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C834" w14:textId="77777777" w:rsidR="000279F6" w:rsidRPr="0004067D" w:rsidRDefault="000279F6" w:rsidP="000279F6">
      <w:pPr>
        <w:spacing w:after="200" w:line="276" w:lineRule="auto"/>
        <w:ind w:left="142"/>
        <w:rPr>
          <w:rFonts w:ascii="Calibri" w:eastAsia="Calibri" w:hAnsi="Calibri"/>
          <w:sz w:val="24"/>
          <w:szCs w:val="24"/>
        </w:rPr>
      </w:pPr>
      <w:bookmarkStart w:id="0" w:name="AGREEMENT"/>
      <w:bookmarkStart w:id="1" w:name="bmkHeading"/>
      <w:bookmarkStart w:id="2" w:name="_Toc53996811"/>
      <w:bookmarkEnd w:id="0"/>
      <w:bookmarkEnd w:id="1"/>
    </w:p>
    <w:p w14:paraId="09557B30" w14:textId="77777777" w:rsidR="000279F6" w:rsidRPr="0004067D" w:rsidRDefault="000279F6" w:rsidP="000279F6">
      <w:pPr>
        <w:spacing w:after="200" w:line="276" w:lineRule="auto"/>
        <w:ind w:left="142"/>
        <w:rPr>
          <w:rFonts w:ascii="Calibri" w:eastAsia="Calibri" w:hAnsi="Calibri"/>
          <w:sz w:val="24"/>
          <w:szCs w:val="24"/>
        </w:rPr>
      </w:pPr>
    </w:p>
    <w:p w14:paraId="2F63A380" w14:textId="77777777" w:rsidR="000279F6" w:rsidRPr="0004067D" w:rsidRDefault="000279F6" w:rsidP="000279F6">
      <w:pPr>
        <w:spacing w:after="200" w:line="276" w:lineRule="auto"/>
        <w:ind w:left="142"/>
        <w:jc w:val="center"/>
        <w:rPr>
          <w:rFonts w:ascii="Calibri" w:eastAsia="Calibri" w:hAnsi="Calibri"/>
          <w:sz w:val="24"/>
          <w:szCs w:val="24"/>
        </w:rPr>
      </w:pPr>
    </w:p>
    <w:p w14:paraId="1C842EC8" w14:textId="20AB81FF" w:rsidR="00016242" w:rsidRDefault="000279F6" w:rsidP="00016242">
      <w:pPr>
        <w:jc w:val="center"/>
        <w:rPr>
          <w:rFonts w:ascii="Arial" w:hAnsi="Arial" w:cs="Arial"/>
          <w:color w:val="FF0000"/>
          <w:sz w:val="52"/>
          <w:szCs w:val="52"/>
        </w:rPr>
      </w:pPr>
      <w:r>
        <w:rPr>
          <w:rFonts w:ascii="Calibri" w:eastAsia="Calibri" w:hAnsi="Calibri"/>
          <w:sz w:val="24"/>
          <w:szCs w:val="24"/>
        </w:rPr>
        <w:t xml:space="preserve">  </w:t>
      </w:r>
      <w:r w:rsidR="003F0347">
        <w:rPr>
          <w:noProof/>
        </w:rPr>
        <w:t>|</w:t>
      </w:r>
      <w:r w:rsidR="003F0347">
        <w:rPr>
          <w:noProof/>
        </w:rPr>
        <w:drawing>
          <wp:inline distT="0" distB="0" distL="0" distR="0" wp14:anchorId="7DF3B683" wp14:editId="21763FB3">
            <wp:extent cx="2657475" cy="1605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8449" cy="1612307"/>
                    </a:xfrm>
                    <a:prstGeom prst="rect">
                      <a:avLst/>
                    </a:prstGeom>
                  </pic:spPr>
                </pic:pic>
              </a:graphicData>
            </a:graphic>
          </wp:inline>
        </w:drawing>
      </w:r>
    </w:p>
    <w:p w14:paraId="16037ADC" w14:textId="77777777" w:rsidR="00016242" w:rsidRDefault="00016242" w:rsidP="00016242">
      <w:pPr>
        <w:jc w:val="center"/>
        <w:rPr>
          <w:rFonts w:ascii="Arial" w:hAnsi="Arial" w:cs="Arial"/>
          <w:color w:val="FF0000"/>
          <w:sz w:val="52"/>
          <w:szCs w:val="52"/>
        </w:rPr>
      </w:pPr>
    </w:p>
    <w:p w14:paraId="1E8D1959" w14:textId="77777777" w:rsidR="00016242" w:rsidRDefault="00016242" w:rsidP="00016242">
      <w:pPr>
        <w:jc w:val="center"/>
        <w:rPr>
          <w:rFonts w:ascii="Arial" w:hAnsi="Arial" w:cs="Arial"/>
          <w:color w:val="FF0000"/>
          <w:sz w:val="52"/>
          <w:szCs w:val="52"/>
        </w:rPr>
      </w:pPr>
    </w:p>
    <w:p w14:paraId="2612337D" w14:textId="77777777" w:rsidR="00016242" w:rsidRPr="0087660D" w:rsidRDefault="00CA61CF" w:rsidP="00016242">
      <w:pPr>
        <w:spacing w:before="100" w:beforeAutospacing="1" w:after="100" w:afterAutospacing="1"/>
        <w:jc w:val="center"/>
        <w:rPr>
          <w:rFonts w:ascii="Arial" w:eastAsiaTheme="majorEastAsia" w:hAnsi="Arial" w:cs="Arial"/>
          <w:iCs/>
          <w:sz w:val="64"/>
          <w:szCs w:val="52"/>
        </w:rPr>
      </w:pPr>
      <w:r w:rsidRPr="0087660D">
        <w:rPr>
          <w:rFonts w:ascii="Arial" w:eastAsiaTheme="majorEastAsia" w:hAnsi="Arial" w:cs="Arial"/>
          <w:iCs/>
          <w:sz w:val="64"/>
          <w:szCs w:val="52"/>
        </w:rPr>
        <w:t xml:space="preserve">Invitation to Tender </w:t>
      </w:r>
    </w:p>
    <w:p w14:paraId="234E192E" w14:textId="2634DC8D" w:rsidR="003157BF" w:rsidRPr="0087660D" w:rsidRDefault="00EE6D8B" w:rsidP="00016242">
      <w:pPr>
        <w:spacing w:before="100" w:beforeAutospacing="1" w:after="100" w:afterAutospacing="1"/>
        <w:jc w:val="center"/>
        <w:rPr>
          <w:rFonts w:ascii="Arial" w:eastAsiaTheme="majorEastAsia" w:hAnsi="Arial" w:cs="Arial"/>
          <w:iCs/>
          <w:sz w:val="64"/>
          <w:szCs w:val="52"/>
        </w:rPr>
      </w:pPr>
      <w:r>
        <w:rPr>
          <w:rFonts w:ascii="Arial" w:eastAsiaTheme="majorEastAsia" w:hAnsi="Arial" w:cs="Arial"/>
          <w:iCs/>
          <w:sz w:val="64"/>
          <w:szCs w:val="52"/>
        </w:rPr>
        <w:t>Employer</w:t>
      </w:r>
      <w:r w:rsidR="00382C65">
        <w:rPr>
          <w:rFonts w:ascii="Arial" w:eastAsiaTheme="majorEastAsia" w:hAnsi="Arial" w:cs="Arial"/>
          <w:iCs/>
          <w:sz w:val="64"/>
          <w:szCs w:val="52"/>
        </w:rPr>
        <w:t>’</w:t>
      </w:r>
      <w:r>
        <w:rPr>
          <w:rFonts w:ascii="Arial" w:eastAsiaTheme="majorEastAsia" w:hAnsi="Arial" w:cs="Arial"/>
          <w:iCs/>
          <w:sz w:val="64"/>
          <w:szCs w:val="52"/>
        </w:rPr>
        <w:t>s Agent Services</w:t>
      </w:r>
    </w:p>
    <w:p w14:paraId="637D059B" w14:textId="77777777" w:rsidR="000279F6" w:rsidRPr="0004067D" w:rsidRDefault="000279F6" w:rsidP="00016242">
      <w:pPr>
        <w:spacing w:after="200" w:line="276" w:lineRule="auto"/>
        <w:ind w:left="142"/>
        <w:rPr>
          <w:rFonts w:eastAsia="Calibri"/>
          <w:sz w:val="24"/>
          <w:szCs w:val="24"/>
        </w:rPr>
      </w:pPr>
    </w:p>
    <w:p w14:paraId="4E4CF089" w14:textId="77777777" w:rsidR="000279F6" w:rsidRPr="0004067D" w:rsidRDefault="000279F6" w:rsidP="000279F6">
      <w:pPr>
        <w:spacing w:after="200" w:line="276" w:lineRule="auto"/>
        <w:ind w:left="142"/>
        <w:rPr>
          <w:rFonts w:eastAsia="Calibri"/>
          <w:sz w:val="24"/>
          <w:szCs w:val="24"/>
        </w:rPr>
      </w:pPr>
    </w:p>
    <w:p w14:paraId="78B4A0D1" w14:textId="77777777" w:rsidR="000279F6" w:rsidRPr="0004067D" w:rsidRDefault="000279F6" w:rsidP="000279F6">
      <w:pPr>
        <w:spacing w:after="200" w:line="276" w:lineRule="auto"/>
        <w:ind w:left="142"/>
        <w:rPr>
          <w:rFonts w:eastAsia="Calibri"/>
          <w:sz w:val="24"/>
          <w:szCs w:val="24"/>
        </w:rPr>
      </w:pPr>
    </w:p>
    <w:p w14:paraId="448A6517" w14:textId="77777777" w:rsidR="000279F6" w:rsidRPr="0004067D" w:rsidRDefault="000279F6" w:rsidP="000279F6">
      <w:pPr>
        <w:spacing w:after="200" w:line="276" w:lineRule="auto"/>
        <w:ind w:left="142"/>
        <w:rPr>
          <w:rFonts w:eastAsia="Calibri"/>
          <w:sz w:val="24"/>
          <w:szCs w:val="24"/>
        </w:rPr>
      </w:pPr>
    </w:p>
    <w:p w14:paraId="0C55043E" w14:textId="77777777" w:rsidR="000279F6" w:rsidRPr="0004067D" w:rsidRDefault="000279F6" w:rsidP="000279F6">
      <w:pPr>
        <w:spacing w:after="200" w:line="276" w:lineRule="auto"/>
        <w:ind w:left="142"/>
        <w:rPr>
          <w:rFonts w:eastAsia="Calibri"/>
          <w:sz w:val="24"/>
          <w:szCs w:val="24"/>
        </w:rPr>
      </w:pPr>
    </w:p>
    <w:p w14:paraId="34906CAE" w14:textId="77777777" w:rsidR="000279F6" w:rsidRPr="0004067D" w:rsidRDefault="000279F6" w:rsidP="000279F6">
      <w:pPr>
        <w:spacing w:after="200" w:line="276" w:lineRule="auto"/>
        <w:ind w:left="142"/>
        <w:rPr>
          <w:rFonts w:eastAsia="Calibri"/>
          <w:sz w:val="24"/>
          <w:szCs w:val="24"/>
        </w:rPr>
      </w:pPr>
    </w:p>
    <w:p w14:paraId="23A624DB" w14:textId="77777777" w:rsidR="000279F6" w:rsidRPr="0004067D" w:rsidRDefault="000279F6" w:rsidP="000279F6">
      <w:pPr>
        <w:spacing w:after="200" w:line="276" w:lineRule="auto"/>
        <w:ind w:left="142"/>
        <w:rPr>
          <w:rFonts w:eastAsia="Calibri"/>
          <w:sz w:val="24"/>
          <w:szCs w:val="24"/>
        </w:rPr>
      </w:pPr>
    </w:p>
    <w:p w14:paraId="37E0B0A3" w14:textId="77777777" w:rsidR="00FC42A3" w:rsidRPr="004F37A6" w:rsidRDefault="000279F6" w:rsidP="004F37A6">
      <w:pPr>
        <w:overflowPunct/>
        <w:autoSpaceDE/>
        <w:autoSpaceDN/>
        <w:adjustRightInd/>
        <w:textAlignment w:val="auto"/>
        <w:rPr>
          <w:rFonts w:ascii="Arial" w:eastAsia="Calibri" w:hAnsi="Arial" w:cs="Arial"/>
          <w:b/>
          <w:szCs w:val="22"/>
        </w:rPr>
      </w:pPr>
      <w:r>
        <w:rPr>
          <w:rFonts w:ascii="Arial" w:hAnsi="Arial" w:cs="Arial"/>
          <w:b/>
          <w:bCs/>
          <w:sz w:val="28"/>
          <w:szCs w:val="28"/>
        </w:rPr>
        <w:br w:type="page"/>
      </w:r>
      <w:r w:rsidR="00FC42A3" w:rsidRPr="004F37A6">
        <w:rPr>
          <w:rFonts w:ascii="Arial" w:eastAsia="Calibri" w:hAnsi="Arial" w:cs="Arial"/>
          <w:b/>
          <w:szCs w:val="22"/>
        </w:rPr>
        <w:lastRenderedPageBreak/>
        <w:t>INSTRUCTIONS TO TENDERERS</w:t>
      </w:r>
    </w:p>
    <w:p w14:paraId="0102E0E7" w14:textId="77777777" w:rsidR="00980FD9" w:rsidRDefault="00980FD9" w:rsidP="00FC42A3">
      <w:pPr>
        <w:tabs>
          <w:tab w:val="left" w:pos="720"/>
        </w:tabs>
        <w:jc w:val="both"/>
        <w:rPr>
          <w:rFonts w:ascii="Arial" w:hAnsi="Arial" w:cs="Arial"/>
          <w:szCs w:val="22"/>
        </w:rPr>
      </w:pPr>
    </w:p>
    <w:p w14:paraId="41E53734" w14:textId="54FDE710" w:rsidR="00FC42A3" w:rsidRPr="00F47432" w:rsidRDefault="00FC42A3" w:rsidP="00FC42A3">
      <w:pPr>
        <w:tabs>
          <w:tab w:val="left" w:pos="720"/>
        </w:tabs>
        <w:jc w:val="both"/>
        <w:rPr>
          <w:rFonts w:ascii="Arial" w:hAnsi="Arial" w:cs="Arial"/>
          <w:b/>
          <w:szCs w:val="22"/>
        </w:rPr>
      </w:pPr>
      <w:r w:rsidRPr="00F47432">
        <w:rPr>
          <w:rFonts w:ascii="Arial" w:hAnsi="Arial" w:cs="Arial"/>
          <w:szCs w:val="22"/>
        </w:rPr>
        <w:t xml:space="preserve">This Document Contains Important Information for </w:t>
      </w:r>
      <w:r w:rsidR="00CA1A68" w:rsidRPr="00F47432">
        <w:rPr>
          <w:rFonts w:ascii="Arial" w:hAnsi="Arial" w:cs="Arial"/>
          <w:szCs w:val="22"/>
        </w:rPr>
        <w:t>Providers</w:t>
      </w:r>
      <w:r w:rsidRPr="00F47432">
        <w:rPr>
          <w:rFonts w:ascii="Arial" w:hAnsi="Arial" w:cs="Arial"/>
          <w:szCs w:val="22"/>
        </w:rPr>
        <w:t xml:space="preserve">. You </w:t>
      </w:r>
      <w:r w:rsidRPr="00F47432">
        <w:rPr>
          <w:rFonts w:ascii="Arial" w:hAnsi="Arial" w:cs="Arial"/>
          <w:b/>
          <w:szCs w:val="22"/>
        </w:rPr>
        <w:t>must</w:t>
      </w:r>
      <w:r w:rsidRPr="00F47432">
        <w:rPr>
          <w:rFonts w:ascii="Arial" w:hAnsi="Arial" w:cs="Arial"/>
          <w:szCs w:val="22"/>
        </w:rPr>
        <w:t xml:space="preserve"> read it. In submitting a response you confirm that you have read and understood the contents.</w:t>
      </w:r>
    </w:p>
    <w:p w14:paraId="1183A581" w14:textId="77777777" w:rsidR="00517E0A" w:rsidRPr="00F47432" w:rsidRDefault="00517E0A" w:rsidP="00FC42A3">
      <w:pPr>
        <w:tabs>
          <w:tab w:val="left" w:pos="720"/>
        </w:tabs>
        <w:jc w:val="both"/>
        <w:rPr>
          <w:rFonts w:ascii="Arial" w:hAnsi="Arial" w:cs="Arial"/>
          <w:b/>
          <w:szCs w:val="22"/>
        </w:rPr>
      </w:pPr>
    </w:p>
    <w:p w14:paraId="0270F0A7" w14:textId="4DF34C51" w:rsidR="00517E0A" w:rsidRDefault="00272D02"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bookmarkStart w:id="3" w:name="_Hlk87535344"/>
      <w:bookmarkEnd w:id="2"/>
      <w:r w:rsidRPr="00F47432">
        <w:rPr>
          <w:rStyle w:val="Level1asheadingtext"/>
          <w:sz w:val="22"/>
          <w:szCs w:val="22"/>
          <w:lang w:eastAsia="en-GB"/>
        </w:rPr>
        <w:t>Introduction &amp; Overview</w:t>
      </w:r>
      <w:r w:rsidR="00A76013">
        <w:rPr>
          <w:rStyle w:val="Level1asheadingtext"/>
          <w:sz w:val="22"/>
          <w:szCs w:val="22"/>
          <w:lang w:eastAsia="en-GB"/>
        </w:rPr>
        <w:t xml:space="preserve"> of Framework</w:t>
      </w:r>
    </w:p>
    <w:p w14:paraId="134F07BD" w14:textId="77777777" w:rsidR="00980FD9" w:rsidRPr="00F47432" w:rsidRDefault="00980FD9"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41CCDF48" w14:textId="0DD73EEB" w:rsidR="00A20283" w:rsidRDefault="004F37A6"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Futures Housing Group</w:t>
      </w:r>
      <w:r w:rsidR="003F4C80" w:rsidRPr="009B75B9">
        <w:rPr>
          <w:sz w:val="22"/>
          <w:szCs w:val="22"/>
        </w:rPr>
        <w:t xml:space="preserve"> </w:t>
      </w:r>
      <w:r w:rsidR="00980FD9">
        <w:rPr>
          <w:sz w:val="22"/>
          <w:szCs w:val="22"/>
        </w:rPr>
        <w:t xml:space="preserve">(FHG) </w:t>
      </w:r>
      <w:r w:rsidR="00BB1AB7" w:rsidRPr="009B75B9">
        <w:rPr>
          <w:sz w:val="22"/>
          <w:szCs w:val="22"/>
        </w:rPr>
        <w:t>is</w:t>
      </w:r>
      <w:r w:rsidR="00FC42A3" w:rsidRPr="009B75B9">
        <w:rPr>
          <w:sz w:val="22"/>
          <w:szCs w:val="22"/>
        </w:rPr>
        <w:t xml:space="preserve"> looking to appoint a</w:t>
      </w:r>
      <w:r w:rsidR="00704107" w:rsidRPr="009B75B9">
        <w:rPr>
          <w:sz w:val="22"/>
          <w:szCs w:val="22"/>
        </w:rPr>
        <w:t xml:space="preserve"> </w:t>
      </w:r>
      <w:r w:rsidR="004C54C8">
        <w:rPr>
          <w:sz w:val="22"/>
          <w:szCs w:val="22"/>
        </w:rPr>
        <w:t>framework</w:t>
      </w:r>
      <w:r w:rsidR="004C54C8" w:rsidRPr="009B75B9">
        <w:rPr>
          <w:sz w:val="22"/>
          <w:szCs w:val="22"/>
        </w:rPr>
        <w:t xml:space="preserve"> </w:t>
      </w:r>
      <w:r w:rsidR="00704107" w:rsidRPr="009B75B9">
        <w:rPr>
          <w:sz w:val="22"/>
          <w:szCs w:val="22"/>
        </w:rPr>
        <w:t xml:space="preserve">of </w:t>
      </w:r>
      <w:r w:rsidR="00FC42A3" w:rsidRPr="009B75B9">
        <w:rPr>
          <w:sz w:val="22"/>
          <w:szCs w:val="22"/>
        </w:rPr>
        <w:t>provider</w:t>
      </w:r>
      <w:r w:rsidR="00704107" w:rsidRPr="009B75B9">
        <w:rPr>
          <w:sz w:val="22"/>
          <w:szCs w:val="22"/>
        </w:rPr>
        <w:t>s</w:t>
      </w:r>
      <w:r w:rsidR="00FC42A3" w:rsidRPr="009B75B9">
        <w:rPr>
          <w:sz w:val="22"/>
          <w:szCs w:val="22"/>
        </w:rPr>
        <w:t xml:space="preserve"> </w:t>
      </w:r>
      <w:r w:rsidR="00212A34">
        <w:rPr>
          <w:sz w:val="22"/>
          <w:szCs w:val="22"/>
        </w:rPr>
        <w:t xml:space="preserve">for the </w:t>
      </w:r>
      <w:r w:rsidR="00EE6D8B">
        <w:rPr>
          <w:sz w:val="22"/>
          <w:szCs w:val="22"/>
        </w:rPr>
        <w:t>employer</w:t>
      </w:r>
      <w:r w:rsidR="00382C65">
        <w:rPr>
          <w:sz w:val="22"/>
          <w:szCs w:val="22"/>
        </w:rPr>
        <w:t>’</w:t>
      </w:r>
      <w:r w:rsidR="00EE6D8B">
        <w:rPr>
          <w:sz w:val="22"/>
          <w:szCs w:val="22"/>
        </w:rPr>
        <w:t>s agent</w:t>
      </w:r>
      <w:r w:rsidR="00704107" w:rsidRPr="009B75B9">
        <w:rPr>
          <w:sz w:val="22"/>
          <w:szCs w:val="22"/>
        </w:rPr>
        <w:t xml:space="preserve"> </w:t>
      </w:r>
      <w:r w:rsidR="00A76013">
        <w:rPr>
          <w:sz w:val="22"/>
          <w:szCs w:val="22"/>
        </w:rPr>
        <w:t xml:space="preserve">(EA) </w:t>
      </w:r>
      <w:r w:rsidR="00704107" w:rsidRPr="009B75B9">
        <w:rPr>
          <w:sz w:val="22"/>
          <w:szCs w:val="22"/>
        </w:rPr>
        <w:t xml:space="preserve">and </w:t>
      </w:r>
      <w:r w:rsidR="00980FD9">
        <w:rPr>
          <w:sz w:val="22"/>
          <w:szCs w:val="22"/>
        </w:rPr>
        <w:t>a</w:t>
      </w:r>
      <w:r w:rsidR="00704107" w:rsidRPr="009B75B9">
        <w:rPr>
          <w:sz w:val="22"/>
          <w:szCs w:val="22"/>
        </w:rPr>
        <w:t xml:space="preserve">ssociated </w:t>
      </w:r>
      <w:r w:rsidR="00980FD9">
        <w:rPr>
          <w:sz w:val="22"/>
          <w:szCs w:val="22"/>
        </w:rPr>
        <w:t>s</w:t>
      </w:r>
      <w:r w:rsidR="00704107" w:rsidRPr="009B75B9">
        <w:rPr>
          <w:sz w:val="22"/>
          <w:szCs w:val="22"/>
        </w:rPr>
        <w:t xml:space="preserve">ervices, </w:t>
      </w:r>
      <w:r w:rsidR="00CA1A68" w:rsidRPr="009B75B9">
        <w:rPr>
          <w:sz w:val="22"/>
          <w:szCs w:val="22"/>
        </w:rPr>
        <w:t xml:space="preserve">details </w:t>
      </w:r>
      <w:r w:rsidR="006C12D5" w:rsidRPr="009B75B9">
        <w:rPr>
          <w:sz w:val="22"/>
          <w:szCs w:val="22"/>
        </w:rPr>
        <w:t xml:space="preserve">of which </w:t>
      </w:r>
      <w:r w:rsidR="00CA1A68" w:rsidRPr="009B75B9">
        <w:rPr>
          <w:sz w:val="22"/>
          <w:szCs w:val="22"/>
        </w:rPr>
        <w:t xml:space="preserve">are included in </w:t>
      </w:r>
      <w:r w:rsidR="00BD020E" w:rsidRPr="009B75B9">
        <w:rPr>
          <w:sz w:val="22"/>
          <w:szCs w:val="22"/>
        </w:rPr>
        <w:t>the enclosed document</w:t>
      </w:r>
      <w:r w:rsidR="006C12D5" w:rsidRPr="009B75B9">
        <w:rPr>
          <w:sz w:val="22"/>
          <w:szCs w:val="22"/>
        </w:rPr>
        <w:t>s.</w:t>
      </w:r>
    </w:p>
    <w:p w14:paraId="499C19D2" w14:textId="77777777" w:rsidR="00980FD9" w:rsidRDefault="00980FD9"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737834A" w14:textId="27200399" w:rsidR="00A76013" w:rsidRDefault="007639DF" w:rsidP="00FC7AE8">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EE6D8B">
        <w:rPr>
          <w:sz w:val="22"/>
          <w:szCs w:val="22"/>
        </w:rPr>
        <w:t xml:space="preserve">The </w:t>
      </w:r>
      <w:r w:rsidR="00EE6D8B" w:rsidRPr="00EE6D8B">
        <w:rPr>
          <w:sz w:val="22"/>
          <w:szCs w:val="22"/>
        </w:rPr>
        <w:t xml:space="preserve">services will be let across a single Lot which is intended to cover the entire geographical area of the FHG operation. </w:t>
      </w:r>
      <w:r w:rsidRPr="00EE6D8B">
        <w:rPr>
          <w:sz w:val="22"/>
          <w:szCs w:val="22"/>
        </w:rPr>
        <w:t>F</w:t>
      </w:r>
      <w:r w:rsidR="00034FDC" w:rsidRPr="00EE6D8B">
        <w:rPr>
          <w:sz w:val="22"/>
          <w:szCs w:val="22"/>
        </w:rPr>
        <w:t>HG</w:t>
      </w:r>
      <w:r w:rsidRPr="00EE6D8B">
        <w:rPr>
          <w:sz w:val="22"/>
          <w:szCs w:val="22"/>
        </w:rPr>
        <w:t xml:space="preserve"> </w:t>
      </w:r>
      <w:r w:rsidR="00034FDC" w:rsidRPr="00EE6D8B">
        <w:rPr>
          <w:sz w:val="22"/>
          <w:szCs w:val="22"/>
        </w:rPr>
        <w:t xml:space="preserve">will </w:t>
      </w:r>
      <w:r w:rsidR="00D65E35" w:rsidRPr="00EE6D8B">
        <w:rPr>
          <w:sz w:val="22"/>
          <w:szCs w:val="22"/>
        </w:rPr>
        <w:t xml:space="preserve">appoint </w:t>
      </w:r>
      <w:r w:rsidRPr="00EE6D8B">
        <w:rPr>
          <w:sz w:val="22"/>
          <w:szCs w:val="22"/>
        </w:rPr>
        <w:t xml:space="preserve">up to </w:t>
      </w:r>
      <w:r w:rsidR="003569F2">
        <w:rPr>
          <w:sz w:val="22"/>
          <w:szCs w:val="22"/>
        </w:rPr>
        <w:t>five</w:t>
      </w:r>
      <w:r w:rsidRPr="00EE6D8B">
        <w:rPr>
          <w:sz w:val="22"/>
          <w:szCs w:val="22"/>
        </w:rPr>
        <w:t xml:space="preserve"> </w:t>
      </w:r>
      <w:r w:rsidR="00AD6F8A" w:rsidRPr="00EE6D8B">
        <w:rPr>
          <w:sz w:val="22"/>
          <w:szCs w:val="22"/>
        </w:rPr>
        <w:t>providers</w:t>
      </w:r>
      <w:r w:rsidRPr="00EE6D8B">
        <w:rPr>
          <w:sz w:val="22"/>
          <w:szCs w:val="22"/>
        </w:rPr>
        <w:t xml:space="preserve"> on</w:t>
      </w:r>
      <w:r w:rsidR="00EE6D8B">
        <w:rPr>
          <w:sz w:val="22"/>
          <w:szCs w:val="22"/>
        </w:rPr>
        <w:t xml:space="preserve">to the Lot </w:t>
      </w:r>
      <w:r w:rsidRPr="00EE6D8B">
        <w:rPr>
          <w:sz w:val="22"/>
          <w:szCs w:val="22"/>
        </w:rPr>
        <w:t xml:space="preserve">from which a </w:t>
      </w:r>
      <w:r w:rsidR="00034FDC" w:rsidRPr="00EE6D8B">
        <w:rPr>
          <w:sz w:val="22"/>
          <w:szCs w:val="22"/>
        </w:rPr>
        <w:t xml:space="preserve">direct </w:t>
      </w:r>
      <w:r w:rsidRPr="00EE6D8B">
        <w:rPr>
          <w:sz w:val="22"/>
          <w:szCs w:val="22"/>
        </w:rPr>
        <w:t xml:space="preserve">call-off contract may be awarded or a call for further competition may be carried out. </w:t>
      </w:r>
    </w:p>
    <w:p w14:paraId="27B4A3F9" w14:textId="77777777" w:rsidR="00A76013" w:rsidRDefault="00A76013" w:rsidP="00A76013">
      <w:pPr>
        <w:pStyle w:val="ListParagraph"/>
        <w:rPr>
          <w:szCs w:val="22"/>
        </w:rPr>
      </w:pPr>
    </w:p>
    <w:p w14:paraId="3F0EB105" w14:textId="77777777" w:rsidR="00A76013" w:rsidRDefault="00034FDC" w:rsidP="00FC7AE8">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EE6D8B">
        <w:rPr>
          <w:sz w:val="22"/>
          <w:szCs w:val="22"/>
        </w:rPr>
        <w:t xml:space="preserve">Any direct call off </w:t>
      </w:r>
      <w:r w:rsidR="00EE6D8B" w:rsidRPr="00EE6D8B">
        <w:rPr>
          <w:sz w:val="22"/>
          <w:szCs w:val="22"/>
        </w:rPr>
        <w:t>will always be</w:t>
      </w:r>
      <w:r w:rsidR="00EE6D8B">
        <w:rPr>
          <w:sz w:val="22"/>
          <w:szCs w:val="22"/>
        </w:rPr>
        <w:t xml:space="preserve"> </w:t>
      </w:r>
      <w:r w:rsidR="00A76013">
        <w:rPr>
          <w:sz w:val="22"/>
          <w:szCs w:val="22"/>
        </w:rPr>
        <w:t xml:space="preserve">directly </w:t>
      </w:r>
      <w:r w:rsidRPr="00EE6D8B">
        <w:rPr>
          <w:sz w:val="22"/>
          <w:szCs w:val="22"/>
        </w:rPr>
        <w:t>through the top ranked provider</w:t>
      </w:r>
      <w:r w:rsidR="00EE6D8B">
        <w:rPr>
          <w:sz w:val="22"/>
          <w:szCs w:val="22"/>
        </w:rPr>
        <w:t>.</w:t>
      </w:r>
      <w:r w:rsidRPr="00EE6D8B">
        <w:rPr>
          <w:sz w:val="22"/>
          <w:szCs w:val="22"/>
        </w:rPr>
        <w:t xml:space="preserve"> </w:t>
      </w:r>
      <w:r w:rsidR="00EE6D8B">
        <w:rPr>
          <w:sz w:val="22"/>
          <w:szCs w:val="22"/>
        </w:rPr>
        <w:t>W</w:t>
      </w:r>
      <w:r w:rsidRPr="00EE6D8B">
        <w:rPr>
          <w:sz w:val="22"/>
          <w:szCs w:val="22"/>
        </w:rPr>
        <w:t>here the</w:t>
      </w:r>
      <w:r w:rsidR="00EE6D8B">
        <w:rPr>
          <w:sz w:val="22"/>
          <w:szCs w:val="22"/>
        </w:rPr>
        <w:t xml:space="preserve"> top ranked provider</w:t>
      </w:r>
      <w:r w:rsidRPr="00EE6D8B">
        <w:rPr>
          <w:sz w:val="22"/>
          <w:szCs w:val="22"/>
        </w:rPr>
        <w:t xml:space="preserve"> cannot fulfil the requirement</w:t>
      </w:r>
      <w:r w:rsidR="00EE6D8B">
        <w:rPr>
          <w:sz w:val="22"/>
          <w:szCs w:val="22"/>
        </w:rPr>
        <w:t xml:space="preserve"> or it is considered that they </w:t>
      </w:r>
      <w:r w:rsidR="00A76013">
        <w:rPr>
          <w:sz w:val="22"/>
          <w:szCs w:val="22"/>
        </w:rPr>
        <w:t>are already committed to</w:t>
      </w:r>
      <w:r w:rsidR="00EE6D8B">
        <w:rPr>
          <w:sz w:val="22"/>
          <w:szCs w:val="22"/>
        </w:rPr>
        <w:t xml:space="preserve"> </w:t>
      </w:r>
      <w:r w:rsidR="00A76013">
        <w:rPr>
          <w:sz w:val="22"/>
          <w:szCs w:val="22"/>
        </w:rPr>
        <w:t>a large number of commissions from FHG,</w:t>
      </w:r>
      <w:r w:rsidRPr="00EE6D8B">
        <w:rPr>
          <w:sz w:val="22"/>
          <w:szCs w:val="22"/>
        </w:rPr>
        <w:t xml:space="preserve"> then it will move to the second ranked provider</w:t>
      </w:r>
      <w:r w:rsidR="00A76013">
        <w:rPr>
          <w:sz w:val="22"/>
          <w:szCs w:val="22"/>
        </w:rPr>
        <w:t xml:space="preserve">. Where the same conditions exit for the second ranked provider then it </w:t>
      </w:r>
      <w:proofErr w:type="gramStart"/>
      <w:r w:rsidR="00A76013">
        <w:rPr>
          <w:sz w:val="22"/>
          <w:szCs w:val="22"/>
        </w:rPr>
        <w:t>move</w:t>
      </w:r>
      <w:proofErr w:type="gramEnd"/>
      <w:r w:rsidRPr="00EE6D8B">
        <w:rPr>
          <w:sz w:val="22"/>
          <w:szCs w:val="22"/>
        </w:rPr>
        <w:t xml:space="preserve"> sequentially onto the third if required. </w:t>
      </w:r>
    </w:p>
    <w:p w14:paraId="31A9DBCB" w14:textId="77777777" w:rsidR="00A76013" w:rsidRDefault="00A76013" w:rsidP="00A76013">
      <w:pPr>
        <w:pStyle w:val="ListParagraph"/>
        <w:rPr>
          <w:szCs w:val="22"/>
        </w:rPr>
      </w:pPr>
    </w:p>
    <w:p w14:paraId="6DFCDE27" w14:textId="4C4A670F" w:rsidR="007639DF" w:rsidRPr="00EE6D8B" w:rsidRDefault="00A76013" w:rsidP="00FC7AE8">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FHG reserves the right to subject any commission, at their discretion, to a call for further competition. </w:t>
      </w:r>
      <w:r w:rsidR="00034FDC" w:rsidRPr="00EE6D8B">
        <w:rPr>
          <w:sz w:val="22"/>
          <w:szCs w:val="22"/>
        </w:rPr>
        <w:t xml:space="preserve">Any call for further competition will involve all providers who are on the </w:t>
      </w:r>
      <w:r>
        <w:rPr>
          <w:sz w:val="22"/>
          <w:szCs w:val="22"/>
        </w:rPr>
        <w:t xml:space="preserve">framework. </w:t>
      </w:r>
    </w:p>
    <w:bookmarkEnd w:id="3"/>
    <w:p w14:paraId="323FC9ED" w14:textId="77777777" w:rsidR="00034FDC" w:rsidRPr="009B75B9" w:rsidRDefault="00034FDC"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21434D58" w14:textId="462B5EC3" w:rsidR="00034FDC" w:rsidRDefault="00A2028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This is an open</w:t>
      </w:r>
      <w:r w:rsidR="00704107" w:rsidRPr="009B75B9">
        <w:rPr>
          <w:sz w:val="22"/>
          <w:szCs w:val="22"/>
        </w:rPr>
        <w:t xml:space="preserve"> </w:t>
      </w:r>
      <w:r w:rsidRPr="009B75B9">
        <w:rPr>
          <w:sz w:val="22"/>
          <w:szCs w:val="22"/>
        </w:rPr>
        <w:t>procurement procedure conducted in accordance with the Public Contract Regulations 2015</w:t>
      </w:r>
      <w:r w:rsidR="00A76013">
        <w:rPr>
          <w:sz w:val="22"/>
          <w:szCs w:val="22"/>
        </w:rPr>
        <w:t xml:space="preserve"> (PCR)</w:t>
      </w:r>
      <w:r w:rsidRPr="009B75B9">
        <w:rPr>
          <w:sz w:val="22"/>
          <w:szCs w:val="22"/>
        </w:rPr>
        <w:t>.</w:t>
      </w:r>
    </w:p>
    <w:p w14:paraId="016633A9" w14:textId="77777777" w:rsidR="004839CF" w:rsidRPr="004839CF"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D4ED1C8" w14:textId="0BB3E9F7" w:rsidR="002C33CF" w:rsidRDefault="00272D02"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9B75B9">
        <w:rPr>
          <w:rStyle w:val="Level1asheadingtext"/>
          <w:sz w:val="22"/>
          <w:szCs w:val="22"/>
          <w:lang w:eastAsia="en-GB"/>
        </w:rPr>
        <w:t>The Process</w:t>
      </w:r>
    </w:p>
    <w:p w14:paraId="10236307" w14:textId="77777777" w:rsidR="004839CF" w:rsidRPr="009B75B9"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13D2C14C" w14:textId="4AE834E5" w:rsidR="002C33C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 xml:space="preserve">Prior to commencing formal evaluation, </w:t>
      </w:r>
      <w:r w:rsidR="00430D23">
        <w:rPr>
          <w:sz w:val="22"/>
          <w:szCs w:val="22"/>
        </w:rPr>
        <w:t>s</w:t>
      </w:r>
      <w:r w:rsidR="00AF7E72" w:rsidRPr="009B75B9">
        <w:rPr>
          <w:sz w:val="22"/>
          <w:szCs w:val="22"/>
        </w:rPr>
        <w:t>ubmissions</w:t>
      </w:r>
      <w:r w:rsidRPr="009B75B9">
        <w:rPr>
          <w:sz w:val="22"/>
          <w:szCs w:val="22"/>
        </w:rPr>
        <w:t xml:space="preserve"> will be checked to ensure they are complete and fully complia</w:t>
      </w:r>
      <w:r w:rsidR="00AF7E72" w:rsidRPr="009B75B9">
        <w:rPr>
          <w:sz w:val="22"/>
          <w:szCs w:val="22"/>
        </w:rPr>
        <w:t>nt</w:t>
      </w:r>
      <w:r w:rsidRPr="009B75B9">
        <w:rPr>
          <w:sz w:val="22"/>
          <w:szCs w:val="22"/>
        </w:rPr>
        <w:t xml:space="preserve">. Incomplete or </w:t>
      </w:r>
      <w:r w:rsidR="00430D23">
        <w:rPr>
          <w:sz w:val="22"/>
          <w:szCs w:val="22"/>
        </w:rPr>
        <w:t>n</w:t>
      </w:r>
      <w:r w:rsidRPr="009B75B9">
        <w:rPr>
          <w:sz w:val="22"/>
          <w:szCs w:val="22"/>
        </w:rPr>
        <w:t>on-compli</w:t>
      </w:r>
      <w:r w:rsidR="00AF7E72" w:rsidRPr="009B75B9">
        <w:rPr>
          <w:sz w:val="22"/>
          <w:szCs w:val="22"/>
        </w:rPr>
        <w:t xml:space="preserve">ant </w:t>
      </w:r>
      <w:r w:rsidR="00430D23">
        <w:rPr>
          <w:sz w:val="22"/>
          <w:szCs w:val="22"/>
        </w:rPr>
        <w:t>s</w:t>
      </w:r>
      <w:r w:rsidR="00AF7E72" w:rsidRPr="009B75B9">
        <w:rPr>
          <w:sz w:val="22"/>
          <w:szCs w:val="22"/>
        </w:rPr>
        <w:t>ubmissions</w:t>
      </w:r>
      <w:r w:rsidRPr="009B75B9">
        <w:rPr>
          <w:sz w:val="22"/>
          <w:szCs w:val="22"/>
        </w:rPr>
        <w:t xml:space="preserve"> may be rejected. </w:t>
      </w:r>
      <w:r w:rsidR="00AF7E72" w:rsidRPr="009B75B9">
        <w:rPr>
          <w:sz w:val="22"/>
          <w:szCs w:val="22"/>
        </w:rPr>
        <w:t>Providers</w:t>
      </w:r>
      <w:r w:rsidRPr="009B75B9">
        <w:rPr>
          <w:sz w:val="22"/>
          <w:szCs w:val="22"/>
        </w:rPr>
        <w:t xml:space="preserve"> are therefore reminded of their responsibility to ensure that their submission is complete and accurate.</w:t>
      </w:r>
    </w:p>
    <w:p w14:paraId="08FE7035" w14:textId="77777777" w:rsidR="004839CF" w:rsidRPr="009B75B9"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74E39B5" w14:textId="67DCBEA7" w:rsidR="002C33C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 xml:space="preserve">Following evaluation of the compliant </w:t>
      </w:r>
      <w:r w:rsidR="00430D23">
        <w:rPr>
          <w:sz w:val="22"/>
          <w:szCs w:val="22"/>
        </w:rPr>
        <w:t>s</w:t>
      </w:r>
      <w:r w:rsidR="00AF7E72" w:rsidRPr="009B75B9">
        <w:rPr>
          <w:sz w:val="22"/>
          <w:szCs w:val="22"/>
        </w:rPr>
        <w:t>ubmissions</w:t>
      </w:r>
      <w:r w:rsidRPr="009B75B9">
        <w:rPr>
          <w:sz w:val="22"/>
          <w:szCs w:val="22"/>
        </w:rPr>
        <w:t xml:space="preserve"> and approval of the outcome</w:t>
      </w:r>
      <w:r w:rsidR="00F91F59" w:rsidRPr="009B75B9">
        <w:rPr>
          <w:sz w:val="22"/>
          <w:szCs w:val="22"/>
        </w:rPr>
        <w:t xml:space="preserve"> </w:t>
      </w:r>
      <w:r w:rsidR="00E04A93">
        <w:rPr>
          <w:sz w:val="22"/>
          <w:szCs w:val="22"/>
        </w:rPr>
        <w:t>FHG</w:t>
      </w:r>
      <w:r w:rsidR="004F37A6" w:rsidRPr="009B75B9">
        <w:rPr>
          <w:sz w:val="22"/>
          <w:szCs w:val="22"/>
        </w:rPr>
        <w:t xml:space="preserve"> </w:t>
      </w:r>
      <w:r w:rsidR="00B26BE8">
        <w:rPr>
          <w:sz w:val="22"/>
          <w:szCs w:val="22"/>
        </w:rPr>
        <w:t>may</w:t>
      </w:r>
      <w:r w:rsidRPr="009B75B9">
        <w:rPr>
          <w:sz w:val="22"/>
          <w:szCs w:val="22"/>
        </w:rPr>
        <w:t xml:space="preserve"> </w:t>
      </w:r>
      <w:r w:rsidR="00430D23">
        <w:rPr>
          <w:sz w:val="22"/>
          <w:szCs w:val="22"/>
        </w:rPr>
        <w:t>invite</w:t>
      </w:r>
      <w:r w:rsidR="00382C65">
        <w:rPr>
          <w:sz w:val="22"/>
          <w:szCs w:val="22"/>
        </w:rPr>
        <w:t xml:space="preserve"> up to </w:t>
      </w:r>
      <w:r w:rsidR="003569F2">
        <w:rPr>
          <w:sz w:val="22"/>
          <w:szCs w:val="22"/>
        </w:rPr>
        <w:t>five</w:t>
      </w:r>
      <w:r w:rsidR="00382C65">
        <w:rPr>
          <w:sz w:val="22"/>
          <w:szCs w:val="22"/>
        </w:rPr>
        <w:t xml:space="preserve"> (</w:t>
      </w:r>
      <w:r w:rsidR="003569F2">
        <w:rPr>
          <w:sz w:val="22"/>
          <w:szCs w:val="22"/>
        </w:rPr>
        <w:t>5</w:t>
      </w:r>
      <w:r w:rsidR="00382C65">
        <w:rPr>
          <w:sz w:val="22"/>
          <w:szCs w:val="22"/>
        </w:rPr>
        <w:t xml:space="preserve">) </w:t>
      </w:r>
      <w:r w:rsidR="00382C65" w:rsidRPr="009B75B9">
        <w:rPr>
          <w:sz w:val="22"/>
          <w:szCs w:val="22"/>
        </w:rPr>
        <w:t>providers</w:t>
      </w:r>
      <w:r w:rsidR="00D22923" w:rsidRPr="009B75B9">
        <w:rPr>
          <w:sz w:val="22"/>
          <w:szCs w:val="22"/>
        </w:rPr>
        <w:t>, based on a price</w:t>
      </w:r>
      <w:r w:rsidR="00430D23">
        <w:rPr>
          <w:sz w:val="22"/>
          <w:szCs w:val="22"/>
        </w:rPr>
        <w:t xml:space="preserve"> &amp;</w:t>
      </w:r>
      <w:r w:rsidR="00D22923" w:rsidRPr="009B75B9">
        <w:rPr>
          <w:sz w:val="22"/>
          <w:szCs w:val="22"/>
        </w:rPr>
        <w:t xml:space="preserve"> quality evaluation</w:t>
      </w:r>
      <w:r w:rsidRPr="009B75B9">
        <w:rPr>
          <w:sz w:val="22"/>
          <w:szCs w:val="22"/>
        </w:rPr>
        <w:t xml:space="preserve">, to </w:t>
      </w:r>
      <w:proofErr w:type="gramStart"/>
      <w:r w:rsidRPr="009B75B9">
        <w:rPr>
          <w:sz w:val="22"/>
          <w:szCs w:val="22"/>
        </w:rPr>
        <w:t>enter into</w:t>
      </w:r>
      <w:proofErr w:type="gramEnd"/>
      <w:r w:rsidR="00AF7E72" w:rsidRPr="009B75B9">
        <w:rPr>
          <w:sz w:val="22"/>
          <w:szCs w:val="22"/>
        </w:rPr>
        <w:t xml:space="preserve"> a non-exclusive </w:t>
      </w:r>
      <w:r w:rsidR="00430D23">
        <w:rPr>
          <w:sz w:val="22"/>
          <w:szCs w:val="22"/>
        </w:rPr>
        <w:t>c</w:t>
      </w:r>
      <w:r w:rsidR="00AF7E72" w:rsidRPr="009B75B9">
        <w:rPr>
          <w:sz w:val="22"/>
          <w:szCs w:val="22"/>
        </w:rPr>
        <w:t xml:space="preserve">ontract for the provision of the </w:t>
      </w:r>
      <w:r w:rsidR="00430D23">
        <w:rPr>
          <w:sz w:val="22"/>
          <w:szCs w:val="22"/>
        </w:rPr>
        <w:t>s</w:t>
      </w:r>
      <w:r w:rsidR="00AF7E72" w:rsidRPr="009B75B9">
        <w:rPr>
          <w:sz w:val="22"/>
          <w:szCs w:val="22"/>
        </w:rPr>
        <w:t>ervices</w:t>
      </w:r>
      <w:r w:rsidR="00EB584D" w:rsidRPr="009B75B9">
        <w:rPr>
          <w:sz w:val="22"/>
          <w:szCs w:val="22"/>
        </w:rPr>
        <w:t>.</w:t>
      </w:r>
    </w:p>
    <w:p w14:paraId="799065F3" w14:textId="77777777" w:rsidR="004839CF" w:rsidRPr="009B75B9"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2E34AB8" w14:textId="2105E0CF" w:rsidR="004839C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 xml:space="preserve">Whilst it is </w:t>
      </w:r>
      <w:r w:rsidR="00430D23">
        <w:rPr>
          <w:sz w:val="22"/>
          <w:szCs w:val="22"/>
        </w:rPr>
        <w:t xml:space="preserve">the intention of </w:t>
      </w:r>
      <w:r w:rsidR="00E04A93">
        <w:rPr>
          <w:sz w:val="22"/>
          <w:szCs w:val="22"/>
        </w:rPr>
        <w:t>FHG</w:t>
      </w:r>
      <w:r w:rsidR="004F37A6" w:rsidRPr="009B75B9">
        <w:rPr>
          <w:sz w:val="22"/>
          <w:szCs w:val="22"/>
        </w:rPr>
        <w:t xml:space="preserve"> </w:t>
      </w:r>
      <w:r w:rsidRPr="009B75B9">
        <w:rPr>
          <w:sz w:val="22"/>
          <w:szCs w:val="22"/>
        </w:rPr>
        <w:t xml:space="preserve">to </w:t>
      </w:r>
      <w:r w:rsidR="00AF7E72" w:rsidRPr="009B75B9">
        <w:rPr>
          <w:sz w:val="22"/>
          <w:szCs w:val="22"/>
        </w:rPr>
        <w:t xml:space="preserve">undertake </w:t>
      </w:r>
      <w:proofErr w:type="gramStart"/>
      <w:r w:rsidRPr="009B75B9">
        <w:rPr>
          <w:sz w:val="22"/>
          <w:szCs w:val="22"/>
        </w:rPr>
        <w:t>the majority of</w:t>
      </w:r>
      <w:proofErr w:type="gramEnd"/>
      <w:r w:rsidRPr="009B75B9">
        <w:rPr>
          <w:sz w:val="22"/>
          <w:szCs w:val="22"/>
        </w:rPr>
        <w:t xml:space="preserve"> its requirement for these</w:t>
      </w:r>
      <w:r w:rsidR="00AF1360" w:rsidRPr="009B75B9">
        <w:rPr>
          <w:sz w:val="22"/>
          <w:szCs w:val="22"/>
        </w:rPr>
        <w:t xml:space="preserve"> services</w:t>
      </w:r>
      <w:r w:rsidRPr="009B75B9">
        <w:rPr>
          <w:sz w:val="22"/>
          <w:szCs w:val="22"/>
        </w:rPr>
        <w:t xml:space="preserve"> under this </w:t>
      </w:r>
      <w:r w:rsidR="00430D23">
        <w:rPr>
          <w:sz w:val="22"/>
          <w:szCs w:val="22"/>
        </w:rPr>
        <w:t>c</w:t>
      </w:r>
      <w:r w:rsidR="00AF1360" w:rsidRPr="009B75B9">
        <w:rPr>
          <w:sz w:val="22"/>
          <w:szCs w:val="22"/>
        </w:rPr>
        <w:t xml:space="preserve">ontract </w:t>
      </w:r>
      <w:r w:rsidRPr="009B75B9">
        <w:rPr>
          <w:sz w:val="22"/>
          <w:szCs w:val="22"/>
        </w:rPr>
        <w:t xml:space="preserve">from the </w:t>
      </w:r>
      <w:r w:rsidR="00BC77A8">
        <w:rPr>
          <w:sz w:val="22"/>
          <w:szCs w:val="22"/>
        </w:rPr>
        <w:t>p</w:t>
      </w:r>
      <w:r w:rsidR="00BC77A8" w:rsidRPr="009B75B9">
        <w:rPr>
          <w:sz w:val="22"/>
          <w:szCs w:val="22"/>
        </w:rPr>
        <w:t>rovide</w:t>
      </w:r>
      <w:r w:rsidR="00BC77A8">
        <w:rPr>
          <w:sz w:val="22"/>
          <w:szCs w:val="22"/>
        </w:rPr>
        <w:t>r</w:t>
      </w:r>
      <w:r w:rsidR="00BC77A8" w:rsidRPr="009B75B9">
        <w:rPr>
          <w:sz w:val="22"/>
          <w:szCs w:val="22"/>
        </w:rPr>
        <w:t>s</w:t>
      </w:r>
      <w:r w:rsidRPr="009B75B9">
        <w:rPr>
          <w:sz w:val="22"/>
          <w:szCs w:val="22"/>
        </w:rPr>
        <w:t xml:space="preserve"> appointed this does not confer any exclusivity on the appointed </w:t>
      </w:r>
      <w:r w:rsidR="00430D23">
        <w:rPr>
          <w:sz w:val="22"/>
          <w:szCs w:val="22"/>
        </w:rPr>
        <w:t>p</w:t>
      </w:r>
      <w:r w:rsidRPr="009B75B9">
        <w:rPr>
          <w:sz w:val="22"/>
          <w:szCs w:val="22"/>
        </w:rPr>
        <w:t xml:space="preserve">rovider. </w:t>
      </w:r>
      <w:r w:rsidR="00E04A93">
        <w:rPr>
          <w:sz w:val="22"/>
          <w:szCs w:val="22"/>
        </w:rPr>
        <w:t>FHG</w:t>
      </w:r>
      <w:r w:rsidR="004F37A6" w:rsidRPr="009B75B9">
        <w:rPr>
          <w:sz w:val="22"/>
          <w:szCs w:val="22"/>
        </w:rPr>
        <w:t xml:space="preserve"> </w:t>
      </w:r>
      <w:r w:rsidRPr="009B75B9">
        <w:rPr>
          <w:sz w:val="22"/>
          <w:szCs w:val="22"/>
        </w:rPr>
        <w:t>reserve</w:t>
      </w:r>
      <w:r w:rsidR="00597AC2" w:rsidRPr="009B75B9">
        <w:rPr>
          <w:sz w:val="22"/>
          <w:szCs w:val="22"/>
        </w:rPr>
        <w:t>s</w:t>
      </w:r>
      <w:r w:rsidRPr="009B75B9">
        <w:rPr>
          <w:sz w:val="22"/>
          <w:szCs w:val="22"/>
        </w:rPr>
        <w:t xml:space="preserve"> </w:t>
      </w:r>
      <w:r w:rsidRPr="00F47432">
        <w:rPr>
          <w:sz w:val="22"/>
          <w:szCs w:val="22"/>
        </w:rPr>
        <w:t xml:space="preserve">the right to purchase any of its </w:t>
      </w:r>
      <w:r w:rsidR="003F2C3B" w:rsidRPr="00F47432">
        <w:rPr>
          <w:sz w:val="22"/>
          <w:szCs w:val="22"/>
        </w:rPr>
        <w:t>requirements</w:t>
      </w:r>
      <w:r w:rsidRPr="00F47432">
        <w:rPr>
          <w:sz w:val="22"/>
          <w:szCs w:val="22"/>
        </w:rPr>
        <w:t xml:space="preserve"> for these </w:t>
      </w:r>
      <w:r w:rsidR="00AF1360" w:rsidRPr="00F47432">
        <w:rPr>
          <w:sz w:val="22"/>
          <w:szCs w:val="22"/>
        </w:rPr>
        <w:t xml:space="preserve">services </w:t>
      </w:r>
      <w:r w:rsidRPr="00F47432">
        <w:rPr>
          <w:sz w:val="22"/>
          <w:szCs w:val="22"/>
        </w:rPr>
        <w:t>from any provider outside of the</w:t>
      </w:r>
      <w:r w:rsidR="00AF1360" w:rsidRPr="00F47432">
        <w:rPr>
          <w:sz w:val="22"/>
          <w:szCs w:val="22"/>
        </w:rPr>
        <w:t xml:space="preserve"> contract should circumstances dictate. </w:t>
      </w:r>
    </w:p>
    <w:p w14:paraId="4E6D5F25" w14:textId="77777777" w:rsidR="004839CF" w:rsidRPr="004839CF"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7BAB5F2" w14:textId="09C397D8" w:rsidR="0041406A" w:rsidRDefault="00E04A9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4F37A6" w:rsidRPr="004F37A6">
        <w:rPr>
          <w:sz w:val="22"/>
          <w:szCs w:val="22"/>
        </w:rPr>
        <w:t xml:space="preserve"> </w:t>
      </w:r>
      <w:r w:rsidR="00940D2E" w:rsidRPr="00F47432">
        <w:rPr>
          <w:sz w:val="22"/>
          <w:szCs w:val="22"/>
        </w:rPr>
        <w:t xml:space="preserve">reserves the right not to conclude any </w:t>
      </w:r>
      <w:r w:rsidR="00AF1360" w:rsidRPr="00F47432">
        <w:rPr>
          <w:sz w:val="22"/>
          <w:szCs w:val="22"/>
        </w:rPr>
        <w:t xml:space="preserve">contract </w:t>
      </w:r>
      <w:proofErr w:type="gramStart"/>
      <w:r w:rsidR="00940D2E" w:rsidRPr="00F47432">
        <w:rPr>
          <w:sz w:val="22"/>
          <w:szCs w:val="22"/>
        </w:rPr>
        <w:t>as a result of</w:t>
      </w:r>
      <w:proofErr w:type="gramEnd"/>
      <w:r w:rsidR="00940D2E" w:rsidRPr="00F47432">
        <w:rPr>
          <w:sz w:val="22"/>
          <w:szCs w:val="22"/>
        </w:rPr>
        <w:t xml:space="preserve"> the current procurement process.</w:t>
      </w:r>
    </w:p>
    <w:p w14:paraId="67113B57" w14:textId="77777777" w:rsidR="00A76013" w:rsidRDefault="00A76013" w:rsidP="00A76013">
      <w:pPr>
        <w:pStyle w:val="ListParagraph"/>
        <w:rPr>
          <w:szCs w:val="22"/>
        </w:rPr>
      </w:pPr>
    </w:p>
    <w:p w14:paraId="2FA4F9D5" w14:textId="7145F3FC" w:rsidR="00A76013" w:rsidRDefault="00A7601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lastRenderedPageBreak/>
        <w:t>Any framework which is concluded as part of this process will be subject to an annual performance review. Where the framework is found not to be suitably supporting the organisation, then FHG reserve the right to collapse the framework and look f</w:t>
      </w:r>
      <w:r w:rsidR="003F05A3">
        <w:rPr>
          <w:sz w:val="22"/>
          <w:szCs w:val="22"/>
        </w:rPr>
        <w:t>or an alternative procurement route for services.</w:t>
      </w:r>
    </w:p>
    <w:p w14:paraId="1B39D439"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120D3CE" w14:textId="77777777" w:rsidR="004839CF"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Us</w:t>
      </w:r>
      <w:r w:rsidR="004F37A6">
        <w:rPr>
          <w:rStyle w:val="Level1asheadingtext"/>
          <w:sz w:val="22"/>
          <w:szCs w:val="22"/>
          <w:lang w:eastAsia="en-GB"/>
        </w:rPr>
        <w:t xml:space="preserve">e of Electronic Tendering Tool </w:t>
      </w:r>
    </w:p>
    <w:p w14:paraId="50E2EF3D" w14:textId="59E49479" w:rsidR="00940D2E" w:rsidRPr="00F47432" w:rsidRDefault="00940D2E"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4" w:name="_Toc193167558"/>
      <w:r w:rsidRPr="00F47432">
        <w:rPr>
          <w:rStyle w:val="Level1asheadingtext"/>
          <w:sz w:val="22"/>
          <w:szCs w:val="22"/>
          <w:lang w:eastAsia="en-GB"/>
        </w:rPr>
        <w:instrText>5</w:instrText>
      </w:r>
      <w:r w:rsidRPr="00F47432">
        <w:rPr>
          <w:rStyle w:val="Level1asheadingtext"/>
          <w:sz w:val="22"/>
          <w:szCs w:val="22"/>
          <w:lang w:eastAsia="en-GB"/>
        </w:rPr>
        <w:tab/>
        <w:instrText>Use of Electronic Tendering Tool</w:instrText>
      </w:r>
      <w:bookmarkEnd w:id="4"/>
      <w:r w:rsidRPr="00F47432">
        <w:rPr>
          <w:rStyle w:val="Level1asheadingtext"/>
          <w:sz w:val="22"/>
          <w:szCs w:val="22"/>
          <w:lang w:eastAsia="en-GB"/>
        </w:rPr>
        <w:instrText xml:space="preserve">" \f E \l "2" </w:instrText>
      </w:r>
      <w:r w:rsidRPr="00F47432">
        <w:rPr>
          <w:rStyle w:val="Level1asheadingtext"/>
          <w:sz w:val="22"/>
          <w:szCs w:val="22"/>
          <w:lang w:eastAsia="en-GB"/>
        </w:rPr>
        <w:fldChar w:fldCharType="end"/>
      </w:r>
    </w:p>
    <w:p w14:paraId="2D00C769" w14:textId="536A4440" w:rsidR="00855AF9" w:rsidRDefault="002678A9" w:rsidP="00980FD9">
      <w:pPr>
        <w:pStyle w:val="BodyText"/>
        <w:suppressAutoHyphens w:val="0"/>
        <w:overflowPunct/>
        <w:autoSpaceDE/>
        <w:autoSpaceDN/>
        <w:adjustRightInd/>
        <w:spacing w:after="0" w:line="240" w:lineRule="auto"/>
        <w:jc w:val="both"/>
        <w:textAlignment w:val="auto"/>
        <w:rPr>
          <w:rFonts w:ascii="Arial" w:hAnsi="Arial" w:cs="Arial"/>
          <w:bCs w:val="0"/>
          <w:sz w:val="22"/>
          <w:szCs w:val="22"/>
        </w:rPr>
      </w:pPr>
      <w:r w:rsidRPr="00F47432">
        <w:rPr>
          <w:rFonts w:ascii="Arial" w:hAnsi="Arial" w:cs="Arial"/>
          <w:bCs w:val="0"/>
          <w:sz w:val="22"/>
          <w:szCs w:val="22"/>
        </w:rPr>
        <w:t>General</w:t>
      </w:r>
      <w:r w:rsidR="00B7405B" w:rsidRPr="00F47432">
        <w:rPr>
          <w:rFonts w:ascii="Arial" w:hAnsi="Arial" w:cs="Arial"/>
          <w:bCs w:val="0"/>
          <w:sz w:val="22"/>
          <w:szCs w:val="22"/>
        </w:rPr>
        <w:t xml:space="preserve"> Information</w:t>
      </w:r>
    </w:p>
    <w:p w14:paraId="2EC930DB" w14:textId="77777777" w:rsidR="004839CF" w:rsidRPr="00F47432" w:rsidRDefault="004839CF" w:rsidP="00980FD9">
      <w:pPr>
        <w:pStyle w:val="BodyText"/>
        <w:suppressAutoHyphens w:val="0"/>
        <w:overflowPunct/>
        <w:autoSpaceDE/>
        <w:autoSpaceDN/>
        <w:adjustRightInd/>
        <w:spacing w:after="0" w:line="240" w:lineRule="auto"/>
        <w:jc w:val="both"/>
        <w:textAlignment w:val="auto"/>
        <w:rPr>
          <w:rFonts w:ascii="Arial" w:hAnsi="Arial" w:cs="Arial"/>
          <w:bCs w:val="0"/>
          <w:sz w:val="22"/>
          <w:szCs w:val="22"/>
        </w:rPr>
      </w:pPr>
    </w:p>
    <w:p w14:paraId="11EECF3B" w14:textId="49A9E632"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Information r</w:t>
      </w:r>
      <w:r w:rsidR="002C33CF" w:rsidRPr="00F47432">
        <w:rPr>
          <w:sz w:val="22"/>
          <w:szCs w:val="22"/>
        </w:rPr>
        <w:t>egarding the requirement</w:t>
      </w:r>
      <w:r w:rsidR="00430D23">
        <w:rPr>
          <w:sz w:val="22"/>
          <w:szCs w:val="22"/>
        </w:rPr>
        <w:t>s</w:t>
      </w:r>
      <w:r w:rsidR="002C33CF" w:rsidRPr="00F47432">
        <w:rPr>
          <w:sz w:val="22"/>
          <w:szCs w:val="22"/>
        </w:rPr>
        <w:t xml:space="preserve">, </w:t>
      </w:r>
      <w:r w:rsidRPr="00F47432">
        <w:rPr>
          <w:sz w:val="22"/>
          <w:szCs w:val="22"/>
        </w:rPr>
        <w:t xml:space="preserve">process and proposed </w:t>
      </w:r>
      <w:r w:rsidR="002C33CF" w:rsidRPr="00F47432">
        <w:rPr>
          <w:sz w:val="22"/>
          <w:szCs w:val="22"/>
        </w:rPr>
        <w:t>model agreement</w:t>
      </w:r>
      <w:r w:rsidRPr="00F47432">
        <w:rPr>
          <w:sz w:val="22"/>
          <w:szCs w:val="22"/>
        </w:rPr>
        <w:t xml:space="preserve"> is all available via </w:t>
      </w:r>
      <w:r w:rsidR="00430D23">
        <w:rPr>
          <w:sz w:val="22"/>
          <w:szCs w:val="22"/>
        </w:rPr>
        <w:t>the e-tendering procurement portal</w:t>
      </w:r>
      <w:r w:rsidR="002C33CF" w:rsidRPr="00F47432">
        <w:rPr>
          <w:sz w:val="22"/>
          <w:szCs w:val="22"/>
        </w:rPr>
        <w:t>.</w:t>
      </w:r>
    </w:p>
    <w:p w14:paraId="527C97C4"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190B3DF" w14:textId="39ED8907" w:rsidR="00B7405B"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You must read </w:t>
      </w:r>
      <w:proofErr w:type="gramStart"/>
      <w:r w:rsidRPr="00F47432">
        <w:rPr>
          <w:sz w:val="22"/>
          <w:szCs w:val="22"/>
        </w:rPr>
        <w:t>all of</w:t>
      </w:r>
      <w:proofErr w:type="gramEnd"/>
      <w:r w:rsidRPr="00F47432">
        <w:rPr>
          <w:sz w:val="22"/>
          <w:szCs w:val="22"/>
        </w:rPr>
        <w:t xml:space="preserve"> the supporting documentation. In submitting your response you confirm your understanding of the information supplied. If you have any doubts regarding the meaning of anything contained in the questionnaire or any attachment, please raise a question </w:t>
      </w:r>
      <w:r w:rsidR="000A664A">
        <w:rPr>
          <w:sz w:val="22"/>
          <w:szCs w:val="22"/>
        </w:rPr>
        <w:t xml:space="preserve">through the messaging function. Direct emails to any officer will be disregarded and may lead to </w:t>
      </w:r>
      <w:r w:rsidR="00AD6F8A">
        <w:rPr>
          <w:sz w:val="22"/>
          <w:szCs w:val="22"/>
        </w:rPr>
        <w:t>providers</w:t>
      </w:r>
      <w:r w:rsidR="000A664A">
        <w:rPr>
          <w:sz w:val="22"/>
          <w:szCs w:val="22"/>
        </w:rPr>
        <w:t xml:space="preserve"> being disqualified. </w:t>
      </w:r>
    </w:p>
    <w:p w14:paraId="2781AC27"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75136A5" w14:textId="46DFD026" w:rsidR="00855AF9" w:rsidRDefault="00B7405B" w:rsidP="00980FD9">
      <w:pPr>
        <w:pStyle w:val="BodyText"/>
        <w:suppressAutoHyphens w:val="0"/>
        <w:overflowPunct/>
        <w:autoSpaceDE/>
        <w:autoSpaceDN/>
        <w:adjustRightInd/>
        <w:spacing w:after="0" w:line="240" w:lineRule="auto"/>
        <w:jc w:val="both"/>
        <w:textAlignment w:val="auto"/>
        <w:rPr>
          <w:rFonts w:ascii="Arial" w:hAnsi="Arial" w:cs="Arial"/>
          <w:bCs w:val="0"/>
          <w:sz w:val="22"/>
          <w:szCs w:val="22"/>
        </w:rPr>
      </w:pPr>
      <w:r w:rsidRPr="00F47432">
        <w:rPr>
          <w:rFonts w:ascii="Arial" w:hAnsi="Arial" w:cs="Arial"/>
          <w:bCs w:val="0"/>
          <w:sz w:val="22"/>
          <w:szCs w:val="22"/>
        </w:rPr>
        <w:t xml:space="preserve">Additional Information </w:t>
      </w:r>
    </w:p>
    <w:p w14:paraId="13410CF6" w14:textId="77777777" w:rsidR="004839CF" w:rsidRPr="00F47432" w:rsidRDefault="004839CF" w:rsidP="00980FD9">
      <w:pPr>
        <w:pStyle w:val="BodyText"/>
        <w:suppressAutoHyphens w:val="0"/>
        <w:overflowPunct/>
        <w:autoSpaceDE/>
        <w:autoSpaceDN/>
        <w:adjustRightInd/>
        <w:spacing w:after="0" w:line="240" w:lineRule="auto"/>
        <w:jc w:val="both"/>
        <w:textAlignment w:val="auto"/>
        <w:rPr>
          <w:rFonts w:ascii="Arial" w:hAnsi="Arial" w:cs="Arial"/>
          <w:bCs w:val="0"/>
          <w:sz w:val="22"/>
          <w:szCs w:val="22"/>
        </w:rPr>
      </w:pPr>
    </w:p>
    <w:p w14:paraId="01AA4078" w14:textId="15F0F1EB" w:rsidR="00B7405B"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If additional or changed information is to be used during the open period for responses, this will be issued via the </w:t>
      </w:r>
      <w:r w:rsidR="00430D23">
        <w:rPr>
          <w:sz w:val="22"/>
          <w:szCs w:val="22"/>
        </w:rPr>
        <w:t>e-tendering procurement portal</w:t>
      </w:r>
      <w:r w:rsidR="00430D23" w:rsidRPr="00F47432">
        <w:rPr>
          <w:sz w:val="22"/>
          <w:szCs w:val="22"/>
        </w:rPr>
        <w:t xml:space="preserve"> </w:t>
      </w:r>
      <w:r w:rsidRPr="00F47432">
        <w:rPr>
          <w:sz w:val="22"/>
          <w:szCs w:val="22"/>
        </w:rPr>
        <w:t>as “Additional Information”.</w:t>
      </w:r>
    </w:p>
    <w:p w14:paraId="708DFFDA"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B77FE0D" w14:textId="22CB51DD"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“Additional Information” is assessed via the Q&amp;A screen. (</w:t>
      </w:r>
      <w:proofErr w:type="gramStart"/>
      <w:r w:rsidR="00430D23">
        <w:rPr>
          <w:sz w:val="22"/>
          <w:szCs w:val="22"/>
        </w:rPr>
        <w:t>s</w:t>
      </w:r>
      <w:r w:rsidR="00016242" w:rsidRPr="00F47432">
        <w:rPr>
          <w:sz w:val="22"/>
          <w:szCs w:val="22"/>
        </w:rPr>
        <w:t>ee</w:t>
      </w:r>
      <w:proofErr w:type="gramEnd"/>
      <w:r w:rsidRPr="00F47432">
        <w:rPr>
          <w:sz w:val="22"/>
          <w:szCs w:val="22"/>
        </w:rPr>
        <w:t xml:space="preserve"> </w:t>
      </w:r>
      <w:r w:rsidR="00430D23">
        <w:rPr>
          <w:sz w:val="22"/>
          <w:szCs w:val="22"/>
        </w:rPr>
        <w:t>s</w:t>
      </w:r>
      <w:r w:rsidRPr="00F47432">
        <w:rPr>
          <w:sz w:val="22"/>
          <w:szCs w:val="22"/>
        </w:rPr>
        <w:t xml:space="preserve">upplier </w:t>
      </w:r>
      <w:r w:rsidR="00430D23">
        <w:rPr>
          <w:sz w:val="22"/>
          <w:szCs w:val="22"/>
        </w:rPr>
        <w:t>g</w:t>
      </w:r>
      <w:r w:rsidRPr="00F47432">
        <w:rPr>
          <w:sz w:val="22"/>
          <w:szCs w:val="22"/>
        </w:rPr>
        <w:t>uides for more information).</w:t>
      </w:r>
      <w:r w:rsidR="00855AF9" w:rsidRPr="00F47432">
        <w:rPr>
          <w:sz w:val="22"/>
          <w:szCs w:val="22"/>
        </w:rPr>
        <w:t xml:space="preserve"> </w:t>
      </w:r>
      <w:r w:rsidRPr="00F47432">
        <w:rPr>
          <w:sz w:val="22"/>
          <w:szCs w:val="22"/>
        </w:rPr>
        <w:t>All information will remain open to view for the duration of the process.</w:t>
      </w:r>
    </w:p>
    <w:p w14:paraId="36965F15"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55A3D59" w14:textId="6AB03B64" w:rsidR="00B7405B" w:rsidRDefault="002678A9"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All providers</w:t>
      </w:r>
      <w:r w:rsidR="00B7405B" w:rsidRPr="00F47432">
        <w:rPr>
          <w:sz w:val="22"/>
          <w:szCs w:val="22"/>
        </w:rPr>
        <w:t xml:space="preserve"> have access to the information and will be deemed to have read and understood it. This includes any information issued prior to their accessing the site or expressing their interest in this contract.</w:t>
      </w:r>
    </w:p>
    <w:p w14:paraId="4D4EF803"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1F051AE" w14:textId="71E13F0F" w:rsidR="00855AF9" w:rsidRDefault="00B7405B" w:rsidP="00980FD9">
      <w:pPr>
        <w:pStyle w:val="BodyText"/>
        <w:tabs>
          <w:tab w:val="left" w:pos="720"/>
        </w:tabs>
        <w:suppressAutoHyphens w:val="0"/>
        <w:overflowPunct/>
        <w:autoSpaceDE/>
        <w:autoSpaceDN/>
        <w:adjustRightInd/>
        <w:spacing w:after="0" w:line="240" w:lineRule="auto"/>
        <w:jc w:val="both"/>
        <w:textAlignment w:val="auto"/>
        <w:rPr>
          <w:rFonts w:ascii="Arial" w:hAnsi="Arial" w:cs="Arial"/>
          <w:bCs w:val="0"/>
          <w:sz w:val="22"/>
          <w:szCs w:val="22"/>
        </w:rPr>
      </w:pPr>
      <w:r w:rsidRPr="00F47432">
        <w:rPr>
          <w:rFonts w:ascii="Arial" w:hAnsi="Arial" w:cs="Arial"/>
          <w:bCs w:val="0"/>
          <w:sz w:val="22"/>
          <w:szCs w:val="22"/>
        </w:rPr>
        <w:t>Questions and Answers (Q&amp;A)</w:t>
      </w:r>
    </w:p>
    <w:p w14:paraId="693D1B4E" w14:textId="77777777" w:rsidR="004839CF" w:rsidRPr="00F47432" w:rsidRDefault="004839CF" w:rsidP="00980FD9">
      <w:pPr>
        <w:pStyle w:val="BodyText"/>
        <w:tabs>
          <w:tab w:val="left" w:pos="720"/>
        </w:tabs>
        <w:suppressAutoHyphens w:val="0"/>
        <w:overflowPunct/>
        <w:autoSpaceDE/>
        <w:autoSpaceDN/>
        <w:adjustRightInd/>
        <w:spacing w:after="0" w:line="240" w:lineRule="auto"/>
        <w:jc w:val="both"/>
        <w:textAlignment w:val="auto"/>
        <w:rPr>
          <w:rFonts w:ascii="Arial" w:hAnsi="Arial" w:cs="Arial"/>
          <w:bCs w:val="0"/>
          <w:sz w:val="22"/>
          <w:szCs w:val="22"/>
        </w:rPr>
      </w:pPr>
    </w:p>
    <w:p w14:paraId="6B7A4B96" w14:textId="558D42F2"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All questions and requests for clarificati</w:t>
      </w:r>
      <w:r w:rsidR="00855AF9" w:rsidRPr="00F47432">
        <w:rPr>
          <w:sz w:val="22"/>
          <w:szCs w:val="22"/>
        </w:rPr>
        <w:t xml:space="preserve">on must be </w:t>
      </w:r>
      <w:r w:rsidR="0006623B">
        <w:rPr>
          <w:sz w:val="22"/>
          <w:szCs w:val="22"/>
        </w:rPr>
        <w:t xml:space="preserve">by </w:t>
      </w:r>
      <w:r w:rsidR="000A664A">
        <w:rPr>
          <w:sz w:val="22"/>
          <w:szCs w:val="22"/>
        </w:rPr>
        <w:t>the e-tendering portal messaging function</w:t>
      </w:r>
      <w:r w:rsidR="0006623B" w:rsidRPr="00F47432">
        <w:rPr>
          <w:sz w:val="22"/>
          <w:szCs w:val="22"/>
        </w:rPr>
        <w:t xml:space="preserve"> </w:t>
      </w:r>
      <w:r w:rsidR="00855AF9" w:rsidRPr="00F47432">
        <w:rPr>
          <w:sz w:val="22"/>
          <w:szCs w:val="22"/>
        </w:rPr>
        <w:t xml:space="preserve">and all responses will subsequently be </w:t>
      </w:r>
      <w:r w:rsidR="0006623B">
        <w:rPr>
          <w:sz w:val="22"/>
          <w:szCs w:val="22"/>
        </w:rPr>
        <w:t xml:space="preserve">shared with all </w:t>
      </w:r>
      <w:r w:rsidR="00AD6F8A">
        <w:rPr>
          <w:sz w:val="22"/>
          <w:szCs w:val="22"/>
        </w:rPr>
        <w:t>provider</w:t>
      </w:r>
      <w:r w:rsidR="0006623B">
        <w:rPr>
          <w:sz w:val="22"/>
          <w:szCs w:val="22"/>
        </w:rPr>
        <w:t>s</w:t>
      </w:r>
    </w:p>
    <w:p w14:paraId="00116396"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DB2AF5B" w14:textId="237B2E0E"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All </w:t>
      </w:r>
      <w:r w:rsidR="00430D23">
        <w:rPr>
          <w:sz w:val="22"/>
          <w:szCs w:val="22"/>
        </w:rPr>
        <w:t>q</w:t>
      </w:r>
      <w:r w:rsidRPr="00F47432">
        <w:rPr>
          <w:sz w:val="22"/>
          <w:szCs w:val="22"/>
        </w:rPr>
        <w:t xml:space="preserve">uestions &amp; </w:t>
      </w:r>
      <w:r w:rsidR="00430D23">
        <w:rPr>
          <w:sz w:val="22"/>
          <w:szCs w:val="22"/>
        </w:rPr>
        <w:t>a</w:t>
      </w:r>
      <w:r w:rsidRPr="00F47432">
        <w:rPr>
          <w:sz w:val="22"/>
          <w:szCs w:val="22"/>
        </w:rPr>
        <w:t>nswers will be made public unless they are clearly specific to a company an</w:t>
      </w:r>
      <w:r w:rsidR="00855AF9" w:rsidRPr="00F47432">
        <w:rPr>
          <w:sz w:val="22"/>
          <w:szCs w:val="22"/>
        </w:rPr>
        <w:t>d commercially sensitive.</w:t>
      </w:r>
      <w:r w:rsidR="004F37A6" w:rsidRPr="004F37A6">
        <w:rPr>
          <w:sz w:val="22"/>
          <w:szCs w:val="22"/>
        </w:rPr>
        <w:t xml:space="preserve"> </w:t>
      </w:r>
      <w:r w:rsidR="00E04A93">
        <w:rPr>
          <w:sz w:val="22"/>
          <w:szCs w:val="22"/>
        </w:rPr>
        <w:t>FHG</w:t>
      </w:r>
      <w:r w:rsidR="00CC0522" w:rsidRPr="00F47432">
        <w:rPr>
          <w:color w:val="FF0000"/>
          <w:sz w:val="22"/>
          <w:szCs w:val="22"/>
        </w:rPr>
        <w:t xml:space="preserve"> </w:t>
      </w:r>
      <w:r w:rsidRPr="00F47432">
        <w:rPr>
          <w:sz w:val="22"/>
          <w:szCs w:val="22"/>
        </w:rPr>
        <w:t xml:space="preserve">will determine </w:t>
      </w:r>
      <w:proofErr w:type="gramStart"/>
      <w:r w:rsidRPr="00F47432">
        <w:rPr>
          <w:sz w:val="22"/>
          <w:szCs w:val="22"/>
        </w:rPr>
        <w:t>whether or not</w:t>
      </w:r>
      <w:proofErr w:type="gramEnd"/>
      <w:r w:rsidRPr="00F47432">
        <w:rPr>
          <w:sz w:val="22"/>
          <w:szCs w:val="22"/>
        </w:rPr>
        <w:t xml:space="preserve"> to allow a question and its response to remain private at its sole discretion.</w:t>
      </w:r>
    </w:p>
    <w:p w14:paraId="6E48A814"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AFE0542" w14:textId="6035F6DC"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Questions may already have been asked and responded before you accessed the tender. You must check the Q&amp;A page and familiarise yourself with all information issued to date.</w:t>
      </w:r>
    </w:p>
    <w:p w14:paraId="114C43D8"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E1C8E97" w14:textId="05E36491" w:rsidR="00B7405B" w:rsidRDefault="002678A9"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All providers</w:t>
      </w:r>
      <w:r w:rsidR="00B7405B" w:rsidRPr="00F47432">
        <w:rPr>
          <w:sz w:val="22"/>
          <w:szCs w:val="22"/>
        </w:rPr>
        <w:t xml:space="preserve"> have access to the information and will be deemed to have read and understood it. This includes any information issued prior to their accessing the site or expressing their interest in this contract.</w:t>
      </w:r>
    </w:p>
    <w:p w14:paraId="279778C0"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11A4BD5" w14:textId="2CD9BBA9" w:rsidR="004839CF" w:rsidRDefault="002678A9" w:rsidP="00980FD9">
      <w:pPr>
        <w:pStyle w:val="BodyText"/>
        <w:tabs>
          <w:tab w:val="left" w:pos="720"/>
        </w:tabs>
        <w:suppressAutoHyphens w:val="0"/>
        <w:overflowPunct/>
        <w:autoSpaceDE/>
        <w:autoSpaceDN/>
        <w:adjustRightInd/>
        <w:spacing w:after="0" w:line="240" w:lineRule="auto"/>
        <w:jc w:val="both"/>
        <w:textAlignment w:val="auto"/>
        <w:rPr>
          <w:rFonts w:ascii="Arial" w:hAnsi="Arial" w:cs="Arial"/>
          <w:bCs w:val="0"/>
          <w:sz w:val="22"/>
          <w:szCs w:val="22"/>
        </w:rPr>
      </w:pPr>
      <w:r w:rsidRPr="00F47432">
        <w:rPr>
          <w:rFonts w:ascii="Arial" w:hAnsi="Arial" w:cs="Arial"/>
          <w:bCs w:val="0"/>
          <w:sz w:val="22"/>
          <w:szCs w:val="22"/>
        </w:rPr>
        <w:t>On-Line Documents</w:t>
      </w:r>
    </w:p>
    <w:p w14:paraId="38011EC8" w14:textId="77777777" w:rsidR="004839CF" w:rsidRPr="00F47432" w:rsidRDefault="004839CF" w:rsidP="00980FD9">
      <w:pPr>
        <w:pStyle w:val="BodyText"/>
        <w:tabs>
          <w:tab w:val="left" w:pos="720"/>
        </w:tabs>
        <w:suppressAutoHyphens w:val="0"/>
        <w:overflowPunct/>
        <w:autoSpaceDE/>
        <w:autoSpaceDN/>
        <w:adjustRightInd/>
        <w:spacing w:after="0" w:line="240" w:lineRule="auto"/>
        <w:jc w:val="both"/>
        <w:textAlignment w:val="auto"/>
        <w:rPr>
          <w:rFonts w:ascii="Arial" w:hAnsi="Arial" w:cs="Arial"/>
          <w:bCs w:val="0"/>
          <w:sz w:val="22"/>
          <w:szCs w:val="22"/>
        </w:rPr>
      </w:pPr>
    </w:p>
    <w:p w14:paraId="27CCBE4D" w14:textId="10E1FE0E" w:rsidR="00855AF9"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lastRenderedPageBreak/>
        <w:t xml:space="preserve">Failure to furnish the required information, make a satisfactory response to any question, or supply documentation referred to in responses, within the specified timescale, may mean that a </w:t>
      </w:r>
      <w:r w:rsidR="00F5276B">
        <w:rPr>
          <w:sz w:val="22"/>
          <w:szCs w:val="22"/>
        </w:rPr>
        <w:t>p</w:t>
      </w:r>
      <w:r w:rsidRPr="00F47432">
        <w:rPr>
          <w:sz w:val="22"/>
          <w:szCs w:val="22"/>
        </w:rPr>
        <w:t>rovider is not invited to participate further.</w:t>
      </w:r>
    </w:p>
    <w:p w14:paraId="02AA1445"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4AD5D12" w14:textId="4B4AF792" w:rsidR="001F546F" w:rsidRDefault="00B7405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Where signatures are required, the relevant document must be printed, signed, </w:t>
      </w:r>
      <w:proofErr w:type="gramStart"/>
      <w:r w:rsidRPr="00F47432">
        <w:rPr>
          <w:sz w:val="22"/>
          <w:szCs w:val="22"/>
        </w:rPr>
        <w:t>scanned</w:t>
      </w:r>
      <w:proofErr w:type="gramEnd"/>
      <w:r w:rsidRPr="00F47432">
        <w:rPr>
          <w:sz w:val="22"/>
          <w:szCs w:val="22"/>
        </w:rPr>
        <w:t xml:space="preserve"> and reattached to the submission. </w:t>
      </w:r>
      <w:r w:rsidR="00E04A93">
        <w:rPr>
          <w:sz w:val="22"/>
          <w:szCs w:val="22"/>
        </w:rPr>
        <w:t>FHG</w:t>
      </w:r>
      <w:r w:rsidR="004F37A6" w:rsidRPr="004F37A6">
        <w:rPr>
          <w:sz w:val="22"/>
          <w:szCs w:val="22"/>
        </w:rPr>
        <w:t xml:space="preserve"> </w:t>
      </w:r>
      <w:r w:rsidRPr="00F47432">
        <w:rPr>
          <w:sz w:val="22"/>
          <w:szCs w:val="22"/>
        </w:rPr>
        <w:t>reserves the right to request hard copy original signatures to be verified.</w:t>
      </w:r>
    </w:p>
    <w:p w14:paraId="72751A3A"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9D87838" w14:textId="623F87BA" w:rsidR="001F546F" w:rsidRDefault="00CC0522"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r w:rsidRPr="00F47432">
        <w:rPr>
          <w:rStyle w:val="Level1asheadingtext"/>
          <w:bCs w:val="0"/>
          <w:sz w:val="22"/>
          <w:szCs w:val="22"/>
          <w:lang w:eastAsia="en-GB"/>
        </w:rPr>
        <w:t>I</w:t>
      </w:r>
      <w:r w:rsidR="00940D2E" w:rsidRPr="00F47432">
        <w:rPr>
          <w:rStyle w:val="Level1asheadingtext"/>
          <w:bCs w:val="0"/>
          <w:sz w:val="22"/>
          <w:szCs w:val="22"/>
          <w:lang w:eastAsia="en-GB"/>
        </w:rPr>
        <w:t xml:space="preserve">nstructions to </w:t>
      </w:r>
      <w:r w:rsidR="002678A9" w:rsidRPr="00F47432">
        <w:rPr>
          <w:rStyle w:val="Level1asheadingtext"/>
          <w:bCs w:val="0"/>
          <w:sz w:val="22"/>
          <w:szCs w:val="22"/>
          <w:lang w:eastAsia="en-GB"/>
        </w:rPr>
        <w:t>P</w:t>
      </w:r>
      <w:r w:rsidRPr="00F47432">
        <w:rPr>
          <w:rStyle w:val="Level1asheadingtext"/>
          <w:bCs w:val="0"/>
          <w:sz w:val="22"/>
          <w:szCs w:val="22"/>
          <w:lang w:eastAsia="en-GB"/>
        </w:rPr>
        <w:t>roviders</w:t>
      </w:r>
    </w:p>
    <w:p w14:paraId="3A46D605"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p>
    <w:p w14:paraId="4088DFC6" w14:textId="4A8D436D" w:rsidR="001F546F" w:rsidRDefault="003C51C6" w:rsidP="00980FD9">
      <w:pPr>
        <w:pStyle w:val="BodyText"/>
        <w:tabs>
          <w:tab w:val="left" w:pos="720"/>
        </w:tabs>
        <w:suppressAutoHyphens w:val="0"/>
        <w:overflowPunct/>
        <w:autoSpaceDE/>
        <w:autoSpaceDN/>
        <w:adjustRightInd/>
        <w:spacing w:after="0" w:line="240" w:lineRule="auto"/>
        <w:ind w:hanging="709"/>
        <w:jc w:val="both"/>
        <w:textAlignment w:val="auto"/>
        <w:rPr>
          <w:rFonts w:ascii="Arial" w:hAnsi="Arial" w:cs="Arial"/>
          <w:sz w:val="22"/>
          <w:szCs w:val="22"/>
        </w:rPr>
      </w:pPr>
      <w:r w:rsidRPr="00F47432">
        <w:rPr>
          <w:rFonts w:ascii="Arial" w:hAnsi="Arial" w:cs="Arial"/>
          <w:sz w:val="22"/>
          <w:szCs w:val="22"/>
        </w:rPr>
        <w:t xml:space="preserve"> </w:t>
      </w:r>
      <w:r w:rsidR="001F546F" w:rsidRPr="00F47432">
        <w:rPr>
          <w:rFonts w:ascii="Arial" w:hAnsi="Arial" w:cs="Arial"/>
          <w:b w:val="0"/>
          <w:sz w:val="22"/>
          <w:szCs w:val="22"/>
        </w:rPr>
        <w:tab/>
      </w:r>
      <w:r w:rsidR="00940D2E" w:rsidRPr="00F47432">
        <w:rPr>
          <w:rFonts w:ascii="Arial" w:hAnsi="Arial" w:cs="Arial"/>
          <w:sz w:val="22"/>
          <w:szCs w:val="22"/>
        </w:rPr>
        <w:t xml:space="preserve">General </w:t>
      </w:r>
    </w:p>
    <w:p w14:paraId="28607C9F" w14:textId="77777777" w:rsidR="004839CF" w:rsidRPr="00F47432" w:rsidRDefault="004839CF" w:rsidP="00980FD9">
      <w:pPr>
        <w:pStyle w:val="BodyText"/>
        <w:tabs>
          <w:tab w:val="left" w:pos="720"/>
        </w:tabs>
        <w:suppressAutoHyphens w:val="0"/>
        <w:overflowPunct/>
        <w:autoSpaceDE/>
        <w:autoSpaceDN/>
        <w:adjustRightInd/>
        <w:spacing w:after="0" w:line="240" w:lineRule="auto"/>
        <w:ind w:hanging="709"/>
        <w:jc w:val="both"/>
        <w:textAlignment w:val="auto"/>
        <w:rPr>
          <w:rFonts w:ascii="Arial" w:hAnsi="Arial" w:cs="Arial"/>
          <w:sz w:val="22"/>
          <w:szCs w:val="22"/>
        </w:rPr>
      </w:pPr>
    </w:p>
    <w:p w14:paraId="5DFD8A31" w14:textId="21EE66CD" w:rsidR="001F546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These instructions are desig</w:t>
      </w:r>
      <w:r w:rsidR="002678A9" w:rsidRPr="00F47432">
        <w:rPr>
          <w:sz w:val="22"/>
          <w:szCs w:val="22"/>
        </w:rPr>
        <w:t xml:space="preserve">ned to ensure that all </w:t>
      </w:r>
      <w:r w:rsidR="00F5276B">
        <w:rPr>
          <w:sz w:val="22"/>
          <w:szCs w:val="22"/>
        </w:rPr>
        <w:t>p</w:t>
      </w:r>
      <w:r w:rsidR="002678A9" w:rsidRPr="00F47432">
        <w:rPr>
          <w:sz w:val="22"/>
          <w:szCs w:val="22"/>
        </w:rPr>
        <w:t>roviders</w:t>
      </w:r>
      <w:r w:rsidRPr="00F47432">
        <w:rPr>
          <w:sz w:val="22"/>
          <w:szCs w:val="22"/>
        </w:rPr>
        <w:t xml:space="preserve"> are given equal and fair consideration.  It is important therefore that you provide all the information asked for in the format and order specified. </w:t>
      </w:r>
      <w:r w:rsidR="00276F8F" w:rsidRPr="00F47432">
        <w:rPr>
          <w:sz w:val="22"/>
          <w:szCs w:val="22"/>
        </w:rPr>
        <w:t>If</w:t>
      </w:r>
      <w:r w:rsidRPr="00F47432">
        <w:rPr>
          <w:sz w:val="22"/>
          <w:szCs w:val="22"/>
        </w:rPr>
        <w:t xml:space="preserve"> you have any doubt as to what is required or will have difficulty in providing the information requested, please contact </w:t>
      </w:r>
      <w:r w:rsidR="00E04A93">
        <w:rPr>
          <w:sz w:val="22"/>
          <w:szCs w:val="22"/>
        </w:rPr>
        <w:t>FHG</w:t>
      </w:r>
      <w:r w:rsidR="004F37A6" w:rsidRPr="004F37A6">
        <w:rPr>
          <w:sz w:val="22"/>
          <w:szCs w:val="22"/>
        </w:rPr>
        <w:t xml:space="preserve"> </w:t>
      </w:r>
      <w:r w:rsidR="0006623B">
        <w:rPr>
          <w:sz w:val="22"/>
          <w:szCs w:val="22"/>
        </w:rPr>
        <w:t xml:space="preserve">by </w:t>
      </w:r>
      <w:r w:rsidR="000A664A">
        <w:rPr>
          <w:sz w:val="22"/>
          <w:szCs w:val="22"/>
        </w:rPr>
        <w:t>the e-tendering messaging function</w:t>
      </w:r>
      <w:r w:rsidR="008B55BF" w:rsidRPr="00F47432">
        <w:rPr>
          <w:sz w:val="22"/>
          <w:szCs w:val="22"/>
        </w:rPr>
        <w:t>.</w:t>
      </w:r>
      <w:r w:rsidRPr="00F47432">
        <w:rPr>
          <w:sz w:val="22"/>
          <w:szCs w:val="22"/>
        </w:rPr>
        <w:t xml:space="preserve"> Where appropriate</w:t>
      </w:r>
      <w:r w:rsidR="000279F6" w:rsidRPr="00F47432">
        <w:rPr>
          <w:sz w:val="22"/>
          <w:szCs w:val="22"/>
        </w:rPr>
        <w:t>,</w:t>
      </w:r>
      <w:r w:rsidRPr="00F47432">
        <w:rPr>
          <w:sz w:val="22"/>
          <w:szCs w:val="22"/>
        </w:rPr>
        <w:t xml:space="preserve"> </w:t>
      </w:r>
      <w:r w:rsidR="00E04A93">
        <w:rPr>
          <w:sz w:val="22"/>
          <w:szCs w:val="22"/>
        </w:rPr>
        <w:t>FHG</w:t>
      </w:r>
      <w:r w:rsidR="004F37A6" w:rsidRPr="004F37A6">
        <w:rPr>
          <w:sz w:val="22"/>
          <w:szCs w:val="22"/>
        </w:rPr>
        <w:t xml:space="preserve"> </w:t>
      </w:r>
      <w:r w:rsidRPr="00F47432">
        <w:rPr>
          <w:sz w:val="22"/>
          <w:szCs w:val="22"/>
        </w:rPr>
        <w:t>reserves the right to publish querie</w:t>
      </w:r>
      <w:r w:rsidR="002678A9" w:rsidRPr="00F47432">
        <w:rPr>
          <w:sz w:val="22"/>
          <w:szCs w:val="22"/>
        </w:rPr>
        <w:t>s and responses to all providers</w:t>
      </w:r>
      <w:r w:rsidRPr="00F47432">
        <w:rPr>
          <w:sz w:val="22"/>
          <w:szCs w:val="22"/>
        </w:rPr>
        <w:t>.</w:t>
      </w:r>
    </w:p>
    <w:p w14:paraId="5C669B22"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2AB5CC7" w14:textId="2DD4A2E2" w:rsidR="00940D2E" w:rsidRDefault="002678A9"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Providers</w:t>
      </w:r>
      <w:r w:rsidR="00940D2E" w:rsidRPr="00F47432">
        <w:rPr>
          <w:sz w:val="22"/>
          <w:szCs w:val="22"/>
        </w:rPr>
        <w:t xml:space="preserve"> should read these instructions carefully before completing the documentation. Failure to comply with these requirements for completion and submission of the </w:t>
      </w:r>
      <w:r w:rsidRPr="00F47432">
        <w:rPr>
          <w:sz w:val="22"/>
          <w:szCs w:val="22"/>
        </w:rPr>
        <w:t>documents</w:t>
      </w:r>
      <w:r w:rsidR="00940D2E" w:rsidRPr="00F47432">
        <w:rPr>
          <w:sz w:val="22"/>
          <w:szCs w:val="22"/>
        </w:rPr>
        <w:t xml:space="preserve"> may result in the</w:t>
      </w:r>
      <w:r w:rsidRPr="00F47432">
        <w:rPr>
          <w:sz w:val="22"/>
          <w:szCs w:val="22"/>
        </w:rPr>
        <w:t xml:space="preserve"> rejection of the </w:t>
      </w:r>
      <w:r w:rsidR="00F5276B">
        <w:rPr>
          <w:sz w:val="22"/>
          <w:szCs w:val="22"/>
        </w:rPr>
        <w:t>s</w:t>
      </w:r>
      <w:r w:rsidRPr="00F47432">
        <w:rPr>
          <w:sz w:val="22"/>
          <w:szCs w:val="22"/>
        </w:rPr>
        <w:t>ubmission</w:t>
      </w:r>
      <w:r w:rsidR="00940D2E" w:rsidRPr="00F47432">
        <w:rPr>
          <w:sz w:val="22"/>
          <w:szCs w:val="22"/>
        </w:rPr>
        <w:t xml:space="preserve">. </w:t>
      </w:r>
      <w:r w:rsidRPr="00F47432">
        <w:rPr>
          <w:sz w:val="22"/>
          <w:szCs w:val="22"/>
        </w:rPr>
        <w:t>Providers</w:t>
      </w:r>
      <w:r w:rsidR="00940D2E" w:rsidRPr="00F47432">
        <w:rPr>
          <w:sz w:val="22"/>
          <w:szCs w:val="22"/>
        </w:rPr>
        <w:t xml:space="preserve"> are advised therefore to acquaint themselves fully with the extent and nature of the</w:t>
      </w:r>
      <w:r w:rsidR="008B55BF" w:rsidRPr="00F47432">
        <w:rPr>
          <w:sz w:val="22"/>
          <w:szCs w:val="22"/>
        </w:rPr>
        <w:t xml:space="preserve"> services</w:t>
      </w:r>
      <w:r w:rsidR="00940D2E" w:rsidRPr="00F47432">
        <w:rPr>
          <w:sz w:val="22"/>
          <w:szCs w:val="22"/>
        </w:rPr>
        <w:t xml:space="preserve"> and contractual obligations.  These instructions constitute </w:t>
      </w:r>
      <w:r w:rsidRPr="00F47432">
        <w:rPr>
          <w:sz w:val="22"/>
          <w:szCs w:val="22"/>
        </w:rPr>
        <w:t xml:space="preserve">part of the </w:t>
      </w:r>
      <w:r w:rsidR="00F5276B">
        <w:rPr>
          <w:sz w:val="22"/>
          <w:szCs w:val="22"/>
        </w:rPr>
        <w:t>c</w:t>
      </w:r>
      <w:r w:rsidRPr="00F47432">
        <w:rPr>
          <w:sz w:val="22"/>
          <w:szCs w:val="22"/>
        </w:rPr>
        <w:t xml:space="preserve">onditions of </w:t>
      </w:r>
      <w:r w:rsidR="00F5276B">
        <w:rPr>
          <w:sz w:val="22"/>
          <w:szCs w:val="22"/>
        </w:rPr>
        <w:t>c</w:t>
      </w:r>
      <w:r w:rsidRPr="00F47432">
        <w:rPr>
          <w:sz w:val="22"/>
          <w:szCs w:val="22"/>
        </w:rPr>
        <w:t>ontract</w:t>
      </w:r>
      <w:r w:rsidR="00940D2E" w:rsidRPr="00F47432">
        <w:rPr>
          <w:sz w:val="22"/>
          <w:szCs w:val="22"/>
        </w:rPr>
        <w:t xml:space="preserve">. Participation in the process automatically signals that the </w:t>
      </w:r>
      <w:r w:rsidR="00F5276B">
        <w:rPr>
          <w:sz w:val="22"/>
          <w:szCs w:val="22"/>
        </w:rPr>
        <w:t>p</w:t>
      </w:r>
      <w:r w:rsidRPr="00F47432">
        <w:rPr>
          <w:sz w:val="22"/>
          <w:szCs w:val="22"/>
        </w:rPr>
        <w:t>rovider</w:t>
      </w:r>
      <w:r w:rsidR="00940D2E" w:rsidRPr="00F47432">
        <w:rPr>
          <w:sz w:val="22"/>
          <w:szCs w:val="22"/>
        </w:rPr>
        <w:t xml:space="preserve"> accepts these </w:t>
      </w:r>
      <w:r w:rsidR="00F5276B">
        <w:rPr>
          <w:sz w:val="22"/>
          <w:szCs w:val="22"/>
        </w:rPr>
        <w:t>c</w:t>
      </w:r>
      <w:r w:rsidR="00940D2E" w:rsidRPr="00F47432">
        <w:rPr>
          <w:sz w:val="22"/>
          <w:szCs w:val="22"/>
        </w:rPr>
        <w:t xml:space="preserve">onditions of </w:t>
      </w:r>
      <w:r w:rsidR="00F5276B">
        <w:rPr>
          <w:sz w:val="22"/>
          <w:szCs w:val="22"/>
        </w:rPr>
        <w:t>p</w:t>
      </w:r>
      <w:r w:rsidR="00940D2E" w:rsidRPr="00F47432">
        <w:rPr>
          <w:sz w:val="22"/>
          <w:szCs w:val="22"/>
        </w:rPr>
        <w:t xml:space="preserve">articipation. </w:t>
      </w:r>
    </w:p>
    <w:p w14:paraId="0EEAEACD"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3133C78" w14:textId="3CD9E2C3"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All material</w:t>
      </w:r>
      <w:r w:rsidR="002678A9" w:rsidRPr="00F47432">
        <w:rPr>
          <w:sz w:val="22"/>
          <w:szCs w:val="22"/>
        </w:rPr>
        <w:t xml:space="preserve"> issued in connection with this procurement exercise </w:t>
      </w:r>
      <w:r w:rsidRPr="00F47432">
        <w:rPr>
          <w:sz w:val="22"/>
          <w:szCs w:val="22"/>
        </w:rPr>
        <w:t xml:space="preserve">shall remain the property of </w:t>
      </w:r>
      <w:r w:rsidR="00E04A93">
        <w:rPr>
          <w:sz w:val="22"/>
          <w:szCs w:val="22"/>
        </w:rPr>
        <w:t>FHG</w:t>
      </w:r>
      <w:r w:rsidR="004F37A6" w:rsidRPr="004F37A6">
        <w:rPr>
          <w:sz w:val="22"/>
          <w:szCs w:val="22"/>
        </w:rPr>
        <w:t xml:space="preserve"> </w:t>
      </w:r>
      <w:r w:rsidR="001F546F" w:rsidRPr="00F47432">
        <w:rPr>
          <w:sz w:val="22"/>
          <w:szCs w:val="22"/>
        </w:rPr>
        <w:t>as</w:t>
      </w:r>
      <w:r w:rsidRPr="00F47432">
        <w:rPr>
          <w:sz w:val="22"/>
          <w:szCs w:val="22"/>
        </w:rPr>
        <w:t xml:space="preserve"> </w:t>
      </w:r>
      <w:r w:rsidR="00431DFF" w:rsidRPr="00F47432">
        <w:rPr>
          <w:sz w:val="22"/>
          <w:szCs w:val="22"/>
        </w:rPr>
        <w:t xml:space="preserve">the context dictates </w:t>
      </w:r>
      <w:r w:rsidRPr="00F47432">
        <w:rPr>
          <w:sz w:val="22"/>
          <w:szCs w:val="22"/>
        </w:rPr>
        <w:t xml:space="preserve">and shall be used only for the purpose of this procurement exercise.  The </w:t>
      </w:r>
      <w:r w:rsidR="00F5276B">
        <w:rPr>
          <w:sz w:val="22"/>
          <w:szCs w:val="22"/>
        </w:rPr>
        <w:t>p</w:t>
      </w:r>
      <w:r w:rsidR="002678A9" w:rsidRPr="00F47432">
        <w:rPr>
          <w:sz w:val="22"/>
          <w:szCs w:val="22"/>
        </w:rPr>
        <w:t>rovider</w:t>
      </w:r>
      <w:r w:rsidRPr="00F47432">
        <w:rPr>
          <w:sz w:val="22"/>
          <w:szCs w:val="22"/>
        </w:rPr>
        <w:t xml:space="preserve"> shall ensure that each and every sub-contractor, </w:t>
      </w:r>
      <w:r w:rsidR="00431DFF" w:rsidRPr="00F47432">
        <w:rPr>
          <w:sz w:val="22"/>
          <w:szCs w:val="22"/>
        </w:rPr>
        <w:t xml:space="preserve">agent, </w:t>
      </w:r>
      <w:r w:rsidRPr="00F47432">
        <w:rPr>
          <w:sz w:val="22"/>
          <w:szCs w:val="22"/>
        </w:rPr>
        <w:t xml:space="preserve">consortium member and adviser </w:t>
      </w:r>
      <w:proofErr w:type="gramStart"/>
      <w:r w:rsidRPr="00F47432">
        <w:rPr>
          <w:sz w:val="22"/>
          <w:szCs w:val="22"/>
        </w:rPr>
        <w:t>abides</w:t>
      </w:r>
      <w:proofErr w:type="gramEnd"/>
      <w:r w:rsidRPr="00F47432">
        <w:rPr>
          <w:sz w:val="22"/>
          <w:szCs w:val="22"/>
        </w:rPr>
        <w:t xml:space="preserve"> by the terms of these instructi</w:t>
      </w:r>
      <w:r w:rsidR="002678A9" w:rsidRPr="00F47432">
        <w:rPr>
          <w:sz w:val="22"/>
          <w:szCs w:val="22"/>
        </w:rPr>
        <w:t xml:space="preserve">ons and the </w:t>
      </w:r>
      <w:r w:rsidR="00F5276B">
        <w:rPr>
          <w:sz w:val="22"/>
          <w:szCs w:val="22"/>
        </w:rPr>
        <w:t>c</w:t>
      </w:r>
      <w:r w:rsidR="002678A9" w:rsidRPr="00F47432">
        <w:rPr>
          <w:sz w:val="22"/>
          <w:szCs w:val="22"/>
        </w:rPr>
        <w:t xml:space="preserve">onditions of </w:t>
      </w:r>
      <w:r w:rsidR="00F5276B">
        <w:rPr>
          <w:sz w:val="22"/>
          <w:szCs w:val="22"/>
        </w:rPr>
        <w:t>c</w:t>
      </w:r>
      <w:r w:rsidR="002678A9" w:rsidRPr="00F47432">
        <w:rPr>
          <w:sz w:val="22"/>
          <w:szCs w:val="22"/>
        </w:rPr>
        <w:t>ontract</w:t>
      </w:r>
      <w:r w:rsidRPr="00F47432">
        <w:rPr>
          <w:sz w:val="22"/>
          <w:szCs w:val="22"/>
        </w:rPr>
        <w:t>.</w:t>
      </w:r>
    </w:p>
    <w:p w14:paraId="325247AB"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403C34C" w14:textId="0DDD26FD" w:rsidR="008B55BF" w:rsidRDefault="002678A9"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The Provider</w:t>
      </w:r>
      <w:r w:rsidR="00940D2E" w:rsidRPr="00F47432">
        <w:rPr>
          <w:sz w:val="22"/>
          <w:szCs w:val="22"/>
        </w:rPr>
        <w:t xml:space="preserve"> shall not make </w:t>
      </w:r>
      <w:r w:rsidRPr="00F47432">
        <w:rPr>
          <w:sz w:val="22"/>
          <w:szCs w:val="22"/>
        </w:rPr>
        <w:t xml:space="preserve">direct </w:t>
      </w:r>
      <w:r w:rsidR="00940D2E" w:rsidRPr="00F47432">
        <w:rPr>
          <w:sz w:val="22"/>
          <w:szCs w:val="22"/>
        </w:rPr>
        <w:t>contact with any other employ</w:t>
      </w:r>
      <w:r w:rsidR="001F546F" w:rsidRPr="00F47432">
        <w:rPr>
          <w:sz w:val="22"/>
          <w:szCs w:val="22"/>
        </w:rPr>
        <w:t xml:space="preserve">ee, </w:t>
      </w:r>
      <w:proofErr w:type="gramStart"/>
      <w:r w:rsidR="001F546F" w:rsidRPr="00F47432">
        <w:rPr>
          <w:sz w:val="22"/>
          <w:szCs w:val="22"/>
        </w:rPr>
        <w:t>agent</w:t>
      </w:r>
      <w:proofErr w:type="gramEnd"/>
      <w:r w:rsidR="001F546F" w:rsidRPr="00F47432">
        <w:rPr>
          <w:sz w:val="22"/>
          <w:szCs w:val="22"/>
        </w:rPr>
        <w:t xml:space="preserve"> or consultant of </w:t>
      </w:r>
      <w:r w:rsidR="00E04A93">
        <w:rPr>
          <w:sz w:val="22"/>
          <w:szCs w:val="22"/>
        </w:rPr>
        <w:t>FHG</w:t>
      </w:r>
      <w:r w:rsidR="004F37A6" w:rsidRPr="004F37A6">
        <w:rPr>
          <w:sz w:val="22"/>
          <w:szCs w:val="22"/>
        </w:rPr>
        <w:t xml:space="preserve"> </w:t>
      </w:r>
      <w:r w:rsidR="00431DFF" w:rsidRPr="00F47432">
        <w:rPr>
          <w:sz w:val="22"/>
          <w:szCs w:val="22"/>
        </w:rPr>
        <w:t>or</w:t>
      </w:r>
      <w:r w:rsidR="001F546F" w:rsidRPr="00F47432">
        <w:rPr>
          <w:sz w:val="22"/>
          <w:szCs w:val="22"/>
        </w:rPr>
        <w:t xml:space="preserve"> </w:t>
      </w:r>
      <w:r w:rsidR="00940D2E" w:rsidRPr="00F47432">
        <w:rPr>
          <w:sz w:val="22"/>
          <w:szCs w:val="22"/>
        </w:rPr>
        <w:t xml:space="preserve">any of its partner organisations who are in any way connected with this procurement exercise during the period of this procurement exercise, unless instructed otherwise by </w:t>
      </w:r>
      <w:r w:rsidR="00431DFF" w:rsidRPr="00F47432">
        <w:rPr>
          <w:sz w:val="22"/>
          <w:szCs w:val="22"/>
        </w:rPr>
        <w:t xml:space="preserve">the </w:t>
      </w:r>
      <w:r w:rsidR="00940D2E" w:rsidRPr="00F47432">
        <w:rPr>
          <w:sz w:val="22"/>
          <w:szCs w:val="22"/>
        </w:rPr>
        <w:t>nominated</w:t>
      </w:r>
      <w:r w:rsidR="001F546F" w:rsidRPr="00F47432">
        <w:rPr>
          <w:sz w:val="22"/>
          <w:szCs w:val="22"/>
        </w:rPr>
        <w:t xml:space="preserve"> </w:t>
      </w:r>
      <w:r w:rsidRPr="00F47432">
        <w:rPr>
          <w:sz w:val="22"/>
          <w:szCs w:val="22"/>
        </w:rPr>
        <w:t>representative</w:t>
      </w:r>
      <w:r w:rsidR="00940D2E" w:rsidRPr="00F47432">
        <w:rPr>
          <w:sz w:val="22"/>
          <w:szCs w:val="22"/>
        </w:rPr>
        <w:t>.</w:t>
      </w:r>
      <w:r w:rsidRPr="00F47432">
        <w:rPr>
          <w:sz w:val="22"/>
          <w:szCs w:val="22"/>
        </w:rPr>
        <w:t xml:space="preserve"> All contact shall be as allowed for in </w:t>
      </w:r>
      <w:r w:rsidR="00CC0522" w:rsidRPr="00F47432">
        <w:rPr>
          <w:sz w:val="22"/>
          <w:szCs w:val="22"/>
        </w:rPr>
        <w:t>1.</w:t>
      </w:r>
      <w:r w:rsidRPr="00F47432">
        <w:rPr>
          <w:sz w:val="22"/>
          <w:szCs w:val="22"/>
        </w:rPr>
        <w:t>3. above</w:t>
      </w:r>
    </w:p>
    <w:p w14:paraId="5F1032F8"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F68368A" w14:textId="7AE3226D" w:rsidR="00940D2E" w:rsidRDefault="004F37A6"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4F37A6">
        <w:rPr>
          <w:sz w:val="22"/>
          <w:szCs w:val="22"/>
        </w:rPr>
        <w:t>F</w:t>
      </w:r>
      <w:r w:rsidR="00D916FD">
        <w:rPr>
          <w:sz w:val="22"/>
          <w:szCs w:val="22"/>
        </w:rPr>
        <w:t>HG</w:t>
      </w:r>
      <w:r w:rsidRPr="004F37A6">
        <w:rPr>
          <w:sz w:val="22"/>
          <w:szCs w:val="22"/>
        </w:rPr>
        <w:t xml:space="preserve"> </w:t>
      </w:r>
      <w:r w:rsidR="00940D2E" w:rsidRPr="00F47432">
        <w:rPr>
          <w:sz w:val="22"/>
          <w:szCs w:val="22"/>
        </w:rPr>
        <w:t>shall</w:t>
      </w:r>
      <w:r w:rsidR="002678A9" w:rsidRPr="00F47432">
        <w:rPr>
          <w:sz w:val="22"/>
          <w:szCs w:val="22"/>
        </w:rPr>
        <w:t xml:space="preserve"> not</w:t>
      </w:r>
      <w:r w:rsidR="00940D2E" w:rsidRPr="00F47432">
        <w:rPr>
          <w:sz w:val="22"/>
          <w:szCs w:val="22"/>
        </w:rPr>
        <w:t xml:space="preserve"> be committed to any course of action </w:t>
      </w:r>
      <w:proofErr w:type="gramStart"/>
      <w:r w:rsidR="00940D2E" w:rsidRPr="00F47432">
        <w:rPr>
          <w:sz w:val="22"/>
          <w:szCs w:val="22"/>
        </w:rPr>
        <w:t>as a result of</w:t>
      </w:r>
      <w:proofErr w:type="gramEnd"/>
      <w:r w:rsidR="00940D2E" w:rsidRPr="00F47432">
        <w:rPr>
          <w:sz w:val="22"/>
          <w:szCs w:val="22"/>
        </w:rPr>
        <w:t>:</w:t>
      </w:r>
    </w:p>
    <w:p w14:paraId="6D8DF23F"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92ABED9" w14:textId="77777777" w:rsidR="004839CF" w:rsidRDefault="00940D2E" w:rsidP="004839CF">
      <w:pPr>
        <w:numPr>
          <w:ilvl w:val="0"/>
          <w:numId w:val="24"/>
        </w:numPr>
        <w:jc w:val="both"/>
        <w:rPr>
          <w:rFonts w:ascii="Arial" w:hAnsi="Arial" w:cs="Arial"/>
          <w:szCs w:val="22"/>
        </w:rPr>
      </w:pPr>
      <w:bookmarkStart w:id="5" w:name="_DV_M233"/>
      <w:bookmarkEnd w:id="5"/>
      <w:r w:rsidRPr="00F47432">
        <w:rPr>
          <w:rFonts w:ascii="Arial" w:hAnsi="Arial" w:cs="Arial"/>
          <w:szCs w:val="22"/>
        </w:rPr>
        <w:t xml:space="preserve">issuing </w:t>
      </w:r>
      <w:r w:rsidR="002678A9" w:rsidRPr="00F47432">
        <w:rPr>
          <w:rFonts w:ascii="Arial" w:hAnsi="Arial" w:cs="Arial"/>
          <w:szCs w:val="22"/>
        </w:rPr>
        <w:t>these documents</w:t>
      </w:r>
      <w:r w:rsidRPr="00F47432">
        <w:rPr>
          <w:rFonts w:ascii="Arial" w:hAnsi="Arial" w:cs="Arial"/>
          <w:szCs w:val="22"/>
        </w:rPr>
        <w:t xml:space="preserve"> or any invitation to participate in this procurement </w:t>
      </w:r>
      <w:proofErr w:type="gramStart"/>
      <w:r w:rsidRPr="00F47432">
        <w:rPr>
          <w:rFonts w:ascii="Arial" w:hAnsi="Arial" w:cs="Arial"/>
          <w:szCs w:val="22"/>
        </w:rPr>
        <w:t>exercise;</w:t>
      </w:r>
      <w:bookmarkStart w:id="6" w:name="_DV_M234"/>
      <w:bookmarkStart w:id="7" w:name="_DV_M235"/>
      <w:bookmarkEnd w:id="6"/>
      <w:bookmarkEnd w:id="7"/>
      <w:proofErr w:type="gramEnd"/>
    </w:p>
    <w:p w14:paraId="6AFCE039" w14:textId="77777777" w:rsidR="004839CF" w:rsidRDefault="001F546F" w:rsidP="004839CF">
      <w:pPr>
        <w:numPr>
          <w:ilvl w:val="0"/>
          <w:numId w:val="24"/>
        </w:numPr>
        <w:jc w:val="both"/>
        <w:rPr>
          <w:rFonts w:ascii="Arial" w:hAnsi="Arial" w:cs="Arial"/>
          <w:szCs w:val="22"/>
        </w:rPr>
      </w:pPr>
      <w:r w:rsidRPr="004839CF">
        <w:rPr>
          <w:rFonts w:ascii="Arial" w:hAnsi="Arial" w:cs="Arial"/>
          <w:szCs w:val="22"/>
        </w:rPr>
        <w:t>an invitation to submit any r</w:t>
      </w:r>
      <w:r w:rsidR="00940D2E" w:rsidRPr="004839CF">
        <w:rPr>
          <w:rFonts w:ascii="Arial" w:hAnsi="Arial" w:cs="Arial"/>
          <w:szCs w:val="22"/>
        </w:rPr>
        <w:t xml:space="preserve">esponse in respect of this procurement </w:t>
      </w:r>
      <w:proofErr w:type="gramStart"/>
      <w:r w:rsidR="00940D2E" w:rsidRPr="004839CF">
        <w:rPr>
          <w:rFonts w:ascii="Arial" w:hAnsi="Arial" w:cs="Arial"/>
          <w:szCs w:val="22"/>
        </w:rPr>
        <w:t>exercise;</w:t>
      </w:r>
      <w:proofErr w:type="gramEnd"/>
      <w:r w:rsidR="00940D2E" w:rsidRPr="004839CF">
        <w:rPr>
          <w:rFonts w:ascii="Arial" w:hAnsi="Arial" w:cs="Arial"/>
          <w:szCs w:val="22"/>
        </w:rPr>
        <w:t xml:space="preserve"> </w:t>
      </w:r>
      <w:bookmarkStart w:id="8" w:name="_DV_M236"/>
      <w:bookmarkStart w:id="9" w:name="_DV_M237"/>
      <w:bookmarkEnd w:id="8"/>
      <w:bookmarkEnd w:id="9"/>
    </w:p>
    <w:p w14:paraId="7F9821DC" w14:textId="0163A7CE" w:rsidR="004839CF" w:rsidRDefault="00940D2E" w:rsidP="004839CF">
      <w:pPr>
        <w:numPr>
          <w:ilvl w:val="0"/>
          <w:numId w:val="24"/>
        </w:numPr>
        <w:jc w:val="both"/>
        <w:rPr>
          <w:rFonts w:ascii="Arial" w:hAnsi="Arial" w:cs="Arial"/>
          <w:szCs w:val="22"/>
        </w:rPr>
      </w:pPr>
      <w:r w:rsidRPr="004839CF">
        <w:rPr>
          <w:rFonts w:ascii="Arial" w:hAnsi="Arial" w:cs="Arial"/>
          <w:szCs w:val="22"/>
        </w:rPr>
        <w:t xml:space="preserve">communicating with a </w:t>
      </w:r>
      <w:r w:rsidR="00F5276B">
        <w:rPr>
          <w:rFonts w:ascii="Arial" w:hAnsi="Arial" w:cs="Arial"/>
          <w:szCs w:val="22"/>
        </w:rPr>
        <w:t>p</w:t>
      </w:r>
      <w:r w:rsidR="003849B3" w:rsidRPr="004839CF">
        <w:rPr>
          <w:rFonts w:ascii="Arial" w:hAnsi="Arial" w:cs="Arial"/>
          <w:szCs w:val="22"/>
        </w:rPr>
        <w:t>rovider</w:t>
      </w:r>
      <w:r w:rsidRPr="004839CF">
        <w:rPr>
          <w:rFonts w:ascii="Arial" w:hAnsi="Arial" w:cs="Arial"/>
          <w:szCs w:val="22"/>
        </w:rPr>
        <w:t xml:space="preserve"> or a </w:t>
      </w:r>
      <w:r w:rsidR="00F5276B">
        <w:rPr>
          <w:rFonts w:ascii="Arial" w:hAnsi="Arial" w:cs="Arial"/>
          <w:szCs w:val="22"/>
        </w:rPr>
        <w:t>p</w:t>
      </w:r>
      <w:r w:rsidR="003849B3" w:rsidRPr="004839CF">
        <w:rPr>
          <w:rFonts w:ascii="Arial" w:hAnsi="Arial" w:cs="Arial"/>
          <w:szCs w:val="22"/>
        </w:rPr>
        <w:t>rovide</w:t>
      </w:r>
      <w:r w:rsidRPr="004839CF">
        <w:rPr>
          <w:rFonts w:ascii="Arial" w:hAnsi="Arial" w:cs="Arial"/>
          <w:szCs w:val="22"/>
        </w:rPr>
        <w:t xml:space="preserve">r’s representatives or agents in respect of this procurement exercise; or </w:t>
      </w:r>
      <w:bookmarkStart w:id="10" w:name="_DV_M238"/>
      <w:bookmarkStart w:id="11" w:name="_DV_M239"/>
      <w:bookmarkEnd w:id="10"/>
      <w:bookmarkEnd w:id="11"/>
    </w:p>
    <w:p w14:paraId="32E46EA0" w14:textId="63376F1D" w:rsidR="00940D2E" w:rsidRPr="00D916FD" w:rsidRDefault="00940D2E" w:rsidP="004839CF">
      <w:pPr>
        <w:numPr>
          <w:ilvl w:val="0"/>
          <w:numId w:val="24"/>
        </w:numPr>
        <w:jc w:val="both"/>
        <w:rPr>
          <w:rFonts w:ascii="Arial" w:hAnsi="Arial" w:cs="Arial"/>
          <w:szCs w:val="22"/>
        </w:rPr>
      </w:pPr>
      <w:r w:rsidRPr="004839CF">
        <w:rPr>
          <w:rFonts w:ascii="Arial" w:hAnsi="Arial" w:cs="Arial"/>
          <w:szCs w:val="22"/>
        </w:rPr>
        <w:t xml:space="preserve">any other communication between </w:t>
      </w:r>
      <w:r w:rsidR="004F37A6" w:rsidRPr="004839CF">
        <w:rPr>
          <w:rFonts w:ascii="Arial" w:hAnsi="Arial" w:cs="Arial"/>
          <w:szCs w:val="22"/>
        </w:rPr>
        <w:t>FHG</w:t>
      </w:r>
      <w:r w:rsidR="00126185" w:rsidRPr="004839CF">
        <w:rPr>
          <w:rFonts w:ascii="Arial" w:hAnsi="Arial" w:cs="Arial"/>
          <w:szCs w:val="22"/>
        </w:rPr>
        <w:t xml:space="preserve"> </w:t>
      </w:r>
      <w:r w:rsidR="00431DFF" w:rsidRPr="004839CF">
        <w:rPr>
          <w:rFonts w:ascii="Arial" w:hAnsi="Arial" w:cs="Arial"/>
          <w:szCs w:val="22"/>
        </w:rPr>
        <w:t xml:space="preserve">and/or </w:t>
      </w:r>
      <w:r w:rsidRPr="004839CF">
        <w:rPr>
          <w:rFonts w:ascii="Arial" w:hAnsi="Arial" w:cs="Arial"/>
          <w:szCs w:val="22"/>
        </w:rPr>
        <w:t>any relevant partner organisation whether</w:t>
      </w:r>
      <w:r w:rsidRPr="004839CF">
        <w:rPr>
          <w:rFonts w:ascii="Arial" w:hAnsi="Arial" w:cs="Arial"/>
          <w:color w:val="000000"/>
          <w:szCs w:val="22"/>
        </w:rPr>
        <w:t xml:space="preserve"> directly or by its agents or representatives) and any other party.</w:t>
      </w:r>
      <w:bookmarkStart w:id="12" w:name="_DV_M242"/>
      <w:bookmarkStart w:id="13" w:name="_DV_M243"/>
      <w:bookmarkStart w:id="14" w:name="_DV_M245"/>
      <w:bookmarkStart w:id="15" w:name="_DV_M247"/>
      <w:bookmarkStart w:id="16" w:name="_DV_M249"/>
      <w:bookmarkEnd w:id="12"/>
      <w:bookmarkEnd w:id="13"/>
      <w:bookmarkEnd w:id="14"/>
      <w:bookmarkEnd w:id="15"/>
      <w:bookmarkEnd w:id="16"/>
    </w:p>
    <w:p w14:paraId="60AE9867" w14:textId="77777777" w:rsidR="00D916FD" w:rsidRPr="004839CF" w:rsidRDefault="00D916FD" w:rsidP="00D916FD">
      <w:pPr>
        <w:ind w:left="360"/>
        <w:jc w:val="both"/>
        <w:rPr>
          <w:rFonts w:ascii="Arial" w:hAnsi="Arial" w:cs="Arial"/>
          <w:szCs w:val="22"/>
        </w:rPr>
      </w:pPr>
    </w:p>
    <w:p w14:paraId="0074C46C" w14:textId="7172FBEC" w:rsidR="00940D2E" w:rsidRDefault="003849B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lastRenderedPageBreak/>
        <w:t>Providers</w:t>
      </w:r>
      <w:r w:rsidR="00940D2E" w:rsidRPr="00F47432">
        <w:rPr>
          <w:sz w:val="22"/>
          <w:szCs w:val="22"/>
        </w:rPr>
        <w:t xml:space="preserve"> shall accept and acknowledge that by issuing </w:t>
      </w:r>
      <w:r w:rsidR="001F546F" w:rsidRPr="00F47432">
        <w:rPr>
          <w:sz w:val="22"/>
          <w:szCs w:val="22"/>
        </w:rPr>
        <w:t>these documents</w:t>
      </w:r>
      <w:r w:rsidR="00940D2E" w:rsidRPr="00F47432">
        <w:rPr>
          <w:sz w:val="22"/>
          <w:szCs w:val="22"/>
        </w:rPr>
        <w:t xml:space="preserve"> </w:t>
      </w:r>
      <w:r w:rsidR="00D916FD">
        <w:rPr>
          <w:sz w:val="22"/>
          <w:szCs w:val="22"/>
        </w:rPr>
        <w:t>FHG</w:t>
      </w:r>
      <w:r w:rsidR="004F37A6" w:rsidRPr="004F37A6">
        <w:rPr>
          <w:sz w:val="22"/>
          <w:szCs w:val="22"/>
        </w:rPr>
        <w:t xml:space="preserve"> </w:t>
      </w:r>
      <w:r w:rsidR="00940D2E" w:rsidRPr="00F47432">
        <w:rPr>
          <w:sz w:val="22"/>
          <w:szCs w:val="22"/>
        </w:rPr>
        <w:t xml:space="preserve">shall not be bound to accept any </w:t>
      </w:r>
      <w:r w:rsidR="001F546F" w:rsidRPr="00F47432">
        <w:rPr>
          <w:sz w:val="22"/>
          <w:szCs w:val="22"/>
        </w:rPr>
        <w:t>s</w:t>
      </w:r>
      <w:r w:rsidRPr="00F47432">
        <w:rPr>
          <w:sz w:val="22"/>
          <w:szCs w:val="22"/>
        </w:rPr>
        <w:t>ubmission</w:t>
      </w:r>
      <w:r w:rsidR="00940D2E" w:rsidRPr="00F47432">
        <w:rPr>
          <w:sz w:val="22"/>
          <w:szCs w:val="22"/>
        </w:rPr>
        <w:t xml:space="preserve"> and reserves the right not to conclude a </w:t>
      </w:r>
      <w:r w:rsidR="008B55BF" w:rsidRPr="00F47432">
        <w:rPr>
          <w:sz w:val="22"/>
          <w:szCs w:val="22"/>
        </w:rPr>
        <w:t xml:space="preserve">contract </w:t>
      </w:r>
      <w:r w:rsidR="00940D2E" w:rsidRPr="00F47432">
        <w:rPr>
          <w:sz w:val="22"/>
          <w:szCs w:val="22"/>
        </w:rPr>
        <w:t xml:space="preserve">for some or </w:t>
      </w:r>
      <w:proofErr w:type="gramStart"/>
      <w:r w:rsidR="00940D2E" w:rsidRPr="00F47432">
        <w:rPr>
          <w:sz w:val="22"/>
          <w:szCs w:val="22"/>
        </w:rPr>
        <w:t>all of</w:t>
      </w:r>
      <w:proofErr w:type="gramEnd"/>
      <w:r w:rsidR="00940D2E" w:rsidRPr="00F47432">
        <w:rPr>
          <w:sz w:val="22"/>
          <w:szCs w:val="22"/>
        </w:rPr>
        <w:t xml:space="preserve"> the</w:t>
      </w:r>
      <w:r w:rsidR="008B55BF" w:rsidRPr="00F47432">
        <w:rPr>
          <w:sz w:val="22"/>
          <w:szCs w:val="22"/>
        </w:rPr>
        <w:t xml:space="preserve"> </w:t>
      </w:r>
      <w:r w:rsidR="00276F8F" w:rsidRPr="00F47432">
        <w:rPr>
          <w:sz w:val="22"/>
          <w:szCs w:val="22"/>
        </w:rPr>
        <w:t>services for</w:t>
      </w:r>
      <w:r w:rsidR="00940D2E" w:rsidRPr="00F47432">
        <w:rPr>
          <w:sz w:val="22"/>
          <w:szCs w:val="22"/>
        </w:rPr>
        <w:t xml:space="preserve"> which </w:t>
      </w:r>
      <w:r w:rsidR="001F546F" w:rsidRPr="00F47432">
        <w:rPr>
          <w:sz w:val="22"/>
          <w:szCs w:val="22"/>
        </w:rPr>
        <w:t>s</w:t>
      </w:r>
      <w:r w:rsidRPr="00F47432">
        <w:rPr>
          <w:sz w:val="22"/>
          <w:szCs w:val="22"/>
        </w:rPr>
        <w:t xml:space="preserve">ubmissions </w:t>
      </w:r>
      <w:r w:rsidR="00940D2E" w:rsidRPr="00F47432">
        <w:rPr>
          <w:sz w:val="22"/>
          <w:szCs w:val="22"/>
        </w:rPr>
        <w:t>are invited.</w:t>
      </w:r>
      <w:r w:rsidR="00431DFF" w:rsidRPr="00F47432">
        <w:rPr>
          <w:sz w:val="22"/>
          <w:szCs w:val="22"/>
        </w:rPr>
        <w:t xml:space="preserve"> </w:t>
      </w:r>
    </w:p>
    <w:p w14:paraId="6AF38357"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AA023FA" w14:textId="3C174B26"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4F37A6" w:rsidRPr="004F37A6">
        <w:rPr>
          <w:sz w:val="22"/>
          <w:szCs w:val="22"/>
        </w:rPr>
        <w:t xml:space="preserve"> </w:t>
      </w:r>
      <w:r w:rsidR="00940D2E" w:rsidRPr="00F47432">
        <w:rPr>
          <w:sz w:val="22"/>
          <w:szCs w:val="22"/>
        </w:rPr>
        <w:t>reserves the right to amend, add to or with</w:t>
      </w:r>
      <w:r w:rsidR="003849B3" w:rsidRPr="00F47432">
        <w:rPr>
          <w:sz w:val="22"/>
          <w:szCs w:val="22"/>
        </w:rPr>
        <w:t>draw all or any part of these documents</w:t>
      </w:r>
      <w:r w:rsidR="00940D2E" w:rsidRPr="00F47432">
        <w:rPr>
          <w:sz w:val="22"/>
          <w:szCs w:val="22"/>
        </w:rPr>
        <w:t xml:space="preserve"> at any time during the procurement exercise.</w:t>
      </w:r>
    </w:p>
    <w:p w14:paraId="4A25CD78"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C90DEE7" w14:textId="19860610" w:rsidR="00940D2E"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Confidentiality</w:t>
      </w:r>
    </w:p>
    <w:p w14:paraId="45A352C1"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2CC401EC" w14:textId="4D69735D"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bookmarkStart w:id="17" w:name="_Ref115661901"/>
      <w:bookmarkStart w:id="18" w:name="_Ref150568482"/>
      <w:r w:rsidRPr="00F47432">
        <w:rPr>
          <w:sz w:val="22"/>
          <w:szCs w:val="22"/>
        </w:rPr>
        <w:t xml:space="preserve">Subject to the exceptions referred to in </w:t>
      </w:r>
      <w:r w:rsidR="00CA61CF">
        <w:rPr>
          <w:sz w:val="22"/>
          <w:szCs w:val="22"/>
        </w:rPr>
        <w:t xml:space="preserve">this document </w:t>
      </w:r>
      <w:r w:rsidRPr="00F47432">
        <w:rPr>
          <w:sz w:val="22"/>
          <w:szCs w:val="22"/>
        </w:rPr>
        <w:t xml:space="preserve">the contents of </w:t>
      </w:r>
      <w:r w:rsidR="003849B3" w:rsidRPr="00F47432">
        <w:rPr>
          <w:sz w:val="22"/>
          <w:szCs w:val="22"/>
        </w:rPr>
        <w:t>this procurement exercise</w:t>
      </w:r>
      <w:r w:rsidRPr="00F47432">
        <w:rPr>
          <w:sz w:val="22"/>
          <w:szCs w:val="22"/>
        </w:rPr>
        <w:t xml:space="preserve"> are being made available on condition that:</w:t>
      </w:r>
      <w:bookmarkEnd w:id="17"/>
      <w:bookmarkEnd w:id="18"/>
      <w:r w:rsidRPr="00F47432">
        <w:rPr>
          <w:sz w:val="22"/>
          <w:szCs w:val="22"/>
        </w:rPr>
        <w:t xml:space="preserve"> </w:t>
      </w:r>
    </w:p>
    <w:p w14:paraId="18F47140"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68A8D31" w14:textId="22384686" w:rsidR="00940D2E" w:rsidRDefault="003849B3"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w:t>
      </w:r>
      <w:r w:rsidR="00940D2E" w:rsidRPr="00F47432">
        <w:rPr>
          <w:sz w:val="22"/>
          <w:szCs w:val="22"/>
        </w:rPr>
        <w:t xml:space="preserve">s shall at all </w:t>
      </w:r>
      <w:r w:rsidRPr="00F47432">
        <w:rPr>
          <w:sz w:val="22"/>
          <w:szCs w:val="22"/>
        </w:rPr>
        <w:t xml:space="preserve">times treat the contents of these documents </w:t>
      </w:r>
      <w:r w:rsidR="00940D2E" w:rsidRPr="00F47432">
        <w:rPr>
          <w:sz w:val="22"/>
          <w:szCs w:val="22"/>
        </w:rPr>
        <w:t xml:space="preserve">and any related documents (together called the ‘Information’) as confidential, save in so far as they are already in the public </w:t>
      </w:r>
      <w:proofErr w:type="gramStart"/>
      <w:r w:rsidR="00940D2E" w:rsidRPr="00F47432">
        <w:rPr>
          <w:sz w:val="22"/>
          <w:szCs w:val="22"/>
        </w:rPr>
        <w:t>domain;</w:t>
      </w:r>
      <w:proofErr w:type="gramEnd"/>
      <w:r w:rsidR="00940D2E" w:rsidRPr="00F47432">
        <w:rPr>
          <w:sz w:val="22"/>
          <w:szCs w:val="22"/>
        </w:rPr>
        <w:t xml:space="preserve"> </w:t>
      </w:r>
    </w:p>
    <w:p w14:paraId="63F64870" w14:textId="77777777" w:rsidR="00F5276B" w:rsidRDefault="00F5276B" w:rsidP="00E95EF4">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C5779D0" w14:textId="7A45CEA5" w:rsidR="00940D2E" w:rsidRDefault="003849B3"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w:t>
      </w:r>
      <w:r w:rsidR="00940D2E" w:rsidRPr="00F47432">
        <w:rPr>
          <w:sz w:val="22"/>
          <w:szCs w:val="22"/>
        </w:rPr>
        <w:t xml:space="preserve">s shall not disclose, copy, reproduce, distribute or pass any of the Information to any other person at any time or allow any of these things to </w:t>
      </w:r>
      <w:proofErr w:type="gramStart"/>
      <w:r w:rsidR="00940D2E" w:rsidRPr="00F47432">
        <w:rPr>
          <w:sz w:val="22"/>
          <w:szCs w:val="22"/>
        </w:rPr>
        <w:t>happen;</w:t>
      </w:r>
      <w:proofErr w:type="gramEnd"/>
    </w:p>
    <w:p w14:paraId="6315879A" w14:textId="77777777" w:rsidR="00F5276B" w:rsidRDefault="00F5276B" w:rsidP="00E95EF4">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2E8FD1A" w14:textId="67293BA9" w:rsidR="00940D2E" w:rsidRDefault="003849B3"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w:t>
      </w:r>
      <w:r w:rsidR="00940D2E" w:rsidRPr="00F47432">
        <w:rPr>
          <w:sz w:val="22"/>
          <w:szCs w:val="22"/>
        </w:rPr>
        <w:t>s shall not use any of the Information for any purpose other than for the purposes of submitting (or deci</w:t>
      </w:r>
      <w:r w:rsidRPr="00F47432">
        <w:rPr>
          <w:sz w:val="22"/>
          <w:szCs w:val="22"/>
        </w:rPr>
        <w:t xml:space="preserve">ding whether to submit) a </w:t>
      </w:r>
      <w:r w:rsidR="00F5276B">
        <w:rPr>
          <w:sz w:val="22"/>
          <w:szCs w:val="22"/>
        </w:rPr>
        <w:t>r</w:t>
      </w:r>
      <w:r w:rsidRPr="00F47432">
        <w:rPr>
          <w:sz w:val="22"/>
          <w:szCs w:val="22"/>
        </w:rPr>
        <w:t>esponse</w:t>
      </w:r>
      <w:r w:rsidR="00940D2E" w:rsidRPr="00F47432">
        <w:rPr>
          <w:sz w:val="22"/>
          <w:szCs w:val="22"/>
        </w:rPr>
        <w:t xml:space="preserve">; and </w:t>
      </w:r>
    </w:p>
    <w:p w14:paraId="3670C343" w14:textId="77777777" w:rsidR="00F5276B" w:rsidRPr="00F47432" w:rsidRDefault="00F5276B" w:rsidP="00E95EF4">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F428E6F" w14:textId="58EA8BBA" w:rsidR="00940D2E" w:rsidRDefault="003849B3" w:rsidP="0011250A">
      <w:pPr>
        <w:pStyle w:val="Level2"/>
        <w:numPr>
          <w:ilvl w:val="3"/>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142" w:hanging="851"/>
        <w:rPr>
          <w:sz w:val="22"/>
          <w:szCs w:val="22"/>
        </w:rPr>
      </w:pPr>
      <w:r w:rsidRPr="00F47432">
        <w:rPr>
          <w:sz w:val="22"/>
          <w:szCs w:val="22"/>
        </w:rPr>
        <w:t>Providers</w:t>
      </w:r>
      <w:r w:rsidR="00940D2E" w:rsidRPr="00F47432">
        <w:rPr>
          <w:sz w:val="22"/>
          <w:szCs w:val="22"/>
        </w:rPr>
        <w:t xml:space="preserve"> shall not undertake any publicity activity within any section of the media.</w:t>
      </w:r>
    </w:p>
    <w:p w14:paraId="38FF4719" w14:textId="77777777" w:rsidR="004839CF" w:rsidRPr="00F47432" w:rsidRDefault="004839CF" w:rsidP="004839CF">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142"/>
        <w:rPr>
          <w:sz w:val="22"/>
          <w:szCs w:val="22"/>
        </w:rPr>
      </w:pPr>
    </w:p>
    <w:p w14:paraId="775F16CF" w14:textId="33E2BA95" w:rsidR="00940D2E" w:rsidRDefault="00963BC8"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bookmarkStart w:id="19" w:name="_Ref115662027"/>
      <w:r w:rsidRPr="00F47432">
        <w:rPr>
          <w:sz w:val="22"/>
          <w:szCs w:val="22"/>
        </w:rPr>
        <w:t>Providers</w:t>
      </w:r>
      <w:r w:rsidR="00940D2E" w:rsidRPr="00F47432">
        <w:rPr>
          <w:sz w:val="22"/>
          <w:szCs w:val="22"/>
        </w:rPr>
        <w:t xml:space="preserve"> may disclose, </w:t>
      </w:r>
      <w:proofErr w:type="gramStart"/>
      <w:r w:rsidR="00940D2E" w:rsidRPr="00F47432">
        <w:rPr>
          <w:sz w:val="22"/>
          <w:szCs w:val="22"/>
        </w:rPr>
        <w:t>distribute</w:t>
      </w:r>
      <w:proofErr w:type="gramEnd"/>
      <w:r w:rsidR="00940D2E" w:rsidRPr="00F47432">
        <w:rPr>
          <w:sz w:val="22"/>
          <w:szCs w:val="22"/>
        </w:rPr>
        <w:t xml:space="preserve"> or pass any of the Information to the </w:t>
      </w:r>
      <w:r w:rsidR="00F5276B">
        <w:rPr>
          <w:sz w:val="22"/>
          <w:szCs w:val="22"/>
        </w:rPr>
        <w:t>p</w:t>
      </w:r>
      <w:r w:rsidRPr="00F47432">
        <w:rPr>
          <w:sz w:val="22"/>
          <w:szCs w:val="22"/>
        </w:rPr>
        <w:t>rovider</w:t>
      </w:r>
      <w:r w:rsidR="00940D2E" w:rsidRPr="00F47432">
        <w:rPr>
          <w:sz w:val="22"/>
          <w:szCs w:val="22"/>
        </w:rPr>
        <w:t>’s advisers, sub-contractors or to another person provided that either:</w:t>
      </w:r>
      <w:bookmarkEnd w:id="19"/>
    </w:p>
    <w:p w14:paraId="57852369" w14:textId="77777777" w:rsidR="004839CF" w:rsidRPr="00F47432" w:rsidRDefault="004839CF" w:rsidP="00114E42">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5FAF5EB" w14:textId="3D93391E" w:rsidR="00940D2E" w:rsidRDefault="00940D2E"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This is done for the sole purpose of enabling a </w:t>
      </w:r>
      <w:r w:rsidR="00963BC8" w:rsidRPr="00F47432">
        <w:rPr>
          <w:sz w:val="22"/>
          <w:szCs w:val="22"/>
        </w:rPr>
        <w:t>Response</w:t>
      </w:r>
      <w:r w:rsidRPr="00F47432">
        <w:rPr>
          <w:sz w:val="22"/>
          <w:szCs w:val="22"/>
        </w:rPr>
        <w:t xml:space="preserve"> to be submitted and the person receiving the Information undertakes in writing to keep the Information confidential on the same terms as if that person were the </w:t>
      </w:r>
      <w:r w:rsidR="00F5276B">
        <w:rPr>
          <w:sz w:val="22"/>
          <w:szCs w:val="22"/>
        </w:rPr>
        <w:t>p</w:t>
      </w:r>
      <w:r w:rsidR="00963BC8" w:rsidRPr="00F47432">
        <w:rPr>
          <w:sz w:val="22"/>
          <w:szCs w:val="22"/>
        </w:rPr>
        <w:t>rovide</w:t>
      </w:r>
      <w:r w:rsidRPr="00F47432">
        <w:rPr>
          <w:sz w:val="22"/>
          <w:szCs w:val="22"/>
        </w:rPr>
        <w:t>r; or</w:t>
      </w:r>
    </w:p>
    <w:p w14:paraId="19BCC9AF" w14:textId="77777777" w:rsidR="008E51CB" w:rsidRPr="00F47432" w:rsidRDefault="008E51CB" w:rsidP="008E51CB">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7B8EF71" w14:textId="54030558" w:rsidR="00940D2E" w:rsidRDefault="00940D2E"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126185">
        <w:rPr>
          <w:sz w:val="22"/>
          <w:szCs w:val="22"/>
        </w:rPr>
        <w:t xml:space="preserve">The </w:t>
      </w:r>
      <w:r w:rsidR="00F5276B">
        <w:rPr>
          <w:sz w:val="22"/>
          <w:szCs w:val="22"/>
        </w:rPr>
        <w:t>p</w:t>
      </w:r>
      <w:r w:rsidR="00963BC8" w:rsidRPr="00126185">
        <w:rPr>
          <w:sz w:val="22"/>
          <w:szCs w:val="22"/>
        </w:rPr>
        <w:t>rovid</w:t>
      </w:r>
      <w:r w:rsidRPr="00126185">
        <w:rPr>
          <w:sz w:val="22"/>
          <w:szCs w:val="22"/>
        </w:rPr>
        <w:t xml:space="preserve">er obtains the prior written consent of </w:t>
      </w:r>
      <w:r w:rsidR="00D916FD">
        <w:rPr>
          <w:sz w:val="22"/>
          <w:szCs w:val="22"/>
        </w:rPr>
        <w:t>FHG</w:t>
      </w:r>
      <w:r w:rsidR="004F37A6" w:rsidRPr="004F37A6">
        <w:rPr>
          <w:sz w:val="22"/>
          <w:szCs w:val="22"/>
        </w:rPr>
        <w:t xml:space="preserve"> </w:t>
      </w:r>
      <w:r w:rsidRPr="00126185">
        <w:rPr>
          <w:sz w:val="22"/>
          <w:szCs w:val="22"/>
        </w:rPr>
        <w:t>in relation to such disclosure, distribution or passing of Information; or</w:t>
      </w:r>
    </w:p>
    <w:p w14:paraId="4E3E9487" w14:textId="77777777" w:rsidR="008E51CB" w:rsidRPr="00126185" w:rsidRDefault="008E51CB" w:rsidP="008E51CB">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CC6AF4B" w14:textId="12F0EBD2" w:rsidR="007B3BB0" w:rsidRDefault="00940D2E"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disclosure is made for the sole purpose of obtaining legal advice from external lawyers in relation to the procurement or to any </w:t>
      </w:r>
      <w:r w:rsidR="00F5276B">
        <w:rPr>
          <w:sz w:val="22"/>
          <w:szCs w:val="22"/>
        </w:rPr>
        <w:t>c</w:t>
      </w:r>
      <w:r w:rsidR="00431DFF" w:rsidRPr="00F47432">
        <w:rPr>
          <w:sz w:val="22"/>
          <w:szCs w:val="22"/>
        </w:rPr>
        <w:t>ontract</w:t>
      </w:r>
      <w:r w:rsidRPr="00F47432">
        <w:rPr>
          <w:sz w:val="22"/>
          <w:szCs w:val="22"/>
        </w:rPr>
        <w:t xml:space="preserve"> arising from it; or</w:t>
      </w:r>
    </w:p>
    <w:p w14:paraId="74333BE4" w14:textId="77777777" w:rsidR="008E51CB" w:rsidRPr="00F47432" w:rsidRDefault="008E51CB" w:rsidP="008E51CB">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D3FCA02" w14:textId="3F938B84" w:rsidR="00940D2E" w:rsidRDefault="00940D2E" w:rsidP="0011250A">
      <w:pPr>
        <w:pStyle w:val="Level2"/>
        <w:numPr>
          <w:ilvl w:val="3"/>
          <w:numId w:val="26"/>
        </w:numPr>
        <w:tabs>
          <w:tab w:val="left" w:pos="142"/>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w:t>
      </w:r>
      <w:r w:rsidR="00F5276B">
        <w:rPr>
          <w:sz w:val="22"/>
          <w:szCs w:val="22"/>
        </w:rPr>
        <w:t>p</w:t>
      </w:r>
      <w:r w:rsidR="00963BC8" w:rsidRPr="00F47432">
        <w:rPr>
          <w:sz w:val="22"/>
          <w:szCs w:val="22"/>
        </w:rPr>
        <w:t>rovide</w:t>
      </w:r>
      <w:r w:rsidRPr="00F47432">
        <w:rPr>
          <w:sz w:val="22"/>
          <w:szCs w:val="22"/>
        </w:rPr>
        <w:t>r is legally required to make such a disclosure.</w:t>
      </w:r>
    </w:p>
    <w:p w14:paraId="2C6156D8" w14:textId="77777777" w:rsidR="00114E42" w:rsidRPr="00F47432" w:rsidRDefault="00114E42" w:rsidP="00114E42">
      <w:pPr>
        <w:pStyle w:val="Level2"/>
        <w:tabs>
          <w:tab w:val="left" w:pos="142"/>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33568A6" w14:textId="48A7B721" w:rsidR="00276F8F" w:rsidRDefault="00CA61CF"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bookmarkStart w:id="20" w:name="_Ref117652832"/>
      <w:r>
        <w:rPr>
          <w:sz w:val="22"/>
          <w:szCs w:val="22"/>
        </w:rPr>
        <w:t>T</w:t>
      </w:r>
      <w:r w:rsidR="00940D2E" w:rsidRPr="00F47432">
        <w:rPr>
          <w:sz w:val="22"/>
          <w:szCs w:val="22"/>
        </w:rPr>
        <w:t xml:space="preserve">he definition of ‘person’ includes but is not limited to any person, firm, </w:t>
      </w:r>
      <w:proofErr w:type="gramStart"/>
      <w:r w:rsidR="00940D2E" w:rsidRPr="00F47432">
        <w:rPr>
          <w:sz w:val="22"/>
          <w:szCs w:val="22"/>
        </w:rPr>
        <w:t>body</w:t>
      </w:r>
      <w:proofErr w:type="gramEnd"/>
      <w:r w:rsidR="00940D2E" w:rsidRPr="00F47432">
        <w:rPr>
          <w:sz w:val="22"/>
          <w:szCs w:val="22"/>
        </w:rPr>
        <w:t xml:space="preserve"> or association, corporate or incorporate. </w:t>
      </w:r>
    </w:p>
    <w:p w14:paraId="65295A9B" w14:textId="77777777" w:rsidR="00114E42" w:rsidRPr="00F47432" w:rsidRDefault="00114E42" w:rsidP="00114E42">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22FC6B71" w14:textId="589E56EE"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4F37A6" w:rsidRPr="004F37A6">
        <w:rPr>
          <w:sz w:val="22"/>
          <w:szCs w:val="22"/>
        </w:rPr>
        <w:t xml:space="preserve"> </w:t>
      </w:r>
      <w:r w:rsidR="00940D2E" w:rsidRPr="00F47432">
        <w:rPr>
          <w:sz w:val="22"/>
          <w:szCs w:val="22"/>
        </w:rPr>
        <w:t xml:space="preserve">may disclose detailed information relating to </w:t>
      </w:r>
      <w:r w:rsidR="00F5276B">
        <w:rPr>
          <w:sz w:val="22"/>
          <w:szCs w:val="22"/>
        </w:rPr>
        <w:t>s</w:t>
      </w:r>
      <w:r w:rsidR="00C34085" w:rsidRPr="00F47432">
        <w:rPr>
          <w:sz w:val="22"/>
          <w:szCs w:val="22"/>
        </w:rPr>
        <w:t>ubmissions</w:t>
      </w:r>
      <w:r w:rsidR="00940D2E" w:rsidRPr="00F47432">
        <w:rPr>
          <w:sz w:val="22"/>
          <w:szCs w:val="22"/>
        </w:rPr>
        <w:t xml:space="preserve"> to </w:t>
      </w:r>
      <w:r w:rsidR="00431DFF" w:rsidRPr="00F47432">
        <w:rPr>
          <w:sz w:val="22"/>
          <w:szCs w:val="22"/>
        </w:rPr>
        <w:t>their</w:t>
      </w:r>
      <w:r w:rsidR="00940D2E" w:rsidRPr="00F47432">
        <w:rPr>
          <w:sz w:val="22"/>
          <w:szCs w:val="22"/>
        </w:rPr>
        <w:t xml:space="preserve"> officers, employees, </w:t>
      </w:r>
      <w:proofErr w:type="gramStart"/>
      <w:r w:rsidR="00940D2E" w:rsidRPr="00F47432">
        <w:rPr>
          <w:sz w:val="22"/>
          <w:szCs w:val="22"/>
        </w:rPr>
        <w:t>agents</w:t>
      </w:r>
      <w:proofErr w:type="gramEnd"/>
      <w:r w:rsidR="00940D2E" w:rsidRPr="00F47432">
        <w:rPr>
          <w:sz w:val="22"/>
          <w:szCs w:val="22"/>
        </w:rPr>
        <w:t xml:space="preserve"> or advisers and may make any of the </w:t>
      </w:r>
      <w:r w:rsidR="00F5276B">
        <w:rPr>
          <w:sz w:val="22"/>
          <w:szCs w:val="22"/>
        </w:rPr>
        <w:t>d</w:t>
      </w:r>
      <w:r w:rsidR="00276F8F" w:rsidRPr="00F47432">
        <w:rPr>
          <w:sz w:val="22"/>
          <w:szCs w:val="22"/>
        </w:rPr>
        <w:t>ocuments</w:t>
      </w:r>
      <w:r w:rsidR="00940D2E" w:rsidRPr="00F47432">
        <w:rPr>
          <w:sz w:val="22"/>
          <w:szCs w:val="22"/>
        </w:rPr>
        <w:t xml:space="preserve"> available for private inspection by its officers, employees, agents or advisers.  </w:t>
      </w:r>
      <w:r>
        <w:rPr>
          <w:sz w:val="22"/>
          <w:szCs w:val="22"/>
        </w:rPr>
        <w:t>FHG</w:t>
      </w:r>
      <w:r w:rsidR="004F37A6" w:rsidRPr="004F37A6">
        <w:rPr>
          <w:sz w:val="22"/>
          <w:szCs w:val="22"/>
        </w:rPr>
        <w:t xml:space="preserve"> </w:t>
      </w:r>
      <w:r w:rsidR="00940D2E" w:rsidRPr="00F47432">
        <w:rPr>
          <w:sz w:val="22"/>
          <w:szCs w:val="22"/>
        </w:rPr>
        <w:t xml:space="preserve">also reserve the right to disseminate information that is materially relevant to </w:t>
      </w:r>
      <w:r w:rsidR="00C34085" w:rsidRPr="00F47432">
        <w:rPr>
          <w:sz w:val="22"/>
          <w:szCs w:val="22"/>
        </w:rPr>
        <w:t xml:space="preserve">the procurement to all </w:t>
      </w:r>
      <w:r w:rsidR="00F5276B">
        <w:rPr>
          <w:sz w:val="22"/>
          <w:szCs w:val="22"/>
        </w:rPr>
        <w:t>p</w:t>
      </w:r>
      <w:r w:rsidR="00C34085" w:rsidRPr="00F47432">
        <w:rPr>
          <w:sz w:val="22"/>
          <w:szCs w:val="22"/>
        </w:rPr>
        <w:t>roviders</w:t>
      </w:r>
      <w:r w:rsidR="00940D2E" w:rsidRPr="00F47432">
        <w:rPr>
          <w:sz w:val="22"/>
          <w:szCs w:val="22"/>
        </w:rPr>
        <w:t>, even if the information has onl</w:t>
      </w:r>
      <w:r w:rsidR="00C34085" w:rsidRPr="00F47432">
        <w:rPr>
          <w:sz w:val="22"/>
          <w:szCs w:val="22"/>
        </w:rPr>
        <w:t xml:space="preserve">y been requested by one </w:t>
      </w:r>
      <w:r w:rsidR="00F5276B">
        <w:rPr>
          <w:sz w:val="22"/>
          <w:szCs w:val="22"/>
        </w:rPr>
        <w:t>p</w:t>
      </w:r>
      <w:r w:rsidR="00C34085" w:rsidRPr="00F47432">
        <w:rPr>
          <w:sz w:val="22"/>
          <w:szCs w:val="22"/>
        </w:rPr>
        <w:t>rovider</w:t>
      </w:r>
      <w:r w:rsidR="00940D2E" w:rsidRPr="00F47432">
        <w:rPr>
          <w:sz w:val="22"/>
          <w:szCs w:val="22"/>
        </w:rPr>
        <w:t xml:space="preserve">, subject to </w:t>
      </w:r>
      <w:r w:rsidR="00940D2E" w:rsidRPr="00F47432">
        <w:rPr>
          <w:sz w:val="22"/>
          <w:szCs w:val="22"/>
        </w:rPr>
        <w:lastRenderedPageBreak/>
        <w:t xml:space="preserve">the duty to protect each </w:t>
      </w:r>
      <w:r w:rsidR="00F5276B">
        <w:rPr>
          <w:sz w:val="22"/>
          <w:szCs w:val="22"/>
        </w:rPr>
        <w:t>p</w:t>
      </w:r>
      <w:r w:rsidR="00C34085" w:rsidRPr="00F47432">
        <w:rPr>
          <w:sz w:val="22"/>
          <w:szCs w:val="22"/>
        </w:rPr>
        <w:t>rovider</w:t>
      </w:r>
      <w:r w:rsidR="00940D2E" w:rsidRPr="00F47432">
        <w:rPr>
          <w:sz w:val="22"/>
          <w:szCs w:val="22"/>
        </w:rPr>
        <w:t>'s commercial confident</w:t>
      </w:r>
      <w:r w:rsidR="00C34085" w:rsidRPr="00F47432">
        <w:rPr>
          <w:sz w:val="22"/>
          <w:szCs w:val="22"/>
        </w:rPr>
        <w:t xml:space="preserve">iality in relation to its </w:t>
      </w:r>
      <w:r w:rsidR="00F5276B">
        <w:rPr>
          <w:sz w:val="22"/>
          <w:szCs w:val="22"/>
        </w:rPr>
        <w:t>s</w:t>
      </w:r>
      <w:r w:rsidR="00C34085" w:rsidRPr="00F47432">
        <w:rPr>
          <w:sz w:val="22"/>
          <w:szCs w:val="22"/>
        </w:rPr>
        <w:t>ubmission</w:t>
      </w:r>
      <w:r w:rsidR="00940D2E" w:rsidRPr="00F47432">
        <w:rPr>
          <w:sz w:val="22"/>
          <w:szCs w:val="22"/>
        </w:rPr>
        <w:t xml:space="preserve">.  </w:t>
      </w:r>
      <w:bookmarkEnd w:id="20"/>
    </w:p>
    <w:p w14:paraId="4CE76723" w14:textId="77777777" w:rsidR="00114E42" w:rsidRPr="00F47432" w:rsidRDefault="00114E42" w:rsidP="00114E42">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8B29E4C" w14:textId="1A37D856" w:rsidR="007476D0" w:rsidRDefault="008A5E23"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Price</w:t>
      </w:r>
      <w:r w:rsidR="00940D2E" w:rsidRPr="00F47432">
        <w:rPr>
          <w:rStyle w:val="Level1asheadingtext"/>
          <w:sz w:val="22"/>
          <w:szCs w:val="22"/>
          <w:lang w:eastAsia="en-GB"/>
        </w:rPr>
        <w:t xml:space="preserve"> Validity</w:t>
      </w:r>
    </w:p>
    <w:p w14:paraId="6B730D11"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076FB80F" w14:textId="2BDD5CC1"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Your </w:t>
      </w:r>
      <w:r w:rsidR="00F5276B">
        <w:rPr>
          <w:sz w:val="22"/>
          <w:szCs w:val="22"/>
        </w:rPr>
        <w:t>p</w:t>
      </w:r>
      <w:r w:rsidR="008A5E23" w:rsidRPr="00F47432">
        <w:rPr>
          <w:sz w:val="22"/>
          <w:szCs w:val="22"/>
        </w:rPr>
        <w:t>rice</w:t>
      </w:r>
      <w:r w:rsidRPr="00F47432">
        <w:rPr>
          <w:sz w:val="22"/>
          <w:szCs w:val="22"/>
        </w:rPr>
        <w:t xml:space="preserve"> must remain open for acceptance for a period of </w:t>
      </w:r>
      <w:r w:rsidR="003F05A3">
        <w:rPr>
          <w:sz w:val="22"/>
          <w:szCs w:val="22"/>
        </w:rPr>
        <w:t>120</w:t>
      </w:r>
      <w:r w:rsidRPr="00F47432">
        <w:rPr>
          <w:sz w:val="22"/>
          <w:szCs w:val="22"/>
        </w:rPr>
        <w:t xml:space="preserve"> days. A </w:t>
      </w:r>
      <w:r w:rsidR="00F5276B">
        <w:rPr>
          <w:sz w:val="22"/>
          <w:szCs w:val="22"/>
        </w:rPr>
        <w:t>p</w:t>
      </w:r>
      <w:r w:rsidR="008A5E23" w:rsidRPr="00F47432">
        <w:rPr>
          <w:sz w:val="22"/>
          <w:szCs w:val="22"/>
        </w:rPr>
        <w:t>rice</w:t>
      </w:r>
      <w:r w:rsidRPr="00F47432">
        <w:rPr>
          <w:sz w:val="22"/>
          <w:szCs w:val="22"/>
        </w:rPr>
        <w:t xml:space="preserve"> valid for a shorter period may be rejected as non-compliant and not passed through to evaluation.</w:t>
      </w:r>
    </w:p>
    <w:p w14:paraId="3E43D9C0"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3F4C0E2" w14:textId="4C0560BC" w:rsidR="00FB212B" w:rsidRDefault="00FB212B"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 xml:space="preserve">Timescales </w:t>
      </w:r>
    </w:p>
    <w:p w14:paraId="055CD8CD"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3F988919" w14:textId="12272327" w:rsidR="00FB212B" w:rsidRPr="00184BD6" w:rsidRDefault="00FB212B"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b/>
          <w:bCs/>
          <w:sz w:val="22"/>
          <w:szCs w:val="22"/>
        </w:rPr>
      </w:pPr>
      <w:r w:rsidRPr="00126185">
        <w:rPr>
          <w:rFonts w:eastAsia="Calibri"/>
          <w:sz w:val="22"/>
          <w:szCs w:val="22"/>
        </w:rPr>
        <w:t xml:space="preserve">Set out below is the proposed procurement timetable.  This is intended as a guide and whilst </w:t>
      </w:r>
      <w:r w:rsidR="00D916FD">
        <w:rPr>
          <w:sz w:val="22"/>
          <w:szCs w:val="22"/>
        </w:rPr>
        <w:t>FHG</w:t>
      </w:r>
      <w:r w:rsidR="00126185" w:rsidRPr="00126185">
        <w:rPr>
          <w:color w:val="FF0000"/>
          <w:sz w:val="22"/>
          <w:szCs w:val="22"/>
        </w:rPr>
        <w:t xml:space="preserve"> </w:t>
      </w:r>
      <w:r w:rsidRPr="00126185">
        <w:rPr>
          <w:rFonts w:eastAsia="Calibri"/>
          <w:sz w:val="22"/>
          <w:szCs w:val="22"/>
        </w:rPr>
        <w:t>does not intend to depart from the timetable it reserves the right to do so at any stage</w:t>
      </w:r>
    </w:p>
    <w:p w14:paraId="57D474D1" w14:textId="77777777" w:rsidR="00184BD6" w:rsidRPr="00126185"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b/>
          <w:bCs/>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077"/>
      </w:tblGrid>
      <w:tr w:rsidR="00FB212B" w:rsidRPr="00F47432" w14:paraId="4CC299BD" w14:textId="77777777" w:rsidTr="003B576B">
        <w:tc>
          <w:tcPr>
            <w:tcW w:w="1357" w:type="pct"/>
            <w:tcBorders>
              <w:bottom w:val="single" w:sz="4" w:space="0" w:color="auto"/>
            </w:tcBorders>
            <w:shd w:val="clear" w:color="auto" w:fill="DBE5F1" w:themeFill="accent1" w:themeFillTint="33"/>
          </w:tcPr>
          <w:p w14:paraId="59D06C9B" w14:textId="616A81D3" w:rsidR="00FB212B" w:rsidRPr="00F47432" w:rsidRDefault="00FB212B" w:rsidP="00980FD9">
            <w:pPr>
              <w:spacing w:line="276" w:lineRule="auto"/>
              <w:rPr>
                <w:rFonts w:ascii="Arial" w:eastAsia="Calibri" w:hAnsi="Arial" w:cs="Arial"/>
                <w:b/>
                <w:szCs w:val="22"/>
                <w:lang w:val="en-US"/>
              </w:rPr>
            </w:pPr>
            <w:r w:rsidRPr="00D516FD">
              <w:rPr>
                <w:rFonts w:ascii="Arial" w:eastAsia="Calibri" w:hAnsi="Arial" w:cs="Arial"/>
                <w:b/>
                <w:color w:val="0070C0"/>
                <w:szCs w:val="22"/>
                <w:lang w:val="en-US"/>
              </w:rPr>
              <w:t>D</w:t>
            </w:r>
            <w:r w:rsidR="00D516FD">
              <w:rPr>
                <w:rFonts w:ascii="Arial" w:eastAsia="Calibri" w:hAnsi="Arial" w:cs="Arial"/>
                <w:b/>
                <w:color w:val="0070C0"/>
                <w:szCs w:val="22"/>
                <w:lang w:val="en-US"/>
              </w:rPr>
              <w:t>ate</w:t>
            </w:r>
          </w:p>
        </w:tc>
        <w:tc>
          <w:tcPr>
            <w:tcW w:w="3643" w:type="pct"/>
            <w:shd w:val="clear" w:color="auto" w:fill="DBE5F1" w:themeFill="accent1" w:themeFillTint="33"/>
          </w:tcPr>
          <w:p w14:paraId="2BE35F0F" w14:textId="18F4EB51" w:rsidR="00FB212B" w:rsidRPr="00F47432" w:rsidRDefault="00FB212B" w:rsidP="00980FD9">
            <w:pPr>
              <w:spacing w:line="276" w:lineRule="auto"/>
              <w:rPr>
                <w:rFonts w:ascii="Arial" w:eastAsia="Calibri" w:hAnsi="Arial" w:cs="Arial"/>
                <w:b/>
                <w:szCs w:val="22"/>
                <w:lang w:val="en-US"/>
              </w:rPr>
            </w:pPr>
            <w:r w:rsidRPr="00D516FD">
              <w:rPr>
                <w:rFonts w:ascii="Arial" w:eastAsia="Calibri" w:hAnsi="Arial" w:cs="Arial"/>
                <w:b/>
                <w:color w:val="0070C0"/>
                <w:szCs w:val="22"/>
                <w:lang w:val="en-US"/>
              </w:rPr>
              <w:t>S</w:t>
            </w:r>
            <w:r w:rsidR="00D516FD">
              <w:rPr>
                <w:rFonts w:ascii="Arial" w:eastAsia="Calibri" w:hAnsi="Arial" w:cs="Arial"/>
                <w:b/>
                <w:color w:val="0070C0"/>
                <w:szCs w:val="22"/>
                <w:lang w:val="en-US"/>
              </w:rPr>
              <w:t>tage</w:t>
            </w:r>
          </w:p>
        </w:tc>
      </w:tr>
      <w:tr w:rsidR="00CC0522" w:rsidRPr="00F47432" w14:paraId="38EF7227" w14:textId="77777777" w:rsidTr="003B576B">
        <w:tc>
          <w:tcPr>
            <w:tcW w:w="1357" w:type="pct"/>
            <w:tcBorders>
              <w:bottom w:val="single" w:sz="4" w:space="0" w:color="auto"/>
            </w:tcBorders>
            <w:shd w:val="clear" w:color="auto" w:fill="auto"/>
          </w:tcPr>
          <w:p w14:paraId="6090D8F3" w14:textId="4C2883A1" w:rsidR="00CC0522" w:rsidRPr="00BE5327" w:rsidRDefault="00A10825" w:rsidP="00980FD9">
            <w:pPr>
              <w:spacing w:line="276" w:lineRule="auto"/>
              <w:rPr>
                <w:rFonts w:ascii="Arial" w:eastAsia="Calibri" w:hAnsi="Arial" w:cs="Arial"/>
                <w:szCs w:val="22"/>
                <w:lang w:val="en-US"/>
              </w:rPr>
            </w:pPr>
            <w:r>
              <w:rPr>
                <w:rFonts w:ascii="Arial" w:eastAsia="Calibri" w:hAnsi="Arial" w:cs="Arial"/>
                <w:szCs w:val="22"/>
                <w:lang w:val="en-US"/>
              </w:rPr>
              <w:t>20</w:t>
            </w:r>
            <w:r w:rsidRPr="00A10825">
              <w:rPr>
                <w:rFonts w:ascii="Arial" w:eastAsia="Calibri" w:hAnsi="Arial" w:cs="Arial"/>
                <w:szCs w:val="22"/>
                <w:vertAlign w:val="superscript"/>
                <w:lang w:val="en-US"/>
              </w:rPr>
              <w:t>th</w:t>
            </w:r>
            <w:r>
              <w:rPr>
                <w:rFonts w:ascii="Arial" w:eastAsia="Calibri" w:hAnsi="Arial" w:cs="Arial"/>
                <w:szCs w:val="22"/>
                <w:lang w:val="en-US"/>
              </w:rPr>
              <w:t xml:space="preserve"> </w:t>
            </w:r>
            <w:r w:rsidR="003B576B" w:rsidRPr="00BE5327">
              <w:rPr>
                <w:rFonts w:ascii="Arial" w:eastAsia="Calibri" w:hAnsi="Arial" w:cs="Arial"/>
                <w:szCs w:val="22"/>
                <w:lang w:val="en-US"/>
              </w:rPr>
              <w:t>December 2021</w:t>
            </w:r>
          </w:p>
        </w:tc>
        <w:tc>
          <w:tcPr>
            <w:tcW w:w="3643" w:type="pct"/>
          </w:tcPr>
          <w:p w14:paraId="2FDFD4B2" w14:textId="24AD28A2" w:rsidR="00CC0522" w:rsidRPr="00F47432" w:rsidRDefault="00C733D5" w:rsidP="008E51CB">
            <w:pPr>
              <w:spacing w:line="276" w:lineRule="auto"/>
              <w:jc w:val="both"/>
              <w:rPr>
                <w:rFonts w:ascii="Arial" w:eastAsia="Calibri" w:hAnsi="Arial" w:cs="Arial"/>
                <w:szCs w:val="22"/>
                <w:lang w:val="en-US"/>
              </w:rPr>
            </w:pPr>
            <w:r w:rsidRPr="00EB584D">
              <w:rPr>
                <w:rFonts w:ascii="Arial" w:eastAsia="Calibri" w:hAnsi="Arial" w:cs="Arial"/>
                <w:szCs w:val="22"/>
                <w:lang w:val="en-US"/>
              </w:rPr>
              <w:t xml:space="preserve">Contract </w:t>
            </w:r>
            <w:r w:rsidR="008E51CB">
              <w:rPr>
                <w:rFonts w:ascii="Arial" w:eastAsia="Calibri" w:hAnsi="Arial" w:cs="Arial"/>
                <w:szCs w:val="22"/>
                <w:lang w:val="en-US"/>
              </w:rPr>
              <w:t>a</w:t>
            </w:r>
            <w:r w:rsidRPr="00EB584D">
              <w:rPr>
                <w:rFonts w:ascii="Arial" w:eastAsia="Calibri" w:hAnsi="Arial" w:cs="Arial"/>
                <w:szCs w:val="22"/>
                <w:lang w:val="en-US"/>
              </w:rPr>
              <w:t>dvertised</w:t>
            </w:r>
          </w:p>
        </w:tc>
      </w:tr>
      <w:tr w:rsidR="003B576B" w:rsidRPr="00F47432" w14:paraId="1B80E639" w14:textId="77777777" w:rsidTr="003B576B">
        <w:tc>
          <w:tcPr>
            <w:tcW w:w="1357" w:type="pct"/>
            <w:tcBorders>
              <w:bottom w:val="single" w:sz="4" w:space="0" w:color="auto"/>
            </w:tcBorders>
            <w:shd w:val="clear" w:color="auto" w:fill="auto"/>
          </w:tcPr>
          <w:p w14:paraId="54FB1291" w14:textId="3DCE8A88" w:rsidR="003B576B" w:rsidRPr="00BE5327" w:rsidRDefault="00A10825" w:rsidP="003B576B">
            <w:pPr>
              <w:spacing w:line="276" w:lineRule="auto"/>
              <w:rPr>
                <w:rFonts w:ascii="Arial" w:eastAsia="Calibri" w:hAnsi="Arial" w:cs="Arial"/>
                <w:szCs w:val="22"/>
                <w:lang w:val="en-US"/>
              </w:rPr>
            </w:pPr>
            <w:r>
              <w:rPr>
                <w:rFonts w:ascii="Arial" w:eastAsia="Calibri" w:hAnsi="Arial" w:cs="Arial"/>
                <w:szCs w:val="22"/>
                <w:lang w:val="en-US"/>
              </w:rPr>
              <w:t>20</w:t>
            </w:r>
            <w:r w:rsidRPr="00A10825">
              <w:rPr>
                <w:rFonts w:ascii="Arial" w:eastAsia="Calibri" w:hAnsi="Arial" w:cs="Arial"/>
                <w:szCs w:val="22"/>
                <w:vertAlign w:val="superscript"/>
                <w:lang w:val="en-US"/>
              </w:rPr>
              <w:t>th</w:t>
            </w:r>
            <w:r>
              <w:rPr>
                <w:rFonts w:ascii="Arial" w:eastAsia="Calibri" w:hAnsi="Arial" w:cs="Arial"/>
                <w:szCs w:val="22"/>
                <w:lang w:val="en-US"/>
              </w:rPr>
              <w:t xml:space="preserve"> </w:t>
            </w:r>
            <w:r w:rsidR="003B576B" w:rsidRPr="00BE5327">
              <w:rPr>
                <w:rFonts w:ascii="Arial" w:eastAsia="Calibri" w:hAnsi="Arial" w:cs="Arial"/>
                <w:szCs w:val="22"/>
                <w:lang w:val="en-US"/>
              </w:rPr>
              <w:t>December 2021</w:t>
            </w:r>
          </w:p>
        </w:tc>
        <w:tc>
          <w:tcPr>
            <w:tcW w:w="3643" w:type="pct"/>
          </w:tcPr>
          <w:p w14:paraId="3F041AB2" w14:textId="1D2D9CE0" w:rsidR="003B576B" w:rsidRPr="00F47432" w:rsidRDefault="003B576B" w:rsidP="003B576B">
            <w:pPr>
              <w:spacing w:line="276" w:lineRule="auto"/>
              <w:jc w:val="both"/>
              <w:rPr>
                <w:rFonts w:ascii="Arial" w:eastAsia="Calibri" w:hAnsi="Arial" w:cs="Arial"/>
                <w:szCs w:val="22"/>
                <w:lang w:val="en-US"/>
              </w:rPr>
            </w:pPr>
            <w:r w:rsidRPr="00F47432">
              <w:rPr>
                <w:rFonts w:ascii="Arial" w:eastAsia="Calibri" w:hAnsi="Arial" w:cs="Arial"/>
                <w:szCs w:val="22"/>
                <w:lang w:val="en-US"/>
              </w:rPr>
              <w:t xml:space="preserve">ITT </w:t>
            </w:r>
            <w:r>
              <w:rPr>
                <w:rFonts w:ascii="Arial" w:eastAsia="Calibri" w:hAnsi="Arial" w:cs="Arial"/>
                <w:szCs w:val="22"/>
                <w:lang w:val="en-US"/>
              </w:rPr>
              <w:t>available</w:t>
            </w:r>
            <w:r w:rsidRPr="00F47432">
              <w:rPr>
                <w:rFonts w:ascii="Arial" w:eastAsia="Calibri" w:hAnsi="Arial" w:cs="Arial"/>
                <w:szCs w:val="22"/>
                <w:lang w:val="en-US"/>
              </w:rPr>
              <w:t xml:space="preserve"> to </w:t>
            </w:r>
            <w:r>
              <w:rPr>
                <w:rFonts w:ascii="Arial" w:eastAsia="Calibri" w:hAnsi="Arial" w:cs="Arial"/>
                <w:szCs w:val="22"/>
                <w:lang w:val="en-US"/>
              </w:rPr>
              <w:t>p</w:t>
            </w:r>
            <w:r w:rsidRPr="00F47432">
              <w:rPr>
                <w:rFonts w:ascii="Arial" w:eastAsia="Calibri" w:hAnsi="Arial" w:cs="Arial"/>
                <w:szCs w:val="22"/>
                <w:lang w:val="en-US"/>
              </w:rPr>
              <w:t xml:space="preserve">roviders via </w:t>
            </w:r>
            <w:r>
              <w:rPr>
                <w:rFonts w:ascii="Arial" w:eastAsia="Calibri" w:hAnsi="Arial" w:cs="Arial"/>
                <w:szCs w:val="22"/>
                <w:lang w:val="en-US"/>
              </w:rPr>
              <w:t xml:space="preserve">the procurement </w:t>
            </w:r>
            <w:r w:rsidRPr="00F47432">
              <w:rPr>
                <w:rFonts w:ascii="Arial" w:eastAsia="Calibri" w:hAnsi="Arial" w:cs="Arial"/>
                <w:szCs w:val="22"/>
                <w:lang w:val="en-US"/>
              </w:rPr>
              <w:t>portal</w:t>
            </w:r>
          </w:p>
        </w:tc>
      </w:tr>
      <w:tr w:rsidR="00EB584D" w:rsidRPr="00F47432" w14:paraId="5B6D6CA5" w14:textId="77777777" w:rsidTr="003B576B">
        <w:tc>
          <w:tcPr>
            <w:tcW w:w="1357" w:type="pct"/>
            <w:tcBorders>
              <w:bottom w:val="single" w:sz="4" w:space="0" w:color="auto"/>
            </w:tcBorders>
            <w:shd w:val="clear" w:color="auto" w:fill="auto"/>
          </w:tcPr>
          <w:p w14:paraId="3B0CDE17" w14:textId="1EF23898" w:rsidR="00EB584D" w:rsidRPr="00BE5327" w:rsidRDefault="00A10825" w:rsidP="00980FD9">
            <w:pPr>
              <w:spacing w:line="276" w:lineRule="auto"/>
              <w:rPr>
                <w:rFonts w:ascii="Arial" w:eastAsia="Calibri" w:hAnsi="Arial" w:cs="Arial"/>
                <w:szCs w:val="22"/>
                <w:lang w:val="en-US"/>
              </w:rPr>
            </w:pPr>
            <w:r>
              <w:rPr>
                <w:rFonts w:ascii="Arial" w:eastAsia="Calibri" w:hAnsi="Arial" w:cs="Arial"/>
                <w:szCs w:val="22"/>
                <w:lang w:val="en-US"/>
              </w:rPr>
              <w:t>21</w:t>
            </w:r>
            <w:r w:rsidRPr="00A10825">
              <w:rPr>
                <w:rFonts w:ascii="Arial" w:eastAsia="Calibri" w:hAnsi="Arial" w:cs="Arial"/>
                <w:szCs w:val="22"/>
                <w:vertAlign w:val="superscript"/>
                <w:lang w:val="en-US"/>
              </w:rPr>
              <w:t>st</w:t>
            </w:r>
            <w:r>
              <w:rPr>
                <w:rFonts w:ascii="Arial" w:eastAsia="Calibri" w:hAnsi="Arial" w:cs="Arial"/>
                <w:szCs w:val="22"/>
                <w:lang w:val="en-US"/>
              </w:rPr>
              <w:t xml:space="preserve"> January 2022</w:t>
            </w:r>
          </w:p>
        </w:tc>
        <w:tc>
          <w:tcPr>
            <w:tcW w:w="3643" w:type="pct"/>
          </w:tcPr>
          <w:p w14:paraId="77B0F9D6" w14:textId="776BCCEC" w:rsidR="00EB584D" w:rsidRPr="00F47432" w:rsidRDefault="00EB584D" w:rsidP="008E51CB">
            <w:pPr>
              <w:spacing w:line="276" w:lineRule="auto"/>
              <w:jc w:val="both"/>
              <w:rPr>
                <w:rFonts w:ascii="Arial" w:eastAsia="Calibri" w:hAnsi="Arial" w:cs="Arial"/>
                <w:szCs w:val="22"/>
                <w:lang w:val="en-US"/>
              </w:rPr>
            </w:pPr>
            <w:r>
              <w:rPr>
                <w:rFonts w:ascii="Arial" w:eastAsia="Calibri" w:hAnsi="Arial" w:cs="Arial"/>
                <w:szCs w:val="22"/>
                <w:lang w:val="en-US"/>
              </w:rPr>
              <w:t xml:space="preserve">Closing </w:t>
            </w:r>
            <w:r w:rsidR="008E51CB">
              <w:rPr>
                <w:rFonts w:ascii="Arial" w:eastAsia="Calibri" w:hAnsi="Arial" w:cs="Arial"/>
                <w:szCs w:val="22"/>
                <w:lang w:val="en-US"/>
              </w:rPr>
              <w:t>d</w:t>
            </w:r>
            <w:r>
              <w:rPr>
                <w:rFonts w:ascii="Arial" w:eastAsia="Calibri" w:hAnsi="Arial" w:cs="Arial"/>
                <w:szCs w:val="22"/>
                <w:lang w:val="en-US"/>
              </w:rPr>
              <w:t>ate and time for raising clarifications</w:t>
            </w:r>
          </w:p>
        </w:tc>
      </w:tr>
      <w:tr w:rsidR="00EB584D" w:rsidRPr="00F47432" w14:paraId="3C91F728" w14:textId="77777777" w:rsidTr="003B576B">
        <w:tc>
          <w:tcPr>
            <w:tcW w:w="1357" w:type="pct"/>
            <w:tcBorders>
              <w:bottom w:val="single" w:sz="4" w:space="0" w:color="auto"/>
            </w:tcBorders>
            <w:shd w:val="clear" w:color="auto" w:fill="auto"/>
          </w:tcPr>
          <w:p w14:paraId="0FEDD0FC" w14:textId="29A26DCE" w:rsidR="00EB584D" w:rsidRPr="00BE5327" w:rsidRDefault="00A10825" w:rsidP="00980FD9">
            <w:pPr>
              <w:spacing w:line="276" w:lineRule="auto"/>
              <w:rPr>
                <w:rFonts w:ascii="Arial" w:eastAsia="Calibri" w:hAnsi="Arial" w:cs="Arial"/>
                <w:szCs w:val="22"/>
                <w:lang w:val="en-US"/>
              </w:rPr>
            </w:pPr>
            <w:r>
              <w:rPr>
                <w:rFonts w:ascii="Arial" w:eastAsia="Calibri" w:hAnsi="Arial" w:cs="Arial"/>
                <w:szCs w:val="22"/>
                <w:lang w:val="en-US"/>
              </w:rPr>
              <w:t>31</w:t>
            </w:r>
            <w:r w:rsidRPr="00A10825">
              <w:rPr>
                <w:rFonts w:ascii="Arial" w:eastAsia="Calibri" w:hAnsi="Arial" w:cs="Arial"/>
                <w:szCs w:val="22"/>
                <w:vertAlign w:val="superscript"/>
                <w:lang w:val="en-US"/>
              </w:rPr>
              <w:t>st</w:t>
            </w:r>
            <w:r>
              <w:rPr>
                <w:rFonts w:ascii="Arial" w:eastAsia="Calibri" w:hAnsi="Arial" w:cs="Arial"/>
                <w:szCs w:val="22"/>
                <w:lang w:val="en-US"/>
              </w:rPr>
              <w:t xml:space="preserve"> </w:t>
            </w:r>
            <w:r w:rsidR="007B1852" w:rsidRPr="00BE5327">
              <w:rPr>
                <w:rFonts w:ascii="Arial" w:eastAsia="Calibri" w:hAnsi="Arial" w:cs="Arial"/>
                <w:szCs w:val="22"/>
                <w:lang w:val="en-US"/>
              </w:rPr>
              <w:t>January 202</w:t>
            </w:r>
            <w:r w:rsidR="00185688">
              <w:rPr>
                <w:rFonts w:ascii="Arial" w:eastAsia="Calibri" w:hAnsi="Arial" w:cs="Arial"/>
                <w:szCs w:val="22"/>
                <w:lang w:val="en-US"/>
              </w:rPr>
              <w:t>2</w:t>
            </w:r>
          </w:p>
        </w:tc>
        <w:tc>
          <w:tcPr>
            <w:tcW w:w="3643" w:type="pct"/>
          </w:tcPr>
          <w:p w14:paraId="3176FB43" w14:textId="21189388" w:rsidR="00EB584D" w:rsidRPr="00F47432" w:rsidRDefault="00EB584D" w:rsidP="008E51CB">
            <w:pPr>
              <w:spacing w:line="276" w:lineRule="auto"/>
              <w:jc w:val="both"/>
              <w:rPr>
                <w:rFonts w:ascii="Arial" w:eastAsia="Calibri" w:hAnsi="Arial" w:cs="Arial"/>
                <w:szCs w:val="22"/>
                <w:lang w:val="en-US"/>
              </w:rPr>
            </w:pPr>
            <w:r w:rsidRPr="00F47432">
              <w:rPr>
                <w:rFonts w:ascii="Arial" w:eastAsia="Calibri" w:hAnsi="Arial" w:cs="Arial"/>
                <w:szCs w:val="22"/>
                <w:lang w:val="en-US"/>
              </w:rPr>
              <w:t xml:space="preserve">Closing </w:t>
            </w:r>
            <w:r>
              <w:rPr>
                <w:rFonts w:ascii="Arial" w:eastAsia="Calibri" w:hAnsi="Arial" w:cs="Arial"/>
                <w:szCs w:val="22"/>
                <w:lang w:val="en-US"/>
              </w:rPr>
              <w:t>date and time for receipt by</w:t>
            </w:r>
            <w:r w:rsidRPr="00F47432">
              <w:rPr>
                <w:rFonts w:ascii="Arial" w:eastAsia="Calibri" w:hAnsi="Arial" w:cs="Arial"/>
                <w:szCs w:val="22"/>
                <w:lang w:val="en-US"/>
              </w:rPr>
              <w:t xml:space="preserve"> </w:t>
            </w:r>
            <w:r w:rsidR="00D916FD">
              <w:rPr>
                <w:rFonts w:ascii="Arial" w:eastAsia="Calibri" w:hAnsi="Arial" w:cs="Arial"/>
                <w:szCs w:val="22"/>
                <w:lang w:val="en-US"/>
              </w:rPr>
              <w:t>FHG</w:t>
            </w:r>
            <w:r w:rsidRPr="004F37A6">
              <w:rPr>
                <w:rFonts w:ascii="Arial" w:hAnsi="Arial" w:cs="Arial"/>
                <w:szCs w:val="22"/>
              </w:rPr>
              <w:t xml:space="preserve"> </w:t>
            </w:r>
            <w:r w:rsidRPr="00F47432">
              <w:rPr>
                <w:rFonts w:ascii="Arial" w:eastAsia="Calibri" w:hAnsi="Arial" w:cs="Arial"/>
                <w:szCs w:val="22"/>
                <w:lang w:val="en-US"/>
              </w:rPr>
              <w:t xml:space="preserve">of </w:t>
            </w:r>
            <w:r w:rsidR="008E51CB">
              <w:rPr>
                <w:rFonts w:ascii="Arial" w:eastAsia="Calibri" w:hAnsi="Arial" w:cs="Arial"/>
                <w:szCs w:val="22"/>
                <w:lang w:val="en-US"/>
              </w:rPr>
              <w:t>ITT responses</w:t>
            </w:r>
          </w:p>
        </w:tc>
      </w:tr>
      <w:tr w:rsidR="00EB584D" w:rsidRPr="00F47432" w14:paraId="49705FAA" w14:textId="77777777" w:rsidTr="003B576B">
        <w:tc>
          <w:tcPr>
            <w:tcW w:w="1357" w:type="pct"/>
            <w:shd w:val="clear" w:color="auto" w:fill="auto"/>
          </w:tcPr>
          <w:p w14:paraId="46C38DC0" w14:textId="12DEA993" w:rsidR="00EB584D" w:rsidRPr="00BE5327" w:rsidRDefault="00A10825" w:rsidP="00980FD9">
            <w:pPr>
              <w:spacing w:line="276" w:lineRule="auto"/>
              <w:rPr>
                <w:rFonts w:ascii="Arial" w:eastAsia="Calibri" w:hAnsi="Arial" w:cs="Arial"/>
                <w:szCs w:val="22"/>
                <w:lang w:val="en-US"/>
              </w:rPr>
            </w:pPr>
            <w:r>
              <w:rPr>
                <w:rFonts w:ascii="Arial" w:eastAsia="Calibri" w:hAnsi="Arial" w:cs="Arial"/>
                <w:szCs w:val="22"/>
                <w:lang w:val="en-US"/>
              </w:rPr>
              <w:t>February</w:t>
            </w:r>
            <w:r w:rsidR="00BE5327" w:rsidRPr="00BE5327">
              <w:rPr>
                <w:rFonts w:ascii="Arial" w:eastAsia="Calibri" w:hAnsi="Arial" w:cs="Arial"/>
                <w:szCs w:val="22"/>
                <w:lang w:val="en-US"/>
              </w:rPr>
              <w:t xml:space="preserve"> 202</w:t>
            </w:r>
            <w:r w:rsidR="00185688">
              <w:rPr>
                <w:rFonts w:ascii="Arial" w:eastAsia="Calibri" w:hAnsi="Arial" w:cs="Arial"/>
                <w:szCs w:val="22"/>
                <w:lang w:val="en-US"/>
              </w:rPr>
              <w:t>2</w:t>
            </w:r>
          </w:p>
        </w:tc>
        <w:tc>
          <w:tcPr>
            <w:tcW w:w="3643" w:type="pct"/>
          </w:tcPr>
          <w:p w14:paraId="5721DEE2" w14:textId="2F5EC35C" w:rsidR="00EB584D" w:rsidRPr="00F47432" w:rsidRDefault="00EB584D" w:rsidP="008E51CB">
            <w:pPr>
              <w:spacing w:line="276" w:lineRule="auto"/>
              <w:jc w:val="both"/>
              <w:rPr>
                <w:rFonts w:ascii="Arial" w:eastAsia="Calibri" w:hAnsi="Arial" w:cs="Arial"/>
                <w:szCs w:val="22"/>
                <w:lang w:val="en-US"/>
              </w:rPr>
            </w:pPr>
            <w:r w:rsidRPr="00F47432">
              <w:rPr>
                <w:rFonts w:ascii="Arial" w:eastAsia="Calibri" w:hAnsi="Arial" w:cs="Arial"/>
                <w:szCs w:val="22"/>
                <w:lang w:val="en-US"/>
              </w:rPr>
              <w:t xml:space="preserve">Evaluation of ITT </w:t>
            </w:r>
            <w:r w:rsidR="008E51CB">
              <w:rPr>
                <w:rFonts w:ascii="Arial" w:eastAsia="Calibri" w:hAnsi="Arial" w:cs="Arial"/>
                <w:szCs w:val="22"/>
                <w:lang w:val="en-US"/>
              </w:rPr>
              <w:t>r</w:t>
            </w:r>
            <w:r w:rsidRPr="00F47432">
              <w:rPr>
                <w:rFonts w:ascii="Arial" w:eastAsia="Calibri" w:hAnsi="Arial" w:cs="Arial"/>
                <w:szCs w:val="22"/>
                <w:lang w:val="en-US"/>
              </w:rPr>
              <w:t>esponses commences</w:t>
            </w:r>
          </w:p>
        </w:tc>
      </w:tr>
      <w:tr w:rsidR="00EB584D" w:rsidRPr="00F47432" w14:paraId="0D324856" w14:textId="77777777" w:rsidTr="003B576B">
        <w:tc>
          <w:tcPr>
            <w:tcW w:w="1357" w:type="pct"/>
            <w:shd w:val="clear" w:color="auto" w:fill="auto"/>
          </w:tcPr>
          <w:p w14:paraId="31F050F1" w14:textId="7C1D3039" w:rsidR="00EB584D" w:rsidRPr="00BE5327" w:rsidRDefault="00BE5327" w:rsidP="00980FD9">
            <w:pPr>
              <w:spacing w:line="276" w:lineRule="auto"/>
              <w:rPr>
                <w:rFonts w:ascii="Arial" w:eastAsia="Calibri" w:hAnsi="Arial" w:cs="Arial"/>
                <w:szCs w:val="22"/>
                <w:lang w:val="en-US"/>
              </w:rPr>
            </w:pPr>
            <w:r w:rsidRPr="00BE5327">
              <w:rPr>
                <w:rFonts w:ascii="Arial" w:eastAsia="Calibri" w:hAnsi="Arial" w:cs="Arial"/>
                <w:szCs w:val="22"/>
                <w:lang w:val="en-US"/>
              </w:rPr>
              <w:t>February 202</w:t>
            </w:r>
            <w:r w:rsidR="00185688">
              <w:rPr>
                <w:rFonts w:ascii="Arial" w:eastAsia="Calibri" w:hAnsi="Arial" w:cs="Arial"/>
                <w:szCs w:val="22"/>
                <w:lang w:val="en-US"/>
              </w:rPr>
              <w:t>2</w:t>
            </w:r>
          </w:p>
        </w:tc>
        <w:tc>
          <w:tcPr>
            <w:tcW w:w="3643" w:type="pct"/>
          </w:tcPr>
          <w:p w14:paraId="6B5DEBF7" w14:textId="77777777" w:rsidR="00EB584D" w:rsidRPr="00F47432" w:rsidRDefault="00EB584D" w:rsidP="008E51CB">
            <w:pPr>
              <w:spacing w:line="276" w:lineRule="auto"/>
              <w:jc w:val="both"/>
              <w:rPr>
                <w:rFonts w:ascii="Arial" w:eastAsia="Calibri" w:hAnsi="Arial" w:cs="Arial"/>
                <w:szCs w:val="22"/>
                <w:lang w:val="en-US"/>
              </w:rPr>
            </w:pPr>
            <w:r w:rsidRPr="00F47432">
              <w:rPr>
                <w:rFonts w:ascii="Arial" w:eastAsia="Calibri" w:hAnsi="Arial" w:cs="Arial"/>
                <w:szCs w:val="22"/>
                <w:lang w:val="en-US"/>
              </w:rPr>
              <w:t>Notification of proposed award</w:t>
            </w:r>
          </w:p>
        </w:tc>
      </w:tr>
      <w:tr w:rsidR="00EB584D" w:rsidRPr="00F47432" w14:paraId="219DAA4A" w14:textId="77777777" w:rsidTr="003B576B">
        <w:tc>
          <w:tcPr>
            <w:tcW w:w="1357" w:type="pct"/>
            <w:shd w:val="clear" w:color="auto" w:fill="auto"/>
          </w:tcPr>
          <w:p w14:paraId="5D0DCA68" w14:textId="71F0E460" w:rsidR="00EB584D" w:rsidRPr="00BE5327" w:rsidRDefault="00BE5327" w:rsidP="00980FD9">
            <w:pPr>
              <w:spacing w:line="276" w:lineRule="auto"/>
              <w:rPr>
                <w:rFonts w:ascii="Arial" w:eastAsia="Calibri" w:hAnsi="Arial" w:cs="Arial"/>
                <w:szCs w:val="22"/>
                <w:lang w:val="en-US"/>
              </w:rPr>
            </w:pPr>
            <w:r w:rsidRPr="00BE5327">
              <w:rPr>
                <w:rFonts w:ascii="Arial" w:eastAsia="Calibri" w:hAnsi="Arial" w:cs="Arial"/>
                <w:szCs w:val="22"/>
                <w:lang w:val="en-US"/>
              </w:rPr>
              <w:t>March 202</w:t>
            </w:r>
            <w:r w:rsidR="00185688">
              <w:rPr>
                <w:rFonts w:ascii="Arial" w:eastAsia="Calibri" w:hAnsi="Arial" w:cs="Arial"/>
                <w:szCs w:val="22"/>
                <w:lang w:val="en-US"/>
              </w:rPr>
              <w:t>2</w:t>
            </w:r>
          </w:p>
        </w:tc>
        <w:tc>
          <w:tcPr>
            <w:tcW w:w="3643" w:type="pct"/>
          </w:tcPr>
          <w:p w14:paraId="751AD656" w14:textId="60740565" w:rsidR="00EB584D" w:rsidRPr="00F47432" w:rsidRDefault="00EB584D" w:rsidP="008E51CB">
            <w:pPr>
              <w:spacing w:line="276" w:lineRule="auto"/>
              <w:jc w:val="both"/>
              <w:rPr>
                <w:rFonts w:ascii="Arial" w:eastAsia="Calibri" w:hAnsi="Arial" w:cs="Arial"/>
                <w:szCs w:val="22"/>
                <w:lang w:val="en-US"/>
              </w:rPr>
            </w:pPr>
            <w:r>
              <w:rPr>
                <w:rFonts w:ascii="Arial" w:eastAsia="Calibri" w:hAnsi="Arial" w:cs="Arial"/>
                <w:szCs w:val="22"/>
                <w:lang w:val="en-US"/>
              </w:rPr>
              <w:t xml:space="preserve">End of </w:t>
            </w:r>
            <w:r w:rsidR="008E51CB">
              <w:rPr>
                <w:rFonts w:ascii="Arial" w:eastAsia="Calibri" w:hAnsi="Arial" w:cs="Arial"/>
                <w:szCs w:val="22"/>
                <w:lang w:val="en-US"/>
              </w:rPr>
              <w:t>s</w:t>
            </w:r>
            <w:r>
              <w:rPr>
                <w:rFonts w:ascii="Arial" w:eastAsia="Calibri" w:hAnsi="Arial" w:cs="Arial"/>
                <w:szCs w:val="22"/>
                <w:lang w:val="en-US"/>
              </w:rPr>
              <w:t xml:space="preserve">tandstill </w:t>
            </w:r>
            <w:r w:rsidR="008E51CB">
              <w:rPr>
                <w:rFonts w:ascii="Arial" w:eastAsia="Calibri" w:hAnsi="Arial" w:cs="Arial"/>
                <w:szCs w:val="22"/>
                <w:lang w:val="en-US"/>
              </w:rPr>
              <w:t>p</w:t>
            </w:r>
            <w:r>
              <w:rPr>
                <w:rFonts w:ascii="Arial" w:eastAsia="Calibri" w:hAnsi="Arial" w:cs="Arial"/>
                <w:szCs w:val="22"/>
                <w:lang w:val="en-US"/>
              </w:rPr>
              <w:t>eriod</w:t>
            </w:r>
            <w:r w:rsidRPr="00F47432">
              <w:rPr>
                <w:rFonts w:ascii="Arial" w:eastAsia="Calibri" w:hAnsi="Arial" w:cs="Arial"/>
                <w:szCs w:val="22"/>
                <w:lang w:val="en-US"/>
              </w:rPr>
              <w:t xml:space="preserve"> </w:t>
            </w:r>
          </w:p>
        </w:tc>
      </w:tr>
      <w:tr w:rsidR="00EB584D" w:rsidRPr="00F47432" w14:paraId="00CBD4A6" w14:textId="77777777" w:rsidTr="003B576B">
        <w:tc>
          <w:tcPr>
            <w:tcW w:w="1357" w:type="pct"/>
            <w:shd w:val="clear" w:color="auto" w:fill="auto"/>
          </w:tcPr>
          <w:p w14:paraId="389A94E7" w14:textId="6BE75192" w:rsidR="00EB584D" w:rsidRPr="00BE5327" w:rsidRDefault="00BE5327" w:rsidP="00980FD9">
            <w:pPr>
              <w:spacing w:line="276" w:lineRule="auto"/>
              <w:rPr>
                <w:rFonts w:ascii="Arial" w:eastAsia="Calibri" w:hAnsi="Arial" w:cs="Arial"/>
                <w:szCs w:val="22"/>
                <w:lang w:val="en-US"/>
              </w:rPr>
            </w:pPr>
            <w:r w:rsidRPr="00BE5327">
              <w:rPr>
                <w:rFonts w:ascii="Arial" w:eastAsia="Calibri" w:hAnsi="Arial" w:cs="Arial"/>
                <w:szCs w:val="22"/>
                <w:lang w:val="en-US"/>
              </w:rPr>
              <w:t>March 202</w:t>
            </w:r>
            <w:r w:rsidR="00185688">
              <w:rPr>
                <w:rFonts w:ascii="Arial" w:eastAsia="Calibri" w:hAnsi="Arial" w:cs="Arial"/>
                <w:szCs w:val="22"/>
                <w:lang w:val="en-US"/>
              </w:rPr>
              <w:t>2</w:t>
            </w:r>
          </w:p>
        </w:tc>
        <w:tc>
          <w:tcPr>
            <w:tcW w:w="3643" w:type="pct"/>
          </w:tcPr>
          <w:p w14:paraId="1D4F285A" w14:textId="538456D0" w:rsidR="00EB584D" w:rsidRPr="00F47432" w:rsidRDefault="00EB584D" w:rsidP="008E51CB">
            <w:pPr>
              <w:spacing w:line="276" w:lineRule="auto"/>
              <w:jc w:val="both"/>
              <w:rPr>
                <w:rFonts w:ascii="Arial" w:eastAsia="Calibri" w:hAnsi="Arial" w:cs="Arial"/>
                <w:szCs w:val="22"/>
                <w:lang w:val="en-US"/>
              </w:rPr>
            </w:pPr>
            <w:r w:rsidRPr="00F47432">
              <w:rPr>
                <w:rFonts w:ascii="Arial" w:eastAsia="Calibri" w:hAnsi="Arial" w:cs="Arial"/>
                <w:szCs w:val="22"/>
                <w:lang w:val="en-US"/>
              </w:rPr>
              <w:t>Award of</w:t>
            </w:r>
            <w:r>
              <w:rPr>
                <w:rFonts w:ascii="Arial" w:eastAsia="Calibri" w:hAnsi="Arial" w:cs="Arial"/>
                <w:szCs w:val="22"/>
                <w:lang w:val="en-US"/>
              </w:rPr>
              <w:t xml:space="preserve"> </w:t>
            </w:r>
            <w:r w:rsidR="008E51CB">
              <w:rPr>
                <w:rFonts w:ascii="Arial" w:eastAsia="Calibri" w:hAnsi="Arial" w:cs="Arial"/>
                <w:szCs w:val="22"/>
                <w:lang w:val="en-US"/>
              </w:rPr>
              <w:t>f</w:t>
            </w:r>
            <w:r>
              <w:rPr>
                <w:rFonts w:ascii="Arial" w:eastAsia="Calibri" w:hAnsi="Arial" w:cs="Arial"/>
                <w:szCs w:val="22"/>
                <w:lang w:val="en-US"/>
              </w:rPr>
              <w:t>ramework</w:t>
            </w:r>
            <w:r w:rsidRPr="00F47432">
              <w:rPr>
                <w:rFonts w:ascii="Arial" w:eastAsia="Calibri" w:hAnsi="Arial" w:cs="Arial"/>
                <w:szCs w:val="22"/>
                <w:lang w:val="en-US"/>
              </w:rPr>
              <w:t xml:space="preserve"> </w:t>
            </w:r>
            <w:r w:rsidR="008E51CB">
              <w:rPr>
                <w:rFonts w:ascii="Arial" w:eastAsia="Calibri" w:hAnsi="Arial" w:cs="Arial"/>
                <w:szCs w:val="22"/>
                <w:lang w:val="en-US"/>
              </w:rPr>
              <w:t>c</w:t>
            </w:r>
            <w:r w:rsidRPr="00F47432">
              <w:rPr>
                <w:rFonts w:ascii="Arial" w:eastAsia="Calibri" w:hAnsi="Arial" w:cs="Arial"/>
                <w:szCs w:val="22"/>
                <w:lang w:val="en-US"/>
              </w:rPr>
              <w:t xml:space="preserve">ontract </w:t>
            </w:r>
          </w:p>
        </w:tc>
      </w:tr>
      <w:tr w:rsidR="00EB584D" w:rsidRPr="00F47432" w14:paraId="43954D03" w14:textId="77777777" w:rsidTr="003B576B">
        <w:tc>
          <w:tcPr>
            <w:tcW w:w="1357" w:type="pct"/>
            <w:shd w:val="clear" w:color="auto" w:fill="auto"/>
          </w:tcPr>
          <w:p w14:paraId="26A99084" w14:textId="053B6160" w:rsidR="00EB584D" w:rsidRPr="008E51CB" w:rsidRDefault="00EB584D" w:rsidP="00980FD9">
            <w:pPr>
              <w:spacing w:line="276" w:lineRule="auto"/>
              <w:rPr>
                <w:rFonts w:ascii="Arial" w:eastAsia="Calibri" w:hAnsi="Arial" w:cs="Arial"/>
                <w:color w:val="FF0000"/>
                <w:szCs w:val="22"/>
                <w:lang w:val="en-US"/>
              </w:rPr>
            </w:pPr>
          </w:p>
        </w:tc>
        <w:tc>
          <w:tcPr>
            <w:tcW w:w="3643" w:type="pct"/>
          </w:tcPr>
          <w:p w14:paraId="5219D1E0" w14:textId="7600B846" w:rsidR="00EB584D" w:rsidRPr="00F47432" w:rsidRDefault="00EB584D" w:rsidP="008E51CB">
            <w:pPr>
              <w:spacing w:line="276" w:lineRule="auto"/>
              <w:jc w:val="both"/>
              <w:rPr>
                <w:rFonts w:ascii="Arial" w:eastAsia="Calibri" w:hAnsi="Arial" w:cs="Arial"/>
                <w:szCs w:val="22"/>
                <w:lang w:val="en-US"/>
              </w:rPr>
            </w:pPr>
            <w:r>
              <w:rPr>
                <w:rFonts w:ascii="Arial" w:eastAsia="Calibri" w:hAnsi="Arial" w:cs="Arial"/>
                <w:szCs w:val="22"/>
                <w:lang w:val="en-US"/>
              </w:rPr>
              <w:t xml:space="preserve">Individual </w:t>
            </w:r>
            <w:r w:rsidR="008E51CB">
              <w:rPr>
                <w:rFonts w:ascii="Arial" w:eastAsia="Calibri" w:hAnsi="Arial" w:cs="Arial"/>
                <w:szCs w:val="22"/>
                <w:lang w:val="en-US"/>
              </w:rPr>
              <w:t>c</w:t>
            </w:r>
            <w:r>
              <w:rPr>
                <w:rFonts w:ascii="Arial" w:eastAsia="Calibri" w:hAnsi="Arial" w:cs="Arial"/>
                <w:szCs w:val="22"/>
                <w:lang w:val="en-US"/>
              </w:rPr>
              <w:t>ontracts will be awarded on a call-off basis</w:t>
            </w:r>
            <w:r w:rsidRPr="00F47432">
              <w:rPr>
                <w:rFonts w:ascii="Arial" w:eastAsia="Calibri" w:hAnsi="Arial" w:cs="Arial"/>
                <w:szCs w:val="22"/>
                <w:lang w:val="en-US"/>
              </w:rPr>
              <w:t xml:space="preserve"> </w:t>
            </w:r>
          </w:p>
        </w:tc>
      </w:tr>
    </w:tbl>
    <w:p w14:paraId="51B84AF3" w14:textId="77777777" w:rsidR="00FB212B" w:rsidRPr="00F47432" w:rsidRDefault="00FB212B"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b/>
          <w:bCs/>
          <w:sz w:val="22"/>
          <w:szCs w:val="22"/>
        </w:rPr>
      </w:pPr>
    </w:p>
    <w:p w14:paraId="26202478" w14:textId="0C924E32" w:rsidR="00940D2E" w:rsidRDefault="00A12832"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Preparation Of Submission</w:t>
      </w:r>
    </w:p>
    <w:p w14:paraId="63CE8697"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3A23E16B" w14:textId="4FF571F5" w:rsidR="00940D2E" w:rsidRDefault="008A5E2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Providers </w:t>
      </w:r>
      <w:r w:rsidR="00940D2E" w:rsidRPr="00F47432">
        <w:rPr>
          <w:sz w:val="22"/>
          <w:szCs w:val="22"/>
        </w:rPr>
        <w:t xml:space="preserve">must obtain for themselves at their own responsibility and expense all information necessary for the preparation of </w:t>
      </w:r>
      <w:r w:rsidRPr="00F47432">
        <w:rPr>
          <w:sz w:val="22"/>
          <w:szCs w:val="22"/>
        </w:rPr>
        <w:t>a response</w:t>
      </w:r>
      <w:r w:rsidR="00940D2E" w:rsidRPr="00F47432">
        <w:rPr>
          <w:sz w:val="22"/>
          <w:szCs w:val="22"/>
        </w:rPr>
        <w:t xml:space="preserve">.  </w:t>
      </w:r>
      <w:r w:rsidRPr="00F47432">
        <w:rPr>
          <w:sz w:val="22"/>
          <w:szCs w:val="22"/>
        </w:rPr>
        <w:t>Provide</w:t>
      </w:r>
      <w:r w:rsidR="00940D2E" w:rsidRPr="00F47432">
        <w:rPr>
          <w:sz w:val="22"/>
          <w:szCs w:val="22"/>
        </w:rPr>
        <w:t xml:space="preserve">rs are solely responsible for the costs and expenses incurred in connection with the preparation and submission of their </w:t>
      </w:r>
      <w:r w:rsidR="00F5276B">
        <w:rPr>
          <w:sz w:val="22"/>
          <w:szCs w:val="22"/>
        </w:rPr>
        <w:t>r</w:t>
      </w:r>
      <w:r w:rsidRPr="00F47432">
        <w:rPr>
          <w:sz w:val="22"/>
          <w:szCs w:val="22"/>
        </w:rPr>
        <w:t>esponse</w:t>
      </w:r>
      <w:r w:rsidR="00940D2E" w:rsidRPr="00F47432">
        <w:rPr>
          <w:sz w:val="22"/>
          <w:szCs w:val="22"/>
        </w:rPr>
        <w:t xml:space="preserve"> and all other stages of the selection and evaluation process.  Under no circumstances will </w:t>
      </w:r>
      <w:r w:rsidR="00D916FD">
        <w:rPr>
          <w:sz w:val="22"/>
          <w:szCs w:val="22"/>
        </w:rPr>
        <w:t>FHG</w:t>
      </w:r>
      <w:r w:rsidR="004F37A6" w:rsidRPr="004F37A6">
        <w:rPr>
          <w:sz w:val="22"/>
          <w:szCs w:val="22"/>
        </w:rPr>
        <w:t xml:space="preserve"> </w:t>
      </w:r>
      <w:r w:rsidR="00940D2E" w:rsidRPr="00F47432">
        <w:rPr>
          <w:sz w:val="22"/>
          <w:szCs w:val="22"/>
        </w:rPr>
        <w:t xml:space="preserve">or any of their advisers, be liable for any costs or expenses borne by </w:t>
      </w:r>
      <w:r w:rsidR="00F5276B">
        <w:rPr>
          <w:sz w:val="22"/>
          <w:szCs w:val="22"/>
        </w:rPr>
        <w:t>p</w:t>
      </w:r>
      <w:r w:rsidRPr="00F47432">
        <w:rPr>
          <w:sz w:val="22"/>
          <w:szCs w:val="22"/>
        </w:rPr>
        <w:t>roviders</w:t>
      </w:r>
      <w:r w:rsidR="00940D2E" w:rsidRPr="00F47432">
        <w:rPr>
          <w:sz w:val="22"/>
          <w:szCs w:val="22"/>
        </w:rPr>
        <w:t xml:space="preserve">, sub-contractors, </w:t>
      </w:r>
      <w:proofErr w:type="gramStart"/>
      <w:r w:rsidR="00940D2E" w:rsidRPr="00F47432">
        <w:rPr>
          <w:sz w:val="22"/>
          <w:szCs w:val="22"/>
        </w:rPr>
        <w:t>suppliers</w:t>
      </w:r>
      <w:proofErr w:type="gramEnd"/>
      <w:r w:rsidR="00940D2E" w:rsidRPr="00F47432">
        <w:rPr>
          <w:sz w:val="22"/>
          <w:szCs w:val="22"/>
        </w:rPr>
        <w:t xml:space="preserve"> or advisers in this process. </w:t>
      </w:r>
    </w:p>
    <w:p w14:paraId="0CA3562C"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D8B86D6" w14:textId="2232BED5" w:rsidR="00940D2E" w:rsidRDefault="008A5E2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Providers</w:t>
      </w:r>
      <w:r w:rsidR="00940D2E" w:rsidRPr="00F47432">
        <w:rPr>
          <w:sz w:val="22"/>
          <w:szCs w:val="22"/>
        </w:rPr>
        <w:t xml:space="preserve"> are required to complete and provide all information required in accordance with the </w:t>
      </w:r>
      <w:r w:rsidRPr="00F47432">
        <w:rPr>
          <w:sz w:val="22"/>
          <w:szCs w:val="22"/>
        </w:rPr>
        <w:t>documents</w:t>
      </w:r>
      <w:r w:rsidR="00940D2E" w:rsidRPr="00F47432">
        <w:rPr>
          <w:sz w:val="22"/>
          <w:szCs w:val="22"/>
        </w:rPr>
        <w:t xml:space="preserve">.  Failure to comply with the </w:t>
      </w:r>
      <w:r w:rsidR="00F5276B">
        <w:rPr>
          <w:sz w:val="22"/>
          <w:szCs w:val="22"/>
        </w:rPr>
        <w:t>d</w:t>
      </w:r>
      <w:r w:rsidRPr="00F47432">
        <w:rPr>
          <w:sz w:val="22"/>
          <w:szCs w:val="22"/>
        </w:rPr>
        <w:t>ocument</w:t>
      </w:r>
      <w:r w:rsidR="007476D0" w:rsidRPr="00F47432">
        <w:rPr>
          <w:sz w:val="22"/>
          <w:szCs w:val="22"/>
        </w:rPr>
        <w:t xml:space="preserve">s </w:t>
      </w:r>
      <w:r w:rsidR="00940D2E" w:rsidRPr="00F47432">
        <w:rPr>
          <w:sz w:val="22"/>
          <w:szCs w:val="22"/>
        </w:rPr>
        <w:t xml:space="preserve">may lead to the rejection of a </w:t>
      </w:r>
      <w:r w:rsidR="00F5276B">
        <w:rPr>
          <w:sz w:val="22"/>
          <w:szCs w:val="22"/>
        </w:rPr>
        <w:t>s</w:t>
      </w:r>
      <w:r w:rsidRPr="00F47432">
        <w:rPr>
          <w:sz w:val="22"/>
          <w:szCs w:val="22"/>
        </w:rPr>
        <w:t>ubmission</w:t>
      </w:r>
      <w:r w:rsidR="00940D2E" w:rsidRPr="00F47432">
        <w:rPr>
          <w:sz w:val="22"/>
          <w:szCs w:val="22"/>
        </w:rPr>
        <w:t>.</w:t>
      </w:r>
    </w:p>
    <w:p w14:paraId="7E38406B"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CC085BA" w14:textId="7BA30FCD"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4F37A6" w:rsidRPr="004F37A6">
        <w:rPr>
          <w:sz w:val="22"/>
          <w:szCs w:val="22"/>
        </w:rPr>
        <w:t xml:space="preserve"> </w:t>
      </w:r>
      <w:r w:rsidR="00940D2E" w:rsidRPr="00F47432">
        <w:rPr>
          <w:sz w:val="22"/>
          <w:szCs w:val="22"/>
        </w:rPr>
        <w:t xml:space="preserve">relies on </w:t>
      </w:r>
      <w:r w:rsidR="008A5E23" w:rsidRPr="00F47432">
        <w:rPr>
          <w:sz w:val="22"/>
          <w:szCs w:val="22"/>
        </w:rPr>
        <w:t xml:space="preserve">a </w:t>
      </w:r>
      <w:r w:rsidR="00F5276B">
        <w:rPr>
          <w:sz w:val="22"/>
          <w:szCs w:val="22"/>
        </w:rPr>
        <w:t>p</w:t>
      </w:r>
      <w:r w:rsidR="008A5E23" w:rsidRPr="00F47432">
        <w:rPr>
          <w:sz w:val="22"/>
          <w:szCs w:val="22"/>
        </w:rPr>
        <w:t>rovider’s</w:t>
      </w:r>
      <w:r w:rsidR="00940D2E" w:rsidRPr="00F47432">
        <w:rPr>
          <w:sz w:val="22"/>
          <w:szCs w:val="22"/>
        </w:rPr>
        <w:t xml:space="preserve"> own analysis and review of information provided.  Consequently, </w:t>
      </w:r>
      <w:r w:rsidR="00F5276B">
        <w:rPr>
          <w:sz w:val="22"/>
          <w:szCs w:val="22"/>
        </w:rPr>
        <w:t>p</w:t>
      </w:r>
      <w:r w:rsidR="008A5E23" w:rsidRPr="00F47432">
        <w:rPr>
          <w:sz w:val="22"/>
          <w:szCs w:val="22"/>
        </w:rPr>
        <w:t xml:space="preserve">roviders </w:t>
      </w:r>
      <w:r w:rsidR="00940D2E" w:rsidRPr="00F47432">
        <w:rPr>
          <w:sz w:val="22"/>
          <w:szCs w:val="22"/>
        </w:rPr>
        <w:t xml:space="preserve">are solely responsible for obtaining the information which they consider is necessary </w:t>
      </w:r>
      <w:proofErr w:type="gramStart"/>
      <w:r w:rsidR="00940D2E" w:rsidRPr="00F47432">
        <w:rPr>
          <w:sz w:val="22"/>
          <w:szCs w:val="22"/>
        </w:rPr>
        <w:t>in order to</w:t>
      </w:r>
      <w:proofErr w:type="gramEnd"/>
      <w:r w:rsidR="00940D2E" w:rsidRPr="00F47432">
        <w:rPr>
          <w:sz w:val="22"/>
          <w:szCs w:val="22"/>
        </w:rPr>
        <w:t xml:space="preserve"> make decisions regarding the content of their </w:t>
      </w:r>
      <w:r w:rsidR="00F5276B">
        <w:rPr>
          <w:sz w:val="22"/>
          <w:szCs w:val="22"/>
        </w:rPr>
        <w:t>s</w:t>
      </w:r>
      <w:r w:rsidR="008A5E23" w:rsidRPr="00F47432">
        <w:rPr>
          <w:sz w:val="22"/>
          <w:szCs w:val="22"/>
        </w:rPr>
        <w:t>ubmission</w:t>
      </w:r>
      <w:r w:rsidR="00940D2E" w:rsidRPr="00F47432">
        <w:rPr>
          <w:sz w:val="22"/>
          <w:szCs w:val="22"/>
        </w:rPr>
        <w:t xml:space="preserve"> and to undertake any investigations they consider necessary in order to verify any information provided to them during the procurement process.  </w:t>
      </w:r>
    </w:p>
    <w:p w14:paraId="2F2ABEB3"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0D6FD13" w14:textId="39A23617" w:rsidR="007C75AF" w:rsidRDefault="008A5E23"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lastRenderedPageBreak/>
        <w:t>Provid</w:t>
      </w:r>
      <w:r w:rsidR="00940D2E" w:rsidRPr="00F47432">
        <w:rPr>
          <w:sz w:val="22"/>
          <w:szCs w:val="22"/>
        </w:rPr>
        <w:t>ers must form their own opinions, making such investigations and taking such advice (including professional advice) as is appropriate, regarding the</w:t>
      </w:r>
      <w:r w:rsidR="00A854DC" w:rsidRPr="00F47432">
        <w:rPr>
          <w:sz w:val="22"/>
          <w:szCs w:val="22"/>
        </w:rPr>
        <w:t xml:space="preserve"> services t</w:t>
      </w:r>
      <w:r w:rsidRPr="00F47432">
        <w:rPr>
          <w:sz w:val="22"/>
          <w:szCs w:val="22"/>
        </w:rPr>
        <w:t xml:space="preserve">o be provided and their </w:t>
      </w:r>
      <w:r w:rsidR="00F5276B">
        <w:rPr>
          <w:sz w:val="22"/>
          <w:szCs w:val="22"/>
        </w:rPr>
        <w:t>s</w:t>
      </w:r>
      <w:r w:rsidRPr="00F47432">
        <w:rPr>
          <w:sz w:val="22"/>
          <w:szCs w:val="22"/>
        </w:rPr>
        <w:t>ubmission</w:t>
      </w:r>
      <w:r w:rsidR="00940D2E" w:rsidRPr="00F47432">
        <w:rPr>
          <w:sz w:val="22"/>
          <w:szCs w:val="22"/>
        </w:rPr>
        <w:t>, without reliance upon any opinion or other information provided</w:t>
      </w:r>
      <w:r w:rsidR="00940D2E" w:rsidRPr="00126185">
        <w:rPr>
          <w:sz w:val="22"/>
          <w:szCs w:val="22"/>
        </w:rPr>
        <w:t xml:space="preserve"> by </w:t>
      </w:r>
      <w:r w:rsidR="00D916FD">
        <w:rPr>
          <w:sz w:val="22"/>
          <w:szCs w:val="22"/>
        </w:rPr>
        <w:t>FHG</w:t>
      </w:r>
      <w:r w:rsidR="004F37A6" w:rsidRPr="004F37A6">
        <w:rPr>
          <w:sz w:val="22"/>
          <w:szCs w:val="22"/>
        </w:rPr>
        <w:t xml:space="preserve"> </w:t>
      </w:r>
      <w:r w:rsidR="004F37A6">
        <w:rPr>
          <w:sz w:val="22"/>
          <w:szCs w:val="22"/>
        </w:rPr>
        <w:t>or</w:t>
      </w:r>
      <w:r w:rsidR="00940D2E" w:rsidRPr="00F47432">
        <w:rPr>
          <w:sz w:val="22"/>
          <w:szCs w:val="22"/>
        </w:rPr>
        <w:t xml:space="preserve"> their advisers and representatives.  </w:t>
      </w:r>
      <w:r w:rsidRPr="00F47432">
        <w:rPr>
          <w:sz w:val="22"/>
          <w:szCs w:val="22"/>
        </w:rPr>
        <w:t>Providers</w:t>
      </w:r>
      <w:r w:rsidR="00940D2E" w:rsidRPr="00F47432">
        <w:rPr>
          <w:sz w:val="22"/>
          <w:szCs w:val="22"/>
        </w:rPr>
        <w:t xml:space="preserve"> should notify </w:t>
      </w:r>
      <w:r w:rsidR="004F37A6" w:rsidRPr="004F37A6">
        <w:rPr>
          <w:sz w:val="22"/>
          <w:szCs w:val="22"/>
        </w:rPr>
        <w:t>FHG</w:t>
      </w:r>
      <w:r w:rsidR="00C733D5" w:rsidRPr="004F37A6">
        <w:rPr>
          <w:sz w:val="22"/>
          <w:szCs w:val="22"/>
        </w:rPr>
        <w:t xml:space="preserve"> </w:t>
      </w:r>
      <w:r w:rsidR="00231DB7" w:rsidRPr="004F37A6">
        <w:rPr>
          <w:sz w:val="22"/>
          <w:szCs w:val="22"/>
        </w:rPr>
        <w:t>(</w:t>
      </w:r>
      <w:r w:rsidR="0006623B">
        <w:rPr>
          <w:sz w:val="22"/>
          <w:szCs w:val="22"/>
        </w:rPr>
        <w:t xml:space="preserve">by </w:t>
      </w:r>
      <w:r w:rsidR="000A664A">
        <w:rPr>
          <w:sz w:val="22"/>
          <w:szCs w:val="22"/>
        </w:rPr>
        <w:t>the messaging function on the e-tendering portal</w:t>
      </w:r>
      <w:r w:rsidR="00231DB7" w:rsidRPr="00F47432">
        <w:rPr>
          <w:sz w:val="22"/>
          <w:szCs w:val="22"/>
        </w:rPr>
        <w:t>)</w:t>
      </w:r>
      <w:r w:rsidR="00940D2E" w:rsidRPr="00F47432">
        <w:rPr>
          <w:sz w:val="22"/>
          <w:szCs w:val="22"/>
        </w:rPr>
        <w:t xml:space="preserve"> promptly of any perceived ambiguity, i</w:t>
      </w:r>
      <w:r w:rsidRPr="00F47432">
        <w:rPr>
          <w:sz w:val="22"/>
          <w:szCs w:val="22"/>
        </w:rPr>
        <w:t>nconsistency or omission in the</w:t>
      </w:r>
      <w:r w:rsidR="00940D2E" w:rsidRPr="00F47432">
        <w:rPr>
          <w:sz w:val="22"/>
          <w:szCs w:val="22"/>
        </w:rPr>
        <w:t xml:space="preserve"> </w:t>
      </w:r>
      <w:r w:rsidRPr="00F47432">
        <w:rPr>
          <w:sz w:val="22"/>
          <w:szCs w:val="22"/>
        </w:rPr>
        <w:t xml:space="preserve">documents </w:t>
      </w:r>
      <w:r w:rsidR="00940D2E" w:rsidRPr="00F47432">
        <w:rPr>
          <w:sz w:val="22"/>
          <w:szCs w:val="22"/>
        </w:rPr>
        <w:t>or any other information issued to them during the procurement process.</w:t>
      </w:r>
    </w:p>
    <w:p w14:paraId="46B1D54B"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2B786D7" w14:textId="3B192CD0" w:rsidR="00A018D4" w:rsidRDefault="00A018D4"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Provider must immediately inform </w:t>
      </w:r>
      <w:r w:rsidR="004F37A6" w:rsidRPr="004F37A6">
        <w:rPr>
          <w:sz w:val="22"/>
          <w:szCs w:val="22"/>
        </w:rPr>
        <w:t>FHG</w:t>
      </w:r>
      <w:r w:rsidR="00C733D5" w:rsidRPr="00F47432">
        <w:rPr>
          <w:sz w:val="22"/>
          <w:szCs w:val="22"/>
        </w:rPr>
        <w:t xml:space="preserve"> </w:t>
      </w:r>
      <w:r w:rsidRPr="00F47432">
        <w:rPr>
          <w:sz w:val="22"/>
          <w:szCs w:val="22"/>
        </w:rPr>
        <w:t>of any part of the documentation which cannot be priced, stating the reasons for the inability to provide a price.</w:t>
      </w:r>
    </w:p>
    <w:p w14:paraId="4FD909B8"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25BC9DC7" w14:textId="1CA09B9C" w:rsidR="007C75AF" w:rsidRDefault="00A12832"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Submission Of Tenders</w:t>
      </w:r>
    </w:p>
    <w:p w14:paraId="587E811E"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4FFDB38F" w14:textId="5459DE13" w:rsidR="007C75A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You </w:t>
      </w:r>
      <w:r w:rsidR="00B75A9A" w:rsidRPr="00F47432">
        <w:rPr>
          <w:sz w:val="22"/>
          <w:szCs w:val="22"/>
        </w:rPr>
        <w:t>must submit</w:t>
      </w:r>
      <w:r w:rsidRPr="00F47432">
        <w:rPr>
          <w:sz w:val="22"/>
          <w:szCs w:val="22"/>
        </w:rPr>
        <w:t xml:space="preserve"> your </w:t>
      </w:r>
      <w:r w:rsidR="008A5E23" w:rsidRPr="00F47432">
        <w:rPr>
          <w:sz w:val="22"/>
          <w:szCs w:val="22"/>
        </w:rPr>
        <w:t>response</w:t>
      </w:r>
      <w:r w:rsidRPr="00F47432">
        <w:rPr>
          <w:sz w:val="22"/>
          <w:szCs w:val="22"/>
        </w:rPr>
        <w:t xml:space="preserve"> via</w:t>
      </w:r>
      <w:r w:rsidR="00F5276B">
        <w:rPr>
          <w:sz w:val="22"/>
          <w:szCs w:val="22"/>
        </w:rPr>
        <w:t xml:space="preserve"> the</w:t>
      </w:r>
      <w:r w:rsidRPr="00F47432">
        <w:rPr>
          <w:sz w:val="22"/>
          <w:szCs w:val="22"/>
        </w:rPr>
        <w:t xml:space="preserve"> </w:t>
      </w:r>
      <w:r w:rsidR="00C733D5" w:rsidRPr="00F47432">
        <w:rPr>
          <w:sz w:val="22"/>
          <w:szCs w:val="22"/>
        </w:rPr>
        <w:t>e</w:t>
      </w:r>
      <w:r w:rsidR="00F5276B">
        <w:rPr>
          <w:sz w:val="22"/>
          <w:szCs w:val="22"/>
        </w:rPr>
        <w:t>-t</w:t>
      </w:r>
      <w:r w:rsidR="00C733D5" w:rsidRPr="00F47432">
        <w:rPr>
          <w:sz w:val="22"/>
          <w:szCs w:val="22"/>
        </w:rPr>
        <w:t xml:space="preserve">endering portal </w:t>
      </w:r>
      <w:r w:rsidRPr="00F47432">
        <w:rPr>
          <w:sz w:val="22"/>
          <w:szCs w:val="22"/>
        </w:rPr>
        <w:t xml:space="preserve">no later than </w:t>
      </w:r>
      <w:r w:rsidR="001D2918" w:rsidRPr="00185688">
        <w:rPr>
          <w:b/>
          <w:sz w:val="22"/>
          <w:szCs w:val="22"/>
        </w:rPr>
        <w:t xml:space="preserve">12 noon on </w:t>
      </w:r>
      <w:r w:rsidR="00185688" w:rsidRPr="00185688">
        <w:rPr>
          <w:b/>
          <w:sz w:val="22"/>
          <w:szCs w:val="22"/>
        </w:rPr>
        <w:t xml:space="preserve">Monday </w:t>
      </w:r>
      <w:r w:rsidR="009A47FF">
        <w:rPr>
          <w:b/>
          <w:sz w:val="22"/>
          <w:szCs w:val="22"/>
        </w:rPr>
        <w:t>31</w:t>
      </w:r>
      <w:r w:rsidR="009A47FF" w:rsidRPr="009A47FF">
        <w:rPr>
          <w:b/>
          <w:sz w:val="22"/>
          <w:szCs w:val="22"/>
          <w:vertAlign w:val="superscript"/>
        </w:rPr>
        <w:t>st</w:t>
      </w:r>
      <w:r w:rsidR="009A47FF">
        <w:rPr>
          <w:b/>
          <w:sz w:val="22"/>
          <w:szCs w:val="22"/>
        </w:rPr>
        <w:t xml:space="preserve"> </w:t>
      </w:r>
      <w:r w:rsidR="00B05C25" w:rsidRPr="00185688">
        <w:rPr>
          <w:b/>
          <w:sz w:val="22"/>
          <w:szCs w:val="22"/>
        </w:rPr>
        <w:t>January</w:t>
      </w:r>
      <w:r w:rsidR="00185688" w:rsidRPr="00185688">
        <w:rPr>
          <w:b/>
          <w:sz w:val="22"/>
          <w:szCs w:val="22"/>
        </w:rPr>
        <w:t xml:space="preserve"> 2022</w:t>
      </w:r>
      <w:r w:rsidR="001D2918" w:rsidRPr="00185688">
        <w:rPr>
          <w:sz w:val="22"/>
          <w:szCs w:val="22"/>
        </w:rPr>
        <w:t xml:space="preserve"> </w:t>
      </w:r>
      <w:r w:rsidRPr="00F47432">
        <w:rPr>
          <w:sz w:val="22"/>
          <w:szCs w:val="22"/>
        </w:rPr>
        <w:t xml:space="preserve">(“the Deadline”). </w:t>
      </w:r>
      <w:r w:rsidR="008A5E23" w:rsidRPr="00F47432">
        <w:rPr>
          <w:sz w:val="22"/>
          <w:szCs w:val="22"/>
        </w:rPr>
        <w:t>Responses</w:t>
      </w:r>
      <w:r w:rsidRPr="00F47432">
        <w:rPr>
          <w:sz w:val="22"/>
          <w:szCs w:val="22"/>
        </w:rPr>
        <w:t xml:space="preserve"> may be submitted at any time before the closing date. </w:t>
      </w:r>
      <w:r w:rsidR="008A5E23" w:rsidRPr="00F47432">
        <w:rPr>
          <w:sz w:val="22"/>
          <w:szCs w:val="22"/>
        </w:rPr>
        <w:t>Submissions</w:t>
      </w:r>
      <w:r w:rsidRPr="00F47432">
        <w:rPr>
          <w:sz w:val="22"/>
          <w:szCs w:val="22"/>
        </w:rPr>
        <w:t xml:space="preserve"> received before this deadline will be retained unopened until the opening date. You can withdraw, </w:t>
      </w:r>
      <w:proofErr w:type="gramStart"/>
      <w:r w:rsidRPr="00F47432">
        <w:rPr>
          <w:sz w:val="22"/>
          <w:szCs w:val="22"/>
        </w:rPr>
        <w:t>amend</w:t>
      </w:r>
      <w:proofErr w:type="gramEnd"/>
      <w:r w:rsidRPr="00F47432">
        <w:rPr>
          <w:sz w:val="22"/>
          <w:szCs w:val="22"/>
        </w:rPr>
        <w:t xml:space="preserve"> and resubmit any such </w:t>
      </w:r>
      <w:r w:rsidR="008A5E23" w:rsidRPr="00F47432">
        <w:rPr>
          <w:sz w:val="22"/>
          <w:szCs w:val="22"/>
        </w:rPr>
        <w:t>submission</w:t>
      </w:r>
      <w:r w:rsidRPr="00F47432">
        <w:rPr>
          <w:sz w:val="22"/>
          <w:szCs w:val="22"/>
        </w:rPr>
        <w:t xml:space="preserve"> prior to the deadline. </w:t>
      </w:r>
    </w:p>
    <w:p w14:paraId="25A2E7FA"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C780E52" w14:textId="27BBCF40" w:rsidR="00184BD6"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w:t>
      </w:r>
      <w:r w:rsidR="00F52DFA">
        <w:rPr>
          <w:sz w:val="22"/>
          <w:szCs w:val="22"/>
        </w:rPr>
        <w:t>s</w:t>
      </w:r>
      <w:r w:rsidR="008A5E23" w:rsidRPr="00F47432">
        <w:rPr>
          <w:sz w:val="22"/>
          <w:szCs w:val="22"/>
        </w:rPr>
        <w:t>ubmission</w:t>
      </w:r>
      <w:r w:rsidRPr="00F47432">
        <w:rPr>
          <w:sz w:val="22"/>
          <w:szCs w:val="22"/>
        </w:rPr>
        <w:t xml:space="preserve"> and any documents accompanying it must be in the English language. </w:t>
      </w:r>
    </w:p>
    <w:p w14:paraId="52DE4DBD" w14:textId="75AA2C72" w:rsidR="007C75AF" w:rsidRPr="00F47432" w:rsidRDefault="00940D2E"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r w:rsidRPr="00F47432">
        <w:rPr>
          <w:sz w:val="22"/>
          <w:szCs w:val="22"/>
        </w:rPr>
        <w:t xml:space="preserve"> </w:t>
      </w:r>
    </w:p>
    <w:p w14:paraId="35592EDE" w14:textId="1BE6B49D" w:rsidR="007C75A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Documents should be in a read-only </w:t>
      </w:r>
      <w:r w:rsidRPr="004F37A6">
        <w:rPr>
          <w:sz w:val="22"/>
          <w:szCs w:val="22"/>
        </w:rPr>
        <w:t xml:space="preserve">format. </w:t>
      </w:r>
      <w:r w:rsidR="004F37A6" w:rsidRPr="004F37A6">
        <w:rPr>
          <w:sz w:val="22"/>
          <w:szCs w:val="22"/>
        </w:rPr>
        <w:t>FHG</w:t>
      </w:r>
      <w:r w:rsidRPr="004F37A6">
        <w:rPr>
          <w:sz w:val="22"/>
          <w:szCs w:val="22"/>
        </w:rPr>
        <w:t xml:space="preserve"> accept</w:t>
      </w:r>
      <w:r w:rsidR="000F2E02" w:rsidRPr="004F37A6">
        <w:rPr>
          <w:sz w:val="22"/>
          <w:szCs w:val="22"/>
        </w:rPr>
        <w:t>s</w:t>
      </w:r>
      <w:r w:rsidRPr="004F37A6">
        <w:rPr>
          <w:sz w:val="22"/>
          <w:szCs w:val="22"/>
        </w:rPr>
        <w:t xml:space="preserve"> </w:t>
      </w:r>
      <w:r w:rsidRPr="00F47432">
        <w:rPr>
          <w:sz w:val="22"/>
          <w:szCs w:val="22"/>
        </w:rPr>
        <w:t xml:space="preserve">no liability for any errors arising from the submission of documents in other formats. </w:t>
      </w:r>
    </w:p>
    <w:p w14:paraId="7CABA4A7"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967C102" w14:textId="11E5A3C4" w:rsidR="007C75A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Price and any financial data provided must be submitted in pounds sterling. Where official documents include financial data in a foreign currency, a sterling equivalent must be provided. </w:t>
      </w:r>
    </w:p>
    <w:p w14:paraId="31C85CC9"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C6432B5" w14:textId="0171569D" w:rsidR="007C75AF" w:rsidRDefault="004F37A6"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4F37A6">
        <w:rPr>
          <w:sz w:val="22"/>
          <w:szCs w:val="22"/>
        </w:rPr>
        <w:t>FHG</w:t>
      </w:r>
      <w:r w:rsidR="00C733D5" w:rsidRPr="00F47432">
        <w:rPr>
          <w:sz w:val="22"/>
          <w:szCs w:val="22"/>
        </w:rPr>
        <w:t xml:space="preserve"> </w:t>
      </w:r>
      <w:r w:rsidR="002F698F" w:rsidRPr="00F47432">
        <w:rPr>
          <w:sz w:val="22"/>
          <w:szCs w:val="22"/>
        </w:rPr>
        <w:t>does</w:t>
      </w:r>
      <w:r w:rsidR="00940D2E" w:rsidRPr="00F47432">
        <w:rPr>
          <w:sz w:val="22"/>
          <w:szCs w:val="22"/>
        </w:rPr>
        <w:t xml:space="preserve"> not accept responsibility for the premature opening or mishandling of </w:t>
      </w:r>
      <w:r w:rsidR="007476D0" w:rsidRPr="00F47432">
        <w:rPr>
          <w:sz w:val="22"/>
          <w:szCs w:val="22"/>
        </w:rPr>
        <w:t>s</w:t>
      </w:r>
      <w:r w:rsidR="000F2E02" w:rsidRPr="00F47432">
        <w:rPr>
          <w:sz w:val="22"/>
          <w:szCs w:val="22"/>
        </w:rPr>
        <w:t>ubmissions</w:t>
      </w:r>
      <w:r w:rsidR="00940D2E" w:rsidRPr="00F47432">
        <w:rPr>
          <w:sz w:val="22"/>
          <w:szCs w:val="22"/>
        </w:rPr>
        <w:t xml:space="preserve"> that are not submitted in accordance with these instructions. </w:t>
      </w:r>
    </w:p>
    <w:p w14:paraId="74147FB3"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AFA2073" w14:textId="6B0A9DF1" w:rsidR="007C75AF" w:rsidRDefault="000F2E02"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w:t>
      </w:r>
      <w:r w:rsidR="00940D2E" w:rsidRPr="00F47432">
        <w:rPr>
          <w:sz w:val="22"/>
          <w:szCs w:val="22"/>
        </w:rPr>
        <w:t xml:space="preserve">s must complete and submit </w:t>
      </w:r>
      <w:proofErr w:type="gramStart"/>
      <w:r w:rsidR="00940D2E" w:rsidRPr="00F47432">
        <w:rPr>
          <w:sz w:val="22"/>
          <w:szCs w:val="22"/>
        </w:rPr>
        <w:t>all of</w:t>
      </w:r>
      <w:proofErr w:type="gramEnd"/>
      <w:r w:rsidR="00940D2E" w:rsidRPr="00F47432">
        <w:rPr>
          <w:sz w:val="22"/>
          <w:szCs w:val="22"/>
        </w:rPr>
        <w:t xml:space="preserve"> the documents </w:t>
      </w:r>
      <w:r w:rsidR="00940D2E" w:rsidRPr="002C79C3">
        <w:rPr>
          <w:sz w:val="22"/>
          <w:szCs w:val="22"/>
        </w:rPr>
        <w:t xml:space="preserve">listed in Section </w:t>
      </w:r>
      <w:r w:rsidR="00F47432" w:rsidRPr="002C79C3">
        <w:rPr>
          <w:sz w:val="22"/>
          <w:szCs w:val="22"/>
        </w:rPr>
        <w:t>1.1</w:t>
      </w:r>
      <w:r w:rsidR="00F52DFA">
        <w:rPr>
          <w:sz w:val="22"/>
          <w:szCs w:val="22"/>
        </w:rPr>
        <w:t>0</w:t>
      </w:r>
      <w:r w:rsidR="00F47432" w:rsidRPr="002C79C3">
        <w:rPr>
          <w:sz w:val="22"/>
          <w:szCs w:val="22"/>
        </w:rPr>
        <w:t xml:space="preserve"> below</w:t>
      </w:r>
      <w:r w:rsidR="00940D2E" w:rsidRPr="002C79C3">
        <w:rPr>
          <w:sz w:val="22"/>
          <w:szCs w:val="22"/>
        </w:rPr>
        <w:t>.</w:t>
      </w:r>
    </w:p>
    <w:p w14:paraId="4F0BADB5"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8BB9553" w14:textId="115A22A3" w:rsidR="003175AC" w:rsidRDefault="000F2E02"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Providers</w:t>
      </w:r>
      <w:r w:rsidR="00940D2E" w:rsidRPr="00F47432">
        <w:rPr>
          <w:sz w:val="22"/>
          <w:szCs w:val="22"/>
        </w:rPr>
        <w:t xml:space="preserve"> must not include in the </w:t>
      </w:r>
      <w:r w:rsidR="00F52DFA">
        <w:rPr>
          <w:sz w:val="22"/>
          <w:szCs w:val="22"/>
        </w:rPr>
        <w:t>s</w:t>
      </w:r>
      <w:r w:rsidRPr="00F47432">
        <w:rPr>
          <w:sz w:val="22"/>
          <w:szCs w:val="22"/>
        </w:rPr>
        <w:t>ubmission</w:t>
      </w:r>
      <w:r w:rsidR="00940D2E" w:rsidRPr="00F47432">
        <w:rPr>
          <w:sz w:val="22"/>
          <w:szCs w:val="22"/>
        </w:rPr>
        <w:t xml:space="preserve"> any extraneous information which has </w:t>
      </w:r>
      <w:r w:rsidRPr="00F47432">
        <w:rPr>
          <w:sz w:val="22"/>
          <w:szCs w:val="22"/>
        </w:rPr>
        <w:t>not been specifically requested</w:t>
      </w:r>
      <w:r w:rsidR="003175AC" w:rsidRPr="00F47432">
        <w:rPr>
          <w:sz w:val="22"/>
          <w:szCs w:val="22"/>
        </w:rPr>
        <w:t>.</w:t>
      </w:r>
    </w:p>
    <w:p w14:paraId="4855DAB1"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F5C57D0" w14:textId="2475DB31" w:rsidR="00BA6490" w:rsidRDefault="00BA6490"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Documents to Complete</w:t>
      </w:r>
    </w:p>
    <w:p w14:paraId="5866A870"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64A1850D" w14:textId="0217B76D" w:rsidR="00BA6490" w:rsidRDefault="00BA6490" w:rsidP="00980FD9">
      <w:pPr>
        <w:rPr>
          <w:rFonts w:ascii="Arial" w:hAnsi="Arial" w:cs="Arial"/>
          <w:szCs w:val="22"/>
        </w:rPr>
      </w:pPr>
      <w:r w:rsidRPr="00F47432">
        <w:rPr>
          <w:rFonts w:ascii="Arial" w:hAnsi="Arial" w:cs="Arial"/>
          <w:szCs w:val="22"/>
        </w:rPr>
        <w:t xml:space="preserve">The </w:t>
      </w:r>
      <w:r w:rsidR="00F52DFA">
        <w:rPr>
          <w:rFonts w:ascii="Arial" w:hAnsi="Arial" w:cs="Arial"/>
          <w:szCs w:val="22"/>
        </w:rPr>
        <w:t>p</w:t>
      </w:r>
      <w:r w:rsidRPr="00F47432">
        <w:rPr>
          <w:rFonts w:ascii="Arial" w:hAnsi="Arial" w:cs="Arial"/>
          <w:szCs w:val="22"/>
        </w:rPr>
        <w:t xml:space="preserve">roviders </w:t>
      </w:r>
      <w:r w:rsidR="00F52DFA">
        <w:rPr>
          <w:rFonts w:ascii="Arial" w:hAnsi="Arial" w:cs="Arial"/>
          <w:szCs w:val="22"/>
        </w:rPr>
        <w:t>s</w:t>
      </w:r>
      <w:r w:rsidRPr="00F47432">
        <w:rPr>
          <w:rFonts w:ascii="Arial" w:hAnsi="Arial" w:cs="Arial"/>
          <w:szCs w:val="22"/>
        </w:rPr>
        <w:t>ubmission shall comprise the following fully completed documents:</w:t>
      </w:r>
    </w:p>
    <w:p w14:paraId="663F46F4" w14:textId="77777777" w:rsidR="00184BD6" w:rsidRPr="00F47432" w:rsidRDefault="00184BD6" w:rsidP="00980FD9">
      <w:pPr>
        <w:rPr>
          <w:rFonts w:ascii="Arial" w:hAnsi="Arial" w:cs="Arial"/>
          <w:szCs w:val="22"/>
        </w:rPr>
      </w:pPr>
    </w:p>
    <w:p w14:paraId="237A304C" w14:textId="749753F8" w:rsidR="00322F73" w:rsidRPr="00F47432" w:rsidRDefault="00322F73" w:rsidP="0011250A">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bookmarkStart w:id="21" w:name="_Hlk87532139"/>
      <w:r w:rsidRPr="00F47432">
        <w:rPr>
          <w:rFonts w:ascii="Arial" w:hAnsi="Arial" w:cs="Arial"/>
          <w:szCs w:val="22"/>
        </w:rPr>
        <w:t xml:space="preserve">Complete and submit </w:t>
      </w:r>
      <w:r w:rsidR="00F52DFA">
        <w:rPr>
          <w:rFonts w:ascii="Arial" w:hAnsi="Arial" w:cs="Arial"/>
          <w:szCs w:val="22"/>
        </w:rPr>
        <w:t xml:space="preserve">the </w:t>
      </w:r>
      <w:r w:rsidR="002E6B32" w:rsidRPr="00F47432">
        <w:rPr>
          <w:rFonts w:ascii="Arial" w:hAnsi="Arial" w:cs="Arial"/>
          <w:szCs w:val="22"/>
        </w:rPr>
        <w:t>questionnaire</w:t>
      </w:r>
      <w:r w:rsidRPr="00F47432">
        <w:rPr>
          <w:rFonts w:ascii="Arial" w:hAnsi="Arial" w:cs="Arial"/>
          <w:szCs w:val="22"/>
        </w:rPr>
        <w:t xml:space="preserve"> within </w:t>
      </w:r>
      <w:r w:rsidR="00C733D5" w:rsidRPr="00F47432">
        <w:rPr>
          <w:rFonts w:ascii="Arial" w:hAnsi="Arial" w:cs="Arial"/>
          <w:szCs w:val="22"/>
        </w:rPr>
        <w:t>e</w:t>
      </w:r>
      <w:r w:rsidR="00F52DFA">
        <w:rPr>
          <w:rFonts w:ascii="Arial" w:hAnsi="Arial" w:cs="Arial"/>
          <w:szCs w:val="22"/>
        </w:rPr>
        <w:t>-t</w:t>
      </w:r>
      <w:r w:rsidR="00C733D5" w:rsidRPr="00F47432">
        <w:rPr>
          <w:rFonts w:ascii="Arial" w:hAnsi="Arial" w:cs="Arial"/>
          <w:szCs w:val="22"/>
        </w:rPr>
        <w:t xml:space="preserve">endering </w:t>
      </w:r>
      <w:proofErr w:type="gramStart"/>
      <w:r w:rsidR="00C733D5" w:rsidRPr="00F47432">
        <w:rPr>
          <w:rFonts w:ascii="Arial" w:hAnsi="Arial" w:cs="Arial"/>
          <w:szCs w:val="22"/>
        </w:rPr>
        <w:t>Portal</w:t>
      </w:r>
      <w:r w:rsidR="00896DF6" w:rsidRPr="00F47432">
        <w:rPr>
          <w:rFonts w:ascii="Arial" w:hAnsi="Arial" w:cs="Arial"/>
          <w:szCs w:val="22"/>
        </w:rPr>
        <w:t xml:space="preserve">  </w:t>
      </w:r>
      <w:r w:rsidR="00F52DFA">
        <w:rPr>
          <w:rFonts w:ascii="Arial" w:hAnsi="Arial" w:cs="Arial"/>
          <w:szCs w:val="22"/>
        </w:rPr>
        <w:t>together</w:t>
      </w:r>
      <w:proofErr w:type="gramEnd"/>
      <w:r w:rsidR="00F52DFA">
        <w:rPr>
          <w:rFonts w:ascii="Arial" w:hAnsi="Arial" w:cs="Arial"/>
          <w:szCs w:val="22"/>
        </w:rPr>
        <w:t xml:space="preserve"> </w:t>
      </w:r>
      <w:r w:rsidR="00896DF6" w:rsidRPr="00F47432">
        <w:rPr>
          <w:rFonts w:ascii="Arial" w:hAnsi="Arial" w:cs="Arial"/>
          <w:szCs w:val="22"/>
        </w:rPr>
        <w:t>with any requested attachments.</w:t>
      </w:r>
    </w:p>
    <w:bookmarkEnd w:id="21"/>
    <w:p w14:paraId="219B8EA8" w14:textId="77777777" w:rsidR="00896DF6" w:rsidRPr="00F47432" w:rsidRDefault="00896DF6" w:rsidP="00980FD9">
      <w:pPr>
        <w:pStyle w:val="ListParagraph"/>
        <w:overflowPunct/>
        <w:autoSpaceDE/>
        <w:autoSpaceDN/>
        <w:adjustRightInd/>
        <w:spacing w:line="259" w:lineRule="auto"/>
        <w:ind w:left="360"/>
        <w:contextualSpacing/>
        <w:jc w:val="both"/>
        <w:textAlignment w:val="auto"/>
        <w:rPr>
          <w:rFonts w:ascii="Arial" w:hAnsi="Arial" w:cs="Arial"/>
          <w:szCs w:val="22"/>
        </w:rPr>
      </w:pPr>
    </w:p>
    <w:p w14:paraId="67BC7B9A" w14:textId="7F177253" w:rsidR="00BA6490" w:rsidRPr="00F47432" w:rsidRDefault="00BA6490" w:rsidP="0011250A">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r w:rsidRPr="00F47432">
        <w:rPr>
          <w:rFonts w:ascii="Arial" w:hAnsi="Arial" w:cs="Arial"/>
          <w:szCs w:val="22"/>
        </w:rPr>
        <w:t>Appendix 1</w:t>
      </w:r>
      <w:r w:rsidR="00F52DFA">
        <w:rPr>
          <w:rFonts w:ascii="Arial" w:hAnsi="Arial" w:cs="Arial"/>
          <w:szCs w:val="22"/>
        </w:rPr>
        <w:t>:</w:t>
      </w:r>
      <w:r w:rsidRPr="00F47432">
        <w:rPr>
          <w:rFonts w:ascii="Arial" w:hAnsi="Arial" w:cs="Arial"/>
          <w:szCs w:val="22"/>
        </w:rPr>
        <w:t xml:space="preserve"> Certificate of </w:t>
      </w:r>
      <w:proofErr w:type="gramStart"/>
      <w:r w:rsidRPr="00F47432">
        <w:rPr>
          <w:rFonts w:ascii="Arial" w:hAnsi="Arial" w:cs="Arial"/>
          <w:szCs w:val="22"/>
        </w:rPr>
        <w:t>Non Collusion</w:t>
      </w:r>
      <w:proofErr w:type="gramEnd"/>
      <w:r w:rsidRPr="00F47432">
        <w:rPr>
          <w:rFonts w:ascii="Arial" w:hAnsi="Arial" w:cs="Arial"/>
          <w:szCs w:val="22"/>
        </w:rPr>
        <w:t>. This document must be signed, dated and all other details completed as required.</w:t>
      </w:r>
    </w:p>
    <w:p w14:paraId="44DEA21B" w14:textId="77777777" w:rsidR="00BA6490" w:rsidRPr="00F47432" w:rsidRDefault="00BA6490" w:rsidP="00980FD9">
      <w:pPr>
        <w:pStyle w:val="ListParagraph"/>
        <w:overflowPunct/>
        <w:autoSpaceDE/>
        <w:autoSpaceDN/>
        <w:adjustRightInd/>
        <w:spacing w:line="259" w:lineRule="auto"/>
        <w:ind w:left="360"/>
        <w:contextualSpacing/>
        <w:jc w:val="both"/>
        <w:textAlignment w:val="auto"/>
        <w:rPr>
          <w:rFonts w:ascii="Arial" w:hAnsi="Arial" w:cs="Arial"/>
          <w:szCs w:val="22"/>
        </w:rPr>
      </w:pPr>
    </w:p>
    <w:p w14:paraId="2BFDB383" w14:textId="732FB012" w:rsidR="00BA6490" w:rsidRPr="00F47432" w:rsidRDefault="00BA6490" w:rsidP="0011250A">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r w:rsidRPr="00F47432">
        <w:rPr>
          <w:rFonts w:ascii="Arial" w:hAnsi="Arial" w:cs="Arial"/>
          <w:szCs w:val="22"/>
        </w:rPr>
        <w:t>Appendix 2</w:t>
      </w:r>
      <w:r w:rsidR="00F52DFA">
        <w:rPr>
          <w:rFonts w:ascii="Arial" w:hAnsi="Arial" w:cs="Arial"/>
          <w:szCs w:val="22"/>
        </w:rPr>
        <w:t>;</w:t>
      </w:r>
      <w:r w:rsidRPr="00F47432">
        <w:rPr>
          <w:rFonts w:ascii="Arial" w:hAnsi="Arial" w:cs="Arial"/>
          <w:szCs w:val="22"/>
        </w:rPr>
        <w:t xml:space="preserve"> Form of Tender. This document must be signed, dated and all other details completed as required.</w:t>
      </w:r>
    </w:p>
    <w:p w14:paraId="3EDC69ED" w14:textId="77777777" w:rsidR="006C0F26" w:rsidRPr="00F47432" w:rsidRDefault="006C0F26" w:rsidP="00980FD9">
      <w:pPr>
        <w:pStyle w:val="ListParagraph"/>
        <w:rPr>
          <w:rFonts w:ascii="Arial" w:hAnsi="Arial" w:cs="Arial"/>
          <w:szCs w:val="22"/>
        </w:rPr>
      </w:pPr>
    </w:p>
    <w:p w14:paraId="1762E8FF" w14:textId="7AC1E2C4" w:rsidR="00BA6490" w:rsidRDefault="006C0F26" w:rsidP="00F64505">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r w:rsidRPr="005C6927">
        <w:rPr>
          <w:rFonts w:ascii="Arial" w:hAnsi="Arial" w:cs="Arial"/>
          <w:szCs w:val="22"/>
        </w:rPr>
        <w:t xml:space="preserve">Appendix 3. Model Agreement. The provider will </w:t>
      </w:r>
      <w:r w:rsidR="005C6927">
        <w:rPr>
          <w:rFonts w:ascii="Arial" w:hAnsi="Arial" w:cs="Arial"/>
          <w:szCs w:val="22"/>
        </w:rPr>
        <w:t>sign up to the FHG model terms as the overarching contract for these services.</w:t>
      </w:r>
    </w:p>
    <w:p w14:paraId="7B25847E" w14:textId="77777777" w:rsidR="00480A52" w:rsidRPr="00480A52" w:rsidRDefault="00480A52" w:rsidP="00480A52">
      <w:pPr>
        <w:overflowPunct/>
        <w:autoSpaceDE/>
        <w:autoSpaceDN/>
        <w:adjustRightInd/>
        <w:spacing w:line="259" w:lineRule="auto"/>
        <w:contextualSpacing/>
        <w:jc w:val="both"/>
        <w:textAlignment w:val="auto"/>
        <w:rPr>
          <w:rFonts w:ascii="Arial" w:hAnsi="Arial" w:cs="Arial"/>
          <w:szCs w:val="22"/>
        </w:rPr>
      </w:pPr>
    </w:p>
    <w:p w14:paraId="6AEBFFD1" w14:textId="2EF8D910" w:rsidR="00480A52" w:rsidRPr="00F47432" w:rsidRDefault="00480A52" w:rsidP="00480A52">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r w:rsidRPr="00F47432">
        <w:rPr>
          <w:rFonts w:ascii="Arial" w:hAnsi="Arial" w:cs="Arial"/>
          <w:szCs w:val="22"/>
        </w:rPr>
        <w:t xml:space="preserve">Appendix </w:t>
      </w:r>
      <w:r>
        <w:rPr>
          <w:rFonts w:ascii="Arial" w:hAnsi="Arial" w:cs="Arial"/>
          <w:szCs w:val="22"/>
        </w:rPr>
        <w:t>5;</w:t>
      </w:r>
      <w:r w:rsidRPr="00F47432">
        <w:rPr>
          <w:rFonts w:ascii="Arial" w:hAnsi="Arial" w:cs="Arial"/>
          <w:szCs w:val="22"/>
        </w:rPr>
        <w:t xml:space="preserve"> </w:t>
      </w:r>
      <w:r>
        <w:rPr>
          <w:rFonts w:ascii="Arial" w:hAnsi="Arial" w:cs="Arial"/>
          <w:szCs w:val="22"/>
        </w:rPr>
        <w:t>Confidentiality Undertaking</w:t>
      </w:r>
      <w:r w:rsidRPr="00F47432">
        <w:rPr>
          <w:rFonts w:ascii="Arial" w:hAnsi="Arial" w:cs="Arial"/>
          <w:szCs w:val="22"/>
        </w:rPr>
        <w:t>. This document must be signed, dated and all other details completed as required.</w:t>
      </w:r>
    </w:p>
    <w:p w14:paraId="28AC0942" w14:textId="77777777" w:rsidR="00480A52" w:rsidRDefault="00480A52" w:rsidP="003F0484">
      <w:pPr>
        <w:pStyle w:val="ListParagraph"/>
        <w:overflowPunct/>
        <w:autoSpaceDE/>
        <w:autoSpaceDN/>
        <w:adjustRightInd/>
        <w:spacing w:line="259" w:lineRule="auto"/>
        <w:ind w:left="360"/>
        <w:contextualSpacing/>
        <w:jc w:val="both"/>
        <w:textAlignment w:val="auto"/>
        <w:rPr>
          <w:rFonts w:ascii="Arial" w:hAnsi="Arial" w:cs="Arial"/>
          <w:szCs w:val="22"/>
        </w:rPr>
      </w:pPr>
    </w:p>
    <w:p w14:paraId="48914572" w14:textId="4DA0B0D0" w:rsidR="00D8652A" w:rsidRPr="00F47432" w:rsidRDefault="00FE1818" w:rsidP="0011250A">
      <w:pPr>
        <w:pStyle w:val="ListParagraph"/>
        <w:numPr>
          <w:ilvl w:val="0"/>
          <w:numId w:val="27"/>
        </w:numPr>
        <w:overflowPunct/>
        <w:autoSpaceDE/>
        <w:autoSpaceDN/>
        <w:adjustRightInd/>
        <w:spacing w:line="259" w:lineRule="auto"/>
        <w:contextualSpacing/>
        <w:jc w:val="both"/>
        <w:textAlignment w:val="auto"/>
        <w:rPr>
          <w:rFonts w:ascii="Arial" w:hAnsi="Arial" w:cs="Arial"/>
          <w:szCs w:val="22"/>
        </w:rPr>
      </w:pPr>
      <w:r w:rsidRPr="00F47432">
        <w:rPr>
          <w:rFonts w:ascii="Arial" w:hAnsi="Arial" w:cs="Arial"/>
          <w:szCs w:val="22"/>
        </w:rPr>
        <w:t xml:space="preserve">Volume 3 </w:t>
      </w:r>
      <w:r w:rsidR="00BA6490" w:rsidRPr="00F47432">
        <w:rPr>
          <w:rFonts w:ascii="Arial" w:hAnsi="Arial" w:cs="Arial"/>
          <w:szCs w:val="22"/>
        </w:rPr>
        <w:t>Pricing Document. This document must have all price options completed and then be signed, dated and all other details provided as required.</w:t>
      </w:r>
      <w:r w:rsidRPr="00F47432">
        <w:rPr>
          <w:rFonts w:ascii="Arial" w:hAnsi="Arial" w:cs="Arial"/>
          <w:szCs w:val="22"/>
        </w:rPr>
        <w:t xml:space="preserve"> </w:t>
      </w:r>
    </w:p>
    <w:p w14:paraId="0821F2D8" w14:textId="77777777" w:rsidR="00D8652A" w:rsidRPr="00F47432" w:rsidRDefault="00D8652A" w:rsidP="00980FD9">
      <w:pPr>
        <w:pStyle w:val="ListParagraph"/>
        <w:rPr>
          <w:rFonts w:ascii="Arial" w:hAnsi="Arial" w:cs="Arial"/>
          <w:szCs w:val="22"/>
        </w:rPr>
      </w:pPr>
    </w:p>
    <w:p w14:paraId="196E0670" w14:textId="52045AAE" w:rsidR="00BA6490" w:rsidRPr="00F47432" w:rsidRDefault="00D8652A" w:rsidP="00980FD9">
      <w:pPr>
        <w:overflowPunct/>
        <w:autoSpaceDE/>
        <w:autoSpaceDN/>
        <w:adjustRightInd/>
        <w:spacing w:line="259" w:lineRule="auto"/>
        <w:ind w:left="426"/>
        <w:contextualSpacing/>
        <w:jc w:val="both"/>
        <w:textAlignment w:val="auto"/>
        <w:rPr>
          <w:rFonts w:ascii="Arial" w:hAnsi="Arial" w:cs="Arial"/>
          <w:szCs w:val="22"/>
        </w:rPr>
      </w:pPr>
      <w:r w:rsidRPr="00F47432">
        <w:rPr>
          <w:rFonts w:ascii="Arial" w:hAnsi="Arial" w:cs="Arial"/>
          <w:szCs w:val="22"/>
        </w:rPr>
        <w:t>I</w:t>
      </w:r>
      <w:r w:rsidR="00FE1818" w:rsidRPr="00F47432">
        <w:rPr>
          <w:rFonts w:ascii="Arial" w:hAnsi="Arial" w:cs="Arial"/>
          <w:szCs w:val="22"/>
        </w:rPr>
        <w:t>nstructions for completing are given in Volume 3, Pricing Document</w:t>
      </w:r>
      <w:r w:rsidR="00FE1818" w:rsidRPr="004F37A6">
        <w:rPr>
          <w:rFonts w:ascii="Arial" w:hAnsi="Arial" w:cs="Arial"/>
          <w:szCs w:val="22"/>
        </w:rPr>
        <w:t xml:space="preserve">.  </w:t>
      </w:r>
      <w:r w:rsidR="00D916FD">
        <w:rPr>
          <w:rFonts w:ascii="Arial" w:hAnsi="Arial" w:cs="Arial"/>
          <w:szCs w:val="22"/>
        </w:rPr>
        <w:t>FHG</w:t>
      </w:r>
      <w:r w:rsidR="004F37A6" w:rsidRPr="004F37A6">
        <w:rPr>
          <w:rFonts w:ascii="Arial" w:hAnsi="Arial" w:cs="Arial"/>
          <w:szCs w:val="22"/>
        </w:rPr>
        <w:t xml:space="preserve"> </w:t>
      </w:r>
      <w:r w:rsidR="00FE1818" w:rsidRPr="004F37A6">
        <w:rPr>
          <w:rFonts w:ascii="Arial" w:hAnsi="Arial" w:cs="Arial"/>
          <w:szCs w:val="22"/>
        </w:rPr>
        <w:t>reserves the right to disregard a tender if the Price Docume</w:t>
      </w:r>
      <w:r w:rsidR="00FE1818" w:rsidRPr="00F47432">
        <w:rPr>
          <w:rFonts w:ascii="Arial" w:hAnsi="Arial" w:cs="Arial"/>
          <w:szCs w:val="22"/>
        </w:rPr>
        <w:t>nt is not completed in full as instructed.</w:t>
      </w:r>
    </w:p>
    <w:p w14:paraId="2CF9B27B" w14:textId="77777777" w:rsidR="00BA6490" w:rsidRPr="00F47432" w:rsidRDefault="00BA6490" w:rsidP="00980FD9">
      <w:pPr>
        <w:pStyle w:val="ListParagraph"/>
        <w:rPr>
          <w:rFonts w:ascii="Arial" w:hAnsi="Arial" w:cs="Arial"/>
          <w:szCs w:val="22"/>
        </w:rPr>
      </w:pPr>
    </w:p>
    <w:p w14:paraId="0240F094" w14:textId="2491ED76" w:rsidR="00BA6490" w:rsidRDefault="00BA6490" w:rsidP="00980FD9">
      <w:pPr>
        <w:jc w:val="both"/>
        <w:rPr>
          <w:rFonts w:ascii="Arial" w:hAnsi="Arial" w:cs="Arial"/>
          <w:szCs w:val="22"/>
        </w:rPr>
      </w:pPr>
      <w:r w:rsidRPr="00F47432">
        <w:rPr>
          <w:rFonts w:ascii="Arial" w:hAnsi="Arial" w:cs="Arial"/>
          <w:szCs w:val="22"/>
        </w:rPr>
        <w:t>Additionally the Provider shall also supply as part of their submission:</w:t>
      </w:r>
    </w:p>
    <w:p w14:paraId="0D4F9426" w14:textId="77777777" w:rsidR="00184BD6" w:rsidRPr="00F47432" w:rsidRDefault="00184BD6" w:rsidP="00980FD9">
      <w:pPr>
        <w:jc w:val="both"/>
        <w:rPr>
          <w:rFonts w:ascii="Arial" w:hAnsi="Arial" w:cs="Arial"/>
          <w:szCs w:val="22"/>
        </w:rPr>
      </w:pPr>
    </w:p>
    <w:p w14:paraId="105A13B8" w14:textId="45C0929A" w:rsidR="00BA6490" w:rsidRDefault="00C733D5" w:rsidP="0011250A">
      <w:pPr>
        <w:pStyle w:val="ListParagraph"/>
        <w:numPr>
          <w:ilvl w:val="0"/>
          <w:numId w:val="28"/>
        </w:numPr>
        <w:overflowPunct/>
        <w:autoSpaceDE/>
        <w:autoSpaceDN/>
        <w:adjustRightInd/>
        <w:spacing w:line="259" w:lineRule="auto"/>
        <w:contextualSpacing/>
        <w:jc w:val="both"/>
        <w:textAlignment w:val="auto"/>
        <w:rPr>
          <w:rFonts w:ascii="Arial" w:hAnsi="Arial" w:cs="Arial"/>
          <w:szCs w:val="22"/>
        </w:rPr>
      </w:pPr>
      <w:r w:rsidRPr="004F37A6">
        <w:rPr>
          <w:rFonts w:ascii="Arial" w:hAnsi="Arial" w:cs="Arial"/>
          <w:szCs w:val="22"/>
        </w:rPr>
        <w:t>I</w:t>
      </w:r>
      <w:r w:rsidR="00BA6490" w:rsidRPr="004F37A6">
        <w:rPr>
          <w:rFonts w:ascii="Arial" w:hAnsi="Arial" w:cs="Arial"/>
          <w:szCs w:val="22"/>
        </w:rPr>
        <w:t xml:space="preserve">nsurance certificates </w:t>
      </w:r>
      <w:r w:rsidR="005C6927">
        <w:rPr>
          <w:rFonts w:ascii="Arial" w:hAnsi="Arial" w:cs="Arial"/>
          <w:szCs w:val="22"/>
        </w:rPr>
        <w:t>to meet the minimum requirements contained in the model terms of:</w:t>
      </w:r>
    </w:p>
    <w:p w14:paraId="07C4F697" w14:textId="2D838868" w:rsidR="005C6927" w:rsidRDefault="005C6927" w:rsidP="005C6927">
      <w:pPr>
        <w:overflowPunct/>
        <w:autoSpaceDE/>
        <w:autoSpaceDN/>
        <w:adjustRightInd/>
        <w:spacing w:line="259" w:lineRule="auto"/>
        <w:contextualSpacing/>
        <w:jc w:val="both"/>
        <w:textAlignment w:val="auto"/>
        <w:rPr>
          <w:rFonts w:ascii="Arial" w:hAnsi="Arial" w:cs="Arial"/>
          <w:szCs w:val="22"/>
        </w:rPr>
      </w:pPr>
    </w:p>
    <w:p w14:paraId="6FDA1A46" w14:textId="211F73D2" w:rsidR="00487C3A" w:rsidRDefault="00487C3A" w:rsidP="00487C3A">
      <w:pPr>
        <w:pStyle w:val="ListParagraph"/>
        <w:numPr>
          <w:ilvl w:val="1"/>
          <w:numId w:val="28"/>
        </w:numPr>
        <w:overflowPunct/>
        <w:autoSpaceDE/>
        <w:autoSpaceDN/>
        <w:adjustRightInd/>
        <w:spacing w:line="259" w:lineRule="auto"/>
        <w:contextualSpacing/>
        <w:jc w:val="both"/>
        <w:textAlignment w:val="auto"/>
        <w:rPr>
          <w:rFonts w:ascii="Arial" w:hAnsi="Arial" w:cs="Arial"/>
          <w:szCs w:val="22"/>
        </w:rPr>
      </w:pPr>
      <w:r w:rsidRPr="00487C3A">
        <w:rPr>
          <w:rFonts w:ascii="Arial" w:hAnsi="Arial" w:cs="Arial"/>
          <w:szCs w:val="22"/>
        </w:rPr>
        <w:t>Employers Liability of £10,000,000</w:t>
      </w:r>
    </w:p>
    <w:p w14:paraId="4EAB0678" w14:textId="74AC3A4C" w:rsidR="00487C3A" w:rsidRDefault="00487C3A" w:rsidP="00487C3A">
      <w:pPr>
        <w:pStyle w:val="ListParagraph"/>
        <w:numPr>
          <w:ilvl w:val="1"/>
          <w:numId w:val="28"/>
        </w:numPr>
        <w:overflowPunct/>
        <w:autoSpaceDE/>
        <w:autoSpaceDN/>
        <w:adjustRightInd/>
        <w:spacing w:line="259" w:lineRule="auto"/>
        <w:contextualSpacing/>
        <w:jc w:val="both"/>
        <w:textAlignment w:val="auto"/>
        <w:rPr>
          <w:rFonts w:ascii="Arial" w:hAnsi="Arial" w:cs="Arial"/>
          <w:szCs w:val="22"/>
        </w:rPr>
      </w:pPr>
      <w:r>
        <w:rPr>
          <w:rFonts w:ascii="Arial" w:hAnsi="Arial" w:cs="Arial"/>
          <w:szCs w:val="22"/>
        </w:rPr>
        <w:t>Public Liability of £5,000,000</w:t>
      </w:r>
    </w:p>
    <w:p w14:paraId="0E4571FE" w14:textId="091C4BD5" w:rsidR="00487C3A" w:rsidRPr="00487C3A" w:rsidRDefault="00487C3A" w:rsidP="00487C3A">
      <w:pPr>
        <w:pStyle w:val="ListParagraph"/>
        <w:numPr>
          <w:ilvl w:val="1"/>
          <w:numId w:val="28"/>
        </w:numPr>
        <w:overflowPunct/>
        <w:autoSpaceDE/>
        <w:autoSpaceDN/>
        <w:adjustRightInd/>
        <w:spacing w:line="259" w:lineRule="auto"/>
        <w:contextualSpacing/>
        <w:jc w:val="both"/>
        <w:textAlignment w:val="auto"/>
        <w:rPr>
          <w:rFonts w:ascii="Arial" w:hAnsi="Arial" w:cs="Arial"/>
          <w:szCs w:val="22"/>
        </w:rPr>
      </w:pPr>
      <w:r>
        <w:rPr>
          <w:rFonts w:ascii="Arial" w:hAnsi="Arial" w:cs="Arial"/>
          <w:szCs w:val="22"/>
        </w:rPr>
        <w:t>Professional Indemnity of £1,000,000</w:t>
      </w:r>
    </w:p>
    <w:p w14:paraId="6AB324ED" w14:textId="77777777" w:rsidR="00BA6490" w:rsidRPr="004F37A6" w:rsidRDefault="00BA6490" w:rsidP="00980FD9">
      <w:pPr>
        <w:pStyle w:val="ListParagraph"/>
        <w:overflowPunct/>
        <w:autoSpaceDE/>
        <w:autoSpaceDN/>
        <w:adjustRightInd/>
        <w:spacing w:line="259" w:lineRule="auto"/>
        <w:ind w:left="360"/>
        <w:contextualSpacing/>
        <w:jc w:val="both"/>
        <w:textAlignment w:val="auto"/>
        <w:rPr>
          <w:rFonts w:ascii="Arial" w:hAnsi="Arial" w:cs="Arial"/>
          <w:szCs w:val="22"/>
        </w:rPr>
      </w:pPr>
    </w:p>
    <w:p w14:paraId="759C99F2" w14:textId="29B72B68" w:rsidR="00BA6490" w:rsidRPr="004F37A6" w:rsidRDefault="003F0484" w:rsidP="0011250A">
      <w:pPr>
        <w:pStyle w:val="ListParagraph"/>
        <w:numPr>
          <w:ilvl w:val="0"/>
          <w:numId w:val="28"/>
        </w:numPr>
        <w:overflowPunct/>
        <w:autoSpaceDE/>
        <w:autoSpaceDN/>
        <w:adjustRightInd/>
        <w:spacing w:line="259" w:lineRule="auto"/>
        <w:contextualSpacing/>
        <w:jc w:val="both"/>
        <w:textAlignment w:val="auto"/>
        <w:rPr>
          <w:rFonts w:ascii="Arial" w:hAnsi="Arial" w:cs="Arial"/>
          <w:szCs w:val="22"/>
        </w:rPr>
      </w:pPr>
      <w:r>
        <w:rPr>
          <w:rFonts w:ascii="Arial" w:hAnsi="Arial" w:cs="Arial"/>
          <w:szCs w:val="22"/>
        </w:rPr>
        <w:t>Proof of membership of the RICS or equivalent to prove professional competence.</w:t>
      </w:r>
    </w:p>
    <w:p w14:paraId="13CAD0CD" w14:textId="77777777" w:rsidR="00BA6490" w:rsidRPr="004F37A6" w:rsidRDefault="00BA6490" w:rsidP="00980FD9">
      <w:pPr>
        <w:pStyle w:val="ListParagraph"/>
        <w:rPr>
          <w:rFonts w:ascii="Arial" w:hAnsi="Arial" w:cs="Arial"/>
          <w:szCs w:val="22"/>
        </w:rPr>
      </w:pPr>
    </w:p>
    <w:p w14:paraId="206622AE" w14:textId="125809A0" w:rsidR="00BA6490" w:rsidRPr="004F37A6" w:rsidRDefault="00BA6490" w:rsidP="0011250A">
      <w:pPr>
        <w:pStyle w:val="ListParagraph"/>
        <w:numPr>
          <w:ilvl w:val="0"/>
          <w:numId w:val="28"/>
        </w:numPr>
        <w:overflowPunct/>
        <w:autoSpaceDE/>
        <w:autoSpaceDN/>
        <w:adjustRightInd/>
        <w:spacing w:line="259" w:lineRule="auto"/>
        <w:contextualSpacing/>
        <w:jc w:val="both"/>
        <w:textAlignment w:val="auto"/>
        <w:rPr>
          <w:rFonts w:ascii="Arial" w:hAnsi="Arial" w:cs="Arial"/>
          <w:szCs w:val="22"/>
        </w:rPr>
      </w:pPr>
      <w:r w:rsidRPr="004F37A6">
        <w:rPr>
          <w:rFonts w:ascii="Arial" w:hAnsi="Arial" w:cs="Arial"/>
          <w:szCs w:val="22"/>
        </w:rPr>
        <w:t xml:space="preserve">Financial </w:t>
      </w:r>
      <w:proofErr w:type="gramStart"/>
      <w:r w:rsidRPr="004F37A6">
        <w:rPr>
          <w:rFonts w:ascii="Arial" w:hAnsi="Arial" w:cs="Arial"/>
          <w:szCs w:val="22"/>
        </w:rPr>
        <w:t>Information</w:t>
      </w:r>
      <w:r w:rsidR="001F232D">
        <w:rPr>
          <w:rFonts w:ascii="Arial" w:hAnsi="Arial" w:cs="Arial"/>
          <w:szCs w:val="22"/>
        </w:rPr>
        <w:t>;</w:t>
      </w:r>
      <w:proofErr w:type="gramEnd"/>
      <w:r w:rsidR="001F232D">
        <w:rPr>
          <w:rFonts w:ascii="Arial" w:hAnsi="Arial" w:cs="Arial"/>
          <w:szCs w:val="22"/>
        </w:rPr>
        <w:t xml:space="preserve"> the provider is required to submit their Dun and Bradstreet </w:t>
      </w:r>
      <w:r w:rsidR="003B69D5">
        <w:rPr>
          <w:rFonts w:ascii="Arial" w:hAnsi="Arial" w:cs="Arial"/>
          <w:szCs w:val="22"/>
        </w:rPr>
        <w:t xml:space="preserve">(D&amp;B) </w:t>
      </w:r>
      <w:r w:rsidR="001F232D">
        <w:rPr>
          <w:rFonts w:ascii="Arial" w:hAnsi="Arial" w:cs="Arial"/>
          <w:szCs w:val="22"/>
        </w:rPr>
        <w:t xml:space="preserve">number. FHG use </w:t>
      </w:r>
      <w:r w:rsidR="003B69D5">
        <w:rPr>
          <w:rFonts w:ascii="Arial" w:hAnsi="Arial" w:cs="Arial"/>
          <w:szCs w:val="22"/>
        </w:rPr>
        <w:t>D&amp;B to assess and monitor overall risk presented by a company. Any provider who is outside our risk tolerance may be the subject of further investigation to satisfy FHG as to the overall stability of a provider. Any provider whose D&amp;B is outside of the risk tolerance of FHG with no mitigation will be rejected and their submission omitted from taking any further part in this procurement process.</w:t>
      </w:r>
    </w:p>
    <w:p w14:paraId="094D403C" w14:textId="77777777" w:rsidR="00E63168" w:rsidRPr="004F37A6" w:rsidRDefault="00E63168" w:rsidP="00980FD9">
      <w:pPr>
        <w:pStyle w:val="ListParagraph"/>
        <w:overflowPunct/>
        <w:autoSpaceDE/>
        <w:autoSpaceDN/>
        <w:adjustRightInd/>
        <w:spacing w:line="259" w:lineRule="auto"/>
        <w:ind w:left="360"/>
        <w:contextualSpacing/>
        <w:jc w:val="both"/>
        <w:textAlignment w:val="auto"/>
        <w:rPr>
          <w:rFonts w:ascii="Arial" w:hAnsi="Arial" w:cs="Arial"/>
          <w:szCs w:val="22"/>
        </w:rPr>
      </w:pPr>
    </w:p>
    <w:p w14:paraId="73A5FB29" w14:textId="77777777" w:rsidR="00E63168" w:rsidRPr="004F37A6" w:rsidRDefault="00E63168" w:rsidP="0011250A">
      <w:pPr>
        <w:pStyle w:val="ListParagraph"/>
        <w:numPr>
          <w:ilvl w:val="0"/>
          <w:numId w:val="28"/>
        </w:numPr>
        <w:overflowPunct/>
        <w:autoSpaceDE/>
        <w:autoSpaceDN/>
        <w:adjustRightInd/>
        <w:spacing w:line="259" w:lineRule="auto"/>
        <w:contextualSpacing/>
        <w:jc w:val="both"/>
        <w:textAlignment w:val="auto"/>
        <w:rPr>
          <w:rFonts w:ascii="Arial" w:hAnsi="Arial" w:cs="Arial"/>
          <w:szCs w:val="22"/>
        </w:rPr>
      </w:pPr>
      <w:r w:rsidRPr="004F37A6">
        <w:rPr>
          <w:rFonts w:ascii="Arial" w:hAnsi="Arial" w:cs="Arial"/>
          <w:szCs w:val="22"/>
        </w:rPr>
        <w:t>Environmental Policy</w:t>
      </w:r>
    </w:p>
    <w:p w14:paraId="41A14B08" w14:textId="77777777" w:rsidR="00E63168" w:rsidRPr="004F37A6" w:rsidRDefault="00E63168" w:rsidP="00980FD9">
      <w:pPr>
        <w:pStyle w:val="ListParagraph"/>
        <w:rPr>
          <w:rFonts w:ascii="Arial" w:hAnsi="Arial" w:cs="Arial"/>
          <w:szCs w:val="22"/>
        </w:rPr>
      </w:pPr>
    </w:p>
    <w:p w14:paraId="63C8448D" w14:textId="144352C8" w:rsidR="00E63168" w:rsidRDefault="00E63168" w:rsidP="0011250A">
      <w:pPr>
        <w:pStyle w:val="ListParagraph"/>
        <w:numPr>
          <w:ilvl w:val="0"/>
          <w:numId w:val="28"/>
        </w:numPr>
        <w:overflowPunct/>
        <w:autoSpaceDE/>
        <w:autoSpaceDN/>
        <w:adjustRightInd/>
        <w:spacing w:line="259" w:lineRule="auto"/>
        <w:contextualSpacing/>
        <w:jc w:val="both"/>
        <w:textAlignment w:val="auto"/>
        <w:rPr>
          <w:rFonts w:ascii="Arial" w:hAnsi="Arial" w:cs="Arial"/>
          <w:szCs w:val="22"/>
        </w:rPr>
      </w:pPr>
      <w:r w:rsidRPr="004F37A6">
        <w:rPr>
          <w:rFonts w:ascii="Arial" w:hAnsi="Arial" w:cs="Arial"/>
          <w:szCs w:val="22"/>
        </w:rPr>
        <w:t xml:space="preserve">Equality and Diversity Policy </w:t>
      </w:r>
    </w:p>
    <w:p w14:paraId="1851F59B" w14:textId="77777777" w:rsidR="00FD3DAF" w:rsidRPr="00FD3DAF" w:rsidRDefault="00FD3DAF" w:rsidP="00FD3DAF">
      <w:pPr>
        <w:pStyle w:val="ListParagraph"/>
        <w:rPr>
          <w:rFonts w:ascii="Arial" w:hAnsi="Arial" w:cs="Arial"/>
          <w:szCs w:val="22"/>
        </w:rPr>
      </w:pPr>
    </w:p>
    <w:p w14:paraId="753F0693" w14:textId="40F325D6" w:rsidR="00DA65D3" w:rsidRPr="00184BD6" w:rsidRDefault="00231DB7"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b/>
          <w:bCs/>
          <w:sz w:val="22"/>
          <w:szCs w:val="22"/>
          <w:lang w:eastAsia="en-GB"/>
        </w:rPr>
      </w:pPr>
      <w:proofErr w:type="gramStart"/>
      <w:r w:rsidRPr="00F47432">
        <w:rPr>
          <w:rStyle w:val="Level1asheadingtext"/>
          <w:sz w:val="22"/>
          <w:szCs w:val="22"/>
          <w:lang w:eastAsia="en-GB"/>
        </w:rPr>
        <w:t xml:space="preserve">RESPONSE </w:t>
      </w:r>
      <w:r w:rsidR="00847155" w:rsidRPr="00F47432">
        <w:rPr>
          <w:sz w:val="22"/>
          <w:szCs w:val="22"/>
        </w:rPr>
        <w:t>.</w:t>
      </w:r>
      <w:proofErr w:type="gramEnd"/>
    </w:p>
    <w:p w14:paraId="4AFF46C7"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b/>
          <w:bCs/>
          <w:sz w:val="22"/>
          <w:szCs w:val="22"/>
          <w:lang w:eastAsia="en-GB"/>
        </w:rPr>
      </w:pPr>
    </w:p>
    <w:p w14:paraId="0DEC372E" w14:textId="3E4B176F" w:rsidR="00DA65D3"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Please ensure that all documents are submitted, duly and fully completed as appropriate. </w:t>
      </w:r>
      <w:r w:rsidR="00231DB7" w:rsidRPr="00F47432">
        <w:rPr>
          <w:sz w:val="22"/>
          <w:szCs w:val="22"/>
        </w:rPr>
        <w:t xml:space="preserve"> </w:t>
      </w:r>
    </w:p>
    <w:p w14:paraId="61CEE0AD"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A0DAA44" w14:textId="588E4781" w:rsidR="00DA65D3"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Any submissions which are incomplete may be disregarded and not included in the evaluation process.  </w:t>
      </w:r>
      <w:r w:rsidR="00F63398" w:rsidRPr="00F47432">
        <w:rPr>
          <w:sz w:val="22"/>
          <w:szCs w:val="22"/>
        </w:rPr>
        <w:t>Provide</w:t>
      </w:r>
      <w:r w:rsidRPr="00F47432">
        <w:rPr>
          <w:sz w:val="22"/>
          <w:szCs w:val="22"/>
        </w:rPr>
        <w:t>rs are therefore reminded of their responsibility to ensure that their submission is complete and accurate.</w:t>
      </w:r>
    </w:p>
    <w:p w14:paraId="655A06F6"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949C247" w14:textId="66CEB5D9" w:rsidR="00DA65D3"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All documents must be submitted as attachments via the </w:t>
      </w:r>
      <w:r w:rsidRPr="004F37A6">
        <w:rPr>
          <w:sz w:val="22"/>
          <w:szCs w:val="22"/>
        </w:rPr>
        <w:t xml:space="preserve">e-tendering </w:t>
      </w:r>
      <w:r w:rsidR="00852C5B" w:rsidRPr="004F37A6">
        <w:rPr>
          <w:sz w:val="22"/>
          <w:szCs w:val="22"/>
        </w:rPr>
        <w:t>portal</w:t>
      </w:r>
      <w:r w:rsidRPr="004F37A6">
        <w:rPr>
          <w:sz w:val="22"/>
          <w:szCs w:val="22"/>
        </w:rPr>
        <w:t xml:space="preserve"> </w:t>
      </w:r>
      <w:r w:rsidRPr="00F47432">
        <w:rPr>
          <w:sz w:val="22"/>
          <w:szCs w:val="22"/>
        </w:rPr>
        <w:t>system</w:t>
      </w:r>
      <w:r w:rsidR="00DA65D3" w:rsidRPr="00F47432">
        <w:rPr>
          <w:sz w:val="22"/>
          <w:szCs w:val="22"/>
        </w:rPr>
        <w:t>.</w:t>
      </w:r>
    </w:p>
    <w:p w14:paraId="23233002"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DAEF3E2" w14:textId="3B67EF93" w:rsidR="00DA65D3"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Please do not submit any other material, unless specifica</w:t>
      </w:r>
      <w:r w:rsidR="00DA65D3" w:rsidRPr="00F47432">
        <w:rPr>
          <w:sz w:val="22"/>
          <w:szCs w:val="22"/>
        </w:rPr>
        <w:t xml:space="preserve">lly requested to do so by </w:t>
      </w:r>
      <w:r w:rsidR="00D916FD">
        <w:rPr>
          <w:sz w:val="22"/>
          <w:szCs w:val="22"/>
        </w:rPr>
        <w:t>FHG</w:t>
      </w:r>
    </w:p>
    <w:p w14:paraId="705B8629"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BCF19FE" w14:textId="0A1F90EC"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lastRenderedPageBreak/>
        <w:t xml:space="preserve">Extraneous material will be </w:t>
      </w:r>
      <w:proofErr w:type="gramStart"/>
      <w:r w:rsidRPr="00F47432">
        <w:rPr>
          <w:sz w:val="22"/>
          <w:szCs w:val="22"/>
        </w:rPr>
        <w:t>disregarded</w:t>
      </w:r>
      <w:proofErr w:type="gramEnd"/>
      <w:r w:rsidRPr="00F47432">
        <w:rPr>
          <w:sz w:val="22"/>
          <w:szCs w:val="22"/>
        </w:rPr>
        <w:t xml:space="preserve"> and the submission of such material may render your tender ineligible.</w:t>
      </w:r>
    </w:p>
    <w:p w14:paraId="78076196"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324E688" w14:textId="4409FE9F" w:rsidR="00940D2E"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r w:rsidRPr="00F47432">
        <w:rPr>
          <w:rStyle w:val="Level1asheadingtext"/>
          <w:bCs w:val="0"/>
          <w:sz w:val="22"/>
          <w:szCs w:val="22"/>
          <w:lang w:eastAsia="en-GB"/>
        </w:rPr>
        <w:t>EVALUATION: P</w:t>
      </w:r>
      <w:r w:rsidR="00AF0801">
        <w:rPr>
          <w:rStyle w:val="Level1asheadingtext"/>
          <w:bCs w:val="0"/>
          <w:sz w:val="22"/>
          <w:szCs w:val="22"/>
          <w:lang w:eastAsia="en-GB"/>
        </w:rPr>
        <w:t>ROCESS</w:t>
      </w:r>
      <w:r w:rsidRPr="00F47432">
        <w:rPr>
          <w:rStyle w:val="Level1asheadingtext"/>
          <w:bCs w:val="0"/>
          <w:sz w:val="22"/>
          <w:szCs w:val="22"/>
          <w:lang w:eastAsia="en-GB"/>
        </w:rPr>
        <w:t>, CRITERIA &amp; WEIGHTING</w:t>
      </w:r>
    </w:p>
    <w:p w14:paraId="41B21838" w14:textId="77777777" w:rsidR="00184BD6"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p>
    <w:p w14:paraId="69ACF7A0" w14:textId="466B8779" w:rsidR="00DA65D3"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process will be conducted to ensure that </w:t>
      </w:r>
      <w:r w:rsidR="00AF0801">
        <w:rPr>
          <w:sz w:val="22"/>
          <w:szCs w:val="22"/>
        </w:rPr>
        <w:t>s</w:t>
      </w:r>
      <w:r w:rsidR="00F63398" w:rsidRPr="00F47432">
        <w:rPr>
          <w:sz w:val="22"/>
          <w:szCs w:val="22"/>
        </w:rPr>
        <w:t>ubmissions</w:t>
      </w:r>
      <w:r w:rsidRPr="00F47432">
        <w:rPr>
          <w:sz w:val="22"/>
          <w:szCs w:val="22"/>
        </w:rPr>
        <w:t xml:space="preserve"> are evaluated fairly to </w:t>
      </w:r>
      <w:r w:rsidR="00A27E00" w:rsidRPr="00F47432">
        <w:rPr>
          <w:sz w:val="22"/>
          <w:szCs w:val="22"/>
        </w:rPr>
        <w:t xml:space="preserve">identify the preferred </w:t>
      </w:r>
      <w:r w:rsidR="00AF0801">
        <w:rPr>
          <w:sz w:val="22"/>
          <w:szCs w:val="22"/>
        </w:rPr>
        <w:t>p</w:t>
      </w:r>
      <w:r w:rsidR="00A27E00" w:rsidRPr="00F47432">
        <w:rPr>
          <w:sz w:val="22"/>
          <w:szCs w:val="22"/>
        </w:rPr>
        <w:t>rovider</w:t>
      </w:r>
      <w:r w:rsidR="00AF0801">
        <w:rPr>
          <w:sz w:val="22"/>
          <w:szCs w:val="22"/>
        </w:rPr>
        <w:t>(s)</w:t>
      </w:r>
      <w:r w:rsidR="00A27E00" w:rsidRPr="00F47432">
        <w:rPr>
          <w:sz w:val="22"/>
          <w:szCs w:val="22"/>
        </w:rPr>
        <w:t xml:space="preserve"> based on</w:t>
      </w:r>
      <w:r w:rsidR="00AF0801">
        <w:rPr>
          <w:sz w:val="22"/>
          <w:szCs w:val="22"/>
        </w:rPr>
        <w:t xml:space="preserve"> the most</w:t>
      </w:r>
      <w:r w:rsidR="00A27E00" w:rsidRPr="00F47432">
        <w:rPr>
          <w:sz w:val="22"/>
          <w:szCs w:val="22"/>
        </w:rPr>
        <w:t xml:space="preserve"> </w:t>
      </w:r>
      <w:r w:rsidR="00F63398" w:rsidRPr="00F47432">
        <w:rPr>
          <w:sz w:val="22"/>
          <w:szCs w:val="22"/>
        </w:rPr>
        <w:t xml:space="preserve">economically advantageous </w:t>
      </w:r>
      <w:r w:rsidR="00EB584D">
        <w:rPr>
          <w:sz w:val="22"/>
          <w:szCs w:val="22"/>
        </w:rPr>
        <w:t>tender</w:t>
      </w:r>
      <w:r w:rsidR="00AF0801">
        <w:rPr>
          <w:sz w:val="22"/>
          <w:szCs w:val="22"/>
        </w:rPr>
        <w:t xml:space="preserve"> using a price &amp; quality approach.</w:t>
      </w:r>
    </w:p>
    <w:p w14:paraId="11FF3593"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2BA497A8" w14:textId="2638F617"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Account will also be taken of any factors which may impact on the </w:t>
      </w:r>
      <w:r w:rsidR="00C45285">
        <w:rPr>
          <w:sz w:val="22"/>
          <w:szCs w:val="22"/>
        </w:rPr>
        <w:t>p</w:t>
      </w:r>
      <w:r w:rsidR="00F63398" w:rsidRPr="00F47432">
        <w:rPr>
          <w:sz w:val="22"/>
          <w:szCs w:val="22"/>
        </w:rPr>
        <w:t>rovide</w:t>
      </w:r>
      <w:r w:rsidRPr="00F47432">
        <w:rPr>
          <w:sz w:val="22"/>
          <w:szCs w:val="22"/>
        </w:rPr>
        <w:t>rs suitability</w:t>
      </w:r>
      <w:r w:rsidR="007C75AF" w:rsidRPr="00F47432">
        <w:rPr>
          <w:sz w:val="22"/>
          <w:szCs w:val="22"/>
        </w:rPr>
        <w:t xml:space="preserve"> that emerge from the tendering.</w:t>
      </w:r>
    </w:p>
    <w:p w14:paraId="38E34AA1"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283E55F2" w14:textId="0FF81CB0" w:rsidR="00516F31" w:rsidRDefault="00516F31"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The purpose of the procurement project is to determine which of the providers will be awarded the contract. The submission is designed to elicit from</w:t>
      </w:r>
      <w:r w:rsidR="00B05C25">
        <w:rPr>
          <w:sz w:val="22"/>
          <w:szCs w:val="22"/>
        </w:rPr>
        <w:t xml:space="preserve"> </w:t>
      </w:r>
      <w:r w:rsidRPr="00F47432">
        <w:rPr>
          <w:sz w:val="22"/>
          <w:szCs w:val="22"/>
        </w:rPr>
        <w:t xml:space="preserve">providers sufficient information that will allow us to make such an assessment. </w:t>
      </w:r>
    </w:p>
    <w:p w14:paraId="00D7F79D" w14:textId="77777777" w:rsidR="00184BD6" w:rsidRPr="00F47432"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A73FE27" w14:textId="4C1932FF" w:rsidR="008A2F9C" w:rsidRPr="00184BD6" w:rsidRDefault="008A2F9C"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rFonts w:eastAsia="Calibri"/>
          <w:sz w:val="22"/>
          <w:szCs w:val="22"/>
        </w:rPr>
        <w:t>Provider</w:t>
      </w:r>
      <w:r w:rsidR="00C45285">
        <w:rPr>
          <w:rFonts w:eastAsia="Calibri"/>
          <w:sz w:val="22"/>
          <w:szCs w:val="22"/>
        </w:rPr>
        <w:t>s</w:t>
      </w:r>
      <w:r w:rsidRPr="00F47432">
        <w:rPr>
          <w:rFonts w:eastAsia="Calibri"/>
          <w:sz w:val="22"/>
          <w:szCs w:val="22"/>
        </w:rPr>
        <w:t xml:space="preserve"> </w:t>
      </w:r>
      <w:r w:rsidR="00C45285">
        <w:rPr>
          <w:rFonts w:eastAsia="Calibri"/>
          <w:sz w:val="22"/>
          <w:szCs w:val="22"/>
        </w:rPr>
        <w:t>r</w:t>
      </w:r>
      <w:r w:rsidRPr="00F47432">
        <w:rPr>
          <w:rFonts w:eastAsia="Calibri"/>
          <w:sz w:val="22"/>
          <w:szCs w:val="22"/>
        </w:rPr>
        <w:t xml:space="preserve">esponses to the </w:t>
      </w:r>
      <w:r w:rsidR="00C45285">
        <w:rPr>
          <w:rFonts w:eastAsia="Calibri"/>
          <w:sz w:val="22"/>
          <w:szCs w:val="22"/>
        </w:rPr>
        <w:t xml:space="preserve">online </w:t>
      </w:r>
      <w:r w:rsidR="00BD4269" w:rsidRPr="00F47432">
        <w:rPr>
          <w:rFonts w:eastAsia="Calibri"/>
          <w:sz w:val="22"/>
          <w:szCs w:val="22"/>
        </w:rPr>
        <w:t>questions</w:t>
      </w:r>
      <w:r w:rsidR="00BD4269">
        <w:rPr>
          <w:rFonts w:eastAsia="Calibri"/>
          <w:sz w:val="22"/>
          <w:szCs w:val="22"/>
        </w:rPr>
        <w:t>,</w:t>
      </w:r>
      <w:r w:rsidR="00BD4269" w:rsidRPr="00F47432">
        <w:rPr>
          <w:rFonts w:eastAsia="Calibri"/>
          <w:sz w:val="22"/>
          <w:szCs w:val="22"/>
        </w:rPr>
        <w:t xml:space="preserve"> pricing</w:t>
      </w:r>
      <w:r w:rsidRPr="00F47432">
        <w:rPr>
          <w:rFonts w:eastAsia="Calibri"/>
          <w:sz w:val="22"/>
          <w:szCs w:val="22"/>
        </w:rPr>
        <w:t xml:space="preserve"> information and any other information specifically requested by </w:t>
      </w:r>
      <w:r w:rsidR="00D916FD">
        <w:rPr>
          <w:sz w:val="22"/>
          <w:szCs w:val="22"/>
        </w:rPr>
        <w:t>FHG</w:t>
      </w:r>
      <w:r w:rsidR="004F37A6" w:rsidRPr="004F37A6">
        <w:rPr>
          <w:sz w:val="22"/>
          <w:szCs w:val="22"/>
        </w:rPr>
        <w:t xml:space="preserve"> </w:t>
      </w:r>
      <w:r w:rsidRPr="00F47432">
        <w:rPr>
          <w:rFonts w:eastAsia="Calibri"/>
          <w:sz w:val="22"/>
          <w:szCs w:val="22"/>
        </w:rPr>
        <w:t xml:space="preserve">in this ITT will be evaluated against the </w:t>
      </w:r>
      <w:proofErr w:type="gramStart"/>
      <w:r w:rsidRPr="00F47432">
        <w:rPr>
          <w:rFonts w:eastAsia="Calibri"/>
          <w:sz w:val="22"/>
          <w:szCs w:val="22"/>
        </w:rPr>
        <w:t>high level</w:t>
      </w:r>
      <w:proofErr w:type="gramEnd"/>
      <w:r w:rsidRPr="00F47432">
        <w:rPr>
          <w:rFonts w:eastAsia="Calibri"/>
          <w:sz w:val="22"/>
          <w:szCs w:val="22"/>
        </w:rPr>
        <w:t xml:space="preserve"> criteria given in the </w:t>
      </w:r>
      <w:r w:rsidR="00C45285">
        <w:rPr>
          <w:rFonts w:eastAsia="Calibri"/>
          <w:sz w:val="22"/>
          <w:szCs w:val="22"/>
        </w:rPr>
        <w:t>t</w:t>
      </w:r>
      <w:r w:rsidRPr="00F47432">
        <w:rPr>
          <w:rFonts w:eastAsia="Calibri"/>
          <w:sz w:val="22"/>
          <w:szCs w:val="22"/>
        </w:rPr>
        <w:t>able below.</w:t>
      </w:r>
    </w:p>
    <w:p w14:paraId="0ECD5B49" w14:textId="77777777" w:rsidR="00184BD6" w:rsidRPr="003371B1" w:rsidRDefault="00184BD6" w:rsidP="00184BD6">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highlight w:val="yellow"/>
        </w:rPr>
      </w:pPr>
    </w:p>
    <w:tbl>
      <w:tblPr>
        <w:tblW w:w="34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486"/>
      </w:tblGrid>
      <w:tr w:rsidR="00D516FD" w:rsidRPr="00D516FD" w14:paraId="3CAD0A19" w14:textId="77777777" w:rsidTr="00D516FD">
        <w:trPr>
          <w:trHeight w:val="284"/>
        </w:trPr>
        <w:tc>
          <w:tcPr>
            <w:tcW w:w="5000" w:type="pct"/>
            <w:gridSpan w:val="2"/>
            <w:shd w:val="clear" w:color="auto" w:fill="DBE5F1" w:themeFill="accent1" w:themeFillTint="33"/>
          </w:tcPr>
          <w:p w14:paraId="442E3B7D" w14:textId="77777777" w:rsidR="00104892" w:rsidRPr="00D516FD" w:rsidRDefault="00104892" w:rsidP="00980FD9">
            <w:pPr>
              <w:spacing w:line="276" w:lineRule="auto"/>
              <w:rPr>
                <w:rFonts w:ascii="Arial" w:eastAsia="Calibri" w:hAnsi="Arial" w:cs="Arial"/>
                <w:b/>
                <w:color w:val="0070C0"/>
                <w:szCs w:val="22"/>
                <w:lang w:val="en-US"/>
              </w:rPr>
            </w:pPr>
            <w:r w:rsidRPr="00D516FD">
              <w:rPr>
                <w:rFonts w:ascii="Arial" w:eastAsia="Calibri" w:hAnsi="Arial" w:cs="Arial"/>
                <w:b/>
                <w:color w:val="0070C0"/>
                <w:szCs w:val="22"/>
                <w:lang w:val="en-US"/>
              </w:rPr>
              <w:t xml:space="preserve">High Level Evaluation Criteria </w:t>
            </w:r>
            <w:proofErr w:type="gramStart"/>
            <w:r w:rsidRPr="00D516FD">
              <w:rPr>
                <w:rFonts w:ascii="Arial" w:eastAsia="Calibri" w:hAnsi="Arial" w:cs="Arial"/>
                <w:b/>
                <w:color w:val="0070C0"/>
                <w:szCs w:val="22"/>
                <w:lang w:val="en-US"/>
              </w:rPr>
              <w:t>For</w:t>
            </w:r>
            <w:proofErr w:type="gramEnd"/>
            <w:r w:rsidRPr="00D516FD">
              <w:rPr>
                <w:rFonts w:ascii="Arial" w:eastAsia="Calibri" w:hAnsi="Arial" w:cs="Arial"/>
                <w:b/>
                <w:color w:val="0070C0"/>
                <w:szCs w:val="22"/>
                <w:lang w:val="en-US"/>
              </w:rPr>
              <w:t xml:space="preserve"> Selection </w:t>
            </w:r>
            <w:r w:rsidR="0097760F" w:rsidRPr="00D516FD">
              <w:rPr>
                <w:rFonts w:ascii="Arial" w:eastAsia="Calibri" w:hAnsi="Arial" w:cs="Arial"/>
                <w:b/>
                <w:color w:val="0070C0"/>
                <w:szCs w:val="22"/>
                <w:lang w:val="en-US"/>
              </w:rPr>
              <w:t>o</w:t>
            </w:r>
            <w:r w:rsidRPr="00D516FD">
              <w:rPr>
                <w:rFonts w:ascii="Arial" w:eastAsia="Calibri" w:hAnsi="Arial" w:cs="Arial"/>
                <w:b/>
                <w:color w:val="0070C0"/>
                <w:szCs w:val="22"/>
                <w:lang w:val="en-US"/>
              </w:rPr>
              <w:t xml:space="preserve">f Providers </w:t>
            </w:r>
          </w:p>
        </w:tc>
      </w:tr>
      <w:tr w:rsidR="00104892" w:rsidRPr="00F47432" w14:paraId="7151BD19" w14:textId="77777777" w:rsidTr="00BD4269">
        <w:tc>
          <w:tcPr>
            <w:tcW w:w="2007" w:type="pct"/>
          </w:tcPr>
          <w:p w14:paraId="556929D6" w14:textId="77777777" w:rsidR="00104892" w:rsidRPr="00F47432" w:rsidRDefault="00104892" w:rsidP="00980FD9">
            <w:pPr>
              <w:spacing w:line="276" w:lineRule="auto"/>
              <w:rPr>
                <w:rFonts w:ascii="Arial" w:eastAsia="Calibri" w:hAnsi="Arial" w:cs="Arial"/>
                <w:szCs w:val="22"/>
                <w:lang w:val="en-US"/>
              </w:rPr>
            </w:pPr>
            <w:r w:rsidRPr="00F47432">
              <w:rPr>
                <w:rFonts w:ascii="Arial" w:eastAsia="Calibri" w:hAnsi="Arial" w:cs="Arial"/>
                <w:szCs w:val="22"/>
                <w:lang w:val="en-US"/>
              </w:rPr>
              <w:t>Price</w:t>
            </w:r>
          </w:p>
        </w:tc>
        <w:tc>
          <w:tcPr>
            <w:tcW w:w="2993" w:type="pct"/>
            <w:shd w:val="clear" w:color="auto" w:fill="auto"/>
          </w:tcPr>
          <w:p w14:paraId="3E76DEE5" w14:textId="085DAB32" w:rsidR="00104892" w:rsidRPr="00221D94" w:rsidRDefault="008E34F8" w:rsidP="00980FD9">
            <w:pPr>
              <w:spacing w:line="276" w:lineRule="auto"/>
              <w:rPr>
                <w:rFonts w:ascii="Arial" w:eastAsia="Calibri" w:hAnsi="Arial" w:cs="Arial"/>
                <w:bCs/>
                <w:szCs w:val="22"/>
                <w:lang w:val="en-US"/>
              </w:rPr>
            </w:pPr>
            <w:r>
              <w:rPr>
                <w:rFonts w:ascii="Arial" w:eastAsia="Calibri" w:hAnsi="Arial" w:cs="Arial"/>
                <w:bCs/>
                <w:szCs w:val="22"/>
                <w:lang w:val="en-US"/>
              </w:rPr>
              <w:t xml:space="preserve">40% </w:t>
            </w:r>
            <w:r w:rsidR="00C45285">
              <w:rPr>
                <w:rFonts w:ascii="Arial" w:eastAsia="Calibri" w:hAnsi="Arial" w:cs="Arial"/>
                <w:bCs/>
                <w:szCs w:val="22"/>
                <w:lang w:val="en-US"/>
              </w:rPr>
              <w:t xml:space="preserve">as per </w:t>
            </w:r>
            <w:r>
              <w:rPr>
                <w:rFonts w:ascii="Arial" w:eastAsia="Calibri" w:hAnsi="Arial" w:cs="Arial"/>
                <w:bCs/>
                <w:szCs w:val="22"/>
                <w:lang w:val="en-US"/>
              </w:rPr>
              <w:t>Volume 3</w:t>
            </w:r>
          </w:p>
        </w:tc>
      </w:tr>
      <w:tr w:rsidR="00104892" w:rsidRPr="00F47432" w14:paraId="34613AD2" w14:textId="77777777" w:rsidTr="00BD4269">
        <w:tc>
          <w:tcPr>
            <w:tcW w:w="2007" w:type="pct"/>
          </w:tcPr>
          <w:p w14:paraId="67D053FA" w14:textId="77777777" w:rsidR="00104892" w:rsidRPr="00F47432" w:rsidRDefault="00104892" w:rsidP="00980FD9">
            <w:pPr>
              <w:spacing w:line="276" w:lineRule="auto"/>
              <w:rPr>
                <w:rFonts w:ascii="Arial" w:eastAsia="Calibri" w:hAnsi="Arial" w:cs="Arial"/>
                <w:szCs w:val="22"/>
                <w:lang w:val="en-US"/>
              </w:rPr>
            </w:pPr>
            <w:r w:rsidRPr="00F47432">
              <w:rPr>
                <w:rFonts w:ascii="Arial" w:eastAsia="Calibri" w:hAnsi="Arial" w:cs="Arial"/>
                <w:szCs w:val="22"/>
                <w:lang w:val="en-US"/>
              </w:rPr>
              <w:t>Quality:</w:t>
            </w:r>
          </w:p>
        </w:tc>
        <w:tc>
          <w:tcPr>
            <w:tcW w:w="2993" w:type="pct"/>
            <w:shd w:val="clear" w:color="auto" w:fill="auto"/>
          </w:tcPr>
          <w:p w14:paraId="3E328D3D" w14:textId="4DA073AE" w:rsidR="00104892" w:rsidRPr="00221D94" w:rsidRDefault="008E34F8" w:rsidP="00980FD9">
            <w:pPr>
              <w:spacing w:line="276" w:lineRule="auto"/>
              <w:rPr>
                <w:rFonts w:ascii="Arial" w:eastAsia="Calibri" w:hAnsi="Arial" w:cs="Arial"/>
                <w:bCs/>
                <w:szCs w:val="22"/>
                <w:lang w:val="en-US"/>
              </w:rPr>
            </w:pPr>
            <w:r>
              <w:rPr>
                <w:rFonts w:ascii="Arial" w:eastAsia="Calibri" w:hAnsi="Arial" w:cs="Arial"/>
                <w:bCs/>
                <w:szCs w:val="22"/>
                <w:lang w:val="en-US"/>
              </w:rPr>
              <w:t>6</w:t>
            </w:r>
            <w:r w:rsidR="00221D94" w:rsidRPr="00221D94">
              <w:rPr>
                <w:rFonts w:ascii="Arial" w:eastAsia="Calibri" w:hAnsi="Arial" w:cs="Arial"/>
                <w:bCs/>
                <w:szCs w:val="22"/>
                <w:lang w:val="en-US"/>
              </w:rPr>
              <w:t>0</w:t>
            </w:r>
            <w:r w:rsidR="00852C5B" w:rsidRPr="00221D94">
              <w:rPr>
                <w:rFonts w:ascii="Arial" w:eastAsia="Calibri" w:hAnsi="Arial" w:cs="Arial"/>
                <w:bCs/>
                <w:szCs w:val="22"/>
                <w:lang w:val="en-US"/>
              </w:rPr>
              <w:t>%</w:t>
            </w:r>
            <w:r w:rsidR="00C45285">
              <w:rPr>
                <w:rFonts w:ascii="Arial" w:eastAsia="Calibri" w:hAnsi="Arial" w:cs="Arial"/>
                <w:bCs/>
                <w:szCs w:val="22"/>
                <w:lang w:val="en-US"/>
              </w:rPr>
              <w:t xml:space="preserve"> as per the online questionnaire</w:t>
            </w:r>
          </w:p>
        </w:tc>
      </w:tr>
    </w:tbl>
    <w:p w14:paraId="31EDEA6C" w14:textId="0F46F93E" w:rsidR="009F562A" w:rsidRDefault="009F562A"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b/>
          <w:noProof/>
          <w:sz w:val="22"/>
          <w:szCs w:val="22"/>
        </w:rPr>
      </w:pPr>
    </w:p>
    <w:p w14:paraId="30D4885B" w14:textId="0FE14F23" w:rsidR="009F562A" w:rsidRPr="009F562A" w:rsidRDefault="009F562A" w:rsidP="009F562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rFonts w:eastAsia="Calibri"/>
          <w:sz w:val="22"/>
          <w:szCs w:val="22"/>
        </w:rPr>
      </w:pPr>
      <w:r>
        <w:rPr>
          <w:rFonts w:eastAsia="Calibri"/>
          <w:sz w:val="22"/>
          <w:szCs w:val="22"/>
        </w:rPr>
        <w:t xml:space="preserve">Full details of the process and approach are provided in Appendix </w:t>
      </w:r>
      <w:proofErr w:type="gramStart"/>
      <w:r>
        <w:rPr>
          <w:rFonts w:eastAsia="Calibri"/>
          <w:sz w:val="22"/>
          <w:szCs w:val="22"/>
        </w:rPr>
        <w:t>4;</w:t>
      </w:r>
      <w:proofErr w:type="gramEnd"/>
      <w:r>
        <w:rPr>
          <w:rFonts w:eastAsia="Calibri"/>
          <w:sz w:val="22"/>
          <w:szCs w:val="22"/>
        </w:rPr>
        <w:t xml:space="preserve"> Evaluation Criteria.</w:t>
      </w:r>
    </w:p>
    <w:p w14:paraId="46D51F2B" w14:textId="77777777" w:rsidR="009F562A" w:rsidRPr="00F47432" w:rsidRDefault="009F562A"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b/>
          <w:noProof/>
          <w:sz w:val="22"/>
          <w:szCs w:val="22"/>
        </w:rPr>
      </w:pPr>
    </w:p>
    <w:p w14:paraId="4741563D"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30964B23"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10CD438D"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2DA536CA"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3633B08F"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8093B3B"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15324C1C"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459E8372"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6D258BDF"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5473D396"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A88F8C8"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3BD01F2"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35009355"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220E570"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30EF76A"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203695EB"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69222E50"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5F579A03"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3EBC54F5"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5A141C1C"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50874798"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0D281DC"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56CCC77C"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090DD5EA"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72D41AC4"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4E13CA36"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684160F1" w14:textId="77777777" w:rsidR="00940D2E" w:rsidRPr="00F47432" w:rsidRDefault="00940D2E" w:rsidP="00980FD9">
      <w:pPr>
        <w:pStyle w:val="ListParagraph"/>
        <w:numPr>
          <w:ilvl w:val="0"/>
          <w:numId w:val="21"/>
        </w:numPr>
        <w:tabs>
          <w:tab w:val="left" w:pos="0"/>
        </w:tabs>
        <w:overflowPunct/>
        <w:autoSpaceDE/>
        <w:autoSpaceDN/>
        <w:adjustRightInd/>
        <w:jc w:val="both"/>
        <w:textAlignment w:val="auto"/>
        <w:rPr>
          <w:rFonts w:ascii="Arial" w:hAnsi="Arial" w:cs="Arial"/>
          <w:vanish/>
          <w:szCs w:val="22"/>
        </w:rPr>
      </w:pPr>
    </w:p>
    <w:p w14:paraId="2F30E9E6" w14:textId="77777777" w:rsidR="00940D2E" w:rsidRPr="00F47432" w:rsidRDefault="00940D2E" w:rsidP="00980FD9">
      <w:pPr>
        <w:pStyle w:val="ListParagraph"/>
        <w:numPr>
          <w:ilvl w:val="1"/>
          <w:numId w:val="21"/>
        </w:numPr>
        <w:tabs>
          <w:tab w:val="left" w:pos="0"/>
        </w:tabs>
        <w:overflowPunct/>
        <w:autoSpaceDE/>
        <w:autoSpaceDN/>
        <w:adjustRightInd/>
        <w:jc w:val="both"/>
        <w:textAlignment w:val="auto"/>
        <w:rPr>
          <w:rFonts w:ascii="Arial" w:hAnsi="Arial" w:cs="Arial"/>
          <w:vanish/>
          <w:szCs w:val="22"/>
        </w:rPr>
      </w:pPr>
    </w:p>
    <w:p w14:paraId="0289E910" w14:textId="77777777" w:rsidR="00940D2E" w:rsidRPr="00F47432" w:rsidRDefault="00940D2E" w:rsidP="00980FD9">
      <w:pPr>
        <w:pStyle w:val="ListParagraph"/>
        <w:numPr>
          <w:ilvl w:val="2"/>
          <w:numId w:val="21"/>
        </w:numPr>
        <w:tabs>
          <w:tab w:val="left" w:pos="0"/>
        </w:tabs>
        <w:overflowPunct/>
        <w:autoSpaceDE/>
        <w:autoSpaceDN/>
        <w:adjustRightInd/>
        <w:jc w:val="both"/>
        <w:textAlignment w:val="auto"/>
        <w:rPr>
          <w:rFonts w:ascii="Arial" w:hAnsi="Arial" w:cs="Arial"/>
          <w:vanish/>
          <w:szCs w:val="22"/>
        </w:rPr>
      </w:pPr>
    </w:p>
    <w:p w14:paraId="7FBEA961" w14:textId="72D7E138" w:rsidR="00E34CB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C</w:t>
      </w:r>
      <w:r w:rsidR="00BD4269">
        <w:rPr>
          <w:rStyle w:val="Level1asheadingtext"/>
          <w:sz w:val="22"/>
          <w:szCs w:val="22"/>
          <w:lang w:eastAsia="en-GB"/>
        </w:rPr>
        <w:t>ANVASSING</w:t>
      </w:r>
    </w:p>
    <w:p w14:paraId="75AA8EDD"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5074F2A3" w14:textId="5DCB34D2" w:rsidR="007C75A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Any </w:t>
      </w:r>
      <w:r w:rsidR="00F63398" w:rsidRPr="00F47432">
        <w:rPr>
          <w:sz w:val="22"/>
          <w:szCs w:val="22"/>
        </w:rPr>
        <w:t>Provider</w:t>
      </w:r>
      <w:r w:rsidRPr="00F47432">
        <w:rPr>
          <w:sz w:val="22"/>
          <w:szCs w:val="22"/>
        </w:rPr>
        <w:t xml:space="preserve"> who directly or indirectly canvasses any officer, mem</w:t>
      </w:r>
      <w:r w:rsidR="00DA65D3" w:rsidRPr="00F47432">
        <w:rPr>
          <w:sz w:val="22"/>
          <w:szCs w:val="22"/>
        </w:rPr>
        <w:t xml:space="preserve">ber, employee, or agent of </w:t>
      </w:r>
      <w:r w:rsidR="00D916FD">
        <w:rPr>
          <w:sz w:val="22"/>
          <w:szCs w:val="22"/>
        </w:rPr>
        <w:t>FHG</w:t>
      </w:r>
      <w:r w:rsidR="008C2329" w:rsidRPr="004F37A6">
        <w:rPr>
          <w:sz w:val="22"/>
          <w:szCs w:val="22"/>
        </w:rPr>
        <w:t xml:space="preserve"> </w:t>
      </w:r>
      <w:r w:rsidRPr="00F47432">
        <w:rPr>
          <w:sz w:val="22"/>
          <w:szCs w:val="22"/>
        </w:rPr>
        <w:t xml:space="preserve">or </w:t>
      </w:r>
      <w:r w:rsidR="008E3CF8" w:rsidRPr="00F47432">
        <w:rPr>
          <w:sz w:val="22"/>
          <w:szCs w:val="22"/>
        </w:rPr>
        <w:t>their</w:t>
      </w:r>
      <w:r w:rsidRPr="00F47432">
        <w:rPr>
          <w:sz w:val="22"/>
          <w:szCs w:val="22"/>
        </w:rPr>
        <w:t xml:space="preserve"> members or any relevant partner organisation or any of </w:t>
      </w:r>
      <w:r w:rsidR="008E3CF8" w:rsidRPr="00F47432">
        <w:rPr>
          <w:sz w:val="22"/>
          <w:szCs w:val="22"/>
        </w:rPr>
        <w:t>their</w:t>
      </w:r>
      <w:r w:rsidRPr="00F47432">
        <w:rPr>
          <w:sz w:val="22"/>
          <w:szCs w:val="22"/>
        </w:rPr>
        <w:t xml:space="preserve"> officers or members concerning this procurement exercise or who directly or indirectly obtains or attempts to obtain information from any such officer, member, </w:t>
      </w:r>
      <w:proofErr w:type="gramStart"/>
      <w:r w:rsidRPr="00F47432">
        <w:rPr>
          <w:sz w:val="22"/>
          <w:szCs w:val="22"/>
        </w:rPr>
        <w:t>employee</w:t>
      </w:r>
      <w:proofErr w:type="gramEnd"/>
      <w:r w:rsidRPr="00F47432">
        <w:rPr>
          <w:sz w:val="22"/>
          <w:szCs w:val="22"/>
        </w:rPr>
        <w:t xml:space="preserve"> or agent or concerning any other </w:t>
      </w:r>
      <w:r w:rsidR="00F84256">
        <w:rPr>
          <w:sz w:val="22"/>
          <w:szCs w:val="22"/>
        </w:rPr>
        <w:t>p</w:t>
      </w:r>
      <w:r w:rsidR="00F63398" w:rsidRPr="00F47432">
        <w:rPr>
          <w:sz w:val="22"/>
          <w:szCs w:val="22"/>
        </w:rPr>
        <w:t>rovider</w:t>
      </w:r>
      <w:r w:rsidRPr="00F47432">
        <w:rPr>
          <w:sz w:val="22"/>
          <w:szCs w:val="22"/>
        </w:rPr>
        <w:t xml:space="preserve">, </w:t>
      </w:r>
      <w:r w:rsidR="00F84256">
        <w:rPr>
          <w:sz w:val="22"/>
          <w:szCs w:val="22"/>
        </w:rPr>
        <w:t>s</w:t>
      </w:r>
      <w:r w:rsidR="00F63398" w:rsidRPr="00F47432">
        <w:rPr>
          <w:sz w:val="22"/>
          <w:szCs w:val="22"/>
        </w:rPr>
        <w:t>ubmission</w:t>
      </w:r>
      <w:r w:rsidRPr="00F47432">
        <w:rPr>
          <w:sz w:val="22"/>
          <w:szCs w:val="22"/>
        </w:rPr>
        <w:t xml:space="preserve"> or proposed </w:t>
      </w:r>
      <w:r w:rsidR="00F84256">
        <w:rPr>
          <w:sz w:val="22"/>
          <w:szCs w:val="22"/>
        </w:rPr>
        <w:t>s</w:t>
      </w:r>
      <w:r w:rsidR="00F63398" w:rsidRPr="00F47432">
        <w:rPr>
          <w:sz w:val="22"/>
          <w:szCs w:val="22"/>
        </w:rPr>
        <w:t>ubmission</w:t>
      </w:r>
      <w:r w:rsidRPr="00F47432">
        <w:rPr>
          <w:sz w:val="22"/>
          <w:szCs w:val="22"/>
        </w:rPr>
        <w:t xml:space="preserve"> will be disqualified.</w:t>
      </w:r>
    </w:p>
    <w:p w14:paraId="14786120"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18D467C" w14:textId="4252C974" w:rsidR="00E34CB7" w:rsidRDefault="007C75AF"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r w:rsidRPr="00F47432">
        <w:rPr>
          <w:rStyle w:val="Level1asheadingtext"/>
          <w:bCs w:val="0"/>
          <w:sz w:val="22"/>
          <w:szCs w:val="22"/>
          <w:lang w:eastAsia="en-GB"/>
        </w:rPr>
        <w:t>D</w:t>
      </w:r>
      <w:r w:rsidR="00BD4269">
        <w:rPr>
          <w:rStyle w:val="Level1asheadingtext"/>
          <w:bCs w:val="0"/>
          <w:sz w:val="22"/>
          <w:szCs w:val="22"/>
          <w:lang w:eastAsia="en-GB"/>
        </w:rPr>
        <w:t>ISCLAIMERS</w:t>
      </w:r>
    </w:p>
    <w:p w14:paraId="5989AD13"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p>
    <w:p w14:paraId="13D5D2C6" w14:textId="11C195B6" w:rsidR="007C75AF"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Whilst the information in this </w:t>
      </w:r>
      <w:r w:rsidR="00F63398" w:rsidRPr="00F47432">
        <w:rPr>
          <w:sz w:val="22"/>
          <w:szCs w:val="22"/>
        </w:rPr>
        <w:t>document</w:t>
      </w:r>
      <w:r w:rsidRPr="00F47432">
        <w:rPr>
          <w:sz w:val="22"/>
          <w:szCs w:val="22"/>
        </w:rPr>
        <w:t xml:space="preserve"> and </w:t>
      </w:r>
      <w:r w:rsidR="00F63398" w:rsidRPr="00F47432">
        <w:rPr>
          <w:sz w:val="22"/>
          <w:szCs w:val="22"/>
        </w:rPr>
        <w:t xml:space="preserve">other </w:t>
      </w:r>
      <w:r w:rsidRPr="00F47432">
        <w:rPr>
          <w:sz w:val="22"/>
          <w:szCs w:val="22"/>
        </w:rPr>
        <w:t xml:space="preserve">supporting documents has been prepared in good faith, it does not purport to be </w:t>
      </w:r>
      <w:proofErr w:type="gramStart"/>
      <w:r w:rsidRPr="00F47432">
        <w:rPr>
          <w:sz w:val="22"/>
          <w:szCs w:val="22"/>
        </w:rPr>
        <w:t>comprehensive</w:t>
      </w:r>
      <w:proofErr w:type="gramEnd"/>
      <w:r w:rsidRPr="00F47432">
        <w:rPr>
          <w:sz w:val="22"/>
          <w:szCs w:val="22"/>
        </w:rPr>
        <w:t xml:space="preserve"> nor has it been independently verified.  </w:t>
      </w:r>
      <w:bookmarkStart w:id="22" w:name="_Toc481479619"/>
      <w:bookmarkStart w:id="23" w:name="_Toc481482266"/>
    </w:p>
    <w:p w14:paraId="4A99187F"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D03B399" w14:textId="2712515D"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Neither </w:t>
      </w:r>
      <w:r w:rsidR="00D916FD">
        <w:rPr>
          <w:sz w:val="22"/>
          <w:szCs w:val="22"/>
        </w:rPr>
        <w:t>FHG</w:t>
      </w:r>
      <w:r w:rsidR="008C2329" w:rsidRPr="004F37A6">
        <w:rPr>
          <w:sz w:val="22"/>
          <w:szCs w:val="22"/>
        </w:rPr>
        <w:t xml:space="preserve"> </w:t>
      </w:r>
      <w:r w:rsidRPr="00F47432">
        <w:rPr>
          <w:sz w:val="22"/>
          <w:szCs w:val="22"/>
        </w:rPr>
        <w:t xml:space="preserve">nor any relevant partner organisation nor their advisors, nor their respective directors, officers, members, partners, employees, other </w:t>
      </w:r>
      <w:proofErr w:type="gramStart"/>
      <w:r w:rsidRPr="00F47432">
        <w:rPr>
          <w:sz w:val="22"/>
          <w:szCs w:val="22"/>
        </w:rPr>
        <w:t>staff</w:t>
      </w:r>
      <w:proofErr w:type="gramEnd"/>
      <w:r w:rsidRPr="00F47432">
        <w:rPr>
          <w:sz w:val="22"/>
          <w:szCs w:val="22"/>
        </w:rPr>
        <w:t xml:space="preserve"> or agents</w:t>
      </w:r>
      <w:bookmarkEnd w:id="22"/>
      <w:bookmarkEnd w:id="23"/>
      <w:r w:rsidRPr="00F47432">
        <w:rPr>
          <w:sz w:val="22"/>
          <w:szCs w:val="22"/>
        </w:rPr>
        <w:t>:</w:t>
      </w:r>
    </w:p>
    <w:p w14:paraId="04C814FC" w14:textId="77777777" w:rsidR="000D086D" w:rsidRPr="00F47432" w:rsidRDefault="000D086D" w:rsidP="000D086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20DBADD" w14:textId="77777777" w:rsidR="00940D2E" w:rsidRPr="00F47432" w:rsidRDefault="00940D2E" w:rsidP="00980FD9">
      <w:pPr>
        <w:pStyle w:val="PCScheduleInd4"/>
        <w:tabs>
          <w:tab w:val="clear" w:pos="3119"/>
        </w:tabs>
        <w:spacing w:after="0"/>
        <w:ind w:left="426" w:hanging="426"/>
        <w:rPr>
          <w:rFonts w:cs="Arial"/>
          <w:szCs w:val="22"/>
        </w:rPr>
      </w:pPr>
      <w:r w:rsidRPr="00F47432">
        <w:rPr>
          <w:rFonts w:cs="Arial"/>
          <w:szCs w:val="22"/>
        </w:rPr>
        <w:t xml:space="preserve">makes any representation or warranty (express or implied) as to the accuracy, </w:t>
      </w:r>
      <w:proofErr w:type="gramStart"/>
      <w:r w:rsidRPr="00F47432">
        <w:rPr>
          <w:rFonts w:cs="Arial"/>
          <w:szCs w:val="22"/>
        </w:rPr>
        <w:t>reasonabl</w:t>
      </w:r>
      <w:r w:rsidR="00F63398" w:rsidRPr="00F47432">
        <w:rPr>
          <w:rFonts w:cs="Arial"/>
          <w:szCs w:val="22"/>
        </w:rPr>
        <w:t>eness</w:t>
      </w:r>
      <w:proofErr w:type="gramEnd"/>
      <w:r w:rsidR="00F63398" w:rsidRPr="00F47432">
        <w:rPr>
          <w:rFonts w:cs="Arial"/>
          <w:szCs w:val="22"/>
        </w:rPr>
        <w:t xml:space="preserve"> or completeness of the documents</w:t>
      </w:r>
      <w:r w:rsidRPr="00F47432">
        <w:rPr>
          <w:rFonts w:cs="Arial"/>
          <w:szCs w:val="22"/>
        </w:rPr>
        <w:t>; or</w:t>
      </w:r>
    </w:p>
    <w:p w14:paraId="43C698A9" w14:textId="46717E55" w:rsidR="00940D2E" w:rsidRDefault="00940D2E" w:rsidP="00980FD9">
      <w:pPr>
        <w:pStyle w:val="PCScheduleInd4"/>
        <w:tabs>
          <w:tab w:val="clear" w:pos="3119"/>
        </w:tabs>
        <w:spacing w:after="0"/>
        <w:ind w:left="426" w:hanging="426"/>
        <w:rPr>
          <w:rFonts w:cs="Arial"/>
          <w:szCs w:val="22"/>
        </w:rPr>
      </w:pPr>
      <w:r w:rsidRPr="00F47432">
        <w:rPr>
          <w:rFonts w:cs="Arial"/>
          <w:szCs w:val="22"/>
        </w:rPr>
        <w:lastRenderedPageBreak/>
        <w:t xml:space="preserve">accepts any responsibility for the </w:t>
      </w:r>
      <w:r w:rsidR="00F63398" w:rsidRPr="00F47432">
        <w:rPr>
          <w:rFonts w:cs="Arial"/>
          <w:szCs w:val="22"/>
        </w:rPr>
        <w:t>information contained in the documents</w:t>
      </w:r>
      <w:r w:rsidRPr="00F47432">
        <w:rPr>
          <w:rFonts w:cs="Arial"/>
          <w:szCs w:val="22"/>
        </w:rPr>
        <w:t xml:space="preserve"> or for their fairness, accuracy or completeness of that information nor shall any of them be liable for any loss or damage (other than in respect of fraudulent misrepresentation) arising </w:t>
      </w:r>
      <w:proofErr w:type="gramStart"/>
      <w:r w:rsidRPr="00F47432">
        <w:rPr>
          <w:rFonts w:cs="Arial"/>
          <w:szCs w:val="22"/>
        </w:rPr>
        <w:t>as a result of</w:t>
      </w:r>
      <w:proofErr w:type="gramEnd"/>
      <w:r w:rsidRPr="00F47432">
        <w:rPr>
          <w:rFonts w:cs="Arial"/>
          <w:szCs w:val="22"/>
        </w:rPr>
        <w:t xml:space="preserve"> reliance on such information or any subsequent communication.  </w:t>
      </w:r>
    </w:p>
    <w:p w14:paraId="0B084C3D" w14:textId="77777777" w:rsidR="000446A7" w:rsidRPr="00F47432" w:rsidRDefault="000446A7" w:rsidP="000446A7">
      <w:pPr>
        <w:pStyle w:val="PCScheduleInd4"/>
        <w:numPr>
          <w:ilvl w:val="0"/>
          <w:numId w:val="0"/>
        </w:numPr>
        <w:spacing w:after="0"/>
        <w:ind w:left="426"/>
        <w:rPr>
          <w:rFonts w:cs="Arial"/>
          <w:szCs w:val="22"/>
        </w:rPr>
      </w:pPr>
    </w:p>
    <w:p w14:paraId="34DB6635" w14:textId="3A9BACCB"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Any persons considering </w:t>
      </w:r>
      <w:proofErr w:type="gramStart"/>
      <w:r w:rsidRPr="00F47432">
        <w:rPr>
          <w:sz w:val="22"/>
          <w:szCs w:val="22"/>
        </w:rPr>
        <w:t>making a decision</w:t>
      </w:r>
      <w:proofErr w:type="gramEnd"/>
      <w:r w:rsidRPr="00F47432">
        <w:rPr>
          <w:sz w:val="22"/>
          <w:szCs w:val="22"/>
        </w:rPr>
        <w:t xml:space="preserve"> to enter into contractual relationships with </w:t>
      </w:r>
      <w:r w:rsidR="00D916FD">
        <w:rPr>
          <w:sz w:val="22"/>
          <w:szCs w:val="22"/>
        </w:rPr>
        <w:t>FHG</w:t>
      </w:r>
      <w:r w:rsidR="008C2329" w:rsidRPr="004F37A6">
        <w:rPr>
          <w:sz w:val="22"/>
          <w:szCs w:val="22"/>
        </w:rPr>
        <w:t xml:space="preserve"> </w:t>
      </w:r>
      <w:r w:rsidRPr="00126185">
        <w:rPr>
          <w:sz w:val="22"/>
          <w:szCs w:val="22"/>
        </w:rPr>
        <w:t>and/or, as applicable, any partner organisation following receipt of</w:t>
      </w:r>
      <w:r w:rsidRPr="00F47432">
        <w:rPr>
          <w:sz w:val="22"/>
          <w:szCs w:val="22"/>
        </w:rPr>
        <w:t xml:space="preserve"> the </w:t>
      </w:r>
      <w:r w:rsidR="00F63398" w:rsidRPr="00F47432">
        <w:rPr>
          <w:sz w:val="22"/>
          <w:szCs w:val="22"/>
        </w:rPr>
        <w:t>documents</w:t>
      </w:r>
      <w:r w:rsidRPr="00F47432">
        <w:rPr>
          <w:sz w:val="22"/>
          <w:szCs w:val="22"/>
        </w:rPr>
        <w:t xml:space="preserve"> should make their own investigations and their own independent assessment of the organisation and its requirements and should seek their own professional financial and l</w:t>
      </w:r>
      <w:r w:rsidR="00F63398" w:rsidRPr="00F47432">
        <w:rPr>
          <w:sz w:val="22"/>
          <w:szCs w:val="22"/>
        </w:rPr>
        <w:t>egal advice.</w:t>
      </w:r>
    </w:p>
    <w:p w14:paraId="4A5E9401"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FECDEC9" w14:textId="57B65599"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Any</w:t>
      </w:r>
      <w:r w:rsidR="007C75AF" w:rsidRPr="00F47432">
        <w:rPr>
          <w:sz w:val="22"/>
          <w:szCs w:val="22"/>
        </w:rPr>
        <w:t xml:space="preserve"> </w:t>
      </w:r>
      <w:r w:rsidR="00F84256">
        <w:rPr>
          <w:sz w:val="22"/>
          <w:szCs w:val="22"/>
        </w:rPr>
        <w:t>c</w:t>
      </w:r>
      <w:r w:rsidR="007C75AF" w:rsidRPr="00F47432">
        <w:rPr>
          <w:sz w:val="22"/>
          <w:szCs w:val="22"/>
        </w:rPr>
        <w:t>ontract c</w:t>
      </w:r>
      <w:r w:rsidR="00D443B0" w:rsidRPr="00F47432">
        <w:rPr>
          <w:sz w:val="22"/>
          <w:szCs w:val="22"/>
        </w:rPr>
        <w:t xml:space="preserve">oncluded </w:t>
      </w:r>
      <w:proofErr w:type="gramStart"/>
      <w:r w:rsidR="00D443B0" w:rsidRPr="00F47432">
        <w:rPr>
          <w:sz w:val="22"/>
          <w:szCs w:val="22"/>
        </w:rPr>
        <w:t>as a result of</w:t>
      </w:r>
      <w:proofErr w:type="gramEnd"/>
      <w:r w:rsidR="00D443B0" w:rsidRPr="00F47432">
        <w:rPr>
          <w:sz w:val="22"/>
          <w:szCs w:val="22"/>
        </w:rPr>
        <w:t xml:space="preserve"> this project</w:t>
      </w:r>
      <w:r w:rsidRPr="00F47432">
        <w:rPr>
          <w:sz w:val="22"/>
          <w:szCs w:val="22"/>
        </w:rPr>
        <w:t xml:space="preserve"> shall be governed by English law.</w:t>
      </w:r>
    </w:p>
    <w:p w14:paraId="035BEDA6"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5688EEE" w14:textId="49010734"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C</w:t>
      </w:r>
      <w:r w:rsidR="00BD4269">
        <w:rPr>
          <w:rStyle w:val="Level1asheadingtext"/>
          <w:sz w:val="22"/>
          <w:szCs w:val="22"/>
          <w:lang w:eastAsia="en-GB"/>
        </w:rPr>
        <w:t>OLLUSIVE</w:t>
      </w:r>
      <w:r w:rsidRPr="00F47432">
        <w:rPr>
          <w:rStyle w:val="Level1asheadingtext"/>
          <w:sz w:val="22"/>
          <w:szCs w:val="22"/>
          <w:lang w:eastAsia="en-GB"/>
        </w:rPr>
        <w:t xml:space="preserve"> B</w:t>
      </w:r>
      <w:r w:rsidR="00BD4269">
        <w:rPr>
          <w:rStyle w:val="Level1asheadingtext"/>
          <w:sz w:val="22"/>
          <w:szCs w:val="22"/>
          <w:lang w:eastAsia="en-GB"/>
        </w:rPr>
        <w:t>EHAVIOUR</w:t>
      </w:r>
    </w:p>
    <w:p w14:paraId="1D2BB590" w14:textId="5FB2475C"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24" w:name="_Toc193167743"/>
      <w:r w:rsidRPr="00F47432">
        <w:rPr>
          <w:rStyle w:val="Level1asheadingtext"/>
          <w:sz w:val="22"/>
          <w:szCs w:val="22"/>
          <w:lang w:eastAsia="en-GB"/>
        </w:rPr>
        <w:instrText>13</w:instrText>
      </w:r>
      <w:r w:rsidRPr="00F47432">
        <w:rPr>
          <w:rStyle w:val="Level1asheadingtext"/>
          <w:sz w:val="22"/>
          <w:szCs w:val="22"/>
          <w:lang w:eastAsia="en-GB"/>
        </w:rPr>
        <w:tab/>
        <w:instrText>Collusive Behaviour</w:instrText>
      </w:r>
      <w:bookmarkEnd w:id="24"/>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p w14:paraId="30E12869" w14:textId="274019A1" w:rsidR="00940D2E" w:rsidRDefault="00940D2E" w:rsidP="00980FD9">
      <w:pPr>
        <w:ind w:hanging="709"/>
        <w:rPr>
          <w:rFonts w:ascii="Arial" w:hAnsi="Arial" w:cs="Arial"/>
          <w:szCs w:val="22"/>
        </w:rPr>
      </w:pPr>
      <w:r w:rsidRPr="00F47432">
        <w:rPr>
          <w:rFonts w:ascii="Arial" w:hAnsi="Arial" w:cs="Arial"/>
          <w:szCs w:val="22"/>
        </w:rPr>
        <w:tab/>
      </w:r>
      <w:r w:rsidR="00F63398" w:rsidRPr="00F47432">
        <w:rPr>
          <w:rFonts w:ascii="Arial" w:hAnsi="Arial" w:cs="Arial"/>
          <w:szCs w:val="22"/>
        </w:rPr>
        <w:t>Any Provider</w:t>
      </w:r>
      <w:r w:rsidRPr="00F47432">
        <w:rPr>
          <w:rFonts w:ascii="Arial" w:hAnsi="Arial" w:cs="Arial"/>
          <w:szCs w:val="22"/>
        </w:rPr>
        <w:t xml:space="preserve"> who:</w:t>
      </w:r>
    </w:p>
    <w:p w14:paraId="6123EECF" w14:textId="77777777" w:rsidR="000446A7" w:rsidRPr="00F47432" w:rsidRDefault="000446A7" w:rsidP="00980FD9">
      <w:pPr>
        <w:ind w:hanging="709"/>
        <w:rPr>
          <w:rFonts w:ascii="Arial" w:hAnsi="Arial" w:cs="Arial"/>
          <w:szCs w:val="22"/>
        </w:rPr>
      </w:pPr>
    </w:p>
    <w:p w14:paraId="48D8087B" w14:textId="77777777" w:rsidR="00940D2E" w:rsidRPr="00F47432" w:rsidRDefault="00940D2E" w:rsidP="00980FD9">
      <w:pPr>
        <w:numPr>
          <w:ilvl w:val="0"/>
          <w:numId w:val="18"/>
        </w:numPr>
        <w:tabs>
          <w:tab w:val="clear" w:pos="1353"/>
          <w:tab w:val="num"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fixes or </w:t>
      </w:r>
      <w:r w:rsidR="00F63398" w:rsidRPr="00F47432">
        <w:rPr>
          <w:rFonts w:ascii="Arial" w:hAnsi="Arial" w:cs="Arial"/>
          <w:szCs w:val="22"/>
        </w:rPr>
        <w:t>adjusts the amount of its submission</w:t>
      </w:r>
      <w:r w:rsidRPr="00F47432">
        <w:rPr>
          <w:rFonts w:ascii="Arial" w:hAnsi="Arial" w:cs="Arial"/>
          <w:szCs w:val="22"/>
        </w:rPr>
        <w:t xml:space="preserve"> by or in accordance with any agreement or arrangement with any other party; or</w:t>
      </w:r>
    </w:p>
    <w:p w14:paraId="22CA2356" w14:textId="5D8F84AC" w:rsidR="00940D2E" w:rsidRPr="00F47432" w:rsidRDefault="00940D2E" w:rsidP="00980FD9">
      <w:pPr>
        <w:numPr>
          <w:ilvl w:val="0"/>
          <w:numId w:val="18"/>
        </w:numPr>
        <w:tabs>
          <w:tab w:val="clear" w:pos="1353"/>
          <w:tab w:val="num"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communicat</w:t>
      </w:r>
      <w:r w:rsidR="00231DB7" w:rsidRPr="00F47432">
        <w:rPr>
          <w:rFonts w:ascii="Arial" w:hAnsi="Arial" w:cs="Arial"/>
          <w:szCs w:val="22"/>
        </w:rPr>
        <w:t xml:space="preserve">es to any party other than </w:t>
      </w:r>
      <w:r w:rsidR="00D916FD" w:rsidRPr="00D916FD">
        <w:rPr>
          <w:rFonts w:ascii="Arial" w:hAnsi="Arial" w:cs="Arial"/>
          <w:szCs w:val="22"/>
        </w:rPr>
        <w:t>FHG</w:t>
      </w:r>
      <w:r w:rsidR="008C2329" w:rsidRPr="004F37A6">
        <w:rPr>
          <w:szCs w:val="22"/>
        </w:rPr>
        <w:t xml:space="preserve"> </w:t>
      </w:r>
      <w:r w:rsidRPr="00F47432">
        <w:rPr>
          <w:rFonts w:ascii="Arial" w:hAnsi="Arial" w:cs="Arial"/>
          <w:szCs w:val="22"/>
        </w:rPr>
        <w:t xml:space="preserve">the amount or approximate amount of its proposed </w:t>
      </w:r>
      <w:r w:rsidR="00F63398" w:rsidRPr="00F47432">
        <w:rPr>
          <w:rFonts w:ascii="Arial" w:hAnsi="Arial" w:cs="Arial"/>
          <w:szCs w:val="22"/>
        </w:rPr>
        <w:t>submission</w:t>
      </w:r>
      <w:r w:rsidRPr="00F47432">
        <w:rPr>
          <w:rFonts w:ascii="Arial" w:hAnsi="Arial" w:cs="Arial"/>
          <w:szCs w:val="22"/>
        </w:rPr>
        <w:t xml:space="preserve"> or information which would enable the amount or approximate amount to be calculated (except where such disclosure is made in confidence </w:t>
      </w:r>
      <w:proofErr w:type="gramStart"/>
      <w:r w:rsidRPr="00F47432">
        <w:rPr>
          <w:rFonts w:ascii="Arial" w:hAnsi="Arial" w:cs="Arial"/>
          <w:szCs w:val="22"/>
        </w:rPr>
        <w:t>in order to</w:t>
      </w:r>
      <w:proofErr w:type="gramEnd"/>
      <w:r w:rsidRPr="00F47432">
        <w:rPr>
          <w:rFonts w:ascii="Arial" w:hAnsi="Arial" w:cs="Arial"/>
          <w:szCs w:val="22"/>
        </w:rPr>
        <w:t xml:space="preserve"> obtain quotations necessary for the preparation of the </w:t>
      </w:r>
      <w:r w:rsidR="00F63398" w:rsidRPr="00F47432">
        <w:rPr>
          <w:rFonts w:ascii="Arial" w:hAnsi="Arial" w:cs="Arial"/>
          <w:szCs w:val="22"/>
        </w:rPr>
        <w:t>submission</w:t>
      </w:r>
      <w:r w:rsidRPr="00F47432">
        <w:rPr>
          <w:rFonts w:ascii="Arial" w:hAnsi="Arial" w:cs="Arial"/>
          <w:szCs w:val="22"/>
        </w:rPr>
        <w:t xml:space="preserve"> or insurance or any necessary security); or </w:t>
      </w:r>
    </w:p>
    <w:p w14:paraId="3FBA6D1D" w14:textId="77777777" w:rsidR="00940D2E" w:rsidRPr="00F47432" w:rsidRDefault="00940D2E" w:rsidP="00980FD9">
      <w:pPr>
        <w:numPr>
          <w:ilvl w:val="0"/>
          <w:numId w:val="18"/>
        </w:numPr>
        <w:tabs>
          <w:tab w:val="clear" w:pos="1353"/>
          <w:tab w:val="num"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enters into any agreement or arrangement with any other party that such other party shall refrain from submitting a </w:t>
      </w:r>
      <w:r w:rsidR="00F63398" w:rsidRPr="00F47432">
        <w:rPr>
          <w:rFonts w:ascii="Arial" w:hAnsi="Arial" w:cs="Arial"/>
          <w:szCs w:val="22"/>
        </w:rPr>
        <w:t>response</w:t>
      </w:r>
      <w:r w:rsidRPr="00F47432">
        <w:rPr>
          <w:rFonts w:ascii="Arial" w:hAnsi="Arial" w:cs="Arial"/>
          <w:szCs w:val="22"/>
        </w:rPr>
        <w:t>; or</w:t>
      </w:r>
    </w:p>
    <w:p w14:paraId="6DF8C753" w14:textId="77777777" w:rsidR="00940D2E" w:rsidRPr="00F47432" w:rsidRDefault="00940D2E" w:rsidP="00980FD9">
      <w:pPr>
        <w:numPr>
          <w:ilvl w:val="0"/>
          <w:numId w:val="18"/>
        </w:numPr>
        <w:tabs>
          <w:tab w:val="clear" w:pos="1353"/>
          <w:tab w:val="num"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enters into any agreement or arrangement with any other party as to the amount of any </w:t>
      </w:r>
      <w:r w:rsidR="00F63398" w:rsidRPr="00F47432">
        <w:rPr>
          <w:rFonts w:ascii="Arial" w:hAnsi="Arial" w:cs="Arial"/>
          <w:szCs w:val="22"/>
        </w:rPr>
        <w:t>response</w:t>
      </w:r>
      <w:r w:rsidRPr="00F47432">
        <w:rPr>
          <w:rFonts w:ascii="Arial" w:hAnsi="Arial" w:cs="Arial"/>
          <w:szCs w:val="22"/>
        </w:rPr>
        <w:t xml:space="preserve"> submitted; or </w:t>
      </w:r>
    </w:p>
    <w:p w14:paraId="7C03BA87" w14:textId="08FEAB59" w:rsidR="007C75AF" w:rsidRPr="00F47432" w:rsidRDefault="00940D2E" w:rsidP="00980FD9">
      <w:pPr>
        <w:numPr>
          <w:ilvl w:val="0"/>
          <w:numId w:val="18"/>
        </w:numPr>
        <w:tabs>
          <w:tab w:val="clear" w:pos="1353"/>
          <w:tab w:val="num"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offers or agrees to pay or give or does pay or give any sum or sums of money, inducement or valuable consideration directly or indirectly to any party for doing or having done or causing or having caused to be done in relation to any other </w:t>
      </w:r>
      <w:r w:rsidR="00F63398" w:rsidRPr="00F47432">
        <w:rPr>
          <w:rFonts w:ascii="Arial" w:hAnsi="Arial" w:cs="Arial"/>
          <w:szCs w:val="22"/>
        </w:rPr>
        <w:t>Submission or proposed Submission</w:t>
      </w:r>
      <w:r w:rsidRPr="00F47432">
        <w:rPr>
          <w:rFonts w:ascii="Arial" w:hAnsi="Arial" w:cs="Arial"/>
          <w:szCs w:val="22"/>
        </w:rPr>
        <w:t xml:space="preserve">, any act or omission, shall (without prejudice to any other civil remedies available to </w:t>
      </w:r>
      <w:r w:rsidR="00D916FD" w:rsidRPr="00D916FD">
        <w:rPr>
          <w:rFonts w:ascii="Arial" w:hAnsi="Arial" w:cs="Arial"/>
          <w:szCs w:val="22"/>
        </w:rPr>
        <w:t>FHG</w:t>
      </w:r>
      <w:r w:rsidR="008C2329" w:rsidRPr="00D916FD">
        <w:rPr>
          <w:rFonts w:ascii="Arial" w:hAnsi="Arial" w:cs="Arial"/>
          <w:szCs w:val="22"/>
        </w:rPr>
        <w:t xml:space="preserve"> </w:t>
      </w:r>
      <w:r w:rsidRPr="00F47432">
        <w:rPr>
          <w:rFonts w:ascii="Arial" w:hAnsi="Arial" w:cs="Arial"/>
          <w:szCs w:val="22"/>
        </w:rPr>
        <w:t xml:space="preserve">and without prejudice to any criminal liability </w:t>
      </w:r>
      <w:r w:rsidR="00A4728B" w:rsidRPr="00F47432">
        <w:rPr>
          <w:rFonts w:ascii="Arial" w:hAnsi="Arial" w:cs="Arial"/>
          <w:szCs w:val="22"/>
        </w:rPr>
        <w:t xml:space="preserve">which such conduct by a </w:t>
      </w:r>
      <w:r w:rsidR="00F84256">
        <w:rPr>
          <w:rFonts w:ascii="Arial" w:hAnsi="Arial" w:cs="Arial"/>
          <w:szCs w:val="22"/>
        </w:rPr>
        <w:t>p</w:t>
      </w:r>
      <w:r w:rsidR="00A4728B" w:rsidRPr="00F47432">
        <w:rPr>
          <w:rFonts w:ascii="Arial" w:hAnsi="Arial" w:cs="Arial"/>
          <w:szCs w:val="22"/>
        </w:rPr>
        <w:t>rovider</w:t>
      </w:r>
      <w:r w:rsidRPr="00F47432">
        <w:rPr>
          <w:rFonts w:ascii="Arial" w:hAnsi="Arial" w:cs="Arial"/>
          <w:szCs w:val="22"/>
        </w:rPr>
        <w:t xml:space="preserve"> may attract) be disqualified.</w:t>
      </w:r>
    </w:p>
    <w:p w14:paraId="3617C527" w14:textId="77777777" w:rsidR="00A12832" w:rsidRPr="00F47432" w:rsidRDefault="00A12832" w:rsidP="00980FD9">
      <w:pPr>
        <w:overflowPunct/>
        <w:autoSpaceDE/>
        <w:autoSpaceDN/>
        <w:adjustRightInd/>
        <w:ind w:left="426"/>
        <w:jc w:val="both"/>
        <w:textAlignment w:val="auto"/>
        <w:rPr>
          <w:rFonts w:ascii="Arial" w:hAnsi="Arial" w:cs="Arial"/>
          <w:szCs w:val="22"/>
        </w:rPr>
      </w:pPr>
    </w:p>
    <w:p w14:paraId="5AC21547" w14:textId="32A79B56"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N</w:t>
      </w:r>
      <w:r w:rsidR="00BD4269">
        <w:rPr>
          <w:rStyle w:val="Level1asheadingtext"/>
          <w:sz w:val="22"/>
          <w:szCs w:val="22"/>
          <w:lang w:eastAsia="en-GB"/>
        </w:rPr>
        <w:t>O</w:t>
      </w:r>
      <w:r w:rsidRPr="00F47432">
        <w:rPr>
          <w:rStyle w:val="Level1asheadingtext"/>
          <w:sz w:val="22"/>
          <w:szCs w:val="22"/>
          <w:lang w:eastAsia="en-GB"/>
        </w:rPr>
        <w:t xml:space="preserve"> </w:t>
      </w:r>
      <w:r w:rsidR="00BD4269">
        <w:rPr>
          <w:rStyle w:val="Level1asheadingtext"/>
          <w:sz w:val="22"/>
          <w:szCs w:val="22"/>
          <w:lang w:eastAsia="en-GB"/>
        </w:rPr>
        <w:t>INDUCEMENT</w:t>
      </w:r>
      <w:r w:rsidRPr="00F47432">
        <w:rPr>
          <w:rStyle w:val="Level1asheadingtext"/>
          <w:sz w:val="22"/>
          <w:szCs w:val="22"/>
          <w:lang w:eastAsia="en-GB"/>
        </w:rPr>
        <w:t xml:space="preserve"> </w:t>
      </w:r>
      <w:r w:rsidR="00BD4269">
        <w:rPr>
          <w:rStyle w:val="Level1asheadingtext"/>
          <w:sz w:val="22"/>
          <w:szCs w:val="22"/>
          <w:lang w:eastAsia="en-GB"/>
        </w:rPr>
        <w:t>OR</w:t>
      </w:r>
      <w:r w:rsidRPr="00F47432">
        <w:rPr>
          <w:rStyle w:val="Level1asheadingtext"/>
          <w:sz w:val="22"/>
          <w:szCs w:val="22"/>
          <w:lang w:eastAsia="en-GB"/>
        </w:rPr>
        <w:t xml:space="preserve"> I</w:t>
      </w:r>
      <w:r w:rsidR="00BD4269">
        <w:rPr>
          <w:rStyle w:val="Level1asheadingtext"/>
          <w:sz w:val="22"/>
          <w:szCs w:val="22"/>
          <w:lang w:eastAsia="en-GB"/>
        </w:rPr>
        <w:t>NCENTIVE</w:t>
      </w:r>
    </w:p>
    <w:p w14:paraId="48F3499A" w14:textId="3A8D5351"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25" w:name="_Toc193167744"/>
      <w:r w:rsidRPr="00F47432">
        <w:rPr>
          <w:rStyle w:val="Level1asheadingtext"/>
          <w:sz w:val="22"/>
          <w:szCs w:val="22"/>
          <w:lang w:eastAsia="en-GB"/>
        </w:rPr>
        <w:instrText>14</w:instrText>
      </w:r>
      <w:r w:rsidRPr="00F47432">
        <w:rPr>
          <w:rStyle w:val="Level1asheadingtext"/>
          <w:sz w:val="22"/>
          <w:szCs w:val="22"/>
          <w:lang w:eastAsia="en-GB"/>
        </w:rPr>
        <w:tab/>
        <w:instrText>No Inducement or Incentive</w:instrText>
      </w:r>
      <w:bookmarkEnd w:id="25"/>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p w14:paraId="385B6A05" w14:textId="796CA767"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The </w:t>
      </w:r>
      <w:r w:rsidR="009F6F76" w:rsidRPr="00F47432">
        <w:rPr>
          <w:sz w:val="22"/>
          <w:szCs w:val="22"/>
        </w:rPr>
        <w:t xml:space="preserve">documents are </w:t>
      </w:r>
      <w:r w:rsidRPr="00F47432">
        <w:rPr>
          <w:sz w:val="22"/>
          <w:szCs w:val="22"/>
        </w:rPr>
        <w:t xml:space="preserve">issued on the basis that nothing contained in </w:t>
      </w:r>
      <w:r w:rsidR="009F6F76" w:rsidRPr="00F47432">
        <w:rPr>
          <w:sz w:val="22"/>
          <w:szCs w:val="22"/>
        </w:rPr>
        <w:t>them</w:t>
      </w:r>
      <w:r w:rsidRPr="00F47432">
        <w:rPr>
          <w:sz w:val="22"/>
          <w:szCs w:val="22"/>
        </w:rPr>
        <w:t xml:space="preserve"> shall constitute an inducement or incentive nor shall have in any other way persuaded a </w:t>
      </w:r>
      <w:r w:rsidR="00F84256">
        <w:rPr>
          <w:sz w:val="22"/>
          <w:szCs w:val="22"/>
        </w:rPr>
        <w:t>p</w:t>
      </w:r>
      <w:r w:rsidR="009F6F76" w:rsidRPr="00F47432">
        <w:rPr>
          <w:sz w:val="22"/>
          <w:szCs w:val="22"/>
        </w:rPr>
        <w:t>rovider</w:t>
      </w:r>
      <w:r w:rsidRPr="00F47432">
        <w:rPr>
          <w:sz w:val="22"/>
          <w:szCs w:val="22"/>
        </w:rPr>
        <w:t xml:space="preserve"> to submit a </w:t>
      </w:r>
      <w:r w:rsidR="009F6F76" w:rsidRPr="00F47432">
        <w:rPr>
          <w:sz w:val="22"/>
          <w:szCs w:val="22"/>
        </w:rPr>
        <w:t>response</w:t>
      </w:r>
      <w:r w:rsidRPr="00F47432">
        <w:rPr>
          <w:sz w:val="22"/>
          <w:szCs w:val="22"/>
        </w:rPr>
        <w:t xml:space="preserve"> or enter into the </w:t>
      </w:r>
      <w:r w:rsidR="00F84256">
        <w:rPr>
          <w:sz w:val="22"/>
          <w:szCs w:val="22"/>
        </w:rPr>
        <w:t>c</w:t>
      </w:r>
      <w:r w:rsidR="007C75AF" w:rsidRPr="00F47432">
        <w:rPr>
          <w:sz w:val="22"/>
          <w:szCs w:val="22"/>
        </w:rPr>
        <w:t>ontract</w:t>
      </w:r>
      <w:r w:rsidRPr="00F47432">
        <w:rPr>
          <w:sz w:val="22"/>
          <w:szCs w:val="22"/>
        </w:rPr>
        <w:t xml:space="preserve"> or any other contractual agreement.</w:t>
      </w:r>
    </w:p>
    <w:p w14:paraId="28C28022"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243046A" w14:textId="3C714F4C"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A</w:t>
      </w:r>
      <w:r w:rsidR="00BD4269">
        <w:rPr>
          <w:rStyle w:val="Level1asheadingtext"/>
          <w:sz w:val="22"/>
          <w:szCs w:val="22"/>
          <w:lang w:eastAsia="en-GB"/>
        </w:rPr>
        <w:t>CCEPTANC</w:t>
      </w:r>
      <w:r w:rsidR="00B05C25">
        <w:rPr>
          <w:rStyle w:val="Level1asheadingtext"/>
          <w:sz w:val="22"/>
          <w:szCs w:val="22"/>
          <w:lang w:eastAsia="en-GB"/>
        </w:rPr>
        <w:t>E</w:t>
      </w:r>
    </w:p>
    <w:p w14:paraId="25FF09D3" w14:textId="48BA6860"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26" w:name="_Toc193167745"/>
      <w:r w:rsidRPr="00F47432">
        <w:rPr>
          <w:rStyle w:val="Level1asheadingtext"/>
          <w:sz w:val="22"/>
          <w:szCs w:val="22"/>
          <w:lang w:eastAsia="en-GB"/>
        </w:rPr>
        <w:instrText>15</w:instrText>
      </w:r>
      <w:r w:rsidRPr="00F47432">
        <w:rPr>
          <w:rStyle w:val="Level1asheadingtext"/>
          <w:sz w:val="22"/>
          <w:szCs w:val="22"/>
          <w:lang w:eastAsia="en-GB"/>
        </w:rPr>
        <w:tab/>
        <w:instrText>Acceptance and Admission to the Framework Agreement</w:instrText>
      </w:r>
      <w:bookmarkEnd w:id="26"/>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p w14:paraId="69D4FEDA" w14:textId="585F1D9E" w:rsidR="000446A7"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0446A7">
        <w:rPr>
          <w:sz w:val="22"/>
          <w:szCs w:val="22"/>
        </w:rPr>
        <w:t xml:space="preserve">The </w:t>
      </w:r>
      <w:r w:rsidR="00FF3465" w:rsidRPr="000446A7">
        <w:rPr>
          <w:sz w:val="22"/>
          <w:szCs w:val="22"/>
        </w:rPr>
        <w:t>Provider</w:t>
      </w:r>
      <w:r w:rsidRPr="000446A7">
        <w:rPr>
          <w:sz w:val="22"/>
          <w:szCs w:val="22"/>
        </w:rPr>
        <w:t xml:space="preserve"> undertakes that in the event of the </w:t>
      </w:r>
      <w:r w:rsidR="003F2C3B" w:rsidRPr="000446A7">
        <w:rPr>
          <w:sz w:val="22"/>
          <w:szCs w:val="22"/>
        </w:rPr>
        <w:t>tender</w:t>
      </w:r>
      <w:r w:rsidRPr="000446A7">
        <w:rPr>
          <w:sz w:val="22"/>
          <w:szCs w:val="22"/>
        </w:rPr>
        <w:t xml:space="preserve"> being accepted and </w:t>
      </w:r>
      <w:r w:rsidR="00D916FD">
        <w:rPr>
          <w:sz w:val="22"/>
          <w:szCs w:val="22"/>
        </w:rPr>
        <w:t>FHG</w:t>
      </w:r>
      <w:r w:rsidR="008C2329" w:rsidRPr="000446A7">
        <w:rPr>
          <w:sz w:val="22"/>
          <w:szCs w:val="22"/>
        </w:rPr>
        <w:t xml:space="preserve"> </w:t>
      </w:r>
      <w:r w:rsidRPr="000446A7">
        <w:rPr>
          <w:sz w:val="22"/>
          <w:szCs w:val="22"/>
        </w:rPr>
        <w:t xml:space="preserve">confirming that acceptance in writing, the </w:t>
      </w:r>
      <w:r w:rsidR="00F84256">
        <w:rPr>
          <w:sz w:val="22"/>
          <w:szCs w:val="22"/>
        </w:rPr>
        <w:t>p</w:t>
      </w:r>
      <w:r w:rsidR="00FF3465" w:rsidRPr="000446A7">
        <w:rPr>
          <w:sz w:val="22"/>
          <w:szCs w:val="22"/>
        </w:rPr>
        <w:t>rovide</w:t>
      </w:r>
      <w:r w:rsidRPr="000446A7">
        <w:rPr>
          <w:sz w:val="22"/>
          <w:szCs w:val="22"/>
        </w:rPr>
        <w:t xml:space="preserve">r will execute the </w:t>
      </w:r>
      <w:r w:rsidR="00D443B0" w:rsidRPr="000446A7">
        <w:rPr>
          <w:sz w:val="22"/>
          <w:szCs w:val="22"/>
        </w:rPr>
        <w:t>Model Agreement</w:t>
      </w:r>
      <w:r w:rsidR="007C75AF" w:rsidRPr="000446A7">
        <w:rPr>
          <w:sz w:val="22"/>
          <w:szCs w:val="22"/>
        </w:rPr>
        <w:t xml:space="preserve"> </w:t>
      </w:r>
      <w:r w:rsidRPr="000446A7">
        <w:rPr>
          <w:sz w:val="22"/>
          <w:szCs w:val="22"/>
        </w:rPr>
        <w:t>in the form supplied with this document or in such amended form as may subsequently be agreed within 30 days of being called upon to do so.</w:t>
      </w:r>
    </w:p>
    <w:p w14:paraId="7061E3C5" w14:textId="77777777" w:rsidR="00D916FD" w:rsidRDefault="00D916FD" w:rsidP="00D916F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76DD9CD" w14:textId="3FC5F87F"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8C2329" w:rsidRPr="000446A7">
        <w:rPr>
          <w:sz w:val="22"/>
          <w:szCs w:val="22"/>
        </w:rPr>
        <w:t xml:space="preserve"> </w:t>
      </w:r>
      <w:r w:rsidR="00940D2E" w:rsidRPr="000446A7">
        <w:rPr>
          <w:sz w:val="22"/>
          <w:szCs w:val="22"/>
        </w:rPr>
        <w:t xml:space="preserve">shall be under no obligation to accept the lowest or any </w:t>
      </w:r>
      <w:r w:rsidR="003F2C3B" w:rsidRPr="000446A7">
        <w:rPr>
          <w:sz w:val="22"/>
          <w:szCs w:val="22"/>
        </w:rPr>
        <w:t>tender</w:t>
      </w:r>
      <w:r w:rsidR="00940D2E" w:rsidRPr="000446A7">
        <w:rPr>
          <w:sz w:val="22"/>
          <w:szCs w:val="22"/>
        </w:rPr>
        <w:t>.</w:t>
      </w:r>
      <w:bookmarkStart w:id="27" w:name="_Toc159578287"/>
      <w:r w:rsidR="008E3CF8" w:rsidRPr="000446A7">
        <w:rPr>
          <w:sz w:val="22"/>
          <w:szCs w:val="22"/>
        </w:rPr>
        <w:t xml:space="preserve">  </w:t>
      </w:r>
    </w:p>
    <w:p w14:paraId="1910A7AC" w14:textId="77777777" w:rsidR="000446A7" w:rsidRPr="000446A7"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B0BAD41" w14:textId="33B6E325"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r w:rsidRPr="00F47432">
        <w:rPr>
          <w:rStyle w:val="Level1asheadingtext"/>
          <w:bCs w:val="0"/>
          <w:sz w:val="22"/>
          <w:szCs w:val="22"/>
          <w:lang w:eastAsia="en-GB"/>
        </w:rPr>
        <w:lastRenderedPageBreak/>
        <w:t>Q</w:t>
      </w:r>
      <w:r w:rsidR="00BD4269">
        <w:rPr>
          <w:rStyle w:val="Level1asheadingtext"/>
          <w:bCs w:val="0"/>
          <w:sz w:val="22"/>
          <w:szCs w:val="22"/>
          <w:lang w:eastAsia="en-GB"/>
        </w:rPr>
        <w:t>UERIES RELATING TO THE TENDER</w:t>
      </w:r>
    </w:p>
    <w:p w14:paraId="7C49759F" w14:textId="5CB79CEA"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r w:rsidRPr="00F47432">
        <w:rPr>
          <w:rStyle w:val="Level1asheadingtext"/>
          <w:bCs w:val="0"/>
          <w:sz w:val="22"/>
          <w:szCs w:val="22"/>
          <w:lang w:eastAsia="en-GB"/>
        </w:rPr>
        <w:fldChar w:fldCharType="begin"/>
      </w:r>
      <w:r w:rsidRPr="00F47432">
        <w:rPr>
          <w:rStyle w:val="Level1asheadingtext"/>
          <w:bCs w:val="0"/>
          <w:sz w:val="22"/>
          <w:szCs w:val="22"/>
          <w:lang w:eastAsia="en-GB"/>
        </w:rPr>
        <w:instrText xml:space="preserve"> TC "</w:instrText>
      </w:r>
      <w:bookmarkStart w:id="28" w:name="_Toc193167746"/>
      <w:r w:rsidRPr="00F47432">
        <w:rPr>
          <w:rStyle w:val="Level1asheadingtext"/>
          <w:bCs w:val="0"/>
          <w:sz w:val="22"/>
          <w:szCs w:val="22"/>
          <w:lang w:eastAsia="en-GB"/>
        </w:rPr>
        <w:instrText>16</w:instrText>
      </w:r>
      <w:r w:rsidRPr="00F47432">
        <w:rPr>
          <w:rStyle w:val="Level1asheadingtext"/>
          <w:bCs w:val="0"/>
          <w:sz w:val="22"/>
          <w:szCs w:val="22"/>
          <w:lang w:eastAsia="en-GB"/>
        </w:rPr>
        <w:tab/>
        <w:instrText>Queries Relating to Tender</w:instrText>
      </w:r>
      <w:bookmarkEnd w:id="28"/>
      <w:r w:rsidRPr="00F47432">
        <w:rPr>
          <w:rStyle w:val="Level1asheadingtext"/>
          <w:bCs w:val="0"/>
          <w:sz w:val="22"/>
          <w:szCs w:val="22"/>
          <w:lang w:eastAsia="en-GB"/>
        </w:rPr>
        <w:instrText xml:space="preserve">" \f F \l "2" </w:instrText>
      </w:r>
      <w:r w:rsidRPr="00F47432">
        <w:rPr>
          <w:rStyle w:val="Level1asheadingtext"/>
          <w:bCs w:val="0"/>
          <w:sz w:val="22"/>
          <w:szCs w:val="22"/>
          <w:lang w:eastAsia="en-GB"/>
        </w:rPr>
        <w:fldChar w:fldCharType="end"/>
      </w:r>
    </w:p>
    <w:bookmarkEnd w:id="27"/>
    <w:p w14:paraId="29324109" w14:textId="19A0E6E8"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8C2329" w:rsidRPr="004F37A6">
        <w:rPr>
          <w:sz w:val="22"/>
          <w:szCs w:val="22"/>
        </w:rPr>
        <w:t xml:space="preserve"> </w:t>
      </w:r>
      <w:r w:rsidR="00940D2E" w:rsidRPr="00F47432">
        <w:rPr>
          <w:sz w:val="22"/>
          <w:szCs w:val="22"/>
        </w:rPr>
        <w:t xml:space="preserve">will endeavour to answer all questions as quickly as </w:t>
      </w:r>
      <w:proofErr w:type="gramStart"/>
      <w:r w:rsidR="00940D2E" w:rsidRPr="00F47432">
        <w:rPr>
          <w:sz w:val="22"/>
          <w:szCs w:val="22"/>
        </w:rPr>
        <w:t>possible, but</w:t>
      </w:r>
      <w:proofErr w:type="gramEnd"/>
      <w:r w:rsidR="00940D2E" w:rsidRPr="00F47432">
        <w:rPr>
          <w:sz w:val="22"/>
          <w:szCs w:val="22"/>
        </w:rPr>
        <w:t xml:space="preserve"> cannot guarantee a minimum response time. Clarification requests must be submitted via </w:t>
      </w:r>
      <w:r w:rsidR="008C2329" w:rsidRPr="008C2329">
        <w:rPr>
          <w:sz w:val="22"/>
          <w:szCs w:val="22"/>
        </w:rPr>
        <w:t>the e-tendering portal</w:t>
      </w:r>
      <w:r w:rsidR="007F3834" w:rsidRPr="008C2329">
        <w:rPr>
          <w:sz w:val="22"/>
          <w:szCs w:val="22"/>
        </w:rPr>
        <w:t xml:space="preserve"> </w:t>
      </w:r>
    </w:p>
    <w:p w14:paraId="2570DF90"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7F5BBE2" w14:textId="21CC4237" w:rsidR="007F3834"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proofErr w:type="gramStart"/>
      <w:r w:rsidRPr="00F47432">
        <w:rPr>
          <w:sz w:val="22"/>
          <w:szCs w:val="22"/>
        </w:rPr>
        <w:t>In order to</w:t>
      </w:r>
      <w:proofErr w:type="gramEnd"/>
      <w:r w:rsidRPr="00F47432">
        <w:rPr>
          <w:sz w:val="22"/>
          <w:szCs w:val="22"/>
        </w:rPr>
        <w:t xml:space="preserve"> ensure equality of treatment of </w:t>
      </w:r>
      <w:r w:rsidR="00F84256">
        <w:rPr>
          <w:sz w:val="22"/>
          <w:szCs w:val="22"/>
        </w:rPr>
        <w:t>p</w:t>
      </w:r>
      <w:r w:rsidR="00FF3465" w:rsidRPr="00F47432">
        <w:rPr>
          <w:sz w:val="22"/>
          <w:szCs w:val="22"/>
        </w:rPr>
        <w:t>rovide</w:t>
      </w:r>
      <w:r w:rsidRPr="00F47432">
        <w:rPr>
          <w:sz w:val="22"/>
          <w:szCs w:val="22"/>
        </w:rPr>
        <w:t>rs</w:t>
      </w:r>
      <w:r w:rsidR="008C2329">
        <w:rPr>
          <w:sz w:val="22"/>
          <w:szCs w:val="22"/>
        </w:rPr>
        <w:t>,</w:t>
      </w:r>
      <w:r w:rsidR="008C2329" w:rsidRPr="008C2329">
        <w:rPr>
          <w:sz w:val="22"/>
          <w:szCs w:val="22"/>
        </w:rPr>
        <w:t xml:space="preserve"> </w:t>
      </w:r>
      <w:r w:rsidR="00D916FD">
        <w:rPr>
          <w:sz w:val="22"/>
          <w:szCs w:val="22"/>
        </w:rPr>
        <w:t xml:space="preserve">FHG </w:t>
      </w:r>
      <w:r w:rsidRPr="00F47432">
        <w:rPr>
          <w:sz w:val="22"/>
          <w:szCs w:val="22"/>
        </w:rPr>
        <w:t xml:space="preserve">intends to publish the questions and </w:t>
      </w:r>
      <w:r w:rsidR="00FF3465" w:rsidRPr="00F47432">
        <w:rPr>
          <w:sz w:val="22"/>
          <w:szCs w:val="22"/>
        </w:rPr>
        <w:t xml:space="preserve">clarifications raised by </w:t>
      </w:r>
      <w:r w:rsidR="00F84256">
        <w:rPr>
          <w:sz w:val="22"/>
          <w:szCs w:val="22"/>
        </w:rPr>
        <w:t>p</w:t>
      </w:r>
      <w:r w:rsidR="00FF3465" w:rsidRPr="00F47432">
        <w:rPr>
          <w:sz w:val="22"/>
          <w:szCs w:val="22"/>
        </w:rPr>
        <w:t>rovide</w:t>
      </w:r>
      <w:r w:rsidRPr="00F47432">
        <w:rPr>
          <w:sz w:val="22"/>
          <w:szCs w:val="22"/>
        </w:rPr>
        <w:t>rs (but not the source of the questions) together with our responses to all participants.</w:t>
      </w:r>
      <w:r w:rsidR="00FF3465" w:rsidRPr="00F47432">
        <w:rPr>
          <w:sz w:val="22"/>
          <w:szCs w:val="22"/>
        </w:rPr>
        <w:t xml:space="preserve"> </w:t>
      </w:r>
      <w:r w:rsidR="00D916FD">
        <w:rPr>
          <w:sz w:val="22"/>
          <w:szCs w:val="22"/>
        </w:rPr>
        <w:t>FHG</w:t>
      </w:r>
      <w:r w:rsidR="008C2329" w:rsidRPr="004F37A6">
        <w:rPr>
          <w:sz w:val="22"/>
          <w:szCs w:val="22"/>
        </w:rPr>
        <w:t xml:space="preserve"> </w:t>
      </w:r>
      <w:r w:rsidRPr="00F47432">
        <w:rPr>
          <w:sz w:val="22"/>
          <w:szCs w:val="22"/>
        </w:rPr>
        <w:t>reserve the right not to respond to a request for clarification or to circulate such a request where it considers that the answer to that request would or would be likely to prejudi</w:t>
      </w:r>
      <w:r w:rsidR="008E3CF8" w:rsidRPr="00F47432">
        <w:rPr>
          <w:sz w:val="22"/>
          <w:szCs w:val="22"/>
        </w:rPr>
        <w:t>ce its own commercial interes</w:t>
      </w:r>
      <w:r w:rsidR="00FF3465" w:rsidRPr="00F47432">
        <w:rPr>
          <w:sz w:val="22"/>
          <w:szCs w:val="22"/>
        </w:rPr>
        <w:t>ts</w:t>
      </w:r>
      <w:r w:rsidR="008E3CF8" w:rsidRPr="00F47432">
        <w:rPr>
          <w:sz w:val="22"/>
          <w:szCs w:val="22"/>
        </w:rPr>
        <w:t>.</w:t>
      </w:r>
    </w:p>
    <w:p w14:paraId="3684415D"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2645585" w14:textId="44C6299B" w:rsidR="000446A7" w:rsidRDefault="00BD4269"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bookmarkStart w:id="29" w:name="_Toc159578288"/>
      <w:r>
        <w:rPr>
          <w:rStyle w:val="Level1asheadingtext"/>
          <w:bCs w:val="0"/>
          <w:sz w:val="22"/>
          <w:szCs w:val="22"/>
          <w:lang w:eastAsia="en-GB"/>
        </w:rPr>
        <w:t>AMENDMENTS TO TENDER DOCUMENTS</w:t>
      </w:r>
    </w:p>
    <w:p w14:paraId="14F65FDE" w14:textId="77777777" w:rsidR="00080149" w:rsidRDefault="00940D2E" w:rsidP="0008014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r w:rsidRPr="00F47432">
        <w:rPr>
          <w:rStyle w:val="Level1asheadingtext"/>
          <w:bCs w:val="0"/>
          <w:sz w:val="22"/>
          <w:szCs w:val="22"/>
          <w:lang w:eastAsia="en-GB"/>
        </w:rPr>
        <w:fldChar w:fldCharType="begin"/>
      </w:r>
      <w:r w:rsidRPr="00F47432">
        <w:rPr>
          <w:rStyle w:val="Level1asheadingtext"/>
          <w:bCs w:val="0"/>
          <w:sz w:val="22"/>
          <w:szCs w:val="22"/>
          <w:lang w:eastAsia="en-GB"/>
        </w:rPr>
        <w:instrText xml:space="preserve"> TC "</w:instrText>
      </w:r>
      <w:bookmarkStart w:id="30" w:name="_Toc193167747"/>
      <w:r w:rsidRPr="00F47432">
        <w:rPr>
          <w:rStyle w:val="Level1asheadingtext"/>
          <w:bCs w:val="0"/>
          <w:sz w:val="22"/>
          <w:szCs w:val="22"/>
          <w:lang w:eastAsia="en-GB"/>
        </w:rPr>
        <w:instrText>17</w:instrText>
      </w:r>
      <w:r w:rsidRPr="00F47432">
        <w:rPr>
          <w:rStyle w:val="Level1asheadingtext"/>
          <w:bCs w:val="0"/>
          <w:sz w:val="22"/>
          <w:szCs w:val="22"/>
          <w:lang w:eastAsia="en-GB"/>
        </w:rPr>
        <w:tab/>
        <w:instrText>Amendments to Tender Documents</w:instrText>
      </w:r>
      <w:bookmarkEnd w:id="30"/>
      <w:r w:rsidRPr="00F47432">
        <w:rPr>
          <w:rStyle w:val="Level1asheadingtext"/>
          <w:bCs w:val="0"/>
          <w:sz w:val="22"/>
          <w:szCs w:val="22"/>
          <w:lang w:eastAsia="en-GB"/>
        </w:rPr>
        <w:instrText xml:space="preserve">" \f F \l "2" </w:instrText>
      </w:r>
      <w:r w:rsidRPr="00F47432">
        <w:rPr>
          <w:rStyle w:val="Level1asheadingtext"/>
          <w:bCs w:val="0"/>
          <w:sz w:val="22"/>
          <w:szCs w:val="22"/>
          <w:lang w:eastAsia="en-GB"/>
        </w:rPr>
        <w:fldChar w:fldCharType="end"/>
      </w:r>
      <w:bookmarkEnd w:id="29"/>
    </w:p>
    <w:p w14:paraId="1319F062" w14:textId="39665A2F" w:rsidR="008E3CF8" w:rsidRPr="00080149" w:rsidRDefault="00940D2E" w:rsidP="00080149">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b/>
          <w:sz w:val="22"/>
          <w:szCs w:val="22"/>
          <w:lang w:eastAsia="en-GB"/>
        </w:rPr>
      </w:pPr>
      <w:r w:rsidRPr="00080149">
        <w:rPr>
          <w:sz w:val="22"/>
          <w:szCs w:val="22"/>
        </w:rPr>
        <w:t>At any time prior to the dea</w:t>
      </w:r>
      <w:r w:rsidR="00FF3465" w:rsidRPr="00080149">
        <w:rPr>
          <w:sz w:val="22"/>
          <w:szCs w:val="22"/>
        </w:rPr>
        <w:t>dline for the receipt of documents</w:t>
      </w:r>
      <w:r w:rsidRPr="00080149">
        <w:rPr>
          <w:sz w:val="22"/>
          <w:szCs w:val="22"/>
        </w:rPr>
        <w:t xml:space="preserve">, </w:t>
      </w:r>
      <w:r w:rsidR="00D916FD" w:rsidRPr="00080149">
        <w:rPr>
          <w:sz w:val="22"/>
          <w:szCs w:val="22"/>
        </w:rPr>
        <w:t>FHG</w:t>
      </w:r>
      <w:r w:rsidR="008C2329" w:rsidRPr="00080149">
        <w:rPr>
          <w:sz w:val="22"/>
          <w:szCs w:val="22"/>
        </w:rPr>
        <w:t xml:space="preserve"> </w:t>
      </w:r>
      <w:r w:rsidRPr="00080149">
        <w:rPr>
          <w:sz w:val="22"/>
          <w:szCs w:val="22"/>
        </w:rPr>
        <w:t xml:space="preserve">may modify the </w:t>
      </w:r>
      <w:r w:rsidR="00FF3465" w:rsidRPr="00080149">
        <w:rPr>
          <w:sz w:val="22"/>
          <w:szCs w:val="22"/>
        </w:rPr>
        <w:t>documents</w:t>
      </w:r>
      <w:r w:rsidRPr="00080149">
        <w:rPr>
          <w:sz w:val="22"/>
          <w:szCs w:val="22"/>
        </w:rPr>
        <w:t xml:space="preserve"> by amendment. Any such amendment will be issued to all prospective </w:t>
      </w:r>
      <w:r w:rsidR="00F84256" w:rsidRPr="00080149">
        <w:rPr>
          <w:sz w:val="22"/>
          <w:szCs w:val="22"/>
        </w:rPr>
        <w:t>p</w:t>
      </w:r>
      <w:r w:rsidR="00FF3465" w:rsidRPr="00080149">
        <w:rPr>
          <w:sz w:val="22"/>
          <w:szCs w:val="22"/>
        </w:rPr>
        <w:t>roviders</w:t>
      </w:r>
      <w:r w:rsidRPr="00080149">
        <w:rPr>
          <w:sz w:val="22"/>
          <w:szCs w:val="22"/>
        </w:rPr>
        <w:t xml:space="preserve"> via the </w:t>
      </w:r>
      <w:r w:rsidR="00852C5B" w:rsidRPr="00080149">
        <w:rPr>
          <w:sz w:val="22"/>
          <w:szCs w:val="22"/>
        </w:rPr>
        <w:t>e</w:t>
      </w:r>
      <w:r w:rsidR="00F84256" w:rsidRPr="00080149">
        <w:rPr>
          <w:sz w:val="22"/>
          <w:szCs w:val="22"/>
        </w:rPr>
        <w:t>-t</w:t>
      </w:r>
      <w:r w:rsidR="00852C5B" w:rsidRPr="00080149">
        <w:rPr>
          <w:sz w:val="22"/>
          <w:szCs w:val="22"/>
        </w:rPr>
        <w:t xml:space="preserve">endering </w:t>
      </w:r>
      <w:r w:rsidR="00F84256" w:rsidRPr="00080149">
        <w:rPr>
          <w:sz w:val="22"/>
          <w:szCs w:val="22"/>
        </w:rPr>
        <w:t>p</w:t>
      </w:r>
      <w:r w:rsidR="00852C5B" w:rsidRPr="00080149">
        <w:rPr>
          <w:sz w:val="22"/>
          <w:szCs w:val="22"/>
        </w:rPr>
        <w:t>ortal</w:t>
      </w:r>
      <w:r w:rsidRPr="00080149">
        <w:rPr>
          <w:sz w:val="22"/>
          <w:szCs w:val="22"/>
        </w:rPr>
        <w:t xml:space="preserve"> system</w:t>
      </w:r>
      <w:r w:rsidR="007F3834" w:rsidRPr="00080149">
        <w:rPr>
          <w:sz w:val="22"/>
          <w:szCs w:val="22"/>
        </w:rPr>
        <w:t xml:space="preserve"> as </w:t>
      </w:r>
      <w:r w:rsidR="00F84256" w:rsidRPr="00080149">
        <w:rPr>
          <w:sz w:val="22"/>
          <w:szCs w:val="22"/>
        </w:rPr>
        <w:t>a</w:t>
      </w:r>
      <w:r w:rsidR="007F3834" w:rsidRPr="00080149">
        <w:rPr>
          <w:sz w:val="22"/>
          <w:szCs w:val="22"/>
        </w:rPr>
        <w:t>dditional Information</w:t>
      </w:r>
      <w:r w:rsidRPr="00080149">
        <w:rPr>
          <w:sz w:val="22"/>
          <w:szCs w:val="22"/>
        </w:rPr>
        <w:t xml:space="preserve">. </w:t>
      </w:r>
      <w:proofErr w:type="gramStart"/>
      <w:r w:rsidRPr="00080149">
        <w:rPr>
          <w:sz w:val="22"/>
          <w:szCs w:val="22"/>
        </w:rPr>
        <w:t>In order to</w:t>
      </w:r>
      <w:proofErr w:type="gramEnd"/>
      <w:r w:rsidRPr="00080149">
        <w:rPr>
          <w:sz w:val="22"/>
          <w:szCs w:val="22"/>
        </w:rPr>
        <w:t xml:space="preserve"> give prospective </w:t>
      </w:r>
      <w:r w:rsidR="00F84256" w:rsidRPr="00080149">
        <w:rPr>
          <w:sz w:val="22"/>
          <w:szCs w:val="22"/>
        </w:rPr>
        <w:t>p</w:t>
      </w:r>
      <w:r w:rsidR="00FF3465" w:rsidRPr="00080149">
        <w:rPr>
          <w:sz w:val="22"/>
          <w:szCs w:val="22"/>
        </w:rPr>
        <w:t>rovider</w:t>
      </w:r>
      <w:r w:rsidRPr="00080149">
        <w:rPr>
          <w:sz w:val="22"/>
          <w:szCs w:val="22"/>
        </w:rPr>
        <w:t xml:space="preserve">s reasonable time in which to take the amendment into account in preparing their </w:t>
      </w:r>
      <w:r w:rsidR="00FF3465" w:rsidRPr="00080149">
        <w:rPr>
          <w:sz w:val="22"/>
          <w:szCs w:val="22"/>
        </w:rPr>
        <w:t>response</w:t>
      </w:r>
      <w:r w:rsidRPr="00080149">
        <w:rPr>
          <w:sz w:val="22"/>
          <w:szCs w:val="22"/>
        </w:rPr>
        <w:t>, we may, at our discretion, extend th</w:t>
      </w:r>
      <w:r w:rsidR="00FF3465" w:rsidRPr="00080149">
        <w:rPr>
          <w:sz w:val="22"/>
          <w:szCs w:val="22"/>
        </w:rPr>
        <w:t xml:space="preserve">e </w:t>
      </w:r>
      <w:r w:rsidR="00F84256" w:rsidRPr="00080149">
        <w:rPr>
          <w:sz w:val="22"/>
          <w:szCs w:val="22"/>
        </w:rPr>
        <w:t>d</w:t>
      </w:r>
      <w:r w:rsidR="00FF3465" w:rsidRPr="00080149">
        <w:rPr>
          <w:sz w:val="22"/>
          <w:szCs w:val="22"/>
        </w:rPr>
        <w:t>eadline for receipt of responses</w:t>
      </w:r>
      <w:r w:rsidR="008E3CF8" w:rsidRPr="00080149">
        <w:rPr>
          <w:sz w:val="22"/>
          <w:szCs w:val="22"/>
        </w:rPr>
        <w:t>.</w:t>
      </w:r>
    </w:p>
    <w:p w14:paraId="00C065E4" w14:textId="77777777" w:rsidR="000446A7" w:rsidRPr="00F47432" w:rsidRDefault="000446A7" w:rsidP="00980F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Cs w:val="22"/>
        </w:rPr>
      </w:pPr>
    </w:p>
    <w:p w14:paraId="5F579C70" w14:textId="4F791503" w:rsidR="000446A7" w:rsidRP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bCs w:val="0"/>
          <w:sz w:val="22"/>
          <w:szCs w:val="22"/>
          <w:lang w:eastAsia="en-GB"/>
        </w:rPr>
        <w:t>L</w:t>
      </w:r>
      <w:r w:rsidR="00BD4269">
        <w:rPr>
          <w:rStyle w:val="Level1asheadingtext"/>
          <w:bCs w:val="0"/>
          <w:sz w:val="22"/>
          <w:szCs w:val="22"/>
          <w:lang w:eastAsia="en-GB"/>
        </w:rPr>
        <w:t>ATE TENDERS</w:t>
      </w:r>
    </w:p>
    <w:p w14:paraId="65279579" w14:textId="3762AB6F"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bCs w:val="0"/>
          <w:sz w:val="22"/>
          <w:szCs w:val="22"/>
          <w:lang w:eastAsia="en-GB"/>
        </w:rPr>
        <w:fldChar w:fldCharType="begin"/>
      </w:r>
      <w:r w:rsidRPr="00F47432">
        <w:rPr>
          <w:rStyle w:val="Level1asheadingtext"/>
          <w:bCs w:val="0"/>
          <w:sz w:val="22"/>
          <w:szCs w:val="22"/>
          <w:lang w:eastAsia="en-GB"/>
        </w:rPr>
        <w:instrText xml:space="preserve"> TC "</w:instrText>
      </w:r>
      <w:bookmarkStart w:id="31" w:name="_Toc193167748"/>
      <w:r w:rsidRPr="00F47432">
        <w:rPr>
          <w:rStyle w:val="Level1asheadingtext"/>
          <w:bCs w:val="0"/>
          <w:sz w:val="22"/>
          <w:szCs w:val="22"/>
          <w:lang w:eastAsia="en-GB"/>
        </w:rPr>
        <w:instrText>18</w:instrText>
      </w:r>
      <w:r w:rsidRPr="00F47432">
        <w:rPr>
          <w:rStyle w:val="Level1asheadingtext"/>
          <w:bCs w:val="0"/>
          <w:sz w:val="22"/>
          <w:szCs w:val="22"/>
          <w:lang w:eastAsia="en-GB"/>
        </w:rPr>
        <w:tab/>
        <w:instrText>Late Tenders</w:instrText>
      </w:r>
      <w:bookmarkEnd w:id="31"/>
      <w:r w:rsidRPr="00F47432">
        <w:rPr>
          <w:rStyle w:val="Level1asheadingtext"/>
          <w:bCs w:val="0"/>
          <w:sz w:val="22"/>
          <w:szCs w:val="22"/>
          <w:lang w:eastAsia="en-GB"/>
        </w:rPr>
        <w:instrText xml:space="preserve">" \f F \l "2" </w:instrText>
      </w:r>
      <w:r w:rsidRPr="00F47432">
        <w:rPr>
          <w:rStyle w:val="Level1asheadingtext"/>
          <w:bCs w:val="0"/>
          <w:sz w:val="22"/>
          <w:szCs w:val="22"/>
          <w:lang w:eastAsia="en-GB"/>
        </w:rPr>
        <w:fldChar w:fldCharType="end"/>
      </w:r>
    </w:p>
    <w:p w14:paraId="3A9E33CD" w14:textId="3CE7E906" w:rsidR="00940D2E" w:rsidRDefault="00080149" w:rsidP="00980FD9">
      <w:pPr>
        <w:tabs>
          <w:tab w:val="left" w:pos="0"/>
        </w:tabs>
        <w:ind w:hanging="709"/>
        <w:jc w:val="both"/>
        <w:rPr>
          <w:rFonts w:ascii="Arial" w:hAnsi="Arial" w:cs="Arial"/>
          <w:szCs w:val="22"/>
        </w:rPr>
      </w:pPr>
      <w:r>
        <w:rPr>
          <w:rFonts w:ascii="Arial" w:hAnsi="Arial" w:cs="Arial"/>
          <w:color w:val="000000"/>
          <w:szCs w:val="22"/>
        </w:rPr>
        <w:t xml:space="preserve">1.21.1 </w:t>
      </w:r>
      <w:r w:rsidR="00940D2E" w:rsidRPr="00F47432">
        <w:rPr>
          <w:rFonts w:ascii="Arial" w:hAnsi="Arial" w:cs="Arial"/>
          <w:szCs w:val="22"/>
        </w:rPr>
        <w:t xml:space="preserve">Any </w:t>
      </w:r>
      <w:r w:rsidR="00F84256">
        <w:rPr>
          <w:rFonts w:ascii="Arial" w:hAnsi="Arial" w:cs="Arial"/>
          <w:szCs w:val="22"/>
        </w:rPr>
        <w:t>s</w:t>
      </w:r>
      <w:r w:rsidR="00532D14" w:rsidRPr="00F47432">
        <w:rPr>
          <w:rFonts w:ascii="Arial" w:hAnsi="Arial" w:cs="Arial"/>
          <w:szCs w:val="22"/>
        </w:rPr>
        <w:t>ubmission</w:t>
      </w:r>
      <w:r w:rsidR="00940D2E" w:rsidRPr="00F47432">
        <w:rPr>
          <w:rFonts w:ascii="Arial" w:hAnsi="Arial" w:cs="Arial"/>
          <w:szCs w:val="22"/>
        </w:rPr>
        <w:t xml:space="preserve"> received after </w:t>
      </w:r>
      <w:r w:rsidR="00231DB7" w:rsidRPr="00F47432">
        <w:rPr>
          <w:rFonts w:ascii="Arial" w:hAnsi="Arial" w:cs="Arial"/>
          <w:szCs w:val="22"/>
        </w:rPr>
        <w:t xml:space="preserve">the deadline </w:t>
      </w:r>
      <w:r w:rsidR="00940D2E" w:rsidRPr="00F47432">
        <w:rPr>
          <w:rFonts w:ascii="Arial" w:hAnsi="Arial" w:cs="Arial"/>
          <w:szCs w:val="22"/>
        </w:rPr>
        <w:t xml:space="preserve">will be rejected unless the </w:t>
      </w:r>
      <w:r w:rsidR="00F84256">
        <w:rPr>
          <w:rFonts w:ascii="Arial" w:hAnsi="Arial" w:cs="Arial"/>
          <w:szCs w:val="22"/>
        </w:rPr>
        <w:t>p</w:t>
      </w:r>
      <w:r w:rsidR="00532D14" w:rsidRPr="00F47432">
        <w:rPr>
          <w:rFonts w:ascii="Arial" w:hAnsi="Arial" w:cs="Arial"/>
          <w:szCs w:val="22"/>
        </w:rPr>
        <w:t>rovider</w:t>
      </w:r>
      <w:r w:rsidR="00940D2E" w:rsidRPr="00F47432">
        <w:rPr>
          <w:rFonts w:ascii="Arial" w:hAnsi="Arial" w:cs="Arial"/>
          <w:szCs w:val="22"/>
        </w:rPr>
        <w:t xml:space="preserve"> can provide irrefutable evidence that the </w:t>
      </w:r>
      <w:r w:rsidR="00F84256">
        <w:rPr>
          <w:rFonts w:ascii="Arial" w:hAnsi="Arial" w:cs="Arial"/>
          <w:szCs w:val="22"/>
        </w:rPr>
        <w:t>s</w:t>
      </w:r>
      <w:r w:rsidR="00532D14" w:rsidRPr="00F47432">
        <w:rPr>
          <w:rFonts w:ascii="Arial" w:hAnsi="Arial" w:cs="Arial"/>
          <w:szCs w:val="22"/>
        </w:rPr>
        <w:t>ubmission</w:t>
      </w:r>
      <w:r w:rsidR="00940D2E" w:rsidRPr="00F47432">
        <w:rPr>
          <w:rFonts w:ascii="Arial" w:hAnsi="Arial" w:cs="Arial"/>
          <w:szCs w:val="22"/>
        </w:rPr>
        <w:t xml:space="preserve"> was </w:t>
      </w:r>
      <w:r w:rsidR="00532D14" w:rsidRPr="00F47432">
        <w:rPr>
          <w:rFonts w:ascii="Arial" w:hAnsi="Arial" w:cs="Arial"/>
          <w:szCs w:val="22"/>
        </w:rPr>
        <w:t>in</w:t>
      </w:r>
      <w:r w:rsidR="00940D2E" w:rsidRPr="00F47432">
        <w:rPr>
          <w:rFonts w:ascii="Arial" w:hAnsi="Arial" w:cs="Arial"/>
          <w:szCs w:val="22"/>
        </w:rPr>
        <w:t>capable of being received by the due date and time</w:t>
      </w:r>
      <w:r w:rsidR="000446A7">
        <w:rPr>
          <w:rFonts w:ascii="Arial" w:hAnsi="Arial" w:cs="Arial"/>
          <w:szCs w:val="22"/>
        </w:rPr>
        <w:t>.</w:t>
      </w:r>
    </w:p>
    <w:p w14:paraId="09D21E49" w14:textId="77777777" w:rsidR="000446A7" w:rsidRPr="00F47432" w:rsidRDefault="000446A7" w:rsidP="00980FD9">
      <w:pPr>
        <w:tabs>
          <w:tab w:val="left" w:pos="0"/>
        </w:tabs>
        <w:ind w:hanging="709"/>
        <w:jc w:val="both"/>
        <w:rPr>
          <w:rFonts w:ascii="Arial" w:hAnsi="Arial" w:cs="Arial"/>
          <w:szCs w:val="22"/>
        </w:rPr>
      </w:pPr>
    </w:p>
    <w:p w14:paraId="62360814" w14:textId="67586AEF" w:rsidR="00940D2E" w:rsidRDefault="00080149" w:rsidP="00980FD9">
      <w:pPr>
        <w:tabs>
          <w:tab w:val="left" w:pos="0"/>
        </w:tabs>
        <w:ind w:hanging="709"/>
        <w:jc w:val="both"/>
        <w:rPr>
          <w:rFonts w:ascii="Arial" w:hAnsi="Arial" w:cs="Arial"/>
          <w:szCs w:val="22"/>
        </w:rPr>
      </w:pPr>
      <w:r>
        <w:rPr>
          <w:rFonts w:ascii="Arial" w:hAnsi="Arial" w:cs="Arial"/>
          <w:szCs w:val="22"/>
        </w:rPr>
        <w:t>1.21.2.</w:t>
      </w:r>
      <w:r>
        <w:rPr>
          <w:rFonts w:ascii="Arial" w:hAnsi="Arial" w:cs="Arial"/>
          <w:szCs w:val="22"/>
        </w:rPr>
        <w:tab/>
      </w:r>
      <w:r w:rsidR="00940D2E" w:rsidRPr="00F47432">
        <w:rPr>
          <w:rFonts w:ascii="Arial" w:hAnsi="Arial" w:cs="Arial"/>
          <w:szCs w:val="22"/>
        </w:rPr>
        <w:t xml:space="preserve">Where late receipt is due to a failure of the e-tendering system extensions may be granted.  No extension will be granted in respect of any such failure(s) of the </w:t>
      </w:r>
      <w:r w:rsidR="00F84256">
        <w:rPr>
          <w:rFonts w:ascii="Arial" w:hAnsi="Arial" w:cs="Arial"/>
          <w:szCs w:val="22"/>
        </w:rPr>
        <w:t>p</w:t>
      </w:r>
      <w:r w:rsidR="00532D14" w:rsidRPr="00F47432">
        <w:rPr>
          <w:rFonts w:ascii="Arial" w:hAnsi="Arial" w:cs="Arial"/>
          <w:szCs w:val="22"/>
        </w:rPr>
        <w:t>rovider</w:t>
      </w:r>
      <w:r w:rsidR="00940D2E" w:rsidRPr="00F47432">
        <w:rPr>
          <w:rFonts w:ascii="Arial" w:hAnsi="Arial" w:cs="Arial"/>
          <w:szCs w:val="22"/>
        </w:rPr>
        <w:t xml:space="preserve">’s technology or any inability to access the system not due to a </w:t>
      </w:r>
      <w:r w:rsidR="00503C03" w:rsidRPr="008C2329">
        <w:rPr>
          <w:rFonts w:ascii="Arial" w:hAnsi="Arial" w:cs="Arial"/>
          <w:szCs w:val="22"/>
        </w:rPr>
        <w:t>e</w:t>
      </w:r>
      <w:r w:rsidR="00F84256">
        <w:rPr>
          <w:rFonts w:ascii="Arial" w:hAnsi="Arial" w:cs="Arial"/>
          <w:szCs w:val="22"/>
        </w:rPr>
        <w:t>-t</w:t>
      </w:r>
      <w:r w:rsidR="00503C03" w:rsidRPr="008C2329">
        <w:rPr>
          <w:rFonts w:ascii="Arial" w:hAnsi="Arial" w:cs="Arial"/>
          <w:szCs w:val="22"/>
        </w:rPr>
        <w:t xml:space="preserve">endering </w:t>
      </w:r>
      <w:r w:rsidR="00F84256">
        <w:rPr>
          <w:rFonts w:ascii="Arial" w:hAnsi="Arial" w:cs="Arial"/>
          <w:szCs w:val="22"/>
        </w:rPr>
        <w:t>p</w:t>
      </w:r>
      <w:r w:rsidR="00503C03" w:rsidRPr="008C2329">
        <w:rPr>
          <w:rFonts w:ascii="Arial" w:hAnsi="Arial" w:cs="Arial"/>
          <w:szCs w:val="22"/>
        </w:rPr>
        <w:t xml:space="preserve">ortal </w:t>
      </w:r>
      <w:r w:rsidR="00940D2E" w:rsidRPr="008C2329">
        <w:rPr>
          <w:rFonts w:ascii="Arial" w:hAnsi="Arial" w:cs="Arial"/>
          <w:szCs w:val="22"/>
        </w:rPr>
        <w:t>system fault.</w:t>
      </w:r>
    </w:p>
    <w:p w14:paraId="2FC40EA9" w14:textId="77777777" w:rsidR="000446A7" w:rsidRPr="008C2329" w:rsidRDefault="000446A7" w:rsidP="00980FD9">
      <w:pPr>
        <w:tabs>
          <w:tab w:val="left" w:pos="0"/>
        </w:tabs>
        <w:ind w:hanging="709"/>
        <w:jc w:val="both"/>
        <w:rPr>
          <w:rFonts w:ascii="Arial" w:hAnsi="Arial" w:cs="Arial"/>
          <w:szCs w:val="22"/>
        </w:rPr>
      </w:pPr>
    </w:p>
    <w:p w14:paraId="513265A3" w14:textId="2B5AA138"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bookmarkStart w:id="32" w:name="_Toc159578290"/>
      <w:r w:rsidRPr="00F47432">
        <w:rPr>
          <w:rStyle w:val="Level1asheadingtext"/>
          <w:sz w:val="22"/>
          <w:szCs w:val="22"/>
          <w:lang w:eastAsia="en-GB"/>
        </w:rPr>
        <w:t>M</w:t>
      </w:r>
      <w:r w:rsidR="00BD4269">
        <w:rPr>
          <w:rStyle w:val="Level1asheadingtext"/>
          <w:sz w:val="22"/>
          <w:szCs w:val="22"/>
          <w:lang w:eastAsia="en-GB"/>
        </w:rPr>
        <w:t>ODIFICATION AND WITHDRAWAL</w:t>
      </w:r>
    </w:p>
    <w:p w14:paraId="0997DD89" w14:textId="0F73312E"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33" w:name="_Toc193167750"/>
      <w:r w:rsidRPr="00F47432">
        <w:rPr>
          <w:rStyle w:val="Level1asheadingtext"/>
          <w:sz w:val="22"/>
          <w:szCs w:val="22"/>
          <w:lang w:eastAsia="en-GB"/>
        </w:rPr>
        <w:instrText>20</w:instrText>
      </w:r>
      <w:r w:rsidRPr="00F47432">
        <w:rPr>
          <w:rStyle w:val="Level1asheadingtext"/>
          <w:sz w:val="22"/>
          <w:szCs w:val="22"/>
          <w:lang w:eastAsia="en-GB"/>
        </w:rPr>
        <w:tab/>
        <w:instrText>Modification and Withdrawal</w:instrText>
      </w:r>
      <w:bookmarkEnd w:id="33"/>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bookmarkEnd w:id="32"/>
    <w:p w14:paraId="221A94BB" w14:textId="4DAA3A7A" w:rsidR="007F3834"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Any </w:t>
      </w:r>
      <w:r w:rsidR="003B22F3" w:rsidRPr="00F47432">
        <w:rPr>
          <w:sz w:val="22"/>
          <w:szCs w:val="22"/>
        </w:rPr>
        <w:t>Provider</w:t>
      </w:r>
      <w:r w:rsidRPr="00F47432">
        <w:rPr>
          <w:sz w:val="22"/>
          <w:szCs w:val="22"/>
        </w:rPr>
        <w:t xml:space="preserve"> wishing to modify their </w:t>
      </w:r>
      <w:r w:rsidR="00F84256">
        <w:rPr>
          <w:sz w:val="22"/>
          <w:szCs w:val="22"/>
        </w:rPr>
        <w:t>s</w:t>
      </w:r>
      <w:r w:rsidR="003B22F3" w:rsidRPr="00F47432">
        <w:rPr>
          <w:sz w:val="22"/>
          <w:szCs w:val="22"/>
        </w:rPr>
        <w:t>ubmission</w:t>
      </w:r>
      <w:r w:rsidRPr="00F47432">
        <w:rPr>
          <w:sz w:val="22"/>
          <w:szCs w:val="22"/>
        </w:rPr>
        <w:t xml:space="preserve"> prior to the </w:t>
      </w:r>
      <w:r w:rsidR="00F84256">
        <w:rPr>
          <w:sz w:val="22"/>
          <w:szCs w:val="22"/>
        </w:rPr>
        <w:t>d</w:t>
      </w:r>
      <w:r w:rsidRPr="00F47432">
        <w:rPr>
          <w:sz w:val="22"/>
          <w:szCs w:val="22"/>
        </w:rPr>
        <w:t xml:space="preserve">eadline must withdraw the </w:t>
      </w:r>
      <w:r w:rsidR="003B22F3" w:rsidRPr="00F47432">
        <w:rPr>
          <w:sz w:val="22"/>
          <w:szCs w:val="22"/>
        </w:rPr>
        <w:t>response</w:t>
      </w:r>
      <w:r w:rsidRPr="00F47432">
        <w:rPr>
          <w:sz w:val="22"/>
          <w:szCs w:val="22"/>
        </w:rPr>
        <w:t xml:space="preserve"> as submitted </w:t>
      </w:r>
      <w:r w:rsidRPr="008C2329">
        <w:rPr>
          <w:sz w:val="22"/>
          <w:szCs w:val="22"/>
        </w:rPr>
        <w:t xml:space="preserve">via </w:t>
      </w:r>
      <w:r w:rsidR="00503C03" w:rsidRPr="008C2329">
        <w:rPr>
          <w:sz w:val="22"/>
          <w:szCs w:val="22"/>
        </w:rPr>
        <w:t>e</w:t>
      </w:r>
      <w:r w:rsidR="00F84256">
        <w:rPr>
          <w:sz w:val="22"/>
          <w:szCs w:val="22"/>
        </w:rPr>
        <w:t>-t</w:t>
      </w:r>
      <w:r w:rsidR="00503C03" w:rsidRPr="008C2329">
        <w:rPr>
          <w:sz w:val="22"/>
          <w:szCs w:val="22"/>
        </w:rPr>
        <w:t xml:space="preserve">endering </w:t>
      </w:r>
      <w:r w:rsidR="00F84256">
        <w:rPr>
          <w:sz w:val="22"/>
          <w:szCs w:val="22"/>
        </w:rPr>
        <w:t>p</w:t>
      </w:r>
      <w:r w:rsidR="00503C03" w:rsidRPr="008C2329">
        <w:rPr>
          <w:sz w:val="22"/>
          <w:szCs w:val="22"/>
        </w:rPr>
        <w:t>ortal</w:t>
      </w:r>
      <w:r w:rsidR="00F84256">
        <w:rPr>
          <w:sz w:val="22"/>
          <w:szCs w:val="22"/>
        </w:rPr>
        <w:t>,</w:t>
      </w:r>
      <w:r w:rsidRPr="008C2329">
        <w:rPr>
          <w:sz w:val="22"/>
          <w:szCs w:val="22"/>
        </w:rPr>
        <w:t xml:space="preserve"> make </w:t>
      </w:r>
      <w:r w:rsidRPr="00F47432">
        <w:rPr>
          <w:sz w:val="22"/>
          <w:szCs w:val="22"/>
        </w:rPr>
        <w:t xml:space="preserve">the necessary </w:t>
      </w:r>
      <w:proofErr w:type="gramStart"/>
      <w:r w:rsidRPr="00F47432">
        <w:rPr>
          <w:sz w:val="22"/>
          <w:szCs w:val="22"/>
        </w:rPr>
        <w:t>changes</w:t>
      </w:r>
      <w:proofErr w:type="gramEnd"/>
      <w:r w:rsidRPr="00F47432">
        <w:rPr>
          <w:sz w:val="22"/>
          <w:szCs w:val="22"/>
        </w:rPr>
        <w:t xml:space="preserve"> and resubmit the </w:t>
      </w:r>
      <w:r w:rsidR="003B22F3" w:rsidRPr="00F47432">
        <w:rPr>
          <w:sz w:val="22"/>
          <w:szCs w:val="22"/>
        </w:rPr>
        <w:t>response</w:t>
      </w:r>
      <w:r w:rsidRPr="00F47432">
        <w:rPr>
          <w:sz w:val="22"/>
          <w:szCs w:val="22"/>
        </w:rPr>
        <w:t xml:space="preserve">.  No </w:t>
      </w:r>
      <w:r w:rsidR="00F84256">
        <w:rPr>
          <w:sz w:val="22"/>
          <w:szCs w:val="22"/>
        </w:rPr>
        <w:t>s</w:t>
      </w:r>
      <w:r w:rsidR="003B22F3" w:rsidRPr="00F47432">
        <w:rPr>
          <w:sz w:val="22"/>
          <w:szCs w:val="22"/>
        </w:rPr>
        <w:t>ubmission</w:t>
      </w:r>
      <w:r w:rsidRPr="00F47432">
        <w:rPr>
          <w:sz w:val="22"/>
          <w:szCs w:val="22"/>
        </w:rPr>
        <w:t xml:space="preserve"> may be modified </w:t>
      </w:r>
      <w:proofErr w:type="gramStart"/>
      <w:r w:rsidRPr="00F47432">
        <w:rPr>
          <w:sz w:val="22"/>
          <w:szCs w:val="22"/>
        </w:rPr>
        <w:t>subsequent to</w:t>
      </w:r>
      <w:proofErr w:type="gramEnd"/>
      <w:r w:rsidRPr="00F47432">
        <w:rPr>
          <w:sz w:val="22"/>
          <w:szCs w:val="22"/>
        </w:rPr>
        <w:t xml:space="preserve"> the </w:t>
      </w:r>
      <w:r w:rsidR="00F84256">
        <w:rPr>
          <w:sz w:val="22"/>
          <w:szCs w:val="22"/>
        </w:rPr>
        <w:t>d</w:t>
      </w:r>
      <w:r w:rsidRPr="00F47432">
        <w:rPr>
          <w:sz w:val="22"/>
          <w:szCs w:val="22"/>
        </w:rPr>
        <w:t>eadline for receipt</w:t>
      </w:r>
      <w:r w:rsidR="00F84256">
        <w:rPr>
          <w:sz w:val="22"/>
          <w:szCs w:val="22"/>
        </w:rPr>
        <w:t xml:space="preserve"> apart from where the provider completely withdraws their submission and takes no further part in the process</w:t>
      </w:r>
    </w:p>
    <w:p w14:paraId="4F90EAE8"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70C89A1B" w14:textId="71A0A663" w:rsidR="00940D2E" w:rsidRDefault="00D47AA4"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Provider</w:t>
      </w:r>
      <w:r w:rsidR="00940D2E" w:rsidRPr="00F47432">
        <w:rPr>
          <w:sz w:val="22"/>
          <w:szCs w:val="22"/>
        </w:rPr>
        <w:t xml:space="preserve">s may withdraw their </w:t>
      </w:r>
      <w:r w:rsidR="00C51507">
        <w:rPr>
          <w:sz w:val="22"/>
          <w:szCs w:val="22"/>
        </w:rPr>
        <w:t>s</w:t>
      </w:r>
      <w:r w:rsidRPr="00F47432">
        <w:rPr>
          <w:sz w:val="22"/>
          <w:szCs w:val="22"/>
        </w:rPr>
        <w:t>ubmission</w:t>
      </w:r>
      <w:r w:rsidR="00940D2E" w:rsidRPr="00F47432">
        <w:rPr>
          <w:sz w:val="22"/>
          <w:szCs w:val="22"/>
        </w:rPr>
        <w:t xml:space="preserve"> at any time prior to the </w:t>
      </w:r>
      <w:r w:rsidR="00C51507">
        <w:rPr>
          <w:sz w:val="22"/>
          <w:szCs w:val="22"/>
        </w:rPr>
        <w:t>d</w:t>
      </w:r>
      <w:r w:rsidR="00940D2E" w:rsidRPr="00F47432">
        <w:rPr>
          <w:sz w:val="22"/>
          <w:szCs w:val="22"/>
        </w:rPr>
        <w:t xml:space="preserve">eadline or any other time prior to execution of the </w:t>
      </w:r>
      <w:r w:rsidR="00C51507">
        <w:rPr>
          <w:sz w:val="22"/>
          <w:szCs w:val="22"/>
        </w:rPr>
        <w:t>c</w:t>
      </w:r>
      <w:r w:rsidR="00940D2E" w:rsidRPr="00F47432">
        <w:rPr>
          <w:sz w:val="22"/>
          <w:szCs w:val="22"/>
        </w:rPr>
        <w:t>ontract/</w:t>
      </w:r>
      <w:r w:rsidR="00C51507">
        <w:rPr>
          <w:sz w:val="22"/>
          <w:szCs w:val="22"/>
        </w:rPr>
        <w:t>a</w:t>
      </w:r>
      <w:r w:rsidR="00940D2E" w:rsidRPr="00F47432">
        <w:rPr>
          <w:sz w:val="22"/>
          <w:szCs w:val="22"/>
        </w:rPr>
        <w:t xml:space="preserve">greement.  Prior to the </w:t>
      </w:r>
      <w:r w:rsidR="00C51507">
        <w:rPr>
          <w:sz w:val="22"/>
          <w:szCs w:val="22"/>
        </w:rPr>
        <w:t>d</w:t>
      </w:r>
      <w:r w:rsidR="00940D2E" w:rsidRPr="00F47432">
        <w:rPr>
          <w:sz w:val="22"/>
          <w:szCs w:val="22"/>
        </w:rPr>
        <w:t xml:space="preserve">eadline for </w:t>
      </w:r>
      <w:r w:rsidR="00C51507">
        <w:rPr>
          <w:sz w:val="22"/>
          <w:szCs w:val="22"/>
        </w:rPr>
        <w:t>s</w:t>
      </w:r>
      <w:r w:rsidR="00940D2E" w:rsidRPr="00F47432">
        <w:rPr>
          <w:sz w:val="22"/>
          <w:szCs w:val="22"/>
        </w:rPr>
        <w:t xml:space="preserve">ubmission the </w:t>
      </w:r>
      <w:r w:rsidR="00C51507">
        <w:rPr>
          <w:sz w:val="22"/>
          <w:szCs w:val="22"/>
        </w:rPr>
        <w:t>r</w:t>
      </w:r>
      <w:r w:rsidRPr="00F47432">
        <w:rPr>
          <w:sz w:val="22"/>
          <w:szCs w:val="22"/>
        </w:rPr>
        <w:t xml:space="preserve">esponse </w:t>
      </w:r>
      <w:r w:rsidR="00940D2E" w:rsidRPr="00F47432">
        <w:rPr>
          <w:sz w:val="22"/>
          <w:szCs w:val="22"/>
        </w:rPr>
        <w:t xml:space="preserve">may be withdrawn via the </w:t>
      </w:r>
      <w:r w:rsidR="008C2329" w:rsidRPr="008C2329">
        <w:rPr>
          <w:sz w:val="22"/>
          <w:szCs w:val="22"/>
        </w:rPr>
        <w:t>e</w:t>
      </w:r>
      <w:r w:rsidR="00C51507">
        <w:rPr>
          <w:sz w:val="22"/>
          <w:szCs w:val="22"/>
        </w:rPr>
        <w:t>-t</w:t>
      </w:r>
      <w:r w:rsidR="008C2329" w:rsidRPr="008C2329">
        <w:rPr>
          <w:sz w:val="22"/>
          <w:szCs w:val="22"/>
        </w:rPr>
        <w:t xml:space="preserve">endering </w:t>
      </w:r>
      <w:r w:rsidR="00C51507">
        <w:rPr>
          <w:sz w:val="22"/>
          <w:szCs w:val="22"/>
        </w:rPr>
        <w:t>p</w:t>
      </w:r>
      <w:r w:rsidR="008C2329" w:rsidRPr="008C2329">
        <w:rPr>
          <w:sz w:val="22"/>
          <w:szCs w:val="22"/>
        </w:rPr>
        <w:t>ortal</w:t>
      </w:r>
      <w:r w:rsidR="00503C03" w:rsidRPr="008C2329">
        <w:rPr>
          <w:sz w:val="22"/>
          <w:szCs w:val="22"/>
        </w:rPr>
        <w:t xml:space="preserve"> </w:t>
      </w:r>
      <w:r w:rsidR="00940D2E" w:rsidRPr="008C2329">
        <w:rPr>
          <w:sz w:val="22"/>
          <w:szCs w:val="22"/>
        </w:rPr>
        <w:t>system</w:t>
      </w:r>
      <w:r w:rsidR="00940D2E" w:rsidRPr="00F47432">
        <w:rPr>
          <w:sz w:val="22"/>
          <w:szCs w:val="22"/>
        </w:rPr>
        <w:t xml:space="preserve">.  Thereafter withdrawal must be </w:t>
      </w:r>
      <w:proofErr w:type="spellStart"/>
      <w:r w:rsidR="00940D2E" w:rsidRPr="00F47432">
        <w:rPr>
          <w:sz w:val="22"/>
          <w:szCs w:val="22"/>
        </w:rPr>
        <w:t>i</w:t>
      </w:r>
      <w:proofErr w:type="spellEnd"/>
      <w:r w:rsidR="00C51507">
        <w:rPr>
          <w:sz w:val="22"/>
          <w:szCs w:val="22"/>
        </w:rPr>
        <w:t xml:space="preserve"> via the messaging facility within the e-tendering portal. </w:t>
      </w:r>
      <w:r w:rsidR="00940D2E" w:rsidRPr="00F47432">
        <w:rPr>
          <w:sz w:val="22"/>
          <w:szCs w:val="22"/>
        </w:rPr>
        <w:t xml:space="preserve"> </w:t>
      </w:r>
    </w:p>
    <w:p w14:paraId="40626ADC"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40507F8" w14:textId="62D10D55" w:rsidR="000446A7" w:rsidRP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r w:rsidRPr="00F47432">
        <w:rPr>
          <w:rStyle w:val="Level1asheadingtext"/>
          <w:sz w:val="22"/>
          <w:szCs w:val="22"/>
          <w:lang w:eastAsia="en-GB"/>
        </w:rPr>
        <w:t>R</w:t>
      </w:r>
      <w:r w:rsidR="00BD4269">
        <w:rPr>
          <w:rStyle w:val="Level1asheadingtext"/>
          <w:sz w:val="22"/>
          <w:szCs w:val="22"/>
          <w:lang w:eastAsia="en-GB"/>
        </w:rPr>
        <w:t>IGHT TO REJECT OR DISQUALIFY</w:t>
      </w:r>
    </w:p>
    <w:p w14:paraId="5ACCE549" w14:textId="13FA4A67"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bCs w:val="0"/>
          <w:sz w:val="22"/>
          <w:szCs w:val="22"/>
          <w:lang w:eastAsia="en-GB"/>
        </w:rPr>
      </w:pPr>
      <w:r w:rsidRPr="00F47432">
        <w:rPr>
          <w:rStyle w:val="Level1asheadingtext"/>
          <w:bCs w:val="0"/>
          <w:sz w:val="22"/>
          <w:szCs w:val="22"/>
          <w:lang w:eastAsia="en-GB"/>
        </w:rPr>
        <w:fldChar w:fldCharType="begin"/>
      </w:r>
      <w:r w:rsidRPr="00F47432">
        <w:rPr>
          <w:rStyle w:val="Level1asheadingtext"/>
          <w:bCs w:val="0"/>
          <w:sz w:val="22"/>
          <w:szCs w:val="22"/>
          <w:lang w:eastAsia="en-GB"/>
        </w:rPr>
        <w:instrText xml:space="preserve"> TC "</w:instrText>
      </w:r>
      <w:bookmarkStart w:id="34" w:name="_Toc193167751"/>
      <w:r w:rsidRPr="00F47432">
        <w:rPr>
          <w:rStyle w:val="Level1asheadingtext"/>
          <w:bCs w:val="0"/>
          <w:sz w:val="22"/>
          <w:szCs w:val="22"/>
          <w:lang w:eastAsia="en-GB"/>
        </w:rPr>
        <w:instrText>21</w:instrText>
      </w:r>
      <w:r w:rsidRPr="00F47432">
        <w:rPr>
          <w:rStyle w:val="Level1asheadingtext"/>
          <w:bCs w:val="0"/>
          <w:sz w:val="22"/>
          <w:szCs w:val="22"/>
          <w:lang w:eastAsia="en-GB"/>
        </w:rPr>
        <w:tab/>
        <w:instrText>Right to Reject/Disqualify</w:instrText>
      </w:r>
      <w:bookmarkEnd w:id="34"/>
      <w:r w:rsidRPr="00F47432">
        <w:rPr>
          <w:rStyle w:val="Level1asheadingtext"/>
          <w:bCs w:val="0"/>
          <w:sz w:val="22"/>
          <w:szCs w:val="22"/>
          <w:lang w:eastAsia="en-GB"/>
        </w:rPr>
        <w:instrText xml:space="preserve">" \f F \l "2" </w:instrText>
      </w:r>
      <w:r w:rsidRPr="00F47432">
        <w:rPr>
          <w:rStyle w:val="Level1asheadingtext"/>
          <w:bCs w:val="0"/>
          <w:sz w:val="22"/>
          <w:szCs w:val="22"/>
          <w:lang w:eastAsia="en-GB"/>
        </w:rPr>
        <w:fldChar w:fldCharType="end"/>
      </w:r>
    </w:p>
    <w:p w14:paraId="0184F585" w14:textId="7CC74802" w:rsidR="00940D2E" w:rsidRPr="00080149" w:rsidRDefault="008C2329" w:rsidP="00080149">
      <w:pPr>
        <w:pStyle w:val="ListParagraph"/>
        <w:numPr>
          <w:ilvl w:val="2"/>
          <w:numId w:val="26"/>
        </w:numPr>
        <w:tabs>
          <w:tab w:val="left" w:pos="426"/>
        </w:tabs>
        <w:ind w:left="0" w:hanging="709"/>
        <w:rPr>
          <w:rFonts w:ascii="Arial" w:hAnsi="Arial" w:cs="Arial"/>
          <w:szCs w:val="22"/>
        </w:rPr>
      </w:pPr>
      <w:r w:rsidRPr="00080149">
        <w:rPr>
          <w:rFonts w:ascii="Arial" w:hAnsi="Arial" w:cs="Arial"/>
          <w:szCs w:val="22"/>
        </w:rPr>
        <w:t>FHG</w:t>
      </w:r>
      <w:r w:rsidR="00940D2E" w:rsidRPr="00080149">
        <w:rPr>
          <w:rFonts w:ascii="Arial" w:hAnsi="Arial" w:cs="Arial"/>
          <w:szCs w:val="22"/>
        </w:rPr>
        <w:t xml:space="preserve"> reserves the right to reject or disqualify a </w:t>
      </w:r>
      <w:r w:rsidR="00623D73" w:rsidRPr="00080149">
        <w:rPr>
          <w:rFonts w:ascii="Arial" w:hAnsi="Arial" w:cs="Arial"/>
          <w:szCs w:val="22"/>
        </w:rPr>
        <w:t>Provider</w:t>
      </w:r>
      <w:r w:rsidR="00940D2E" w:rsidRPr="00080149">
        <w:rPr>
          <w:rFonts w:ascii="Arial" w:hAnsi="Arial" w:cs="Arial"/>
          <w:szCs w:val="22"/>
        </w:rPr>
        <w:t xml:space="preserve"> where:</w:t>
      </w:r>
    </w:p>
    <w:p w14:paraId="517D5885" w14:textId="77777777" w:rsidR="000D086D" w:rsidRPr="00F47432" w:rsidRDefault="000D086D" w:rsidP="00980FD9">
      <w:pPr>
        <w:tabs>
          <w:tab w:val="left" w:pos="426"/>
        </w:tabs>
        <w:ind w:hanging="709"/>
        <w:rPr>
          <w:rFonts w:ascii="Arial" w:hAnsi="Arial" w:cs="Arial"/>
          <w:szCs w:val="22"/>
        </w:rPr>
      </w:pPr>
    </w:p>
    <w:p w14:paraId="64CB942E" w14:textId="3B1C249E" w:rsidR="00940D2E" w:rsidRPr="00F47432" w:rsidRDefault="00940D2E" w:rsidP="00980FD9">
      <w:pPr>
        <w:numPr>
          <w:ilvl w:val="0"/>
          <w:numId w:val="19"/>
        </w:numPr>
        <w:tabs>
          <w:tab w:val="clear" w:pos="1800"/>
          <w:tab w:val="left"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the </w:t>
      </w:r>
      <w:r w:rsidR="00C51507">
        <w:rPr>
          <w:rFonts w:ascii="Arial" w:hAnsi="Arial" w:cs="Arial"/>
          <w:szCs w:val="22"/>
        </w:rPr>
        <w:t>p</w:t>
      </w:r>
      <w:r w:rsidR="00623D73" w:rsidRPr="00F47432">
        <w:rPr>
          <w:rFonts w:ascii="Arial" w:hAnsi="Arial" w:cs="Arial"/>
          <w:szCs w:val="22"/>
        </w:rPr>
        <w:t>rovider</w:t>
      </w:r>
      <w:r w:rsidRPr="00F47432">
        <w:rPr>
          <w:rFonts w:ascii="Arial" w:hAnsi="Arial" w:cs="Arial"/>
          <w:szCs w:val="22"/>
        </w:rPr>
        <w:t xml:space="preserve"> fails to comply fully with the requirements of this </w:t>
      </w:r>
      <w:r w:rsidR="00623D73" w:rsidRPr="00F47432">
        <w:rPr>
          <w:rFonts w:ascii="Arial" w:hAnsi="Arial" w:cs="Arial"/>
          <w:szCs w:val="22"/>
        </w:rPr>
        <w:t>document</w:t>
      </w:r>
      <w:r w:rsidRPr="00F47432">
        <w:rPr>
          <w:rFonts w:ascii="Arial" w:hAnsi="Arial" w:cs="Arial"/>
          <w:szCs w:val="22"/>
        </w:rPr>
        <w:t xml:space="preserve"> or is guilty of a serious misrepresentation in supplying any information required in this document; or </w:t>
      </w:r>
      <w:r w:rsidR="00623D73" w:rsidRPr="00F47432">
        <w:rPr>
          <w:rFonts w:ascii="Arial" w:hAnsi="Arial" w:cs="Arial"/>
          <w:szCs w:val="22"/>
        </w:rPr>
        <w:t>at any other part of the process</w:t>
      </w:r>
      <w:r w:rsidRPr="00F47432">
        <w:rPr>
          <w:rFonts w:ascii="Arial" w:hAnsi="Arial" w:cs="Arial"/>
          <w:szCs w:val="22"/>
        </w:rPr>
        <w:t>;</w:t>
      </w:r>
      <w:r w:rsidR="00623D73" w:rsidRPr="00F47432">
        <w:rPr>
          <w:rFonts w:ascii="Arial" w:hAnsi="Arial" w:cs="Arial"/>
          <w:szCs w:val="22"/>
        </w:rPr>
        <w:t xml:space="preserve"> </w:t>
      </w:r>
      <w:r w:rsidRPr="00F47432">
        <w:rPr>
          <w:rFonts w:ascii="Arial" w:hAnsi="Arial" w:cs="Arial"/>
          <w:szCs w:val="22"/>
        </w:rPr>
        <w:t>and/or</w:t>
      </w:r>
    </w:p>
    <w:p w14:paraId="710090A3" w14:textId="6E5F0CD9" w:rsidR="00940D2E" w:rsidRPr="00F47432" w:rsidRDefault="00940D2E" w:rsidP="00980FD9">
      <w:pPr>
        <w:numPr>
          <w:ilvl w:val="0"/>
          <w:numId w:val="19"/>
        </w:numPr>
        <w:tabs>
          <w:tab w:val="clear" w:pos="1800"/>
          <w:tab w:val="left"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 xml:space="preserve">the </w:t>
      </w:r>
      <w:r w:rsidR="00416CB9">
        <w:rPr>
          <w:rFonts w:ascii="Arial" w:hAnsi="Arial" w:cs="Arial"/>
          <w:szCs w:val="22"/>
        </w:rPr>
        <w:t>p</w:t>
      </w:r>
      <w:r w:rsidR="00623D73" w:rsidRPr="00F47432">
        <w:rPr>
          <w:rFonts w:ascii="Arial" w:hAnsi="Arial" w:cs="Arial"/>
          <w:szCs w:val="22"/>
        </w:rPr>
        <w:t>rovider</w:t>
      </w:r>
      <w:r w:rsidRPr="00F47432">
        <w:rPr>
          <w:rFonts w:ascii="Arial" w:hAnsi="Arial" w:cs="Arial"/>
          <w:szCs w:val="22"/>
        </w:rPr>
        <w:t xml:space="preserve"> is guilty of serious misrepresentation in relation to its </w:t>
      </w:r>
      <w:r w:rsidR="00416CB9">
        <w:rPr>
          <w:rFonts w:ascii="Arial" w:hAnsi="Arial" w:cs="Arial"/>
          <w:szCs w:val="22"/>
        </w:rPr>
        <w:t>s</w:t>
      </w:r>
      <w:r w:rsidR="00623D73" w:rsidRPr="00F47432">
        <w:rPr>
          <w:rFonts w:ascii="Arial" w:hAnsi="Arial" w:cs="Arial"/>
          <w:szCs w:val="22"/>
        </w:rPr>
        <w:t>ubmission</w:t>
      </w:r>
      <w:r w:rsidRPr="00F47432">
        <w:rPr>
          <w:rFonts w:ascii="Arial" w:hAnsi="Arial" w:cs="Arial"/>
          <w:szCs w:val="22"/>
        </w:rPr>
        <w:t>; and/or</w:t>
      </w:r>
    </w:p>
    <w:p w14:paraId="3DB9A00C" w14:textId="4F7CD38C" w:rsidR="00940D2E" w:rsidRDefault="003F2C3B" w:rsidP="00980FD9">
      <w:pPr>
        <w:numPr>
          <w:ilvl w:val="0"/>
          <w:numId w:val="19"/>
        </w:numPr>
        <w:tabs>
          <w:tab w:val="clear" w:pos="1800"/>
          <w:tab w:val="left" w:pos="426"/>
        </w:tabs>
        <w:overflowPunct/>
        <w:autoSpaceDE/>
        <w:autoSpaceDN/>
        <w:adjustRightInd/>
        <w:ind w:left="426" w:hanging="426"/>
        <w:jc w:val="both"/>
        <w:textAlignment w:val="auto"/>
        <w:rPr>
          <w:rFonts w:ascii="Arial" w:hAnsi="Arial" w:cs="Arial"/>
          <w:szCs w:val="22"/>
        </w:rPr>
      </w:pPr>
      <w:r w:rsidRPr="00F47432">
        <w:rPr>
          <w:rFonts w:ascii="Arial" w:hAnsi="Arial" w:cs="Arial"/>
          <w:szCs w:val="22"/>
        </w:rPr>
        <w:t>There</w:t>
      </w:r>
      <w:r w:rsidR="00940D2E" w:rsidRPr="00F47432">
        <w:rPr>
          <w:rFonts w:ascii="Arial" w:hAnsi="Arial" w:cs="Arial"/>
          <w:szCs w:val="22"/>
        </w:rPr>
        <w:t xml:space="preserve"> is a change in identity, control, financial standing or other factor impacting on the selection and/or evaluatio</w:t>
      </w:r>
      <w:r w:rsidR="00623D73" w:rsidRPr="00F47432">
        <w:rPr>
          <w:rFonts w:ascii="Arial" w:hAnsi="Arial" w:cs="Arial"/>
          <w:szCs w:val="22"/>
        </w:rPr>
        <w:t xml:space="preserve">n process affecting the </w:t>
      </w:r>
      <w:r w:rsidR="00416CB9">
        <w:rPr>
          <w:rFonts w:ascii="Arial" w:hAnsi="Arial" w:cs="Arial"/>
          <w:szCs w:val="22"/>
        </w:rPr>
        <w:t>p</w:t>
      </w:r>
      <w:r w:rsidR="00623D73" w:rsidRPr="00F47432">
        <w:rPr>
          <w:rFonts w:ascii="Arial" w:hAnsi="Arial" w:cs="Arial"/>
          <w:szCs w:val="22"/>
        </w:rPr>
        <w:t>rovider</w:t>
      </w:r>
      <w:r w:rsidR="00940D2E" w:rsidRPr="00F47432">
        <w:rPr>
          <w:rFonts w:ascii="Arial" w:hAnsi="Arial" w:cs="Arial"/>
          <w:szCs w:val="22"/>
        </w:rPr>
        <w:t>.</w:t>
      </w:r>
    </w:p>
    <w:p w14:paraId="7B846B30" w14:textId="77777777" w:rsidR="000446A7" w:rsidRPr="00F47432" w:rsidRDefault="000446A7" w:rsidP="000446A7">
      <w:pPr>
        <w:tabs>
          <w:tab w:val="left" w:pos="426"/>
        </w:tabs>
        <w:overflowPunct/>
        <w:autoSpaceDE/>
        <w:autoSpaceDN/>
        <w:adjustRightInd/>
        <w:ind w:left="426"/>
        <w:jc w:val="both"/>
        <w:textAlignment w:val="auto"/>
        <w:rPr>
          <w:rFonts w:ascii="Arial" w:hAnsi="Arial" w:cs="Arial"/>
          <w:szCs w:val="22"/>
        </w:rPr>
      </w:pPr>
    </w:p>
    <w:p w14:paraId="0447EEDD" w14:textId="6DA33324"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R</w:t>
      </w:r>
      <w:r w:rsidR="00BD4269">
        <w:rPr>
          <w:rStyle w:val="Level1asheadingtext"/>
          <w:sz w:val="22"/>
          <w:szCs w:val="22"/>
          <w:lang w:eastAsia="en-GB"/>
        </w:rPr>
        <w:t>IGHT TO CANCEL</w:t>
      </w:r>
      <w:r w:rsidRPr="00F47432">
        <w:rPr>
          <w:rStyle w:val="Level1asheadingtext"/>
          <w:sz w:val="22"/>
          <w:szCs w:val="22"/>
          <w:lang w:eastAsia="en-GB"/>
        </w:rPr>
        <w:t>, C</w:t>
      </w:r>
      <w:r w:rsidR="00BD4269">
        <w:rPr>
          <w:rStyle w:val="Level1asheadingtext"/>
          <w:sz w:val="22"/>
          <w:szCs w:val="22"/>
          <w:lang w:eastAsia="en-GB"/>
        </w:rPr>
        <w:t>LARIFY</w:t>
      </w:r>
      <w:r w:rsidRPr="00F47432">
        <w:rPr>
          <w:rStyle w:val="Level1asheadingtext"/>
          <w:sz w:val="22"/>
          <w:szCs w:val="22"/>
          <w:lang w:eastAsia="en-GB"/>
        </w:rPr>
        <w:t xml:space="preserve"> </w:t>
      </w:r>
      <w:r w:rsidR="00BD4269">
        <w:rPr>
          <w:rStyle w:val="Level1asheadingtext"/>
          <w:sz w:val="22"/>
          <w:szCs w:val="22"/>
          <w:lang w:eastAsia="en-GB"/>
        </w:rPr>
        <w:t>OR VARY THE PROCESS</w:t>
      </w:r>
    </w:p>
    <w:p w14:paraId="153DB651" w14:textId="22111463"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35" w:name="_Toc193167752"/>
      <w:r w:rsidRPr="00F47432">
        <w:rPr>
          <w:rStyle w:val="Level1asheadingtext"/>
          <w:sz w:val="22"/>
          <w:szCs w:val="22"/>
          <w:lang w:eastAsia="en-GB"/>
        </w:rPr>
        <w:instrText>22</w:instrText>
      </w:r>
      <w:r w:rsidRPr="00F47432">
        <w:rPr>
          <w:rStyle w:val="Level1asheadingtext"/>
          <w:sz w:val="22"/>
          <w:szCs w:val="22"/>
          <w:lang w:eastAsia="en-GB"/>
        </w:rPr>
        <w:tab/>
        <w:instrText>Right to Cancel, Clarify or Vary the Process</w:instrText>
      </w:r>
      <w:bookmarkEnd w:id="35"/>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p w14:paraId="7B87FF9D" w14:textId="33385EB2" w:rsidR="00940D2E" w:rsidRDefault="008C2329" w:rsidP="00080149">
      <w:pPr>
        <w:pStyle w:val="01-NormInd2-BB"/>
        <w:numPr>
          <w:ilvl w:val="2"/>
          <w:numId w:val="26"/>
        </w:numPr>
        <w:ind w:left="0" w:hanging="709"/>
        <w:rPr>
          <w:rFonts w:cs="Arial"/>
          <w:szCs w:val="22"/>
        </w:rPr>
      </w:pPr>
      <w:r w:rsidRPr="008C2329">
        <w:rPr>
          <w:rFonts w:cs="Arial"/>
          <w:szCs w:val="22"/>
        </w:rPr>
        <w:t>FHG</w:t>
      </w:r>
      <w:r w:rsidR="00940D2E" w:rsidRPr="008C2329">
        <w:rPr>
          <w:rFonts w:cs="Arial"/>
          <w:szCs w:val="22"/>
        </w:rPr>
        <w:t xml:space="preserve"> reserves </w:t>
      </w:r>
      <w:r w:rsidR="00940D2E" w:rsidRPr="00F47432">
        <w:rPr>
          <w:rFonts w:cs="Arial"/>
          <w:szCs w:val="22"/>
        </w:rPr>
        <w:t>the right to:</w:t>
      </w:r>
    </w:p>
    <w:p w14:paraId="4FDCC2D5" w14:textId="77777777" w:rsidR="000446A7" w:rsidRPr="00F47432" w:rsidRDefault="000446A7" w:rsidP="00980FD9">
      <w:pPr>
        <w:pStyle w:val="01-NormInd2-BB"/>
        <w:ind w:left="0" w:hanging="709"/>
        <w:rPr>
          <w:rFonts w:cs="Arial"/>
          <w:szCs w:val="22"/>
        </w:rPr>
      </w:pPr>
    </w:p>
    <w:p w14:paraId="2B662119" w14:textId="77777777" w:rsidR="00940D2E" w:rsidRPr="00F47432" w:rsidRDefault="00940D2E" w:rsidP="00980FD9">
      <w:pPr>
        <w:pStyle w:val="01-Level3-BB"/>
        <w:numPr>
          <w:ilvl w:val="0"/>
          <w:numId w:val="20"/>
        </w:numPr>
        <w:tabs>
          <w:tab w:val="clear" w:pos="2586"/>
          <w:tab w:val="num" w:pos="426"/>
        </w:tabs>
        <w:ind w:left="426" w:hanging="426"/>
        <w:rPr>
          <w:rFonts w:cs="Arial"/>
          <w:szCs w:val="22"/>
        </w:rPr>
      </w:pPr>
      <w:r w:rsidRPr="00F47432">
        <w:rPr>
          <w:rFonts w:cs="Arial"/>
          <w:szCs w:val="22"/>
        </w:rPr>
        <w:t>amend the terms and conditions of the process,</w:t>
      </w:r>
    </w:p>
    <w:p w14:paraId="081087B0" w14:textId="77777777" w:rsidR="00940D2E" w:rsidRPr="00F47432" w:rsidRDefault="00623D73" w:rsidP="00980FD9">
      <w:pPr>
        <w:pStyle w:val="01-Level3-BB"/>
        <w:numPr>
          <w:ilvl w:val="0"/>
          <w:numId w:val="20"/>
        </w:numPr>
        <w:tabs>
          <w:tab w:val="clear" w:pos="2586"/>
          <w:tab w:val="num" w:pos="426"/>
        </w:tabs>
        <w:ind w:left="426" w:hanging="426"/>
        <w:rPr>
          <w:rFonts w:cs="Arial"/>
          <w:szCs w:val="22"/>
        </w:rPr>
      </w:pPr>
      <w:r w:rsidRPr="00F47432">
        <w:rPr>
          <w:rFonts w:cs="Arial"/>
          <w:szCs w:val="22"/>
        </w:rPr>
        <w:t xml:space="preserve">cancel the </w:t>
      </w:r>
      <w:r w:rsidR="00940D2E" w:rsidRPr="00F47432">
        <w:rPr>
          <w:rFonts w:cs="Arial"/>
          <w:szCs w:val="22"/>
        </w:rPr>
        <w:t>process at any stage; and/or</w:t>
      </w:r>
      <w:bookmarkStart w:id="36" w:name="_Toc481479598"/>
      <w:bookmarkStart w:id="37" w:name="_Toc481482245"/>
    </w:p>
    <w:p w14:paraId="7D3228FA" w14:textId="1BA79ED6" w:rsidR="00940D2E" w:rsidRDefault="003F2C3B" w:rsidP="00980FD9">
      <w:pPr>
        <w:pStyle w:val="01-Level3-BB"/>
        <w:numPr>
          <w:ilvl w:val="0"/>
          <w:numId w:val="20"/>
        </w:numPr>
        <w:tabs>
          <w:tab w:val="clear" w:pos="2586"/>
          <w:tab w:val="num" w:pos="426"/>
        </w:tabs>
        <w:ind w:left="426" w:hanging="426"/>
        <w:rPr>
          <w:rFonts w:cs="Arial"/>
          <w:szCs w:val="22"/>
        </w:rPr>
      </w:pPr>
      <w:r w:rsidRPr="00F47432">
        <w:rPr>
          <w:rFonts w:cs="Arial"/>
          <w:szCs w:val="22"/>
        </w:rPr>
        <w:t>Require</w:t>
      </w:r>
      <w:r w:rsidR="00940D2E" w:rsidRPr="00F47432">
        <w:rPr>
          <w:rFonts w:cs="Arial"/>
          <w:szCs w:val="22"/>
        </w:rPr>
        <w:t xml:space="preserve"> the </w:t>
      </w:r>
      <w:r w:rsidR="00416CB9">
        <w:rPr>
          <w:rFonts w:cs="Arial"/>
          <w:szCs w:val="22"/>
        </w:rPr>
        <w:t>p</w:t>
      </w:r>
      <w:r w:rsidR="00623D73" w:rsidRPr="00F47432">
        <w:rPr>
          <w:rFonts w:cs="Arial"/>
          <w:szCs w:val="22"/>
        </w:rPr>
        <w:t>rovider</w:t>
      </w:r>
      <w:r w:rsidR="00940D2E" w:rsidRPr="00F47432">
        <w:rPr>
          <w:rFonts w:cs="Arial"/>
          <w:szCs w:val="22"/>
        </w:rPr>
        <w:t xml:space="preserve"> to clarify its </w:t>
      </w:r>
      <w:r w:rsidR="00416CB9">
        <w:rPr>
          <w:rFonts w:cs="Arial"/>
          <w:szCs w:val="22"/>
        </w:rPr>
        <w:t>s</w:t>
      </w:r>
      <w:r w:rsidR="00623D73" w:rsidRPr="00F47432">
        <w:rPr>
          <w:rFonts w:cs="Arial"/>
          <w:szCs w:val="22"/>
        </w:rPr>
        <w:t>ubmission</w:t>
      </w:r>
      <w:r w:rsidR="00940D2E" w:rsidRPr="00F47432">
        <w:rPr>
          <w:rFonts w:cs="Arial"/>
          <w:szCs w:val="22"/>
        </w:rPr>
        <w:t xml:space="preserve"> in writing and/or provide additional information.  (</w:t>
      </w:r>
      <w:proofErr w:type="gramStart"/>
      <w:r w:rsidR="00416CB9">
        <w:rPr>
          <w:rFonts w:cs="Arial"/>
          <w:szCs w:val="22"/>
        </w:rPr>
        <w:t>f</w:t>
      </w:r>
      <w:r w:rsidR="00940D2E" w:rsidRPr="00F47432">
        <w:rPr>
          <w:rFonts w:cs="Arial"/>
          <w:szCs w:val="22"/>
        </w:rPr>
        <w:t>ailure</w:t>
      </w:r>
      <w:proofErr w:type="gramEnd"/>
      <w:r w:rsidR="00940D2E" w:rsidRPr="00F47432">
        <w:rPr>
          <w:rFonts w:cs="Arial"/>
          <w:szCs w:val="22"/>
        </w:rPr>
        <w:t xml:space="preserve"> to respond adequately may result in the </w:t>
      </w:r>
      <w:r w:rsidR="00416CB9">
        <w:rPr>
          <w:rFonts w:cs="Arial"/>
          <w:szCs w:val="22"/>
        </w:rPr>
        <w:t>p</w:t>
      </w:r>
      <w:r w:rsidR="00623D73" w:rsidRPr="00F47432">
        <w:rPr>
          <w:rFonts w:cs="Arial"/>
          <w:szCs w:val="22"/>
        </w:rPr>
        <w:t>rovider</w:t>
      </w:r>
      <w:r w:rsidR="00940D2E" w:rsidRPr="00F47432">
        <w:rPr>
          <w:rFonts w:cs="Arial"/>
          <w:szCs w:val="22"/>
        </w:rPr>
        <w:t xml:space="preserve"> not being selected)</w:t>
      </w:r>
      <w:bookmarkEnd w:id="36"/>
      <w:bookmarkEnd w:id="37"/>
      <w:r w:rsidR="00940D2E" w:rsidRPr="00F47432">
        <w:rPr>
          <w:rFonts w:cs="Arial"/>
          <w:szCs w:val="22"/>
        </w:rPr>
        <w:t>,</w:t>
      </w:r>
    </w:p>
    <w:p w14:paraId="0D72B587" w14:textId="77777777" w:rsidR="000446A7" w:rsidRPr="000446A7" w:rsidRDefault="000446A7" w:rsidP="000446A7"/>
    <w:p w14:paraId="50AD9B57" w14:textId="3CD91ABA" w:rsidR="000446A7" w:rsidRDefault="00940D2E"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sz w:val="22"/>
          <w:szCs w:val="22"/>
          <w:lang w:eastAsia="en-GB"/>
        </w:rPr>
        <w:t>N</w:t>
      </w:r>
      <w:r w:rsidR="00BD4269">
        <w:rPr>
          <w:rStyle w:val="Level1asheadingtext"/>
          <w:sz w:val="22"/>
          <w:szCs w:val="22"/>
          <w:lang w:eastAsia="en-GB"/>
        </w:rPr>
        <w:t>OTIFICATION OF AWARD</w:t>
      </w:r>
    </w:p>
    <w:p w14:paraId="4A53B022" w14:textId="2CA8540F" w:rsidR="00940D2E" w:rsidRPr="00F47432" w:rsidRDefault="00940D2E"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r w:rsidRPr="00F47432">
        <w:rPr>
          <w:rStyle w:val="Level1asheadingtext"/>
          <w:sz w:val="22"/>
          <w:szCs w:val="22"/>
          <w:lang w:eastAsia="en-GB"/>
        </w:rPr>
        <w:fldChar w:fldCharType="begin"/>
      </w:r>
      <w:r w:rsidRPr="00F47432">
        <w:rPr>
          <w:rStyle w:val="Level1asheadingtext"/>
          <w:sz w:val="22"/>
          <w:szCs w:val="22"/>
          <w:lang w:eastAsia="en-GB"/>
        </w:rPr>
        <w:instrText xml:space="preserve"> TC "</w:instrText>
      </w:r>
      <w:bookmarkStart w:id="38" w:name="_Toc193167754"/>
      <w:r w:rsidRPr="00F47432">
        <w:rPr>
          <w:rStyle w:val="Level1asheadingtext"/>
          <w:sz w:val="22"/>
          <w:szCs w:val="22"/>
          <w:lang w:eastAsia="en-GB"/>
        </w:rPr>
        <w:instrText>24</w:instrText>
      </w:r>
      <w:r w:rsidRPr="00F47432">
        <w:rPr>
          <w:rStyle w:val="Level1asheadingtext"/>
          <w:sz w:val="22"/>
          <w:szCs w:val="22"/>
          <w:lang w:eastAsia="en-GB"/>
        </w:rPr>
        <w:tab/>
        <w:instrText>Notification of Award</w:instrText>
      </w:r>
      <w:bookmarkEnd w:id="38"/>
      <w:r w:rsidRPr="00F47432">
        <w:rPr>
          <w:rStyle w:val="Level1asheadingtext"/>
          <w:sz w:val="22"/>
          <w:szCs w:val="22"/>
          <w:lang w:eastAsia="en-GB"/>
        </w:rPr>
        <w:instrText xml:space="preserve">" \f F \l "2" </w:instrText>
      </w:r>
      <w:r w:rsidRPr="00F47432">
        <w:rPr>
          <w:rStyle w:val="Level1asheadingtext"/>
          <w:sz w:val="22"/>
          <w:szCs w:val="22"/>
          <w:lang w:eastAsia="en-GB"/>
        </w:rPr>
        <w:fldChar w:fldCharType="end"/>
      </w:r>
    </w:p>
    <w:p w14:paraId="0798D229" w14:textId="16E174F5" w:rsidR="00940D2E" w:rsidRDefault="00D916FD"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FHG</w:t>
      </w:r>
      <w:r w:rsidR="008C2329" w:rsidRPr="004F37A6">
        <w:rPr>
          <w:sz w:val="22"/>
          <w:szCs w:val="22"/>
        </w:rPr>
        <w:t xml:space="preserve"> </w:t>
      </w:r>
      <w:r w:rsidR="00940D2E" w:rsidRPr="00F47432">
        <w:rPr>
          <w:sz w:val="22"/>
          <w:szCs w:val="22"/>
        </w:rPr>
        <w:t>will inform all</w:t>
      </w:r>
      <w:r w:rsidR="00623D73" w:rsidRPr="00F47432">
        <w:rPr>
          <w:sz w:val="22"/>
          <w:szCs w:val="22"/>
        </w:rPr>
        <w:t xml:space="preserve"> </w:t>
      </w:r>
      <w:r w:rsidR="00416CB9">
        <w:rPr>
          <w:sz w:val="22"/>
          <w:szCs w:val="22"/>
        </w:rPr>
        <w:t>p</w:t>
      </w:r>
      <w:r w:rsidR="00623D73" w:rsidRPr="00F47432">
        <w:rPr>
          <w:sz w:val="22"/>
          <w:szCs w:val="22"/>
        </w:rPr>
        <w:t>roviders</w:t>
      </w:r>
      <w:r w:rsidR="00940D2E" w:rsidRPr="00F47432">
        <w:rPr>
          <w:sz w:val="22"/>
          <w:szCs w:val="22"/>
        </w:rPr>
        <w:t xml:space="preserve"> of any intention to award a </w:t>
      </w:r>
      <w:r w:rsidR="00416CB9">
        <w:rPr>
          <w:sz w:val="22"/>
          <w:szCs w:val="22"/>
        </w:rPr>
        <w:t>c</w:t>
      </w:r>
      <w:r w:rsidR="00940D2E" w:rsidRPr="00F47432">
        <w:rPr>
          <w:sz w:val="22"/>
          <w:szCs w:val="22"/>
        </w:rPr>
        <w:t xml:space="preserve">ontract.  </w:t>
      </w:r>
    </w:p>
    <w:p w14:paraId="7453ECD1"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0CC31F27" w14:textId="62509599" w:rsidR="00940D2E" w:rsidRDefault="00940D2E"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F47432">
        <w:rPr>
          <w:sz w:val="22"/>
          <w:szCs w:val="22"/>
        </w:rPr>
        <w:t xml:space="preserve">All unsuccessful </w:t>
      </w:r>
      <w:r w:rsidR="00416CB9">
        <w:rPr>
          <w:sz w:val="22"/>
          <w:szCs w:val="22"/>
        </w:rPr>
        <w:t>p</w:t>
      </w:r>
      <w:r w:rsidR="00623D73" w:rsidRPr="00F47432">
        <w:rPr>
          <w:sz w:val="22"/>
          <w:szCs w:val="22"/>
        </w:rPr>
        <w:t>rovider</w:t>
      </w:r>
      <w:r w:rsidRPr="00F47432">
        <w:rPr>
          <w:sz w:val="22"/>
          <w:szCs w:val="22"/>
        </w:rPr>
        <w:t xml:space="preserve">s will be </w:t>
      </w:r>
      <w:r w:rsidR="00C257F6">
        <w:rPr>
          <w:sz w:val="22"/>
          <w:szCs w:val="22"/>
        </w:rPr>
        <w:t>issued</w:t>
      </w:r>
      <w:r w:rsidR="007F3834" w:rsidRPr="00F47432">
        <w:rPr>
          <w:sz w:val="22"/>
          <w:szCs w:val="22"/>
        </w:rPr>
        <w:t xml:space="preserve"> with an “unsuccessful letter” </w:t>
      </w:r>
      <w:r w:rsidR="00C257F6">
        <w:rPr>
          <w:sz w:val="22"/>
          <w:szCs w:val="22"/>
        </w:rPr>
        <w:t xml:space="preserve">which will identify the successful supplier and the relative advantages of their bid. </w:t>
      </w:r>
    </w:p>
    <w:p w14:paraId="6A449EAA" w14:textId="77777777" w:rsidR="000446A7"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348ECDBF" w14:textId="2876D43D" w:rsidR="00C257F6" w:rsidRDefault="00C257F6"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In accordance with regulation 87 of the PCR 2015, a </w:t>
      </w:r>
      <w:proofErr w:type="gramStart"/>
      <w:r>
        <w:rPr>
          <w:sz w:val="22"/>
          <w:szCs w:val="22"/>
        </w:rPr>
        <w:t>10 day</w:t>
      </w:r>
      <w:proofErr w:type="gramEnd"/>
      <w:r>
        <w:rPr>
          <w:sz w:val="22"/>
          <w:szCs w:val="22"/>
        </w:rPr>
        <w:t xml:space="preserve"> standstill period following electronic notification of the outcome of the tender will be observed </w:t>
      </w:r>
    </w:p>
    <w:p w14:paraId="71B8FAE1"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6577E32A" w14:textId="40B54152" w:rsidR="001F73A9" w:rsidRPr="000446A7" w:rsidRDefault="001F73A9"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bCs w:val="0"/>
          <w:sz w:val="22"/>
          <w:szCs w:val="22"/>
          <w:lang w:eastAsia="en-GB"/>
        </w:rPr>
        <w:t>T</w:t>
      </w:r>
      <w:r w:rsidR="00BD4269">
        <w:rPr>
          <w:rStyle w:val="Level1asheadingtext"/>
          <w:bCs w:val="0"/>
          <w:sz w:val="22"/>
          <w:szCs w:val="22"/>
          <w:lang w:eastAsia="en-GB"/>
        </w:rPr>
        <w:t>RANSFER OF UNDERTAKINGS</w:t>
      </w:r>
      <w:r w:rsidRPr="00F47432">
        <w:rPr>
          <w:rStyle w:val="Level1asheadingtext"/>
          <w:bCs w:val="0"/>
          <w:sz w:val="22"/>
          <w:szCs w:val="22"/>
          <w:lang w:eastAsia="en-GB"/>
        </w:rPr>
        <w:t xml:space="preserve"> (Protection of Employment) Regulations) TUPE</w:t>
      </w:r>
    </w:p>
    <w:p w14:paraId="486FD356" w14:textId="77777777" w:rsidR="000446A7" w:rsidRPr="00F47432" w:rsidRDefault="000446A7" w:rsidP="000446A7">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4352A6BD" w14:textId="4887EA12" w:rsidR="00503C03" w:rsidRPr="00F47432" w:rsidRDefault="00416CB9" w:rsidP="0011250A">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bCs/>
          <w:sz w:val="22"/>
          <w:szCs w:val="22"/>
        </w:rPr>
      </w:pPr>
      <w:r>
        <w:rPr>
          <w:bCs/>
          <w:sz w:val="22"/>
          <w:szCs w:val="22"/>
        </w:rPr>
        <w:t xml:space="preserve">Any incumbent provider has indicated that </w:t>
      </w:r>
      <w:r w:rsidR="001F73A9" w:rsidRPr="00F47432">
        <w:rPr>
          <w:bCs/>
          <w:sz w:val="22"/>
          <w:szCs w:val="22"/>
        </w:rPr>
        <w:t xml:space="preserve">TUPE </w:t>
      </w:r>
      <w:r>
        <w:rPr>
          <w:bCs/>
          <w:sz w:val="22"/>
          <w:szCs w:val="22"/>
        </w:rPr>
        <w:t>will</w:t>
      </w:r>
      <w:r w:rsidRPr="00F47432">
        <w:rPr>
          <w:bCs/>
          <w:sz w:val="22"/>
          <w:szCs w:val="22"/>
        </w:rPr>
        <w:t xml:space="preserve"> </w:t>
      </w:r>
      <w:r w:rsidR="001F73A9" w:rsidRPr="00F47432">
        <w:rPr>
          <w:bCs/>
          <w:sz w:val="22"/>
          <w:szCs w:val="22"/>
        </w:rPr>
        <w:t>not apply to this tender</w:t>
      </w:r>
    </w:p>
    <w:p w14:paraId="4DA54DFA" w14:textId="77777777" w:rsidR="005B1AC8" w:rsidRPr="00F47432" w:rsidRDefault="005B1AC8" w:rsidP="00980FD9">
      <w:pPr>
        <w:overflowPunct/>
        <w:autoSpaceDE/>
        <w:autoSpaceDN/>
        <w:adjustRightInd/>
        <w:textAlignment w:val="auto"/>
        <w:rPr>
          <w:rFonts w:ascii="Arial" w:hAnsi="Arial" w:cs="Arial"/>
          <w:bCs/>
          <w:color w:val="FF0000"/>
          <w:szCs w:val="22"/>
          <w:u w:color="000000"/>
        </w:rPr>
      </w:pPr>
      <w:r w:rsidRPr="00F47432">
        <w:rPr>
          <w:rFonts w:ascii="Arial" w:hAnsi="Arial" w:cs="Arial"/>
          <w:bCs/>
          <w:color w:val="FF0000"/>
          <w:szCs w:val="22"/>
        </w:rPr>
        <w:br w:type="page"/>
      </w:r>
    </w:p>
    <w:p w14:paraId="59AD4CE1" w14:textId="77777777" w:rsidR="005B1AC8" w:rsidRPr="00F47432" w:rsidRDefault="005B1AC8"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bCs/>
          <w:color w:val="FF0000"/>
          <w:sz w:val="22"/>
          <w:szCs w:val="22"/>
        </w:rPr>
      </w:pPr>
    </w:p>
    <w:p w14:paraId="686B4481" w14:textId="33506E9E" w:rsidR="00516F31" w:rsidRPr="00747C70" w:rsidRDefault="00503C03"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bCs w:val="0"/>
          <w:sz w:val="22"/>
          <w:szCs w:val="22"/>
          <w:lang w:eastAsia="en-GB"/>
        </w:rPr>
        <w:t>APPENDIX 1; CERTIFICATE OF NON-COLLUSION</w:t>
      </w:r>
    </w:p>
    <w:p w14:paraId="2FB07FF0" w14:textId="77777777" w:rsidR="00747C70" w:rsidRPr="00F47432" w:rsidRDefault="00747C70" w:rsidP="00747C70">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28382C9F" w14:textId="080DB4D8" w:rsidR="00516F31" w:rsidRDefault="00080149" w:rsidP="00980FD9">
      <w:pPr>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Employer</w:t>
      </w:r>
      <w:r w:rsidR="007D18BE">
        <w:rPr>
          <w:rStyle w:val="normaltextrun"/>
          <w:rFonts w:ascii="Arial" w:hAnsi="Arial" w:cs="Arial"/>
          <w:b/>
          <w:bCs/>
          <w:color w:val="000000"/>
          <w:bdr w:val="none" w:sz="0" w:space="0" w:color="auto" w:frame="1"/>
        </w:rPr>
        <w:t>’</w:t>
      </w:r>
      <w:r>
        <w:rPr>
          <w:rStyle w:val="normaltextrun"/>
          <w:rFonts w:ascii="Arial" w:hAnsi="Arial" w:cs="Arial"/>
          <w:b/>
          <w:bCs/>
          <w:color w:val="000000"/>
          <w:bdr w:val="none" w:sz="0" w:space="0" w:color="auto" w:frame="1"/>
        </w:rPr>
        <w:t>s Agent Services</w:t>
      </w:r>
    </w:p>
    <w:p w14:paraId="52C7C688" w14:textId="77777777" w:rsidR="009A092B" w:rsidRPr="00F47432" w:rsidRDefault="009A092B" w:rsidP="00980FD9">
      <w:pPr>
        <w:rPr>
          <w:rFonts w:ascii="Arial" w:hAnsi="Arial" w:cs="Arial"/>
          <w:b/>
          <w:szCs w:val="22"/>
        </w:rPr>
      </w:pPr>
    </w:p>
    <w:p w14:paraId="0E149D9E" w14:textId="6A87D510" w:rsidR="00516F31" w:rsidRPr="006706F2" w:rsidRDefault="00516F31" w:rsidP="00980FD9">
      <w:pPr>
        <w:jc w:val="both"/>
        <w:rPr>
          <w:rFonts w:ascii="Arial" w:hAnsi="Arial" w:cs="Arial"/>
          <w:sz w:val="20"/>
        </w:rPr>
      </w:pPr>
      <w:r w:rsidRPr="006706F2">
        <w:rPr>
          <w:rFonts w:ascii="Arial" w:hAnsi="Arial" w:cs="Arial"/>
          <w:sz w:val="20"/>
        </w:rPr>
        <w:t>To:</w:t>
      </w:r>
      <w:r w:rsidR="00CF4D99" w:rsidRPr="006706F2">
        <w:rPr>
          <w:rFonts w:ascii="Arial" w:hAnsi="Arial" w:cs="Arial"/>
          <w:sz w:val="20"/>
        </w:rPr>
        <w:t xml:space="preserve"> </w:t>
      </w:r>
      <w:bookmarkStart w:id="39" w:name="_Hlk87526388"/>
      <w:r w:rsidR="005443A8" w:rsidRPr="006706F2">
        <w:rPr>
          <w:rFonts w:ascii="Arial" w:hAnsi="Arial" w:cs="Arial"/>
          <w:sz w:val="20"/>
        </w:rPr>
        <w:t>Futures Housing Group</w:t>
      </w:r>
      <w:r w:rsidR="00591F58" w:rsidRPr="006706F2">
        <w:rPr>
          <w:rFonts w:ascii="Arial" w:hAnsi="Arial" w:cs="Arial"/>
          <w:sz w:val="20"/>
        </w:rPr>
        <w:t>. Futures House, Argosy Road, Castle Donnington, DE74 2SA</w:t>
      </w:r>
      <w:bookmarkEnd w:id="39"/>
      <w:r w:rsidR="00591F58" w:rsidRPr="006706F2">
        <w:rPr>
          <w:rFonts w:ascii="Arial" w:hAnsi="Arial" w:cs="Arial"/>
          <w:sz w:val="20"/>
        </w:rPr>
        <w:t>.</w:t>
      </w:r>
    </w:p>
    <w:p w14:paraId="47EF5F4F" w14:textId="77777777" w:rsidR="00516F31" w:rsidRPr="006706F2" w:rsidRDefault="00516F31" w:rsidP="00980FD9">
      <w:pPr>
        <w:jc w:val="both"/>
        <w:rPr>
          <w:rFonts w:ascii="Arial" w:hAnsi="Arial" w:cs="Arial"/>
          <w:sz w:val="20"/>
        </w:rPr>
      </w:pPr>
    </w:p>
    <w:p w14:paraId="3B292063" w14:textId="57FC0A2B" w:rsidR="00516F31" w:rsidRPr="00F47432" w:rsidRDefault="00516F31" w:rsidP="00980FD9">
      <w:pPr>
        <w:jc w:val="both"/>
        <w:rPr>
          <w:rFonts w:ascii="Arial" w:hAnsi="Arial" w:cs="Arial"/>
          <w:szCs w:val="22"/>
        </w:rPr>
      </w:pPr>
      <w:r w:rsidRPr="00F47432">
        <w:rPr>
          <w:rFonts w:ascii="Arial" w:hAnsi="Arial" w:cs="Arial"/>
          <w:szCs w:val="22"/>
        </w:rPr>
        <w:t xml:space="preserve">I/We </w:t>
      </w:r>
      <w:proofErr w:type="gramStart"/>
      <w:r w:rsidRPr="00F47432">
        <w:rPr>
          <w:rFonts w:ascii="Arial" w:hAnsi="Arial" w:cs="Arial"/>
          <w:szCs w:val="22"/>
        </w:rPr>
        <w:t>certify  that</w:t>
      </w:r>
      <w:proofErr w:type="gramEnd"/>
      <w:r w:rsidRPr="00F47432">
        <w:rPr>
          <w:rFonts w:ascii="Arial" w:hAnsi="Arial" w:cs="Arial"/>
          <w:szCs w:val="22"/>
        </w:rPr>
        <w:t xml:space="preserve"> this is a bona fide </w:t>
      </w:r>
      <w:r w:rsidR="00C922AD">
        <w:rPr>
          <w:rFonts w:ascii="Arial" w:hAnsi="Arial" w:cs="Arial"/>
          <w:szCs w:val="22"/>
        </w:rPr>
        <w:t>t</w:t>
      </w:r>
      <w:r w:rsidRPr="00F47432">
        <w:rPr>
          <w:rFonts w:ascii="Arial" w:hAnsi="Arial" w:cs="Arial"/>
          <w:szCs w:val="22"/>
        </w:rPr>
        <w:t xml:space="preserve">ender, and that I/we have not fixed or adjusted the amount of the Tender by or under or in accordance with any agreement or arrangement with any person. I/we also certify that I/we have not done, and I/we undertake that I/we will not do at any time before the hour and date specified for the return of this </w:t>
      </w:r>
      <w:r w:rsidR="00C922AD">
        <w:rPr>
          <w:rFonts w:ascii="Arial" w:hAnsi="Arial" w:cs="Arial"/>
          <w:szCs w:val="22"/>
        </w:rPr>
        <w:t>t</w:t>
      </w:r>
      <w:r w:rsidRPr="00F47432">
        <w:rPr>
          <w:rFonts w:ascii="Arial" w:hAnsi="Arial" w:cs="Arial"/>
          <w:szCs w:val="22"/>
        </w:rPr>
        <w:t xml:space="preserve">ender any of the following </w:t>
      </w:r>
      <w:proofErr w:type="gramStart"/>
      <w:r w:rsidRPr="00F47432">
        <w:rPr>
          <w:rFonts w:ascii="Arial" w:hAnsi="Arial" w:cs="Arial"/>
          <w:szCs w:val="22"/>
        </w:rPr>
        <w:t>acts:-</w:t>
      </w:r>
      <w:proofErr w:type="gramEnd"/>
    </w:p>
    <w:p w14:paraId="33CC3F8C" w14:textId="77777777" w:rsidR="00534653" w:rsidRPr="00F47432" w:rsidRDefault="00534653" w:rsidP="00980FD9">
      <w:pPr>
        <w:jc w:val="both"/>
        <w:rPr>
          <w:rFonts w:ascii="Arial" w:hAnsi="Arial" w:cs="Arial"/>
          <w:szCs w:val="22"/>
        </w:rPr>
      </w:pPr>
    </w:p>
    <w:p w14:paraId="3DAE9F92" w14:textId="33286EA6" w:rsidR="00516F31" w:rsidRPr="00F47432" w:rsidRDefault="00516F31" w:rsidP="00C922AD">
      <w:pPr>
        <w:pStyle w:val="ListParagraph"/>
        <w:numPr>
          <w:ilvl w:val="0"/>
          <w:numId w:val="29"/>
        </w:numPr>
        <w:ind w:left="567" w:hanging="567"/>
        <w:jc w:val="both"/>
        <w:rPr>
          <w:rFonts w:ascii="Arial" w:hAnsi="Arial" w:cs="Arial"/>
          <w:szCs w:val="22"/>
        </w:rPr>
      </w:pPr>
      <w:r w:rsidRPr="00F47432">
        <w:rPr>
          <w:rFonts w:ascii="Arial" w:hAnsi="Arial" w:cs="Arial"/>
          <w:szCs w:val="22"/>
        </w:rPr>
        <w:t>communicate</w:t>
      </w:r>
      <w:r w:rsidR="00C922AD">
        <w:rPr>
          <w:rFonts w:ascii="Arial" w:hAnsi="Arial" w:cs="Arial"/>
          <w:szCs w:val="22"/>
        </w:rPr>
        <w:t>d</w:t>
      </w:r>
      <w:r w:rsidRPr="00F47432">
        <w:rPr>
          <w:rFonts w:ascii="Arial" w:hAnsi="Arial" w:cs="Arial"/>
          <w:szCs w:val="22"/>
        </w:rPr>
        <w:t xml:space="preserve"> to a person other than the person calling for this </w:t>
      </w:r>
      <w:r w:rsidR="00C922AD">
        <w:rPr>
          <w:rFonts w:ascii="Arial" w:hAnsi="Arial" w:cs="Arial"/>
          <w:szCs w:val="22"/>
        </w:rPr>
        <w:t>t</w:t>
      </w:r>
      <w:r w:rsidRPr="00F47432">
        <w:rPr>
          <w:rFonts w:ascii="Arial" w:hAnsi="Arial" w:cs="Arial"/>
          <w:szCs w:val="22"/>
        </w:rPr>
        <w:t xml:space="preserve">ender the amount or approximate amount of the </w:t>
      </w:r>
      <w:r w:rsidR="00C922AD">
        <w:rPr>
          <w:rFonts w:ascii="Arial" w:hAnsi="Arial" w:cs="Arial"/>
          <w:szCs w:val="22"/>
        </w:rPr>
        <w:t>t</w:t>
      </w:r>
      <w:r w:rsidRPr="00F47432">
        <w:rPr>
          <w:rFonts w:ascii="Arial" w:hAnsi="Arial" w:cs="Arial"/>
          <w:szCs w:val="22"/>
        </w:rPr>
        <w:t xml:space="preserve">ender, except where the disclosure, in confidence, of the approximate amount of the </w:t>
      </w:r>
      <w:r w:rsidR="00C922AD">
        <w:rPr>
          <w:rFonts w:ascii="Arial" w:hAnsi="Arial" w:cs="Arial"/>
          <w:szCs w:val="22"/>
        </w:rPr>
        <w:t>t</w:t>
      </w:r>
      <w:r w:rsidRPr="00F47432">
        <w:rPr>
          <w:rFonts w:ascii="Arial" w:hAnsi="Arial" w:cs="Arial"/>
          <w:szCs w:val="22"/>
        </w:rPr>
        <w:t xml:space="preserve">ender was necessary to obtain insurance premium quotations required for the preparation of the </w:t>
      </w:r>
      <w:proofErr w:type="gramStart"/>
      <w:r w:rsidR="00C922AD">
        <w:rPr>
          <w:rFonts w:ascii="Arial" w:hAnsi="Arial" w:cs="Arial"/>
          <w:szCs w:val="22"/>
        </w:rPr>
        <w:t>t</w:t>
      </w:r>
      <w:r w:rsidRPr="00F47432">
        <w:rPr>
          <w:rFonts w:ascii="Arial" w:hAnsi="Arial" w:cs="Arial"/>
          <w:szCs w:val="22"/>
        </w:rPr>
        <w:t>ender;</w:t>
      </w:r>
      <w:proofErr w:type="gramEnd"/>
    </w:p>
    <w:p w14:paraId="6F2C8957" w14:textId="77777777" w:rsidR="00C64208" w:rsidRPr="00F47432" w:rsidRDefault="00C64208" w:rsidP="00980FD9">
      <w:pPr>
        <w:pStyle w:val="ListParagraph"/>
        <w:ind w:left="1080"/>
        <w:jc w:val="both"/>
        <w:rPr>
          <w:rFonts w:ascii="Arial" w:hAnsi="Arial" w:cs="Arial"/>
          <w:szCs w:val="22"/>
        </w:rPr>
      </w:pPr>
    </w:p>
    <w:p w14:paraId="1A9DBEA0" w14:textId="3129AFC5" w:rsidR="00516F31" w:rsidRPr="00F47432" w:rsidRDefault="00516F31" w:rsidP="00C922AD">
      <w:pPr>
        <w:pStyle w:val="ListParagraph"/>
        <w:numPr>
          <w:ilvl w:val="0"/>
          <w:numId w:val="29"/>
        </w:numPr>
        <w:ind w:left="567" w:hanging="567"/>
        <w:jc w:val="both"/>
        <w:rPr>
          <w:rFonts w:ascii="Arial" w:hAnsi="Arial" w:cs="Arial"/>
          <w:szCs w:val="22"/>
        </w:rPr>
      </w:pPr>
      <w:r w:rsidRPr="00F47432">
        <w:rPr>
          <w:rFonts w:ascii="Arial" w:hAnsi="Arial" w:cs="Arial"/>
          <w:szCs w:val="22"/>
        </w:rPr>
        <w:t>enter</w:t>
      </w:r>
      <w:r w:rsidR="00C922AD">
        <w:rPr>
          <w:rFonts w:ascii="Arial" w:hAnsi="Arial" w:cs="Arial"/>
          <w:szCs w:val="22"/>
        </w:rPr>
        <w:t>ed</w:t>
      </w:r>
      <w:r w:rsidRPr="00F47432">
        <w:rPr>
          <w:rFonts w:ascii="Arial" w:hAnsi="Arial" w:cs="Arial"/>
          <w:szCs w:val="22"/>
        </w:rPr>
        <w:t xml:space="preserve"> into any agreement or arrangement with any other person that </w:t>
      </w:r>
      <w:r w:rsidR="00C922AD">
        <w:rPr>
          <w:rFonts w:ascii="Arial" w:hAnsi="Arial" w:cs="Arial"/>
          <w:szCs w:val="22"/>
        </w:rPr>
        <w:t>t</w:t>
      </w:r>
      <w:r w:rsidRPr="00F47432">
        <w:rPr>
          <w:rFonts w:ascii="Arial" w:hAnsi="Arial" w:cs="Arial"/>
          <w:szCs w:val="22"/>
        </w:rPr>
        <w:t>he</w:t>
      </w:r>
      <w:r w:rsidR="00C922AD">
        <w:rPr>
          <w:rFonts w:ascii="Arial" w:hAnsi="Arial" w:cs="Arial"/>
          <w:szCs w:val="22"/>
        </w:rPr>
        <w:t>y</w:t>
      </w:r>
      <w:r w:rsidRPr="00F47432">
        <w:rPr>
          <w:rFonts w:ascii="Arial" w:hAnsi="Arial" w:cs="Arial"/>
          <w:szCs w:val="22"/>
        </w:rPr>
        <w:t xml:space="preserve"> shall refrain from tendering or as to the amount of any </w:t>
      </w:r>
      <w:r w:rsidR="00C922AD">
        <w:rPr>
          <w:rFonts w:ascii="Arial" w:hAnsi="Arial" w:cs="Arial"/>
          <w:szCs w:val="22"/>
        </w:rPr>
        <w:t>t</w:t>
      </w:r>
      <w:r w:rsidRPr="00F47432">
        <w:rPr>
          <w:rFonts w:ascii="Arial" w:hAnsi="Arial" w:cs="Arial"/>
          <w:szCs w:val="22"/>
        </w:rPr>
        <w:t xml:space="preserve">ender to be </w:t>
      </w:r>
      <w:proofErr w:type="gramStart"/>
      <w:r w:rsidRPr="00F47432">
        <w:rPr>
          <w:rFonts w:ascii="Arial" w:hAnsi="Arial" w:cs="Arial"/>
          <w:szCs w:val="22"/>
        </w:rPr>
        <w:t>submitted;</w:t>
      </w:r>
      <w:proofErr w:type="gramEnd"/>
    </w:p>
    <w:p w14:paraId="30A6C8E2" w14:textId="77777777" w:rsidR="00C64208" w:rsidRPr="00F47432" w:rsidRDefault="00C64208" w:rsidP="00C922AD">
      <w:pPr>
        <w:pStyle w:val="ListParagraph"/>
        <w:ind w:left="567"/>
        <w:jc w:val="both"/>
        <w:rPr>
          <w:rFonts w:ascii="Arial" w:hAnsi="Arial" w:cs="Arial"/>
          <w:szCs w:val="22"/>
        </w:rPr>
      </w:pPr>
    </w:p>
    <w:p w14:paraId="097547E4" w14:textId="2748EDC3" w:rsidR="00516F31" w:rsidRPr="00F47432" w:rsidRDefault="00516F31" w:rsidP="00C922AD">
      <w:pPr>
        <w:pStyle w:val="ListParagraph"/>
        <w:numPr>
          <w:ilvl w:val="0"/>
          <w:numId w:val="29"/>
        </w:numPr>
        <w:ind w:left="567" w:hanging="567"/>
        <w:jc w:val="both"/>
        <w:rPr>
          <w:rFonts w:ascii="Arial" w:hAnsi="Arial" w:cs="Arial"/>
          <w:szCs w:val="22"/>
        </w:rPr>
      </w:pPr>
      <w:r w:rsidRPr="00F47432">
        <w:rPr>
          <w:rFonts w:ascii="Arial" w:hAnsi="Arial" w:cs="Arial"/>
          <w:szCs w:val="22"/>
        </w:rPr>
        <w:t>offer</w:t>
      </w:r>
      <w:r w:rsidR="00C922AD">
        <w:rPr>
          <w:rFonts w:ascii="Arial" w:hAnsi="Arial" w:cs="Arial"/>
          <w:szCs w:val="22"/>
        </w:rPr>
        <w:t>ed to</w:t>
      </w:r>
      <w:r w:rsidRPr="00F47432">
        <w:rPr>
          <w:rFonts w:ascii="Arial" w:hAnsi="Arial" w:cs="Arial"/>
          <w:szCs w:val="22"/>
        </w:rPr>
        <w:t xml:space="preserve"> or pa</w:t>
      </w:r>
      <w:r w:rsidR="00C922AD">
        <w:rPr>
          <w:rFonts w:ascii="Arial" w:hAnsi="Arial" w:cs="Arial"/>
          <w:szCs w:val="22"/>
        </w:rPr>
        <w:t>id</w:t>
      </w:r>
      <w:r w:rsidRPr="00F47432">
        <w:rPr>
          <w:rFonts w:ascii="Arial" w:hAnsi="Arial" w:cs="Arial"/>
          <w:szCs w:val="22"/>
        </w:rPr>
        <w:t xml:space="preserve"> or give</w:t>
      </w:r>
      <w:r w:rsidR="00C922AD">
        <w:rPr>
          <w:rFonts w:ascii="Arial" w:hAnsi="Arial" w:cs="Arial"/>
          <w:szCs w:val="22"/>
        </w:rPr>
        <w:t>n</w:t>
      </w:r>
      <w:r w:rsidRPr="00F47432">
        <w:rPr>
          <w:rFonts w:ascii="Arial" w:hAnsi="Arial" w:cs="Arial"/>
          <w:szCs w:val="22"/>
        </w:rPr>
        <w:t xml:space="preserve"> or agree</w:t>
      </w:r>
      <w:r w:rsidR="00C922AD">
        <w:rPr>
          <w:rFonts w:ascii="Arial" w:hAnsi="Arial" w:cs="Arial"/>
          <w:szCs w:val="22"/>
        </w:rPr>
        <w:t>d</w:t>
      </w:r>
      <w:r w:rsidRPr="00F47432">
        <w:rPr>
          <w:rFonts w:ascii="Arial" w:hAnsi="Arial" w:cs="Arial"/>
          <w:szCs w:val="22"/>
        </w:rPr>
        <w:t xml:space="preserve"> to pay or give any sum of money or valuable consideration directly or indirectly to </w:t>
      </w:r>
      <w:proofErr w:type="gramStart"/>
      <w:r w:rsidRPr="00F47432">
        <w:rPr>
          <w:rFonts w:ascii="Arial" w:hAnsi="Arial" w:cs="Arial"/>
          <w:szCs w:val="22"/>
        </w:rPr>
        <w:t>any  person</w:t>
      </w:r>
      <w:proofErr w:type="gramEnd"/>
      <w:r w:rsidRPr="00F47432">
        <w:rPr>
          <w:rFonts w:ascii="Arial" w:hAnsi="Arial" w:cs="Arial"/>
          <w:szCs w:val="22"/>
        </w:rPr>
        <w:t xml:space="preserve"> for doing or having done or causing or having caused to be done in relation to any other tender or proposed tender for the said work any act or thing of the sort described above.</w:t>
      </w:r>
    </w:p>
    <w:p w14:paraId="7353BBBC" w14:textId="77777777" w:rsidR="00534653" w:rsidRPr="00F47432" w:rsidRDefault="00534653" w:rsidP="00980FD9">
      <w:pPr>
        <w:jc w:val="both"/>
        <w:rPr>
          <w:rFonts w:ascii="Arial" w:hAnsi="Arial" w:cs="Arial"/>
          <w:szCs w:val="22"/>
        </w:rPr>
      </w:pPr>
    </w:p>
    <w:p w14:paraId="6E560731" w14:textId="77777777" w:rsidR="00516F31" w:rsidRPr="00F47432" w:rsidRDefault="00516F31" w:rsidP="00980FD9">
      <w:pPr>
        <w:jc w:val="both"/>
        <w:rPr>
          <w:rFonts w:ascii="Arial" w:hAnsi="Arial" w:cs="Arial"/>
          <w:szCs w:val="22"/>
        </w:rPr>
      </w:pPr>
      <w:r w:rsidRPr="00F47432">
        <w:rPr>
          <w:rFonts w:ascii="Arial" w:hAnsi="Arial" w:cs="Arial"/>
          <w:szCs w:val="22"/>
        </w:rPr>
        <w:t xml:space="preserve">In this certificate, the word ‘’person’’ includes any persons and </w:t>
      </w:r>
      <w:proofErr w:type="spellStart"/>
      <w:r w:rsidRPr="00F47432">
        <w:rPr>
          <w:rFonts w:ascii="Arial" w:hAnsi="Arial" w:cs="Arial"/>
          <w:szCs w:val="22"/>
        </w:rPr>
        <w:t>any body</w:t>
      </w:r>
      <w:proofErr w:type="spellEnd"/>
      <w:r w:rsidRPr="00F47432">
        <w:rPr>
          <w:rFonts w:ascii="Arial" w:hAnsi="Arial" w:cs="Arial"/>
          <w:szCs w:val="22"/>
        </w:rPr>
        <w:t xml:space="preserve"> or association, corporate or unincorporated; and ‘’any agreement or arrangement’’ includes any such transaction, formal or informal, and whether legally binding or not.</w:t>
      </w:r>
    </w:p>
    <w:p w14:paraId="755ED237" w14:textId="77777777" w:rsidR="00516F31" w:rsidRPr="00F47432" w:rsidRDefault="00516F31" w:rsidP="00980FD9">
      <w:pPr>
        <w:jc w:val="both"/>
        <w:rPr>
          <w:rFonts w:ascii="Arial" w:hAnsi="Arial" w:cs="Arial"/>
          <w:szCs w:val="22"/>
        </w:rPr>
      </w:pPr>
      <w:r w:rsidRPr="00F47432">
        <w:rPr>
          <w:rFonts w:ascii="Arial" w:hAnsi="Arial" w:cs="Arial"/>
          <w:szCs w:val="22"/>
        </w:rPr>
        <w:t xml:space="preserve"> </w:t>
      </w:r>
    </w:p>
    <w:p w14:paraId="42663557" w14:textId="77777777" w:rsidR="00D36CBC" w:rsidRDefault="00D36CBC" w:rsidP="00980FD9">
      <w:pPr>
        <w:jc w:val="both"/>
        <w:rPr>
          <w:rFonts w:ascii="Arial" w:hAnsi="Arial" w:cs="Arial"/>
          <w:szCs w:val="22"/>
        </w:rPr>
      </w:pPr>
    </w:p>
    <w:p w14:paraId="51B38C14" w14:textId="50D84D61" w:rsidR="00516F31" w:rsidRPr="006706F2" w:rsidRDefault="00516F31" w:rsidP="00980FD9">
      <w:pPr>
        <w:jc w:val="both"/>
        <w:rPr>
          <w:rFonts w:ascii="Arial" w:hAnsi="Arial" w:cs="Arial"/>
          <w:sz w:val="20"/>
        </w:rPr>
      </w:pPr>
      <w:bookmarkStart w:id="40" w:name="_Hlk87534439"/>
      <w:r w:rsidRPr="006706F2">
        <w:rPr>
          <w:rFonts w:ascii="Arial" w:hAnsi="Arial" w:cs="Arial"/>
          <w:sz w:val="20"/>
        </w:rPr>
        <w:t>Signature</w:t>
      </w:r>
      <w:r w:rsidR="00D36CBC" w:rsidRPr="006706F2">
        <w:rPr>
          <w:rFonts w:ascii="Arial" w:hAnsi="Arial" w:cs="Arial"/>
          <w:sz w:val="20"/>
        </w:rPr>
        <w:t xml:space="preserve">: </w:t>
      </w:r>
      <w:r w:rsidRPr="006706F2">
        <w:rPr>
          <w:rFonts w:ascii="Arial" w:hAnsi="Arial" w:cs="Arial"/>
          <w:sz w:val="20"/>
        </w:rPr>
        <w:t>………………………………………………………………</w:t>
      </w:r>
      <w:r w:rsidR="00D36CBC" w:rsidRPr="006706F2">
        <w:rPr>
          <w:rFonts w:ascii="Arial" w:hAnsi="Arial" w:cs="Arial"/>
          <w:sz w:val="20"/>
        </w:rPr>
        <w:t>…………………………………</w:t>
      </w:r>
      <w:r w:rsidR="006706F2">
        <w:rPr>
          <w:rFonts w:ascii="Arial" w:hAnsi="Arial" w:cs="Arial"/>
          <w:sz w:val="20"/>
        </w:rPr>
        <w:t>……………</w:t>
      </w:r>
    </w:p>
    <w:p w14:paraId="7011BE18" w14:textId="77777777" w:rsidR="00516F31" w:rsidRPr="006706F2" w:rsidRDefault="00516F31" w:rsidP="00980FD9">
      <w:pPr>
        <w:jc w:val="both"/>
        <w:rPr>
          <w:rFonts w:ascii="Arial" w:hAnsi="Arial" w:cs="Arial"/>
          <w:sz w:val="20"/>
        </w:rPr>
      </w:pPr>
      <w:r w:rsidRPr="006706F2">
        <w:rPr>
          <w:rFonts w:ascii="Arial" w:hAnsi="Arial" w:cs="Arial"/>
          <w:sz w:val="20"/>
        </w:rPr>
        <w:t>(Agent duly authorised by the company to sign on its behalf)</w:t>
      </w:r>
    </w:p>
    <w:p w14:paraId="73B68EF5" w14:textId="0B1068E2" w:rsidR="00534653" w:rsidRDefault="00534653" w:rsidP="00980FD9">
      <w:pPr>
        <w:jc w:val="both"/>
        <w:rPr>
          <w:rFonts w:ascii="Arial" w:hAnsi="Arial" w:cs="Arial"/>
          <w:szCs w:val="22"/>
        </w:rPr>
      </w:pPr>
    </w:p>
    <w:p w14:paraId="0F944C78" w14:textId="77777777" w:rsidR="00D36CBC" w:rsidRPr="00F47432" w:rsidRDefault="00D36CBC" w:rsidP="00980FD9">
      <w:pPr>
        <w:jc w:val="both"/>
        <w:rPr>
          <w:rFonts w:ascii="Arial" w:hAnsi="Arial" w:cs="Arial"/>
          <w:szCs w:val="22"/>
        </w:rPr>
      </w:pPr>
    </w:p>
    <w:p w14:paraId="3D97511A" w14:textId="4EB881AB" w:rsidR="00516F31" w:rsidRPr="006706F2" w:rsidRDefault="00516F31" w:rsidP="00980FD9">
      <w:pPr>
        <w:jc w:val="both"/>
        <w:rPr>
          <w:rFonts w:ascii="Arial" w:hAnsi="Arial" w:cs="Arial"/>
          <w:sz w:val="20"/>
        </w:rPr>
      </w:pPr>
      <w:r w:rsidRPr="006706F2">
        <w:rPr>
          <w:rFonts w:ascii="Arial" w:hAnsi="Arial" w:cs="Arial"/>
          <w:sz w:val="20"/>
        </w:rPr>
        <w:t>Name</w:t>
      </w:r>
      <w:r w:rsidR="00D36CBC" w:rsidRPr="006706F2">
        <w:rPr>
          <w:rFonts w:ascii="Arial" w:hAnsi="Arial" w:cs="Arial"/>
          <w:sz w:val="20"/>
        </w:rPr>
        <w:t xml:space="preserve">: </w:t>
      </w:r>
      <w:r w:rsidRPr="006706F2">
        <w:rPr>
          <w:rFonts w:ascii="Arial" w:hAnsi="Arial" w:cs="Arial"/>
          <w:sz w:val="20"/>
        </w:rPr>
        <w:t>……………………………………………………………………</w:t>
      </w:r>
      <w:r w:rsidR="00D36CBC" w:rsidRPr="006706F2">
        <w:rPr>
          <w:rFonts w:ascii="Arial" w:hAnsi="Arial" w:cs="Arial"/>
          <w:sz w:val="20"/>
        </w:rPr>
        <w:t>………………………………</w:t>
      </w:r>
    </w:p>
    <w:p w14:paraId="6AC67B8B" w14:textId="47464B12" w:rsidR="00D36CBC" w:rsidRPr="006706F2" w:rsidRDefault="00D36CBC" w:rsidP="00980FD9">
      <w:pPr>
        <w:jc w:val="both"/>
        <w:rPr>
          <w:rFonts w:ascii="Arial" w:hAnsi="Arial" w:cs="Arial"/>
          <w:sz w:val="20"/>
        </w:rPr>
      </w:pPr>
    </w:p>
    <w:p w14:paraId="6EBAC335" w14:textId="77777777" w:rsidR="00D36CBC" w:rsidRPr="006706F2" w:rsidRDefault="00D36CBC" w:rsidP="00980FD9">
      <w:pPr>
        <w:jc w:val="both"/>
        <w:rPr>
          <w:rFonts w:ascii="Arial" w:hAnsi="Arial" w:cs="Arial"/>
          <w:sz w:val="20"/>
        </w:rPr>
      </w:pPr>
    </w:p>
    <w:p w14:paraId="710F3546" w14:textId="4F5563B7" w:rsidR="00516F31" w:rsidRPr="006706F2" w:rsidRDefault="00516F31" w:rsidP="00980FD9">
      <w:pPr>
        <w:jc w:val="both"/>
        <w:rPr>
          <w:rFonts w:ascii="Arial" w:hAnsi="Arial" w:cs="Arial"/>
          <w:sz w:val="20"/>
        </w:rPr>
      </w:pPr>
      <w:r w:rsidRPr="006706F2">
        <w:rPr>
          <w:rFonts w:ascii="Arial" w:hAnsi="Arial" w:cs="Arial"/>
          <w:sz w:val="20"/>
        </w:rPr>
        <w:t>Dated this…………day of………………………………………………... 20</w:t>
      </w:r>
      <w:r w:rsidR="003371B1" w:rsidRPr="006706F2">
        <w:rPr>
          <w:rFonts w:ascii="Arial" w:hAnsi="Arial" w:cs="Arial"/>
          <w:sz w:val="20"/>
        </w:rPr>
        <w:t>2</w:t>
      </w:r>
      <w:r w:rsidR="00371648">
        <w:rPr>
          <w:rFonts w:ascii="Arial" w:hAnsi="Arial" w:cs="Arial"/>
          <w:sz w:val="20"/>
        </w:rPr>
        <w:t>2</w:t>
      </w:r>
      <w:r w:rsidRPr="006706F2">
        <w:rPr>
          <w:rFonts w:ascii="Arial" w:hAnsi="Arial" w:cs="Arial"/>
          <w:sz w:val="20"/>
        </w:rPr>
        <w:t>.</w:t>
      </w:r>
    </w:p>
    <w:p w14:paraId="1F475F16" w14:textId="0DDFC803" w:rsidR="00D36CBC" w:rsidRPr="006706F2" w:rsidRDefault="00D36CBC" w:rsidP="00980FD9">
      <w:pPr>
        <w:jc w:val="both"/>
        <w:rPr>
          <w:rFonts w:ascii="Arial" w:hAnsi="Arial" w:cs="Arial"/>
          <w:sz w:val="20"/>
        </w:rPr>
      </w:pPr>
    </w:p>
    <w:p w14:paraId="5D08C306" w14:textId="77777777" w:rsidR="00D36CBC" w:rsidRPr="006706F2" w:rsidRDefault="00D36CBC" w:rsidP="00980FD9">
      <w:pPr>
        <w:jc w:val="both"/>
        <w:rPr>
          <w:rFonts w:ascii="Arial" w:hAnsi="Arial" w:cs="Arial"/>
          <w:sz w:val="20"/>
        </w:rPr>
      </w:pPr>
    </w:p>
    <w:p w14:paraId="335832E4" w14:textId="68135A17" w:rsidR="00D36CBC" w:rsidRPr="006706F2" w:rsidRDefault="00516F31" w:rsidP="00980FD9">
      <w:pPr>
        <w:jc w:val="both"/>
        <w:rPr>
          <w:rFonts w:ascii="Arial" w:hAnsi="Arial" w:cs="Arial"/>
          <w:sz w:val="20"/>
        </w:rPr>
      </w:pPr>
      <w:r w:rsidRPr="006706F2">
        <w:rPr>
          <w:rFonts w:ascii="Arial" w:hAnsi="Arial" w:cs="Arial"/>
          <w:sz w:val="20"/>
        </w:rPr>
        <w:t>Full name of Company</w:t>
      </w:r>
      <w:r w:rsidR="00D36CBC" w:rsidRPr="006706F2">
        <w:rPr>
          <w:rFonts w:ascii="Arial" w:hAnsi="Arial" w:cs="Arial"/>
          <w:sz w:val="20"/>
        </w:rPr>
        <w:t xml:space="preserve">: </w:t>
      </w:r>
      <w:r w:rsidRPr="006706F2">
        <w:rPr>
          <w:rFonts w:ascii="Arial" w:hAnsi="Arial" w:cs="Arial"/>
          <w:sz w:val="20"/>
        </w:rPr>
        <w:t>………………………………………………………………………</w:t>
      </w:r>
      <w:r w:rsidR="006706F2">
        <w:rPr>
          <w:rFonts w:ascii="Arial" w:hAnsi="Arial" w:cs="Arial"/>
          <w:sz w:val="20"/>
        </w:rPr>
        <w:t>…………</w:t>
      </w:r>
    </w:p>
    <w:p w14:paraId="712BA4CE" w14:textId="2B7FEBF3" w:rsidR="00D36CBC" w:rsidRPr="006706F2" w:rsidRDefault="00D36CBC" w:rsidP="00980FD9">
      <w:pPr>
        <w:jc w:val="both"/>
        <w:rPr>
          <w:rFonts w:ascii="Arial" w:hAnsi="Arial" w:cs="Arial"/>
          <w:sz w:val="20"/>
        </w:rPr>
      </w:pPr>
    </w:p>
    <w:p w14:paraId="658B88D1" w14:textId="77777777" w:rsidR="00D36CBC" w:rsidRPr="006706F2" w:rsidRDefault="00D36CBC" w:rsidP="00980FD9">
      <w:pPr>
        <w:jc w:val="both"/>
        <w:rPr>
          <w:rFonts w:ascii="Arial" w:hAnsi="Arial" w:cs="Arial"/>
          <w:sz w:val="20"/>
        </w:rPr>
      </w:pPr>
    </w:p>
    <w:p w14:paraId="76E8DA37" w14:textId="2C43DB9F" w:rsidR="00516F31" w:rsidRPr="006706F2" w:rsidRDefault="00516F31" w:rsidP="00980FD9">
      <w:pPr>
        <w:jc w:val="both"/>
        <w:rPr>
          <w:rFonts w:ascii="Arial" w:hAnsi="Arial" w:cs="Arial"/>
          <w:sz w:val="20"/>
        </w:rPr>
      </w:pPr>
      <w:r w:rsidRPr="006706F2">
        <w:rPr>
          <w:rFonts w:ascii="Arial" w:hAnsi="Arial" w:cs="Arial"/>
          <w:sz w:val="20"/>
        </w:rPr>
        <w:t>Postal Address</w:t>
      </w:r>
      <w:r w:rsidR="00D36CBC" w:rsidRPr="006706F2">
        <w:rPr>
          <w:rFonts w:ascii="Arial" w:hAnsi="Arial" w:cs="Arial"/>
          <w:sz w:val="20"/>
        </w:rPr>
        <w:t xml:space="preserve">: </w:t>
      </w:r>
      <w:r w:rsidRPr="006706F2">
        <w:rPr>
          <w:rFonts w:ascii="Arial" w:hAnsi="Arial" w:cs="Arial"/>
          <w:sz w:val="20"/>
        </w:rPr>
        <w:t>………………………………………………………………………………</w:t>
      </w:r>
      <w:r w:rsidR="00D36CBC" w:rsidRPr="006706F2">
        <w:rPr>
          <w:rFonts w:ascii="Arial" w:hAnsi="Arial" w:cs="Arial"/>
          <w:sz w:val="20"/>
        </w:rPr>
        <w:t>…</w:t>
      </w:r>
      <w:r w:rsidR="006706F2">
        <w:rPr>
          <w:rFonts w:ascii="Arial" w:hAnsi="Arial" w:cs="Arial"/>
          <w:sz w:val="20"/>
        </w:rPr>
        <w:t>………...</w:t>
      </w:r>
    </w:p>
    <w:p w14:paraId="5119CAD0" w14:textId="658664B4" w:rsidR="00D36CBC" w:rsidRPr="006706F2" w:rsidRDefault="00D36CBC" w:rsidP="00980FD9">
      <w:pPr>
        <w:jc w:val="both"/>
        <w:rPr>
          <w:rFonts w:ascii="Arial" w:hAnsi="Arial" w:cs="Arial"/>
          <w:sz w:val="20"/>
        </w:rPr>
      </w:pPr>
    </w:p>
    <w:p w14:paraId="69BF7163" w14:textId="77777777" w:rsidR="00D36CBC" w:rsidRPr="006706F2" w:rsidRDefault="00D36CBC" w:rsidP="00980FD9">
      <w:pPr>
        <w:jc w:val="both"/>
        <w:rPr>
          <w:rFonts w:ascii="Arial" w:hAnsi="Arial" w:cs="Arial"/>
          <w:sz w:val="20"/>
        </w:rPr>
      </w:pPr>
    </w:p>
    <w:p w14:paraId="5E08792C" w14:textId="601B9C60" w:rsidR="00516F31" w:rsidRPr="006706F2" w:rsidRDefault="00516F31" w:rsidP="00980FD9">
      <w:pPr>
        <w:jc w:val="both"/>
        <w:rPr>
          <w:rFonts w:ascii="Arial" w:hAnsi="Arial" w:cs="Arial"/>
          <w:sz w:val="20"/>
        </w:rPr>
      </w:pPr>
      <w:r w:rsidRPr="006706F2">
        <w:rPr>
          <w:rFonts w:ascii="Arial" w:hAnsi="Arial" w:cs="Arial"/>
          <w:sz w:val="20"/>
        </w:rPr>
        <w:t>…………………………………………………………………………………………………</w:t>
      </w:r>
      <w:r w:rsidR="006706F2" w:rsidRPr="006706F2">
        <w:rPr>
          <w:rFonts w:ascii="Arial" w:hAnsi="Arial" w:cs="Arial"/>
          <w:sz w:val="20"/>
        </w:rPr>
        <w:t>…</w:t>
      </w:r>
      <w:r w:rsidR="006706F2">
        <w:rPr>
          <w:rFonts w:ascii="Arial" w:hAnsi="Arial" w:cs="Arial"/>
          <w:sz w:val="20"/>
        </w:rPr>
        <w:t>…………</w:t>
      </w:r>
    </w:p>
    <w:p w14:paraId="6C227BCB" w14:textId="3B271804" w:rsidR="00D36CBC" w:rsidRPr="006706F2" w:rsidRDefault="00D36CBC" w:rsidP="00980FD9">
      <w:pPr>
        <w:jc w:val="both"/>
        <w:rPr>
          <w:rFonts w:ascii="Arial" w:hAnsi="Arial" w:cs="Arial"/>
          <w:sz w:val="20"/>
        </w:rPr>
      </w:pPr>
    </w:p>
    <w:p w14:paraId="65D1157C" w14:textId="77777777" w:rsidR="00D36CBC" w:rsidRPr="006706F2" w:rsidRDefault="00D36CBC" w:rsidP="00980FD9">
      <w:pPr>
        <w:jc w:val="both"/>
        <w:rPr>
          <w:rFonts w:ascii="Arial" w:hAnsi="Arial" w:cs="Arial"/>
          <w:sz w:val="20"/>
        </w:rPr>
      </w:pPr>
    </w:p>
    <w:p w14:paraId="061D7D4E" w14:textId="3E72F2E4" w:rsidR="00516F31" w:rsidRPr="006706F2" w:rsidRDefault="00516F31" w:rsidP="00980FD9">
      <w:pPr>
        <w:jc w:val="both"/>
        <w:rPr>
          <w:rFonts w:ascii="Arial" w:hAnsi="Arial" w:cs="Arial"/>
          <w:sz w:val="20"/>
        </w:rPr>
      </w:pPr>
      <w:r w:rsidRPr="006706F2">
        <w:rPr>
          <w:rFonts w:ascii="Arial" w:hAnsi="Arial" w:cs="Arial"/>
          <w:sz w:val="20"/>
        </w:rPr>
        <w:t>Telephone No</w:t>
      </w:r>
      <w:r w:rsidR="00D36CBC" w:rsidRPr="006706F2">
        <w:rPr>
          <w:rFonts w:ascii="Arial" w:hAnsi="Arial" w:cs="Arial"/>
          <w:sz w:val="20"/>
        </w:rPr>
        <w:t xml:space="preserve">: </w:t>
      </w:r>
      <w:r w:rsidRPr="006706F2">
        <w:rPr>
          <w:rFonts w:ascii="Arial" w:hAnsi="Arial" w:cs="Arial"/>
          <w:sz w:val="20"/>
        </w:rPr>
        <w:t>……………………………………………………………</w:t>
      </w:r>
      <w:r w:rsidR="00D36CBC" w:rsidRPr="006706F2">
        <w:rPr>
          <w:rFonts w:ascii="Arial" w:hAnsi="Arial" w:cs="Arial"/>
          <w:sz w:val="20"/>
        </w:rPr>
        <w:t>……………………</w:t>
      </w:r>
      <w:r w:rsidR="006706F2">
        <w:rPr>
          <w:rFonts w:ascii="Arial" w:hAnsi="Arial" w:cs="Arial"/>
          <w:sz w:val="20"/>
        </w:rPr>
        <w:t>…………</w:t>
      </w:r>
    </w:p>
    <w:p w14:paraId="1DF08B94" w14:textId="77777777" w:rsidR="00D36CBC" w:rsidRPr="006706F2" w:rsidRDefault="00D36CBC" w:rsidP="00980FD9">
      <w:pPr>
        <w:jc w:val="both"/>
        <w:rPr>
          <w:rFonts w:ascii="Arial" w:hAnsi="Arial" w:cs="Arial"/>
          <w:sz w:val="20"/>
        </w:rPr>
      </w:pPr>
    </w:p>
    <w:p w14:paraId="0C16D579" w14:textId="77777777" w:rsidR="00D36CBC" w:rsidRPr="006706F2" w:rsidRDefault="00D36CBC" w:rsidP="00980FD9">
      <w:pPr>
        <w:rPr>
          <w:rFonts w:ascii="Arial" w:hAnsi="Arial" w:cs="Arial"/>
          <w:sz w:val="20"/>
        </w:rPr>
      </w:pPr>
    </w:p>
    <w:p w14:paraId="68C526BD" w14:textId="5ABFD504" w:rsidR="00516F31" w:rsidRPr="006706F2" w:rsidRDefault="00516F31" w:rsidP="006706F2">
      <w:pPr>
        <w:rPr>
          <w:rStyle w:val="Level1asheadingtext"/>
          <w:b w:val="0"/>
          <w:bCs w:val="0"/>
          <w:sz w:val="20"/>
          <w:szCs w:val="20"/>
        </w:rPr>
      </w:pPr>
      <w:r w:rsidRPr="006706F2">
        <w:rPr>
          <w:rFonts w:ascii="Arial" w:hAnsi="Arial" w:cs="Arial"/>
          <w:sz w:val="20"/>
        </w:rPr>
        <w:t>Email Address</w:t>
      </w:r>
      <w:r w:rsidR="00D36CBC" w:rsidRPr="006706F2">
        <w:rPr>
          <w:rFonts w:ascii="Arial" w:hAnsi="Arial" w:cs="Arial"/>
          <w:sz w:val="20"/>
        </w:rPr>
        <w:t>:</w:t>
      </w:r>
      <w:r w:rsidRPr="006706F2">
        <w:rPr>
          <w:rFonts w:ascii="Arial" w:hAnsi="Arial" w:cs="Arial"/>
          <w:sz w:val="20"/>
        </w:rPr>
        <w:t xml:space="preserve"> ………………………………………………………</w:t>
      </w:r>
      <w:r w:rsidR="00D36CBC" w:rsidRPr="006706F2">
        <w:rPr>
          <w:rFonts w:ascii="Arial" w:hAnsi="Arial" w:cs="Arial"/>
          <w:sz w:val="20"/>
        </w:rPr>
        <w:t>…………………………</w:t>
      </w:r>
      <w:r w:rsidR="006706F2">
        <w:rPr>
          <w:rFonts w:ascii="Arial" w:hAnsi="Arial" w:cs="Arial"/>
          <w:sz w:val="20"/>
        </w:rPr>
        <w:t>…………</w:t>
      </w:r>
    </w:p>
    <w:p w14:paraId="6E6C128C" w14:textId="7ED0A33B" w:rsidR="006706F2" w:rsidRPr="006706F2" w:rsidRDefault="006706F2">
      <w:pPr>
        <w:overflowPunct/>
        <w:autoSpaceDE/>
        <w:autoSpaceDN/>
        <w:adjustRightInd/>
        <w:textAlignment w:val="auto"/>
        <w:rPr>
          <w:rStyle w:val="Level1asheadingtext"/>
          <w:sz w:val="20"/>
          <w:szCs w:val="20"/>
          <w:lang w:eastAsia="en-GB"/>
        </w:rPr>
      </w:pPr>
      <w:r w:rsidRPr="006706F2">
        <w:rPr>
          <w:rStyle w:val="Level1asheadingtext"/>
          <w:sz w:val="20"/>
          <w:szCs w:val="20"/>
          <w:lang w:eastAsia="en-GB"/>
        </w:rPr>
        <w:br w:type="page"/>
      </w:r>
    </w:p>
    <w:bookmarkEnd w:id="40"/>
    <w:p w14:paraId="251303D9" w14:textId="77777777" w:rsidR="00C64208" w:rsidRPr="00F47432" w:rsidRDefault="00C64208" w:rsidP="00980FD9">
      <w:pPr>
        <w:overflowPunct/>
        <w:autoSpaceDE/>
        <w:autoSpaceDN/>
        <w:adjustRightInd/>
        <w:textAlignment w:val="auto"/>
        <w:rPr>
          <w:rStyle w:val="Level1asheadingtext"/>
          <w:sz w:val="22"/>
          <w:szCs w:val="22"/>
          <w:lang w:eastAsia="en-GB"/>
        </w:rPr>
      </w:pPr>
    </w:p>
    <w:p w14:paraId="6C578259" w14:textId="2128DA2E" w:rsidR="00CF4D99" w:rsidRPr="00747C70" w:rsidRDefault="00503C03" w:rsidP="0011250A">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sz w:val="22"/>
          <w:szCs w:val="22"/>
          <w:lang w:eastAsia="en-GB"/>
        </w:rPr>
      </w:pPr>
      <w:r w:rsidRPr="00F47432">
        <w:rPr>
          <w:rStyle w:val="Level1asheadingtext"/>
          <w:bCs w:val="0"/>
          <w:sz w:val="22"/>
          <w:szCs w:val="22"/>
          <w:lang w:eastAsia="en-GB"/>
        </w:rPr>
        <w:t>APPENDIX 2; FORM OF TENDER</w:t>
      </w:r>
    </w:p>
    <w:p w14:paraId="3746CED5" w14:textId="77777777" w:rsidR="00747C70" w:rsidRPr="00F47432" w:rsidRDefault="00747C70" w:rsidP="00747C70">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7C3CAABE" w14:textId="4702EDD1" w:rsidR="005443A8" w:rsidRDefault="001F5005" w:rsidP="00980FD9">
      <w:pPr>
        <w:jc w:val="both"/>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Employer</w:t>
      </w:r>
      <w:r w:rsidR="007D18BE">
        <w:rPr>
          <w:rStyle w:val="normaltextrun"/>
          <w:rFonts w:ascii="Arial" w:hAnsi="Arial" w:cs="Arial"/>
          <w:b/>
          <w:bCs/>
          <w:color w:val="000000"/>
          <w:bdr w:val="none" w:sz="0" w:space="0" w:color="auto" w:frame="1"/>
        </w:rPr>
        <w:t>’</w:t>
      </w:r>
      <w:r>
        <w:rPr>
          <w:rStyle w:val="normaltextrun"/>
          <w:rFonts w:ascii="Arial" w:hAnsi="Arial" w:cs="Arial"/>
          <w:b/>
          <w:bCs/>
          <w:color w:val="000000"/>
          <w:bdr w:val="none" w:sz="0" w:space="0" w:color="auto" w:frame="1"/>
        </w:rPr>
        <w:t>s Agent Services</w:t>
      </w:r>
    </w:p>
    <w:p w14:paraId="2512E7A2" w14:textId="77777777" w:rsidR="005A36ED" w:rsidRPr="005443A8" w:rsidRDefault="005A36ED" w:rsidP="00980FD9">
      <w:pPr>
        <w:jc w:val="both"/>
        <w:rPr>
          <w:rFonts w:ascii="Arial" w:hAnsi="Arial" w:cs="Arial"/>
          <w:bCs/>
          <w:szCs w:val="22"/>
        </w:rPr>
      </w:pPr>
    </w:p>
    <w:p w14:paraId="57065B93" w14:textId="1E31AC58" w:rsidR="00CF4D99" w:rsidRPr="006706F2" w:rsidRDefault="005443A8" w:rsidP="00980FD9">
      <w:pPr>
        <w:jc w:val="both"/>
        <w:rPr>
          <w:rFonts w:ascii="Arial" w:hAnsi="Arial" w:cs="Arial"/>
          <w:bCs/>
          <w:sz w:val="20"/>
        </w:rPr>
      </w:pPr>
      <w:r w:rsidRPr="006706F2">
        <w:rPr>
          <w:rFonts w:ascii="Arial" w:hAnsi="Arial" w:cs="Arial"/>
          <w:bCs/>
          <w:sz w:val="20"/>
        </w:rPr>
        <w:t xml:space="preserve">To: </w:t>
      </w:r>
      <w:r w:rsidR="001F5005" w:rsidRPr="006706F2">
        <w:rPr>
          <w:rFonts w:ascii="Arial" w:hAnsi="Arial" w:cs="Arial"/>
          <w:sz w:val="20"/>
        </w:rPr>
        <w:t>Futures Housing Group. Futures House, Argosy Road, Castle Donnington, DE74 2SA</w:t>
      </w:r>
    </w:p>
    <w:p w14:paraId="78DA7A98" w14:textId="77777777" w:rsidR="005443A8" w:rsidRPr="00F47432" w:rsidRDefault="005443A8" w:rsidP="00980FD9">
      <w:pPr>
        <w:jc w:val="both"/>
        <w:rPr>
          <w:rFonts w:ascii="Arial" w:hAnsi="Arial" w:cs="Arial"/>
          <w:szCs w:val="22"/>
        </w:rPr>
      </w:pPr>
    </w:p>
    <w:p w14:paraId="669C6DBA" w14:textId="566A5207" w:rsidR="00CF4D99" w:rsidRPr="00F47432" w:rsidRDefault="00CF4D99" w:rsidP="00980FD9">
      <w:pPr>
        <w:jc w:val="both"/>
        <w:rPr>
          <w:rFonts w:ascii="Arial" w:hAnsi="Arial" w:cs="Arial"/>
          <w:szCs w:val="22"/>
        </w:rPr>
      </w:pPr>
      <w:r w:rsidRPr="00F47432">
        <w:rPr>
          <w:rFonts w:ascii="Arial" w:hAnsi="Arial" w:cs="Arial"/>
          <w:szCs w:val="22"/>
        </w:rPr>
        <w:t xml:space="preserve">Having read and understood the </w:t>
      </w:r>
      <w:r w:rsidR="008232FA">
        <w:rPr>
          <w:rFonts w:ascii="Arial" w:hAnsi="Arial" w:cs="Arial"/>
          <w:szCs w:val="22"/>
        </w:rPr>
        <w:t>t</w:t>
      </w:r>
      <w:r w:rsidRPr="00F47432">
        <w:rPr>
          <w:rFonts w:ascii="Arial" w:hAnsi="Arial" w:cs="Arial"/>
          <w:szCs w:val="22"/>
        </w:rPr>
        <w:t xml:space="preserve">ender </w:t>
      </w:r>
      <w:r w:rsidR="008232FA">
        <w:rPr>
          <w:rFonts w:ascii="Arial" w:hAnsi="Arial" w:cs="Arial"/>
          <w:szCs w:val="22"/>
        </w:rPr>
        <w:t>d</w:t>
      </w:r>
      <w:r w:rsidRPr="00F47432">
        <w:rPr>
          <w:rFonts w:ascii="Arial" w:hAnsi="Arial" w:cs="Arial"/>
          <w:szCs w:val="22"/>
        </w:rPr>
        <w:t>ocumentation, specification of works as appropriate, I/We hereby offer to execute and complete the whole of the works for the sum as detailed in the signed and dated pricing document.</w:t>
      </w:r>
    </w:p>
    <w:p w14:paraId="1A2A53E9" w14:textId="77777777" w:rsidR="00CF4D99" w:rsidRPr="00F47432" w:rsidRDefault="00CF4D99" w:rsidP="00980FD9">
      <w:pPr>
        <w:jc w:val="both"/>
        <w:rPr>
          <w:rFonts w:ascii="Arial" w:hAnsi="Arial" w:cs="Arial"/>
          <w:szCs w:val="22"/>
        </w:rPr>
      </w:pPr>
    </w:p>
    <w:p w14:paraId="64E1D53A" w14:textId="45C7AB96" w:rsidR="00CF4D99" w:rsidRPr="00F47432" w:rsidRDefault="00CF4D99" w:rsidP="00980FD9">
      <w:pPr>
        <w:jc w:val="both"/>
        <w:rPr>
          <w:rFonts w:ascii="Arial" w:hAnsi="Arial" w:cs="Arial"/>
          <w:szCs w:val="22"/>
        </w:rPr>
      </w:pPr>
      <w:r w:rsidRPr="00F47432">
        <w:rPr>
          <w:rFonts w:ascii="Arial" w:hAnsi="Arial" w:cs="Arial"/>
          <w:szCs w:val="22"/>
        </w:rPr>
        <w:t xml:space="preserve">This </w:t>
      </w:r>
      <w:r w:rsidR="008232FA">
        <w:rPr>
          <w:rFonts w:ascii="Arial" w:hAnsi="Arial" w:cs="Arial"/>
          <w:szCs w:val="22"/>
        </w:rPr>
        <w:t>t</w:t>
      </w:r>
      <w:r w:rsidRPr="00F47432">
        <w:rPr>
          <w:rFonts w:ascii="Arial" w:hAnsi="Arial" w:cs="Arial"/>
          <w:szCs w:val="22"/>
        </w:rPr>
        <w:t xml:space="preserve">ender remains open for acceptance for a period of </w:t>
      </w:r>
      <w:r w:rsidR="001F5005">
        <w:rPr>
          <w:rFonts w:ascii="Arial" w:hAnsi="Arial" w:cs="Arial"/>
          <w:szCs w:val="22"/>
        </w:rPr>
        <w:t>120 days</w:t>
      </w:r>
      <w:r w:rsidRPr="00F47432">
        <w:rPr>
          <w:rFonts w:ascii="Arial" w:hAnsi="Arial" w:cs="Arial"/>
          <w:szCs w:val="22"/>
        </w:rPr>
        <w:t xml:space="preserve"> from the closing date and time for receipt of tenders. I/We hereby agree to accept and be bound by the following conditions:</w:t>
      </w:r>
    </w:p>
    <w:p w14:paraId="46BE0C21" w14:textId="77777777" w:rsidR="00CF4D99" w:rsidRPr="00F47432" w:rsidRDefault="00CF4D99" w:rsidP="00980FD9">
      <w:pPr>
        <w:jc w:val="both"/>
        <w:rPr>
          <w:rFonts w:ascii="Arial" w:hAnsi="Arial" w:cs="Arial"/>
          <w:szCs w:val="22"/>
        </w:rPr>
      </w:pPr>
    </w:p>
    <w:p w14:paraId="03E423B6" w14:textId="47EB8AB2" w:rsidR="00CF4D99" w:rsidRPr="00F47432" w:rsidRDefault="00CF4D99" w:rsidP="00980FD9">
      <w:pPr>
        <w:pStyle w:val="ListParagraph"/>
        <w:numPr>
          <w:ilvl w:val="1"/>
          <w:numId w:val="25"/>
        </w:numPr>
        <w:tabs>
          <w:tab w:val="clear" w:pos="1440"/>
          <w:tab w:val="num" w:pos="567"/>
        </w:tabs>
        <w:overflowPunct/>
        <w:autoSpaceDE/>
        <w:autoSpaceDN/>
        <w:adjustRightInd/>
        <w:ind w:left="567" w:hanging="567"/>
        <w:contextualSpacing/>
        <w:jc w:val="both"/>
        <w:textAlignment w:val="auto"/>
        <w:rPr>
          <w:rFonts w:ascii="Arial" w:hAnsi="Arial" w:cs="Arial"/>
          <w:szCs w:val="22"/>
        </w:rPr>
      </w:pPr>
      <w:r w:rsidRPr="00F47432">
        <w:rPr>
          <w:rFonts w:ascii="Arial" w:hAnsi="Arial" w:cs="Arial"/>
          <w:szCs w:val="22"/>
        </w:rPr>
        <w:t xml:space="preserve">That there shall be no communication to any person, other than the person calling for </w:t>
      </w:r>
      <w:r w:rsidR="008232FA">
        <w:rPr>
          <w:rFonts w:ascii="Arial" w:hAnsi="Arial" w:cs="Arial"/>
          <w:szCs w:val="22"/>
        </w:rPr>
        <w:t>t</w:t>
      </w:r>
      <w:r w:rsidRPr="00F47432">
        <w:rPr>
          <w:rFonts w:ascii="Arial" w:hAnsi="Arial" w:cs="Arial"/>
          <w:szCs w:val="22"/>
        </w:rPr>
        <w:t xml:space="preserve">enders, of the amount of the </w:t>
      </w:r>
      <w:r w:rsidR="008232FA">
        <w:rPr>
          <w:rFonts w:ascii="Arial" w:hAnsi="Arial" w:cs="Arial"/>
          <w:szCs w:val="22"/>
        </w:rPr>
        <w:t>t</w:t>
      </w:r>
      <w:r w:rsidRPr="00F47432">
        <w:rPr>
          <w:rFonts w:ascii="Arial" w:hAnsi="Arial" w:cs="Arial"/>
          <w:szCs w:val="22"/>
        </w:rPr>
        <w:t>ender unless in accordance with any agreement or arrangement so to communicate.</w:t>
      </w:r>
    </w:p>
    <w:p w14:paraId="623AA8CC" w14:textId="77777777" w:rsidR="00CF4D99" w:rsidRPr="00F47432" w:rsidRDefault="00CF4D99" w:rsidP="00980FD9">
      <w:pPr>
        <w:pStyle w:val="ListParagraph"/>
        <w:ind w:left="1440" w:hanging="1440"/>
        <w:jc w:val="both"/>
        <w:rPr>
          <w:rFonts w:ascii="Arial" w:hAnsi="Arial" w:cs="Arial"/>
          <w:szCs w:val="22"/>
        </w:rPr>
      </w:pPr>
    </w:p>
    <w:p w14:paraId="7F6A9656" w14:textId="6487C359" w:rsidR="00CF4D99" w:rsidRPr="00F47432" w:rsidRDefault="00CF4D99" w:rsidP="00980FD9">
      <w:pPr>
        <w:ind w:left="567" w:hanging="567"/>
        <w:jc w:val="both"/>
        <w:rPr>
          <w:rFonts w:ascii="Arial" w:hAnsi="Arial" w:cs="Arial"/>
          <w:szCs w:val="22"/>
        </w:rPr>
      </w:pPr>
      <w:r w:rsidRPr="00F47432">
        <w:rPr>
          <w:rFonts w:ascii="Arial" w:hAnsi="Arial" w:cs="Arial"/>
          <w:szCs w:val="22"/>
        </w:rPr>
        <w:t>2.</w:t>
      </w:r>
      <w:r w:rsidRPr="00F47432">
        <w:rPr>
          <w:rFonts w:ascii="Arial" w:hAnsi="Arial" w:cs="Arial"/>
          <w:szCs w:val="22"/>
        </w:rPr>
        <w:tab/>
        <w:t xml:space="preserve">That there shall be no adjustment of the amount of the </w:t>
      </w:r>
      <w:r w:rsidR="008232FA">
        <w:rPr>
          <w:rFonts w:ascii="Arial" w:hAnsi="Arial" w:cs="Arial"/>
          <w:szCs w:val="22"/>
        </w:rPr>
        <w:t>t</w:t>
      </w:r>
      <w:r w:rsidRPr="00F47432">
        <w:rPr>
          <w:rFonts w:ascii="Arial" w:hAnsi="Arial" w:cs="Arial"/>
          <w:szCs w:val="22"/>
        </w:rPr>
        <w:t xml:space="preserve">ender in accordance with any agreement or arrangement between the </w:t>
      </w:r>
      <w:r w:rsidR="008232FA">
        <w:rPr>
          <w:rFonts w:ascii="Arial" w:hAnsi="Arial" w:cs="Arial"/>
          <w:szCs w:val="22"/>
        </w:rPr>
        <w:t>t</w:t>
      </w:r>
      <w:r w:rsidRPr="00F47432">
        <w:rPr>
          <w:rFonts w:ascii="Arial" w:hAnsi="Arial" w:cs="Arial"/>
          <w:szCs w:val="22"/>
        </w:rPr>
        <w:t xml:space="preserve">enderer and any person other than the person calling for the </w:t>
      </w:r>
      <w:r w:rsidR="008232FA">
        <w:rPr>
          <w:rFonts w:ascii="Arial" w:hAnsi="Arial" w:cs="Arial"/>
          <w:szCs w:val="22"/>
        </w:rPr>
        <w:t>t</w:t>
      </w:r>
      <w:r w:rsidRPr="00F47432">
        <w:rPr>
          <w:rFonts w:ascii="Arial" w:hAnsi="Arial" w:cs="Arial"/>
          <w:szCs w:val="22"/>
        </w:rPr>
        <w:t>enders.</w:t>
      </w:r>
    </w:p>
    <w:p w14:paraId="37166797" w14:textId="77777777" w:rsidR="00CF4D99" w:rsidRPr="00F47432" w:rsidRDefault="00CF4D99" w:rsidP="00980FD9">
      <w:pPr>
        <w:jc w:val="both"/>
        <w:rPr>
          <w:rFonts w:ascii="Arial" w:hAnsi="Arial" w:cs="Arial"/>
          <w:szCs w:val="22"/>
        </w:rPr>
      </w:pPr>
    </w:p>
    <w:p w14:paraId="7190D98E" w14:textId="1FA65D87" w:rsidR="00CF4D99" w:rsidRPr="00F47432" w:rsidRDefault="00CF4D99" w:rsidP="00980FD9">
      <w:pPr>
        <w:jc w:val="both"/>
        <w:rPr>
          <w:rFonts w:ascii="Arial" w:hAnsi="Arial" w:cs="Arial"/>
          <w:szCs w:val="22"/>
        </w:rPr>
      </w:pPr>
      <w:r w:rsidRPr="00F47432">
        <w:rPr>
          <w:rFonts w:ascii="Arial" w:hAnsi="Arial" w:cs="Arial"/>
          <w:szCs w:val="22"/>
        </w:rPr>
        <w:t>The Collusive Tendering Certificate which form</w:t>
      </w:r>
      <w:r w:rsidR="00F014D4">
        <w:rPr>
          <w:rFonts w:ascii="Arial" w:hAnsi="Arial" w:cs="Arial"/>
          <w:szCs w:val="22"/>
        </w:rPr>
        <w:t>s</w:t>
      </w:r>
      <w:r w:rsidRPr="00F47432">
        <w:rPr>
          <w:rFonts w:ascii="Arial" w:hAnsi="Arial" w:cs="Arial"/>
          <w:szCs w:val="22"/>
        </w:rPr>
        <w:t xml:space="preserve"> part of this </w:t>
      </w:r>
      <w:r w:rsidR="00F014D4">
        <w:rPr>
          <w:rFonts w:ascii="Arial" w:hAnsi="Arial" w:cs="Arial"/>
          <w:szCs w:val="22"/>
        </w:rPr>
        <w:t>t</w:t>
      </w:r>
      <w:r w:rsidRPr="00F47432">
        <w:rPr>
          <w:rFonts w:ascii="Arial" w:hAnsi="Arial" w:cs="Arial"/>
          <w:szCs w:val="22"/>
        </w:rPr>
        <w:t xml:space="preserve">ender are signed and attached hereto as part of the priced </w:t>
      </w:r>
      <w:r w:rsidR="00F014D4">
        <w:rPr>
          <w:rFonts w:ascii="Arial" w:hAnsi="Arial" w:cs="Arial"/>
          <w:szCs w:val="22"/>
        </w:rPr>
        <w:t>s</w:t>
      </w:r>
      <w:r w:rsidRPr="00F47432">
        <w:rPr>
          <w:rFonts w:ascii="Arial" w:hAnsi="Arial" w:cs="Arial"/>
          <w:szCs w:val="22"/>
        </w:rPr>
        <w:t>pecification.</w:t>
      </w:r>
    </w:p>
    <w:p w14:paraId="5CF70449" w14:textId="77777777" w:rsidR="00CF4D99" w:rsidRPr="00F47432" w:rsidRDefault="00CF4D99" w:rsidP="00980FD9">
      <w:pPr>
        <w:jc w:val="both"/>
        <w:rPr>
          <w:rFonts w:ascii="Arial" w:hAnsi="Arial" w:cs="Arial"/>
          <w:szCs w:val="22"/>
        </w:rPr>
      </w:pPr>
    </w:p>
    <w:p w14:paraId="24725943" w14:textId="77777777" w:rsidR="001F5005" w:rsidRPr="00F47432" w:rsidRDefault="00CF4D99" w:rsidP="001F5005">
      <w:pPr>
        <w:jc w:val="both"/>
        <w:rPr>
          <w:rFonts w:ascii="Arial" w:hAnsi="Arial" w:cs="Arial"/>
          <w:szCs w:val="22"/>
        </w:rPr>
      </w:pPr>
      <w:r w:rsidRPr="00F47432">
        <w:rPr>
          <w:rFonts w:ascii="Arial" w:hAnsi="Arial" w:cs="Arial"/>
          <w:szCs w:val="22"/>
        </w:rPr>
        <w:t xml:space="preserve">Unless and until a formal </w:t>
      </w:r>
      <w:r w:rsidR="00F014D4">
        <w:rPr>
          <w:rFonts w:ascii="Arial" w:hAnsi="Arial" w:cs="Arial"/>
          <w:szCs w:val="22"/>
        </w:rPr>
        <w:t>a</w:t>
      </w:r>
      <w:r w:rsidRPr="00F47432">
        <w:rPr>
          <w:rFonts w:ascii="Arial" w:hAnsi="Arial" w:cs="Arial"/>
          <w:szCs w:val="22"/>
        </w:rPr>
        <w:t xml:space="preserve">greement is prepared and executed, this </w:t>
      </w:r>
      <w:r w:rsidR="00F014D4">
        <w:rPr>
          <w:rFonts w:ascii="Arial" w:hAnsi="Arial" w:cs="Arial"/>
          <w:szCs w:val="22"/>
        </w:rPr>
        <w:t>t</w:t>
      </w:r>
      <w:r w:rsidRPr="00F47432">
        <w:rPr>
          <w:rFonts w:ascii="Arial" w:hAnsi="Arial" w:cs="Arial"/>
          <w:szCs w:val="22"/>
        </w:rPr>
        <w:t xml:space="preserve">ender, together with your written acceptance thereof, shall constitute a binding contract between us, subject only to any reservations which may be contained within such acceptance. I/We understand that you are not bound to accept the lowest or any </w:t>
      </w:r>
      <w:r w:rsidR="00F014D4">
        <w:rPr>
          <w:rFonts w:ascii="Arial" w:hAnsi="Arial" w:cs="Arial"/>
          <w:szCs w:val="22"/>
        </w:rPr>
        <w:t>t</w:t>
      </w:r>
      <w:r w:rsidRPr="00F47432">
        <w:rPr>
          <w:rFonts w:ascii="Arial" w:hAnsi="Arial" w:cs="Arial"/>
          <w:szCs w:val="22"/>
        </w:rPr>
        <w:t>ender you may receive.</w:t>
      </w:r>
    </w:p>
    <w:p w14:paraId="51D72E2A" w14:textId="77777777" w:rsidR="001F5005" w:rsidRPr="00F47432" w:rsidRDefault="001F5005" w:rsidP="001F5005">
      <w:pPr>
        <w:jc w:val="both"/>
        <w:rPr>
          <w:rFonts w:ascii="Arial" w:hAnsi="Arial" w:cs="Arial"/>
          <w:szCs w:val="22"/>
        </w:rPr>
      </w:pPr>
      <w:r w:rsidRPr="00F47432">
        <w:rPr>
          <w:rFonts w:ascii="Arial" w:hAnsi="Arial" w:cs="Arial"/>
          <w:szCs w:val="22"/>
        </w:rPr>
        <w:t xml:space="preserve"> </w:t>
      </w:r>
    </w:p>
    <w:p w14:paraId="0B4F645E" w14:textId="77777777" w:rsidR="006706F2" w:rsidRPr="006706F2" w:rsidRDefault="006706F2" w:rsidP="006706F2">
      <w:pPr>
        <w:jc w:val="both"/>
        <w:rPr>
          <w:rFonts w:ascii="Arial" w:hAnsi="Arial" w:cs="Arial"/>
          <w:sz w:val="20"/>
        </w:rPr>
      </w:pPr>
      <w:r w:rsidRPr="006706F2">
        <w:rPr>
          <w:rFonts w:ascii="Arial" w:hAnsi="Arial" w:cs="Arial"/>
          <w:sz w:val="20"/>
        </w:rPr>
        <w:t>Signature: …………………………………………………………………………………………………</w:t>
      </w:r>
      <w:r>
        <w:rPr>
          <w:rFonts w:ascii="Arial" w:hAnsi="Arial" w:cs="Arial"/>
          <w:sz w:val="20"/>
        </w:rPr>
        <w:t>……………</w:t>
      </w:r>
    </w:p>
    <w:p w14:paraId="7FCA306D" w14:textId="77777777" w:rsidR="006706F2" w:rsidRPr="006706F2" w:rsidRDefault="006706F2" w:rsidP="006706F2">
      <w:pPr>
        <w:jc w:val="both"/>
        <w:rPr>
          <w:rFonts w:ascii="Arial" w:hAnsi="Arial" w:cs="Arial"/>
          <w:sz w:val="20"/>
        </w:rPr>
      </w:pPr>
      <w:r w:rsidRPr="006706F2">
        <w:rPr>
          <w:rFonts w:ascii="Arial" w:hAnsi="Arial" w:cs="Arial"/>
          <w:sz w:val="20"/>
        </w:rPr>
        <w:t>(Agent duly authorised by the company to sign on its behalf)</w:t>
      </w:r>
      <w:bookmarkStart w:id="41" w:name="_Hlk89840889"/>
    </w:p>
    <w:p w14:paraId="0AB0D457" w14:textId="77777777" w:rsidR="006706F2" w:rsidRDefault="006706F2" w:rsidP="006706F2">
      <w:pPr>
        <w:jc w:val="both"/>
        <w:rPr>
          <w:rFonts w:ascii="Arial" w:hAnsi="Arial" w:cs="Arial"/>
          <w:szCs w:val="22"/>
        </w:rPr>
      </w:pPr>
    </w:p>
    <w:p w14:paraId="3CCEC221" w14:textId="77777777" w:rsidR="006706F2" w:rsidRPr="00F47432" w:rsidRDefault="006706F2" w:rsidP="006706F2">
      <w:pPr>
        <w:jc w:val="both"/>
        <w:rPr>
          <w:rFonts w:ascii="Arial" w:hAnsi="Arial" w:cs="Arial"/>
          <w:szCs w:val="22"/>
        </w:rPr>
      </w:pPr>
    </w:p>
    <w:p w14:paraId="4BCA5C2E" w14:textId="77777777" w:rsidR="007D18BE" w:rsidRPr="006706F2" w:rsidRDefault="006706F2" w:rsidP="007D18BE">
      <w:pPr>
        <w:jc w:val="both"/>
        <w:rPr>
          <w:rFonts w:ascii="Arial" w:hAnsi="Arial" w:cs="Arial"/>
          <w:sz w:val="20"/>
        </w:rPr>
      </w:pPr>
      <w:r w:rsidRPr="006706F2">
        <w:rPr>
          <w:rFonts w:ascii="Arial" w:hAnsi="Arial" w:cs="Arial"/>
          <w:sz w:val="20"/>
        </w:rPr>
        <w:t>Name: ……………………………………………………………………………………………………</w:t>
      </w:r>
    </w:p>
    <w:p w14:paraId="2D3F1FC3" w14:textId="77777777" w:rsidR="007D18BE" w:rsidRDefault="007D18BE" w:rsidP="007D18BE">
      <w:pPr>
        <w:jc w:val="both"/>
        <w:rPr>
          <w:rFonts w:ascii="Arial" w:hAnsi="Arial" w:cs="Arial"/>
          <w:szCs w:val="22"/>
        </w:rPr>
      </w:pPr>
    </w:p>
    <w:p w14:paraId="69B24784" w14:textId="77777777" w:rsidR="007D18BE" w:rsidRPr="00F47432" w:rsidRDefault="007D18BE" w:rsidP="007D18BE">
      <w:pPr>
        <w:jc w:val="both"/>
        <w:rPr>
          <w:rFonts w:ascii="Arial" w:hAnsi="Arial" w:cs="Arial"/>
          <w:szCs w:val="22"/>
        </w:rPr>
      </w:pPr>
    </w:p>
    <w:p w14:paraId="776E7E53" w14:textId="1E84EA17" w:rsidR="007D18BE" w:rsidRPr="006706F2" w:rsidRDefault="007D18BE" w:rsidP="007D18BE">
      <w:pPr>
        <w:jc w:val="both"/>
        <w:rPr>
          <w:rFonts w:ascii="Arial" w:hAnsi="Arial" w:cs="Arial"/>
          <w:sz w:val="20"/>
        </w:rPr>
      </w:pPr>
      <w:r>
        <w:rPr>
          <w:rFonts w:ascii="Arial" w:hAnsi="Arial" w:cs="Arial"/>
          <w:sz w:val="20"/>
        </w:rPr>
        <w:t>Position in Company</w:t>
      </w:r>
      <w:r w:rsidRPr="006706F2">
        <w:rPr>
          <w:rFonts w:ascii="Arial" w:hAnsi="Arial" w:cs="Arial"/>
          <w:sz w:val="20"/>
        </w:rPr>
        <w:t>: ……………………………………………………………………………………</w:t>
      </w:r>
    </w:p>
    <w:bookmarkEnd w:id="41"/>
    <w:p w14:paraId="5B8ACBD9" w14:textId="47D9ADFC" w:rsidR="006706F2" w:rsidRDefault="006706F2" w:rsidP="006706F2">
      <w:pPr>
        <w:jc w:val="both"/>
        <w:rPr>
          <w:rFonts w:ascii="Arial" w:hAnsi="Arial" w:cs="Arial"/>
          <w:sz w:val="20"/>
        </w:rPr>
      </w:pPr>
    </w:p>
    <w:p w14:paraId="04F4756A" w14:textId="77777777" w:rsidR="007D18BE" w:rsidRPr="006706F2" w:rsidRDefault="007D18BE" w:rsidP="006706F2">
      <w:pPr>
        <w:jc w:val="both"/>
        <w:rPr>
          <w:rFonts w:ascii="Arial" w:hAnsi="Arial" w:cs="Arial"/>
          <w:sz w:val="20"/>
        </w:rPr>
      </w:pPr>
    </w:p>
    <w:p w14:paraId="76BB2B01" w14:textId="25097B69" w:rsidR="006706F2" w:rsidRPr="006706F2" w:rsidRDefault="006706F2" w:rsidP="006706F2">
      <w:pPr>
        <w:jc w:val="both"/>
        <w:rPr>
          <w:rFonts w:ascii="Arial" w:hAnsi="Arial" w:cs="Arial"/>
          <w:sz w:val="20"/>
        </w:rPr>
      </w:pPr>
      <w:r w:rsidRPr="006706F2">
        <w:rPr>
          <w:rFonts w:ascii="Arial" w:hAnsi="Arial" w:cs="Arial"/>
          <w:sz w:val="20"/>
        </w:rPr>
        <w:t>Dated this…………day of………………………………………………... 202</w:t>
      </w:r>
      <w:r w:rsidR="00371648">
        <w:rPr>
          <w:rFonts w:ascii="Arial" w:hAnsi="Arial" w:cs="Arial"/>
          <w:sz w:val="20"/>
        </w:rPr>
        <w:t>2</w:t>
      </w:r>
      <w:r w:rsidRPr="006706F2">
        <w:rPr>
          <w:rFonts w:ascii="Arial" w:hAnsi="Arial" w:cs="Arial"/>
          <w:sz w:val="20"/>
        </w:rPr>
        <w:t>.</w:t>
      </w:r>
    </w:p>
    <w:p w14:paraId="056DCA24" w14:textId="77777777" w:rsidR="006706F2" w:rsidRPr="006706F2" w:rsidRDefault="006706F2" w:rsidP="006706F2">
      <w:pPr>
        <w:jc w:val="both"/>
        <w:rPr>
          <w:rFonts w:ascii="Arial" w:hAnsi="Arial" w:cs="Arial"/>
          <w:sz w:val="20"/>
        </w:rPr>
      </w:pPr>
    </w:p>
    <w:p w14:paraId="5FF07575" w14:textId="77777777" w:rsidR="006706F2" w:rsidRPr="006706F2" w:rsidRDefault="006706F2" w:rsidP="006706F2">
      <w:pPr>
        <w:jc w:val="both"/>
        <w:rPr>
          <w:rFonts w:ascii="Arial" w:hAnsi="Arial" w:cs="Arial"/>
          <w:sz w:val="20"/>
        </w:rPr>
      </w:pPr>
    </w:p>
    <w:p w14:paraId="26D6F40E" w14:textId="77777777" w:rsidR="006706F2" w:rsidRPr="006706F2" w:rsidRDefault="006706F2" w:rsidP="006706F2">
      <w:pPr>
        <w:jc w:val="both"/>
        <w:rPr>
          <w:rFonts w:ascii="Arial" w:hAnsi="Arial" w:cs="Arial"/>
          <w:sz w:val="20"/>
        </w:rPr>
      </w:pPr>
      <w:r w:rsidRPr="006706F2">
        <w:rPr>
          <w:rFonts w:ascii="Arial" w:hAnsi="Arial" w:cs="Arial"/>
          <w:sz w:val="20"/>
        </w:rPr>
        <w:t>Full name of Company: ………………………………………………………………………</w:t>
      </w:r>
      <w:r>
        <w:rPr>
          <w:rFonts w:ascii="Arial" w:hAnsi="Arial" w:cs="Arial"/>
          <w:sz w:val="20"/>
        </w:rPr>
        <w:t>…………</w:t>
      </w:r>
    </w:p>
    <w:p w14:paraId="1F5D7BCE" w14:textId="77777777" w:rsidR="006706F2" w:rsidRPr="006706F2" w:rsidRDefault="006706F2" w:rsidP="006706F2">
      <w:pPr>
        <w:jc w:val="both"/>
        <w:rPr>
          <w:rFonts w:ascii="Arial" w:hAnsi="Arial" w:cs="Arial"/>
          <w:sz w:val="20"/>
        </w:rPr>
      </w:pPr>
    </w:p>
    <w:p w14:paraId="60634295" w14:textId="77777777" w:rsidR="006706F2" w:rsidRPr="006706F2" w:rsidRDefault="006706F2" w:rsidP="006706F2">
      <w:pPr>
        <w:jc w:val="both"/>
        <w:rPr>
          <w:rFonts w:ascii="Arial" w:hAnsi="Arial" w:cs="Arial"/>
          <w:sz w:val="20"/>
        </w:rPr>
      </w:pPr>
    </w:p>
    <w:p w14:paraId="5AFE4989" w14:textId="77777777" w:rsidR="006706F2" w:rsidRPr="006706F2" w:rsidRDefault="006706F2" w:rsidP="006706F2">
      <w:pPr>
        <w:jc w:val="both"/>
        <w:rPr>
          <w:rFonts w:ascii="Arial" w:hAnsi="Arial" w:cs="Arial"/>
          <w:sz w:val="20"/>
        </w:rPr>
      </w:pPr>
      <w:r w:rsidRPr="006706F2">
        <w:rPr>
          <w:rFonts w:ascii="Arial" w:hAnsi="Arial" w:cs="Arial"/>
          <w:sz w:val="20"/>
        </w:rPr>
        <w:t>Postal Address: …………………………………………………………………………………</w:t>
      </w:r>
      <w:r>
        <w:rPr>
          <w:rFonts w:ascii="Arial" w:hAnsi="Arial" w:cs="Arial"/>
          <w:sz w:val="20"/>
        </w:rPr>
        <w:t>………...</w:t>
      </w:r>
    </w:p>
    <w:p w14:paraId="6857ECD3" w14:textId="77777777" w:rsidR="006706F2" w:rsidRPr="006706F2" w:rsidRDefault="006706F2" w:rsidP="006706F2">
      <w:pPr>
        <w:jc w:val="both"/>
        <w:rPr>
          <w:rFonts w:ascii="Arial" w:hAnsi="Arial" w:cs="Arial"/>
          <w:sz w:val="20"/>
        </w:rPr>
      </w:pPr>
    </w:p>
    <w:p w14:paraId="1025559D" w14:textId="77777777" w:rsidR="006706F2" w:rsidRPr="006706F2" w:rsidRDefault="006706F2" w:rsidP="006706F2">
      <w:pPr>
        <w:jc w:val="both"/>
        <w:rPr>
          <w:rFonts w:ascii="Arial" w:hAnsi="Arial" w:cs="Arial"/>
          <w:sz w:val="20"/>
        </w:rPr>
      </w:pPr>
    </w:p>
    <w:p w14:paraId="03521E4A" w14:textId="77777777" w:rsidR="006706F2" w:rsidRPr="006706F2" w:rsidRDefault="006706F2" w:rsidP="006706F2">
      <w:pPr>
        <w:jc w:val="both"/>
        <w:rPr>
          <w:rFonts w:ascii="Arial" w:hAnsi="Arial" w:cs="Arial"/>
          <w:sz w:val="20"/>
        </w:rPr>
      </w:pPr>
      <w:r w:rsidRPr="006706F2">
        <w:rPr>
          <w:rFonts w:ascii="Arial" w:hAnsi="Arial" w:cs="Arial"/>
          <w:sz w:val="20"/>
        </w:rPr>
        <w:t>……………………………………………………………………………………………………</w:t>
      </w:r>
      <w:r>
        <w:rPr>
          <w:rFonts w:ascii="Arial" w:hAnsi="Arial" w:cs="Arial"/>
          <w:sz w:val="20"/>
        </w:rPr>
        <w:t>…………</w:t>
      </w:r>
    </w:p>
    <w:p w14:paraId="00609D7B" w14:textId="77777777" w:rsidR="006706F2" w:rsidRPr="006706F2" w:rsidRDefault="006706F2" w:rsidP="006706F2">
      <w:pPr>
        <w:jc w:val="both"/>
        <w:rPr>
          <w:rFonts w:ascii="Arial" w:hAnsi="Arial" w:cs="Arial"/>
          <w:sz w:val="20"/>
        </w:rPr>
      </w:pPr>
    </w:p>
    <w:p w14:paraId="15862BB0" w14:textId="77777777" w:rsidR="006706F2" w:rsidRPr="006706F2" w:rsidRDefault="006706F2" w:rsidP="006706F2">
      <w:pPr>
        <w:jc w:val="both"/>
        <w:rPr>
          <w:rFonts w:ascii="Arial" w:hAnsi="Arial" w:cs="Arial"/>
          <w:sz w:val="20"/>
        </w:rPr>
      </w:pPr>
    </w:p>
    <w:p w14:paraId="1C4191B6" w14:textId="1ACA3A6C" w:rsidR="006706F2" w:rsidRPr="006706F2" w:rsidRDefault="006706F2" w:rsidP="007D18BE">
      <w:pPr>
        <w:tabs>
          <w:tab w:val="left" w:pos="6809"/>
        </w:tabs>
        <w:jc w:val="both"/>
        <w:rPr>
          <w:rStyle w:val="Level1asheadingtext"/>
          <w:b w:val="0"/>
          <w:bCs w:val="0"/>
          <w:sz w:val="20"/>
          <w:szCs w:val="20"/>
        </w:rPr>
      </w:pPr>
      <w:r w:rsidRPr="006706F2">
        <w:rPr>
          <w:rFonts w:ascii="Arial" w:hAnsi="Arial" w:cs="Arial"/>
          <w:sz w:val="20"/>
        </w:rPr>
        <w:t>Telephone No: ………………………………Email Address: ……………</w:t>
      </w:r>
      <w:r w:rsidR="007D18BE">
        <w:rPr>
          <w:rFonts w:ascii="Arial" w:hAnsi="Arial" w:cs="Arial"/>
          <w:sz w:val="20"/>
        </w:rPr>
        <w:t>…………………………….</w:t>
      </w:r>
    </w:p>
    <w:p w14:paraId="1A7FBCC6" w14:textId="77777777" w:rsidR="006706F2" w:rsidRPr="006706F2" w:rsidRDefault="006706F2" w:rsidP="006706F2">
      <w:pPr>
        <w:overflowPunct/>
        <w:autoSpaceDE/>
        <w:autoSpaceDN/>
        <w:adjustRightInd/>
        <w:textAlignment w:val="auto"/>
        <w:rPr>
          <w:rStyle w:val="Level1asheadingtext"/>
          <w:sz w:val="20"/>
          <w:szCs w:val="20"/>
          <w:lang w:eastAsia="en-GB"/>
        </w:rPr>
      </w:pPr>
      <w:r w:rsidRPr="006706F2">
        <w:rPr>
          <w:rStyle w:val="Level1asheadingtext"/>
          <w:sz w:val="20"/>
          <w:szCs w:val="20"/>
          <w:lang w:eastAsia="en-GB"/>
        </w:rPr>
        <w:br w:type="page"/>
      </w:r>
    </w:p>
    <w:p w14:paraId="451E96C6" w14:textId="569D74F7" w:rsidR="00516F31" w:rsidRPr="00F47432" w:rsidRDefault="00503C03" w:rsidP="0045009E">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709" w:firstLine="0"/>
        <w:rPr>
          <w:rStyle w:val="Level1asheadingtext"/>
          <w:bCs w:val="0"/>
          <w:sz w:val="22"/>
          <w:szCs w:val="22"/>
          <w:lang w:eastAsia="en-GB"/>
        </w:rPr>
      </w:pPr>
      <w:bookmarkStart w:id="42" w:name="_Hlk85097393"/>
      <w:bookmarkStart w:id="43" w:name="_Hlk87523815"/>
      <w:r w:rsidRPr="00F47432">
        <w:rPr>
          <w:rStyle w:val="Level1asheadingtext"/>
          <w:bCs w:val="0"/>
          <w:sz w:val="22"/>
          <w:szCs w:val="22"/>
          <w:lang w:eastAsia="en-GB"/>
        </w:rPr>
        <w:lastRenderedPageBreak/>
        <w:t>APPENDIX</w:t>
      </w:r>
      <w:r w:rsidR="005B1AC8" w:rsidRPr="00F47432">
        <w:rPr>
          <w:rStyle w:val="Level1asheadingtext"/>
          <w:bCs w:val="0"/>
          <w:sz w:val="22"/>
          <w:szCs w:val="22"/>
          <w:lang w:eastAsia="en-GB"/>
        </w:rPr>
        <w:t xml:space="preserve"> 3</w:t>
      </w:r>
      <w:r w:rsidR="00BD4269">
        <w:rPr>
          <w:rStyle w:val="Level1asheadingtext"/>
          <w:bCs w:val="0"/>
          <w:sz w:val="22"/>
          <w:szCs w:val="22"/>
          <w:lang w:eastAsia="en-GB"/>
        </w:rPr>
        <w:t xml:space="preserve">; </w:t>
      </w:r>
      <w:r w:rsidRPr="00F47432">
        <w:rPr>
          <w:rStyle w:val="Level1asheadingtext"/>
          <w:bCs w:val="0"/>
          <w:sz w:val="22"/>
          <w:szCs w:val="22"/>
          <w:lang w:eastAsia="en-GB"/>
        </w:rPr>
        <w:t>CONTRACT DETAILS</w:t>
      </w:r>
    </w:p>
    <w:bookmarkEnd w:id="42"/>
    <w:p w14:paraId="418AF934" w14:textId="77777777" w:rsidR="0090163F" w:rsidRPr="00F47432" w:rsidRDefault="0090163F" w:rsidP="00E95EF4">
      <w:pPr>
        <w:tabs>
          <w:tab w:val="center" w:pos="4513"/>
        </w:tabs>
        <w:suppressAutoHyphens/>
        <w:jc w:val="both"/>
        <w:rPr>
          <w:rFonts w:ascii="Arial" w:hAnsi="Arial" w:cs="Arial"/>
          <w:b/>
          <w:spacing w:val="-3"/>
          <w:szCs w:val="22"/>
        </w:rPr>
      </w:pPr>
    </w:p>
    <w:p w14:paraId="0B87207A" w14:textId="77777777" w:rsidR="00503C03" w:rsidRPr="00F47432" w:rsidRDefault="00503C03">
      <w:pPr>
        <w:pStyle w:val="ListParagraph"/>
        <w:numPr>
          <w:ilvl w:val="0"/>
          <w:numId w:val="26"/>
        </w:numPr>
        <w:tabs>
          <w:tab w:val="left" w:pos="0"/>
          <w:tab w:val="left" w:pos="2016"/>
          <w:tab w:val="left" w:pos="3024"/>
          <w:tab w:val="left" w:pos="4032"/>
          <w:tab w:val="left" w:pos="5040"/>
          <w:tab w:val="left" w:pos="6048"/>
          <w:tab w:val="left" w:pos="7056"/>
          <w:tab w:val="left" w:pos="8064"/>
          <w:tab w:val="right" w:pos="9029"/>
        </w:tabs>
        <w:overflowPunct/>
        <w:autoSpaceDE/>
        <w:autoSpaceDN/>
        <w:adjustRightInd/>
        <w:spacing w:line="276" w:lineRule="auto"/>
        <w:jc w:val="both"/>
        <w:textAlignment w:val="auto"/>
        <w:outlineLvl w:val="1"/>
        <w:rPr>
          <w:rFonts w:ascii="Arial" w:hAnsi="Arial" w:cs="Arial"/>
          <w:b/>
          <w:bCs/>
          <w:vanish/>
          <w:color w:val="000000"/>
          <w:szCs w:val="22"/>
          <w:u w:color="000000"/>
        </w:rPr>
      </w:pPr>
    </w:p>
    <w:p w14:paraId="2DB31683" w14:textId="30AE2596" w:rsidR="001F5005" w:rsidRPr="00BD4269" w:rsidRDefault="00BD4269" w:rsidP="001905C5">
      <w:pPr>
        <w:shd w:val="clear" w:color="auto" w:fill="FFFFFF"/>
        <w:tabs>
          <w:tab w:val="left" w:pos="0"/>
          <w:tab w:val="left" w:pos="2016"/>
          <w:tab w:val="left" w:pos="3024"/>
          <w:tab w:val="left" w:pos="4032"/>
          <w:tab w:val="left" w:pos="4656"/>
          <w:tab w:val="left" w:pos="5040"/>
          <w:tab w:val="left" w:pos="6048"/>
          <w:tab w:val="left" w:pos="7056"/>
          <w:tab w:val="left" w:pos="8064"/>
          <w:tab w:val="right" w:pos="9029"/>
        </w:tabs>
        <w:overflowPunct/>
        <w:autoSpaceDE/>
        <w:autoSpaceDN/>
        <w:adjustRightInd/>
        <w:spacing w:line="276" w:lineRule="auto"/>
        <w:ind w:hanging="709"/>
        <w:jc w:val="both"/>
        <w:textAlignment w:val="auto"/>
        <w:outlineLvl w:val="1"/>
        <w:rPr>
          <w:rFonts w:ascii="Arial" w:hAnsi="Arial" w:cs="Arial"/>
          <w:szCs w:val="22"/>
        </w:rPr>
      </w:pPr>
      <w:r>
        <w:rPr>
          <w:rFonts w:ascii="Arial" w:hAnsi="Arial" w:cs="Arial"/>
          <w:szCs w:val="22"/>
        </w:rPr>
        <w:t>1.28.1</w:t>
      </w:r>
      <w:r w:rsidR="001905C5">
        <w:rPr>
          <w:rFonts w:ascii="Arial" w:hAnsi="Arial" w:cs="Arial"/>
          <w:szCs w:val="22"/>
        </w:rPr>
        <w:t xml:space="preserve">. </w:t>
      </w:r>
      <w:r w:rsidR="00D747B8" w:rsidRPr="00BD4269">
        <w:rPr>
          <w:rFonts w:ascii="Arial" w:hAnsi="Arial" w:cs="Arial"/>
          <w:szCs w:val="22"/>
        </w:rPr>
        <w:t>It is a requirement that the successful provider will sign and adhere to the FHG model terms of service which have been attached for informatio</w:t>
      </w:r>
      <w:r w:rsidR="004D3ABF" w:rsidRPr="00BD4269">
        <w:rPr>
          <w:rFonts w:ascii="Arial" w:hAnsi="Arial" w:cs="Arial"/>
          <w:szCs w:val="22"/>
        </w:rPr>
        <w:t xml:space="preserve">n and agreement. If the provider wishes to propose a modification to any part of these then they should notify FHG, detailing the scope of the proposal. Although </w:t>
      </w:r>
      <w:r w:rsidR="00BB3BCC">
        <w:rPr>
          <w:rFonts w:ascii="Arial" w:hAnsi="Arial" w:cs="Arial"/>
          <w:szCs w:val="22"/>
        </w:rPr>
        <w:t>we</w:t>
      </w:r>
      <w:r w:rsidR="004D3ABF" w:rsidRPr="00BD4269">
        <w:rPr>
          <w:rFonts w:ascii="Arial" w:hAnsi="Arial" w:cs="Arial"/>
          <w:szCs w:val="22"/>
        </w:rPr>
        <w:t xml:space="preserve"> remain committed to working with providers, </w:t>
      </w:r>
      <w:r w:rsidR="00BB3BCC">
        <w:rPr>
          <w:rFonts w:ascii="Arial" w:hAnsi="Arial" w:cs="Arial"/>
          <w:szCs w:val="22"/>
        </w:rPr>
        <w:t>we</w:t>
      </w:r>
      <w:r w:rsidR="004D3ABF" w:rsidRPr="00BD4269">
        <w:rPr>
          <w:rFonts w:ascii="Arial" w:hAnsi="Arial" w:cs="Arial"/>
          <w:szCs w:val="22"/>
        </w:rPr>
        <w:t xml:space="preserve"> reserve the right to accept no modifications where these are deemed to be prejudicial to business requirements.</w:t>
      </w:r>
      <w:r w:rsidR="001F5005" w:rsidRPr="00BD4269">
        <w:rPr>
          <w:rFonts w:ascii="Arial" w:hAnsi="Arial" w:cs="Arial"/>
          <w:szCs w:val="22"/>
        </w:rPr>
        <w:t xml:space="preserve"> These will be the overarching terms for this framework. The model terms are attached as document 1a. Appendix 3; Model Terms of Service</w:t>
      </w:r>
      <w:r w:rsidR="00BB3BCC">
        <w:rPr>
          <w:rFonts w:ascii="Arial" w:hAnsi="Arial" w:cs="Arial"/>
          <w:szCs w:val="22"/>
        </w:rPr>
        <w:t>.</w:t>
      </w:r>
    </w:p>
    <w:p w14:paraId="3799B772" w14:textId="77777777" w:rsidR="001F5005" w:rsidRPr="001F5005" w:rsidRDefault="001F5005" w:rsidP="001F5005">
      <w:pPr>
        <w:pStyle w:val="ListParagraph"/>
        <w:rPr>
          <w:rFonts w:ascii="Arial" w:hAnsi="Arial" w:cs="Arial"/>
          <w:szCs w:val="22"/>
        </w:rPr>
      </w:pPr>
    </w:p>
    <w:p w14:paraId="3FE74296" w14:textId="51B95D0F" w:rsidR="001F5005" w:rsidRPr="001905C5" w:rsidRDefault="001905C5" w:rsidP="001905C5">
      <w:pPr>
        <w:shd w:val="clear" w:color="auto" w:fill="FFFFFF"/>
        <w:tabs>
          <w:tab w:val="left" w:pos="0"/>
          <w:tab w:val="left" w:pos="2016"/>
          <w:tab w:val="left" w:pos="3024"/>
          <w:tab w:val="left" w:pos="4032"/>
          <w:tab w:val="left" w:pos="4656"/>
          <w:tab w:val="left" w:pos="5040"/>
          <w:tab w:val="left" w:pos="6048"/>
          <w:tab w:val="left" w:pos="7056"/>
          <w:tab w:val="left" w:pos="8064"/>
          <w:tab w:val="right" w:pos="9029"/>
        </w:tabs>
        <w:overflowPunct/>
        <w:autoSpaceDE/>
        <w:autoSpaceDN/>
        <w:adjustRightInd/>
        <w:spacing w:line="276" w:lineRule="auto"/>
        <w:ind w:hanging="709"/>
        <w:jc w:val="both"/>
        <w:textAlignment w:val="auto"/>
        <w:outlineLvl w:val="1"/>
        <w:rPr>
          <w:rFonts w:ascii="Arial" w:hAnsi="Arial" w:cs="Arial"/>
          <w:szCs w:val="22"/>
        </w:rPr>
      </w:pPr>
      <w:r>
        <w:rPr>
          <w:rFonts w:ascii="Arial" w:hAnsi="Arial" w:cs="Arial"/>
          <w:szCs w:val="22"/>
        </w:rPr>
        <w:t>1.28.2.</w:t>
      </w:r>
      <w:r w:rsidR="001F5005" w:rsidRPr="001905C5">
        <w:rPr>
          <w:rFonts w:ascii="Arial" w:hAnsi="Arial" w:cs="Arial"/>
          <w:szCs w:val="22"/>
        </w:rPr>
        <w:t xml:space="preserve"> Any direct appointment or call for further competition will be subject to a separate set of Terms &amp; Conditions</w:t>
      </w:r>
      <w:r w:rsidR="00094B89" w:rsidRPr="001905C5">
        <w:rPr>
          <w:rFonts w:ascii="Arial" w:hAnsi="Arial" w:cs="Arial"/>
          <w:szCs w:val="22"/>
        </w:rPr>
        <w:t xml:space="preserve"> (T&amp;C’s)</w:t>
      </w:r>
      <w:r w:rsidR="001F5005" w:rsidRPr="001905C5">
        <w:rPr>
          <w:rFonts w:ascii="Arial" w:hAnsi="Arial" w:cs="Arial"/>
          <w:szCs w:val="22"/>
        </w:rPr>
        <w:t xml:space="preserve"> for each individual commission awarded. </w:t>
      </w:r>
      <w:r w:rsidR="00094B89" w:rsidRPr="001905C5">
        <w:rPr>
          <w:rFonts w:ascii="Arial" w:hAnsi="Arial" w:cs="Arial"/>
          <w:szCs w:val="22"/>
        </w:rPr>
        <w:t>The form of these T&amp;</w:t>
      </w:r>
      <w:proofErr w:type="gramStart"/>
      <w:r w:rsidR="00094B89" w:rsidRPr="001905C5">
        <w:rPr>
          <w:rFonts w:ascii="Arial" w:hAnsi="Arial" w:cs="Arial"/>
          <w:szCs w:val="22"/>
        </w:rPr>
        <w:t>C’s</w:t>
      </w:r>
      <w:proofErr w:type="gramEnd"/>
      <w:r w:rsidR="00094B89" w:rsidRPr="001905C5">
        <w:rPr>
          <w:rFonts w:ascii="Arial" w:hAnsi="Arial" w:cs="Arial"/>
          <w:szCs w:val="22"/>
        </w:rPr>
        <w:t xml:space="preserve"> are attached as document 1b. Appendix 3; Employer</w:t>
      </w:r>
      <w:r w:rsidR="00BB3BCC">
        <w:rPr>
          <w:rFonts w:ascii="Arial" w:hAnsi="Arial" w:cs="Arial"/>
          <w:szCs w:val="22"/>
        </w:rPr>
        <w:t>’</w:t>
      </w:r>
      <w:r w:rsidR="00094B89" w:rsidRPr="001905C5">
        <w:rPr>
          <w:rFonts w:ascii="Arial" w:hAnsi="Arial" w:cs="Arial"/>
          <w:szCs w:val="22"/>
        </w:rPr>
        <w:t>s Agent T&amp;C of Appointment. If the provider wishes to propose a modification to any part of these then they should notify FHG, detailing the scope of the proposal. Although FHG remain committed to working with providers, they will reserve the right to accept no modifications where these are deemed to be prejudicial to business requirements.</w:t>
      </w:r>
    </w:p>
    <w:bookmarkEnd w:id="43"/>
    <w:p w14:paraId="7F8BD1BD" w14:textId="77777777" w:rsidR="00F46F4E" w:rsidRDefault="00F46F4E" w:rsidP="00F46F4E">
      <w:pPr>
        <w:shd w:val="clear" w:color="auto" w:fill="FFFFFF"/>
        <w:tabs>
          <w:tab w:val="left" w:pos="4656"/>
        </w:tabs>
        <w:jc w:val="both"/>
        <w:rPr>
          <w:rFonts w:ascii="Arial" w:hAnsi="Arial" w:cs="Arial"/>
          <w:szCs w:val="22"/>
        </w:rPr>
      </w:pPr>
    </w:p>
    <w:p w14:paraId="68CCCEE4" w14:textId="77777777" w:rsidR="00F46F4E" w:rsidRDefault="00F46F4E">
      <w:pPr>
        <w:overflowPunct/>
        <w:autoSpaceDE/>
        <w:autoSpaceDN/>
        <w:adjustRightInd/>
        <w:textAlignment w:val="auto"/>
        <w:rPr>
          <w:rFonts w:ascii="Arial" w:hAnsi="Arial" w:cs="Arial"/>
          <w:szCs w:val="22"/>
        </w:rPr>
      </w:pPr>
      <w:r>
        <w:rPr>
          <w:rFonts w:ascii="Arial" w:hAnsi="Arial" w:cs="Arial"/>
          <w:szCs w:val="22"/>
        </w:rPr>
        <w:br w:type="page"/>
      </w:r>
    </w:p>
    <w:p w14:paraId="5626D652" w14:textId="2E34862D" w:rsidR="00F46F4E" w:rsidRPr="00793B32" w:rsidRDefault="00F46F4E" w:rsidP="00F46F4E">
      <w:pPr>
        <w:shd w:val="clear" w:color="auto" w:fill="FFFFFF"/>
        <w:tabs>
          <w:tab w:val="left" w:pos="4656"/>
        </w:tabs>
        <w:ind w:hanging="709"/>
        <w:jc w:val="both"/>
        <w:rPr>
          <w:rFonts w:ascii="Arial" w:hAnsi="Arial" w:cs="Arial"/>
          <w:b/>
          <w:bCs/>
          <w:szCs w:val="22"/>
        </w:rPr>
      </w:pPr>
      <w:r w:rsidRPr="00793B32">
        <w:rPr>
          <w:rFonts w:ascii="Arial" w:hAnsi="Arial" w:cs="Arial"/>
          <w:b/>
          <w:bCs/>
          <w:szCs w:val="22"/>
        </w:rPr>
        <w:lastRenderedPageBreak/>
        <w:t>1.</w:t>
      </w:r>
      <w:r w:rsidR="001905C5">
        <w:rPr>
          <w:rFonts w:ascii="Arial" w:hAnsi="Arial" w:cs="Arial"/>
          <w:b/>
          <w:bCs/>
          <w:szCs w:val="22"/>
        </w:rPr>
        <w:t>29</w:t>
      </w:r>
      <w:r w:rsidRPr="00793B32">
        <w:rPr>
          <w:rFonts w:ascii="Arial" w:hAnsi="Arial" w:cs="Arial"/>
          <w:b/>
          <w:bCs/>
          <w:szCs w:val="22"/>
        </w:rPr>
        <w:t>.</w:t>
      </w:r>
      <w:r w:rsidRPr="00793B32">
        <w:rPr>
          <w:rFonts w:ascii="Arial" w:hAnsi="Arial" w:cs="Arial"/>
          <w:b/>
          <w:bCs/>
          <w:szCs w:val="22"/>
        </w:rPr>
        <w:tab/>
        <w:t>APPENDIX 4</w:t>
      </w:r>
      <w:r w:rsidR="001905C5">
        <w:rPr>
          <w:rFonts w:ascii="Arial" w:hAnsi="Arial" w:cs="Arial"/>
          <w:b/>
          <w:bCs/>
          <w:szCs w:val="22"/>
        </w:rPr>
        <w:t xml:space="preserve">; </w:t>
      </w:r>
      <w:r w:rsidRPr="00793B32">
        <w:rPr>
          <w:rFonts w:ascii="Arial" w:hAnsi="Arial" w:cs="Arial"/>
          <w:b/>
          <w:bCs/>
          <w:szCs w:val="22"/>
        </w:rPr>
        <w:t>EVALUATION CRITERIA</w:t>
      </w:r>
    </w:p>
    <w:p w14:paraId="2AF8E8AC" w14:textId="77777777" w:rsidR="00F46F4E" w:rsidRPr="00F46F4E" w:rsidRDefault="00F46F4E" w:rsidP="00F46F4E">
      <w:pPr>
        <w:shd w:val="clear" w:color="auto" w:fill="FFFFFF"/>
        <w:tabs>
          <w:tab w:val="left" w:pos="4656"/>
        </w:tabs>
        <w:jc w:val="both"/>
        <w:rPr>
          <w:rFonts w:ascii="Arial" w:hAnsi="Arial" w:cs="Arial"/>
          <w:color w:val="FF0000"/>
          <w:szCs w:val="22"/>
        </w:rPr>
      </w:pPr>
    </w:p>
    <w:p w14:paraId="2D79661C" w14:textId="0E4DED26" w:rsidR="00F46F4E" w:rsidRDefault="00F46F4E" w:rsidP="002D2AB8">
      <w:pPr>
        <w:pStyle w:val="Body"/>
        <w:ind w:hanging="709"/>
        <w:rPr>
          <w:rFonts w:cs="Arial"/>
          <w:szCs w:val="22"/>
          <w:lang w:eastAsia="en-GB"/>
        </w:rPr>
      </w:pPr>
      <w:r w:rsidRPr="00F46F4E">
        <w:rPr>
          <w:rFonts w:cs="Arial"/>
          <w:szCs w:val="22"/>
          <w:lang w:eastAsia="en-GB"/>
        </w:rPr>
        <w:t>1.</w:t>
      </w:r>
      <w:r w:rsidR="001905C5">
        <w:rPr>
          <w:rFonts w:cs="Arial"/>
          <w:szCs w:val="22"/>
          <w:lang w:eastAsia="en-GB"/>
        </w:rPr>
        <w:t>29</w:t>
      </w:r>
      <w:r w:rsidR="002D2AB8">
        <w:rPr>
          <w:rFonts w:cs="Arial"/>
          <w:szCs w:val="22"/>
          <w:lang w:eastAsia="en-GB"/>
        </w:rPr>
        <w:t xml:space="preserve">.1. </w:t>
      </w:r>
      <w:r w:rsidRPr="00F46F4E">
        <w:rPr>
          <w:rFonts w:cs="Arial"/>
          <w:szCs w:val="22"/>
          <w:lang w:eastAsia="en-GB"/>
        </w:rPr>
        <w:t>Evaluation Methodology</w:t>
      </w:r>
    </w:p>
    <w:p w14:paraId="7B54A41B" w14:textId="77777777" w:rsidR="002D2AB8" w:rsidRPr="00F46F4E" w:rsidRDefault="002D2AB8" w:rsidP="00F46F4E">
      <w:pPr>
        <w:pStyle w:val="Body"/>
        <w:rPr>
          <w:rFonts w:cs="Arial"/>
          <w:szCs w:val="22"/>
          <w:lang w:eastAsia="en-GB"/>
        </w:rPr>
      </w:pPr>
    </w:p>
    <w:p w14:paraId="5D91EC9E" w14:textId="4A5A7AF7" w:rsidR="00E507ED" w:rsidRPr="00FB6299" w:rsidRDefault="00F46F4E" w:rsidP="00E507ED">
      <w:pPr>
        <w:overflowPunct/>
        <w:autoSpaceDE/>
        <w:autoSpaceDN/>
        <w:adjustRightInd/>
        <w:spacing w:after="240"/>
        <w:jc w:val="both"/>
        <w:textAlignment w:val="auto"/>
        <w:rPr>
          <w:rFonts w:ascii="Arial" w:hAnsi="Arial" w:cs="Arial"/>
          <w:szCs w:val="22"/>
          <w:lang w:eastAsia="en-GB"/>
        </w:rPr>
      </w:pPr>
      <w:bookmarkStart w:id="44" w:name="_Ref414016132"/>
      <w:bookmarkStart w:id="45" w:name="_Ref414016783"/>
      <w:bookmarkStart w:id="46" w:name="_Ref414016523"/>
      <w:bookmarkStart w:id="47" w:name="_Ref414034679"/>
      <w:r w:rsidRPr="00F46F4E">
        <w:rPr>
          <w:rFonts w:ascii="Arial" w:hAnsi="Arial" w:cs="Arial"/>
          <w:szCs w:val="22"/>
          <w:lang w:eastAsia="en-GB"/>
        </w:rPr>
        <w:t xml:space="preserve">The Contract will be awarded </w:t>
      </w:r>
      <w:proofErr w:type="gramStart"/>
      <w:r w:rsidRPr="00F46F4E">
        <w:rPr>
          <w:rFonts w:ascii="Arial" w:hAnsi="Arial" w:cs="Arial"/>
          <w:szCs w:val="22"/>
          <w:lang w:eastAsia="en-GB"/>
        </w:rPr>
        <w:t>on the basis of</w:t>
      </w:r>
      <w:proofErr w:type="gramEnd"/>
      <w:r w:rsidRPr="00F46F4E">
        <w:rPr>
          <w:rFonts w:ascii="Arial" w:hAnsi="Arial" w:cs="Arial"/>
          <w:szCs w:val="22"/>
          <w:lang w:eastAsia="en-GB"/>
        </w:rPr>
        <w:t xml:space="preserve"> the most economically advantageous tender.  This will mean assessing that the Provider's tender submission meets </w:t>
      </w:r>
      <w:r w:rsidR="00BD4269">
        <w:rPr>
          <w:rFonts w:ascii="Arial" w:hAnsi="Arial" w:cs="Arial"/>
          <w:szCs w:val="22"/>
          <w:lang w:eastAsia="en-GB"/>
        </w:rPr>
        <w:t>FHG</w:t>
      </w:r>
      <w:r w:rsidRPr="00F46F4E">
        <w:rPr>
          <w:rFonts w:ascii="Arial" w:hAnsi="Arial" w:cs="Arial"/>
          <w:szCs w:val="22"/>
          <w:lang w:eastAsia="en-GB"/>
        </w:rPr>
        <w:t xml:space="preserve"> requirements and that the price offers value for money. Assessment will be made against each of the criteria set out in this Appendix </w:t>
      </w:r>
      <w:r w:rsidR="00BD4269">
        <w:rPr>
          <w:rFonts w:ascii="Arial" w:hAnsi="Arial" w:cs="Arial"/>
          <w:szCs w:val="22"/>
          <w:lang w:eastAsia="en-GB"/>
        </w:rPr>
        <w:t>4</w:t>
      </w:r>
      <w:r w:rsidRPr="00F46F4E">
        <w:rPr>
          <w:rFonts w:ascii="Arial" w:hAnsi="Arial" w:cs="Arial"/>
          <w:szCs w:val="22"/>
          <w:lang w:eastAsia="en-GB"/>
        </w:rPr>
        <w:t xml:space="preserve"> of this Invitation to Tender and will be made on the Providers submissions in response to this invitation and robustness investigations as appropriate.  The weighting of such assessment will be </w:t>
      </w:r>
      <w:proofErr w:type="gramStart"/>
      <w:r w:rsidRPr="00F46F4E">
        <w:rPr>
          <w:rFonts w:ascii="Arial" w:hAnsi="Arial" w:cs="Arial"/>
          <w:szCs w:val="22"/>
          <w:lang w:eastAsia="en-GB"/>
        </w:rPr>
        <w:t xml:space="preserve">on the basis </w:t>
      </w:r>
      <w:r w:rsidRPr="00FB6299">
        <w:rPr>
          <w:rFonts w:ascii="Arial" w:hAnsi="Arial" w:cs="Arial"/>
          <w:szCs w:val="22"/>
          <w:lang w:eastAsia="en-GB"/>
        </w:rPr>
        <w:t>of</w:t>
      </w:r>
      <w:proofErr w:type="gramEnd"/>
      <w:r w:rsidRPr="00FB6299">
        <w:rPr>
          <w:rFonts w:ascii="Arial" w:hAnsi="Arial" w:cs="Arial"/>
          <w:szCs w:val="22"/>
          <w:lang w:eastAsia="en-GB"/>
        </w:rPr>
        <w:t xml:space="preserve"> 40% price and 60% quality on the criteria as set out below</w:t>
      </w:r>
    </w:p>
    <w:p w14:paraId="6677B8D4" w14:textId="7BCCAFA2" w:rsidR="00F46F4E" w:rsidRPr="00E507ED" w:rsidRDefault="00E507ED" w:rsidP="00E507ED">
      <w:pPr>
        <w:overflowPunct/>
        <w:autoSpaceDE/>
        <w:autoSpaceDN/>
        <w:adjustRightInd/>
        <w:spacing w:after="240"/>
        <w:ind w:hanging="709"/>
        <w:jc w:val="both"/>
        <w:textAlignment w:val="auto"/>
        <w:rPr>
          <w:rFonts w:ascii="Arial" w:hAnsi="Arial" w:cs="Arial"/>
          <w:szCs w:val="22"/>
          <w:lang w:eastAsia="en-GB"/>
        </w:rPr>
      </w:pPr>
      <w:r>
        <w:rPr>
          <w:rFonts w:ascii="Arial" w:hAnsi="Arial" w:cs="Arial"/>
          <w:szCs w:val="22"/>
          <w:lang w:eastAsia="en-GB"/>
        </w:rPr>
        <w:t xml:space="preserve">1.29.2. </w:t>
      </w:r>
      <w:r w:rsidR="00F46F4E" w:rsidRPr="00F46F4E">
        <w:rPr>
          <w:rFonts w:ascii="Arial" w:hAnsi="Arial" w:cs="Arial"/>
          <w:bCs/>
          <w:szCs w:val="22"/>
          <w:lang w:eastAsia="en-GB"/>
        </w:rPr>
        <w:t xml:space="preserve">The Evaluation </w:t>
      </w:r>
      <w:proofErr w:type="gramStart"/>
      <w:r w:rsidR="00F46F4E" w:rsidRPr="00F46F4E">
        <w:rPr>
          <w:rFonts w:ascii="Arial" w:hAnsi="Arial" w:cs="Arial"/>
          <w:bCs/>
          <w:szCs w:val="22"/>
          <w:lang w:eastAsia="en-GB"/>
        </w:rPr>
        <w:t>team</w:t>
      </w:r>
      <w:bookmarkEnd w:id="44"/>
      <w:bookmarkEnd w:id="45"/>
      <w:bookmarkEnd w:id="46"/>
      <w:bookmarkEnd w:id="47"/>
      <w:proofErr w:type="gramEnd"/>
    </w:p>
    <w:p w14:paraId="19FA91FB" w14:textId="50604DE8" w:rsidR="00F46F4E" w:rsidRPr="00F46F4E" w:rsidRDefault="00803AA3" w:rsidP="00803AA3">
      <w:pPr>
        <w:tabs>
          <w:tab w:val="left" w:pos="0"/>
        </w:tabs>
        <w:overflowPunct/>
        <w:autoSpaceDE/>
        <w:autoSpaceDN/>
        <w:adjustRightInd/>
        <w:spacing w:after="240" w:line="276" w:lineRule="auto"/>
        <w:ind w:hanging="993"/>
        <w:jc w:val="both"/>
        <w:textAlignment w:val="auto"/>
        <w:rPr>
          <w:rFonts w:ascii="Arial" w:hAnsi="Arial" w:cs="Arial"/>
          <w:szCs w:val="22"/>
          <w:lang w:eastAsia="en-GB"/>
        </w:rPr>
      </w:pPr>
      <w:r>
        <w:rPr>
          <w:rFonts w:ascii="Arial" w:hAnsi="Arial" w:cs="Arial"/>
          <w:szCs w:val="22"/>
          <w:lang w:eastAsia="en-GB"/>
        </w:rPr>
        <w:tab/>
      </w:r>
      <w:r w:rsidR="00F46F4E" w:rsidRPr="00F46F4E">
        <w:rPr>
          <w:rFonts w:ascii="Arial" w:hAnsi="Arial" w:cs="Arial"/>
          <w:szCs w:val="22"/>
          <w:lang w:eastAsia="en-GB"/>
        </w:rPr>
        <w:t xml:space="preserve">An evaluation team will undertake a comprehensive, </w:t>
      </w:r>
      <w:proofErr w:type="gramStart"/>
      <w:r w:rsidR="00F46F4E" w:rsidRPr="00F46F4E">
        <w:rPr>
          <w:rFonts w:ascii="Arial" w:hAnsi="Arial" w:cs="Arial"/>
          <w:szCs w:val="22"/>
          <w:lang w:eastAsia="en-GB"/>
        </w:rPr>
        <w:t>systematic</w:t>
      </w:r>
      <w:proofErr w:type="gramEnd"/>
      <w:r w:rsidR="00F46F4E" w:rsidRPr="00F46F4E">
        <w:rPr>
          <w:rFonts w:ascii="Arial" w:hAnsi="Arial" w:cs="Arial"/>
          <w:szCs w:val="22"/>
          <w:lang w:eastAsia="en-GB"/>
        </w:rPr>
        <w:t xml:space="preserve"> and consistent evaluation of each</w:t>
      </w:r>
      <w:r>
        <w:rPr>
          <w:rFonts w:ascii="Arial" w:hAnsi="Arial" w:cs="Arial"/>
          <w:szCs w:val="22"/>
          <w:lang w:eastAsia="en-GB"/>
        </w:rPr>
        <w:t xml:space="preserve"> submission</w:t>
      </w:r>
      <w:r w:rsidR="00F46F4E" w:rsidRPr="00F46F4E">
        <w:rPr>
          <w:rFonts w:ascii="Arial" w:hAnsi="Arial" w:cs="Arial"/>
          <w:szCs w:val="22"/>
          <w:lang w:eastAsia="en-GB"/>
        </w:rPr>
        <w:t>.  The evaluation team will comprise</w:t>
      </w:r>
      <w:r w:rsidR="00BB3BCC">
        <w:rPr>
          <w:rFonts w:ascii="Arial" w:hAnsi="Arial" w:cs="Arial"/>
          <w:szCs w:val="22"/>
          <w:lang w:eastAsia="en-GB"/>
        </w:rPr>
        <w:t xml:space="preserve"> of Future’s Development Officers / Technical Team</w:t>
      </w:r>
      <w:r w:rsidR="00F46F4E" w:rsidRPr="00F46F4E">
        <w:rPr>
          <w:rFonts w:ascii="Arial" w:hAnsi="Arial" w:cs="Arial"/>
          <w:szCs w:val="22"/>
          <w:lang w:eastAsia="en-GB"/>
        </w:rPr>
        <w:t>.</w:t>
      </w:r>
    </w:p>
    <w:p w14:paraId="3CBF126A" w14:textId="28AC0D3D" w:rsidR="00F46F4E" w:rsidRPr="00F46F4E" w:rsidRDefault="00F46F4E" w:rsidP="00803AA3">
      <w:pPr>
        <w:overflowPunct/>
        <w:autoSpaceDE/>
        <w:autoSpaceDN/>
        <w:adjustRightInd/>
        <w:spacing w:after="240" w:line="276" w:lineRule="auto"/>
        <w:ind w:hanging="709"/>
        <w:jc w:val="both"/>
        <w:textAlignment w:val="auto"/>
        <w:rPr>
          <w:rFonts w:ascii="Arial" w:hAnsi="Arial" w:cs="Arial"/>
          <w:bCs/>
          <w:szCs w:val="22"/>
          <w:lang w:eastAsia="en-GB"/>
        </w:rPr>
      </w:pPr>
      <w:r w:rsidRPr="00F46F4E">
        <w:rPr>
          <w:rFonts w:ascii="Arial" w:hAnsi="Arial" w:cs="Arial"/>
          <w:bCs/>
          <w:szCs w:val="22"/>
          <w:lang w:eastAsia="en-GB"/>
        </w:rPr>
        <w:t>1</w:t>
      </w:r>
      <w:r w:rsidR="00803AA3">
        <w:rPr>
          <w:rFonts w:ascii="Arial" w:hAnsi="Arial" w:cs="Arial"/>
          <w:bCs/>
          <w:szCs w:val="22"/>
          <w:lang w:eastAsia="en-GB"/>
        </w:rPr>
        <w:t>.29.3.</w:t>
      </w:r>
      <w:r w:rsidRPr="00F46F4E">
        <w:rPr>
          <w:rFonts w:ascii="Arial" w:hAnsi="Arial" w:cs="Arial"/>
          <w:bCs/>
          <w:szCs w:val="22"/>
          <w:lang w:eastAsia="en-GB"/>
        </w:rPr>
        <w:tab/>
        <w:t>Proposals Assessment</w:t>
      </w:r>
    </w:p>
    <w:p w14:paraId="09324A3F" w14:textId="04D8DD6E" w:rsidR="00F46F4E" w:rsidRPr="00F46F4E" w:rsidRDefault="00F46F4E" w:rsidP="00803AA3">
      <w:pPr>
        <w:overflowPunct/>
        <w:autoSpaceDE/>
        <w:autoSpaceDN/>
        <w:adjustRightInd/>
        <w:spacing w:after="120"/>
        <w:jc w:val="both"/>
        <w:textAlignment w:val="auto"/>
        <w:rPr>
          <w:rFonts w:ascii="Arial" w:hAnsi="Arial" w:cs="Arial"/>
          <w:bCs/>
          <w:szCs w:val="22"/>
          <w:lang w:eastAsia="en-GB"/>
        </w:rPr>
      </w:pPr>
      <w:r w:rsidRPr="00F46F4E">
        <w:rPr>
          <w:rFonts w:ascii="Arial" w:hAnsi="Arial" w:cs="Arial"/>
          <w:bCs/>
          <w:szCs w:val="22"/>
          <w:lang w:eastAsia="en-GB"/>
        </w:rPr>
        <w:t xml:space="preserve">The purpose of the assessment will be to ensure that the </w:t>
      </w:r>
      <w:r w:rsidR="00803AA3">
        <w:rPr>
          <w:rFonts w:ascii="Arial" w:hAnsi="Arial" w:cs="Arial"/>
          <w:bCs/>
          <w:szCs w:val="22"/>
          <w:lang w:eastAsia="en-GB"/>
        </w:rPr>
        <w:t>providers</w:t>
      </w:r>
      <w:r w:rsidRPr="00F46F4E">
        <w:rPr>
          <w:rFonts w:ascii="Arial" w:hAnsi="Arial" w:cs="Arial"/>
          <w:bCs/>
          <w:szCs w:val="22"/>
          <w:lang w:eastAsia="en-GB"/>
        </w:rPr>
        <w:t xml:space="preserve"> </w:t>
      </w:r>
      <w:r w:rsidR="00803AA3">
        <w:rPr>
          <w:rFonts w:ascii="Arial" w:hAnsi="Arial" w:cs="Arial"/>
          <w:bCs/>
          <w:szCs w:val="22"/>
          <w:lang w:eastAsia="en-GB"/>
        </w:rPr>
        <w:t>submission</w:t>
      </w:r>
      <w:r w:rsidRPr="00F46F4E">
        <w:rPr>
          <w:rFonts w:ascii="Arial" w:hAnsi="Arial" w:cs="Arial"/>
          <w:bCs/>
          <w:szCs w:val="22"/>
          <w:lang w:eastAsia="en-GB"/>
        </w:rPr>
        <w:t xml:space="preserve"> meets the requirements of </w:t>
      </w:r>
      <w:r w:rsidR="00803AA3">
        <w:rPr>
          <w:rFonts w:ascii="Arial" w:hAnsi="Arial" w:cs="Arial"/>
          <w:bCs/>
          <w:szCs w:val="22"/>
          <w:lang w:eastAsia="en-GB"/>
        </w:rPr>
        <w:t>FHG</w:t>
      </w:r>
      <w:r w:rsidRPr="00F46F4E">
        <w:rPr>
          <w:rFonts w:ascii="Arial" w:hAnsi="Arial" w:cs="Arial"/>
          <w:bCs/>
          <w:szCs w:val="22"/>
          <w:lang w:eastAsia="en-GB"/>
        </w:rPr>
        <w:t>. This evaluation will take place in stages as detailed in Table 1.</w:t>
      </w:r>
    </w:p>
    <w:p w14:paraId="69570F47" w14:textId="77777777" w:rsidR="00F46F4E" w:rsidRPr="00F46F4E" w:rsidRDefault="00F46F4E" w:rsidP="00F46F4E">
      <w:pPr>
        <w:overflowPunct/>
        <w:autoSpaceDE/>
        <w:autoSpaceDN/>
        <w:adjustRightInd/>
        <w:textAlignment w:val="auto"/>
        <w:rPr>
          <w:rFonts w:ascii="Arial" w:hAnsi="Arial" w:cs="Arial"/>
          <w:b/>
          <w:szCs w:val="22"/>
          <w:highlight w:val="yellow"/>
          <w:lang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1452"/>
        <w:gridCol w:w="1647"/>
        <w:gridCol w:w="2139"/>
        <w:gridCol w:w="2819"/>
      </w:tblGrid>
      <w:tr w:rsidR="00F46F4E" w:rsidRPr="00F46F4E" w14:paraId="1DF96DE2" w14:textId="77777777" w:rsidTr="00D516FD">
        <w:trPr>
          <w:tblHeader/>
        </w:trPr>
        <w:tc>
          <w:tcPr>
            <w:tcW w:w="5000" w:type="pct"/>
            <w:gridSpan w:val="5"/>
            <w:shd w:val="clear" w:color="auto" w:fill="DBE5F1" w:themeFill="accent1" w:themeFillTint="33"/>
          </w:tcPr>
          <w:p w14:paraId="4BF20011" w14:textId="77777777" w:rsidR="00F46F4E" w:rsidRPr="00D516FD" w:rsidRDefault="00F46F4E" w:rsidP="00F46F4E">
            <w:pPr>
              <w:keepNext/>
              <w:overflowPunct/>
              <w:autoSpaceDE/>
              <w:autoSpaceDN/>
              <w:adjustRightInd/>
              <w:spacing w:before="240" w:after="240"/>
              <w:ind w:left="360"/>
              <w:jc w:val="center"/>
              <w:textAlignment w:val="auto"/>
              <w:rPr>
                <w:rFonts w:ascii="Arial" w:hAnsi="Arial" w:cs="Arial"/>
                <w:b/>
                <w:bCs/>
                <w:color w:val="0070C0"/>
                <w:kern w:val="32"/>
                <w:szCs w:val="22"/>
                <w:lang w:eastAsia="en-GB"/>
              </w:rPr>
            </w:pPr>
            <w:bookmarkStart w:id="48" w:name="_Ref242511064"/>
            <w:r w:rsidRPr="00D516FD">
              <w:rPr>
                <w:rFonts w:ascii="Arial" w:hAnsi="Arial" w:cs="Arial"/>
                <w:b/>
                <w:bCs/>
                <w:color w:val="0070C0"/>
                <w:kern w:val="32"/>
                <w:szCs w:val="22"/>
                <w:lang w:eastAsia="en-GB"/>
              </w:rPr>
              <w:t>Table 1 - Proposal Assessment</w:t>
            </w:r>
            <w:bookmarkEnd w:id="48"/>
          </w:p>
        </w:tc>
      </w:tr>
      <w:tr w:rsidR="00D516FD" w:rsidRPr="00D516FD" w14:paraId="50D6A7C1" w14:textId="77777777" w:rsidTr="00803AA3">
        <w:trPr>
          <w:tblHeader/>
        </w:trPr>
        <w:tc>
          <w:tcPr>
            <w:tcW w:w="1012" w:type="pct"/>
            <w:gridSpan w:val="2"/>
          </w:tcPr>
          <w:p w14:paraId="04F94B8D" w14:textId="77777777" w:rsidR="00F46F4E" w:rsidRPr="00D516FD" w:rsidRDefault="00F46F4E" w:rsidP="00F46F4E">
            <w:pPr>
              <w:overflowPunct/>
              <w:autoSpaceDE/>
              <w:autoSpaceDN/>
              <w:adjustRightInd/>
              <w:textAlignment w:val="auto"/>
              <w:rPr>
                <w:rFonts w:ascii="Arial" w:hAnsi="Arial" w:cs="Arial"/>
                <w:b/>
                <w:color w:val="0070C0"/>
                <w:szCs w:val="22"/>
                <w:lang w:eastAsia="en-GB"/>
              </w:rPr>
            </w:pPr>
            <w:r w:rsidRPr="00D516FD">
              <w:rPr>
                <w:rFonts w:ascii="Arial" w:hAnsi="Arial" w:cs="Arial"/>
                <w:b/>
                <w:color w:val="0070C0"/>
                <w:szCs w:val="22"/>
                <w:lang w:eastAsia="en-GB"/>
              </w:rPr>
              <w:t>Stage</w:t>
            </w:r>
          </w:p>
        </w:tc>
        <w:tc>
          <w:tcPr>
            <w:tcW w:w="875" w:type="pct"/>
          </w:tcPr>
          <w:p w14:paraId="6AD40888" w14:textId="77777777" w:rsidR="00F46F4E" w:rsidRPr="00D516FD" w:rsidRDefault="00F46F4E" w:rsidP="00F46F4E">
            <w:pPr>
              <w:overflowPunct/>
              <w:autoSpaceDE/>
              <w:autoSpaceDN/>
              <w:adjustRightInd/>
              <w:textAlignment w:val="auto"/>
              <w:rPr>
                <w:rFonts w:ascii="Arial" w:hAnsi="Arial" w:cs="Arial"/>
                <w:b/>
                <w:color w:val="0070C0"/>
                <w:szCs w:val="22"/>
                <w:lang w:eastAsia="en-GB"/>
              </w:rPr>
            </w:pPr>
            <w:proofErr w:type="gramStart"/>
            <w:r w:rsidRPr="00D516FD">
              <w:rPr>
                <w:rFonts w:ascii="Arial" w:hAnsi="Arial" w:cs="Arial"/>
                <w:b/>
                <w:color w:val="0070C0"/>
                <w:szCs w:val="22"/>
                <w:lang w:eastAsia="en-GB"/>
              </w:rPr>
              <w:t>Sub Stage</w:t>
            </w:r>
            <w:proofErr w:type="gramEnd"/>
          </w:p>
        </w:tc>
        <w:tc>
          <w:tcPr>
            <w:tcW w:w="1368" w:type="pct"/>
          </w:tcPr>
          <w:p w14:paraId="63583EF8" w14:textId="77777777" w:rsidR="00F46F4E" w:rsidRPr="00D516FD" w:rsidRDefault="00F46F4E" w:rsidP="00F46F4E">
            <w:pPr>
              <w:overflowPunct/>
              <w:autoSpaceDE/>
              <w:autoSpaceDN/>
              <w:adjustRightInd/>
              <w:textAlignment w:val="auto"/>
              <w:rPr>
                <w:rFonts w:ascii="Arial" w:hAnsi="Arial" w:cs="Arial"/>
                <w:b/>
                <w:color w:val="0070C0"/>
                <w:szCs w:val="22"/>
                <w:lang w:eastAsia="en-GB"/>
              </w:rPr>
            </w:pPr>
            <w:r w:rsidRPr="00D516FD">
              <w:rPr>
                <w:rFonts w:ascii="Arial" w:hAnsi="Arial" w:cs="Arial"/>
                <w:b/>
                <w:color w:val="0070C0"/>
                <w:szCs w:val="22"/>
                <w:lang w:eastAsia="en-GB"/>
              </w:rPr>
              <w:t>Evaluation Requirements</w:t>
            </w:r>
          </w:p>
        </w:tc>
        <w:tc>
          <w:tcPr>
            <w:tcW w:w="1745" w:type="pct"/>
          </w:tcPr>
          <w:p w14:paraId="4B7489C8" w14:textId="77777777" w:rsidR="00F46F4E" w:rsidRPr="00D516FD" w:rsidRDefault="00F46F4E" w:rsidP="00F46F4E">
            <w:pPr>
              <w:overflowPunct/>
              <w:autoSpaceDE/>
              <w:autoSpaceDN/>
              <w:adjustRightInd/>
              <w:textAlignment w:val="auto"/>
              <w:rPr>
                <w:rFonts w:ascii="Arial" w:hAnsi="Arial" w:cs="Arial"/>
                <w:b/>
                <w:color w:val="0070C0"/>
                <w:szCs w:val="22"/>
                <w:lang w:eastAsia="en-GB"/>
              </w:rPr>
            </w:pPr>
            <w:r w:rsidRPr="00D516FD">
              <w:rPr>
                <w:rFonts w:ascii="Arial" w:hAnsi="Arial" w:cs="Arial"/>
                <w:b/>
                <w:color w:val="0070C0"/>
                <w:szCs w:val="22"/>
                <w:lang w:eastAsia="en-GB"/>
              </w:rPr>
              <w:t>Resulting Actions</w:t>
            </w:r>
          </w:p>
        </w:tc>
      </w:tr>
      <w:tr w:rsidR="00F46F4E" w:rsidRPr="00F46F4E" w14:paraId="2D636D43" w14:textId="77777777" w:rsidTr="00803AA3">
        <w:tc>
          <w:tcPr>
            <w:tcW w:w="240" w:type="pct"/>
            <w:tcBorders>
              <w:right w:val="nil"/>
            </w:tcBorders>
          </w:tcPr>
          <w:p w14:paraId="55EE78BE"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1</w:t>
            </w:r>
          </w:p>
          <w:p w14:paraId="389B04DD"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772" w:type="pct"/>
            <w:tcBorders>
              <w:left w:val="nil"/>
            </w:tcBorders>
          </w:tcPr>
          <w:p w14:paraId="2E166515"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Compliance check</w:t>
            </w:r>
          </w:p>
          <w:p w14:paraId="2C30A574"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875" w:type="pct"/>
          </w:tcPr>
          <w:p w14:paraId="61483046"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None</w:t>
            </w:r>
          </w:p>
        </w:tc>
        <w:tc>
          <w:tcPr>
            <w:tcW w:w="1368" w:type="pct"/>
          </w:tcPr>
          <w:p w14:paraId="2970E52B"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As detailed in Table 2</w:t>
            </w:r>
          </w:p>
          <w:p w14:paraId="6B146023"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1745" w:type="pct"/>
          </w:tcPr>
          <w:p w14:paraId="07B8FD6E"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Full compliance required for quality assessment to take place</w:t>
            </w:r>
          </w:p>
          <w:p w14:paraId="5EDF08DA" w14:textId="77777777" w:rsidR="00F46F4E" w:rsidRPr="00F46F4E" w:rsidRDefault="00F46F4E" w:rsidP="00F46F4E">
            <w:pPr>
              <w:overflowPunct/>
              <w:autoSpaceDE/>
              <w:autoSpaceDN/>
              <w:adjustRightInd/>
              <w:jc w:val="both"/>
              <w:textAlignment w:val="auto"/>
              <w:rPr>
                <w:rFonts w:ascii="Arial" w:hAnsi="Arial" w:cs="Arial"/>
                <w:szCs w:val="22"/>
                <w:lang w:eastAsia="en-GB"/>
              </w:rPr>
            </w:pPr>
          </w:p>
        </w:tc>
      </w:tr>
      <w:tr w:rsidR="00F46F4E" w:rsidRPr="00F46F4E" w14:paraId="25C9A07B" w14:textId="77777777" w:rsidTr="00803AA3">
        <w:tc>
          <w:tcPr>
            <w:tcW w:w="240" w:type="pct"/>
            <w:tcBorders>
              <w:bottom w:val="single" w:sz="4" w:space="0" w:color="auto"/>
              <w:right w:val="nil"/>
            </w:tcBorders>
          </w:tcPr>
          <w:p w14:paraId="5A63638D"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2</w:t>
            </w:r>
          </w:p>
        </w:tc>
        <w:tc>
          <w:tcPr>
            <w:tcW w:w="772" w:type="pct"/>
            <w:tcBorders>
              <w:left w:val="nil"/>
              <w:bottom w:val="single" w:sz="4" w:space="0" w:color="auto"/>
            </w:tcBorders>
          </w:tcPr>
          <w:p w14:paraId="31EF0B9D"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Quality Assessment</w:t>
            </w:r>
          </w:p>
        </w:tc>
        <w:tc>
          <w:tcPr>
            <w:tcW w:w="875" w:type="pct"/>
            <w:tcBorders>
              <w:bottom w:val="single" w:sz="4" w:space="0" w:color="auto"/>
            </w:tcBorders>
          </w:tcPr>
          <w:p w14:paraId="3A9D5563"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None</w:t>
            </w:r>
          </w:p>
        </w:tc>
        <w:tc>
          <w:tcPr>
            <w:tcW w:w="1368" w:type="pct"/>
            <w:tcBorders>
              <w:bottom w:val="single" w:sz="4" w:space="0" w:color="auto"/>
            </w:tcBorders>
          </w:tcPr>
          <w:p w14:paraId="40E17827"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Quality marks awarded as detailed in the Quality assessment section below.</w:t>
            </w:r>
          </w:p>
          <w:p w14:paraId="24CB4B0F" w14:textId="77777777" w:rsidR="00F46F4E" w:rsidRPr="00F46F4E" w:rsidRDefault="00F46F4E" w:rsidP="00F46F4E">
            <w:pPr>
              <w:overflowPunct/>
              <w:autoSpaceDE/>
              <w:autoSpaceDN/>
              <w:adjustRightInd/>
              <w:jc w:val="both"/>
              <w:textAlignment w:val="auto"/>
              <w:rPr>
                <w:rFonts w:ascii="Arial" w:hAnsi="Arial" w:cs="Arial"/>
                <w:szCs w:val="22"/>
                <w:lang w:eastAsia="en-GB"/>
              </w:rPr>
            </w:pPr>
          </w:p>
        </w:tc>
        <w:tc>
          <w:tcPr>
            <w:tcW w:w="1745" w:type="pct"/>
            <w:tcBorders>
              <w:bottom w:val="single" w:sz="4" w:space="0" w:color="auto"/>
            </w:tcBorders>
          </w:tcPr>
          <w:p w14:paraId="260B3E97" w14:textId="39045F8E"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This will form the initial </w:t>
            </w:r>
            <w:r w:rsidRPr="00FB6299">
              <w:rPr>
                <w:rFonts w:ascii="Arial" w:hAnsi="Arial" w:cs="Arial"/>
                <w:szCs w:val="22"/>
                <w:lang w:eastAsia="en-GB"/>
              </w:rPr>
              <w:t>allocation of 60</w:t>
            </w:r>
            <w:r w:rsidRPr="00FB6299">
              <w:rPr>
                <w:rFonts w:ascii="Arial" w:hAnsi="Arial" w:cs="Arial"/>
                <w:b/>
                <w:bCs/>
                <w:szCs w:val="22"/>
                <w:lang w:eastAsia="en-GB"/>
              </w:rPr>
              <w:t xml:space="preserve">% </w:t>
            </w:r>
            <w:r w:rsidRPr="00F46F4E">
              <w:rPr>
                <w:rFonts w:ascii="Arial" w:hAnsi="Arial" w:cs="Arial"/>
                <w:szCs w:val="22"/>
                <w:lang w:eastAsia="en-GB"/>
              </w:rPr>
              <w:t xml:space="preserve">of the total award criteria for the </w:t>
            </w:r>
            <w:r w:rsidR="00D516FD">
              <w:rPr>
                <w:rFonts w:ascii="Arial" w:hAnsi="Arial" w:cs="Arial"/>
                <w:szCs w:val="22"/>
                <w:lang w:eastAsia="en-GB"/>
              </w:rPr>
              <w:t>submission.</w:t>
            </w:r>
          </w:p>
          <w:p w14:paraId="186CECEB" w14:textId="77777777" w:rsidR="00F46F4E" w:rsidRPr="00F46F4E" w:rsidRDefault="00F46F4E" w:rsidP="00F46F4E">
            <w:pPr>
              <w:overflowPunct/>
              <w:autoSpaceDE/>
              <w:autoSpaceDN/>
              <w:adjustRightInd/>
              <w:jc w:val="both"/>
              <w:textAlignment w:val="auto"/>
              <w:rPr>
                <w:rFonts w:ascii="Arial" w:hAnsi="Arial" w:cs="Arial"/>
                <w:szCs w:val="22"/>
                <w:lang w:eastAsia="en-GB"/>
              </w:rPr>
            </w:pPr>
          </w:p>
        </w:tc>
      </w:tr>
      <w:tr w:rsidR="00F46F4E" w:rsidRPr="00F46F4E" w14:paraId="0EDD5574" w14:textId="77777777" w:rsidTr="00803AA3">
        <w:trPr>
          <w:trHeight w:val="2666"/>
        </w:trPr>
        <w:tc>
          <w:tcPr>
            <w:tcW w:w="1012" w:type="pct"/>
            <w:gridSpan w:val="2"/>
            <w:shd w:val="clear" w:color="auto" w:fill="auto"/>
          </w:tcPr>
          <w:p w14:paraId="431E4F7F"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3    Price</w:t>
            </w:r>
          </w:p>
        </w:tc>
        <w:tc>
          <w:tcPr>
            <w:tcW w:w="875" w:type="pct"/>
            <w:shd w:val="clear" w:color="auto" w:fill="auto"/>
          </w:tcPr>
          <w:p w14:paraId="7CDC998B" w14:textId="0AF99ACF" w:rsidR="00F46F4E" w:rsidRPr="00F46F4E" w:rsidRDefault="00D516FD" w:rsidP="00F46F4E">
            <w:pPr>
              <w:overflowPunct/>
              <w:autoSpaceDE/>
              <w:autoSpaceDN/>
              <w:adjustRightInd/>
              <w:jc w:val="both"/>
              <w:textAlignment w:val="auto"/>
              <w:rPr>
                <w:rFonts w:ascii="Arial" w:hAnsi="Arial" w:cs="Arial"/>
                <w:szCs w:val="22"/>
                <w:lang w:eastAsia="en-GB"/>
              </w:rPr>
            </w:pPr>
            <w:r>
              <w:rPr>
                <w:rFonts w:ascii="Arial" w:hAnsi="Arial" w:cs="Arial"/>
                <w:szCs w:val="22"/>
                <w:lang w:eastAsia="en-GB"/>
              </w:rPr>
              <w:t>None</w:t>
            </w:r>
          </w:p>
        </w:tc>
        <w:tc>
          <w:tcPr>
            <w:tcW w:w="1368" w:type="pct"/>
            <w:shd w:val="clear" w:color="auto" w:fill="auto"/>
          </w:tcPr>
          <w:p w14:paraId="35FB649B"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Marks for price awarded as detailed in the pricing assessment section below.</w:t>
            </w:r>
          </w:p>
        </w:tc>
        <w:tc>
          <w:tcPr>
            <w:tcW w:w="1745" w:type="pct"/>
            <w:shd w:val="clear" w:color="auto" w:fill="auto"/>
          </w:tcPr>
          <w:p w14:paraId="084F5292"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Overall marks awarded as a percentage of the lowest compliant tender as detailed in the paragraph entitled "Price Assessment" below.</w:t>
            </w:r>
          </w:p>
          <w:p w14:paraId="661F70B8" w14:textId="77777777" w:rsidR="00F46F4E" w:rsidRPr="00F46F4E" w:rsidRDefault="00F46F4E" w:rsidP="00F46F4E">
            <w:pPr>
              <w:overflowPunct/>
              <w:autoSpaceDE/>
              <w:autoSpaceDN/>
              <w:adjustRightInd/>
              <w:jc w:val="both"/>
              <w:textAlignment w:val="auto"/>
              <w:rPr>
                <w:rFonts w:ascii="Arial" w:hAnsi="Arial" w:cs="Arial"/>
                <w:szCs w:val="22"/>
                <w:lang w:eastAsia="en-GB"/>
              </w:rPr>
            </w:pPr>
          </w:p>
          <w:p w14:paraId="5F344032"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This shall form the initial allocation </w:t>
            </w:r>
            <w:r w:rsidRPr="00FB6299">
              <w:rPr>
                <w:rFonts w:ascii="Arial" w:hAnsi="Arial" w:cs="Arial"/>
                <w:szCs w:val="22"/>
                <w:lang w:eastAsia="en-GB"/>
              </w:rPr>
              <w:t xml:space="preserve">of 40% </w:t>
            </w:r>
            <w:r w:rsidRPr="00F46F4E">
              <w:rPr>
                <w:rFonts w:ascii="Arial" w:hAnsi="Arial" w:cs="Arial"/>
                <w:szCs w:val="22"/>
                <w:lang w:eastAsia="en-GB"/>
              </w:rPr>
              <w:t>of the total award criteria for the Tender</w:t>
            </w:r>
          </w:p>
          <w:p w14:paraId="728FB9F1" w14:textId="77777777" w:rsidR="00F46F4E" w:rsidRPr="00F46F4E" w:rsidRDefault="00F46F4E" w:rsidP="00F46F4E">
            <w:pPr>
              <w:overflowPunct/>
              <w:autoSpaceDE/>
              <w:autoSpaceDN/>
              <w:adjustRightInd/>
              <w:jc w:val="both"/>
              <w:textAlignment w:val="auto"/>
              <w:rPr>
                <w:rFonts w:ascii="Arial" w:hAnsi="Arial" w:cs="Arial"/>
                <w:szCs w:val="22"/>
                <w:lang w:eastAsia="en-GB"/>
              </w:rPr>
            </w:pPr>
          </w:p>
        </w:tc>
      </w:tr>
      <w:tr w:rsidR="00F46F4E" w:rsidRPr="00F46F4E" w14:paraId="6C9BC757" w14:textId="77777777" w:rsidTr="00803AA3">
        <w:tblPrEx>
          <w:tblLook w:val="04A0" w:firstRow="1" w:lastRow="0" w:firstColumn="1" w:lastColumn="0" w:noHBand="0" w:noVBand="1"/>
        </w:tblPrEx>
        <w:trPr>
          <w:cantSplit/>
        </w:trPr>
        <w:tc>
          <w:tcPr>
            <w:tcW w:w="5000" w:type="pct"/>
            <w:gridSpan w:val="5"/>
            <w:tcBorders>
              <w:top w:val="single" w:sz="4" w:space="0" w:color="auto"/>
              <w:left w:val="single" w:sz="4" w:space="0" w:color="auto"/>
              <w:bottom w:val="single" w:sz="4" w:space="0" w:color="auto"/>
              <w:right w:val="single" w:sz="4" w:space="0" w:color="auto"/>
            </w:tcBorders>
          </w:tcPr>
          <w:p w14:paraId="5C240334" w14:textId="5D08D48B"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The top </w:t>
            </w:r>
            <w:r w:rsidR="00C02408">
              <w:rPr>
                <w:rFonts w:ascii="Arial" w:hAnsi="Arial" w:cs="Arial"/>
                <w:szCs w:val="22"/>
                <w:lang w:eastAsia="en-GB"/>
              </w:rPr>
              <w:t>five</w:t>
            </w:r>
            <w:r w:rsidR="00D516FD">
              <w:rPr>
                <w:rFonts w:ascii="Arial" w:hAnsi="Arial" w:cs="Arial"/>
                <w:szCs w:val="22"/>
                <w:lang w:eastAsia="en-GB"/>
              </w:rPr>
              <w:t xml:space="preserve"> </w:t>
            </w:r>
            <w:r w:rsidRPr="00F46F4E">
              <w:rPr>
                <w:rFonts w:ascii="Arial" w:hAnsi="Arial" w:cs="Arial"/>
                <w:szCs w:val="22"/>
                <w:lang w:eastAsia="en-GB"/>
              </w:rPr>
              <w:t>submission</w:t>
            </w:r>
            <w:r w:rsidR="00D516FD">
              <w:rPr>
                <w:rFonts w:ascii="Arial" w:hAnsi="Arial" w:cs="Arial"/>
                <w:szCs w:val="22"/>
                <w:lang w:eastAsia="en-GB"/>
              </w:rPr>
              <w:t>s</w:t>
            </w:r>
            <w:r w:rsidRPr="00F46F4E">
              <w:rPr>
                <w:rFonts w:ascii="Arial" w:hAnsi="Arial" w:cs="Arial"/>
                <w:szCs w:val="22"/>
                <w:lang w:eastAsia="en-GB"/>
              </w:rPr>
              <w:t xml:space="preserve"> </w:t>
            </w:r>
            <w:r w:rsidR="00D516FD">
              <w:rPr>
                <w:rFonts w:ascii="Arial" w:hAnsi="Arial" w:cs="Arial"/>
                <w:szCs w:val="22"/>
                <w:lang w:eastAsia="en-GB"/>
              </w:rPr>
              <w:t>may</w:t>
            </w:r>
            <w:r w:rsidRPr="00F46F4E">
              <w:rPr>
                <w:rFonts w:ascii="Arial" w:hAnsi="Arial" w:cs="Arial"/>
                <w:szCs w:val="22"/>
                <w:lang w:eastAsia="en-GB"/>
              </w:rPr>
              <w:t xml:space="preserve"> be tested for robustness.  This shall be the highest scoring </w:t>
            </w:r>
            <w:r w:rsidR="00D516FD">
              <w:rPr>
                <w:rFonts w:ascii="Arial" w:hAnsi="Arial" w:cs="Arial"/>
                <w:szCs w:val="22"/>
                <w:lang w:eastAsia="en-GB"/>
              </w:rPr>
              <w:t>submissions</w:t>
            </w:r>
            <w:r w:rsidRPr="00F46F4E">
              <w:rPr>
                <w:rFonts w:ascii="Arial" w:hAnsi="Arial" w:cs="Arial"/>
                <w:szCs w:val="22"/>
                <w:lang w:eastAsia="en-GB"/>
              </w:rPr>
              <w:t xml:space="preserve"> when each </w:t>
            </w:r>
            <w:r w:rsidR="00D516FD">
              <w:rPr>
                <w:rFonts w:ascii="Arial" w:hAnsi="Arial" w:cs="Arial"/>
                <w:szCs w:val="22"/>
                <w:lang w:eastAsia="en-GB"/>
              </w:rPr>
              <w:t xml:space="preserve">providers </w:t>
            </w:r>
            <w:r w:rsidRPr="00F46F4E">
              <w:rPr>
                <w:rFonts w:ascii="Arial" w:hAnsi="Arial" w:cs="Arial"/>
                <w:szCs w:val="22"/>
                <w:lang w:eastAsia="en-GB"/>
              </w:rPr>
              <w:t xml:space="preserve">quality and price scores are added together. </w:t>
            </w:r>
          </w:p>
        </w:tc>
      </w:tr>
      <w:tr w:rsidR="00F46F4E" w:rsidRPr="00F46F4E" w14:paraId="67E87CD1" w14:textId="77777777" w:rsidTr="00803AA3">
        <w:trPr>
          <w:trHeight w:val="800"/>
        </w:trPr>
        <w:tc>
          <w:tcPr>
            <w:tcW w:w="240" w:type="pct"/>
            <w:vMerge w:val="restart"/>
            <w:tcBorders>
              <w:right w:val="nil"/>
            </w:tcBorders>
          </w:tcPr>
          <w:p w14:paraId="2F3B5290"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lastRenderedPageBreak/>
              <w:t>4</w:t>
            </w:r>
          </w:p>
        </w:tc>
        <w:tc>
          <w:tcPr>
            <w:tcW w:w="772" w:type="pct"/>
            <w:vMerge w:val="restart"/>
            <w:tcBorders>
              <w:left w:val="nil"/>
            </w:tcBorders>
          </w:tcPr>
          <w:p w14:paraId="11DB1ED4"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Robustness Investigation</w:t>
            </w:r>
          </w:p>
        </w:tc>
        <w:tc>
          <w:tcPr>
            <w:tcW w:w="875" w:type="pct"/>
          </w:tcPr>
          <w:p w14:paraId="1E3A6D8E"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Submission</w:t>
            </w:r>
          </w:p>
        </w:tc>
        <w:tc>
          <w:tcPr>
            <w:tcW w:w="1368" w:type="pct"/>
          </w:tcPr>
          <w:p w14:paraId="42899F73" w14:textId="5E777EE3"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A comprehensive examination of the </w:t>
            </w:r>
            <w:r w:rsidR="00D516FD">
              <w:rPr>
                <w:rFonts w:ascii="Arial" w:hAnsi="Arial" w:cs="Arial"/>
                <w:szCs w:val="22"/>
                <w:lang w:eastAsia="en-GB"/>
              </w:rPr>
              <w:t>p</w:t>
            </w:r>
            <w:r w:rsidRPr="00F46F4E">
              <w:rPr>
                <w:rFonts w:ascii="Arial" w:hAnsi="Arial" w:cs="Arial"/>
                <w:szCs w:val="22"/>
                <w:lang w:eastAsia="en-GB"/>
              </w:rPr>
              <w:t>rovider’s submission against the requirements of these documents.</w:t>
            </w:r>
          </w:p>
        </w:tc>
        <w:tc>
          <w:tcPr>
            <w:tcW w:w="1745" w:type="pct"/>
            <w:shd w:val="clear" w:color="auto" w:fill="auto"/>
          </w:tcPr>
          <w:p w14:paraId="34B6E7D4" w14:textId="34AE0CB6" w:rsidR="00F46F4E" w:rsidRPr="00F46F4E" w:rsidRDefault="005F0877" w:rsidP="00F46F4E">
            <w:pPr>
              <w:overflowPunct/>
              <w:autoSpaceDE/>
              <w:autoSpaceDN/>
              <w:adjustRightInd/>
              <w:jc w:val="both"/>
              <w:textAlignment w:val="auto"/>
              <w:rPr>
                <w:rFonts w:ascii="Arial" w:hAnsi="Arial" w:cs="Arial"/>
                <w:szCs w:val="22"/>
                <w:lang w:eastAsia="en-GB"/>
              </w:rPr>
            </w:pPr>
            <w:r>
              <w:rPr>
                <w:rFonts w:ascii="Arial" w:hAnsi="Arial" w:cs="Arial"/>
                <w:szCs w:val="22"/>
                <w:lang w:eastAsia="en-GB"/>
              </w:rPr>
              <w:t>A</w:t>
            </w:r>
            <w:r w:rsidR="00F46F4E" w:rsidRPr="00F46F4E">
              <w:rPr>
                <w:rFonts w:ascii="Arial" w:hAnsi="Arial" w:cs="Arial"/>
                <w:szCs w:val="22"/>
                <w:lang w:eastAsia="en-GB"/>
              </w:rPr>
              <w:t xml:space="preserve"> detailed examination of the </w:t>
            </w:r>
            <w:r>
              <w:rPr>
                <w:rFonts w:ascii="Arial" w:hAnsi="Arial" w:cs="Arial"/>
                <w:szCs w:val="22"/>
                <w:lang w:eastAsia="en-GB"/>
              </w:rPr>
              <w:t>p</w:t>
            </w:r>
            <w:r w:rsidR="00F46F4E" w:rsidRPr="00F46F4E">
              <w:rPr>
                <w:rFonts w:ascii="Arial" w:hAnsi="Arial" w:cs="Arial"/>
                <w:szCs w:val="22"/>
                <w:lang w:eastAsia="en-GB"/>
              </w:rPr>
              <w:t>rovider’s submission applying business critical knowledge of the requirements to identify areas of risk.</w:t>
            </w:r>
          </w:p>
        </w:tc>
      </w:tr>
      <w:tr w:rsidR="00F46F4E" w:rsidRPr="00F46F4E" w14:paraId="1E6688D4" w14:textId="77777777" w:rsidTr="00803AA3">
        <w:trPr>
          <w:trHeight w:val="800"/>
        </w:trPr>
        <w:tc>
          <w:tcPr>
            <w:tcW w:w="240" w:type="pct"/>
            <w:vMerge/>
            <w:tcBorders>
              <w:right w:val="nil"/>
            </w:tcBorders>
          </w:tcPr>
          <w:p w14:paraId="5D093EBB"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772" w:type="pct"/>
            <w:vMerge/>
            <w:tcBorders>
              <w:left w:val="nil"/>
            </w:tcBorders>
          </w:tcPr>
          <w:p w14:paraId="46B87FD9"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875" w:type="pct"/>
          </w:tcPr>
          <w:p w14:paraId="2F0D8199"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Demonstration</w:t>
            </w:r>
          </w:p>
        </w:tc>
        <w:tc>
          <w:tcPr>
            <w:tcW w:w="1368" w:type="pct"/>
          </w:tcPr>
          <w:p w14:paraId="34319549" w14:textId="7068BF4F"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Demonstrations of systems and processes by the </w:t>
            </w:r>
            <w:r w:rsidR="005F0877">
              <w:rPr>
                <w:rFonts w:ascii="Arial" w:hAnsi="Arial" w:cs="Arial"/>
                <w:szCs w:val="22"/>
                <w:lang w:eastAsia="en-GB"/>
              </w:rPr>
              <w:t>p</w:t>
            </w:r>
            <w:r w:rsidRPr="00F46F4E">
              <w:rPr>
                <w:rFonts w:ascii="Arial" w:hAnsi="Arial" w:cs="Arial"/>
                <w:szCs w:val="22"/>
                <w:lang w:eastAsia="en-GB"/>
              </w:rPr>
              <w:t xml:space="preserve">rovider to </w:t>
            </w:r>
            <w:r w:rsidR="005F0877">
              <w:rPr>
                <w:rFonts w:ascii="Arial" w:hAnsi="Arial" w:cs="Arial"/>
                <w:szCs w:val="22"/>
                <w:lang w:eastAsia="en-GB"/>
              </w:rPr>
              <w:t>FHG</w:t>
            </w:r>
          </w:p>
        </w:tc>
        <w:tc>
          <w:tcPr>
            <w:tcW w:w="1745" w:type="pct"/>
            <w:shd w:val="clear" w:color="auto" w:fill="auto"/>
          </w:tcPr>
          <w:p w14:paraId="6D38EF07" w14:textId="7D84BD18"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The </w:t>
            </w:r>
            <w:r w:rsidR="005F0877">
              <w:rPr>
                <w:rFonts w:ascii="Arial" w:hAnsi="Arial" w:cs="Arial"/>
                <w:szCs w:val="22"/>
                <w:lang w:eastAsia="en-GB"/>
              </w:rPr>
              <w:t>p</w:t>
            </w:r>
            <w:r w:rsidRPr="00F46F4E">
              <w:rPr>
                <w:rFonts w:ascii="Arial" w:hAnsi="Arial" w:cs="Arial"/>
                <w:szCs w:val="22"/>
                <w:lang w:eastAsia="en-GB"/>
              </w:rPr>
              <w:t xml:space="preserve">rovider shall demonstrate the operational delivery of any processes or systems as requested by </w:t>
            </w:r>
            <w:r w:rsidR="005F0877">
              <w:rPr>
                <w:rFonts w:ascii="Arial" w:hAnsi="Arial" w:cs="Arial"/>
                <w:szCs w:val="22"/>
                <w:lang w:eastAsia="en-GB"/>
              </w:rPr>
              <w:t>FHG</w:t>
            </w:r>
            <w:r w:rsidRPr="00F46F4E">
              <w:rPr>
                <w:rFonts w:ascii="Arial" w:hAnsi="Arial" w:cs="Arial"/>
                <w:szCs w:val="22"/>
                <w:lang w:eastAsia="en-GB"/>
              </w:rPr>
              <w:t xml:space="preserve"> to identify areas of risk.</w:t>
            </w:r>
          </w:p>
          <w:p w14:paraId="3C36D3C2"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Overall application of robustness investigation will be as detailed in Table 5.</w:t>
            </w:r>
          </w:p>
        </w:tc>
      </w:tr>
      <w:tr w:rsidR="00F46F4E" w:rsidRPr="00F46F4E" w14:paraId="4F87269D" w14:textId="77777777" w:rsidTr="00803AA3">
        <w:trPr>
          <w:trHeight w:val="800"/>
        </w:trPr>
        <w:tc>
          <w:tcPr>
            <w:tcW w:w="240" w:type="pct"/>
            <w:vMerge/>
            <w:tcBorders>
              <w:right w:val="nil"/>
            </w:tcBorders>
          </w:tcPr>
          <w:p w14:paraId="5E9BEE34"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772" w:type="pct"/>
            <w:vMerge/>
            <w:tcBorders>
              <w:left w:val="nil"/>
            </w:tcBorders>
          </w:tcPr>
          <w:p w14:paraId="1F0E1BC8" w14:textId="77777777" w:rsidR="00F46F4E" w:rsidRPr="00F46F4E" w:rsidRDefault="00F46F4E" w:rsidP="00F46F4E">
            <w:pPr>
              <w:overflowPunct/>
              <w:autoSpaceDE/>
              <w:autoSpaceDN/>
              <w:adjustRightInd/>
              <w:textAlignment w:val="auto"/>
              <w:rPr>
                <w:rFonts w:ascii="Arial" w:hAnsi="Arial" w:cs="Arial"/>
                <w:szCs w:val="22"/>
                <w:lang w:eastAsia="en-GB"/>
              </w:rPr>
            </w:pPr>
          </w:p>
        </w:tc>
        <w:tc>
          <w:tcPr>
            <w:tcW w:w="875" w:type="pct"/>
          </w:tcPr>
          <w:p w14:paraId="7B4C87CB" w14:textId="77777777" w:rsidR="00F46F4E" w:rsidRPr="00F46F4E" w:rsidRDefault="00F46F4E" w:rsidP="00F46F4E">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Mitigation</w:t>
            </w:r>
          </w:p>
        </w:tc>
        <w:tc>
          <w:tcPr>
            <w:tcW w:w="1368" w:type="pct"/>
          </w:tcPr>
          <w:p w14:paraId="4202632B" w14:textId="77EFCC09" w:rsidR="00F46F4E" w:rsidRPr="00F46F4E" w:rsidRDefault="00F46F4E"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Mitigation of identified risks by the </w:t>
            </w:r>
            <w:r w:rsidR="005F0877">
              <w:rPr>
                <w:rFonts w:ascii="Arial" w:hAnsi="Arial" w:cs="Arial"/>
                <w:szCs w:val="22"/>
                <w:lang w:eastAsia="en-GB"/>
              </w:rPr>
              <w:t>p</w:t>
            </w:r>
            <w:r w:rsidRPr="00F46F4E">
              <w:rPr>
                <w:rFonts w:ascii="Arial" w:hAnsi="Arial" w:cs="Arial"/>
                <w:szCs w:val="22"/>
                <w:lang w:eastAsia="en-GB"/>
              </w:rPr>
              <w:t xml:space="preserve">rovider to </w:t>
            </w:r>
            <w:r w:rsidR="005F0877">
              <w:rPr>
                <w:rFonts w:ascii="Arial" w:hAnsi="Arial" w:cs="Arial"/>
                <w:szCs w:val="22"/>
                <w:lang w:eastAsia="en-GB"/>
              </w:rPr>
              <w:t>FHG</w:t>
            </w:r>
          </w:p>
        </w:tc>
        <w:tc>
          <w:tcPr>
            <w:tcW w:w="1745" w:type="pct"/>
            <w:shd w:val="clear" w:color="auto" w:fill="auto"/>
          </w:tcPr>
          <w:p w14:paraId="70A33C2A" w14:textId="769770DA"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The </w:t>
            </w:r>
            <w:r w:rsidR="005F0877">
              <w:rPr>
                <w:rFonts w:ascii="Arial" w:hAnsi="Arial" w:cs="Arial"/>
                <w:szCs w:val="22"/>
                <w:lang w:eastAsia="en-GB"/>
              </w:rPr>
              <w:t>p</w:t>
            </w:r>
            <w:r w:rsidRPr="00F46F4E">
              <w:rPr>
                <w:rFonts w:ascii="Arial" w:hAnsi="Arial" w:cs="Arial"/>
                <w:szCs w:val="22"/>
                <w:lang w:eastAsia="en-GB"/>
              </w:rPr>
              <w:t>rovider shall propose actions which will mitigate any risks identified.</w:t>
            </w:r>
          </w:p>
          <w:p w14:paraId="03041ADC" w14:textId="77777777" w:rsidR="00F46F4E" w:rsidRPr="00F46F4E" w:rsidRDefault="00F46F4E" w:rsidP="00F46F4E">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Overall application of robustness investigation will be as detailed in Table 5.</w:t>
            </w:r>
          </w:p>
        </w:tc>
      </w:tr>
    </w:tbl>
    <w:p w14:paraId="0EE133D3" w14:textId="77777777" w:rsidR="00F46F4E" w:rsidRPr="00F46F4E" w:rsidRDefault="00F46F4E" w:rsidP="00F46F4E">
      <w:pPr>
        <w:overflowPunct/>
        <w:autoSpaceDE/>
        <w:autoSpaceDN/>
        <w:adjustRightInd/>
        <w:textAlignment w:val="auto"/>
        <w:rPr>
          <w:rFonts w:ascii="Arial" w:hAnsi="Arial" w:cs="Arial"/>
          <w:b/>
          <w:bCs/>
          <w:szCs w:val="22"/>
          <w:highlight w:val="yellow"/>
          <w:lang w:eastAsia="en-GB"/>
        </w:rPr>
      </w:pPr>
    </w:p>
    <w:p w14:paraId="6BD4BC97" w14:textId="3E42158D" w:rsidR="005F0877" w:rsidRPr="00F46F4E" w:rsidRDefault="005F0877" w:rsidP="005F0877">
      <w:pPr>
        <w:overflowPunct/>
        <w:autoSpaceDE/>
        <w:autoSpaceDN/>
        <w:adjustRightInd/>
        <w:spacing w:after="240" w:line="276" w:lineRule="auto"/>
        <w:ind w:hanging="709"/>
        <w:jc w:val="both"/>
        <w:textAlignment w:val="auto"/>
        <w:rPr>
          <w:rFonts w:ascii="Arial" w:hAnsi="Arial" w:cs="Arial"/>
          <w:bCs/>
          <w:szCs w:val="22"/>
          <w:lang w:eastAsia="en-GB"/>
        </w:rPr>
      </w:pPr>
      <w:r w:rsidRPr="00F46F4E">
        <w:rPr>
          <w:rFonts w:ascii="Arial" w:hAnsi="Arial" w:cs="Arial"/>
          <w:bCs/>
          <w:szCs w:val="22"/>
          <w:lang w:eastAsia="en-GB"/>
        </w:rPr>
        <w:t>1</w:t>
      </w:r>
      <w:r>
        <w:rPr>
          <w:rFonts w:ascii="Arial" w:hAnsi="Arial" w:cs="Arial"/>
          <w:bCs/>
          <w:szCs w:val="22"/>
          <w:lang w:eastAsia="en-GB"/>
        </w:rPr>
        <w:t>.29.4.</w:t>
      </w:r>
      <w:r w:rsidRPr="00F46F4E">
        <w:rPr>
          <w:rFonts w:ascii="Arial" w:hAnsi="Arial" w:cs="Arial"/>
          <w:bCs/>
          <w:szCs w:val="22"/>
          <w:lang w:eastAsia="en-GB"/>
        </w:rPr>
        <w:tab/>
      </w:r>
      <w:r>
        <w:rPr>
          <w:rFonts w:ascii="Arial" w:hAnsi="Arial" w:cs="Arial"/>
          <w:bCs/>
          <w:szCs w:val="22"/>
          <w:lang w:eastAsia="en-GB"/>
        </w:rPr>
        <w:t>Compliance Check</w:t>
      </w:r>
    </w:p>
    <w:p w14:paraId="0EF77FD5" w14:textId="41C8B723" w:rsidR="00F46F4E" w:rsidRPr="00F46F4E" w:rsidRDefault="00F46F4E"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The initial assessment of the submission will be to ensure that the information submitted complies with the basic requirements of the invitation to tender, Table 2 shows the details of the compliance check that will be carried out on the tender submission upon receipt and defines the resulting actions for non-compliance.</w:t>
      </w:r>
    </w:p>
    <w:p w14:paraId="47EFCFF1" w14:textId="77777777" w:rsidR="00F46F4E" w:rsidRPr="00F46F4E" w:rsidRDefault="00F46F4E" w:rsidP="00F46F4E">
      <w:pPr>
        <w:overflowPunct/>
        <w:autoSpaceDE/>
        <w:autoSpaceDN/>
        <w:adjustRightInd/>
        <w:textAlignment w:val="auto"/>
        <w:rPr>
          <w:rFonts w:ascii="Arial" w:hAnsi="Arial" w:cs="Arial"/>
          <w:szCs w:val="22"/>
          <w:highlight w:val="yellow"/>
          <w:lang w:eastAsia="en-GB"/>
        </w:rPr>
      </w:pPr>
    </w:p>
    <w:p w14:paraId="560927EB" w14:textId="77777777" w:rsidR="00F46F4E" w:rsidRPr="00F46F4E" w:rsidRDefault="00F46F4E" w:rsidP="00F46F4E">
      <w:pPr>
        <w:overflowPunct/>
        <w:autoSpaceDE/>
        <w:autoSpaceDN/>
        <w:adjustRightInd/>
        <w:textAlignment w:val="auto"/>
        <w:rPr>
          <w:rFonts w:ascii="Arial" w:hAnsi="Arial" w:cs="Arial"/>
          <w:szCs w:val="22"/>
          <w:highlight w:val="yellow"/>
          <w:lang w:eastAsia="en-GB"/>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76"/>
        <w:gridCol w:w="1629"/>
        <w:gridCol w:w="2039"/>
        <w:gridCol w:w="3158"/>
      </w:tblGrid>
      <w:tr w:rsidR="00F46F4E" w:rsidRPr="00F46F4E" w14:paraId="04DB0300" w14:textId="77777777" w:rsidTr="00172648">
        <w:trPr>
          <w:cantSplit/>
          <w:tblHeader/>
        </w:trPr>
        <w:tc>
          <w:tcPr>
            <w:tcW w:w="5000" w:type="pct"/>
            <w:gridSpan w:val="4"/>
            <w:shd w:val="clear" w:color="auto" w:fill="D9E2F3"/>
          </w:tcPr>
          <w:p w14:paraId="384D3445" w14:textId="77777777" w:rsidR="00F46F4E" w:rsidRPr="00F46F4E" w:rsidRDefault="00F46F4E" w:rsidP="00F46F4E">
            <w:pPr>
              <w:keepNext/>
              <w:overflowPunct/>
              <w:autoSpaceDE/>
              <w:autoSpaceDN/>
              <w:adjustRightInd/>
              <w:spacing w:before="240" w:after="240"/>
              <w:ind w:left="360"/>
              <w:jc w:val="center"/>
              <w:textAlignment w:val="auto"/>
              <w:rPr>
                <w:rFonts w:ascii="Arial" w:hAnsi="Arial" w:cs="Arial"/>
                <w:b/>
                <w:bCs/>
                <w:color w:val="003366"/>
                <w:kern w:val="32"/>
                <w:szCs w:val="22"/>
                <w:lang w:eastAsia="en-GB"/>
              </w:rPr>
            </w:pPr>
            <w:bookmarkStart w:id="49" w:name="_Ref242510514"/>
            <w:r w:rsidRPr="005F0877">
              <w:rPr>
                <w:rFonts w:ascii="Arial" w:hAnsi="Arial" w:cs="Arial"/>
                <w:b/>
                <w:bCs/>
                <w:color w:val="0070C0"/>
                <w:kern w:val="32"/>
                <w:szCs w:val="22"/>
                <w:lang w:eastAsia="en-GB"/>
              </w:rPr>
              <w:t>Table 2 - Compliance Check</w:t>
            </w:r>
            <w:bookmarkEnd w:id="49"/>
          </w:p>
        </w:tc>
      </w:tr>
      <w:tr w:rsidR="00F46F4E" w:rsidRPr="00F46F4E" w14:paraId="45C03926" w14:textId="77777777" w:rsidTr="00DB1727">
        <w:trPr>
          <w:cantSplit/>
          <w:tblHeader/>
        </w:trPr>
        <w:tc>
          <w:tcPr>
            <w:tcW w:w="889" w:type="pct"/>
          </w:tcPr>
          <w:p w14:paraId="610ED8DC" w14:textId="77777777" w:rsidR="00F46F4E" w:rsidRPr="00F46F4E" w:rsidRDefault="00F46F4E" w:rsidP="00F46F4E">
            <w:pPr>
              <w:overflowPunct/>
              <w:autoSpaceDE/>
              <w:autoSpaceDN/>
              <w:adjustRightInd/>
              <w:textAlignment w:val="auto"/>
              <w:rPr>
                <w:rFonts w:ascii="Arial" w:hAnsi="Arial" w:cs="Arial"/>
                <w:b/>
                <w:szCs w:val="22"/>
                <w:lang w:eastAsia="en-GB"/>
              </w:rPr>
            </w:pPr>
          </w:p>
        </w:tc>
        <w:tc>
          <w:tcPr>
            <w:tcW w:w="981" w:type="pct"/>
          </w:tcPr>
          <w:p w14:paraId="11A2632A" w14:textId="77777777" w:rsidR="00F46F4E" w:rsidRPr="005F0877" w:rsidRDefault="00F46F4E" w:rsidP="00F46F4E">
            <w:pPr>
              <w:overflowPunct/>
              <w:autoSpaceDE/>
              <w:autoSpaceDN/>
              <w:adjustRightInd/>
              <w:textAlignment w:val="auto"/>
              <w:rPr>
                <w:rFonts w:ascii="Arial" w:hAnsi="Arial" w:cs="Arial"/>
                <w:b/>
                <w:color w:val="0070C0"/>
                <w:szCs w:val="22"/>
                <w:lang w:eastAsia="en-GB"/>
              </w:rPr>
            </w:pPr>
            <w:r w:rsidRPr="005F0877">
              <w:rPr>
                <w:rFonts w:ascii="Arial" w:hAnsi="Arial" w:cs="Arial"/>
                <w:b/>
                <w:color w:val="0070C0"/>
                <w:szCs w:val="22"/>
                <w:lang w:eastAsia="en-GB"/>
              </w:rPr>
              <w:t>Area</w:t>
            </w:r>
          </w:p>
        </w:tc>
        <w:tc>
          <w:tcPr>
            <w:tcW w:w="1228" w:type="pct"/>
          </w:tcPr>
          <w:p w14:paraId="1DC303AC" w14:textId="77777777" w:rsidR="00F46F4E" w:rsidRPr="005F0877" w:rsidRDefault="00F46F4E" w:rsidP="00F46F4E">
            <w:pPr>
              <w:overflowPunct/>
              <w:autoSpaceDE/>
              <w:autoSpaceDN/>
              <w:adjustRightInd/>
              <w:textAlignment w:val="auto"/>
              <w:rPr>
                <w:rFonts w:ascii="Arial" w:hAnsi="Arial" w:cs="Arial"/>
                <w:b/>
                <w:color w:val="0070C0"/>
                <w:szCs w:val="22"/>
                <w:lang w:eastAsia="en-GB"/>
              </w:rPr>
            </w:pPr>
            <w:r w:rsidRPr="005F0877">
              <w:rPr>
                <w:rFonts w:ascii="Arial" w:hAnsi="Arial" w:cs="Arial"/>
                <w:b/>
                <w:color w:val="0070C0"/>
                <w:szCs w:val="22"/>
                <w:lang w:eastAsia="en-GB"/>
              </w:rPr>
              <w:t>Evaluation Requirements</w:t>
            </w:r>
          </w:p>
        </w:tc>
        <w:tc>
          <w:tcPr>
            <w:tcW w:w="1902" w:type="pct"/>
          </w:tcPr>
          <w:p w14:paraId="5D70A6EA" w14:textId="77777777" w:rsidR="00F46F4E" w:rsidRPr="005F0877" w:rsidRDefault="00F46F4E" w:rsidP="00F46F4E">
            <w:pPr>
              <w:overflowPunct/>
              <w:autoSpaceDE/>
              <w:autoSpaceDN/>
              <w:adjustRightInd/>
              <w:textAlignment w:val="auto"/>
              <w:rPr>
                <w:rFonts w:ascii="Arial" w:hAnsi="Arial" w:cs="Arial"/>
                <w:b/>
                <w:color w:val="0070C0"/>
                <w:szCs w:val="22"/>
                <w:lang w:eastAsia="en-GB"/>
              </w:rPr>
            </w:pPr>
            <w:r w:rsidRPr="005F0877">
              <w:rPr>
                <w:rFonts w:ascii="Arial" w:hAnsi="Arial" w:cs="Arial"/>
                <w:b/>
                <w:color w:val="0070C0"/>
                <w:szCs w:val="22"/>
                <w:lang w:eastAsia="en-GB"/>
              </w:rPr>
              <w:t>Resulting Actions</w:t>
            </w:r>
          </w:p>
        </w:tc>
      </w:tr>
      <w:tr w:rsidR="005F0877" w:rsidRPr="00F46F4E" w14:paraId="3625A7CA" w14:textId="77777777" w:rsidTr="00DB1727">
        <w:trPr>
          <w:cantSplit/>
        </w:trPr>
        <w:tc>
          <w:tcPr>
            <w:tcW w:w="889" w:type="pct"/>
          </w:tcPr>
          <w:p w14:paraId="0E253643" w14:textId="278DA5B6"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 xml:space="preserve">Appendix </w:t>
            </w:r>
            <w:r>
              <w:rPr>
                <w:rFonts w:ascii="Arial" w:hAnsi="Arial" w:cs="Arial"/>
                <w:szCs w:val="22"/>
                <w:lang w:eastAsia="en-GB"/>
              </w:rPr>
              <w:t>1</w:t>
            </w:r>
          </w:p>
        </w:tc>
        <w:tc>
          <w:tcPr>
            <w:tcW w:w="981" w:type="pct"/>
          </w:tcPr>
          <w:p w14:paraId="449F5945" w14:textId="2128AEE6" w:rsidR="005F0877" w:rsidRPr="00F46F4E" w:rsidRDefault="005F0877"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Certificate of Non-Collusion</w:t>
            </w:r>
          </w:p>
        </w:tc>
        <w:tc>
          <w:tcPr>
            <w:tcW w:w="1228" w:type="pct"/>
          </w:tcPr>
          <w:p w14:paraId="303076FF" w14:textId="5F947A98"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Signed </w:t>
            </w:r>
            <w:r>
              <w:rPr>
                <w:rFonts w:ascii="Arial" w:hAnsi="Arial" w:cs="Arial"/>
                <w:szCs w:val="22"/>
                <w:lang w:eastAsia="en-GB"/>
              </w:rPr>
              <w:t xml:space="preserve">certificate of non-collusion. </w:t>
            </w:r>
          </w:p>
        </w:tc>
        <w:tc>
          <w:tcPr>
            <w:tcW w:w="1902" w:type="pct"/>
          </w:tcPr>
          <w:p w14:paraId="4E51E0B0" w14:textId="0FBC3FC1"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A failure to submit a signed non collusion certificate at the time of submission </w:t>
            </w:r>
            <w:r w:rsidR="00337170">
              <w:rPr>
                <w:rFonts w:ascii="Arial" w:hAnsi="Arial" w:cs="Arial"/>
                <w:szCs w:val="22"/>
                <w:lang w:eastAsia="en-GB"/>
              </w:rPr>
              <w:t>may</w:t>
            </w:r>
            <w:r w:rsidRPr="00F46F4E">
              <w:rPr>
                <w:rFonts w:ascii="Arial" w:hAnsi="Arial" w:cs="Arial"/>
                <w:szCs w:val="22"/>
                <w:lang w:eastAsia="en-GB"/>
              </w:rPr>
              <w:t xml:space="preserve"> be deemed as an act of non-compliance and therefore potentially eliminating the </w:t>
            </w:r>
            <w:r>
              <w:rPr>
                <w:rFonts w:ascii="Arial" w:hAnsi="Arial" w:cs="Arial"/>
                <w:szCs w:val="22"/>
                <w:lang w:eastAsia="en-GB"/>
              </w:rPr>
              <w:t>p</w:t>
            </w:r>
            <w:r w:rsidRPr="00F46F4E">
              <w:rPr>
                <w:rFonts w:ascii="Arial" w:hAnsi="Arial" w:cs="Arial"/>
                <w:szCs w:val="22"/>
                <w:lang w:eastAsia="en-GB"/>
              </w:rPr>
              <w:t>rovider from the process.</w:t>
            </w:r>
          </w:p>
        </w:tc>
      </w:tr>
      <w:tr w:rsidR="005F0877" w:rsidRPr="00F46F4E" w14:paraId="0A0E55BE" w14:textId="77777777" w:rsidTr="00DB1727">
        <w:trPr>
          <w:cantSplit/>
        </w:trPr>
        <w:tc>
          <w:tcPr>
            <w:tcW w:w="889" w:type="pct"/>
          </w:tcPr>
          <w:p w14:paraId="5DA2C0C8" w14:textId="244D5364"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lastRenderedPageBreak/>
              <w:t xml:space="preserve">Appendix </w:t>
            </w:r>
            <w:r>
              <w:rPr>
                <w:rFonts w:ascii="Arial" w:hAnsi="Arial" w:cs="Arial"/>
                <w:szCs w:val="22"/>
                <w:lang w:eastAsia="en-GB"/>
              </w:rPr>
              <w:t>2</w:t>
            </w:r>
          </w:p>
        </w:tc>
        <w:tc>
          <w:tcPr>
            <w:tcW w:w="981" w:type="pct"/>
          </w:tcPr>
          <w:p w14:paraId="47CA8EAC" w14:textId="001A76C4"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 xml:space="preserve">Form of </w:t>
            </w:r>
            <w:r>
              <w:rPr>
                <w:rFonts w:ascii="Arial" w:hAnsi="Arial" w:cs="Arial"/>
                <w:szCs w:val="22"/>
                <w:lang w:eastAsia="en-GB"/>
              </w:rPr>
              <w:t>Tender</w:t>
            </w:r>
          </w:p>
        </w:tc>
        <w:tc>
          <w:tcPr>
            <w:tcW w:w="1228" w:type="pct"/>
          </w:tcPr>
          <w:p w14:paraId="40D04A68" w14:textId="71F8D6D3"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Signed form of tender</w:t>
            </w:r>
          </w:p>
        </w:tc>
        <w:tc>
          <w:tcPr>
            <w:tcW w:w="1902" w:type="pct"/>
          </w:tcPr>
          <w:p w14:paraId="11C33D2B" w14:textId="1E5CBAE5"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A failure to submit a signed form of tender at the time of submission </w:t>
            </w:r>
            <w:r w:rsidR="00337170">
              <w:rPr>
                <w:rFonts w:ascii="Arial" w:hAnsi="Arial" w:cs="Arial"/>
                <w:szCs w:val="22"/>
                <w:lang w:eastAsia="en-GB"/>
              </w:rPr>
              <w:t>may</w:t>
            </w:r>
            <w:r w:rsidRPr="00F46F4E">
              <w:rPr>
                <w:rFonts w:ascii="Arial" w:hAnsi="Arial" w:cs="Arial"/>
                <w:szCs w:val="22"/>
                <w:lang w:eastAsia="en-GB"/>
              </w:rPr>
              <w:t xml:space="preserve"> be deemed as an act of non-compliance and therefore potentially eliminating the </w:t>
            </w:r>
            <w:r>
              <w:rPr>
                <w:rFonts w:ascii="Arial" w:hAnsi="Arial" w:cs="Arial"/>
                <w:szCs w:val="22"/>
                <w:lang w:eastAsia="en-GB"/>
              </w:rPr>
              <w:t>p</w:t>
            </w:r>
            <w:r w:rsidRPr="00F46F4E">
              <w:rPr>
                <w:rFonts w:ascii="Arial" w:hAnsi="Arial" w:cs="Arial"/>
                <w:szCs w:val="22"/>
                <w:lang w:eastAsia="en-GB"/>
              </w:rPr>
              <w:t>rovider from the process.</w:t>
            </w:r>
          </w:p>
        </w:tc>
      </w:tr>
      <w:tr w:rsidR="005F0877" w:rsidRPr="00F46F4E" w14:paraId="13FFA6C6" w14:textId="77777777" w:rsidTr="00DB1727">
        <w:trPr>
          <w:cantSplit/>
        </w:trPr>
        <w:tc>
          <w:tcPr>
            <w:tcW w:w="889" w:type="pct"/>
          </w:tcPr>
          <w:p w14:paraId="69F720FA" w14:textId="4073E2EF" w:rsidR="005F0877" w:rsidRPr="00F46F4E" w:rsidRDefault="005F0877"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Appendix 3</w:t>
            </w:r>
          </w:p>
        </w:tc>
        <w:tc>
          <w:tcPr>
            <w:tcW w:w="981" w:type="pct"/>
          </w:tcPr>
          <w:p w14:paraId="48B90843" w14:textId="59389DC4" w:rsidR="005F0877" w:rsidRPr="00F46F4E" w:rsidRDefault="005F0877"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Contract Details</w:t>
            </w:r>
          </w:p>
        </w:tc>
        <w:tc>
          <w:tcPr>
            <w:tcW w:w="1228" w:type="pct"/>
          </w:tcPr>
          <w:p w14:paraId="7D7ECC53" w14:textId="661F5947"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Confirmation of having reviewed and accepted the terms of the </w:t>
            </w:r>
            <w:r>
              <w:rPr>
                <w:rFonts w:ascii="Arial" w:hAnsi="Arial" w:cs="Arial"/>
                <w:szCs w:val="22"/>
                <w:lang w:eastAsia="en-GB"/>
              </w:rPr>
              <w:t>c</w:t>
            </w:r>
            <w:r w:rsidRPr="00F46F4E">
              <w:rPr>
                <w:rFonts w:ascii="Arial" w:hAnsi="Arial" w:cs="Arial"/>
                <w:szCs w:val="22"/>
                <w:lang w:eastAsia="en-GB"/>
              </w:rPr>
              <w:t xml:space="preserve">ontract and confirmed willingness to </w:t>
            </w:r>
            <w:proofErr w:type="gramStart"/>
            <w:r w:rsidRPr="00F46F4E">
              <w:rPr>
                <w:rFonts w:ascii="Arial" w:hAnsi="Arial" w:cs="Arial"/>
                <w:szCs w:val="22"/>
                <w:lang w:eastAsia="en-GB"/>
              </w:rPr>
              <w:t>enter into</w:t>
            </w:r>
            <w:proofErr w:type="gramEnd"/>
            <w:r w:rsidRPr="00F46F4E">
              <w:rPr>
                <w:rFonts w:ascii="Arial" w:hAnsi="Arial" w:cs="Arial"/>
                <w:szCs w:val="22"/>
                <w:lang w:eastAsia="en-GB"/>
              </w:rPr>
              <w:t xml:space="preserve"> the </w:t>
            </w:r>
            <w:r>
              <w:rPr>
                <w:rFonts w:ascii="Arial" w:hAnsi="Arial" w:cs="Arial"/>
                <w:szCs w:val="22"/>
                <w:lang w:eastAsia="en-GB"/>
              </w:rPr>
              <w:t>c</w:t>
            </w:r>
            <w:r w:rsidRPr="00F46F4E">
              <w:rPr>
                <w:rFonts w:ascii="Arial" w:hAnsi="Arial" w:cs="Arial"/>
                <w:szCs w:val="22"/>
                <w:lang w:eastAsia="en-GB"/>
              </w:rPr>
              <w:t xml:space="preserve">ontract. </w:t>
            </w:r>
          </w:p>
        </w:tc>
        <w:tc>
          <w:tcPr>
            <w:tcW w:w="1902" w:type="pct"/>
          </w:tcPr>
          <w:p w14:paraId="04719221" w14:textId="7CC4EFDE"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Failure to agree the current draft and confirm willingness to </w:t>
            </w:r>
            <w:proofErr w:type="gramStart"/>
            <w:r w:rsidRPr="00F46F4E">
              <w:rPr>
                <w:rFonts w:ascii="Arial" w:hAnsi="Arial" w:cs="Arial"/>
                <w:szCs w:val="22"/>
                <w:lang w:eastAsia="en-GB"/>
              </w:rPr>
              <w:t>enter into</w:t>
            </w:r>
            <w:proofErr w:type="gramEnd"/>
            <w:r w:rsidRPr="00F46F4E">
              <w:rPr>
                <w:rFonts w:ascii="Arial" w:hAnsi="Arial" w:cs="Arial"/>
                <w:szCs w:val="22"/>
                <w:lang w:eastAsia="en-GB"/>
              </w:rPr>
              <w:t xml:space="preserve"> the form of </w:t>
            </w:r>
            <w:r>
              <w:rPr>
                <w:rFonts w:ascii="Arial" w:hAnsi="Arial" w:cs="Arial"/>
                <w:szCs w:val="22"/>
                <w:lang w:eastAsia="en-GB"/>
              </w:rPr>
              <w:t>c</w:t>
            </w:r>
            <w:r w:rsidRPr="00F46F4E">
              <w:rPr>
                <w:rFonts w:ascii="Arial" w:hAnsi="Arial" w:cs="Arial"/>
                <w:szCs w:val="22"/>
                <w:lang w:eastAsia="en-GB"/>
              </w:rPr>
              <w:t xml:space="preserve">ontract </w:t>
            </w:r>
            <w:r w:rsidR="00337170">
              <w:rPr>
                <w:rFonts w:ascii="Arial" w:hAnsi="Arial" w:cs="Arial"/>
                <w:szCs w:val="22"/>
                <w:lang w:eastAsia="en-GB"/>
              </w:rPr>
              <w:t>may</w:t>
            </w:r>
            <w:r w:rsidRPr="00F46F4E">
              <w:rPr>
                <w:rFonts w:ascii="Arial" w:hAnsi="Arial" w:cs="Arial"/>
                <w:szCs w:val="22"/>
                <w:lang w:eastAsia="en-GB"/>
              </w:rPr>
              <w:t xml:space="preserve"> </w:t>
            </w:r>
            <w:r w:rsidR="00337170" w:rsidRPr="00F46F4E">
              <w:rPr>
                <w:rFonts w:ascii="Arial" w:hAnsi="Arial" w:cs="Arial"/>
                <w:szCs w:val="22"/>
                <w:lang w:eastAsia="en-GB"/>
              </w:rPr>
              <w:t xml:space="preserve">be deemed as an act of non-compliance and therefore potentially eliminating the </w:t>
            </w:r>
            <w:r w:rsidR="00337170">
              <w:rPr>
                <w:rFonts w:ascii="Arial" w:hAnsi="Arial" w:cs="Arial"/>
                <w:szCs w:val="22"/>
                <w:lang w:eastAsia="en-GB"/>
              </w:rPr>
              <w:t>p</w:t>
            </w:r>
            <w:r w:rsidR="00337170" w:rsidRPr="00F46F4E">
              <w:rPr>
                <w:rFonts w:ascii="Arial" w:hAnsi="Arial" w:cs="Arial"/>
                <w:szCs w:val="22"/>
                <w:lang w:eastAsia="en-GB"/>
              </w:rPr>
              <w:t>rovider from the process.</w:t>
            </w:r>
          </w:p>
        </w:tc>
      </w:tr>
      <w:tr w:rsidR="00DB1727" w:rsidRPr="00F46F4E" w14:paraId="3AF3EC04" w14:textId="77777777" w:rsidTr="00DB1727">
        <w:trPr>
          <w:cantSplit/>
        </w:trPr>
        <w:tc>
          <w:tcPr>
            <w:tcW w:w="889" w:type="pct"/>
          </w:tcPr>
          <w:p w14:paraId="185A2027" w14:textId="2FB55E6F" w:rsidR="00DB1727" w:rsidRPr="00F46F4E" w:rsidRDefault="00DB1727" w:rsidP="00DB1727">
            <w:pPr>
              <w:overflowPunct/>
              <w:autoSpaceDE/>
              <w:autoSpaceDN/>
              <w:adjustRightInd/>
              <w:textAlignment w:val="auto"/>
              <w:rPr>
                <w:rFonts w:ascii="Arial" w:hAnsi="Arial" w:cs="Arial"/>
                <w:szCs w:val="22"/>
                <w:lang w:eastAsia="en-GB"/>
              </w:rPr>
            </w:pPr>
            <w:r>
              <w:rPr>
                <w:rFonts w:ascii="Arial" w:hAnsi="Arial" w:cs="Arial"/>
                <w:szCs w:val="22"/>
                <w:lang w:eastAsia="en-GB"/>
              </w:rPr>
              <w:t>Appendix 5</w:t>
            </w:r>
          </w:p>
        </w:tc>
        <w:tc>
          <w:tcPr>
            <w:tcW w:w="981" w:type="pct"/>
          </w:tcPr>
          <w:p w14:paraId="549030E3" w14:textId="40E88B02" w:rsidR="00DB1727" w:rsidRPr="00F46F4E" w:rsidRDefault="00DB1727" w:rsidP="00DB1727">
            <w:pPr>
              <w:overflowPunct/>
              <w:autoSpaceDE/>
              <w:autoSpaceDN/>
              <w:adjustRightInd/>
              <w:textAlignment w:val="auto"/>
              <w:rPr>
                <w:rFonts w:ascii="Arial" w:hAnsi="Arial" w:cs="Arial"/>
                <w:szCs w:val="22"/>
                <w:lang w:eastAsia="en-GB"/>
              </w:rPr>
            </w:pPr>
            <w:r>
              <w:rPr>
                <w:rFonts w:ascii="Arial" w:hAnsi="Arial" w:cs="Arial"/>
                <w:szCs w:val="22"/>
                <w:lang w:eastAsia="en-GB"/>
              </w:rPr>
              <w:t>Confidentiality Undertaking</w:t>
            </w:r>
          </w:p>
        </w:tc>
        <w:tc>
          <w:tcPr>
            <w:tcW w:w="1228" w:type="pct"/>
          </w:tcPr>
          <w:p w14:paraId="3AB06190" w14:textId="42A51ECB" w:rsidR="00DB1727" w:rsidRPr="00F46F4E" w:rsidRDefault="00DB1727" w:rsidP="00DB172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Signed </w:t>
            </w:r>
            <w:r>
              <w:rPr>
                <w:rFonts w:ascii="Arial" w:hAnsi="Arial" w:cs="Arial"/>
                <w:szCs w:val="22"/>
                <w:lang w:eastAsia="en-GB"/>
              </w:rPr>
              <w:t>confidentiality undertaking</w:t>
            </w:r>
          </w:p>
        </w:tc>
        <w:tc>
          <w:tcPr>
            <w:tcW w:w="1902" w:type="pct"/>
          </w:tcPr>
          <w:p w14:paraId="1B9B96C6" w14:textId="633743F4" w:rsidR="00DB1727" w:rsidRPr="00F46F4E" w:rsidRDefault="00DB1727" w:rsidP="00DB172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A failure to submit a signed </w:t>
            </w:r>
            <w:r>
              <w:rPr>
                <w:rFonts w:ascii="Arial" w:hAnsi="Arial" w:cs="Arial"/>
                <w:szCs w:val="22"/>
                <w:lang w:eastAsia="en-GB"/>
              </w:rPr>
              <w:t xml:space="preserve">confidentiality undertaking </w:t>
            </w:r>
            <w:r w:rsidRPr="00F46F4E">
              <w:rPr>
                <w:rFonts w:ascii="Arial" w:hAnsi="Arial" w:cs="Arial"/>
                <w:szCs w:val="22"/>
                <w:lang w:eastAsia="en-GB"/>
              </w:rPr>
              <w:t xml:space="preserve">at the time of submission </w:t>
            </w:r>
            <w:r>
              <w:rPr>
                <w:rFonts w:ascii="Arial" w:hAnsi="Arial" w:cs="Arial"/>
                <w:szCs w:val="22"/>
                <w:lang w:eastAsia="en-GB"/>
              </w:rPr>
              <w:t>may</w:t>
            </w:r>
            <w:r w:rsidRPr="00F46F4E">
              <w:rPr>
                <w:rFonts w:ascii="Arial" w:hAnsi="Arial" w:cs="Arial"/>
                <w:szCs w:val="22"/>
                <w:lang w:eastAsia="en-GB"/>
              </w:rPr>
              <w:t xml:space="preserve"> be deemed as an act of non-compliance and therefore potentially eliminating the </w:t>
            </w:r>
            <w:r>
              <w:rPr>
                <w:rFonts w:ascii="Arial" w:hAnsi="Arial" w:cs="Arial"/>
                <w:szCs w:val="22"/>
                <w:lang w:eastAsia="en-GB"/>
              </w:rPr>
              <w:t>p</w:t>
            </w:r>
            <w:r w:rsidRPr="00F46F4E">
              <w:rPr>
                <w:rFonts w:ascii="Arial" w:hAnsi="Arial" w:cs="Arial"/>
                <w:szCs w:val="22"/>
                <w:lang w:eastAsia="en-GB"/>
              </w:rPr>
              <w:t>rovider from the process.</w:t>
            </w:r>
          </w:p>
        </w:tc>
      </w:tr>
      <w:tr w:rsidR="005F0877" w:rsidRPr="00F46F4E" w14:paraId="74B70658" w14:textId="77777777" w:rsidTr="00DB1727">
        <w:trPr>
          <w:cantSplit/>
        </w:trPr>
        <w:tc>
          <w:tcPr>
            <w:tcW w:w="889" w:type="pct"/>
          </w:tcPr>
          <w:p w14:paraId="62FC1990" w14:textId="77777777"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Volume 3</w:t>
            </w:r>
          </w:p>
        </w:tc>
        <w:tc>
          <w:tcPr>
            <w:tcW w:w="981" w:type="pct"/>
          </w:tcPr>
          <w:p w14:paraId="7C6D8459" w14:textId="77777777"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Price Schedule</w:t>
            </w:r>
          </w:p>
        </w:tc>
        <w:tc>
          <w:tcPr>
            <w:tcW w:w="1228" w:type="pct"/>
          </w:tcPr>
          <w:p w14:paraId="107B3EC6" w14:textId="77777777"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A response to the document as specified</w:t>
            </w:r>
          </w:p>
        </w:tc>
        <w:tc>
          <w:tcPr>
            <w:tcW w:w="1902" w:type="pct"/>
          </w:tcPr>
          <w:p w14:paraId="6323EFE5" w14:textId="57023F23"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Failure to provide a response to this document </w:t>
            </w:r>
            <w:r w:rsidR="00337170">
              <w:rPr>
                <w:rFonts w:ascii="Arial" w:hAnsi="Arial" w:cs="Arial"/>
                <w:szCs w:val="22"/>
                <w:lang w:eastAsia="en-GB"/>
              </w:rPr>
              <w:t>may</w:t>
            </w:r>
            <w:r w:rsidRPr="00F46F4E">
              <w:rPr>
                <w:rFonts w:ascii="Arial" w:hAnsi="Arial" w:cs="Arial"/>
                <w:szCs w:val="22"/>
                <w:lang w:eastAsia="en-GB"/>
              </w:rPr>
              <w:t xml:space="preserve"> result in a fail for the compliance test and eliminate the </w:t>
            </w:r>
            <w:r w:rsidR="00337170">
              <w:rPr>
                <w:rFonts w:ascii="Arial" w:hAnsi="Arial" w:cs="Arial"/>
                <w:szCs w:val="22"/>
                <w:lang w:eastAsia="en-GB"/>
              </w:rPr>
              <w:t>provider</w:t>
            </w:r>
            <w:r w:rsidRPr="00F46F4E">
              <w:rPr>
                <w:rFonts w:ascii="Arial" w:hAnsi="Arial" w:cs="Arial"/>
                <w:szCs w:val="22"/>
                <w:lang w:eastAsia="en-GB"/>
              </w:rPr>
              <w:t xml:space="preserve"> from the process.</w:t>
            </w:r>
          </w:p>
        </w:tc>
      </w:tr>
      <w:tr w:rsidR="005F0877" w:rsidRPr="00F46F4E" w14:paraId="6666553A" w14:textId="77777777" w:rsidTr="00DB1727">
        <w:trPr>
          <w:cantSplit/>
        </w:trPr>
        <w:tc>
          <w:tcPr>
            <w:tcW w:w="889" w:type="pct"/>
          </w:tcPr>
          <w:p w14:paraId="2C7B5C39" w14:textId="2A285D51" w:rsidR="005F0877" w:rsidRPr="00F46F4E" w:rsidRDefault="00337170"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Online Procurement Portal</w:t>
            </w:r>
          </w:p>
        </w:tc>
        <w:tc>
          <w:tcPr>
            <w:tcW w:w="981" w:type="pct"/>
          </w:tcPr>
          <w:p w14:paraId="138DD319" w14:textId="77777777" w:rsidR="005F0877" w:rsidRPr="00F46F4E" w:rsidRDefault="005F0877" w:rsidP="005F0877">
            <w:pPr>
              <w:overflowPunct/>
              <w:autoSpaceDE/>
              <w:autoSpaceDN/>
              <w:adjustRightInd/>
              <w:textAlignment w:val="auto"/>
              <w:rPr>
                <w:rFonts w:ascii="Arial" w:hAnsi="Arial" w:cs="Arial"/>
                <w:szCs w:val="22"/>
                <w:lang w:eastAsia="en-GB"/>
              </w:rPr>
            </w:pPr>
            <w:r w:rsidRPr="00F46F4E">
              <w:rPr>
                <w:rFonts w:ascii="Arial" w:hAnsi="Arial" w:cs="Arial"/>
                <w:szCs w:val="22"/>
                <w:lang w:eastAsia="en-GB"/>
              </w:rPr>
              <w:t>Quality Response</w:t>
            </w:r>
          </w:p>
        </w:tc>
        <w:tc>
          <w:tcPr>
            <w:tcW w:w="1228" w:type="pct"/>
          </w:tcPr>
          <w:p w14:paraId="42E81822" w14:textId="5E4739B0"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A response to the </w:t>
            </w:r>
            <w:r w:rsidR="00337170">
              <w:rPr>
                <w:rFonts w:ascii="Arial" w:hAnsi="Arial" w:cs="Arial"/>
                <w:szCs w:val="22"/>
                <w:lang w:eastAsia="en-GB"/>
              </w:rPr>
              <w:t>quality questions as required.</w:t>
            </w:r>
          </w:p>
        </w:tc>
        <w:tc>
          <w:tcPr>
            <w:tcW w:w="1902" w:type="pct"/>
          </w:tcPr>
          <w:p w14:paraId="5CF2B714" w14:textId="0862EA72" w:rsidR="005F0877" w:rsidRPr="00F46F4E" w:rsidRDefault="005F0877" w:rsidP="005F0877">
            <w:pPr>
              <w:overflowPunct/>
              <w:autoSpaceDE/>
              <w:autoSpaceDN/>
              <w:adjustRightInd/>
              <w:jc w:val="both"/>
              <w:textAlignment w:val="auto"/>
              <w:rPr>
                <w:rFonts w:ascii="Arial" w:hAnsi="Arial" w:cs="Arial"/>
                <w:szCs w:val="22"/>
                <w:lang w:eastAsia="en-GB"/>
              </w:rPr>
            </w:pPr>
            <w:r w:rsidRPr="00F46F4E">
              <w:rPr>
                <w:rFonts w:ascii="Arial" w:hAnsi="Arial" w:cs="Arial"/>
                <w:szCs w:val="22"/>
                <w:lang w:eastAsia="en-GB"/>
              </w:rPr>
              <w:t xml:space="preserve">Failure to provide a response to </w:t>
            </w:r>
            <w:r w:rsidR="00337170">
              <w:rPr>
                <w:rFonts w:ascii="Arial" w:hAnsi="Arial" w:cs="Arial"/>
                <w:szCs w:val="22"/>
                <w:lang w:eastAsia="en-GB"/>
              </w:rPr>
              <w:t>these questions</w:t>
            </w:r>
            <w:r w:rsidRPr="00F46F4E">
              <w:rPr>
                <w:rFonts w:ascii="Arial" w:hAnsi="Arial" w:cs="Arial"/>
                <w:szCs w:val="22"/>
                <w:lang w:eastAsia="en-GB"/>
              </w:rPr>
              <w:t xml:space="preserve"> </w:t>
            </w:r>
            <w:r w:rsidR="00337170">
              <w:rPr>
                <w:rFonts w:ascii="Arial" w:hAnsi="Arial" w:cs="Arial"/>
                <w:szCs w:val="22"/>
                <w:lang w:eastAsia="en-GB"/>
              </w:rPr>
              <w:t>may</w:t>
            </w:r>
            <w:r w:rsidRPr="00F46F4E">
              <w:rPr>
                <w:rFonts w:ascii="Arial" w:hAnsi="Arial" w:cs="Arial"/>
                <w:szCs w:val="22"/>
                <w:lang w:eastAsia="en-GB"/>
              </w:rPr>
              <w:t xml:space="preserve"> result in a fail for the compliance test and eliminate the </w:t>
            </w:r>
            <w:r w:rsidR="00337170">
              <w:rPr>
                <w:rFonts w:ascii="Arial" w:hAnsi="Arial" w:cs="Arial"/>
                <w:szCs w:val="22"/>
                <w:lang w:eastAsia="en-GB"/>
              </w:rPr>
              <w:t>provider</w:t>
            </w:r>
            <w:r w:rsidRPr="00F46F4E">
              <w:rPr>
                <w:rFonts w:ascii="Arial" w:hAnsi="Arial" w:cs="Arial"/>
                <w:szCs w:val="22"/>
                <w:lang w:eastAsia="en-GB"/>
              </w:rPr>
              <w:t xml:space="preserve"> from the process.</w:t>
            </w:r>
          </w:p>
        </w:tc>
      </w:tr>
      <w:tr w:rsidR="005F0877" w:rsidRPr="00F46F4E" w14:paraId="1333919A" w14:textId="77777777" w:rsidTr="00DB1727">
        <w:trPr>
          <w:cantSplit/>
        </w:trPr>
        <w:tc>
          <w:tcPr>
            <w:tcW w:w="889" w:type="pct"/>
            <w:tcBorders>
              <w:top w:val="single" w:sz="4" w:space="0" w:color="auto"/>
              <w:left w:val="single" w:sz="4" w:space="0" w:color="auto"/>
              <w:bottom w:val="single" w:sz="4" w:space="0" w:color="auto"/>
              <w:right w:val="single" w:sz="4" w:space="0" w:color="auto"/>
            </w:tcBorders>
          </w:tcPr>
          <w:p w14:paraId="7EE07F89" w14:textId="4DBDE348" w:rsidR="005F0877" w:rsidRPr="00F46F4E" w:rsidRDefault="00337170"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Additional Documents</w:t>
            </w:r>
          </w:p>
        </w:tc>
        <w:tc>
          <w:tcPr>
            <w:tcW w:w="981" w:type="pct"/>
            <w:tcBorders>
              <w:top w:val="single" w:sz="4" w:space="0" w:color="auto"/>
              <w:left w:val="single" w:sz="4" w:space="0" w:color="auto"/>
              <w:bottom w:val="single" w:sz="4" w:space="0" w:color="auto"/>
              <w:right w:val="single" w:sz="4" w:space="0" w:color="auto"/>
            </w:tcBorders>
          </w:tcPr>
          <w:p w14:paraId="0589B970" w14:textId="0516C2C4" w:rsidR="005F0877" w:rsidRPr="00F46F4E" w:rsidRDefault="00337170" w:rsidP="005F0877">
            <w:pPr>
              <w:overflowPunct/>
              <w:autoSpaceDE/>
              <w:autoSpaceDN/>
              <w:adjustRightInd/>
              <w:textAlignment w:val="auto"/>
              <w:rPr>
                <w:rFonts w:ascii="Arial" w:hAnsi="Arial" w:cs="Arial"/>
                <w:szCs w:val="22"/>
                <w:lang w:eastAsia="en-GB"/>
              </w:rPr>
            </w:pPr>
            <w:r>
              <w:rPr>
                <w:rFonts w:ascii="Arial" w:hAnsi="Arial" w:cs="Arial"/>
                <w:szCs w:val="22"/>
                <w:lang w:eastAsia="en-GB"/>
              </w:rPr>
              <w:t>1.10. of the ITT</w:t>
            </w:r>
          </w:p>
        </w:tc>
        <w:tc>
          <w:tcPr>
            <w:tcW w:w="1228" w:type="pct"/>
            <w:tcBorders>
              <w:top w:val="single" w:sz="4" w:space="0" w:color="auto"/>
              <w:left w:val="single" w:sz="4" w:space="0" w:color="auto"/>
              <w:bottom w:val="single" w:sz="4" w:space="0" w:color="auto"/>
              <w:right w:val="single" w:sz="4" w:space="0" w:color="auto"/>
            </w:tcBorders>
          </w:tcPr>
          <w:p w14:paraId="0F9BAB2C" w14:textId="51BC64A5" w:rsidR="005F0877" w:rsidRPr="00F46F4E" w:rsidRDefault="00337170" w:rsidP="005F0877">
            <w:pPr>
              <w:overflowPunct/>
              <w:autoSpaceDE/>
              <w:autoSpaceDN/>
              <w:adjustRightInd/>
              <w:jc w:val="both"/>
              <w:textAlignment w:val="auto"/>
              <w:rPr>
                <w:rFonts w:ascii="Arial" w:hAnsi="Arial" w:cs="Arial"/>
                <w:szCs w:val="22"/>
                <w:lang w:eastAsia="en-GB"/>
              </w:rPr>
            </w:pPr>
            <w:r>
              <w:rPr>
                <w:rFonts w:ascii="Arial" w:hAnsi="Arial" w:cs="Arial"/>
                <w:szCs w:val="22"/>
                <w:lang w:eastAsia="en-GB"/>
              </w:rPr>
              <w:t>Return copies of all documents as detailed in 1.10. of the ITT.</w:t>
            </w:r>
          </w:p>
        </w:tc>
        <w:tc>
          <w:tcPr>
            <w:tcW w:w="1902" w:type="pct"/>
            <w:tcBorders>
              <w:top w:val="single" w:sz="4" w:space="0" w:color="auto"/>
              <w:left w:val="single" w:sz="4" w:space="0" w:color="auto"/>
              <w:bottom w:val="single" w:sz="4" w:space="0" w:color="auto"/>
              <w:right w:val="single" w:sz="4" w:space="0" w:color="auto"/>
            </w:tcBorders>
          </w:tcPr>
          <w:p w14:paraId="62027446" w14:textId="15F52BD2" w:rsidR="005F0877" w:rsidRPr="00F46F4E" w:rsidRDefault="00337170" w:rsidP="005F0877">
            <w:pPr>
              <w:overflowPunct/>
              <w:autoSpaceDE/>
              <w:autoSpaceDN/>
              <w:adjustRightInd/>
              <w:jc w:val="both"/>
              <w:textAlignment w:val="auto"/>
              <w:rPr>
                <w:rFonts w:ascii="Arial" w:hAnsi="Arial" w:cs="Arial"/>
                <w:szCs w:val="22"/>
                <w:lang w:eastAsia="en-GB"/>
              </w:rPr>
            </w:pPr>
            <w:r>
              <w:rPr>
                <w:rFonts w:ascii="Arial" w:hAnsi="Arial" w:cs="Arial"/>
                <w:szCs w:val="22"/>
                <w:lang w:eastAsia="en-GB"/>
              </w:rPr>
              <w:t>Failure to provide these documents may result in a fail for the compliance test and eliminate the provider from the process.</w:t>
            </w:r>
          </w:p>
        </w:tc>
      </w:tr>
    </w:tbl>
    <w:p w14:paraId="76C1F33B" w14:textId="77777777" w:rsidR="00337170" w:rsidRDefault="00337170" w:rsidP="00F46F4E">
      <w:pPr>
        <w:widowControl w:val="0"/>
        <w:overflowPunct/>
        <w:adjustRightInd/>
        <w:spacing w:after="240"/>
        <w:jc w:val="both"/>
        <w:textAlignment w:val="auto"/>
        <w:rPr>
          <w:rFonts w:ascii="Arial" w:hAnsi="Arial" w:cs="Arial"/>
          <w:b/>
          <w:bCs/>
          <w:szCs w:val="22"/>
          <w:lang w:eastAsia="en-GB"/>
        </w:rPr>
      </w:pPr>
    </w:p>
    <w:p w14:paraId="099D09F6" w14:textId="21EBA5C8" w:rsidR="00337170" w:rsidRDefault="00337170" w:rsidP="00337170">
      <w:pPr>
        <w:overflowPunct/>
        <w:autoSpaceDE/>
        <w:autoSpaceDN/>
        <w:adjustRightInd/>
        <w:spacing w:after="240" w:line="276" w:lineRule="auto"/>
        <w:ind w:hanging="709"/>
        <w:jc w:val="both"/>
        <w:textAlignment w:val="auto"/>
        <w:rPr>
          <w:rFonts w:ascii="Arial" w:hAnsi="Arial" w:cs="Arial"/>
          <w:bCs/>
          <w:szCs w:val="22"/>
          <w:lang w:eastAsia="en-GB"/>
        </w:rPr>
      </w:pPr>
      <w:bookmarkStart w:id="50" w:name="_Hlk87532953"/>
      <w:r w:rsidRPr="00F46F4E">
        <w:rPr>
          <w:rFonts w:ascii="Arial" w:hAnsi="Arial" w:cs="Arial"/>
          <w:bCs/>
          <w:szCs w:val="22"/>
          <w:lang w:eastAsia="en-GB"/>
        </w:rPr>
        <w:t>1</w:t>
      </w:r>
      <w:r>
        <w:rPr>
          <w:rFonts w:ascii="Arial" w:hAnsi="Arial" w:cs="Arial"/>
          <w:bCs/>
          <w:szCs w:val="22"/>
          <w:lang w:eastAsia="en-GB"/>
        </w:rPr>
        <w:t>.29.5. Qualitative Assessment.</w:t>
      </w:r>
    </w:p>
    <w:p w14:paraId="60267099" w14:textId="13CEB09F" w:rsidR="00337170" w:rsidRPr="00337170" w:rsidRDefault="00337170" w:rsidP="00337170">
      <w:pPr>
        <w:overflowPunct/>
        <w:autoSpaceDE/>
        <w:autoSpaceDN/>
        <w:adjustRightInd/>
        <w:spacing w:line="259" w:lineRule="auto"/>
        <w:contextualSpacing/>
        <w:jc w:val="both"/>
        <w:textAlignment w:val="auto"/>
        <w:rPr>
          <w:rFonts w:ascii="Arial" w:hAnsi="Arial" w:cs="Arial"/>
          <w:szCs w:val="22"/>
        </w:rPr>
      </w:pPr>
      <w:r>
        <w:rPr>
          <w:rFonts w:ascii="Arial" w:hAnsi="Arial" w:cs="Arial"/>
          <w:szCs w:val="22"/>
        </w:rPr>
        <w:t xml:space="preserve">Full details including weighting, guidance, limitations and other relevant information are </w:t>
      </w:r>
      <w:proofErr w:type="gramStart"/>
      <w:r>
        <w:rPr>
          <w:rFonts w:ascii="Arial" w:hAnsi="Arial" w:cs="Arial"/>
          <w:szCs w:val="22"/>
        </w:rPr>
        <w:t xml:space="preserve">contained </w:t>
      </w:r>
      <w:r w:rsidRPr="00337170">
        <w:rPr>
          <w:rFonts w:ascii="Arial" w:hAnsi="Arial" w:cs="Arial"/>
          <w:szCs w:val="22"/>
        </w:rPr>
        <w:t xml:space="preserve"> within</w:t>
      </w:r>
      <w:proofErr w:type="gramEnd"/>
      <w:r w:rsidRPr="00337170">
        <w:rPr>
          <w:rFonts w:ascii="Arial" w:hAnsi="Arial" w:cs="Arial"/>
          <w:szCs w:val="22"/>
        </w:rPr>
        <w:t xml:space="preserve"> e-tendering </w:t>
      </w:r>
      <w:r w:rsidR="00C8234F">
        <w:rPr>
          <w:rFonts w:ascii="Arial" w:hAnsi="Arial" w:cs="Arial"/>
          <w:szCs w:val="22"/>
        </w:rPr>
        <w:t>p</w:t>
      </w:r>
      <w:r w:rsidRPr="00337170">
        <w:rPr>
          <w:rFonts w:ascii="Arial" w:hAnsi="Arial" w:cs="Arial"/>
          <w:szCs w:val="22"/>
        </w:rPr>
        <w:t>ortal  together with any requested attachments.</w:t>
      </w:r>
      <w:r w:rsidR="00C8234F">
        <w:rPr>
          <w:rFonts w:ascii="Arial" w:hAnsi="Arial" w:cs="Arial"/>
          <w:szCs w:val="22"/>
        </w:rPr>
        <w:t xml:space="preserve"> Quality will account </w:t>
      </w:r>
      <w:r w:rsidR="00C8234F" w:rsidRPr="00FB6299">
        <w:rPr>
          <w:rFonts w:ascii="Arial" w:hAnsi="Arial" w:cs="Arial"/>
          <w:szCs w:val="22"/>
        </w:rPr>
        <w:t xml:space="preserve">for </w:t>
      </w:r>
      <w:r w:rsidR="00C8234F" w:rsidRPr="00FB6299">
        <w:rPr>
          <w:rFonts w:ascii="Arial" w:hAnsi="Arial" w:cs="Arial"/>
          <w:bCs/>
          <w:szCs w:val="22"/>
          <w:lang w:eastAsia="en-GB"/>
        </w:rPr>
        <w:t>60%</w:t>
      </w:r>
      <w:r w:rsidR="00C8234F" w:rsidRPr="00FB6299">
        <w:rPr>
          <w:rFonts w:ascii="Arial" w:hAnsi="Arial" w:cs="Arial"/>
          <w:szCs w:val="22"/>
        </w:rPr>
        <w:t xml:space="preserve"> of </w:t>
      </w:r>
      <w:r w:rsidR="00C8234F">
        <w:rPr>
          <w:rFonts w:ascii="Arial" w:hAnsi="Arial" w:cs="Arial"/>
          <w:szCs w:val="22"/>
        </w:rPr>
        <w:t>overall assessment of the submissions.</w:t>
      </w:r>
    </w:p>
    <w:bookmarkEnd w:id="50"/>
    <w:p w14:paraId="2359992B" w14:textId="77777777" w:rsidR="00C8234F" w:rsidRDefault="00C8234F" w:rsidP="00C8234F">
      <w:pPr>
        <w:widowControl w:val="0"/>
        <w:overflowPunct/>
        <w:adjustRightInd/>
        <w:jc w:val="both"/>
        <w:textAlignment w:val="auto"/>
        <w:rPr>
          <w:rFonts w:ascii="Arial" w:hAnsi="Arial" w:cs="Arial"/>
          <w:bCs/>
          <w:szCs w:val="22"/>
          <w:lang w:eastAsia="en-GB"/>
        </w:rPr>
      </w:pPr>
    </w:p>
    <w:p w14:paraId="26FBE2EA" w14:textId="1D339DC4" w:rsidR="00F46F4E" w:rsidRDefault="00F46F4E" w:rsidP="00C8234F">
      <w:pPr>
        <w:widowControl w:val="0"/>
        <w:overflowPunct/>
        <w:adjustRightInd/>
        <w:jc w:val="both"/>
        <w:textAlignment w:val="auto"/>
        <w:rPr>
          <w:rFonts w:ascii="Arial" w:hAnsi="Arial" w:cs="Arial"/>
          <w:bCs/>
          <w:szCs w:val="22"/>
          <w:lang w:eastAsia="en-GB"/>
        </w:rPr>
      </w:pPr>
      <w:r w:rsidRPr="00F46F4E">
        <w:rPr>
          <w:rFonts w:ascii="Arial" w:hAnsi="Arial" w:cs="Arial"/>
          <w:bCs/>
          <w:szCs w:val="22"/>
          <w:lang w:eastAsia="en-GB"/>
        </w:rPr>
        <w:lastRenderedPageBreak/>
        <w:t xml:space="preserve">Each of the </w:t>
      </w:r>
      <w:r w:rsidR="00C8234F">
        <w:rPr>
          <w:rFonts w:ascii="Arial" w:hAnsi="Arial" w:cs="Arial"/>
          <w:bCs/>
          <w:szCs w:val="22"/>
          <w:lang w:eastAsia="en-GB"/>
        </w:rPr>
        <w:t xml:space="preserve">quality </w:t>
      </w:r>
      <w:r w:rsidRPr="00F46F4E">
        <w:rPr>
          <w:rFonts w:ascii="Arial" w:hAnsi="Arial" w:cs="Arial"/>
          <w:bCs/>
          <w:szCs w:val="22"/>
          <w:lang w:eastAsia="en-GB"/>
        </w:rPr>
        <w:t xml:space="preserve">questions </w:t>
      </w:r>
      <w:r w:rsidRPr="00FB6299">
        <w:rPr>
          <w:rFonts w:ascii="Arial" w:hAnsi="Arial" w:cs="Arial"/>
          <w:bCs/>
          <w:szCs w:val="22"/>
          <w:lang w:eastAsia="en-GB"/>
        </w:rPr>
        <w:t xml:space="preserve">will initially be marked out of five, using </w:t>
      </w:r>
      <w:r w:rsidRPr="00F46F4E">
        <w:rPr>
          <w:rFonts w:ascii="Arial" w:hAnsi="Arial" w:cs="Arial"/>
          <w:bCs/>
          <w:szCs w:val="22"/>
          <w:lang w:eastAsia="en-GB"/>
        </w:rPr>
        <w:t xml:space="preserve">the scoring scale noted in Table </w:t>
      </w:r>
      <w:r w:rsidR="00C8234F">
        <w:rPr>
          <w:rFonts w:ascii="Arial" w:hAnsi="Arial" w:cs="Arial"/>
          <w:bCs/>
          <w:szCs w:val="22"/>
          <w:lang w:eastAsia="en-GB"/>
        </w:rPr>
        <w:t>3</w:t>
      </w:r>
      <w:r w:rsidRPr="00F46F4E">
        <w:rPr>
          <w:rFonts w:ascii="Arial" w:hAnsi="Arial" w:cs="Arial"/>
          <w:bCs/>
          <w:szCs w:val="22"/>
          <w:lang w:eastAsia="en-GB"/>
        </w:rPr>
        <w:t xml:space="preserve"> below and will then have the weighted multiplier applied to reflect the available quality score. As an example:</w:t>
      </w:r>
    </w:p>
    <w:p w14:paraId="6AD684FE" w14:textId="77777777" w:rsidR="00C8234F" w:rsidRDefault="00C8234F" w:rsidP="00C8234F">
      <w:pPr>
        <w:widowControl w:val="0"/>
        <w:overflowPunct/>
        <w:adjustRightInd/>
        <w:spacing w:after="240"/>
        <w:jc w:val="both"/>
        <w:textAlignment w:val="auto"/>
        <w:rPr>
          <w:rFonts w:ascii="Arial" w:hAnsi="Arial" w:cs="Arial"/>
          <w:bCs/>
          <w:szCs w:val="22"/>
          <w:lang w:eastAsia="en-GB"/>
        </w:rPr>
      </w:pPr>
    </w:p>
    <w:p w14:paraId="283D04B3" w14:textId="7F91E269" w:rsidR="00F46F4E" w:rsidRPr="00F46F4E" w:rsidRDefault="00C8234F" w:rsidP="00C8234F">
      <w:pPr>
        <w:widowControl w:val="0"/>
        <w:overflowPunct/>
        <w:adjustRightInd/>
        <w:spacing w:after="240"/>
        <w:jc w:val="both"/>
        <w:textAlignment w:val="auto"/>
        <w:rPr>
          <w:rFonts w:ascii="Arial" w:hAnsi="Arial" w:cs="Arial"/>
          <w:bCs/>
          <w:szCs w:val="22"/>
          <w:lang w:eastAsia="en-GB"/>
        </w:rPr>
      </w:pPr>
      <w:r>
        <w:rPr>
          <w:rFonts w:ascii="Arial" w:hAnsi="Arial" w:cs="Arial"/>
          <w:bCs/>
          <w:szCs w:val="22"/>
          <w:lang w:eastAsia="en-GB"/>
        </w:rPr>
        <w:t xml:space="preserve">Question A is weighted at </w:t>
      </w:r>
      <w:r w:rsidR="00B44194">
        <w:rPr>
          <w:rFonts w:ascii="Arial" w:hAnsi="Arial" w:cs="Arial"/>
          <w:bCs/>
          <w:szCs w:val="22"/>
          <w:lang w:eastAsia="en-GB"/>
        </w:rPr>
        <w:t>5</w:t>
      </w:r>
      <w:r>
        <w:rPr>
          <w:rFonts w:ascii="Arial" w:hAnsi="Arial" w:cs="Arial"/>
          <w:bCs/>
          <w:szCs w:val="22"/>
          <w:lang w:eastAsia="en-GB"/>
        </w:rPr>
        <w:t xml:space="preserve">% of the available 60% for quality. </w:t>
      </w:r>
      <w:r w:rsidR="00F46F4E" w:rsidRPr="00F46F4E">
        <w:rPr>
          <w:rFonts w:ascii="Arial" w:hAnsi="Arial" w:cs="Arial"/>
          <w:bCs/>
          <w:szCs w:val="22"/>
          <w:lang w:eastAsia="en-GB"/>
        </w:rPr>
        <w:t xml:space="preserve">For </w:t>
      </w:r>
      <w:r>
        <w:rPr>
          <w:rFonts w:ascii="Arial" w:hAnsi="Arial" w:cs="Arial"/>
          <w:bCs/>
          <w:szCs w:val="22"/>
          <w:lang w:eastAsia="en-GB"/>
        </w:rPr>
        <w:t xml:space="preserve">this </w:t>
      </w:r>
      <w:proofErr w:type="gramStart"/>
      <w:r w:rsidR="00F46F4E" w:rsidRPr="00F46F4E">
        <w:rPr>
          <w:rFonts w:ascii="Arial" w:hAnsi="Arial" w:cs="Arial"/>
          <w:bCs/>
          <w:szCs w:val="22"/>
          <w:lang w:eastAsia="en-GB"/>
        </w:rPr>
        <w:t>question  Supplier</w:t>
      </w:r>
      <w:proofErr w:type="gramEnd"/>
      <w:r w:rsidR="00F46F4E" w:rsidRPr="00F46F4E">
        <w:rPr>
          <w:rFonts w:ascii="Arial" w:hAnsi="Arial" w:cs="Arial"/>
          <w:bCs/>
          <w:szCs w:val="22"/>
          <w:lang w:eastAsia="en-GB"/>
        </w:rPr>
        <w:t xml:space="preserve"> </w:t>
      </w:r>
      <w:r>
        <w:rPr>
          <w:rFonts w:ascii="Arial" w:hAnsi="Arial" w:cs="Arial"/>
          <w:bCs/>
          <w:szCs w:val="22"/>
          <w:lang w:eastAsia="en-GB"/>
        </w:rPr>
        <w:t>1</w:t>
      </w:r>
      <w:r w:rsidR="00F46F4E" w:rsidRPr="00F46F4E">
        <w:rPr>
          <w:rFonts w:ascii="Arial" w:hAnsi="Arial" w:cs="Arial"/>
          <w:bCs/>
          <w:szCs w:val="22"/>
          <w:lang w:eastAsia="en-GB"/>
        </w:rPr>
        <w:t xml:space="preserve"> is evaluated as a score of 5, Supplier </w:t>
      </w:r>
      <w:r>
        <w:rPr>
          <w:rFonts w:ascii="Arial" w:hAnsi="Arial" w:cs="Arial"/>
          <w:bCs/>
          <w:szCs w:val="22"/>
          <w:lang w:eastAsia="en-GB"/>
        </w:rPr>
        <w:t>2</w:t>
      </w:r>
      <w:r w:rsidR="00F46F4E" w:rsidRPr="00F46F4E">
        <w:rPr>
          <w:rFonts w:ascii="Arial" w:hAnsi="Arial" w:cs="Arial"/>
          <w:bCs/>
          <w:szCs w:val="22"/>
          <w:lang w:eastAsia="en-GB"/>
        </w:rPr>
        <w:t xml:space="preserve"> is evaluated as a score of 3 and Supplier </w:t>
      </w:r>
      <w:r>
        <w:rPr>
          <w:rFonts w:ascii="Arial" w:hAnsi="Arial" w:cs="Arial"/>
          <w:bCs/>
          <w:szCs w:val="22"/>
          <w:lang w:eastAsia="en-GB"/>
        </w:rPr>
        <w:t>3</w:t>
      </w:r>
      <w:r w:rsidR="00F46F4E" w:rsidRPr="00F46F4E">
        <w:rPr>
          <w:rFonts w:ascii="Arial" w:hAnsi="Arial" w:cs="Arial"/>
          <w:bCs/>
          <w:szCs w:val="22"/>
          <w:lang w:eastAsia="en-GB"/>
        </w:rPr>
        <w:t xml:space="preserve"> is evaluated as a score of 1. The quality marks awarded would be:</w:t>
      </w:r>
    </w:p>
    <w:p w14:paraId="47EA0AC3" w14:textId="1C67C15B" w:rsidR="00F46F4E" w:rsidRPr="00F46F4E" w:rsidRDefault="00F46F4E" w:rsidP="00C8234F">
      <w:pPr>
        <w:widowControl w:val="0"/>
        <w:overflowPunct/>
        <w:adjustRightInd/>
        <w:spacing w:after="240"/>
        <w:jc w:val="both"/>
        <w:textAlignment w:val="auto"/>
        <w:rPr>
          <w:rFonts w:ascii="Arial" w:hAnsi="Arial" w:cs="Arial"/>
          <w:bCs/>
          <w:szCs w:val="22"/>
          <w:lang w:eastAsia="en-GB"/>
        </w:rPr>
      </w:pPr>
      <w:r w:rsidRPr="00F46F4E">
        <w:rPr>
          <w:rFonts w:ascii="Arial" w:hAnsi="Arial" w:cs="Arial"/>
          <w:bCs/>
          <w:szCs w:val="22"/>
          <w:lang w:eastAsia="en-GB"/>
        </w:rPr>
        <w:t xml:space="preserve">Supplier </w:t>
      </w:r>
      <w:r w:rsidR="00C8234F">
        <w:rPr>
          <w:rFonts w:ascii="Arial" w:hAnsi="Arial" w:cs="Arial"/>
          <w:bCs/>
          <w:szCs w:val="22"/>
          <w:lang w:eastAsia="en-GB"/>
        </w:rPr>
        <w:t>1</w:t>
      </w:r>
      <w:r w:rsidRPr="00F46F4E">
        <w:rPr>
          <w:rFonts w:ascii="Arial" w:hAnsi="Arial" w:cs="Arial"/>
          <w:bCs/>
          <w:szCs w:val="22"/>
          <w:lang w:eastAsia="en-GB"/>
        </w:rPr>
        <w:t xml:space="preserve"> </w:t>
      </w:r>
      <w:r w:rsidR="00B44194">
        <w:rPr>
          <w:rFonts w:ascii="Arial" w:hAnsi="Arial" w:cs="Arial"/>
          <w:bCs/>
          <w:szCs w:val="22"/>
          <w:lang w:eastAsia="en-GB"/>
        </w:rPr>
        <w:t>5</w:t>
      </w:r>
      <w:r w:rsidRPr="00F46F4E">
        <w:rPr>
          <w:rFonts w:ascii="Arial" w:hAnsi="Arial" w:cs="Arial"/>
          <w:bCs/>
          <w:szCs w:val="22"/>
          <w:lang w:eastAsia="en-GB"/>
        </w:rPr>
        <w:t xml:space="preserve">% (100% of the available </w:t>
      </w:r>
      <w:r w:rsidR="00B44194">
        <w:rPr>
          <w:rFonts w:ascii="Arial" w:hAnsi="Arial" w:cs="Arial"/>
          <w:bCs/>
          <w:szCs w:val="22"/>
          <w:lang w:eastAsia="en-GB"/>
        </w:rPr>
        <w:t>5</w:t>
      </w:r>
      <w:r w:rsidRPr="00F46F4E">
        <w:rPr>
          <w:rFonts w:ascii="Arial" w:hAnsi="Arial" w:cs="Arial"/>
          <w:bCs/>
          <w:szCs w:val="22"/>
          <w:lang w:eastAsia="en-GB"/>
        </w:rPr>
        <w:t xml:space="preserve">%); Supplier </w:t>
      </w:r>
      <w:r w:rsidR="00C8234F">
        <w:rPr>
          <w:rFonts w:ascii="Arial" w:hAnsi="Arial" w:cs="Arial"/>
          <w:bCs/>
          <w:szCs w:val="22"/>
          <w:lang w:eastAsia="en-GB"/>
        </w:rPr>
        <w:t>2</w:t>
      </w:r>
      <w:r w:rsidRPr="00F46F4E">
        <w:rPr>
          <w:rFonts w:ascii="Arial" w:hAnsi="Arial" w:cs="Arial"/>
          <w:bCs/>
          <w:szCs w:val="22"/>
          <w:lang w:eastAsia="en-GB"/>
        </w:rPr>
        <w:t xml:space="preserve"> </w:t>
      </w:r>
      <w:r w:rsidR="00B44194">
        <w:rPr>
          <w:rFonts w:ascii="Arial" w:hAnsi="Arial" w:cs="Arial"/>
          <w:bCs/>
          <w:szCs w:val="22"/>
          <w:lang w:eastAsia="en-GB"/>
        </w:rPr>
        <w:t>3</w:t>
      </w:r>
      <w:r w:rsidRPr="00F46F4E">
        <w:rPr>
          <w:rFonts w:ascii="Arial" w:hAnsi="Arial" w:cs="Arial"/>
          <w:bCs/>
          <w:szCs w:val="22"/>
          <w:lang w:eastAsia="en-GB"/>
        </w:rPr>
        <w:t xml:space="preserve">% (60% of the available </w:t>
      </w:r>
      <w:r w:rsidR="00B44194">
        <w:rPr>
          <w:rFonts w:ascii="Arial" w:hAnsi="Arial" w:cs="Arial"/>
          <w:bCs/>
          <w:szCs w:val="22"/>
          <w:lang w:eastAsia="en-GB"/>
        </w:rPr>
        <w:t>5</w:t>
      </w:r>
      <w:r w:rsidRPr="00F46F4E">
        <w:rPr>
          <w:rFonts w:ascii="Arial" w:hAnsi="Arial" w:cs="Arial"/>
          <w:bCs/>
          <w:szCs w:val="22"/>
          <w:lang w:eastAsia="en-GB"/>
        </w:rPr>
        <w:t xml:space="preserve">%); Supplier </w:t>
      </w:r>
      <w:r w:rsidR="00C8234F">
        <w:rPr>
          <w:rFonts w:ascii="Arial" w:hAnsi="Arial" w:cs="Arial"/>
          <w:bCs/>
          <w:szCs w:val="22"/>
          <w:lang w:eastAsia="en-GB"/>
        </w:rPr>
        <w:t>3</w:t>
      </w:r>
      <w:r w:rsidRPr="00F46F4E">
        <w:rPr>
          <w:rFonts w:ascii="Arial" w:hAnsi="Arial" w:cs="Arial"/>
          <w:bCs/>
          <w:szCs w:val="22"/>
          <w:lang w:eastAsia="en-GB"/>
        </w:rPr>
        <w:t xml:space="preserve"> </w:t>
      </w:r>
      <w:r w:rsidR="00B44194">
        <w:rPr>
          <w:rFonts w:ascii="Arial" w:hAnsi="Arial" w:cs="Arial"/>
          <w:bCs/>
          <w:szCs w:val="22"/>
          <w:lang w:eastAsia="en-GB"/>
        </w:rPr>
        <w:t>1</w:t>
      </w:r>
      <w:r w:rsidRPr="00F46F4E">
        <w:rPr>
          <w:rFonts w:ascii="Arial" w:hAnsi="Arial" w:cs="Arial"/>
          <w:bCs/>
          <w:szCs w:val="22"/>
          <w:lang w:eastAsia="en-GB"/>
        </w:rPr>
        <w:t xml:space="preserve">% (20% of the available </w:t>
      </w:r>
      <w:r w:rsidR="00B44194">
        <w:rPr>
          <w:rFonts w:ascii="Arial" w:hAnsi="Arial" w:cs="Arial"/>
          <w:bCs/>
          <w:szCs w:val="22"/>
          <w:lang w:eastAsia="en-GB"/>
        </w:rPr>
        <w:t>5</w:t>
      </w:r>
      <w:r w:rsidRPr="00F46F4E">
        <w:rPr>
          <w:rFonts w:ascii="Arial" w:hAnsi="Arial" w:cs="Arial"/>
          <w:bCs/>
          <w:szCs w:val="22"/>
          <w:lang w:eastAsia="en-GB"/>
        </w:rPr>
        <w:t>%).</w:t>
      </w:r>
    </w:p>
    <w:tbl>
      <w:tblPr>
        <w:tblW w:w="42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83"/>
        <w:gridCol w:w="791"/>
        <w:gridCol w:w="1195"/>
      </w:tblGrid>
      <w:tr w:rsidR="00C8234F" w:rsidRPr="00C8234F" w14:paraId="6F6A3B6E" w14:textId="77777777" w:rsidTr="00C8234F">
        <w:trPr>
          <w:cantSplit/>
          <w:tblHeader/>
        </w:trPr>
        <w:tc>
          <w:tcPr>
            <w:tcW w:w="5000" w:type="pct"/>
            <w:gridSpan w:val="3"/>
            <w:tcBorders>
              <w:bottom w:val="single" w:sz="4" w:space="0" w:color="auto"/>
            </w:tcBorders>
            <w:shd w:val="clear" w:color="auto" w:fill="D9E2F3"/>
          </w:tcPr>
          <w:p w14:paraId="78ABBC78" w14:textId="6EA95463" w:rsidR="00F46F4E" w:rsidRPr="00C8234F" w:rsidRDefault="00F46F4E" w:rsidP="00F46F4E">
            <w:pPr>
              <w:keepNext/>
              <w:overflowPunct/>
              <w:autoSpaceDE/>
              <w:autoSpaceDN/>
              <w:adjustRightInd/>
              <w:spacing w:before="240" w:after="240"/>
              <w:ind w:left="360"/>
              <w:jc w:val="center"/>
              <w:textAlignment w:val="auto"/>
              <w:rPr>
                <w:rFonts w:ascii="Arial" w:hAnsi="Arial" w:cs="Arial"/>
                <w:b/>
                <w:bCs/>
                <w:color w:val="0070C0"/>
                <w:kern w:val="32"/>
                <w:szCs w:val="22"/>
                <w:lang w:eastAsia="en-GB"/>
              </w:rPr>
            </w:pPr>
            <w:r w:rsidRPr="00C8234F">
              <w:rPr>
                <w:rFonts w:ascii="Arial" w:hAnsi="Arial" w:cs="Arial"/>
                <w:b/>
                <w:bCs/>
                <w:color w:val="0070C0"/>
                <w:kern w:val="32"/>
                <w:szCs w:val="22"/>
                <w:lang w:eastAsia="en-GB"/>
              </w:rPr>
              <w:t xml:space="preserve">Table </w:t>
            </w:r>
            <w:r w:rsidR="00C8234F">
              <w:rPr>
                <w:rFonts w:ascii="Arial" w:hAnsi="Arial" w:cs="Arial"/>
                <w:b/>
                <w:bCs/>
                <w:color w:val="0070C0"/>
                <w:kern w:val="32"/>
                <w:szCs w:val="22"/>
                <w:lang w:eastAsia="en-GB"/>
              </w:rPr>
              <w:t>3</w:t>
            </w:r>
            <w:r w:rsidRPr="00C8234F">
              <w:rPr>
                <w:rFonts w:ascii="Arial" w:hAnsi="Arial" w:cs="Arial"/>
                <w:b/>
                <w:bCs/>
                <w:color w:val="0070C0"/>
                <w:kern w:val="32"/>
                <w:szCs w:val="22"/>
                <w:lang w:eastAsia="en-GB"/>
              </w:rPr>
              <w:t xml:space="preserve"> – Scoring Scale</w:t>
            </w:r>
          </w:p>
        </w:tc>
      </w:tr>
      <w:tr w:rsidR="00C8234F" w:rsidRPr="00C8234F" w14:paraId="07B03AA9" w14:textId="77777777" w:rsidTr="00C8234F">
        <w:trPr>
          <w:cantSplit/>
          <w:tblHeader/>
        </w:trPr>
        <w:tc>
          <w:tcPr>
            <w:tcW w:w="3762" w:type="pct"/>
            <w:tcBorders>
              <w:top w:val="single" w:sz="4" w:space="0" w:color="auto"/>
              <w:left w:val="single" w:sz="4" w:space="0" w:color="auto"/>
              <w:bottom w:val="single" w:sz="4" w:space="0" w:color="auto"/>
              <w:right w:val="single" w:sz="4" w:space="0" w:color="auto"/>
            </w:tcBorders>
            <w:shd w:val="clear" w:color="auto" w:fill="D9E2F3"/>
          </w:tcPr>
          <w:p w14:paraId="5976E445" w14:textId="77777777" w:rsidR="00F46F4E" w:rsidRPr="00C8234F" w:rsidRDefault="00F46F4E" w:rsidP="00F46F4E">
            <w:pPr>
              <w:overflowPunct/>
              <w:autoSpaceDE/>
              <w:autoSpaceDN/>
              <w:adjustRightInd/>
              <w:textAlignment w:val="auto"/>
              <w:rPr>
                <w:rFonts w:ascii="Arial" w:hAnsi="Arial" w:cs="Arial"/>
                <w:color w:val="0070C0"/>
                <w:szCs w:val="22"/>
                <w:lang w:eastAsia="en-GB"/>
              </w:rPr>
            </w:pPr>
            <w:r w:rsidRPr="00C8234F">
              <w:rPr>
                <w:rFonts w:ascii="Arial" w:hAnsi="Arial" w:cs="Arial"/>
                <w:color w:val="0070C0"/>
                <w:szCs w:val="22"/>
                <w:lang w:eastAsia="en-GB"/>
              </w:rPr>
              <w:t>Scoring Rationale</w:t>
            </w:r>
          </w:p>
        </w:tc>
        <w:tc>
          <w:tcPr>
            <w:tcW w:w="493" w:type="pct"/>
            <w:tcBorders>
              <w:top w:val="single" w:sz="4" w:space="0" w:color="auto"/>
              <w:left w:val="single" w:sz="4" w:space="0" w:color="auto"/>
              <w:bottom w:val="single" w:sz="4" w:space="0" w:color="auto"/>
              <w:right w:val="single" w:sz="4" w:space="0" w:color="auto"/>
            </w:tcBorders>
            <w:shd w:val="clear" w:color="auto" w:fill="D9E2F3"/>
          </w:tcPr>
          <w:p w14:paraId="412007E7" w14:textId="77777777" w:rsidR="00F46F4E" w:rsidRPr="00C8234F" w:rsidRDefault="00F46F4E" w:rsidP="00F46F4E">
            <w:pPr>
              <w:overflowPunct/>
              <w:autoSpaceDE/>
              <w:autoSpaceDN/>
              <w:adjustRightInd/>
              <w:textAlignment w:val="auto"/>
              <w:rPr>
                <w:rFonts w:ascii="Arial" w:hAnsi="Arial" w:cs="Arial"/>
                <w:color w:val="0070C0"/>
                <w:szCs w:val="22"/>
                <w:lang w:eastAsia="en-GB"/>
              </w:rPr>
            </w:pPr>
            <w:r w:rsidRPr="00C8234F">
              <w:rPr>
                <w:rFonts w:ascii="Arial" w:hAnsi="Arial" w:cs="Arial"/>
                <w:color w:val="0070C0"/>
                <w:szCs w:val="22"/>
                <w:lang w:eastAsia="en-GB"/>
              </w:rPr>
              <w:t>Score</w:t>
            </w:r>
          </w:p>
        </w:tc>
        <w:tc>
          <w:tcPr>
            <w:tcW w:w="745" w:type="pct"/>
            <w:tcBorders>
              <w:top w:val="single" w:sz="4" w:space="0" w:color="auto"/>
              <w:left w:val="single" w:sz="4" w:space="0" w:color="auto"/>
              <w:bottom w:val="single" w:sz="4" w:space="0" w:color="auto"/>
              <w:right w:val="single" w:sz="4" w:space="0" w:color="auto"/>
            </w:tcBorders>
            <w:shd w:val="clear" w:color="auto" w:fill="D9E2F3"/>
          </w:tcPr>
          <w:p w14:paraId="04DC04C9" w14:textId="77777777" w:rsidR="00F46F4E" w:rsidRPr="00C8234F" w:rsidRDefault="00F46F4E" w:rsidP="00F46F4E">
            <w:pPr>
              <w:overflowPunct/>
              <w:autoSpaceDE/>
              <w:autoSpaceDN/>
              <w:adjustRightInd/>
              <w:textAlignment w:val="auto"/>
              <w:rPr>
                <w:rFonts w:ascii="Arial" w:hAnsi="Arial" w:cs="Arial"/>
                <w:color w:val="0070C0"/>
                <w:szCs w:val="22"/>
                <w:lang w:eastAsia="en-GB"/>
              </w:rPr>
            </w:pPr>
            <w:r w:rsidRPr="00C8234F">
              <w:rPr>
                <w:rFonts w:ascii="Arial" w:hAnsi="Arial" w:cs="Arial"/>
                <w:color w:val="0070C0"/>
                <w:szCs w:val="22"/>
                <w:lang w:eastAsia="en-GB"/>
              </w:rPr>
              <w:t>Weighting</w:t>
            </w:r>
          </w:p>
        </w:tc>
      </w:tr>
      <w:tr w:rsidR="00FB6299" w:rsidRPr="00FB6299" w14:paraId="33B60915"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0EC71C3F" w14:textId="77777777" w:rsidR="00F46F4E" w:rsidRPr="00FB6299" w:rsidRDefault="00F46F4E" w:rsidP="00F46F4E">
            <w:pPr>
              <w:overflowPunct/>
              <w:autoSpaceDE/>
              <w:autoSpaceDN/>
              <w:adjustRightInd/>
              <w:textAlignment w:val="auto"/>
              <w:rPr>
                <w:rFonts w:ascii="Arial" w:eastAsia="Calibri" w:hAnsi="Arial" w:cs="Arial"/>
                <w:szCs w:val="22"/>
              </w:rPr>
            </w:pPr>
            <w:r w:rsidRPr="00FB6299">
              <w:rPr>
                <w:rFonts w:ascii="Arial" w:hAnsi="Arial" w:cs="Arial"/>
                <w:szCs w:val="22"/>
                <w:lang w:eastAsia="en-GB"/>
              </w:rPr>
              <w:br w:type="page"/>
              <w:t>Exceptional understanding and interpretation</w:t>
            </w:r>
          </w:p>
        </w:tc>
        <w:tc>
          <w:tcPr>
            <w:tcW w:w="493" w:type="pct"/>
            <w:tcBorders>
              <w:top w:val="single" w:sz="4" w:space="0" w:color="auto"/>
              <w:left w:val="single" w:sz="4" w:space="0" w:color="auto"/>
              <w:bottom w:val="single" w:sz="4" w:space="0" w:color="auto"/>
              <w:right w:val="single" w:sz="4" w:space="0" w:color="auto"/>
            </w:tcBorders>
          </w:tcPr>
          <w:p w14:paraId="07934EDE"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5</w:t>
            </w:r>
          </w:p>
        </w:tc>
        <w:tc>
          <w:tcPr>
            <w:tcW w:w="745" w:type="pct"/>
            <w:tcBorders>
              <w:top w:val="single" w:sz="4" w:space="0" w:color="auto"/>
              <w:left w:val="single" w:sz="4" w:space="0" w:color="auto"/>
              <w:bottom w:val="single" w:sz="4" w:space="0" w:color="auto"/>
              <w:right w:val="single" w:sz="4" w:space="0" w:color="auto"/>
            </w:tcBorders>
          </w:tcPr>
          <w:p w14:paraId="3945540B"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100%</w:t>
            </w:r>
          </w:p>
        </w:tc>
      </w:tr>
      <w:tr w:rsidR="00FB6299" w:rsidRPr="00FB6299" w14:paraId="59336E3D"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6987315C" w14:textId="77777777" w:rsidR="00F46F4E" w:rsidRPr="00FB6299" w:rsidRDefault="00F46F4E" w:rsidP="00F46F4E">
            <w:pPr>
              <w:overflowPunct/>
              <w:autoSpaceDE/>
              <w:autoSpaceDN/>
              <w:adjustRightInd/>
              <w:textAlignment w:val="auto"/>
              <w:rPr>
                <w:rFonts w:ascii="Arial" w:hAnsi="Arial" w:cs="Arial"/>
                <w:szCs w:val="22"/>
                <w:lang w:eastAsia="en-GB"/>
              </w:rPr>
            </w:pPr>
            <w:r w:rsidRPr="00FB6299">
              <w:rPr>
                <w:rFonts w:ascii="Arial" w:hAnsi="Arial" w:cs="Arial"/>
                <w:szCs w:val="22"/>
                <w:lang w:eastAsia="en-GB"/>
              </w:rPr>
              <w:t>Above expectations and an excellent understanding and interpretation of requirements</w:t>
            </w:r>
          </w:p>
        </w:tc>
        <w:tc>
          <w:tcPr>
            <w:tcW w:w="493" w:type="pct"/>
            <w:tcBorders>
              <w:top w:val="single" w:sz="4" w:space="0" w:color="auto"/>
              <w:left w:val="single" w:sz="4" w:space="0" w:color="auto"/>
              <w:bottom w:val="single" w:sz="4" w:space="0" w:color="auto"/>
              <w:right w:val="single" w:sz="4" w:space="0" w:color="auto"/>
            </w:tcBorders>
          </w:tcPr>
          <w:p w14:paraId="027D823F"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4</w:t>
            </w:r>
          </w:p>
        </w:tc>
        <w:tc>
          <w:tcPr>
            <w:tcW w:w="745" w:type="pct"/>
            <w:tcBorders>
              <w:top w:val="single" w:sz="4" w:space="0" w:color="auto"/>
              <w:left w:val="single" w:sz="4" w:space="0" w:color="auto"/>
              <w:bottom w:val="single" w:sz="4" w:space="0" w:color="auto"/>
              <w:right w:val="single" w:sz="4" w:space="0" w:color="auto"/>
            </w:tcBorders>
          </w:tcPr>
          <w:p w14:paraId="23FA6CFA"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80%</w:t>
            </w:r>
          </w:p>
        </w:tc>
      </w:tr>
      <w:tr w:rsidR="00FB6299" w:rsidRPr="00FB6299" w14:paraId="6410C21B"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25190C94" w14:textId="77777777" w:rsidR="00F46F4E" w:rsidRPr="00FB6299" w:rsidRDefault="00F46F4E" w:rsidP="00F46F4E">
            <w:pPr>
              <w:overflowPunct/>
              <w:autoSpaceDE/>
              <w:autoSpaceDN/>
              <w:adjustRightInd/>
              <w:textAlignment w:val="auto"/>
              <w:rPr>
                <w:rFonts w:ascii="Arial" w:hAnsi="Arial" w:cs="Arial"/>
                <w:szCs w:val="22"/>
                <w:lang w:eastAsia="en-GB"/>
              </w:rPr>
            </w:pPr>
            <w:r w:rsidRPr="00FB6299">
              <w:rPr>
                <w:rFonts w:ascii="Arial" w:hAnsi="Arial" w:cs="Arial"/>
                <w:szCs w:val="22"/>
                <w:lang w:eastAsia="en-GB"/>
              </w:rPr>
              <w:t>Meets expectations and reflects adequate understanding of all issues and aspects</w:t>
            </w:r>
          </w:p>
        </w:tc>
        <w:tc>
          <w:tcPr>
            <w:tcW w:w="493" w:type="pct"/>
            <w:tcBorders>
              <w:top w:val="single" w:sz="4" w:space="0" w:color="auto"/>
              <w:left w:val="single" w:sz="4" w:space="0" w:color="auto"/>
              <w:bottom w:val="single" w:sz="4" w:space="0" w:color="auto"/>
              <w:right w:val="single" w:sz="4" w:space="0" w:color="auto"/>
            </w:tcBorders>
          </w:tcPr>
          <w:p w14:paraId="4D044B41"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3</w:t>
            </w:r>
          </w:p>
        </w:tc>
        <w:tc>
          <w:tcPr>
            <w:tcW w:w="745" w:type="pct"/>
            <w:tcBorders>
              <w:top w:val="single" w:sz="4" w:space="0" w:color="auto"/>
              <w:left w:val="single" w:sz="4" w:space="0" w:color="auto"/>
              <w:bottom w:val="single" w:sz="4" w:space="0" w:color="auto"/>
              <w:right w:val="single" w:sz="4" w:space="0" w:color="auto"/>
            </w:tcBorders>
          </w:tcPr>
          <w:p w14:paraId="38C7CD03"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60%</w:t>
            </w:r>
          </w:p>
        </w:tc>
      </w:tr>
      <w:tr w:rsidR="00FB6299" w:rsidRPr="00FB6299" w14:paraId="44637FED"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71F373BA" w14:textId="77777777" w:rsidR="00F46F4E" w:rsidRPr="00FB6299" w:rsidRDefault="00F46F4E" w:rsidP="00F46F4E">
            <w:pPr>
              <w:overflowPunct/>
              <w:autoSpaceDE/>
              <w:autoSpaceDN/>
              <w:adjustRightInd/>
              <w:textAlignment w:val="auto"/>
              <w:rPr>
                <w:rFonts w:ascii="Arial" w:hAnsi="Arial" w:cs="Arial"/>
                <w:szCs w:val="22"/>
                <w:lang w:eastAsia="en-GB"/>
              </w:rPr>
            </w:pPr>
            <w:r w:rsidRPr="00FB6299">
              <w:rPr>
                <w:rFonts w:ascii="Arial" w:hAnsi="Arial" w:cs="Arial"/>
                <w:szCs w:val="22"/>
                <w:lang w:eastAsia="en-GB"/>
              </w:rPr>
              <w:t>Below expectations, reflects limited understanding and misses some aspects</w:t>
            </w:r>
          </w:p>
        </w:tc>
        <w:tc>
          <w:tcPr>
            <w:tcW w:w="493" w:type="pct"/>
            <w:tcBorders>
              <w:top w:val="single" w:sz="4" w:space="0" w:color="auto"/>
              <w:left w:val="single" w:sz="4" w:space="0" w:color="auto"/>
              <w:bottom w:val="single" w:sz="4" w:space="0" w:color="auto"/>
              <w:right w:val="single" w:sz="4" w:space="0" w:color="auto"/>
            </w:tcBorders>
          </w:tcPr>
          <w:p w14:paraId="23AB9252"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2</w:t>
            </w:r>
          </w:p>
        </w:tc>
        <w:tc>
          <w:tcPr>
            <w:tcW w:w="745" w:type="pct"/>
            <w:tcBorders>
              <w:top w:val="single" w:sz="4" w:space="0" w:color="auto"/>
              <w:left w:val="single" w:sz="4" w:space="0" w:color="auto"/>
              <w:bottom w:val="single" w:sz="4" w:space="0" w:color="auto"/>
              <w:right w:val="single" w:sz="4" w:space="0" w:color="auto"/>
            </w:tcBorders>
          </w:tcPr>
          <w:p w14:paraId="08190F10"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40%</w:t>
            </w:r>
          </w:p>
        </w:tc>
      </w:tr>
      <w:tr w:rsidR="00FB6299" w:rsidRPr="00FB6299" w14:paraId="5BA0CD3A"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382F79E5" w14:textId="77777777" w:rsidR="00F46F4E" w:rsidRPr="00FB6299" w:rsidRDefault="00F46F4E" w:rsidP="00F46F4E">
            <w:pPr>
              <w:overflowPunct/>
              <w:autoSpaceDE/>
              <w:autoSpaceDN/>
              <w:adjustRightInd/>
              <w:textAlignment w:val="auto"/>
              <w:rPr>
                <w:rFonts w:ascii="Arial" w:hAnsi="Arial" w:cs="Arial"/>
                <w:szCs w:val="22"/>
                <w:lang w:eastAsia="en-GB"/>
              </w:rPr>
            </w:pPr>
            <w:r w:rsidRPr="00FB6299">
              <w:rPr>
                <w:rFonts w:ascii="Arial" w:hAnsi="Arial" w:cs="Arial"/>
                <w:szCs w:val="22"/>
                <w:lang w:eastAsia="en-GB"/>
              </w:rPr>
              <w:t>Well below expectations and significantly fails to meet the standard</w:t>
            </w:r>
          </w:p>
        </w:tc>
        <w:tc>
          <w:tcPr>
            <w:tcW w:w="493" w:type="pct"/>
            <w:tcBorders>
              <w:top w:val="single" w:sz="4" w:space="0" w:color="auto"/>
              <w:left w:val="single" w:sz="4" w:space="0" w:color="auto"/>
              <w:bottom w:val="single" w:sz="4" w:space="0" w:color="auto"/>
              <w:right w:val="single" w:sz="4" w:space="0" w:color="auto"/>
            </w:tcBorders>
          </w:tcPr>
          <w:p w14:paraId="10641505"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1</w:t>
            </w:r>
          </w:p>
        </w:tc>
        <w:tc>
          <w:tcPr>
            <w:tcW w:w="745" w:type="pct"/>
            <w:tcBorders>
              <w:top w:val="single" w:sz="4" w:space="0" w:color="auto"/>
              <w:left w:val="single" w:sz="4" w:space="0" w:color="auto"/>
              <w:bottom w:val="single" w:sz="4" w:space="0" w:color="auto"/>
              <w:right w:val="single" w:sz="4" w:space="0" w:color="auto"/>
            </w:tcBorders>
          </w:tcPr>
          <w:p w14:paraId="6A871796"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20%</w:t>
            </w:r>
          </w:p>
        </w:tc>
      </w:tr>
      <w:tr w:rsidR="00FB6299" w:rsidRPr="00FB6299" w14:paraId="76DE5252" w14:textId="77777777" w:rsidTr="00C8234F">
        <w:trPr>
          <w:cantSplit/>
        </w:trPr>
        <w:tc>
          <w:tcPr>
            <w:tcW w:w="3762" w:type="pct"/>
            <w:tcBorders>
              <w:top w:val="single" w:sz="4" w:space="0" w:color="auto"/>
              <w:left w:val="single" w:sz="4" w:space="0" w:color="auto"/>
              <w:bottom w:val="single" w:sz="4" w:space="0" w:color="auto"/>
              <w:right w:val="single" w:sz="4" w:space="0" w:color="auto"/>
            </w:tcBorders>
          </w:tcPr>
          <w:p w14:paraId="42EE0DF3" w14:textId="77777777" w:rsidR="00F46F4E" w:rsidRPr="00FB6299" w:rsidRDefault="00F46F4E" w:rsidP="00F46F4E">
            <w:pPr>
              <w:overflowPunct/>
              <w:autoSpaceDE/>
              <w:autoSpaceDN/>
              <w:adjustRightInd/>
              <w:textAlignment w:val="auto"/>
              <w:rPr>
                <w:rFonts w:ascii="Arial" w:hAnsi="Arial" w:cs="Arial"/>
                <w:szCs w:val="22"/>
                <w:lang w:eastAsia="en-GB"/>
              </w:rPr>
            </w:pPr>
            <w:r w:rsidRPr="00FB6299">
              <w:rPr>
                <w:rFonts w:ascii="Arial" w:hAnsi="Arial" w:cs="Arial"/>
                <w:szCs w:val="22"/>
                <w:lang w:eastAsia="en-GB"/>
              </w:rPr>
              <w:t>Unacceptable and complete failure to grasp/reflect the core issues</w:t>
            </w:r>
          </w:p>
        </w:tc>
        <w:tc>
          <w:tcPr>
            <w:tcW w:w="493" w:type="pct"/>
            <w:tcBorders>
              <w:top w:val="single" w:sz="4" w:space="0" w:color="auto"/>
              <w:left w:val="single" w:sz="4" w:space="0" w:color="auto"/>
              <w:bottom w:val="single" w:sz="4" w:space="0" w:color="auto"/>
              <w:right w:val="single" w:sz="4" w:space="0" w:color="auto"/>
            </w:tcBorders>
          </w:tcPr>
          <w:p w14:paraId="419A01FD"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0</w:t>
            </w:r>
          </w:p>
        </w:tc>
        <w:tc>
          <w:tcPr>
            <w:tcW w:w="745" w:type="pct"/>
            <w:tcBorders>
              <w:top w:val="single" w:sz="4" w:space="0" w:color="auto"/>
              <w:left w:val="single" w:sz="4" w:space="0" w:color="auto"/>
              <w:bottom w:val="single" w:sz="4" w:space="0" w:color="auto"/>
              <w:right w:val="single" w:sz="4" w:space="0" w:color="auto"/>
            </w:tcBorders>
          </w:tcPr>
          <w:p w14:paraId="4C4B112A" w14:textId="77777777" w:rsidR="00F46F4E" w:rsidRPr="00FB6299" w:rsidRDefault="00F46F4E" w:rsidP="00F46F4E">
            <w:pPr>
              <w:overflowPunct/>
              <w:autoSpaceDE/>
              <w:autoSpaceDN/>
              <w:adjustRightInd/>
              <w:jc w:val="center"/>
              <w:textAlignment w:val="auto"/>
              <w:rPr>
                <w:rFonts w:ascii="Arial" w:hAnsi="Arial" w:cs="Arial"/>
                <w:szCs w:val="22"/>
                <w:lang w:eastAsia="en-GB"/>
              </w:rPr>
            </w:pPr>
            <w:r w:rsidRPr="00FB6299">
              <w:rPr>
                <w:rFonts w:ascii="Arial" w:hAnsi="Arial" w:cs="Arial"/>
                <w:szCs w:val="22"/>
                <w:lang w:eastAsia="en-GB"/>
              </w:rPr>
              <w:t>0%</w:t>
            </w:r>
          </w:p>
        </w:tc>
      </w:tr>
    </w:tbl>
    <w:p w14:paraId="4BEC7B6B" w14:textId="77777777" w:rsidR="00145481" w:rsidRDefault="00145481" w:rsidP="00C8234F">
      <w:pPr>
        <w:overflowPunct/>
        <w:autoSpaceDE/>
        <w:autoSpaceDN/>
        <w:adjustRightInd/>
        <w:spacing w:after="240" w:line="276" w:lineRule="auto"/>
        <w:ind w:hanging="709"/>
        <w:jc w:val="both"/>
        <w:textAlignment w:val="auto"/>
        <w:rPr>
          <w:rFonts w:ascii="Arial" w:hAnsi="Arial" w:cs="Arial"/>
          <w:bCs/>
          <w:szCs w:val="22"/>
          <w:lang w:eastAsia="en-GB"/>
        </w:rPr>
      </w:pPr>
    </w:p>
    <w:p w14:paraId="3204A4E0" w14:textId="4C5AA158" w:rsidR="00C8234F" w:rsidRDefault="00C8234F" w:rsidP="00C8234F">
      <w:pPr>
        <w:overflowPunct/>
        <w:autoSpaceDE/>
        <w:autoSpaceDN/>
        <w:adjustRightInd/>
        <w:spacing w:after="240" w:line="276" w:lineRule="auto"/>
        <w:ind w:hanging="709"/>
        <w:jc w:val="both"/>
        <w:textAlignment w:val="auto"/>
        <w:rPr>
          <w:rFonts w:ascii="Arial" w:hAnsi="Arial" w:cs="Arial"/>
          <w:bCs/>
          <w:szCs w:val="22"/>
          <w:lang w:eastAsia="en-GB"/>
        </w:rPr>
      </w:pPr>
      <w:r w:rsidRPr="00F46F4E">
        <w:rPr>
          <w:rFonts w:ascii="Arial" w:hAnsi="Arial" w:cs="Arial"/>
          <w:bCs/>
          <w:szCs w:val="22"/>
          <w:lang w:eastAsia="en-GB"/>
        </w:rPr>
        <w:t>1</w:t>
      </w:r>
      <w:r>
        <w:rPr>
          <w:rFonts w:ascii="Arial" w:hAnsi="Arial" w:cs="Arial"/>
          <w:bCs/>
          <w:szCs w:val="22"/>
          <w:lang w:eastAsia="en-GB"/>
        </w:rPr>
        <w:t>.29.6. Price Assessment.</w:t>
      </w:r>
    </w:p>
    <w:p w14:paraId="392B2E91" w14:textId="15DAE39E" w:rsidR="00F46F4E" w:rsidRPr="00F46F4E" w:rsidRDefault="00F46F4E" w:rsidP="00C8234F">
      <w:pPr>
        <w:widowControl w:val="0"/>
        <w:overflowPunct/>
        <w:adjustRightInd/>
        <w:spacing w:after="240"/>
        <w:jc w:val="both"/>
        <w:textAlignment w:val="auto"/>
        <w:rPr>
          <w:rFonts w:ascii="Arial" w:hAnsi="Arial" w:cs="Arial"/>
          <w:szCs w:val="22"/>
          <w:lang w:eastAsia="en-GB"/>
        </w:rPr>
      </w:pPr>
      <w:r w:rsidRPr="00F46F4E">
        <w:rPr>
          <w:rFonts w:ascii="Arial" w:hAnsi="Arial" w:cs="Arial"/>
          <w:szCs w:val="22"/>
          <w:lang w:eastAsia="en-GB"/>
        </w:rPr>
        <w:t xml:space="preserve">The Providers submitted prices from Volume 3; pricing schedule will be assessed, and overall marks awarded as a percentage of the lowest compliant tender. The lowest compliant tender from the Volume 3; pricing schedule will be awarded 100% of the marks available for that part of the evaluation and all other tenders will then be awarded the percentage difference between their submitted price/percentage rate and that of the lowest compliant tender. The marks obtained by each Provider will then be weighted to reflect the overall mark of </w:t>
      </w:r>
      <w:r w:rsidRPr="00F90708">
        <w:rPr>
          <w:rFonts w:ascii="Arial" w:hAnsi="Arial" w:cs="Arial"/>
          <w:szCs w:val="22"/>
          <w:lang w:eastAsia="en-GB"/>
        </w:rPr>
        <w:t>40%</w:t>
      </w:r>
      <w:r w:rsidRPr="00F46F4E">
        <w:rPr>
          <w:rFonts w:ascii="Arial" w:hAnsi="Arial" w:cs="Arial"/>
          <w:szCs w:val="22"/>
          <w:lang w:eastAsia="en-GB"/>
        </w:rPr>
        <w:t xml:space="preserve"> available for price. As an example:</w:t>
      </w:r>
    </w:p>
    <w:p w14:paraId="48A6541B" w14:textId="77777777" w:rsidR="00F46F4E" w:rsidRPr="00585E81" w:rsidRDefault="00F46F4E" w:rsidP="00C8234F">
      <w:pPr>
        <w:overflowPunct/>
        <w:autoSpaceDE/>
        <w:autoSpaceDN/>
        <w:adjustRightInd/>
        <w:spacing w:after="240"/>
        <w:jc w:val="both"/>
        <w:textAlignment w:val="auto"/>
        <w:rPr>
          <w:rFonts w:ascii="Arial" w:hAnsi="Arial" w:cs="Arial"/>
          <w:szCs w:val="22"/>
          <w:lang w:eastAsia="en-GB"/>
        </w:rPr>
      </w:pPr>
      <w:r w:rsidRPr="00585E81">
        <w:rPr>
          <w:rFonts w:ascii="Arial" w:hAnsi="Arial" w:cs="Arial"/>
          <w:szCs w:val="22"/>
          <w:lang w:eastAsia="en-GB"/>
        </w:rPr>
        <w:t>As an example:</w:t>
      </w:r>
    </w:p>
    <w:tbl>
      <w:tblPr>
        <w:tblW w:w="837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firstRow="0" w:lastRow="0" w:firstColumn="0" w:lastColumn="0" w:noHBand="0" w:noVBand="0"/>
      </w:tblPr>
      <w:tblGrid>
        <w:gridCol w:w="3849"/>
        <w:gridCol w:w="1311"/>
        <w:gridCol w:w="1479"/>
        <w:gridCol w:w="1737"/>
      </w:tblGrid>
      <w:tr w:rsidR="00F46F4E" w:rsidRPr="00585E81" w14:paraId="1AE1554F" w14:textId="77777777" w:rsidTr="00C8234F">
        <w:trPr>
          <w:trHeight w:val="315"/>
        </w:trPr>
        <w:tc>
          <w:tcPr>
            <w:tcW w:w="3849" w:type="dxa"/>
            <w:tcBorders>
              <w:top w:val="nil"/>
              <w:left w:val="nil"/>
              <w:bottom w:val="single" w:sz="4" w:space="0" w:color="auto"/>
              <w:right w:val="single" w:sz="4" w:space="0" w:color="auto"/>
            </w:tcBorders>
            <w:vAlign w:val="center"/>
          </w:tcPr>
          <w:p w14:paraId="2FF56B13" w14:textId="77777777" w:rsidR="00F46F4E" w:rsidRPr="00585E81" w:rsidRDefault="00F46F4E" w:rsidP="00F46F4E">
            <w:pPr>
              <w:overflowPunct/>
              <w:autoSpaceDE/>
              <w:autoSpaceDN/>
              <w:adjustRightInd/>
              <w:textAlignment w:val="auto"/>
              <w:rPr>
                <w:rFonts w:ascii="Arial" w:hAnsi="Arial" w:cs="Arial"/>
                <w:szCs w:val="22"/>
                <w:lang w:eastAsia="en-GB"/>
              </w:rPr>
            </w:pPr>
          </w:p>
        </w:tc>
        <w:tc>
          <w:tcPr>
            <w:tcW w:w="1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197484" w14:textId="068DAB03" w:rsidR="00F46F4E" w:rsidRPr="00585E81" w:rsidRDefault="00F46F4E" w:rsidP="00AB5CB7">
            <w:pPr>
              <w:overflowPunct/>
              <w:autoSpaceDE/>
              <w:autoSpaceDN/>
              <w:adjustRightInd/>
              <w:jc w:val="center"/>
              <w:textAlignment w:val="auto"/>
              <w:rPr>
                <w:rFonts w:ascii="Arial" w:hAnsi="Arial" w:cs="Arial"/>
                <w:color w:val="0070C0"/>
                <w:szCs w:val="22"/>
                <w:lang w:eastAsia="en-GB"/>
              </w:rPr>
            </w:pPr>
            <w:r w:rsidRPr="00585E81">
              <w:rPr>
                <w:rFonts w:ascii="Arial" w:hAnsi="Arial" w:cs="Arial"/>
                <w:color w:val="0070C0"/>
                <w:szCs w:val="22"/>
                <w:lang w:eastAsia="en-GB"/>
              </w:rPr>
              <w:t>Provider A</w:t>
            </w:r>
          </w:p>
        </w:tc>
        <w:tc>
          <w:tcPr>
            <w:tcW w:w="1479" w:type="dxa"/>
            <w:tcBorders>
              <w:top w:val="outset" w:sz="6" w:space="0" w:color="auto"/>
              <w:left w:val="single" w:sz="4" w:space="0" w:color="auto"/>
              <w:bottom w:val="outset" w:sz="6" w:space="0" w:color="auto"/>
              <w:right w:val="outset" w:sz="6" w:space="0" w:color="auto"/>
            </w:tcBorders>
            <w:shd w:val="clear" w:color="auto" w:fill="DBE5F1" w:themeFill="accent1" w:themeFillTint="33"/>
            <w:vAlign w:val="center"/>
          </w:tcPr>
          <w:p w14:paraId="6C97EA21" w14:textId="4AE46086" w:rsidR="00F46F4E" w:rsidRPr="00585E81" w:rsidRDefault="00F46F4E" w:rsidP="00AB5CB7">
            <w:pPr>
              <w:overflowPunct/>
              <w:autoSpaceDE/>
              <w:autoSpaceDN/>
              <w:adjustRightInd/>
              <w:jc w:val="center"/>
              <w:textAlignment w:val="auto"/>
              <w:rPr>
                <w:rFonts w:ascii="Arial" w:hAnsi="Arial" w:cs="Arial"/>
                <w:color w:val="0070C0"/>
                <w:szCs w:val="22"/>
                <w:lang w:eastAsia="en-GB"/>
              </w:rPr>
            </w:pPr>
            <w:r w:rsidRPr="00585E81">
              <w:rPr>
                <w:rFonts w:ascii="Arial" w:hAnsi="Arial" w:cs="Arial"/>
                <w:color w:val="0070C0"/>
                <w:szCs w:val="22"/>
                <w:lang w:eastAsia="en-GB"/>
              </w:rPr>
              <w:t>Provider B</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1AFDEFB3" w14:textId="13DC5E3D" w:rsidR="00F46F4E" w:rsidRPr="00585E81" w:rsidRDefault="00F46F4E" w:rsidP="00AB5CB7">
            <w:pPr>
              <w:overflowPunct/>
              <w:autoSpaceDE/>
              <w:autoSpaceDN/>
              <w:adjustRightInd/>
              <w:jc w:val="center"/>
              <w:textAlignment w:val="auto"/>
              <w:rPr>
                <w:rFonts w:ascii="Arial" w:hAnsi="Arial" w:cs="Arial"/>
                <w:color w:val="0070C0"/>
                <w:szCs w:val="22"/>
                <w:lang w:eastAsia="en-GB"/>
              </w:rPr>
            </w:pPr>
            <w:r w:rsidRPr="00585E81">
              <w:rPr>
                <w:rFonts w:ascii="Arial" w:hAnsi="Arial" w:cs="Arial"/>
                <w:color w:val="0070C0"/>
                <w:szCs w:val="22"/>
                <w:lang w:eastAsia="en-GB"/>
              </w:rPr>
              <w:t>Provider C</w:t>
            </w:r>
          </w:p>
        </w:tc>
      </w:tr>
      <w:tr w:rsidR="00F46F4E" w:rsidRPr="00F90708" w14:paraId="7E05EAAB" w14:textId="77777777" w:rsidTr="00C8234F">
        <w:trPr>
          <w:trHeight w:val="315"/>
        </w:trPr>
        <w:tc>
          <w:tcPr>
            <w:tcW w:w="38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282C7" w14:textId="77777777" w:rsidR="00F46F4E" w:rsidRPr="00585E81" w:rsidRDefault="00F46F4E" w:rsidP="00F46F4E">
            <w:pPr>
              <w:overflowPunct/>
              <w:autoSpaceDE/>
              <w:autoSpaceDN/>
              <w:adjustRightInd/>
              <w:textAlignment w:val="auto"/>
              <w:rPr>
                <w:rFonts w:ascii="Arial" w:hAnsi="Arial" w:cs="Arial"/>
                <w:b/>
                <w:bCs/>
                <w:color w:val="0070C0"/>
                <w:szCs w:val="22"/>
                <w:lang w:eastAsia="en-GB"/>
              </w:rPr>
            </w:pPr>
            <w:r w:rsidRPr="00585E81">
              <w:rPr>
                <w:rFonts w:ascii="Arial" w:hAnsi="Arial" w:cs="Arial"/>
                <w:b/>
                <w:bCs/>
                <w:color w:val="0070C0"/>
                <w:szCs w:val="22"/>
                <w:lang w:eastAsia="en-GB"/>
              </w:rPr>
              <w:t>Total Tender Price from Volume 3; Pricing Schedule</w:t>
            </w:r>
          </w:p>
        </w:tc>
        <w:tc>
          <w:tcPr>
            <w:tcW w:w="1311" w:type="dxa"/>
            <w:tcBorders>
              <w:top w:val="single" w:sz="4" w:space="0" w:color="auto"/>
              <w:left w:val="single" w:sz="4" w:space="0" w:color="auto"/>
              <w:bottom w:val="outset" w:sz="6" w:space="0" w:color="auto"/>
              <w:right w:val="outset" w:sz="6" w:space="0" w:color="auto"/>
            </w:tcBorders>
            <w:vAlign w:val="center"/>
          </w:tcPr>
          <w:p w14:paraId="7CAFE647" w14:textId="77777777" w:rsidR="00F46F4E" w:rsidRPr="00585E81" w:rsidRDefault="00F46F4E" w:rsidP="00F46F4E">
            <w:pPr>
              <w:overflowPunct/>
              <w:autoSpaceDE/>
              <w:autoSpaceDN/>
              <w:adjustRightInd/>
              <w:jc w:val="center"/>
              <w:textAlignment w:val="auto"/>
              <w:rPr>
                <w:rFonts w:ascii="Arial" w:hAnsi="Arial" w:cs="Arial"/>
                <w:szCs w:val="22"/>
                <w:lang w:eastAsia="en-GB"/>
              </w:rPr>
            </w:pPr>
            <w:r w:rsidRPr="00585E81">
              <w:rPr>
                <w:rFonts w:ascii="Arial" w:hAnsi="Arial" w:cs="Arial"/>
                <w:szCs w:val="22"/>
                <w:lang w:eastAsia="en-GB"/>
              </w:rPr>
              <w:t>£312,000</w:t>
            </w:r>
          </w:p>
        </w:tc>
        <w:tc>
          <w:tcPr>
            <w:tcW w:w="1479" w:type="dxa"/>
            <w:tcBorders>
              <w:top w:val="outset" w:sz="6" w:space="0" w:color="auto"/>
              <w:left w:val="outset" w:sz="6" w:space="0" w:color="auto"/>
              <w:bottom w:val="outset" w:sz="6" w:space="0" w:color="auto"/>
              <w:right w:val="outset" w:sz="6" w:space="0" w:color="auto"/>
            </w:tcBorders>
            <w:vAlign w:val="center"/>
          </w:tcPr>
          <w:p w14:paraId="032237C5" w14:textId="77777777" w:rsidR="00F46F4E" w:rsidRPr="00585E81" w:rsidRDefault="00F46F4E" w:rsidP="00F46F4E">
            <w:pPr>
              <w:overflowPunct/>
              <w:autoSpaceDE/>
              <w:autoSpaceDN/>
              <w:adjustRightInd/>
              <w:jc w:val="center"/>
              <w:textAlignment w:val="auto"/>
              <w:rPr>
                <w:rFonts w:ascii="Arial" w:hAnsi="Arial" w:cs="Arial"/>
                <w:szCs w:val="22"/>
                <w:lang w:eastAsia="en-GB"/>
              </w:rPr>
            </w:pPr>
            <w:r w:rsidRPr="00585E81">
              <w:rPr>
                <w:rFonts w:ascii="Arial" w:hAnsi="Arial" w:cs="Arial"/>
                <w:szCs w:val="22"/>
                <w:lang w:eastAsia="en-GB"/>
              </w:rPr>
              <w:t>£329,000</w:t>
            </w:r>
          </w:p>
        </w:tc>
        <w:tc>
          <w:tcPr>
            <w:tcW w:w="0" w:type="auto"/>
            <w:tcBorders>
              <w:top w:val="outset" w:sz="6" w:space="0" w:color="auto"/>
              <w:left w:val="outset" w:sz="6" w:space="0" w:color="auto"/>
              <w:bottom w:val="outset" w:sz="6" w:space="0" w:color="auto"/>
              <w:right w:val="outset" w:sz="6" w:space="0" w:color="auto"/>
            </w:tcBorders>
            <w:vAlign w:val="center"/>
          </w:tcPr>
          <w:p w14:paraId="52C22B5A" w14:textId="77777777" w:rsidR="00F46F4E" w:rsidRPr="00585E81" w:rsidRDefault="00F46F4E" w:rsidP="00F46F4E">
            <w:pPr>
              <w:overflowPunct/>
              <w:autoSpaceDE/>
              <w:autoSpaceDN/>
              <w:adjustRightInd/>
              <w:jc w:val="center"/>
              <w:textAlignment w:val="auto"/>
              <w:rPr>
                <w:rFonts w:ascii="Arial" w:hAnsi="Arial" w:cs="Arial"/>
                <w:szCs w:val="22"/>
                <w:lang w:eastAsia="en-GB"/>
              </w:rPr>
            </w:pPr>
            <w:r w:rsidRPr="00585E81">
              <w:rPr>
                <w:rFonts w:ascii="Arial" w:hAnsi="Arial" w:cs="Arial"/>
                <w:szCs w:val="22"/>
                <w:lang w:eastAsia="en-GB"/>
              </w:rPr>
              <w:t>£347,000</w:t>
            </w:r>
          </w:p>
        </w:tc>
      </w:tr>
    </w:tbl>
    <w:p w14:paraId="29F5B882" w14:textId="77777777" w:rsidR="00F46F4E" w:rsidRPr="00F90708" w:rsidRDefault="00F46F4E" w:rsidP="00F46F4E">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ascii="Arial" w:hAnsi="Arial" w:cs="Arial"/>
          <w:szCs w:val="22"/>
          <w:highlight w:val="yellow"/>
          <w:lang w:eastAsia="en-GB"/>
        </w:rPr>
      </w:pPr>
    </w:p>
    <w:p w14:paraId="52B41636" w14:textId="77777777" w:rsidR="00F46F4E" w:rsidRPr="00F90708" w:rsidRDefault="00F46F4E" w:rsidP="00F46F4E">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ascii="Arial" w:hAnsi="Arial" w:cs="Arial"/>
          <w:szCs w:val="22"/>
          <w:highlight w:val="yellow"/>
          <w:lang w:eastAsia="en-GB"/>
        </w:rPr>
      </w:pPr>
    </w:p>
    <w:p w14:paraId="61C4FE4A" w14:textId="77777777" w:rsidR="00F46F4E" w:rsidRPr="00585E81" w:rsidRDefault="00F46F4E" w:rsidP="00C8234F">
      <w:pPr>
        <w:overflowPunct/>
        <w:autoSpaceDE/>
        <w:autoSpaceDN/>
        <w:adjustRightInd/>
        <w:spacing w:after="240"/>
        <w:jc w:val="both"/>
        <w:textAlignment w:val="auto"/>
        <w:rPr>
          <w:rFonts w:ascii="Arial" w:hAnsi="Arial" w:cs="Arial"/>
          <w:szCs w:val="22"/>
          <w:lang w:eastAsia="en-GB"/>
        </w:rPr>
      </w:pPr>
      <w:r w:rsidRPr="00585E81">
        <w:rPr>
          <w:rFonts w:ascii="Arial" w:hAnsi="Arial" w:cs="Arial"/>
          <w:szCs w:val="22"/>
          <w:lang w:eastAsia="en-GB"/>
        </w:rPr>
        <w:t>Price Assessment Evaluation:</w:t>
      </w:r>
    </w:p>
    <w:p w14:paraId="5D5C5391" w14:textId="2896366B" w:rsidR="00F46F4E" w:rsidRPr="00585E81" w:rsidRDefault="00F46F4E" w:rsidP="00C8234F">
      <w:pPr>
        <w:overflowPunct/>
        <w:autoSpaceDE/>
        <w:autoSpaceDN/>
        <w:adjustRightInd/>
        <w:spacing w:after="240"/>
        <w:jc w:val="both"/>
        <w:textAlignment w:val="auto"/>
        <w:rPr>
          <w:rFonts w:ascii="Arial" w:hAnsi="Arial" w:cs="Arial"/>
          <w:bCs/>
          <w:szCs w:val="22"/>
          <w:lang w:eastAsia="en-GB"/>
        </w:rPr>
      </w:pPr>
      <w:r w:rsidRPr="00585E81">
        <w:rPr>
          <w:rFonts w:ascii="Arial" w:hAnsi="Arial" w:cs="Arial"/>
          <w:bCs/>
          <w:szCs w:val="22"/>
          <w:lang w:eastAsia="en-GB"/>
        </w:rPr>
        <w:t>Provider A has submitted the lowest price and therefore attracts 100% of the marks available. Therefore they will be awarded the full 40% available.</w:t>
      </w:r>
    </w:p>
    <w:p w14:paraId="39FED717" w14:textId="06696094" w:rsidR="00F46F4E" w:rsidRPr="00585E81" w:rsidRDefault="00F46F4E" w:rsidP="00C8234F">
      <w:pPr>
        <w:overflowPunct/>
        <w:autoSpaceDE/>
        <w:autoSpaceDN/>
        <w:adjustRightInd/>
        <w:spacing w:after="240"/>
        <w:jc w:val="both"/>
        <w:textAlignment w:val="auto"/>
        <w:rPr>
          <w:rFonts w:ascii="Arial" w:hAnsi="Arial" w:cs="Arial"/>
          <w:bCs/>
          <w:szCs w:val="22"/>
          <w:lang w:eastAsia="en-GB"/>
        </w:rPr>
      </w:pPr>
      <w:r w:rsidRPr="00585E81">
        <w:rPr>
          <w:rFonts w:ascii="Arial" w:hAnsi="Arial" w:cs="Arial"/>
          <w:bCs/>
          <w:szCs w:val="22"/>
          <w:lang w:eastAsia="en-GB"/>
        </w:rPr>
        <w:lastRenderedPageBreak/>
        <w:t>Provider B is evaluated as follows; Provider B price minus Provider A price (£329,000 - £312,000 =£17,000). Provider B is therefore £17,000 more expensive than Provider A which makes Provider B 5.4% (rounded to 1 decimal place) more expensive than Provider A (£312,000*5.4%=£16,848 (due to rounding to 1 decimal place)). Provider B will be awarded 94.6% (100%-5.4%=94.6%) of the total marks available. Provider B will therefore be awarded 37.8% (40%*94.6%).</w:t>
      </w:r>
    </w:p>
    <w:p w14:paraId="008E590A" w14:textId="669A7F8D" w:rsidR="00F46F4E" w:rsidRPr="00585E81" w:rsidRDefault="00F46F4E" w:rsidP="00C8234F">
      <w:pPr>
        <w:overflowPunct/>
        <w:autoSpaceDE/>
        <w:autoSpaceDN/>
        <w:adjustRightInd/>
        <w:spacing w:after="240"/>
        <w:jc w:val="both"/>
        <w:textAlignment w:val="auto"/>
        <w:rPr>
          <w:rFonts w:ascii="Arial" w:hAnsi="Arial" w:cs="Arial"/>
          <w:bCs/>
          <w:szCs w:val="22"/>
          <w:lang w:eastAsia="en-GB"/>
        </w:rPr>
      </w:pPr>
      <w:r w:rsidRPr="00585E81">
        <w:rPr>
          <w:rFonts w:ascii="Arial" w:hAnsi="Arial" w:cs="Arial"/>
          <w:bCs/>
          <w:szCs w:val="22"/>
          <w:lang w:eastAsia="en-GB"/>
        </w:rPr>
        <w:t xml:space="preserve">Provider C is evaluated as follows; Provider C price minus Provider </w:t>
      </w:r>
      <w:r w:rsidR="00AB5CB7">
        <w:rPr>
          <w:rFonts w:ascii="Arial" w:hAnsi="Arial" w:cs="Arial"/>
          <w:bCs/>
          <w:szCs w:val="22"/>
          <w:lang w:eastAsia="en-GB"/>
        </w:rPr>
        <w:t>A</w:t>
      </w:r>
      <w:r w:rsidRPr="00585E81">
        <w:rPr>
          <w:rFonts w:ascii="Arial" w:hAnsi="Arial" w:cs="Arial"/>
          <w:bCs/>
          <w:szCs w:val="22"/>
          <w:lang w:eastAsia="en-GB"/>
        </w:rPr>
        <w:t xml:space="preserve"> price (£347,000 - £312,000 =-£35,000). Provider C is therefore £35,000 more expensive than Provider A which makes Provider C 11.2% (rounded to 1 decimal place) more expensive than Provider A (£312,000*11.2%=£34,944 (due to rounding to 1 decimal place)). Provider C will be awarded 88.8% (100%-11.2%=88.2%) of the total marks available. Provider C will therefore be awarded 35.5% (40%*88.8%).</w:t>
      </w:r>
    </w:p>
    <w:p w14:paraId="76254FCB" w14:textId="1E90607E" w:rsidR="00F46F4E" w:rsidRPr="0012499B" w:rsidRDefault="00F46F4E" w:rsidP="0012499B">
      <w:pPr>
        <w:overflowPunct/>
        <w:autoSpaceDE/>
        <w:autoSpaceDN/>
        <w:adjustRightInd/>
        <w:spacing w:after="240"/>
        <w:jc w:val="both"/>
        <w:textAlignment w:val="auto"/>
        <w:rPr>
          <w:rFonts w:ascii="Arial" w:hAnsi="Arial" w:cs="Arial"/>
          <w:b/>
          <w:sz w:val="20"/>
          <w:lang w:eastAsia="en-GB"/>
        </w:rPr>
      </w:pPr>
      <w:r w:rsidRPr="0012499B">
        <w:rPr>
          <w:rFonts w:ascii="Arial" w:hAnsi="Arial" w:cs="Arial"/>
          <w:sz w:val="20"/>
          <w:lang w:eastAsia="en-GB"/>
        </w:rPr>
        <w:t>To note</w:t>
      </w:r>
      <w:r w:rsidR="0012499B" w:rsidRPr="0012499B">
        <w:rPr>
          <w:rFonts w:ascii="Arial" w:hAnsi="Arial" w:cs="Arial"/>
          <w:sz w:val="20"/>
          <w:lang w:eastAsia="en-GB"/>
        </w:rPr>
        <w:t xml:space="preserve"> s</w:t>
      </w:r>
      <w:r w:rsidRPr="0012499B">
        <w:rPr>
          <w:rFonts w:ascii="Arial" w:hAnsi="Arial" w:cs="Arial"/>
          <w:sz w:val="20"/>
          <w:lang w:eastAsia="en-GB"/>
        </w:rPr>
        <w:t>cores will be stated to 1 decimal places with the first decimal point rounded up if the second decimal point is '5' or higher.</w:t>
      </w:r>
    </w:p>
    <w:p w14:paraId="7D68E677" w14:textId="3BC439CB" w:rsidR="00145481" w:rsidRDefault="00145481" w:rsidP="00145481">
      <w:pPr>
        <w:overflowPunct/>
        <w:autoSpaceDE/>
        <w:autoSpaceDN/>
        <w:adjustRightInd/>
        <w:spacing w:after="240" w:line="276" w:lineRule="auto"/>
        <w:ind w:hanging="709"/>
        <w:jc w:val="both"/>
        <w:textAlignment w:val="auto"/>
        <w:rPr>
          <w:rFonts w:ascii="Arial" w:hAnsi="Arial" w:cs="Arial"/>
          <w:bCs/>
          <w:szCs w:val="22"/>
          <w:lang w:eastAsia="en-GB"/>
        </w:rPr>
      </w:pPr>
      <w:r w:rsidRPr="00F46F4E">
        <w:rPr>
          <w:rFonts w:ascii="Arial" w:hAnsi="Arial" w:cs="Arial"/>
          <w:bCs/>
          <w:szCs w:val="22"/>
          <w:lang w:eastAsia="en-GB"/>
        </w:rPr>
        <w:t>1</w:t>
      </w:r>
      <w:r>
        <w:rPr>
          <w:rFonts w:ascii="Arial" w:hAnsi="Arial" w:cs="Arial"/>
          <w:bCs/>
          <w:szCs w:val="22"/>
          <w:lang w:eastAsia="en-GB"/>
        </w:rPr>
        <w:t>.29.7. Robustness Investigation.</w:t>
      </w:r>
    </w:p>
    <w:p w14:paraId="2C5757F0" w14:textId="57D026E3"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 xml:space="preserve">The robustness investigation will be undertaken for the </w:t>
      </w:r>
      <w:r w:rsidR="00145481">
        <w:rPr>
          <w:rFonts w:ascii="Arial" w:hAnsi="Arial" w:cs="Arial"/>
          <w:szCs w:val="22"/>
          <w:lang w:eastAsia="en-GB"/>
        </w:rPr>
        <w:t xml:space="preserve">top </w:t>
      </w:r>
      <w:r w:rsidR="00C02408">
        <w:rPr>
          <w:rFonts w:ascii="Arial" w:hAnsi="Arial" w:cs="Arial"/>
          <w:szCs w:val="22"/>
          <w:lang w:eastAsia="en-GB"/>
        </w:rPr>
        <w:t>five</w:t>
      </w:r>
      <w:r w:rsidR="00145481">
        <w:rPr>
          <w:rFonts w:ascii="Arial" w:hAnsi="Arial" w:cs="Arial"/>
          <w:szCs w:val="22"/>
          <w:lang w:eastAsia="en-GB"/>
        </w:rPr>
        <w:t xml:space="preserve"> </w:t>
      </w:r>
      <w:r w:rsidRPr="00F46F4E">
        <w:rPr>
          <w:rFonts w:ascii="Arial" w:hAnsi="Arial" w:cs="Arial"/>
          <w:szCs w:val="22"/>
          <w:lang w:eastAsia="en-GB"/>
        </w:rPr>
        <w:t xml:space="preserve">placed most economically advantageous tender. Where </w:t>
      </w:r>
      <w:r w:rsidR="00145481">
        <w:rPr>
          <w:rFonts w:ascii="Arial" w:hAnsi="Arial" w:cs="Arial"/>
          <w:szCs w:val="22"/>
          <w:lang w:eastAsia="en-GB"/>
        </w:rPr>
        <w:t>any submission</w:t>
      </w:r>
      <w:r w:rsidRPr="00F46F4E">
        <w:rPr>
          <w:rFonts w:ascii="Arial" w:hAnsi="Arial" w:cs="Arial"/>
          <w:szCs w:val="22"/>
          <w:lang w:eastAsia="en-GB"/>
        </w:rPr>
        <w:t xml:space="preserve"> found to present risks which are unacceptable, then this </w:t>
      </w:r>
      <w:r w:rsidR="00145481">
        <w:rPr>
          <w:rFonts w:ascii="Arial" w:hAnsi="Arial" w:cs="Arial"/>
          <w:szCs w:val="22"/>
          <w:lang w:eastAsia="en-GB"/>
        </w:rPr>
        <w:t>submission</w:t>
      </w:r>
      <w:r w:rsidRPr="00F46F4E">
        <w:rPr>
          <w:rFonts w:ascii="Arial" w:hAnsi="Arial" w:cs="Arial"/>
          <w:szCs w:val="22"/>
          <w:lang w:eastAsia="en-GB"/>
        </w:rPr>
        <w:t xml:space="preserve"> will be failed in line with the detailed application in Table </w:t>
      </w:r>
      <w:r w:rsidR="00145481">
        <w:rPr>
          <w:rFonts w:ascii="Arial" w:hAnsi="Arial" w:cs="Arial"/>
          <w:szCs w:val="22"/>
          <w:lang w:eastAsia="en-GB"/>
        </w:rPr>
        <w:t>4</w:t>
      </w:r>
      <w:r w:rsidRPr="00F46F4E">
        <w:rPr>
          <w:rFonts w:ascii="Arial" w:hAnsi="Arial" w:cs="Arial"/>
          <w:szCs w:val="22"/>
          <w:lang w:eastAsia="en-GB"/>
        </w:rPr>
        <w:t xml:space="preserve">. </w:t>
      </w:r>
    </w:p>
    <w:p w14:paraId="6E6A880D" w14:textId="47A5E044"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 xml:space="preserve">Where </w:t>
      </w:r>
      <w:r w:rsidR="00145481">
        <w:rPr>
          <w:rFonts w:ascii="Arial" w:hAnsi="Arial" w:cs="Arial"/>
          <w:szCs w:val="22"/>
          <w:lang w:eastAsia="en-GB"/>
        </w:rPr>
        <w:t>any submission</w:t>
      </w:r>
      <w:r w:rsidR="00145481" w:rsidRPr="00F46F4E">
        <w:rPr>
          <w:rFonts w:ascii="Arial" w:hAnsi="Arial" w:cs="Arial"/>
          <w:szCs w:val="22"/>
          <w:lang w:eastAsia="en-GB"/>
        </w:rPr>
        <w:t xml:space="preserve"> has</w:t>
      </w:r>
      <w:r w:rsidRPr="00F46F4E">
        <w:rPr>
          <w:rFonts w:ascii="Arial" w:hAnsi="Arial" w:cs="Arial"/>
          <w:szCs w:val="22"/>
          <w:lang w:eastAsia="en-GB"/>
        </w:rPr>
        <w:t xml:space="preserve"> been failed due to unacceptable risks, then a robustness investigation will be undertaken on the </w:t>
      </w:r>
      <w:r w:rsidR="00145481">
        <w:rPr>
          <w:rFonts w:ascii="Arial" w:hAnsi="Arial" w:cs="Arial"/>
          <w:szCs w:val="22"/>
          <w:lang w:eastAsia="en-GB"/>
        </w:rPr>
        <w:t>sequentially next ranked submission</w:t>
      </w:r>
      <w:r w:rsidRPr="00F46F4E">
        <w:rPr>
          <w:rFonts w:ascii="Arial" w:hAnsi="Arial" w:cs="Arial"/>
          <w:szCs w:val="22"/>
          <w:lang w:eastAsia="en-GB"/>
        </w:rPr>
        <w:t xml:space="preserve"> and then this process will be repeated through </w:t>
      </w:r>
      <w:proofErr w:type="gramStart"/>
      <w:r w:rsidRPr="00F46F4E">
        <w:rPr>
          <w:rFonts w:ascii="Arial" w:hAnsi="Arial" w:cs="Arial"/>
          <w:szCs w:val="22"/>
          <w:lang w:eastAsia="en-GB"/>
        </w:rPr>
        <w:t>all of</w:t>
      </w:r>
      <w:proofErr w:type="gramEnd"/>
      <w:r w:rsidRPr="00F46F4E">
        <w:rPr>
          <w:rFonts w:ascii="Arial" w:hAnsi="Arial" w:cs="Arial"/>
          <w:szCs w:val="22"/>
          <w:lang w:eastAsia="en-GB"/>
        </w:rPr>
        <w:t xml:space="preserve"> the </w:t>
      </w:r>
      <w:r w:rsidR="00145481">
        <w:rPr>
          <w:rFonts w:ascii="Arial" w:hAnsi="Arial" w:cs="Arial"/>
          <w:szCs w:val="22"/>
          <w:lang w:eastAsia="en-GB"/>
        </w:rPr>
        <w:t>submission</w:t>
      </w:r>
      <w:r w:rsidRPr="00F46F4E">
        <w:rPr>
          <w:rFonts w:ascii="Arial" w:hAnsi="Arial" w:cs="Arial"/>
          <w:szCs w:val="22"/>
          <w:lang w:eastAsia="en-GB"/>
        </w:rPr>
        <w:t xml:space="preserve"> until a </w:t>
      </w:r>
      <w:r w:rsidR="00145481">
        <w:rPr>
          <w:rFonts w:ascii="Arial" w:hAnsi="Arial" w:cs="Arial"/>
          <w:szCs w:val="22"/>
          <w:lang w:eastAsia="en-GB"/>
        </w:rPr>
        <w:t>submission</w:t>
      </w:r>
      <w:r w:rsidRPr="00F46F4E">
        <w:rPr>
          <w:rFonts w:ascii="Arial" w:hAnsi="Arial" w:cs="Arial"/>
          <w:szCs w:val="22"/>
          <w:lang w:eastAsia="en-GB"/>
        </w:rPr>
        <w:t xml:space="preserve"> is found which does not present an unacceptable risk.</w:t>
      </w:r>
      <w:r w:rsidR="00145481">
        <w:rPr>
          <w:rFonts w:ascii="Arial" w:hAnsi="Arial" w:cs="Arial"/>
          <w:szCs w:val="22"/>
          <w:lang w:eastAsia="en-GB"/>
        </w:rPr>
        <w:t xml:space="preserve"> </w:t>
      </w:r>
      <w:r w:rsidRPr="00F46F4E">
        <w:rPr>
          <w:rFonts w:ascii="Arial" w:hAnsi="Arial" w:cs="Arial"/>
          <w:szCs w:val="22"/>
          <w:lang w:eastAsia="en-GB"/>
        </w:rPr>
        <w:t xml:space="preserve">If all </w:t>
      </w:r>
      <w:r w:rsidR="00145481">
        <w:rPr>
          <w:rFonts w:ascii="Arial" w:hAnsi="Arial" w:cs="Arial"/>
          <w:szCs w:val="22"/>
          <w:lang w:eastAsia="en-GB"/>
        </w:rPr>
        <w:t>submissions</w:t>
      </w:r>
      <w:r w:rsidRPr="00F46F4E">
        <w:rPr>
          <w:rFonts w:ascii="Arial" w:hAnsi="Arial" w:cs="Arial"/>
          <w:szCs w:val="22"/>
          <w:lang w:eastAsia="en-GB"/>
        </w:rPr>
        <w:t xml:space="preserve"> are found to contain risks which are unacceptable, then this process will be discontinued, and all </w:t>
      </w:r>
      <w:r w:rsidR="00145481">
        <w:rPr>
          <w:rFonts w:ascii="Arial" w:hAnsi="Arial" w:cs="Arial"/>
          <w:szCs w:val="22"/>
          <w:lang w:eastAsia="en-GB"/>
        </w:rPr>
        <w:t>providers</w:t>
      </w:r>
      <w:r w:rsidRPr="00F46F4E">
        <w:rPr>
          <w:rFonts w:ascii="Arial" w:hAnsi="Arial" w:cs="Arial"/>
          <w:szCs w:val="22"/>
          <w:lang w:eastAsia="en-GB"/>
        </w:rPr>
        <w:t xml:space="preserve"> notified of the decision not to proceed.</w:t>
      </w:r>
    </w:p>
    <w:p w14:paraId="07F24713" w14:textId="77777777"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The robustness investigation will be a three-part process:</w:t>
      </w:r>
    </w:p>
    <w:p w14:paraId="749D4A30" w14:textId="77777777"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1. Submission</w:t>
      </w:r>
    </w:p>
    <w:p w14:paraId="51340CAC" w14:textId="55784AEC" w:rsidR="00F46F4E" w:rsidRPr="00145481" w:rsidRDefault="00145481" w:rsidP="007F579F">
      <w:pPr>
        <w:pStyle w:val="ListParagraph"/>
        <w:numPr>
          <w:ilvl w:val="0"/>
          <w:numId w:val="43"/>
        </w:numPr>
        <w:overflowPunct/>
        <w:autoSpaceDE/>
        <w:autoSpaceDN/>
        <w:adjustRightInd/>
        <w:spacing w:after="240"/>
        <w:jc w:val="both"/>
        <w:textAlignment w:val="auto"/>
        <w:rPr>
          <w:rFonts w:ascii="Arial" w:hAnsi="Arial" w:cs="Arial"/>
          <w:szCs w:val="22"/>
          <w:lang w:eastAsia="en-GB"/>
        </w:rPr>
      </w:pPr>
      <w:r>
        <w:rPr>
          <w:rFonts w:ascii="Arial" w:hAnsi="Arial" w:cs="Arial"/>
          <w:szCs w:val="22"/>
          <w:lang w:eastAsia="en-GB"/>
        </w:rPr>
        <w:t xml:space="preserve">FHG </w:t>
      </w:r>
      <w:r w:rsidR="00F46F4E" w:rsidRPr="00145481">
        <w:rPr>
          <w:rFonts w:ascii="Arial" w:hAnsi="Arial" w:cs="Arial"/>
          <w:szCs w:val="22"/>
          <w:lang w:eastAsia="en-GB"/>
        </w:rPr>
        <w:t xml:space="preserve">will undertake a detailed investigation into all parts of the </w:t>
      </w:r>
      <w:r>
        <w:rPr>
          <w:rFonts w:ascii="Arial" w:hAnsi="Arial" w:cs="Arial"/>
          <w:szCs w:val="22"/>
          <w:lang w:eastAsia="en-GB"/>
        </w:rPr>
        <w:t>p</w:t>
      </w:r>
      <w:r w:rsidR="00F46F4E" w:rsidRPr="00145481">
        <w:rPr>
          <w:rFonts w:ascii="Arial" w:hAnsi="Arial" w:cs="Arial"/>
          <w:szCs w:val="22"/>
          <w:lang w:eastAsia="en-GB"/>
        </w:rPr>
        <w:t xml:space="preserve">rovider's submission. The investigation will involve the comparison of business-critical knowledge, market information and sustainability against all information submitted by the </w:t>
      </w:r>
      <w:r>
        <w:rPr>
          <w:rFonts w:ascii="Arial" w:hAnsi="Arial" w:cs="Arial"/>
          <w:szCs w:val="22"/>
          <w:lang w:eastAsia="en-GB"/>
        </w:rPr>
        <w:t>p</w:t>
      </w:r>
      <w:r w:rsidR="00F46F4E" w:rsidRPr="00145481">
        <w:rPr>
          <w:rFonts w:ascii="Arial" w:hAnsi="Arial" w:cs="Arial"/>
          <w:szCs w:val="22"/>
          <w:lang w:eastAsia="en-GB"/>
        </w:rPr>
        <w:t xml:space="preserve">rovider. </w:t>
      </w:r>
    </w:p>
    <w:p w14:paraId="54D6F86D" w14:textId="42D6E71F" w:rsidR="00F46F4E" w:rsidRPr="00145481" w:rsidRDefault="00F46F4E" w:rsidP="007F579F">
      <w:pPr>
        <w:pStyle w:val="ListParagraph"/>
        <w:numPr>
          <w:ilvl w:val="0"/>
          <w:numId w:val="43"/>
        </w:numPr>
        <w:overflowPunct/>
        <w:autoSpaceDE/>
        <w:autoSpaceDN/>
        <w:adjustRightInd/>
        <w:spacing w:after="240"/>
        <w:jc w:val="both"/>
        <w:textAlignment w:val="auto"/>
        <w:rPr>
          <w:rFonts w:ascii="Arial" w:hAnsi="Arial" w:cs="Arial"/>
          <w:szCs w:val="22"/>
          <w:lang w:eastAsia="en-GB"/>
        </w:rPr>
      </w:pPr>
      <w:r w:rsidRPr="00145481">
        <w:rPr>
          <w:rFonts w:ascii="Arial" w:hAnsi="Arial" w:cs="Arial"/>
          <w:szCs w:val="22"/>
          <w:lang w:eastAsia="en-GB"/>
        </w:rPr>
        <w:t xml:space="preserve">The investigation will be applied for any part of this </w:t>
      </w:r>
      <w:r w:rsidR="00145481">
        <w:rPr>
          <w:rFonts w:ascii="Arial" w:hAnsi="Arial" w:cs="Arial"/>
          <w:szCs w:val="22"/>
          <w:lang w:eastAsia="en-GB"/>
        </w:rPr>
        <w:t>procurement</w:t>
      </w:r>
      <w:r w:rsidRPr="00145481">
        <w:rPr>
          <w:rFonts w:ascii="Arial" w:hAnsi="Arial" w:cs="Arial"/>
          <w:szCs w:val="22"/>
          <w:lang w:eastAsia="en-GB"/>
        </w:rPr>
        <w:t xml:space="preserve"> exercise. Any risks which are identified will be categorised as per Table </w:t>
      </w:r>
      <w:r w:rsidR="00145481">
        <w:rPr>
          <w:rFonts w:ascii="Arial" w:hAnsi="Arial" w:cs="Arial"/>
          <w:szCs w:val="22"/>
          <w:lang w:eastAsia="en-GB"/>
        </w:rPr>
        <w:t>4</w:t>
      </w:r>
      <w:r w:rsidRPr="00145481">
        <w:rPr>
          <w:rFonts w:ascii="Arial" w:hAnsi="Arial" w:cs="Arial"/>
          <w:szCs w:val="22"/>
          <w:lang w:eastAsia="en-GB"/>
        </w:rPr>
        <w:t xml:space="preserve"> and full details shared with the </w:t>
      </w:r>
      <w:r w:rsidR="00145481">
        <w:rPr>
          <w:rFonts w:ascii="Arial" w:hAnsi="Arial" w:cs="Arial"/>
          <w:szCs w:val="22"/>
          <w:lang w:eastAsia="en-GB"/>
        </w:rPr>
        <w:t>p</w:t>
      </w:r>
      <w:r w:rsidRPr="00145481">
        <w:rPr>
          <w:rFonts w:ascii="Arial" w:hAnsi="Arial" w:cs="Arial"/>
          <w:szCs w:val="22"/>
          <w:lang w:eastAsia="en-GB"/>
        </w:rPr>
        <w:t>rovider.</w:t>
      </w:r>
    </w:p>
    <w:p w14:paraId="5605548C" w14:textId="62D453C2" w:rsidR="00F46F4E" w:rsidRPr="00145481" w:rsidRDefault="00F46F4E" w:rsidP="007F579F">
      <w:pPr>
        <w:pStyle w:val="ListParagraph"/>
        <w:numPr>
          <w:ilvl w:val="0"/>
          <w:numId w:val="43"/>
        </w:numPr>
        <w:overflowPunct/>
        <w:autoSpaceDE/>
        <w:autoSpaceDN/>
        <w:adjustRightInd/>
        <w:spacing w:after="240"/>
        <w:jc w:val="both"/>
        <w:textAlignment w:val="auto"/>
        <w:rPr>
          <w:rFonts w:ascii="Arial" w:hAnsi="Arial" w:cs="Arial"/>
          <w:szCs w:val="22"/>
          <w:lang w:eastAsia="en-GB"/>
        </w:rPr>
      </w:pPr>
      <w:r w:rsidRPr="00145481">
        <w:rPr>
          <w:rFonts w:ascii="Arial" w:hAnsi="Arial" w:cs="Arial"/>
          <w:szCs w:val="22"/>
          <w:lang w:eastAsia="en-GB"/>
        </w:rPr>
        <w:t xml:space="preserve">The </w:t>
      </w:r>
      <w:r w:rsidR="00145481">
        <w:rPr>
          <w:rFonts w:ascii="Arial" w:hAnsi="Arial" w:cs="Arial"/>
          <w:szCs w:val="22"/>
          <w:lang w:eastAsia="en-GB"/>
        </w:rPr>
        <w:t>p</w:t>
      </w:r>
      <w:r w:rsidRPr="00145481">
        <w:rPr>
          <w:rFonts w:ascii="Arial" w:hAnsi="Arial" w:cs="Arial"/>
          <w:szCs w:val="22"/>
          <w:lang w:eastAsia="en-GB"/>
        </w:rPr>
        <w:t xml:space="preserve">rovider will be requested to submit items as instructed by </w:t>
      </w:r>
      <w:r w:rsidR="00145481">
        <w:rPr>
          <w:rFonts w:ascii="Arial" w:hAnsi="Arial" w:cs="Arial"/>
          <w:szCs w:val="22"/>
          <w:lang w:eastAsia="en-GB"/>
        </w:rPr>
        <w:t>FHG</w:t>
      </w:r>
      <w:r w:rsidRPr="00145481">
        <w:rPr>
          <w:rFonts w:ascii="Arial" w:hAnsi="Arial" w:cs="Arial"/>
          <w:szCs w:val="22"/>
          <w:lang w:eastAsia="en-GB"/>
        </w:rPr>
        <w:t xml:space="preserve"> to examine and test for quality and to ensure that they are fit for purpose. </w:t>
      </w:r>
    </w:p>
    <w:p w14:paraId="25896EBB" w14:textId="77777777"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2. Demonstration</w:t>
      </w:r>
    </w:p>
    <w:p w14:paraId="2469B6AE" w14:textId="2D183DBE" w:rsidR="00F46F4E" w:rsidRPr="00145481" w:rsidRDefault="00145481" w:rsidP="007F579F">
      <w:pPr>
        <w:pStyle w:val="ListParagraph"/>
        <w:numPr>
          <w:ilvl w:val="0"/>
          <w:numId w:val="44"/>
        </w:numPr>
        <w:overflowPunct/>
        <w:autoSpaceDE/>
        <w:autoSpaceDN/>
        <w:adjustRightInd/>
        <w:spacing w:after="240"/>
        <w:jc w:val="both"/>
        <w:textAlignment w:val="auto"/>
        <w:rPr>
          <w:rFonts w:ascii="Arial" w:hAnsi="Arial" w:cs="Arial"/>
          <w:szCs w:val="22"/>
          <w:lang w:eastAsia="en-GB"/>
        </w:rPr>
      </w:pPr>
      <w:r>
        <w:rPr>
          <w:rFonts w:ascii="Arial" w:hAnsi="Arial" w:cs="Arial"/>
          <w:szCs w:val="22"/>
          <w:lang w:eastAsia="en-GB"/>
        </w:rPr>
        <w:t xml:space="preserve">FHG </w:t>
      </w:r>
      <w:r w:rsidR="00F46F4E" w:rsidRPr="00145481">
        <w:rPr>
          <w:rFonts w:ascii="Arial" w:hAnsi="Arial" w:cs="Arial"/>
          <w:szCs w:val="22"/>
          <w:lang w:eastAsia="en-GB"/>
        </w:rPr>
        <w:t xml:space="preserve">will request that the </w:t>
      </w:r>
      <w:r>
        <w:rPr>
          <w:rFonts w:ascii="Arial" w:hAnsi="Arial" w:cs="Arial"/>
          <w:szCs w:val="22"/>
          <w:lang w:eastAsia="en-GB"/>
        </w:rPr>
        <w:t>p</w:t>
      </w:r>
      <w:r w:rsidR="00F46F4E" w:rsidRPr="00145481">
        <w:rPr>
          <w:rFonts w:ascii="Arial" w:hAnsi="Arial" w:cs="Arial"/>
          <w:szCs w:val="22"/>
          <w:lang w:eastAsia="en-GB"/>
        </w:rPr>
        <w:t xml:space="preserve">rovider demonstrates the application of any part of a system or process to assess the viability of proposals against the reality of delivery for any parts of the </w:t>
      </w:r>
      <w:r>
        <w:rPr>
          <w:rFonts w:ascii="Arial" w:hAnsi="Arial" w:cs="Arial"/>
          <w:szCs w:val="22"/>
          <w:lang w:eastAsia="en-GB"/>
        </w:rPr>
        <w:t>p</w:t>
      </w:r>
      <w:r w:rsidR="00F46F4E" w:rsidRPr="00145481">
        <w:rPr>
          <w:rFonts w:ascii="Arial" w:hAnsi="Arial" w:cs="Arial"/>
          <w:szCs w:val="22"/>
          <w:lang w:eastAsia="en-GB"/>
        </w:rPr>
        <w:t>rovider's submission as required.</w:t>
      </w:r>
    </w:p>
    <w:p w14:paraId="0691F447" w14:textId="45554C5A" w:rsidR="00F46F4E" w:rsidRPr="00145481" w:rsidRDefault="00F46F4E" w:rsidP="007F579F">
      <w:pPr>
        <w:pStyle w:val="ListParagraph"/>
        <w:numPr>
          <w:ilvl w:val="0"/>
          <w:numId w:val="44"/>
        </w:numPr>
        <w:overflowPunct/>
        <w:autoSpaceDE/>
        <w:autoSpaceDN/>
        <w:adjustRightInd/>
        <w:spacing w:after="240"/>
        <w:jc w:val="both"/>
        <w:textAlignment w:val="auto"/>
        <w:rPr>
          <w:rFonts w:ascii="Arial" w:hAnsi="Arial" w:cs="Arial"/>
          <w:szCs w:val="22"/>
          <w:lang w:eastAsia="en-GB"/>
        </w:rPr>
      </w:pPr>
      <w:r w:rsidRPr="00145481">
        <w:rPr>
          <w:rFonts w:ascii="Arial" w:hAnsi="Arial" w:cs="Arial"/>
          <w:szCs w:val="22"/>
          <w:lang w:eastAsia="en-GB"/>
        </w:rPr>
        <w:lastRenderedPageBreak/>
        <w:t xml:space="preserve">The demonstration will be applied to any part of this </w:t>
      </w:r>
      <w:r w:rsidR="00145481">
        <w:rPr>
          <w:rFonts w:ascii="Arial" w:hAnsi="Arial" w:cs="Arial"/>
          <w:szCs w:val="22"/>
          <w:lang w:eastAsia="en-GB"/>
        </w:rPr>
        <w:t>procurement</w:t>
      </w:r>
      <w:r w:rsidRPr="00145481">
        <w:rPr>
          <w:rFonts w:ascii="Arial" w:hAnsi="Arial" w:cs="Arial"/>
          <w:szCs w:val="22"/>
          <w:lang w:eastAsia="en-GB"/>
        </w:rPr>
        <w:t xml:space="preserve"> exercise. Any risks which are identified will be categorised as per Table </w:t>
      </w:r>
      <w:r w:rsidR="00145481">
        <w:rPr>
          <w:rFonts w:ascii="Arial" w:hAnsi="Arial" w:cs="Arial"/>
          <w:szCs w:val="22"/>
          <w:lang w:eastAsia="en-GB"/>
        </w:rPr>
        <w:t>4</w:t>
      </w:r>
      <w:r w:rsidRPr="00145481">
        <w:rPr>
          <w:rFonts w:ascii="Arial" w:hAnsi="Arial" w:cs="Arial"/>
          <w:szCs w:val="22"/>
          <w:lang w:eastAsia="en-GB"/>
        </w:rPr>
        <w:t xml:space="preserve"> and full details shared with the </w:t>
      </w:r>
      <w:r w:rsidR="00145481">
        <w:rPr>
          <w:rFonts w:ascii="Arial" w:hAnsi="Arial" w:cs="Arial"/>
          <w:szCs w:val="22"/>
          <w:lang w:eastAsia="en-GB"/>
        </w:rPr>
        <w:t>p</w:t>
      </w:r>
      <w:r w:rsidRPr="00145481">
        <w:rPr>
          <w:rFonts w:ascii="Arial" w:hAnsi="Arial" w:cs="Arial"/>
          <w:szCs w:val="22"/>
          <w:lang w:eastAsia="en-GB"/>
        </w:rPr>
        <w:t>rovider.</w:t>
      </w:r>
    </w:p>
    <w:p w14:paraId="2854EAB6" w14:textId="1A2AD877" w:rsidR="00F46F4E" w:rsidRPr="00145481" w:rsidRDefault="00F46F4E" w:rsidP="007F579F">
      <w:pPr>
        <w:pStyle w:val="ListParagraph"/>
        <w:numPr>
          <w:ilvl w:val="0"/>
          <w:numId w:val="44"/>
        </w:numPr>
        <w:overflowPunct/>
        <w:autoSpaceDE/>
        <w:autoSpaceDN/>
        <w:adjustRightInd/>
        <w:spacing w:after="240"/>
        <w:jc w:val="both"/>
        <w:textAlignment w:val="auto"/>
        <w:rPr>
          <w:rFonts w:ascii="Arial" w:hAnsi="Arial" w:cs="Arial"/>
          <w:szCs w:val="22"/>
          <w:lang w:eastAsia="en-GB"/>
        </w:rPr>
      </w:pPr>
      <w:r w:rsidRPr="00145481">
        <w:rPr>
          <w:rFonts w:ascii="Arial" w:hAnsi="Arial" w:cs="Arial"/>
          <w:szCs w:val="22"/>
          <w:lang w:eastAsia="en-GB"/>
        </w:rPr>
        <w:t xml:space="preserve">The demonstration may involve interviews, work shadowing, site visits, examination of systems being used or any other method which would provide an assurance against the </w:t>
      </w:r>
      <w:r w:rsidR="00145481">
        <w:rPr>
          <w:rFonts w:ascii="Arial" w:hAnsi="Arial" w:cs="Arial"/>
          <w:szCs w:val="22"/>
          <w:lang w:eastAsia="en-GB"/>
        </w:rPr>
        <w:t>p</w:t>
      </w:r>
      <w:r w:rsidRPr="00145481">
        <w:rPr>
          <w:rFonts w:ascii="Arial" w:hAnsi="Arial" w:cs="Arial"/>
          <w:szCs w:val="22"/>
          <w:lang w:eastAsia="en-GB"/>
        </w:rPr>
        <w:t>roviders submission or proposed working methods for the contract.</w:t>
      </w:r>
    </w:p>
    <w:p w14:paraId="5CBD1451" w14:textId="77777777" w:rsidR="00F46F4E" w:rsidRPr="00F46F4E" w:rsidRDefault="00F46F4E" w:rsidP="00145481">
      <w:pPr>
        <w:overflowPunct/>
        <w:autoSpaceDE/>
        <w:autoSpaceDN/>
        <w:adjustRightInd/>
        <w:spacing w:after="240"/>
        <w:jc w:val="both"/>
        <w:textAlignment w:val="auto"/>
        <w:rPr>
          <w:rFonts w:ascii="Arial" w:hAnsi="Arial" w:cs="Arial"/>
          <w:szCs w:val="22"/>
          <w:lang w:eastAsia="en-GB"/>
        </w:rPr>
      </w:pPr>
      <w:r w:rsidRPr="00F46F4E">
        <w:rPr>
          <w:rFonts w:ascii="Arial" w:hAnsi="Arial" w:cs="Arial"/>
          <w:szCs w:val="22"/>
          <w:lang w:eastAsia="en-GB"/>
        </w:rPr>
        <w:t>3. Mitigation</w:t>
      </w:r>
    </w:p>
    <w:p w14:paraId="5CC15D36" w14:textId="2395C3CD" w:rsidR="00F46F4E" w:rsidRPr="00145481" w:rsidRDefault="00145481" w:rsidP="007F579F">
      <w:pPr>
        <w:pStyle w:val="ListParagraph"/>
        <w:numPr>
          <w:ilvl w:val="0"/>
          <w:numId w:val="45"/>
        </w:numPr>
        <w:overflowPunct/>
        <w:autoSpaceDE/>
        <w:autoSpaceDN/>
        <w:adjustRightInd/>
        <w:spacing w:after="240"/>
        <w:jc w:val="both"/>
        <w:textAlignment w:val="auto"/>
        <w:rPr>
          <w:rFonts w:ascii="Arial" w:hAnsi="Arial" w:cs="Arial"/>
          <w:szCs w:val="22"/>
          <w:lang w:eastAsia="en-GB"/>
        </w:rPr>
      </w:pPr>
      <w:r>
        <w:rPr>
          <w:rFonts w:ascii="Arial" w:hAnsi="Arial" w:cs="Arial"/>
          <w:szCs w:val="22"/>
          <w:lang w:eastAsia="en-GB"/>
        </w:rPr>
        <w:t>FHG</w:t>
      </w:r>
      <w:r w:rsidR="00F46F4E" w:rsidRPr="00145481">
        <w:rPr>
          <w:rFonts w:ascii="Arial" w:hAnsi="Arial" w:cs="Arial"/>
          <w:szCs w:val="22"/>
          <w:lang w:eastAsia="en-GB"/>
        </w:rPr>
        <w:t xml:space="preserve"> will request that the provider submits their proposals for the mitigation of any risks identified during the robustness investigation. </w:t>
      </w:r>
    </w:p>
    <w:p w14:paraId="0121CF24" w14:textId="6037DD6B" w:rsidR="00F46F4E" w:rsidRPr="00767405" w:rsidRDefault="00F46F4E" w:rsidP="007F579F">
      <w:pPr>
        <w:pStyle w:val="ListParagraph"/>
        <w:numPr>
          <w:ilvl w:val="0"/>
          <w:numId w:val="45"/>
        </w:numPr>
        <w:overflowPunct/>
        <w:autoSpaceDE/>
        <w:autoSpaceDN/>
        <w:adjustRightInd/>
        <w:spacing w:after="240"/>
        <w:jc w:val="both"/>
        <w:textAlignment w:val="auto"/>
        <w:rPr>
          <w:rFonts w:ascii="Arial" w:hAnsi="Arial" w:cs="Arial"/>
          <w:szCs w:val="22"/>
          <w:lang w:eastAsia="en-GB"/>
        </w:rPr>
      </w:pPr>
      <w:r w:rsidRPr="00767405">
        <w:rPr>
          <w:rFonts w:ascii="Arial" w:hAnsi="Arial" w:cs="Arial"/>
          <w:szCs w:val="22"/>
          <w:lang w:eastAsia="en-GB"/>
        </w:rPr>
        <w:t xml:space="preserve">The mitigation will be applied to each specific risk identified and will be accepted or rejected </w:t>
      </w:r>
      <w:proofErr w:type="gramStart"/>
      <w:r w:rsidRPr="00767405">
        <w:rPr>
          <w:rFonts w:ascii="Arial" w:hAnsi="Arial" w:cs="Arial"/>
          <w:szCs w:val="22"/>
          <w:lang w:eastAsia="en-GB"/>
        </w:rPr>
        <w:t xml:space="preserve">by  </w:t>
      </w:r>
      <w:r w:rsidR="00767405">
        <w:rPr>
          <w:rFonts w:ascii="Arial" w:hAnsi="Arial" w:cs="Arial"/>
          <w:szCs w:val="22"/>
          <w:lang w:eastAsia="en-GB"/>
        </w:rPr>
        <w:t>FHG</w:t>
      </w:r>
      <w:proofErr w:type="gramEnd"/>
      <w:r w:rsidR="00767405">
        <w:rPr>
          <w:rFonts w:ascii="Arial" w:hAnsi="Arial" w:cs="Arial"/>
          <w:szCs w:val="22"/>
          <w:lang w:eastAsia="en-GB"/>
        </w:rPr>
        <w:t xml:space="preserve"> </w:t>
      </w:r>
      <w:r w:rsidRPr="00767405">
        <w:rPr>
          <w:rFonts w:ascii="Arial" w:hAnsi="Arial" w:cs="Arial"/>
          <w:szCs w:val="22"/>
          <w:lang w:eastAsia="en-GB"/>
        </w:rPr>
        <w:t>as appropriate.</w:t>
      </w:r>
    </w:p>
    <w:p w14:paraId="0914487C" w14:textId="6CC77878" w:rsidR="00F46F4E" w:rsidRPr="00767405" w:rsidRDefault="00767405" w:rsidP="007F579F">
      <w:pPr>
        <w:pStyle w:val="ListParagraph"/>
        <w:numPr>
          <w:ilvl w:val="0"/>
          <w:numId w:val="45"/>
        </w:numPr>
        <w:overflowPunct/>
        <w:autoSpaceDE/>
        <w:autoSpaceDN/>
        <w:adjustRightInd/>
        <w:spacing w:after="240"/>
        <w:jc w:val="both"/>
        <w:textAlignment w:val="auto"/>
        <w:rPr>
          <w:rFonts w:ascii="Arial" w:hAnsi="Arial" w:cs="Arial"/>
          <w:szCs w:val="22"/>
          <w:lang w:eastAsia="en-GB"/>
        </w:rPr>
      </w:pPr>
      <w:r>
        <w:rPr>
          <w:rFonts w:ascii="Arial" w:hAnsi="Arial" w:cs="Arial"/>
          <w:szCs w:val="22"/>
          <w:lang w:eastAsia="en-GB"/>
        </w:rPr>
        <w:t>FHG</w:t>
      </w:r>
      <w:r w:rsidR="00F46F4E" w:rsidRPr="00767405">
        <w:rPr>
          <w:rFonts w:ascii="Arial" w:hAnsi="Arial" w:cs="Arial"/>
          <w:szCs w:val="22"/>
          <w:lang w:eastAsia="en-GB"/>
        </w:rPr>
        <w:t xml:space="preserve"> reserve</w:t>
      </w:r>
      <w:r>
        <w:rPr>
          <w:rFonts w:ascii="Arial" w:hAnsi="Arial" w:cs="Arial"/>
          <w:szCs w:val="22"/>
          <w:lang w:eastAsia="en-GB"/>
        </w:rPr>
        <w:t>s</w:t>
      </w:r>
      <w:r w:rsidR="00F46F4E" w:rsidRPr="00767405">
        <w:rPr>
          <w:rFonts w:ascii="Arial" w:hAnsi="Arial" w:cs="Arial"/>
          <w:szCs w:val="22"/>
          <w:lang w:eastAsia="en-GB"/>
        </w:rPr>
        <w:t xml:space="preserve"> the right to disqualify bids as part of the robustness investigation where information given by the </w:t>
      </w:r>
      <w:r>
        <w:rPr>
          <w:rFonts w:ascii="Arial" w:hAnsi="Arial" w:cs="Arial"/>
          <w:szCs w:val="22"/>
          <w:lang w:eastAsia="en-GB"/>
        </w:rPr>
        <w:t>p</w:t>
      </w:r>
      <w:r w:rsidR="00F46F4E" w:rsidRPr="00767405">
        <w:rPr>
          <w:rFonts w:ascii="Arial" w:hAnsi="Arial" w:cs="Arial"/>
          <w:szCs w:val="22"/>
          <w:lang w:eastAsia="en-GB"/>
        </w:rPr>
        <w:t xml:space="preserve">rovider as part of their submission is found to be false or misleading. </w:t>
      </w:r>
    </w:p>
    <w:p w14:paraId="6A2D7D8F" w14:textId="275F22AE" w:rsidR="00F46F4E" w:rsidRPr="00767405" w:rsidRDefault="00767405" w:rsidP="007F579F">
      <w:pPr>
        <w:pStyle w:val="ListParagraph"/>
        <w:numPr>
          <w:ilvl w:val="0"/>
          <w:numId w:val="45"/>
        </w:numPr>
        <w:overflowPunct/>
        <w:autoSpaceDE/>
        <w:autoSpaceDN/>
        <w:adjustRightInd/>
        <w:spacing w:after="240"/>
        <w:jc w:val="both"/>
        <w:textAlignment w:val="auto"/>
        <w:rPr>
          <w:rFonts w:ascii="Arial" w:hAnsi="Arial" w:cs="Arial"/>
          <w:szCs w:val="22"/>
          <w:lang w:eastAsia="en-GB"/>
        </w:rPr>
      </w:pPr>
      <w:r>
        <w:rPr>
          <w:rFonts w:ascii="Arial" w:hAnsi="Arial" w:cs="Arial"/>
          <w:szCs w:val="22"/>
          <w:lang w:eastAsia="en-GB"/>
        </w:rPr>
        <w:t xml:space="preserve">FHG </w:t>
      </w:r>
      <w:r w:rsidR="00F46F4E" w:rsidRPr="00767405">
        <w:rPr>
          <w:rFonts w:ascii="Arial" w:hAnsi="Arial" w:cs="Arial"/>
          <w:szCs w:val="22"/>
          <w:lang w:eastAsia="en-GB"/>
        </w:rPr>
        <w:t xml:space="preserve">reserve the right to review scores to quality questions and adjust them in relation to clarifications obtained as part of the robustness investigation.  No scores will be increased and a reduction to a score will only occur where clarification of a </w:t>
      </w:r>
      <w:r>
        <w:rPr>
          <w:rFonts w:ascii="Arial" w:hAnsi="Arial" w:cs="Arial"/>
          <w:szCs w:val="22"/>
          <w:lang w:eastAsia="en-GB"/>
        </w:rPr>
        <w:t>p</w:t>
      </w:r>
      <w:r w:rsidR="00F46F4E" w:rsidRPr="00767405">
        <w:rPr>
          <w:rFonts w:ascii="Arial" w:hAnsi="Arial" w:cs="Arial"/>
          <w:szCs w:val="22"/>
          <w:lang w:eastAsia="en-GB"/>
        </w:rPr>
        <w:t>roviders response indicates that the initial score should have been lower.</w:t>
      </w:r>
    </w:p>
    <w:p w14:paraId="6E36CB59" w14:textId="77777777" w:rsidR="00F46F4E" w:rsidRPr="00F46F4E" w:rsidRDefault="00F46F4E" w:rsidP="00F46F4E">
      <w:pPr>
        <w:overflowPunct/>
        <w:autoSpaceDE/>
        <w:autoSpaceDN/>
        <w:adjustRightInd/>
        <w:spacing w:after="240"/>
        <w:ind w:left="992"/>
        <w:textAlignment w:val="auto"/>
        <w:rPr>
          <w:rFonts w:ascii="Arial" w:hAnsi="Arial"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4769"/>
        <w:gridCol w:w="1957"/>
      </w:tblGrid>
      <w:tr w:rsidR="00F46F4E" w:rsidRPr="00F46F4E" w14:paraId="4C80AFEE" w14:textId="77777777" w:rsidTr="00DF2055">
        <w:tc>
          <w:tcPr>
            <w:tcW w:w="9179" w:type="dxa"/>
            <w:gridSpan w:val="3"/>
            <w:shd w:val="clear" w:color="auto" w:fill="DBE5F1" w:themeFill="accent1" w:themeFillTint="33"/>
          </w:tcPr>
          <w:p w14:paraId="4724092C" w14:textId="77777777" w:rsidR="00F46F4E" w:rsidRPr="00767405" w:rsidRDefault="00F46F4E" w:rsidP="00F46F4E">
            <w:pPr>
              <w:keepNext/>
              <w:overflowPunct/>
              <w:autoSpaceDE/>
              <w:autoSpaceDN/>
              <w:adjustRightInd/>
              <w:spacing w:before="240" w:after="240"/>
              <w:ind w:left="360"/>
              <w:jc w:val="center"/>
              <w:textAlignment w:val="auto"/>
              <w:rPr>
                <w:rFonts w:ascii="Arial" w:hAnsi="Arial" w:cs="Arial"/>
                <w:color w:val="0070C0"/>
                <w:szCs w:val="22"/>
                <w:lang w:eastAsia="en-GB"/>
              </w:rPr>
            </w:pPr>
            <w:r w:rsidRPr="00767405">
              <w:rPr>
                <w:rFonts w:ascii="Arial" w:hAnsi="Arial" w:cs="Arial"/>
                <w:b/>
                <w:bCs/>
                <w:color w:val="0070C0"/>
                <w:kern w:val="32"/>
                <w:szCs w:val="22"/>
                <w:lang w:eastAsia="en-GB"/>
              </w:rPr>
              <w:t xml:space="preserve">Table 5 </w:t>
            </w:r>
            <w:r w:rsidRPr="001839B9">
              <w:rPr>
                <w:rFonts w:ascii="Arial" w:hAnsi="Arial" w:cs="Arial"/>
                <w:b/>
                <w:bCs/>
                <w:color w:val="0070C0"/>
                <w:kern w:val="32"/>
                <w:szCs w:val="22"/>
                <w:lang w:eastAsia="en-GB"/>
              </w:rPr>
              <w:t>Robustness</w:t>
            </w:r>
            <w:r w:rsidRPr="00767405">
              <w:rPr>
                <w:rFonts w:ascii="Arial" w:hAnsi="Arial" w:cs="Arial"/>
                <w:b/>
                <w:bCs/>
                <w:color w:val="0070C0"/>
                <w:kern w:val="32"/>
                <w:szCs w:val="22"/>
                <w:lang w:eastAsia="en-GB"/>
              </w:rPr>
              <w:t xml:space="preserve"> Investigation</w:t>
            </w:r>
          </w:p>
        </w:tc>
      </w:tr>
      <w:tr w:rsidR="00F46F4E" w:rsidRPr="00F46F4E" w14:paraId="76B888D7" w14:textId="77777777" w:rsidTr="00172648">
        <w:tc>
          <w:tcPr>
            <w:tcW w:w="1317" w:type="dxa"/>
            <w:vAlign w:val="center"/>
          </w:tcPr>
          <w:p w14:paraId="7FEA1A38" w14:textId="77777777" w:rsidR="00F46F4E" w:rsidRPr="00767405" w:rsidRDefault="00F46F4E" w:rsidP="00F46F4E">
            <w:pPr>
              <w:overflowPunct/>
              <w:autoSpaceDE/>
              <w:autoSpaceDN/>
              <w:adjustRightInd/>
              <w:jc w:val="both"/>
              <w:textAlignment w:val="auto"/>
              <w:rPr>
                <w:rFonts w:ascii="Arial" w:hAnsi="Arial" w:cs="Arial"/>
                <w:b/>
                <w:color w:val="0070C0"/>
                <w:szCs w:val="22"/>
                <w:lang w:eastAsia="en-GB"/>
              </w:rPr>
            </w:pPr>
            <w:r w:rsidRPr="00767405">
              <w:rPr>
                <w:rFonts w:ascii="Arial" w:hAnsi="Arial" w:cs="Arial"/>
                <w:b/>
                <w:color w:val="0070C0"/>
                <w:szCs w:val="22"/>
                <w:lang w:eastAsia="en-GB"/>
              </w:rPr>
              <w:t>Category</w:t>
            </w:r>
          </w:p>
        </w:tc>
        <w:tc>
          <w:tcPr>
            <w:tcW w:w="5771" w:type="dxa"/>
            <w:vAlign w:val="center"/>
          </w:tcPr>
          <w:p w14:paraId="52FCD19A" w14:textId="77777777" w:rsidR="00F46F4E" w:rsidRPr="00767405" w:rsidRDefault="00F46F4E" w:rsidP="00F46F4E">
            <w:pPr>
              <w:overflowPunct/>
              <w:autoSpaceDE/>
              <w:autoSpaceDN/>
              <w:adjustRightInd/>
              <w:jc w:val="both"/>
              <w:textAlignment w:val="auto"/>
              <w:rPr>
                <w:rFonts w:ascii="Arial" w:hAnsi="Arial" w:cs="Arial"/>
                <w:b/>
                <w:color w:val="0070C0"/>
                <w:szCs w:val="22"/>
                <w:lang w:eastAsia="en-GB"/>
              </w:rPr>
            </w:pPr>
            <w:r w:rsidRPr="00767405">
              <w:rPr>
                <w:rFonts w:ascii="Arial" w:hAnsi="Arial" w:cs="Arial"/>
                <w:b/>
                <w:color w:val="0070C0"/>
                <w:szCs w:val="22"/>
                <w:lang w:eastAsia="en-GB"/>
              </w:rPr>
              <w:t>Description and actions</w:t>
            </w:r>
          </w:p>
        </w:tc>
        <w:tc>
          <w:tcPr>
            <w:tcW w:w="2091" w:type="dxa"/>
          </w:tcPr>
          <w:p w14:paraId="4801D324" w14:textId="77777777" w:rsidR="00F46F4E" w:rsidRPr="00767405" w:rsidRDefault="00F46F4E" w:rsidP="00F46F4E">
            <w:pPr>
              <w:overflowPunct/>
              <w:autoSpaceDE/>
              <w:autoSpaceDN/>
              <w:adjustRightInd/>
              <w:jc w:val="both"/>
              <w:textAlignment w:val="auto"/>
              <w:rPr>
                <w:rFonts w:ascii="Arial" w:hAnsi="Arial" w:cs="Arial"/>
                <w:b/>
                <w:color w:val="0070C0"/>
                <w:szCs w:val="22"/>
                <w:lang w:eastAsia="en-GB"/>
              </w:rPr>
            </w:pPr>
            <w:r w:rsidRPr="00767405">
              <w:rPr>
                <w:rFonts w:ascii="Arial" w:hAnsi="Arial" w:cs="Arial"/>
                <w:b/>
                <w:color w:val="0070C0"/>
                <w:szCs w:val="22"/>
                <w:lang w:eastAsia="en-GB"/>
              </w:rPr>
              <w:t>Outcome</w:t>
            </w:r>
          </w:p>
          <w:p w14:paraId="090DEFE3" w14:textId="77777777" w:rsidR="00F46F4E" w:rsidRPr="00767405" w:rsidRDefault="00F46F4E" w:rsidP="00F46F4E">
            <w:pPr>
              <w:overflowPunct/>
              <w:autoSpaceDE/>
              <w:autoSpaceDN/>
              <w:adjustRightInd/>
              <w:jc w:val="both"/>
              <w:textAlignment w:val="auto"/>
              <w:rPr>
                <w:rFonts w:ascii="Arial" w:hAnsi="Arial" w:cs="Arial"/>
                <w:b/>
                <w:color w:val="0070C0"/>
                <w:szCs w:val="22"/>
                <w:lang w:eastAsia="en-GB"/>
              </w:rPr>
            </w:pPr>
          </w:p>
        </w:tc>
      </w:tr>
      <w:tr w:rsidR="00F46F4E" w:rsidRPr="00F46F4E" w14:paraId="011BD925" w14:textId="77777777" w:rsidTr="00172648">
        <w:tc>
          <w:tcPr>
            <w:tcW w:w="1317" w:type="dxa"/>
          </w:tcPr>
          <w:p w14:paraId="206694D9"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Unacceptable Risk</w:t>
            </w:r>
          </w:p>
        </w:tc>
        <w:tc>
          <w:tcPr>
            <w:tcW w:w="5771" w:type="dxa"/>
          </w:tcPr>
          <w:p w14:paraId="1A68FC4F" w14:textId="291EE22D"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An unacceptable risk is one which is business critical and would detrimentally affect the delivery of the contract to the standards required</w:t>
            </w:r>
            <w:r w:rsidR="00767405">
              <w:rPr>
                <w:rFonts w:ascii="Arial" w:hAnsi="Arial" w:cs="Arial"/>
                <w:iCs/>
                <w:szCs w:val="22"/>
                <w:lang w:eastAsia="en-GB"/>
              </w:rPr>
              <w:t>.</w:t>
            </w:r>
          </w:p>
          <w:p w14:paraId="5E79F9E6" w14:textId="0E0F6AC9"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All risks which are identified under this category will be notified to the </w:t>
            </w:r>
            <w:r w:rsidR="00767405">
              <w:rPr>
                <w:rFonts w:ascii="Arial" w:hAnsi="Arial" w:cs="Arial"/>
                <w:iCs/>
                <w:szCs w:val="22"/>
                <w:lang w:eastAsia="en-GB"/>
              </w:rPr>
              <w:t>p</w:t>
            </w:r>
            <w:r w:rsidRPr="00F46F4E">
              <w:rPr>
                <w:rFonts w:ascii="Arial" w:hAnsi="Arial" w:cs="Arial"/>
                <w:iCs/>
                <w:szCs w:val="22"/>
                <w:lang w:eastAsia="en-GB"/>
              </w:rPr>
              <w:t>rovider for comment and mitigation if feasible.</w:t>
            </w:r>
          </w:p>
          <w:p w14:paraId="06EE1433" w14:textId="16FDA25C"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Any risks where </w:t>
            </w:r>
            <w:proofErr w:type="gramStart"/>
            <w:r w:rsidR="00767405">
              <w:rPr>
                <w:rFonts w:ascii="Arial" w:hAnsi="Arial" w:cs="Arial"/>
                <w:iCs/>
                <w:szCs w:val="22"/>
                <w:lang w:eastAsia="en-GB"/>
              </w:rPr>
              <w:t>its</w:t>
            </w:r>
            <w:proofErr w:type="gramEnd"/>
            <w:r w:rsidRPr="00F46F4E">
              <w:rPr>
                <w:rFonts w:ascii="Arial" w:hAnsi="Arial" w:cs="Arial"/>
                <w:iCs/>
                <w:szCs w:val="22"/>
                <w:lang w:eastAsia="en-GB"/>
              </w:rPr>
              <w:t xml:space="preserve"> deem</w:t>
            </w:r>
            <w:r w:rsidR="00767405">
              <w:rPr>
                <w:rFonts w:ascii="Arial" w:hAnsi="Arial" w:cs="Arial"/>
                <w:iCs/>
                <w:szCs w:val="22"/>
                <w:lang w:eastAsia="en-GB"/>
              </w:rPr>
              <w:t>ed</w:t>
            </w:r>
            <w:r w:rsidRPr="00F46F4E">
              <w:rPr>
                <w:rFonts w:ascii="Arial" w:hAnsi="Arial" w:cs="Arial"/>
                <w:iCs/>
                <w:szCs w:val="22"/>
                <w:lang w:eastAsia="en-GB"/>
              </w:rPr>
              <w:t xml:space="preserve"> that the </w:t>
            </w:r>
            <w:r w:rsidR="00767405">
              <w:rPr>
                <w:rFonts w:ascii="Arial" w:hAnsi="Arial" w:cs="Arial"/>
                <w:iCs/>
                <w:szCs w:val="22"/>
                <w:lang w:eastAsia="en-GB"/>
              </w:rPr>
              <w:t>p</w:t>
            </w:r>
            <w:r w:rsidRPr="00F46F4E">
              <w:rPr>
                <w:rFonts w:ascii="Arial" w:hAnsi="Arial" w:cs="Arial"/>
                <w:iCs/>
                <w:szCs w:val="22"/>
                <w:lang w:eastAsia="en-GB"/>
              </w:rPr>
              <w:t>rovider has identified an appropriate amendment which would mitigate the risk will be downgraded to the category of Major Risk and resulting actions under this category will apply.</w:t>
            </w:r>
          </w:p>
          <w:p w14:paraId="38E940F6" w14:textId="4165DFEE"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If the </w:t>
            </w:r>
            <w:r w:rsidR="00767405">
              <w:rPr>
                <w:rFonts w:ascii="Arial" w:hAnsi="Arial" w:cs="Arial"/>
                <w:iCs/>
                <w:szCs w:val="22"/>
                <w:lang w:eastAsia="en-GB"/>
              </w:rPr>
              <w:t>p</w:t>
            </w:r>
            <w:r w:rsidRPr="00F46F4E">
              <w:rPr>
                <w:rFonts w:ascii="Arial" w:hAnsi="Arial" w:cs="Arial"/>
                <w:iCs/>
                <w:szCs w:val="22"/>
                <w:lang w:eastAsia="en-GB"/>
              </w:rPr>
              <w:t xml:space="preserve">rovider fails to mitigate any form of unacceptable </w:t>
            </w:r>
            <w:proofErr w:type="gramStart"/>
            <w:r w:rsidRPr="00F46F4E">
              <w:rPr>
                <w:rFonts w:ascii="Arial" w:hAnsi="Arial" w:cs="Arial"/>
                <w:iCs/>
                <w:szCs w:val="22"/>
                <w:lang w:eastAsia="en-GB"/>
              </w:rPr>
              <w:t>risk</w:t>
            </w:r>
            <w:proofErr w:type="gramEnd"/>
            <w:r w:rsidRPr="00F46F4E">
              <w:rPr>
                <w:rFonts w:ascii="Arial" w:hAnsi="Arial" w:cs="Arial"/>
                <w:iCs/>
                <w:szCs w:val="22"/>
                <w:lang w:eastAsia="en-GB"/>
              </w:rPr>
              <w:t xml:space="preserve"> then the tender submission will be failed and full details sent to the </w:t>
            </w:r>
            <w:r w:rsidR="00767405">
              <w:rPr>
                <w:rFonts w:ascii="Arial" w:hAnsi="Arial" w:cs="Arial"/>
                <w:iCs/>
                <w:szCs w:val="22"/>
                <w:lang w:eastAsia="en-GB"/>
              </w:rPr>
              <w:t>p</w:t>
            </w:r>
            <w:r w:rsidRPr="00F46F4E">
              <w:rPr>
                <w:rFonts w:ascii="Arial" w:hAnsi="Arial" w:cs="Arial"/>
                <w:iCs/>
                <w:szCs w:val="22"/>
                <w:lang w:eastAsia="en-GB"/>
              </w:rPr>
              <w:t>rovider.</w:t>
            </w:r>
          </w:p>
        </w:tc>
        <w:tc>
          <w:tcPr>
            <w:tcW w:w="2091" w:type="dxa"/>
          </w:tcPr>
          <w:p w14:paraId="676DF9FA" w14:textId="2F614376"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Any submission which contains an unacceptable risk which cannot or is not mitigated will be discounted and failed from this process.</w:t>
            </w:r>
            <w:r w:rsidRPr="00F46F4E">
              <w:rPr>
                <w:rFonts w:ascii="Arial" w:hAnsi="Arial" w:cs="Arial"/>
                <w:szCs w:val="22"/>
                <w:lang w:eastAsia="en-GB"/>
              </w:rPr>
              <w:t xml:space="preserve"> </w:t>
            </w:r>
          </w:p>
        </w:tc>
      </w:tr>
      <w:tr w:rsidR="00F46F4E" w:rsidRPr="00F46F4E" w14:paraId="139496C6" w14:textId="77777777" w:rsidTr="00172648">
        <w:tc>
          <w:tcPr>
            <w:tcW w:w="1317" w:type="dxa"/>
          </w:tcPr>
          <w:p w14:paraId="24661472"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Major Risk</w:t>
            </w:r>
          </w:p>
        </w:tc>
        <w:tc>
          <w:tcPr>
            <w:tcW w:w="5771" w:type="dxa"/>
          </w:tcPr>
          <w:p w14:paraId="7B2B0F23" w14:textId="77B357C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A major risk is one which could be business critical and could detrimentally affect the delivery of the contract to the standards required.</w:t>
            </w:r>
          </w:p>
          <w:p w14:paraId="533BA4CB" w14:textId="1CD9A171"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lastRenderedPageBreak/>
              <w:t xml:space="preserve">All risks which are identified under this category will be notified to the </w:t>
            </w:r>
            <w:r w:rsidR="00767405">
              <w:rPr>
                <w:rFonts w:ascii="Arial" w:hAnsi="Arial" w:cs="Arial"/>
                <w:iCs/>
                <w:szCs w:val="22"/>
                <w:lang w:eastAsia="en-GB"/>
              </w:rPr>
              <w:t>p</w:t>
            </w:r>
            <w:r w:rsidRPr="00F46F4E">
              <w:rPr>
                <w:rFonts w:ascii="Arial" w:hAnsi="Arial" w:cs="Arial"/>
                <w:iCs/>
                <w:szCs w:val="22"/>
                <w:lang w:eastAsia="en-GB"/>
              </w:rPr>
              <w:t>rovider for comment and proposals for mitigation.</w:t>
            </w:r>
          </w:p>
          <w:p w14:paraId="276819FB" w14:textId="5447227F"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 </w:t>
            </w:r>
            <w:r w:rsidR="00767405">
              <w:rPr>
                <w:rFonts w:ascii="Arial" w:hAnsi="Arial" w:cs="Arial"/>
                <w:iCs/>
                <w:szCs w:val="22"/>
                <w:lang w:eastAsia="en-GB"/>
              </w:rPr>
              <w:t>p</w:t>
            </w:r>
            <w:r w:rsidRPr="00F46F4E">
              <w:rPr>
                <w:rFonts w:ascii="Arial" w:hAnsi="Arial" w:cs="Arial"/>
                <w:iCs/>
                <w:szCs w:val="22"/>
                <w:lang w:eastAsia="en-GB"/>
              </w:rPr>
              <w:t xml:space="preserve">rovider must enact all mitigation actions prior to the start date of the contract or an agreed period from when they become known. </w:t>
            </w:r>
          </w:p>
          <w:p w14:paraId="690498F7" w14:textId="2D390919"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Any major risk where </w:t>
            </w:r>
            <w:proofErr w:type="gramStart"/>
            <w:r w:rsidR="00767405">
              <w:rPr>
                <w:rFonts w:ascii="Arial" w:hAnsi="Arial" w:cs="Arial"/>
                <w:iCs/>
                <w:szCs w:val="22"/>
                <w:lang w:eastAsia="en-GB"/>
              </w:rPr>
              <w:t>its</w:t>
            </w:r>
            <w:proofErr w:type="gramEnd"/>
            <w:r w:rsidR="00767405">
              <w:rPr>
                <w:rFonts w:ascii="Arial" w:hAnsi="Arial" w:cs="Arial"/>
                <w:iCs/>
                <w:szCs w:val="22"/>
                <w:lang w:eastAsia="en-GB"/>
              </w:rPr>
              <w:t xml:space="preserve"> judged</w:t>
            </w:r>
            <w:r w:rsidRPr="00F46F4E">
              <w:rPr>
                <w:rFonts w:ascii="Arial" w:hAnsi="Arial" w:cs="Arial"/>
                <w:iCs/>
                <w:szCs w:val="22"/>
                <w:lang w:eastAsia="en-GB"/>
              </w:rPr>
              <w:t xml:space="preserve"> that the mitigation is not adequate or has not been undertaken prior to the start of the contract will be upgraded to an unacceptable risk and the resulting actions from that category will apply. Full details of this will be sent to the </w:t>
            </w:r>
            <w:r w:rsidR="00767405">
              <w:rPr>
                <w:rFonts w:ascii="Arial" w:hAnsi="Arial" w:cs="Arial"/>
                <w:iCs/>
                <w:szCs w:val="22"/>
                <w:lang w:eastAsia="en-GB"/>
              </w:rPr>
              <w:t>p</w:t>
            </w:r>
            <w:r w:rsidRPr="00F46F4E">
              <w:rPr>
                <w:rFonts w:ascii="Arial" w:hAnsi="Arial" w:cs="Arial"/>
                <w:iCs/>
                <w:szCs w:val="22"/>
                <w:lang w:eastAsia="en-GB"/>
              </w:rPr>
              <w:t>rovider.</w:t>
            </w:r>
          </w:p>
          <w:p w14:paraId="706D34F6"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p>
        </w:tc>
        <w:tc>
          <w:tcPr>
            <w:tcW w:w="2091" w:type="dxa"/>
          </w:tcPr>
          <w:p w14:paraId="2895BD86" w14:textId="3C182A64" w:rsidR="00F46F4E" w:rsidRPr="00F46F4E" w:rsidRDefault="00F46F4E" w:rsidP="00F46F4E">
            <w:pPr>
              <w:overflowPunct/>
              <w:autoSpaceDE/>
              <w:autoSpaceDN/>
              <w:adjustRightInd/>
              <w:textAlignment w:val="auto"/>
              <w:rPr>
                <w:rFonts w:ascii="Arial" w:hAnsi="Arial" w:cs="Arial"/>
                <w:iCs/>
                <w:szCs w:val="22"/>
                <w:lang w:eastAsia="en-GB"/>
              </w:rPr>
            </w:pPr>
            <w:r w:rsidRPr="00F46F4E">
              <w:rPr>
                <w:rFonts w:ascii="Arial" w:hAnsi="Arial" w:cs="Arial"/>
                <w:iCs/>
                <w:szCs w:val="22"/>
                <w:lang w:eastAsia="en-GB"/>
              </w:rPr>
              <w:lastRenderedPageBreak/>
              <w:t xml:space="preserve">Any </w:t>
            </w:r>
            <w:r w:rsidR="00767405">
              <w:rPr>
                <w:rFonts w:ascii="Arial" w:hAnsi="Arial" w:cs="Arial"/>
                <w:iCs/>
                <w:szCs w:val="22"/>
                <w:lang w:eastAsia="en-GB"/>
              </w:rPr>
              <w:t xml:space="preserve">submission </w:t>
            </w:r>
            <w:r w:rsidRPr="00F46F4E">
              <w:rPr>
                <w:rFonts w:ascii="Arial" w:hAnsi="Arial" w:cs="Arial"/>
                <w:iCs/>
                <w:szCs w:val="22"/>
                <w:lang w:eastAsia="en-GB"/>
              </w:rPr>
              <w:t xml:space="preserve">which contains a major risk will have a mitigating action undertaken on it </w:t>
            </w:r>
            <w:r w:rsidRPr="00F46F4E">
              <w:rPr>
                <w:rFonts w:ascii="Arial" w:hAnsi="Arial" w:cs="Arial"/>
                <w:iCs/>
                <w:szCs w:val="22"/>
                <w:lang w:eastAsia="en-GB"/>
              </w:rPr>
              <w:lastRenderedPageBreak/>
              <w:t>prior to the contract start date or such date as the risk becomes known.</w:t>
            </w:r>
            <w:r w:rsidRPr="00F46F4E">
              <w:rPr>
                <w:rFonts w:ascii="Arial" w:hAnsi="Arial" w:cs="Arial"/>
                <w:szCs w:val="22"/>
                <w:lang w:eastAsia="en-GB"/>
              </w:rPr>
              <w:t xml:space="preserve"> </w:t>
            </w:r>
            <w:r w:rsidR="00767405">
              <w:rPr>
                <w:rFonts w:ascii="Arial" w:hAnsi="Arial" w:cs="Arial"/>
                <w:szCs w:val="22"/>
                <w:lang w:eastAsia="en-GB"/>
              </w:rPr>
              <w:t>FHG</w:t>
            </w:r>
            <w:r w:rsidRPr="00F46F4E">
              <w:rPr>
                <w:rFonts w:ascii="Arial" w:hAnsi="Arial" w:cs="Arial"/>
                <w:szCs w:val="22"/>
                <w:lang w:eastAsia="en-GB"/>
              </w:rPr>
              <w:t xml:space="preserve"> reserve the right to review scores to quality questions and adjust them in relation to clarifications obtained as part of the robustness investigation.  No scores will be increased and a reduction to a score will only occur where clarification of a </w:t>
            </w:r>
            <w:r w:rsidR="00767405">
              <w:rPr>
                <w:rFonts w:ascii="Arial" w:hAnsi="Arial" w:cs="Arial"/>
                <w:szCs w:val="22"/>
                <w:lang w:eastAsia="en-GB"/>
              </w:rPr>
              <w:t>p</w:t>
            </w:r>
            <w:r w:rsidRPr="00F46F4E">
              <w:rPr>
                <w:rFonts w:ascii="Arial" w:hAnsi="Arial" w:cs="Arial"/>
                <w:szCs w:val="22"/>
                <w:lang w:eastAsia="en-GB"/>
              </w:rPr>
              <w:t>roviders response indicates that the initial score should have been lower</w:t>
            </w:r>
          </w:p>
        </w:tc>
      </w:tr>
      <w:tr w:rsidR="00F46F4E" w:rsidRPr="00F46F4E" w14:paraId="37D6E52A" w14:textId="77777777" w:rsidTr="00172648">
        <w:tc>
          <w:tcPr>
            <w:tcW w:w="1317" w:type="dxa"/>
          </w:tcPr>
          <w:p w14:paraId="4668DC48"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lastRenderedPageBreak/>
              <w:t>Minor Risk</w:t>
            </w:r>
          </w:p>
        </w:tc>
        <w:tc>
          <w:tcPr>
            <w:tcW w:w="5771" w:type="dxa"/>
          </w:tcPr>
          <w:p w14:paraId="3FD79265"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A minor risk is one which detrimentally affects a continuous high standard of delivery.</w:t>
            </w:r>
          </w:p>
          <w:p w14:paraId="4C17F72B"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p>
          <w:p w14:paraId="4E721B97" w14:textId="70A46A2A"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All risks which are identified under this category will be notified to the </w:t>
            </w:r>
            <w:r w:rsidR="00767405">
              <w:rPr>
                <w:rFonts w:ascii="Arial" w:hAnsi="Arial" w:cs="Arial"/>
                <w:iCs/>
                <w:szCs w:val="22"/>
                <w:lang w:eastAsia="en-GB"/>
              </w:rPr>
              <w:t>p</w:t>
            </w:r>
            <w:r w:rsidRPr="00F46F4E">
              <w:rPr>
                <w:rFonts w:ascii="Arial" w:hAnsi="Arial" w:cs="Arial"/>
                <w:iCs/>
                <w:szCs w:val="22"/>
                <w:lang w:eastAsia="en-GB"/>
              </w:rPr>
              <w:t>rovider for comment and proposals for mitigation.</w:t>
            </w:r>
          </w:p>
          <w:p w14:paraId="0A994A13"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p>
          <w:p w14:paraId="35BB62B1" w14:textId="43F5BEB8"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 </w:t>
            </w:r>
            <w:r w:rsidR="00767405">
              <w:rPr>
                <w:rFonts w:ascii="Arial" w:hAnsi="Arial" w:cs="Arial"/>
                <w:iCs/>
                <w:szCs w:val="22"/>
                <w:lang w:eastAsia="en-GB"/>
              </w:rPr>
              <w:t>p</w:t>
            </w:r>
            <w:r w:rsidRPr="00F46F4E">
              <w:rPr>
                <w:rFonts w:ascii="Arial" w:hAnsi="Arial" w:cs="Arial"/>
                <w:iCs/>
                <w:szCs w:val="22"/>
                <w:lang w:eastAsia="en-GB"/>
              </w:rPr>
              <w:t>rovider must enact all mitigation actions within a timescale to be agreed</w:t>
            </w:r>
            <w:r w:rsidR="00767405">
              <w:rPr>
                <w:rFonts w:ascii="Arial" w:hAnsi="Arial" w:cs="Arial"/>
                <w:iCs/>
                <w:szCs w:val="22"/>
                <w:lang w:eastAsia="en-GB"/>
              </w:rPr>
              <w:t xml:space="preserve">, </w:t>
            </w:r>
            <w:r w:rsidRPr="00F46F4E">
              <w:rPr>
                <w:rFonts w:ascii="Arial" w:hAnsi="Arial" w:cs="Arial"/>
                <w:iCs/>
                <w:szCs w:val="22"/>
                <w:lang w:eastAsia="en-GB"/>
              </w:rPr>
              <w:t>but at the very latest the first year of the contract.</w:t>
            </w:r>
          </w:p>
          <w:p w14:paraId="70C5E515"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 </w:t>
            </w:r>
          </w:p>
          <w:p w14:paraId="72F24D16" w14:textId="24A473EB" w:rsidR="00F46F4E" w:rsidRPr="00F46F4E" w:rsidRDefault="00F46F4E" w:rsidP="00F46F4E">
            <w:pPr>
              <w:overflowPunct/>
              <w:autoSpaceDE/>
              <w:autoSpaceDN/>
              <w:adjustRightInd/>
              <w:jc w:val="both"/>
              <w:textAlignment w:val="auto"/>
              <w:rPr>
                <w:rFonts w:ascii="Arial" w:hAnsi="Arial" w:cs="Arial"/>
                <w:iCs/>
                <w:szCs w:val="22"/>
                <w:lang w:eastAsia="en-GB"/>
              </w:rPr>
            </w:pPr>
            <w:r w:rsidRPr="00F46F4E">
              <w:rPr>
                <w:rFonts w:ascii="Arial" w:hAnsi="Arial" w:cs="Arial"/>
                <w:iCs/>
                <w:szCs w:val="22"/>
                <w:lang w:eastAsia="en-GB"/>
              </w:rPr>
              <w:t xml:space="preserve">Any minor risk where </w:t>
            </w:r>
            <w:proofErr w:type="gramStart"/>
            <w:r w:rsidR="00767405">
              <w:rPr>
                <w:rFonts w:ascii="Arial" w:hAnsi="Arial" w:cs="Arial"/>
                <w:iCs/>
                <w:szCs w:val="22"/>
                <w:lang w:eastAsia="en-GB"/>
              </w:rPr>
              <w:t>its</w:t>
            </w:r>
            <w:proofErr w:type="gramEnd"/>
            <w:r w:rsidR="00767405">
              <w:rPr>
                <w:rFonts w:ascii="Arial" w:hAnsi="Arial" w:cs="Arial"/>
                <w:iCs/>
                <w:szCs w:val="22"/>
                <w:lang w:eastAsia="en-GB"/>
              </w:rPr>
              <w:t xml:space="preserve"> judged</w:t>
            </w:r>
            <w:r w:rsidRPr="00F46F4E">
              <w:rPr>
                <w:rFonts w:ascii="Arial" w:hAnsi="Arial" w:cs="Arial"/>
                <w:iCs/>
                <w:szCs w:val="22"/>
                <w:lang w:eastAsia="en-GB"/>
              </w:rPr>
              <w:t xml:space="preserve"> that the mitigation is not adequate or has not been undertaken within the timescales agreed will be upgraded to an major risk and the resulting actions from that category will apply. Full details of this will be sent to the </w:t>
            </w:r>
            <w:r w:rsidR="00767405">
              <w:rPr>
                <w:rFonts w:ascii="Arial" w:hAnsi="Arial" w:cs="Arial"/>
                <w:iCs/>
                <w:szCs w:val="22"/>
                <w:lang w:eastAsia="en-GB"/>
              </w:rPr>
              <w:t>p</w:t>
            </w:r>
            <w:r w:rsidRPr="00F46F4E">
              <w:rPr>
                <w:rFonts w:ascii="Arial" w:hAnsi="Arial" w:cs="Arial"/>
                <w:iCs/>
                <w:szCs w:val="22"/>
                <w:lang w:eastAsia="en-GB"/>
              </w:rPr>
              <w:t>rovider.</w:t>
            </w:r>
          </w:p>
          <w:p w14:paraId="54844BF0" w14:textId="77777777" w:rsidR="00F46F4E" w:rsidRPr="00F46F4E" w:rsidRDefault="00F46F4E" w:rsidP="00F46F4E">
            <w:pPr>
              <w:overflowPunct/>
              <w:autoSpaceDE/>
              <w:autoSpaceDN/>
              <w:adjustRightInd/>
              <w:jc w:val="both"/>
              <w:textAlignment w:val="auto"/>
              <w:rPr>
                <w:rFonts w:ascii="Arial" w:hAnsi="Arial" w:cs="Arial"/>
                <w:iCs/>
                <w:szCs w:val="22"/>
                <w:lang w:eastAsia="en-GB"/>
              </w:rPr>
            </w:pPr>
          </w:p>
        </w:tc>
        <w:tc>
          <w:tcPr>
            <w:tcW w:w="2091" w:type="dxa"/>
          </w:tcPr>
          <w:p w14:paraId="72621545" w14:textId="6DF1BAE8" w:rsidR="00F46F4E" w:rsidRPr="00F46F4E" w:rsidRDefault="00F46F4E" w:rsidP="00F46F4E">
            <w:pPr>
              <w:overflowPunct/>
              <w:autoSpaceDE/>
              <w:autoSpaceDN/>
              <w:adjustRightInd/>
              <w:textAlignment w:val="auto"/>
              <w:rPr>
                <w:rFonts w:ascii="Arial" w:hAnsi="Arial" w:cs="Arial"/>
                <w:iCs/>
                <w:szCs w:val="22"/>
                <w:lang w:eastAsia="en-GB"/>
              </w:rPr>
            </w:pPr>
            <w:r w:rsidRPr="00F46F4E">
              <w:rPr>
                <w:rFonts w:ascii="Arial" w:hAnsi="Arial" w:cs="Arial"/>
                <w:iCs/>
                <w:szCs w:val="22"/>
                <w:lang w:eastAsia="en-GB"/>
              </w:rPr>
              <w:t xml:space="preserve">Any </w:t>
            </w:r>
            <w:r w:rsidR="00767405">
              <w:rPr>
                <w:rFonts w:ascii="Arial" w:hAnsi="Arial" w:cs="Arial"/>
                <w:iCs/>
                <w:szCs w:val="22"/>
                <w:lang w:eastAsia="en-GB"/>
              </w:rPr>
              <w:t>submission</w:t>
            </w:r>
            <w:r w:rsidRPr="00F46F4E">
              <w:rPr>
                <w:rFonts w:ascii="Arial" w:hAnsi="Arial" w:cs="Arial"/>
                <w:iCs/>
                <w:szCs w:val="22"/>
                <w:lang w:eastAsia="en-GB"/>
              </w:rPr>
              <w:t xml:space="preserve"> which contains a minor risk will have a mitigating action undertaken on it within the agreed timescales. </w:t>
            </w:r>
            <w:r w:rsidR="00767405">
              <w:rPr>
                <w:rFonts w:ascii="Arial" w:hAnsi="Arial" w:cs="Arial"/>
                <w:szCs w:val="22"/>
                <w:lang w:eastAsia="en-GB"/>
              </w:rPr>
              <w:t>FHG</w:t>
            </w:r>
            <w:r w:rsidRPr="00F46F4E">
              <w:rPr>
                <w:rFonts w:ascii="Arial" w:hAnsi="Arial" w:cs="Arial"/>
                <w:szCs w:val="22"/>
                <w:lang w:eastAsia="en-GB"/>
              </w:rPr>
              <w:t xml:space="preserve"> reserve the right to review scores to quality questions and adjust them in relation to clarifications obtained as part of the robustness investigation.  No scores will be increased and a reduction to a score will only occur where clarification of a </w:t>
            </w:r>
            <w:r w:rsidR="00767405">
              <w:rPr>
                <w:rFonts w:ascii="Arial" w:hAnsi="Arial" w:cs="Arial"/>
                <w:szCs w:val="22"/>
                <w:lang w:eastAsia="en-GB"/>
              </w:rPr>
              <w:t>p</w:t>
            </w:r>
            <w:r w:rsidRPr="00F46F4E">
              <w:rPr>
                <w:rFonts w:ascii="Arial" w:hAnsi="Arial" w:cs="Arial"/>
                <w:szCs w:val="22"/>
                <w:lang w:eastAsia="en-GB"/>
              </w:rPr>
              <w:t xml:space="preserve">roviders response indicates that the initial score </w:t>
            </w:r>
            <w:r w:rsidRPr="00F46F4E">
              <w:rPr>
                <w:rFonts w:ascii="Arial" w:hAnsi="Arial" w:cs="Arial"/>
                <w:szCs w:val="22"/>
                <w:lang w:eastAsia="en-GB"/>
              </w:rPr>
              <w:lastRenderedPageBreak/>
              <w:t>should have been lower</w:t>
            </w:r>
          </w:p>
        </w:tc>
      </w:tr>
    </w:tbl>
    <w:p w14:paraId="4A2241B7" w14:textId="5B6E16B7" w:rsidR="00C067AB" w:rsidRDefault="00C067AB" w:rsidP="00F46F4E">
      <w:pPr>
        <w:overflowPunct/>
        <w:autoSpaceDE/>
        <w:autoSpaceDN/>
        <w:adjustRightInd/>
        <w:spacing w:after="200"/>
        <w:textAlignment w:val="auto"/>
        <w:rPr>
          <w:rFonts w:ascii="Arial" w:eastAsia="Calibri" w:hAnsi="Arial" w:cs="Arial"/>
          <w:szCs w:val="22"/>
        </w:rPr>
      </w:pPr>
    </w:p>
    <w:p w14:paraId="296A48E4" w14:textId="77777777" w:rsidR="00C067AB" w:rsidRDefault="00C067AB">
      <w:pPr>
        <w:overflowPunct/>
        <w:autoSpaceDE/>
        <w:autoSpaceDN/>
        <w:adjustRightInd/>
        <w:textAlignment w:val="auto"/>
        <w:rPr>
          <w:rFonts w:ascii="Arial" w:eastAsia="Calibri" w:hAnsi="Arial" w:cs="Arial"/>
          <w:szCs w:val="22"/>
        </w:rPr>
      </w:pPr>
      <w:r>
        <w:rPr>
          <w:rFonts w:ascii="Arial" w:eastAsia="Calibri" w:hAnsi="Arial" w:cs="Arial"/>
          <w:szCs w:val="22"/>
        </w:rPr>
        <w:br w:type="page"/>
      </w:r>
    </w:p>
    <w:p w14:paraId="75D654F3" w14:textId="7144FDFC" w:rsidR="006706F2" w:rsidRPr="00793B32" w:rsidRDefault="006706F2" w:rsidP="006706F2">
      <w:pPr>
        <w:shd w:val="clear" w:color="auto" w:fill="FFFFFF"/>
        <w:tabs>
          <w:tab w:val="left" w:pos="4656"/>
        </w:tabs>
        <w:ind w:hanging="709"/>
        <w:jc w:val="both"/>
        <w:rPr>
          <w:rFonts w:ascii="Arial" w:hAnsi="Arial" w:cs="Arial"/>
          <w:b/>
          <w:bCs/>
          <w:szCs w:val="22"/>
        </w:rPr>
      </w:pPr>
      <w:r w:rsidRPr="00793B32">
        <w:rPr>
          <w:rFonts w:ascii="Arial" w:hAnsi="Arial" w:cs="Arial"/>
          <w:b/>
          <w:bCs/>
          <w:szCs w:val="22"/>
        </w:rPr>
        <w:lastRenderedPageBreak/>
        <w:t>1.</w:t>
      </w:r>
      <w:r>
        <w:rPr>
          <w:rFonts w:ascii="Arial" w:hAnsi="Arial" w:cs="Arial"/>
          <w:b/>
          <w:bCs/>
          <w:szCs w:val="22"/>
        </w:rPr>
        <w:t>30</w:t>
      </w:r>
      <w:r w:rsidRPr="00793B32">
        <w:rPr>
          <w:rFonts w:ascii="Arial" w:hAnsi="Arial" w:cs="Arial"/>
          <w:b/>
          <w:bCs/>
          <w:szCs w:val="22"/>
        </w:rPr>
        <w:t>.</w:t>
      </w:r>
      <w:r w:rsidRPr="00793B32">
        <w:rPr>
          <w:rFonts w:ascii="Arial" w:hAnsi="Arial" w:cs="Arial"/>
          <w:b/>
          <w:bCs/>
          <w:szCs w:val="22"/>
        </w:rPr>
        <w:tab/>
        <w:t xml:space="preserve">APPENDIX </w:t>
      </w:r>
      <w:r>
        <w:rPr>
          <w:rFonts w:ascii="Arial" w:hAnsi="Arial" w:cs="Arial"/>
          <w:b/>
          <w:bCs/>
          <w:szCs w:val="22"/>
        </w:rPr>
        <w:t>5; CONFIDENTIALITY UNDERTAKING</w:t>
      </w:r>
    </w:p>
    <w:p w14:paraId="71C977D0" w14:textId="77777777" w:rsidR="00311DA4" w:rsidRDefault="00311DA4" w:rsidP="006706F2">
      <w:pPr>
        <w:jc w:val="both"/>
        <w:rPr>
          <w:rStyle w:val="normaltextrun"/>
          <w:rFonts w:ascii="Arial" w:hAnsi="Arial" w:cs="Arial"/>
          <w:b/>
          <w:bCs/>
          <w:color w:val="000000"/>
          <w:bdr w:val="none" w:sz="0" w:space="0" w:color="auto" w:frame="1"/>
        </w:rPr>
      </w:pPr>
    </w:p>
    <w:p w14:paraId="566C7C38" w14:textId="0C1FD81C" w:rsidR="006706F2" w:rsidRDefault="006706F2" w:rsidP="006706F2">
      <w:pPr>
        <w:jc w:val="both"/>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Employer</w:t>
      </w:r>
      <w:r w:rsidR="00585E81">
        <w:rPr>
          <w:rStyle w:val="normaltextrun"/>
          <w:rFonts w:ascii="Arial" w:hAnsi="Arial" w:cs="Arial"/>
          <w:b/>
          <w:bCs/>
          <w:color w:val="000000"/>
          <w:bdr w:val="none" w:sz="0" w:space="0" w:color="auto" w:frame="1"/>
        </w:rPr>
        <w:t>’</w:t>
      </w:r>
      <w:r>
        <w:rPr>
          <w:rStyle w:val="normaltextrun"/>
          <w:rFonts w:ascii="Arial" w:hAnsi="Arial" w:cs="Arial"/>
          <w:b/>
          <w:bCs/>
          <w:color w:val="000000"/>
          <w:bdr w:val="none" w:sz="0" w:space="0" w:color="auto" w:frame="1"/>
        </w:rPr>
        <w:t>s Agent Services</w:t>
      </w:r>
    </w:p>
    <w:p w14:paraId="1AE64970" w14:textId="77777777" w:rsidR="006706F2" w:rsidRPr="005443A8" w:rsidRDefault="006706F2" w:rsidP="006706F2">
      <w:pPr>
        <w:jc w:val="both"/>
        <w:rPr>
          <w:rFonts w:ascii="Arial" w:hAnsi="Arial" w:cs="Arial"/>
          <w:bCs/>
          <w:szCs w:val="22"/>
        </w:rPr>
      </w:pPr>
    </w:p>
    <w:p w14:paraId="0F9C000B" w14:textId="77777777" w:rsidR="006706F2" w:rsidRPr="006706F2" w:rsidRDefault="006706F2" w:rsidP="006706F2">
      <w:pPr>
        <w:jc w:val="both"/>
        <w:rPr>
          <w:rFonts w:ascii="Arial" w:hAnsi="Arial" w:cs="Arial"/>
          <w:bCs/>
          <w:sz w:val="20"/>
        </w:rPr>
      </w:pPr>
      <w:r w:rsidRPr="006706F2">
        <w:rPr>
          <w:rFonts w:ascii="Arial" w:hAnsi="Arial" w:cs="Arial"/>
          <w:bCs/>
          <w:sz w:val="20"/>
        </w:rPr>
        <w:t xml:space="preserve">To: </w:t>
      </w:r>
      <w:r w:rsidRPr="006706F2">
        <w:rPr>
          <w:rFonts w:ascii="Arial" w:hAnsi="Arial" w:cs="Arial"/>
          <w:sz w:val="20"/>
        </w:rPr>
        <w:t>Futures Housing Group. Futures House, Argosy Road, Castle Donnington, DE74 2SA</w:t>
      </w:r>
    </w:p>
    <w:p w14:paraId="6EBA5BDE" w14:textId="77777777" w:rsidR="006706F2" w:rsidRPr="00F47432" w:rsidRDefault="006706F2" w:rsidP="006706F2">
      <w:pPr>
        <w:jc w:val="both"/>
        <w:rPr>
          <w:rFonts w:ascii="Arial" w:hAnsi="Arial" w:cs="Arial"/>
          <w:szCs w:val="22"/>
        </w:rPr>
      </w:pPr>
    </w:p>
    <w:p w14:paraId="36EB9B7A" w14:textId="4C384344" w:rsidR="006706F2" w:rsidRPr="006706F2" w:rsidRDefault="006706F2" w:rsidP="006706F2">
      <w:pPr>
        <w:overflowPunct/>
        <w:autoSpaceDE/>
        <w:autoSpaceDN/>
        <w:adjustRightInd/>
        <w:spacing w:after="240" w:line="276" w:lineRule="auto"/>
        <w:jc w:val="both"/>
        <w:textAlignment w:val="auto"/>
        <w:rPr>
          <w:rFonts w:ascii="Arial" w:hAnsi="Arial" w:cs="Arial"/>
          <w:szCs w:val="22"/>
          <w:lang w:eastAsia="en-GB"/>
        </w:rPr>
      </w:pPr>
      <w:r w:rsidRPr="006706F2">
        <w:rPr>
          <w:rFonts w:ascii="Arial" w:hAnsi="Arial" w:cs="Arial"/>
          <w:szCs w:val="22"/>
          <w:lang w:eastAsia="en-GB"/>
        </w:rPr>
        <w:t xml:space="preserve">We agree that we shall not, during the tender for the above contract or at any time thereafter, disclose or share with any person (except as may be required or permitted by law or with </w:t>
      </w:r>
      <w:r w:rsidR="00311DA4">
        <w:rPr>
          <w:rFonts w:ascii="Arial" w:hAnsi="Arial" w:cs="Arial"/>
          <w:szCs w:val="22"/>
          <w:lang w:eastAsia="en-GB"/>
        </w:rPr>
        <w:t>Future Housing Groups (FHG)</w:t>
      </w:r>
      <w:r w:rsidRPr="006706F2">
        <w:rPr>
          <w:rFonts w:ascii="Arial" w:hAnsi="Arial" w:cs="Arial"/>
          <w:szCs w:val="22"/>
          <w:lang w:eastAsia="en-GB"/>
        </w:rPr>
        <w:t xml:space="preserve"> express permission in writing) the tender documents or any information contained therein or subsequently provided to us by </w:t>
      </w:r>
      <w:r w:rsidR="00311DA4">
        <w:rPr>
          <w:rFonts w:ascii="Arial" w:hAnsi="Arial" w:cs="Arial"/>
          <w:szCs w:val="22"/>
          <w:lang w:eastAsia="en-GB"/>
        </w:rPr>
        <w:t>FHG</w:t>
      </w:r>
      <w:r w:rsidRPr="006706F2">
        <w:rPr>
          <w:rFonts w:ascii="Arial" w:hAnsi="Arial" w:cs="Arial"/>
          <w:szCs w:val="22"/>
          <w:lang w:eastAsia="en-GB"/>
        </w:rPr>
        <w:t xml:space="preserve"> verbally or in writing or by any agent working  on </w:t>
      </w:r>
      <w:r w:rsidR="00311DA4">
        <w:rPr>
          <w:rFonts w:ascii="Arial" w:hAnsi="Arial" w:cs="Arial"/>
          <w:szCs w:val="22"/>
          <w:lang w:eastAsia="en-GB"/>
        </w:rPr>
        <w:t>FHG’s</w:t>
      </w:r>
      <w:r w:rsidRPr="006706F2">
        <w:rPr>
          <w:rFonts w:ascii="Arial" w:hAnsi="Arial" w:cs="Arial"/>
          <w:szCs w:val="22"/>
          <w:lang w:eastAsia="en-GB"/>
        </w:rPr>
        <w:t xml:space="preserve"> behalf, in connection with this tender, all of which information shall be deemed to be confidential.</w:t>
      </w:r>
      <w:r w:rsidR="00311DA4">
        <w:rPr>
          <w:rFonts w:ascii="Arial" w:hAnsi="Arial" w:cs="Arial"/>
          <w:szCs w:val="22"/>
          <w:lang w:eastAsia="en-GB"/>
        </w:rPr>
        <w:t xml:space="preserve"> </w:t>
      </w:r>
      <w:r w:rsidRPr="006706F2">
        <w:rPr>
          <w:rFonts w:ascii="Arial" w:hAnsi="Arial" w:cs="Arial"/>
          <w:szCs w:val="22"/>
          <w:lang w:eastAsia="en-GB"/>
        </w:rPr>
        <w:t>We further agree that:</w:t>
      </w:r>
    </w:p>
    <w:p w14:paraId="07B87390" w14:textId="18D52730" w:rsidR="006706F2" w:rsidRPr="006706F2" w:rsidRDefault="006706F2" w:rsidP="00311DA4">
      <w:pPr>
        <w:overflowPunct/>
        <w:autoSpaceDE/>
        <w:autoSpaceDN/>
        <w:adjustRightInd/>
        <w:spacing w:after="240" w:line="276" w:lineRule="auto"/>
        <w:jc w:val="both"/>
        <w:textAlignment w:val="auto"/>
        <w:outlineLvl w:val="0"/>
        <w:rPr>
          <w:rFonts w:ascii="Arial" w:hAnsi="Arial" w:cs="Arial"/>
          <w:szCs w:val="22"/>
          <w:lang w:eastAsia="en-GB"/>
        </w:rPr>
      </w:pPr>
      <w:r w:rsidRPr="006706F2">
        <w:rPr>
          <w:rFonts w:ascii="Arial" w:hAnsi="Arial" w:cs="Arial"/>
          <w:szCs w:val="22"/>
          <w:lang w:eastAsia="en-GB"/>
        </w:rPr>
        <w:t xml:space="preserve">We will use only such information for the purposes of preparing our Tender submission and shall promptly return to </w:t>
      </w:r>
      <w:r w:rsidR="00311DA4">
        <w:rPr>
          <w:rFonts w:ascii="Arial" w:hAnsi="Arial" w:cs="Arial"/>
          <w:szCs w:val="22"/>
          <w:lang w:eastAsia="en-GB"/>
        </w:rPr>
        <w:t>FHG</w:t>
      </w:r>
      <w:r w:rsidRPr="006706F2">
        <w:rPr>
          <w:rFonts w:ascii="Arial" w:hAnsi="Arial" w:cs="Arial"/>
          <w:szCs w:val="22"/>
          <w:lang w:eastAsia="en-GB"/>
        </w:rPr>
        <w:t xml:space="preserve">  un-copied, any hardcopy documentations or any other information provided to us in connection with the tender, or if information is provided to use by </w:t>
      </w:r>
      <w:r w:rsidR="00311DA4">
        <w:rPr>
          <w:rFonts w:ascii="Arial" w:hAnsi="Arial" w:cs="Arial"/>
          <w:szCs w:val="22"/>
          <w:lang w:eastAsia="en-GB"/>
        </w:rPr>
        <w:t>FHG</w:t>
      </w:r>
      <w:r w:rsidRPr="006706F2">
        <w:rPr>
          <w:rFonts w:ascii="Arial" w:hAnsi="Arial" w:cs="Arial"/>
          <w:szCs w:val="22"/>
          <w:lang w:eastAsia="en-GB"/>
        </w:rPr>
        <w:t xml:space="preserve"> electronically via e mail, document transfer or online document exchange system, this information will also be deleted from our computer systems if we are subsequently  unable to tender or our tender is not successful.</w:t>
      </w:r>
    </w:p>
    <w:p w14:paraId="4A35FF6D" w14:textId="06C511E7" w:rsidR="006706F2" w:rsidRPr="006706F2" w:rsidRDefault="006706F2" w:rsidP="00311DA4">
      <w:pPr>
        <w:overflowPunct/>
        <w:autoSpaceDE/>
        <w:autoSpaceDN/>
        <w:adjustRightInd/>
        <w:spacing w:after="240" w:line="276" w:lineRule="auto"/>
        <w:jc w:val="both"/>
        <w:textAlignment w:val="auto"/>
        <w:outlineLvl w:val="0"/>
        <w:rPr>
          <w:rFonts w:ascii="Arial" w:hAnsi="Arial" w:cs="Arial"/>
          <w:szCs w:val="22"/>
          <w:lang w:eastAsia="en-GB"/>
        </w:rPr>
      </w:pPr>
      <w:r w:rsidRPr="006706F2">
        <w:rPr>
          <w:rFonts w:ascii="Arial" w:hAnsi="Arial" w:cs="Arial"/>
          <w:szCs w:val="22"/>
          <w:lang w:eastAsia="en-GB"/>
        </w:rPr>
        <w:t xml:space="preserve">We shall neither dispose nor part with the possession of any confidential material provided to us by </w:t>
      </w:r>
      <w:r w:rsidR="00585E81">
        <w:rPr>
          <w:rFonts w:ascii="Arial" w:hAnsi="Arial" w:cs="Arial"/>
          <w:szCs w:val="22"/>
          <w:lang w:eastAsia="en-GB"/>
        </w:rPr>
        <w:t>FHG</w:t>
      </w:r>
      <w:r w:rsidR="00585E81" w:rsidRPr="006706F2">
        <w:rPr>
          <w:rFonts w:ascii="Arial" w:hAnsi="Arial" w:cs="Arial"/>
          <w:szCs w:val="22"/>
          <w:lang w:eastAsia="en-GB"/>
        </w:rPr>
        <w:t>, or</w:t>
      </w:r>
      <w:r w:rsidRPr="006706F2">
        <w:rPr>
          <w:rFonts w:ascii="Arial" w:hAnsi="Arial" w:cs="Arial"/>
          <w:szCs w:val="22"/>
          <w:lang w:eastAsia="en-GB"/>
        </w:rPr>
        <w:t xml:space="preserve"> prepared by us pursuant to the tender, save where the disclosure of such confidential information is essential for the procurement of a Performance Bond or an Insurance Quotation pursuant to the Tender.</w:t>
      </w:r>
    </w:p>
    <w:p w14:paraId="1494E792" w14:textId="24555BBF" w:rsidR="006706F2" w:rsidRPr="006706F2" w:rsidRDefault="006706F2" w:rsidP="00311DA4">
      <w:pPr>
        <w:overflowPunct/>
        <w:autoSpaceDE/>
        <w:autoSpaceDN/>
        <w:adjustRightInd/>
        <w:spacing w:after="240" w:line="276" w:lineRule="auto"/>
        <w:jc w:val="both"/>
        <w:textAlignment w:val="auto"/>
        <w:outlineLvl w:val="0"/>
        <w:rPr>
          <w:rFonts w:ascii="Arial" w:hAnsi="Arial" w:cs="Arial"/>
          <w:szCs w:val="22"/>
          <w:lang w:eastAsia="en-GB"/>
        </w:rPr>
      </w:pPr>
      <w:r w:rsidRPr="006706F2">
        <w:rPr>
          <w:rFonts w:ascii="Arial" w:hAnsi="Arial" w:cs="Arial"/>
          <w:szCs w:val="22"/>
          <w:lang w:eastAsia="en-GB"/>
        </w:rPr>
        <w:t xml:space="preserve">We shall not divulge and shall ensure that any person employed by us or acting as our agent does not divulge, to any third party any information which comes into our or their possession </w:t>
      </w:r>
      <w:proofErr w:type="gramStart"/>
      <w:r w:rsidRPr="006706F2">
        <w:rPr>
          <w:rFonts w:ascii="Arial" w:hAnsi="Arial" w:cs="Arial"/>
          <w:szCs w:val="22"/>
          <w:lang w:eastAsia="en-GB"/>
        </w:rPr>
        <w:t>in the course of</w:t>
      </w:r>
      <w:proofErr w:type="gramEnd"/>
      <w:r w:rsidRPr="006706F2">
        <w:rPr>
          <w:rFonts w:ascii="Arial" w:hAnsi="Arial" w:cs="Arial"/>
          <w:szCs w:val="22"/>
          <w:lang w:eastAsia="en-GB"/>
        </w:rPr>
        <w:t xml:space="preserve"> performing the </w:t>
      </w:r>
      <w:r w:rsidR="00311DA4">
        <w:rPr>
          <w:rFonts w:ascii="Arial" w:hAnsi="Arial" w:cs="Arial"/>
          <w:szCs w:val="22"/>
          <w:lang w:eastAsia="en-GB"/>
        </w:rPr>
        <w:t>contract</w:t>
      </w:r>
      <w:r w:rsidRPr="006706F2">
        <w:rPr>
          <w:rFonts w:ascii="Arial" w:hAnsi="Arial" w:cs="Arial"/>
          <w:szCs w:val="22"/>
          <w:lang w:eastAsia="en-GB"/>
        </w:rPr>
        <w:t xml:space="preserve"> or submitting any </w:t>
      </w:r>
      <w:r w:rsidR="00311DA4">
        <w:rPr>
          <w:rFonts w:ascii="Arial" w:hAnsi="Arial" w:cs="Arial"/>
          <w:szCs w:val="22"/>
          <w:lang w:eastAsia="en-GB"/>
        </w:rPr>
        <w:t>t</w:t>
      </w:r>
      <w:r w:rsidRPr="006706F2">
        <w:rPr>
          <w:rFonts w:ascii="Arial" w:hAnsi="Arial" w:cs="Arial"/>
          <w:szCs w:val="22"/>
          <w:lang w:eastAsia="en-GB"/>
        </w:rPr>
        <w:t>ender.</w:t>
      </w:r>
    </w:p>
    <w:p w14:paraId="2F847FE4" w14:textId="77777777" w:rsidR="006706F2" w:rsidRPr="006706F2" w:rsidRDefault="006706F2" w:rsidP="00311DA4">
      <w:pPr>
        <w:overflowPunct/>
        <w:autoSpaceDE/>
        <w:autoSpaceDN/>
        <w:adjustRightInd/>
        <w:spacing w:after="240" w:line="276" w:lineRule="auto"/>
        <w:jc w:val="both"/>
        <w:textAlignment w:val="auto"/>
        <w:outlineLvl w:val="0"/>
        <w:rPr>
          <w:rFonts w:ascii="Arial" w:hAnsi="Arial" w:cs="Arial"/>
          <w:szCs w:val="22"/>
          <w:lang w:eastAsia="en-GB"/>
        </w:rPr>
      </w:pPr>
      <w:r w:rsidRPr="006706F2">
        <w:rPr>
          <w:rFonts w:ascii="Arial" w:hAnsi="Arial" w:cs="Arial"/>
          <w:szCs w:val="22"/>
          <w:lang w:eastAsia="en-GB"/>
        </w:rPr>
        <w:t>We declare that we are and shall remain registered as a Data Controller under the Data Protection Act 2018. We agree that any personal data transferred to us pursuant to the undertaking of the tender will be securely stored and processed in line with the requirements of the Data Protection Act 2018.</w:t>
      </w:r>
    </w:p>
    <w:p w14:paraId="63A7C34D" w14:textId="77777777" w:rsidR="00311DA4" w:rsidRPr="00F47432" w:rsidRDefault="006706F2" w:rsidP="00311DA4">
      <w:pPr>
        <w:jc w:val="both"/>
        <w:rPr>
          <w:rFonts w:ascii="Arial" w:hAnsi="Arial" w:cs="Arial"/>
          <w:szCs w:val="22"/>
        </w:rPr>
      </w:pPr>
      <w:r w:rsidRPr="006706F2">
        <w:rPr>
          <w:rFonts w:ascii="Arial" w:hAnsi="Arial" w:cs="Arial"/>
          <w:szCs w:val="22"/>
          <w:lang w:eastAsia="en-GB"/>
        </w:rPr>
        <w:t xml:space="preserve">We shall indemnify </w:t>
      </w:r>
      <w:r w:rsidR="00311DA4">
        <w:rPr>
          <w:rFonts w:ascii="Arial" w:hAnsi="Arial" w:cs="Arial"/>
          <w:szCs w:val="22"/>
          <w:lang w:eastAsia="en-GB"/>
        </w:rPr>
        <w:t>FHG</w:t>
      </w:r>
      <w:r w:rsidRPr="006706F2">
        <w:rPr>
          <w:rFonts w:ascii="Arial" w:hAnsi="Arial" w:cs="Arial"/>
          <w:szCs w:val="22"/>
          <w:lang w:eastAsia="en-GB"/>
        </w:rPr>
        <w:t xml:space="preserve"> against all actions, claims, demands, proceedings, damages, costs, </w:t>
      </w:r>
      <w:proofErr w:type="gramStart"/>
      <w:r w:rsidRPr="006706F2">
        <w:rPr>
          <w:rFonts w:ascii="Arial" w:hAnsi="Arial" w:cs="Arial"/>
          <w:szCs w:val="22"/>
          <w:lang w:eastAsia="en-GB"/>
        </w:rPr>
        <w:t>charges</w:t>
      </w:r>
      <w:proofErr w:type="gramEnd"/>
      <w:r w:rsidRPr="006706F2">
        <w:rPr>
          <w:rFonts w:ascii="Arial" w:hAnsi="Arial" w:cs="Arial"/>
          <w:szCs w:val="22"/>
          <w:lang w:eastAsia="en-GB"/>
        </w:rPr>
        <w:t xml:space="preserve"> and expenses whatsoever in respect of any breach by us of this undertaking.</w:t>
      </w:r>
    </w:p>
    <w:p w14:paraId="35FC5783" w14:textId="77777777" w:rsidR="00311DA4" w:rsidRPr="00F47432" w:rsidRDefault="00311DA4" w:rsidP="00311DA4">
      <w:pPr>
        <w:jc w:val="both"/>
        <w:rPr>
          <w:rFonts w:ascii="Arial" w:hAnsi="Arial" w:cs="Arial"/>
          <w:szCs w:val="22"/>
        </w:rPr>
      </w:pPr>
      <w:r w:rsidRPr="00F47432">
        <w:rPr>
          <w:rFonts w:ascii="Arial" w:hAnsi="Arial" w:cs="Arial"/>
          <w:szCs w:val="22"/>
        </w:rPr>
        <w:t xml:space="preserve"> </w:t>
      </w:r>
    </w:p>
    <w:p w14:paraId="2CB5FDB4" w14:textId="77777777" w:rsidR="00311DA4" w:rsidRDefault="00311DA4" w:rsidP="00311DA4">
      <w:pPr>
        <w:jc w:val="both"/>
        <w:rPr>
          <w:rFonts w:ascii="Arial" w:hAnsi="Arial" w:cs="Arial"/>
          <w:szCs w:val="22"/>
        </w:rPr>
      </w:pPr>
    </w:p>
    <w:p w14:paraId="5CD2B64F" w14:textId="77777777" w:rsidR="00311DA4" w:rsidRPr="006706F2" w:rsidRDefault="00311DA4" w:rsidP="00311DA4">
      <w:pPr>
        <w:jc w:val="both"/>
        <w:rPr>
          <w:rFonts w:ascii="Arial" w:hAnsi="Arial" w:cs="Arial"/>
          <w:sz w:val="20"/>
        </w:rPr>
      </w:pPr>
      <w:r w:rsidRPr="006706F2">
        <w:rPr>
          <w:rFonts w:ascii="Arial" w:hAnsi="Arial" w:cs="Arial"/>
          <w:sz w:val="20"/>
        </w:rPr>
        <w:t>Signature: …………………………………………………………………………………………………</w:t>
      </w:r>
      <w:r>
        <w:rPr>
          <w:rFonts w:ascii="Arial" w:hAnsi="Arial" w:cs="Arial"/>
          <w:sz w:val="20"/>
        </w:rPr>
        <w:t>……………</w:t>
      </w:r>
    </w:p>
    <w:p w14:paraId="1AA8DF53" w14:textId="77777777" w:rsidR="00311DA4" w:rsidRPr="006706F2" w:rsidRDefault="00311DA4" w:rsidP="00311DA4">
      <w:pPr>
        <w:jc w:val="both"/>
        <w:rPr>
          <w:rFonts w:ascii="Arial" w:hAnsi="Arial" w:cs="Arial"/>
          <w:sz w:val="20"/>
        </w:rPr>
      </w:pPr>
      <w:r w:rsidRPr="006706F2">
        <w:rPr>
          <w:rFonts w:ascii="Arial" w:hAnsi="Arial" w:cs="Arial"/>
          <w:sz w:val="20"/>
        </w:rPr>
        <w:t>(Agent duly authorised by the company to sign on its behalf)</w:t>
      </w:r>
    </w:p>
    <w:p w14:paraId="5B8C38D6" w14:textId="77777777" w:rsidR="00311DA4" w:rsidRDefault="00311DA4" w:rsidP="00311DA4">
      <w:pPr>
        <w:jc w:val="both"/>
        <w:rPr>
          <w:rFonts w:ascii="Arial" w:hAnsi="Arial" w:cs="Arial"/>
          <w:szCs w:val="22"/>
        </w:rPr>
      </w:pPr>
    </w:p>
    <w:p w14:paraId="2D6D40BC" w14:textId="77777777" w:rsidR="00311DA4" w:rsidRPr="00F47432" w:rsidRDefault="00311DA4" w:rsidP="00311DA4">
      <w:pPr>
        <w:jc w:val="both"/>
        <w:rPr>
          <w:rFonts w:ascii="Arial" w:hAnsi="Arial" w:cs="Arial"/>
          <w:szCs w:val="22"/>
        </w:rPr>
      </w:pPr>
    </w:p>
    <w:p w14:paraId="4A29C013" w14:textId="77777777" w:rsidR="001F7F3C" w:rsidRPr="006706F2" w:rsidRDefault="00311DA4" w:rsidP="001F7F3C">
      <w:pPr>
        <w:jc w:val="both"/>
        <w:rPr>
          <w:rFonts w:ascii="Arial" w:hAnsi="Arial" w:cs="Arial"/>
          <w:sz w:val="20"/>
        </w:rPr>
      </w:pPr>
      <w:r w:rsidRPr="006706F2">
        <w:rPr>
          <w:rFonts w:ascii="Arial" w:hAnsi="Arial" w:cs="Arial"/>
          <w:sz w:val="20"/>
        </w:rPr>
        <w:t>Name: ……………………………………………………………………………………………………</w:t>
      </w:r>
    </w:p>
    <w:p w14:paraId="3EBA68ED" w14:textId="77777777" w:rsidR="001F7F3C" w:rsidRDefault="001F7F3C" w:rsidP="001F7F3C">
      <w:pPr>
        <w:jc w:val="both"/>
        <w:rPr>
          <w:rFonts w:ascii="Arial" w:hAnsi="Arial" w:cs="Arial"/>
          <w:szCs w:val="22"/>
        </w:rPr>
      </w:pPr>
    </w:p>
    <w:p w14:paraId="105825A4" w14:textId="77777777" w:rsidR="001F7F3C" w:rsidRPr="00F47432" w:rsidRDefault="001F7F3C" w:rsidP="001F7F3C">
      <w:pPr>
        <w:jc w:val="both"/>
        <w:rPr>
          <w:rFonts w:ascii="Arial" w:hAnsi="Arial" w:cs="Arial"/>
          <w:szCs w:val="22"/>
        </w:rPr>
      </w:pPr>
    </w:p>
    <w:p w14:paraId="20A8BA61" w14:textId="5F1D5577" w:rsidR="001F7F3C" w:rsidRPr="006706F2" w:rsidRDefault="001F7F3C" w:rsidP="001F7F3C">
      <w:pPr>
        <w:jc w:val="both"/>
        <w:rPr>
          <w:rFonts w:ascii="Arial" w:hAnsi="Arial" w:cs="Arial"/>
          <w:sz w:val="20"/>
        </w:rPr>
      </w:pPr>
      <w:r>
        <w:rPr>
          <w:rFonts w:ascii="Arial" w:hAnsi="Arial" w:cs="Arial"/>
          <w:sz w:val="20"/>
        </w:rPr>
        <w:t>Position in Company</w:t>
      </w:r>
      <w:r w:rsidRPr="006706F2">
        <w:rPr>
          <w:rFonts w:ascii="Arial" w:hAnsi="Arial" w:cs="Arial"/>
          <w:sz w:val="20"/>
        </w:rPr>
        <w:t>: ……………………………………………………………………………………</w:t>
      </w:r>
    </w:p>
    <w:p w14:paraId="535941B7" w14:textId="0402DEC1" w:rsidR="00311DA4" w:rsidRPr="006706F2" w:rsidRDefault="00311DA4" w:rsidP="00311DA4">
      <w:pPr>
        <w:jc w:val="both"/>
        <w:rPr>
          <w:rFonts w:ascii="Arial" w:hAnsi="Arial" w:cs="Arial"/>
          <w:sz w:val="20"/>
        </w:rPr>
      </w:pPr>
    </w:p>
    <w:p w14:paraId="223AE605" w14:textId="77777777" w:rsidR="00311DA4" w:rsidRPr="006706F2" w:rsidRDefault="00311DA4" w:rsidP="00311DA4">
      <w:pPr>
        <w:jc w:val="both"/>
        <w:rPr>
          <w:rFonts w:ascii="Arial" w:hAnsi="Arial" w:cs="Arial"/>
          <w:sz w:val="20"/>
        </w:rPr>
      </w:pPr>
    </w:p>
    <w:p w14:paraId="48970DCE" w14:textId="77777777" w:rsidR="00311DA4" w:rsidRPr="006706F2" w:rsidRDefault="00311DA4" w:rsidP="00311DA4">
      <w:pPr>
        <w:jc w:val="both"/>
        <w:rPr>
          <w:rFonts w:ascii="Arial" w:hAnsi="Arial" w:cs="Arial"/>
          <w:sz w:val="20"/>
        </w:rPr>
      </w:pPr>
    </w:p>
    <w:p w14:paraId="65F97652" w14:textId="08E56C66" w:rsidR="00311DA4" w:rsidRPr="006706F2" w:rsidRDefault="00311DA4" w:rsidP="00311DA4">
      <w:pPr>
        <w:jc w:val="both"/>
        <w:rPr>
          <w:rFonts w:ascii="Arial" w:hAnsi="Arial" w:cs="Arial"/>
          <w:sz w:val="20"/>
        </w:rPr>
      </w:pPr>
      <w:r w:rsidRPr="006706F2">
        <w:rPr>
          <w:rFonts w:ascii="Arial" w:hAnsi="Arial" w:cs="Arial"/>
          <w:sz w:val="20"/>
        </w:rPr>
        <w:lastRenderedPageBreak/>
        <w:t>Dated this…………day of………………………………………………... 202</w:t>
      </w:r>
      <w:r w:rsidR="00371648">
        <w:rPr>
          <w:rFonts w:ascii="Arial" w:hAnsi="Arial" w:cs="Arial"/>
          <w:sz w:val="20"/>
        </w:rPr>
        <w:t>2</w:t>
      </w:r>
      <w:r w:rsidRPr="006706F2">
        <w:rPr>
          <w:rFonts w:ascii="Arial" w:hAnsi="Arial" w:cs="Arial"/>
          <w:sz w:val="20"/>
        </w:rPr>
        <w:t>.</w:t>
      </w:r>
    </w:p>
    <w:p w14:paraId="2E3D0381" w14:textId="77777777" w:rsidR="00311DA4" w:rsidRPr="006706F2" w:rsidRDefault="00311DA4" w:rsidP="00311DA4">
      <w:pPr>
        <w:jc w:val="both"/>
        <w:rPr>
          <w:rFonts w:ascii="Arial" w:hAnsi="Arial" w:cs="Arial"/>
          <w:sz w:val="20"/>
        </w:rPr>
      </w:pPr>
    </w:p>
    <w:p w14:paraId="75BC2BED" w14:textId="77777777" w:rsidR="00311DA4" w:rsidRPr="006706F2" w:rsidRDefault="00311DA4" w:rsidP="00311DA4">
      <w:pPr>
        <w:jc w:val="both"/>
        <w:rPr>
          <w:rFonts w:ascii="Arial" w:hAnsi="Arial" w:cs="Arial"/>
          <w:sz w:val="20"/>
        </w:rPr>
      </w:pPr>
    </w:p>
    <w:p w14:paraId="4EEE088D" w14:textId="77777777" w:rsidR="00311DA4" w:rsidRPr="006706F2" w:rsidRDefault="00311DA4" w:rsidP="00311DA4">
      <w:pPr>
        <w:jc w:val="both"/>
        <w:rPr>
          <w:rFonts w:ascii="Arial" w:hAnsi="Arial" w:cs="Arial"/>
          <w:sz w:val="20"/>
        </w:rPr>
      </w:pPr>
      <w:r w:rsidRPr="006706F2">
        <w:rPr>
          <w:rFonts w:ascii="Arial" w:hAnsi="Arial" w:cs="Arial"/>
          <w:sz w:val="20"/>
        </w:rPr>
        <w:t>Full name of Company: ………………………………………………………………………</w:t>
      </w:r>
      <w:r>
        <w:rPr>
          <w:rFonts w:ascii="Arial" w:hAnsi="Arial" w:cs="Arial"/>
          <w:sz w:val="20"/>
        </w:rPr>
        <w:t>…………</w:t>
      </w:r>
    </w:p>
    <w:p w14:paraId="1CCAE0F7" w14:textId="77777777" w:rsidR="00311DA4" w:rsidRPr="006706F2" w:rsidRDefault="00311DA4" w:rsidP="00311DA4">
      <w:pPr>
        <w:jc w:val="both"/>
        <w:rPr>
          <w:rFonts w:ascii="Arial" w:hAnsi="Arial" w:cs="Arial"/>
          <w:sz w:val="20"/>
        </w:rPr>
      </w:pPr>
    </w:p>
    <w:p w14:paraId="2E25321B" w14:textId="77777777" w:rsidR="00311DA4" w:rsidRPr="006706F2" w:rsidRDefault="00311DA4" w:rsidP="00311DA4">
      <w:pPr>
        <w:jc w:val="both"/>
        <w:rPr>
          <w:rFonts w:ascii="Arial" w:hAnsi="Arial" w:cs="Arial"/>
          <w:sz w:val="20"/>
        </w:rPr>
      </w:pPr>
    </w:p>
    <w:p w14:paraId="64000F7F" w14:textId="77777777" w:rsidR="00311DA4" w:rsidRPr="006706F2" w:rsidRDefault="00311DA4" w:rsidP="00311DA4">
      <w:pPr>
        <w:jc w:val="both"/>
        <w:rPr>
          <w:rFonts w:ascii="Arial" w:hAnsi="Arial" w:cs="Arial"/>
          <w:sz w:val="20"/>
        </w:rPr>
      </w:pPr>
      <w:r w:rsidRPr="006706F2">
        <w:rPr>
          <w:rFonts w:ascii="Arial" w:hAnsi="Arial" w:cs="Arial"/>
          <w:sz w:val="20"/>
        </w:rPr>
        <w:t>Postal Address: …………………………………………………………………………………</w:t>
      </w:r>
      <w:r>
        <w:rPr>
          <w:rFonts w:ascii="Arial" w:hAnsi="Arial" w:cs="Arial"/>
          <w:sz w:val="20"/>
        </w:rPr>
        <w:t>………...</w:t>
      </w:r>
    </w:p>
    <w:p w14:paraId="715F653C" w14:textId="77777777" w:rsidR="00311DA4" w:rsidRPr="006706F2" w:rsidRDefault="00311DA4" w:rsidP="00311DA4">
      <w:pPr>
        <w:jc w:val="both"/>
        <w:rPr>
          <w:rFonts w:ascii="Arial" w:hAnsi="Arial" w:cs="Arial"/>
          <w:sz w:val="20"/>
        </w:rPr>
      </w:pPr>
    </w:p>
    <w:p w14:paraId="73BB906D" w14:textId="77777777" w:rsidR="00311DA4" w:rsidRPr="006706F2" w:rsidRDefault="00311DA4" w:rsidP="00311DA4">
      <w:pPr>
        <w:jc w:val="both"/>
        <w:rPr>
          <w:rFonts w:ascii="Arial" w:hAnsi="Arial" w:cs="Arial"/>
          <w:sz w:val="20"/>
        </w:rPr>
      </w:pPr>
    </w:p>
    <w:p w14:paraId="7DA09982" w14:textId="77777777" w:rsidR="00311DA4" w:rsidRPr="006706F2" w:rsidRDefault="00311DA4" w:rsidP="00311DA4">
      <w:pPr>
        <w:jc w:val="both"/>
        <w:rPr>
          <w:rFonts w:ascii="Arial" w:hAnsi="Arial" w:cs="Arial"/>
          <w:sz w:val="20"/>
        </w:rPr>
      </w:pPr>
      <w:r w:rsidRPr="006706F2">
        <w:rPr>
          <w:rFonts w:ascii="Arial" w:hAnsi="Arial" w:cs="Arial"/>
          <w:sz w:val="20"/>
        </w:rPr>
        <w:t>……………………………………………………………………………………………………</w:t>
      </w:r>
      <w:r>
        <w:rPr>
          <w:rFonts w:ascii="Arial" w:hAnsi="Arial" w:cs="Arial"/>
          <w:sz w:val="20"/>
        </w:rPr>
        <w:t>…………</w:t>
      </w:r>
    </w:p>
    <w:p w14:paraId="152E106F" w14:textId="77777777" w:rsidR="00311DA4" w:rsidRPr="006706F2" w:rsidRDefault="00311DA4" w:rsidP="00311DA4">
      <w:pPr>
        <w:jc w:val="both"/>
        <w:rPr>
          <w:rFonts w:ascii="Arial" w:hAnsi="Arial" w:cs="Arial"/>
          <w:sz w:val="20"/>
        </w:rPr>
      </w:pPr>
    </w:p>
    <w:p w14:paraId="23391DB6" w14:textId="77777777" w:rsidR="00311DA4" w:rsidRPr="006706F2" w:rsidRDefault="00311DA4" w:rsidP="00311DA4">
      <w:pPr>
        <w:jc w:val="both"/>
        <w:rPr>
          <w:rFonts w:ascii="Arial" w:hAnsi="Arial" w:cs="Arial"/>
          <w:sz w:val="20"/>
        </w:rPr>
      </w:pPr>
    </w:p>
    <w:p w14:paraId="6135891C" w14:textId="77777777" w:rsidR="00311DA4" w:rsidRPr="006706F2" w:rsidRDefault="00311DA4" w:rsidP="00311DA4">
      <w:pPr>
        <w:jc w:val="both"/>
        <w:rPr>
          <w:rFonts w:ascii="Arial" w:hAnsi="Arial" w:cs="Arial"/>
          <w:sz w:val="20"/>
        </w:rPr>
      </w:pPr>
      <w:r w:rsidRPr="006706F2">
        <w:rPr>
          <w:rFonts w:ascii="Arial" w:hAnsi="Arial" w:cs="Arial"/>
          <w:sz w:val="20"/>
        </w:rPr>
        <w:t>Telephone No: …………………………………………………………………………………</w:t>
      </w:r>
      <w:r>
        <w:rPr>
          <w:rFonts w:ascii="Arial" w:hAnsi="Arial" w:cs="Arial"/>
          <w:sz w:val="20"/>
        </w:rPr>
        <w:t>…………</w:t>
      </w:r>
    </w:p>
    <w:p w14:paraId="5DD9E7A3" w14:textId="77777777" w:rsidR="00311DA4" w:rsidRPr="006706F2" w:rsidRDefault="00311DA4" w:rsidP="00311DA4">
      <w:pPr>
        <w:jc w:val="both"/>
        <w:rPr>
          <w:rFonts w:ascii="Arial" w:hAnsi="Arial" w:cs="Arial"/>
          <w:sz w:val="20"/>
        </w:rPr>
      </w:pPr>
    </w:p>
    <w:p w14:paraId="0B984AB5" w14:textId="77777777" w:rsidR="00311DA4" w:rsidRPr="006706F2" w:rsidRDefault="00311DA4" w:rsidP="00311DA4">
      <w:pPr>
        <w:rPr>
          <w:rFonts w:ascii="Arial" w:hAnsi="Arial" w:cs="Arial"/>
          <w:sz w:val="20"/>
        </w:rPr>
      </w:pPr>
    </w:p>
    <w:p w14:paraId="6C76CA35" w14:textId="77777777" w:rsidR="00311DA4" w:rsidRPr="006706F2" w:rsidRDefault="00311DA4" w:rsidP="00311DA4">
      <w:pPr>
        <w:rPr>
          <w:rStyle w:val="Level1asheadingtext"/>
          <w:b w:val="0"/>
          <w:bCs w:val="0"/>
          <w:sz w:val="20"/>
          <w:szCs w:val="20"/>
        </w:rPr>
      </w:pPr>
      <w:r w:rsidRPr="006706F2">
        <w:rPr>
          <w:rFonts w:ascii="Arial" w:hAnsi="Arial" w:cs="Arial"/>
          <w:sz w:val="20"/>
        </w:rPr>
        <w:t>Email Address: …………………………………………………………………………………</w:t>
      </w:r>
      <w:r>
        <w:rPr>
          <w:rFonts w:ascii="Arial" w:hAnsi="Arial" w:cs="Arial"/>
          <w:sz w:val="20"/>
        </w:rPr>
        <w:t>…………</w:t>
      </w:r>
    </w:p>
    <w:p w14:paraId="243845E5" w14:textId="77777777" w:rsidR="00311DA4" w:rsidRPr="006706F2" w:rsidRDefault="00311DA4" w:rsidP="00311DA4">
      <w:pPr>
        <w:overflowPunct/>
        <w:autoSpaceDE/>
        <w:autoSpaceDN/>
        <w:adjustRightInd/>
        <w:textAlignment w:val="auto"/>
        <w:rPr>
          <w:rStyle w:val="Level1asheadingtext"/>
          <w:sz w:val="20"/>
          <w:szCs w:val="20"/>
          <w:lang w:eastAsia="en-GB"/>
        </w:rPr>
      </w:pPr>
      <w:r w:rsidRPr="006706F2">
        <w:rPr>
          <w:rStyle w:val="Level1asheadingtext"/>
          <w:sz w:val="20"/>
          <w:szCs w:val="20"/>
          <w:lang w:eastAsia="en-GB"/>
        </w:rPr>
        <w:br w:type="page"/>
      </w:r>
    </w:p>
    <w:p w14:paraId="30F6337A" w14:textId="77777777" w:rsidR="00C067AB" w:rsidRDefault="00503C03" w:rsidP="00C067A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Style w:val="Level1asheadingtext"/>
          <w:bCs w:val="0"/>
          <w:sz w:val="22"/>
          <w:szCs w:val="22"/>
          <w:lang w:eastAsia="en-GB"/>
        </w:rPr>
      </w:pPr>
      <w:bookmarkStart w:id="51" w:name="_Hlk85098370"/>
      <w:r w:rsidRPr="00F47432">
        <w:rPr>
          <w:rStyle w:val="Level1asheadingtext"/>
          <w:bCs w:val="0"/>
          <w:sz w:val="22"/>
          <w:szCs w:val="22"/>
          <w:lang w:eastAsia="en-GB"/>
        </w:rPr>
        <w:lastRenderedPageBreak/>
        <w:t xml:space="preserve">VOLUME </w:t>
      </w:r>
      <w:r w:rsidR="005B1AC8" w:rsidRPr="00F47432">
        <w:rPr>
          <w:rStyle w:val="Level1asheadingtext"/>
          <w:bCs w:val="0"/>
          <w:sz w:val="22"/>
          <w:szCs w:val="22"/>
          <w:lang w:eastAsia="en-GB"/>
        </w:rPr>
        <w:t>2</w:t>
      </w:r>
      <w:r w:rsidR="00C067AB">
        <w:rPr>
          <w:rStyle w:val="Level1asheadingtext"/>
          <w:bCs w:val="0"/>
          <w:sz w:val="22"/>
          <w:szCs w:val="22"/>
          <w:lang w:eastAsia="en-GB"/>
        </w:rPr>
        <w:t xml:space="preserve">; </w:t>
      </w:r>
      <w:r w:rsidR="0090163F" w:rsidRPr="00F47432">
        <w:rPr>
          <w:rStyle w:val="Level1asheadingtext"/>
          <w:bCs w:val="0"/>
          <w:sz w:val="22"/>
          <w:szCs w:val="22"/>
          <w:lang w:eastAsia="en-GB"/>
        </w:rPr>
        <w:t>SPECIFICATION FOR SERVICES</w:t>
      </w:r>
      <w:bookmarkStart w:id="52" w:name="_Hlk64895538"/>
    </w:p>
    <w:p w14:paraId="541EB5B0" w14:textId="77777777" w:rsidR="00C067AB" w:rsidRDefault="00C067AB" w:rsidP="00C067A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Style w:val="Level1asheadingtext"/>
          <w:bCs w:val="0"/>
          <w:sz w:val="22"/>
          <w:szCs w:val="22"/>
          <w:lang w:eastAsia="en-GB"/>
        </w:rPr>
      </w:pPr>
    </w:p>
    <w:p w14:paraId="695B3C2D" w14:textId="01502424" w:rsidR="005237CD" w:rsidRDefault="005237CD" w:rsidP="005237CD">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hanging="1501"/>
        <w:rPr>
          <w:rStyle w:val="Level1asheadingtext"/>
          <w:sz w:val="22"/>
          <w:szCs w:val="22"/>
          <w:lang w:eastAsia="en-GB"/>
        </w:rPr>
      </w:pPr>
      <w:r>
        <w:rPr>
          <w:rStyle w:val="Level1asheadingtext"/>
          <w:sz w:val="22"/>
          <w:szCs w:val="22"/>
          <w:lang w:eastAsia="en-GB"/>
        </w:rPr>
        <w:t>OVERVIEW OF FRAMEWORK</w:t>
      </w:r>
    </w:p>
    <w:p w14:paraId="6C207591" w14:textId="77777777" w:rsidR="005237CD" w:rsidRPr="00F47432" w:rsidRDefault="005237CD" w:rsidP="005237C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09"/>
        <w:rPr>
          <w:rStyle w:val="Level1asheadingtext"/>
          <w:sz w:val="22"/>
          <w:szCs w:val="22"/>
          <w:lang w:eastAsia="en-GB"/>
        </w:rPr>
      </w:pPr>
    </w:p>
    <w:p w14:paraId="344B391B" w14:textId="57F4F276" w:rsidR="005237CD" w:rsidRDefault="005237CD"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9B75B9">
        <w:rPr>
          <w:sz w:val="22"/>
          <w:szCs w:val="22"/>
        </w:rPr>
        <w:t xml:space="preserve">Futures Housing Group </w:t>
      </w:r>
      <w:r>
        <w:rPr>
          <w:sz w:val="22"/>
          <w:szCs w:val="22"/>
        </w:rPr>
        <w:t xml:space="preserve">(FHG) </w:t>
      </w:r>
      <w:r w:rsidRPr="009B75B9">
        <w:rPr>
          <w:sz w:val="22"/>
          <w:szCs w:val="22"/>
        </w:rPr>
        <w:t xml:space="preserve">is looking to appoint a </w:t>
      </w:r>
      <w:r>
        <w:rPr>
          <w:sz w:val="22"/>
          <w:szCs w:val="22"/>
        </w:rPr>
        <w:t>framework</w:t>
      </w:r>
      <w:r w:rsidRPr="009B75B9">
        <w:rPr>
          <w:sz w:val="22"/>
          <w:szCs w:val="22"/>
        </w:rPr>
        <w:t xml:space="preserve"> of providers </w:t>
      </w:r>
      <w:r>
        <w:rPr>
          <w:sz w:val="22"/>
          <w:szCs w:val="22"/>
        </w:rPr>
        <w:t xml:space="preserve">for the </w:t>
      </w:r>
      <w:r w:rsidR="00FB058B">
        <w:rPr>
          <w:sz w:val="22"/>
          <w:szCs w:val="22"/>
        </w:rPr>
        <w:t>E</w:t>
      </w:r>
      <w:r>
        <w:rPr>
          <w:sz w:val="22"/>
          <w:szCs w:val="22"/>
        </w:rPr>
        <w:t>mployer</w:t>
      </w:r>
      <w:r w:rsidR="00FB058B">
        <w:rPr>
          <w:sz w:val="22"/>
          <w:szCs w:val="22"/>
        </w:rPr>
        <w:t>’</w:t>
      </w:r>
      <w:r>
        <w:rPr>
          <w:sz w:val="22"/>
          <w:szCs w:val="22"/>
        </w:rPr>
        <w:t xml:space="preserve">s </w:t>
      </w:r>
      <w:r w:rsidR="00FB058B">
        <w:rPr>
          <w:sz w:val="22"/>
          <w:szCs w:val="22"/>
        </w:rPr>
        <w:t>A</w:t>
      </w:r>
      <w:r>
        <w:rPr>
          <w:sz w:val="22"/>
          <w:szCs w:val="22"/>
        </w:rPr>
        <w:t>gent</w:t>
      </w:r>
      <w:r w:rsidRPr="009B75B9">
        <w:rPr>
          <w:sz w:val="22"/>
          <w:szCs w:val="22"/>
        </w:rPr>
        <w:t xml:space="preserve"> </w:t>
      </w:r>
      <w:r>
        <w:rPr>
          <w:sz w:val="22"/>
          <w:szCs w:val="22"/>
        </w:rPr>
        <w:t xml:space="preserve">(EA) </w:t>
      </w:r>
      <w:r w:rsidRPr="009B75B9">
        <w:rPr>
          <w:sz w:val="22"/>
          <w:szCs w:val="22"/>
        </w:rPr>
        <w:t xml:space="preserve">and </w:t>
      </w:r>
      <w:r>
        <w:rPr>
          <w:sz w:val="22"/>
          <w:szCs w:val="22"/>
        </w:rPr>
        <w:t>a</w:t>
      </w:r>
      <w:r w:rsidRPr="009B75B9">
        <w:rPr>
          <w:sz w:val="22"/>
          <w:szCs w:val="22"/>
        </w:rPr>
        <w:t xml:space="preserve">ssociated </w:t>
      </w:r>
      <w:r>
        <w:rPr>
          <w:sz w:val="22"/>
          <w:szCs w:val="22"/>
        </w:rPr>
        <w:t>s</w:t>
      </w:r>
      <w:r w:rsidRPr="009B75B9">
        <w:rPr>
          <w:sz w:val="22"/>
          <w:szCs w:val="22"/>
        </w:rPr>
        <w:t>ervices, details of which are included in the enclosed documents.</w:t>
      </w:r>
    </w:p>
    <w:p w14:paraId="44DA9D58" w14:textId="77777777" w:rsidR="005237CD" w:rsidRDefault="005237CD" w:rsidP="005237C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11D31F53" w14:textId="74756DE0" w:rsidR="005237CD" w:rsidRDefault="005237CD"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EE6D8B">
        <w:rPr>
          <w:sz w:val="22"/>
          <w:szCs w:val="22"/>
        </w:rPr>
        <w:t xml:space="preserve">The services will be let across a single Lot which is intended to cover the entire geographical area of the FHG operation. FHG will appoint up to </w:t>
      </w:r>
      <w:r w:rsidR="00C02408">
        <w:rPr>
          <w:sz w:val="22"/>
          <w:szCs w:val="22"/>
        </w:rPr>
        <w:t>five</w:t>
      </w:r>
      <w:r w:rsidRPr="00EE6D8B">
        <w:rPr>
          <w:sz w:val="22"/>
          <w:szCs w:val="22"/>
        </w:rPr>
        <w:t xml:space="preserve"> providers on</w:t>
      </w:r>
      <w:r>
        <w:rPr>
          <w:sz w:val="22"/>
          <w:szCs w:val="22"/>
        </w:rPr>
        <w:t xml:space="preserve">to the Lot </w:t>
      </w:r>
      <w:r w:rsidRPr="00EE6D8B">
        <w:rPr>
          <w:sz w:val="22"/>
          <w:szCs w:val="22"/>
        </w:rPr>
        <w:t xml:space="preserve">from which a direct call-off contract may be awarded or a call for further competition may be carried out. </w:t>
      </w:r>
    </w:p>
    <w:p w14:paraId="7B547417" w14:textId="77777777" w:rsidR="009D62BD" w:rsidRDefault="009D62BD" w:rsidP="009D62BD">
      <w:pPr>
        <w:pStyle w:val="ListParagraph"/>
        <w:rPr>
          <w:szCs w:val="22"/>
        </w:rPr>
      </w:pPr>
    </w:p>
    <w:p w14:paraId="5437CA30" w14:textId="1E91E586" w:rsidR="009D62BD" w:rsidRDefault="009D62BD"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The procurement project is based around </w:t>
      </w:r>
      <w:r w:rsidR="001F7F3C">
        <w:rPr>
          <w:sz w:val="22"/>
          <w:szCs w:val="22"/>
        </w:rPr>
        <w:t>E</w:t>
      </w:r>
      <w:r>
        <w:rPr>
          <w:sz w:val="22"/>
          <w:szCs w:val="22"/>
        </w:rPr>
        <w:t xml:space="preserve">mployer’s </w:t>
      </w:r>
      <w:r w:rsidR="001F7F3C">
        <w:rPr>
          <w:sz w:val="22"/>
          <w:szCs w:val="22"/>
        </w:rPr>
        <w:t>A</w:t>
      </w:r>
      <w:r>
        <w:rPr>
          <w:sz w:val="22"/>
          <w:szCs w:val="22"/>
        </w:rPr>
        <w:t>gent services for land led schemes</w:t>
      </w:r>
      <w:r w:rsidR="001F7F3C">
        <w:rPr>
          <w:sz w:val="22"/>
          <w:szCs w:val="22"/>
        </w:rPr>
        <w:t xml:space="preserve"> under a JCT Design &amp; Build 2016 Contract</w:t>
      </w:r>
      <w:r>
        <w:rPr>
          <w:sz w:val="22"/>
          <w:szCs w:val="22"/>
        </w:rPr>
        <w:t>. FHG recognise that they will also, on occasion, require employer’s agent services for:</w:t>
      </w:r>
    </w:p>
    <w:p w14:paraId="5DE51DBF" w14:textId="77777777" w:rsidR="009D62BD" w:rsidRDefault="009D62BD" w:rsidP="009D62BD">
      <w:pPr>
        <w:pStyle w:val="ListParagraph"/>
        <w:rPr>
          <w:szCs w:val="22"/>
        </w:rPr>
      </w:pPr>
    </w:p>
    <w:p w14:paraId="17D4E86B" w14:textId="71CBE405" w:rsidR="009D62BD" w:rsidRDefault="009D62BD" w:rsidP="007F579F">
      <w:pPr>
        <w:pStyle w:val="Level2"/>
        <w:numPr>
          <w:ilvl w:val="0"/>
          <w:numId w:val="46"/>
        </w:numPr>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r>
        <w:rPr>
          <w:sz w:val="22"/>
          <w:szCs w:val="22"/>
        </w:rPr>
        <w:t>Section 106 schemes</w:t>
      </w:r>
    </w:p>
    <w:p w14:paraId="35F77779" w14:textId="25574819" w:rsidR="009D62BD" w:rsidRDefault="009D62BD" w:rsidP="007F579F">
      <w:pPr>
        <w:pStyle w:val="Level2"/>
        <w:numPr>
          <w:ilvl w:val="0"/>
          <w:numId w:val="46"/>
        </w:numPr>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r>
        <w:rPr>
          <w:sz w:val="22"/>
          <w:szCs w:val="22"/>
        </w:rPr>
        <w:t>Package deals</w:t>
      </w:r>
    </w:p>
    <w:p w14:paraId="2075A5E0" w14:textId="5C693E17" w:rsidR="009D62BD" w:rsidRDefault="009D62BD" w:rsidP="009D62B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4C7FEFA4" w14:textId="22AFC707" w:rsidR="009D62BD" w:rsidRDefault="009D62BD" w:rsidP="009D62B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r>
        <w:rPr>
          <w:sz w:val="22"/>
          <w:szCs w:val="22"/>
        </w:rPr>
        <w:t xml:space="preserve">The intended approach for </w:t>
      </w:r>
      <w:proofErr w:type="gramStart"/>
      <w:r>
        <w:rPr>
          <w:sz w:val="22"/>
          <w:szCs w:val="22"/>
        </w:rPr>
        <w:t>these type of schemes</w:t>
      </w:r>
      <w:proofErr w:type="gramEnd"/>
      <w:r>
        <w:rPr>
          <w:sz w:val="22"/>
          <w:szCs w:val="22"/>
        </w:rPr>
        <w:t xml:space="preserve"> will remain broadly the same with the top ranked provider being selected to provide a fee base on </w:t>
      </w:r>
      <w:r w:rsidR="000449EC">
        <w:rPr>
          <w:sz w:val="22"/>
          <w:szCs w:val="22"/>
        </w:rPr>
        <w:t>a project by project basis or a mini competition amongst all providers.</w:t>
      </w:r>
    </w:p>
    <w:p w14:paraId="6B656B45" w14:textId="77777777" w:rsidR="005237CD" w:rsidRDefault="005237CD" w:rsidP="005237CD">
      <w:pPr>
        <w:pStyle w:val="ListParagraph"/>
        <w:rPr>
          <w:szCs w:val="22"/>
        </w:rPr>
      </w:pPr>
    </w:p>
    <w:p w14:paraId="2CD13825" w14:textId="67712C5F" w:rsidR="005237CD" w:rsidRDefault="005237CD"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sidRPr="00EE6D8B">
        <w:rPr>
          <w:sz w:val="22"/>
          <w:szCs w:val="22"/>
        </w:rPr>
        <w:t>Any direct call off will always be</w:t>
      </w:r>
      <w:r>
        <w:rPr>
          <w:sz w:val="22"/>
          <w:szCs w:val="22"/>
        </w:rPr>
        <w:t xml:space="preserve"> directly </w:t>
      </w:r>
      <w:r w:rsidRPr="00EE6D8B">
        <w:rPr>
          <w:sz w:val="22"/>
          <w:szCs w:val="22"/>
        </w:rPr>
        <w:t>through the top ranked provider</w:t>
      </w:r>
      <w:r>
        <w:rPr>
          <w:sz w:val="22"/>
          <w:szCs w:val="22"/>
        </w:rPr>
        <w:t>.</w:t>
      </w:r>
      <w:r w:rsidRPr="00EE6D8B">
        <w:rPr>
          <w:sz w:val="22"/>
          <w:szCs w:val="22"/>
        </w:rPr>
        <w:t xml:space="preserve"> </w:t>
      </w:r>
      <w:r>
        <w:rPr>
          <w:sz w:val="22"/>
          <w:szCs w:val="22"/>
        </w:rPr>
        <w:t>W</w:t>
      </w:r>
      <w:r w:rsidRPr="00EE6D8B">
        <w:rPr>
          <w:sz w:val="22"/>
          <w:szCs w:val="22"/>
        </w:rPr>
        <w:t>here the</w:t>
      </w:r>
      <w:r>
        <w:rPr>
          <w:sz w:val="22"/>
          <w:szCs w:val="22"/>
        </w:rPr>
        <w:t xml:space="preserve"> top ranked provider</w:t>
      </w:r>
      <w:r w:rsidRPr="00EE6D8B">
        <w:rPr>
          <w:sz w:val="22"/>
          <w:szCs w:val="22"/>
        </w:rPr>
        <w:t xml:space="preserve"> cannot fulfil the requirement</w:t>
      </w:r>
      <w:r>
        <w:rPr>
          <w:sz w:val="22"/>
          <w:szCs w:val="22"/>
        </w:rPr>
        <w:t xml:space="preserve"> or it is considered that they are already committed to </w:t>
      </w:r>
      <w:proofErr w:type="gramStart"/>
      <w:r>
        <w:rPr>
          <w:sz w:val="22"/>
          <w:szCs w:val="22"/>
        </w:rPr>
        <w:t>a large number of</w:t>
      </w:r>
      <w:proofErr w:type="gramEnd"/>
      <w:r>
        <w:rPr>
          <w:sz w:val="22"/>
          <w:szCs w:val="22"/>
        </w:rPr>
        <w:t xml:space="preserve"> commissions from FHG,</w:t>
      </w:r>
      <w:r w:rsidRPr="00EE6D8B">
        <w:rPr>
          <w:sz w:val="22"/>
          <w:szCs w:val="22"/>
        </w:rPr>
        <w:t xml:space="preserve"> then it will move to the second ranked provider</w:t>
      </w:r>
      <w:r>
        <w:rPr>
          <w:sz w:val="22"/>
          <w:szCs w:val="22"/>
        </w:rPr>
        <w:t>. Where the same conditions exi</w:t>
      </w:r>
      <w:r w:rsidR="001F7F3C">
        <w:rPr>
          <w:sz w:val="22"/>
          <w:szCs w:val="22"/>
        </w:rPr>
        <w:t>s</w:t>
      </w:r>
      <w:r>
        <w:rPr>
          <w:sz w:val="22"/>
          <w:szCs w:val="22"/>
        </w:rPr>
        <w:t>t for the second ranked provider then it move</w:t>
      </w:r>
      <w:r w:rsidR="001F7F3C">
        <w:rPr>
          <w:sz w:val="22"/>
          <w:szCs w:val="22"/>
        </w:rPr>
        <w:t>s</w:t>
      </w:r>
      <w:r w:rsidRPr="00EE6D8B">
        <w:rPr>
          <w:sz w:val="22"/>
          <w:szCs w:val="22"/>
        </w:rPr>
        <w:t xml:space="preserve"> sequentially onto the third if required. </w:t>
      </w:r>
    </w:p>
    <w:p w14:paraId="7163A381" w14:textId="77777777" w:rsidR="005237CD" w:rsidRDefault="005237CD" w:rsidP="005237CD">
      <w:pPr>
        <w:pStyle w:val="ListParagraph"/>
        <w:rPr>
          <w:szCs w:val="22"/>
        </w:rPr>
      </w:pPr>
    </w:p>
    <w:p w14:paraId="0C025EBD" w14:textId="16667AAC" w:rsidR="005237CD" w:rsidRDefault="005237CD"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FHG reserves the right to subject any commission, at their discretion, to a call for further competition. </w:t>
      </w:r>
      <w:r w:rsidRPr="00EE6D8B">
        <w:rPr>
          <w:sz w:val="22"/>
          <w:szCs w:val="22"/>
        </w:rPr>
        <w:t xml:space="preserve">Any call for further competition will involve all providers who are on the </w:t>
      </w:r>
      <w:r>
        <w:rPr>
          <w:sz w:val="22"/>
          <w:szCs w:val="22"/>
        </w:rPr>
        <w:t xml:space="preserve">framework. </w:t>
      </w:r>
    </w:p>
    <w:p w14:paraId="72C34CDF" w14:textId="77777777" w:rsidR="00284EDC" w:rsidRDefault="00284EDC" w:rsidP="00284EDC">
      <w:pPr>
        <w:pStyle w:val="ListParagraph"/>
        <w:rPr>
          <w:szCs w:val="22"/>
        </w:rPr>
      </w:pPr>
    </w:p>
    <w:p w14:paraId="747CCCA2" w14:textId="22D5B95B" w:rsidR="00284EDC" w:rsidRDefault="00284EDC"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The framework will be formed for an initial period of three years. FHG will then have the option to extend the duration of the framework for a further twelve-month period on two separate occasions to give the maximum term of the framework being 5 years or 60 months. </w:t>
      </w:r>
    </w:p>
    <w:p w14:paraId="469BADAB" w14:textId="77777777" w:rsidR="00284EDC" w:rsidRDefault="00284EDC" w:rsidP="00284EDC">
      <w:pPr>
        <w:pStyle w:val="ListParagraph"/>
        <w:rPr>
          <w:szCs w:val="22"/>
        </w:rPr>
      </w:pPr>
    </w:p>
    <w:p w14:paraId="05E1E85B" w14:textId="5791E4A9" w:rsidR="00284EDC" w:rsidRDefault="00284EDC"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It is the intention to raise individual commissions under the framework. However, due to the volatility of the market, FHG cannot guarantee any level of commissions and always reserves the right to raise no </w:t>
      </w:r>
      <w:r w:rsidR="00A1691E">
        <w:rPr>
          <w:sz w:val="22"/>
          <w:szCs w:val="22"/>
        </w:rPr>
        <w:t>works under this framework</w:t>
      </w:r>
      <w:r>
        <w:rPr>
          <w:sz w:val="22"/>
          <w:szCs w:val="22"/>
        </w:rPr>
        <w:t>.</w:t>
      </w:r>
    </w:p>
    <w:p w14:paraId="230D55F8" w14:textId="77777777" w:rsidR="00284EDC" w:rsidRDefault="00284EDC" w:rsidP="00284EDC">
      <w:pPr>
        <w:pStyle w:val="ListParagraph"/>
        <w:rPr>
          <w:szCs w:val="22"/>
        </w:rPr>
      </w:pPr>
    </w:p>
    <w:p w14:paraId="09EEA3C4" w14:textId="267ED88C" w:rsidR="00284EDC" w:rsidRDefault="00284EDC" w:rsidP="005237CD">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rPr>
      </w:pPr>
      <w:r>
        <w:rPr>
          <w:sz w:val="22"/>
          <w:szCs w:val="22"/>
        </w:rPr>
        <w:t xml:space="preserve">Should the structure or nature of the framework </w:t>
      </w:r>
      <w:r w:rsidR="0098390D">
        <w:rPr>
          <w:sz w:val="22"/>
          <w:szCs w:val="22"/>
        </w:rPr>
        <w:t>become detrimental to the business objectives of FHG, then FHG reserve the right to formally collapse the agreement. All providers will always be given due notice should this circumstance occur.</w:t>
      </w:r>
    </w:p>
    <w:p w14:paraId="2B6BF879" w14:textId="77777777" w:rsidR="005237CD" w:rsidRDefault="005237CD" w:rsidP="005237CD">
      <w:pPr>
        <w:pStyle w:val="ListParagraph"/>
        <w:rPr>
          <w:szCs w:val="22"/>
        </w:rPr>
      </w:pPr>
    </w:p>
    <w:p w14:paraId="59862A27" w14:textId="02ED89F3" w:rsidR="005237CD" w:rsidRDefault="005237CD" w:rsidP="005237CD">
      <w:pPr>
        <w:pStyle w:val="Level2"/>
        <w:numPr>
          <w:ilvl w:val="1"/>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hanging="1501"/>
        <w:rPr>
          <w:rStyle w:val="Level1asheadingtext"/>
          <w:sz w:val="22"/>
          <w:szCs w:val="22"/>
          <w:lang w:eastAsia="en-GB"/>
        </w:rPr>
      </w:pPr>
      <w:r w:rsidRPr="005237CD">
        <w:rPr>
          <w:rStyle w:val="Level1asheadingtext"/>
          <w:sz w:val="22"/>
          <w:szCs w:val="22"/>
          <w:lang w:eastAsia="en-GB"/>
        </w:rPr>
        <w:t>EMPLOYER</w:t>
      </w:r>
      <w:r w:rsidR="00A1691E">
        <w:rPr>
          <w:rStyle w:val="Level1asheadingtext"/>
          <w:sz w:val="22"/>
          <w:szCs w:val="22"/>
          <w:lang w:eastAsia="en-GB"/>
        </w:rPr>
        <w:t>’</w:t>
      </w:r>
      <w:r w:rsidRPr="005237CD">
        <w:rPr>
          <w:rStyle w:val="Level1asheadingtext"/>
          <w:sz w:val="22"/>
          <w:szCs w:val="22"/>
          <w:lang w:eastAsia="en-GB"/>
        </w:rPr>
        <w:t>S AGENT – SCOPE OF SERVICES</w:t>
      </w:r>
    </w:p>
    <w:p w14:paraId="66A7EADC" w14:textId="77777777" w:rsidR="005237CD" w:rsidRDefault="005237CD" w:rsidP="005237C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792"/>
        <w:rPr>
          <w:rStyle w:val="Level1asheadingtext"/>
          <w:sz w:val="22"/>
          <w:szCs w:val="22"/>
          <w:lang w:eastAsia="en-GB"/>
        </w:rPr>
      </w:pPr>
    </w:p>
    <w:p w14:paraId="020F3946" w14:textId="26633274" w:rsidR="00385F6B" w:rsidRPr="00385F6B" w:rsidRDefault="00385F6B" w:rsidP="00385F6B">
      <w:pPr>
        <w:pStyle w:val="Level2"/>
        <w:numPr>
          <w:ilvl w:val="2"/>
          <w:numId w:val="26"/>
        </w:numPr>
        <w:tabs>
          <w:tab w:val="left" w:pos="0"/>
          <w:tab w:val="left" w:pos="2016"/>
          <w:tab w:val="left" w:pos="3024"/>
          <w:tab w:val="left" w:pos="4032"/>
          <w:tab w:val="left" w:pos="5040"/>
          <w:tab w:val="left" w:pos="6048"/>
          <w:tab w:val="left" w:pos="7056"/>
          <w:tab w:val="left" w:pos="8064"/>
          <w:tab w:val="right" w:pos="9029"/>
        </w:tabs>
        <w:spacing w:after="0" w:line="276" w:lineRule="auto"/>
        <w:ind w:left="0" w:hanging="709"/>
        <w:rPr>
          <w:sz w:val="22"/>
          <w:szCs w:val="22"/>
          <w:lang w:eastAsia="en-GB"/>
        </w:rPr>
      </w:pPr>
      <w:r w:rsidRPr="00385F6B">
        <w:rPr>
          <w:rFonts w:eastAsia="Calibri"/>
          <w:sz w:val="22"/>
          <w:szCs w:val="22"/>
        </w:rPr>
        <w:lastRenderedPageBreak/>
        <w:t>The following scope of typical services are based on a c</w:t>
      </w:r>
      <w:r w:rsidR="005237CD" w:rsidRPr="00385F6B">
        <w:rPr>
          <w:rFonts w:eastAsia="Calibri"/>
          <w:sz w:val="22"/>
          <w:szCs w:val="22"/>
        </w:rPr>
        <w:t xml:space="preserve">ontract </w:t>
      </w:r>
      <w:r w:rsidRPr="00385F6B">
        <w:rPr>
          <w:rFonts w:eastAsia="Calibri"/>
          <w:sz w:val="22"/>
          <w:szCs w:val="22"/>
        </w:rPr>
        <w:t>t</w:t>
      </w:r>
      <w:r w:rsidR="005237CD" w:rsidRPr="00385F6B">
        <w:rPr>
          <w:rFonts w:eastAsia="Calibri"/>
          <w:sz w:val="22"/>
          <w:szCs w:val="22"/>
        </w:rPr>
        <w:t>ype</w:t>
      </w:r>
      <w:r w:rsidRPr="00385F6B">
        <w:rPr>
          <w:rFonts w:eastAsia="Calibri"/>
          <w:sz w:val="22"/>
          <w:szCs w:val="22"/>
        </w:rPr>
        <w:t xml:space="preserve"> of JCT </w:t>
      </w:r>
      <w:r w:rsidR="005237CD" w:rsidRPr="00385F6B">
        <w:rPr>
          <w:rFonts w:eastAsia="Calibri"/>
          <w:sz w:val="22"/>
          <w:szCs w:val="22"/>
        </w:rPr>
        <w:t>Design &amp; Buil</w:t>
      </w:r>
      <w:r w:rsidRPr="00385F6B">
        <w:rPr>
          <w:rFonts w:eastAsia="Calibri"/>
          <w:sz w:val="22"/>
          <w:szCs w:val="22"/>
        </w:rPr>
        <w:t>d</w:t>
      </w:r>
      <w:r w:rsidR="00AC78D2">
        <w:rPr>
          <w:rFonts w:eastAsia="Calibri"/>
          <w:sz w:val="22"/>
          <w:szCs w:val="22"/>
        </w:rPr>
        <w:t xml:space="preserve"> 2016</w:t>
      </w:r>
      <w:r w:rsidRPr="00385F6B">
        <w:rPr>
          <w:rFonts w:eastAsia="Calibri"/>
          <w:sz w:val="22"/>
          <w:szCs w:val="22"/>
        </w:rPr>
        <w:t>.</w:t>
      </w:r>
      <w:r>
        <w:rPr>
          <w:rFonts w:eastAsia="Calibri"/>
          <w:sz w:val="22"/>
          <w:szCs w:val="22"/>
        </w:rPr>
        <w:t xml:space="preserve"> It is intended that these are viewed as the minimum requirements expected by FHG, however it should not be considered an exhaustive list.</w:t>
      </w:r>
    </w:p>
    <w:p w14:paraId="53265D29" w14:textId="77777777" w:rsidR="00385F6B" w:rsidRDefault="00385F6B" w:rsidP="00385F6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left="1224"/>
        <w:rPr>
          <w:sz w:val="22"/>
          <w:szCs w:val="22"/>
          <w:lang w:eastAsia="en-GB"/>
        </w:rPr>
      </w:pPr>
    </w:p>
    <w:p w14:paraId="297F8721" w14:textId="15E2590E" w:rsidR="005237CD" w:rsidRPr="00AC78D2" w:rsidRDefault="005237CD" w:rsidP="007F579F">
      <w:pPr>
        <w:pStyle w:val="Level2"/>
        <w:numPr>
          <w:ilvl w:val="0"/>
          <w:numId w:val="47"/>
        </w:numPr>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b/>
          <w:bCs/>
          <w:sz w:val="22"/>
          <w:szCs w:val="22"/>
        </w:rPr>
      </w:pPr>
      <w:r w:rsidRPr="00AC78D2">
        <w:rPr>
          <w:rFonts w:eastAsia="Calibri"/>
          <w:b/>
          <w:bCs/>
          <w:sz w:val="22"/>
          <w:szCs w:val="22"/>
        </w:rPr>
        <w:t>G</w:t>
      </w:r>
      <w:r w:rsidR="00DF2B12">
        <w:rPr>
          <w:rFonts w:eastAsia="Calibri"/>
          <w:b/>
          <w:bCs/>
          <w:sz w:val="22"/>
          <w:szCs w:val="22"/>
        </w:rPr>
        <w:t>ENERAL</w:t>
      </w:r>
      <w:r w:rsidRPr="00AC78D2">
        <w:rPr>
          <w:rFonts w:eastAsia="Calibri"/>
          <w:b/>
          <w:bCs/>
          <w:sz w:val="22"/>
          <w:szCs w:val="22"/>
        </w:rPr>
        <w:t>:</w:t>
      </w:r>
    </w:p>
    <w:p w14:paraId="60B3264C" w14:textId="77777777" w:rsidR="00385F6B" w:rsidRDefault="00385F6B" w:rsidP="00385F6B">
      <w:pPr>
        <w:pStyle w:val="ListParagraph"/>
        <w:rPr>
          <w:rFonts w:eastAsia="Calibri"/>
          <w:szCs w:val="22"/>
        </w:rPr>
      </w:pPr>
    </w:p>
    <w:p w14:paraId="1C6FB809" w14:textId="0451E2FA" w:rsidR="005237CD" w:rsidRPr="00AC78D2" w:rsidRDefault="005237CD" w:rsidP="007F579F">
      <w:pPr>
        <w:pStyle w:val="ListParagraph"/>
        <w:numPr>
          <w:ilvl w:val="1"/>
          <w:numId w:val="47"/>
        </w:numPr>
        <w:overflowPunct/>
        <w:autoSpaceDE/>
        <w:autoSpaceDN/>
        <w:adjustRightInd/>
        <w:spacing w:after="160" w:line="256" w:lineRule="auto"/>
        <w:jc w:val="both"/>
        <w:textAlignment w:val="auto"/>
        <w:rPr>
          <w:rFonts w:ascii="Arial" w:eastAsia="Calibri" w:hAnsi="Arial" w:cs="Arial"/>
          <w:szCs w:val="22"/>
        </w:rPr>
      </w:pPr>
      <w:r w:rsidRPr="00AC78D2">
        <w:rPr>
          <w:rFonts w:ascii="Arial" w:eastAsia="Calibri" w:hAnsi="Arial" w:cs="Arial"/>
          <w:szCs w:val="22"/>
        </w:rPr>
        <w:t>The Employer</w:t>
      </w:r>
      <w:r w:rsidR="00FB058B">
        <w:rPr>
          <w:rFonts w:ascii="Arial" w:eastAsia="Calibri" w:hAnsi="Arial" w:cs="Arial"/>
          <w:szCs w:val="22"/>
        </w:rPr>
        <w:t>’</w:t>
      </w:r>
      <w:r w:rsidRPr="00AC78D2">
        <w:rPr>
          <w:rFonts w:ascii="Arial" w:eastAsia="Calibri" w:hAnsi="Arial" w:cs="Arial"/>
          <w:szCs w:val="22"/>
        </w:rPr>
        <w:t>s Agent will act as the Employer</w:t>
      </w:r>
      <w:r w:rsidR="00FB058B">
        <w:rPr>
          <w:rFonts w:ascii="Arial" w:eastAsia="Calibri" w:hAnsi="Arial" w:cs="Arial"/>
          <w:szCs w:val="22"/>
        </w:rPr>
        <w:t>’</w:t>
      </w:r>
      <w:r w:rsidRPr="00AC78D2">
        <w:rPr>
          <w:rFonts w:ascii="Arial" w:eastAsia="Calibri" w:hAnsi="Arial" w:cs="Arial"/>
          <w:szCs w:val="22"/>
        </w:rPr>
        <w:t>s Authorised Representative, Contract Administrator and Lead Consultant for the project.</w:t>
      </w:r>
    </w:p>
    <w:p w14:paraId="04F3E9D8" w14:textId="712D714E" w:rsidR="005237CD" w:rsidRPr="00385F6B" w:rsidRDefault="005237CD" w:rsidP="007F579F">
      <w:pPr>
        <w:pStyle w:val="ListParagraph"/>
        <w:numPr>
          <w:ilvl w:val="1"/>
          <w:numId w:val="47"/>
        </w:numPr>
        <w:overflowPunct/>
        <w:autoSpaceDE/>
        <w:autoSpaceDN/>
        <w:adjustRightInd/>
        <w:spacing w:after="160" w:line="256" w:lineRule="auto"/>
        <w:jc w:val="both"/>
        <w:textAlignment w:val="auto"/>
        <w:rPr>
          <w:rFonts w:ascii="Arial" w:eastAsia="Calibri" w:hAnsi="Arial" w:cs="Arial"/>
          <w:szCs w:val="22"/>
        </w:rPr>
      </w:pPr>
      <w:r w:rsidRPr="00385F6B">
        <w:rPr>
          <w:rFonts w:ascii="Arial" w:eastAsia="Calibri" w:hAnsi="Arial" w:cs="Arial"/>
          <w:szCs w:val="22"/>
        </w:rPr>
        <w:t>In addition to the services below the Employer</w:t>
      </w:r>
      <w:r w:rsidR="00FB058B">
        <w:rPr>
          <w:rFonts w:ascii="Arial" w:eastAsia="Calibri" w:hAnsi="Arial" w:cs="Arial"/>
          <w:szCs w:val="22"/>
        </w:rPr>
        <w:t>’</w:t>
      </w:r>
      <w:r w:rsidRPr="00385F6B">
        <w:rPr>
          <w:rFonts w:ascii="Arial" w:eastAsia="Calibri" w:hAnsi="Arial" w:cs="Arial"/>
          <w:szCs w:val="22"/>
        </w:rPr>
        <w:t>s Agent will establish and maintain the following throughout the project:</w:t>
      </w:r>
    </w:p>
    <w:p w14:paraId="1C5EBC44" w14:textId="0527A99C" w:rsidR="005237CD" w:rsidRPr="005237CD" w:rsidRDefault="005237CD" w:rsidP="00385F6B">
      <w:pPr>
        <w:overflowPunct/>
        <w:autoSpaceDE/>
        <w:autoSpaceDN/>
        <w:adjustRightInd/>
        <w:spacing w:after="160" w:line="256" w:lineRule="auto"/>
        <w:ind w:left="426" w:hanging="426"/>
        <w:jc w:val="both"/>
        <w:textAlignment w:val="auto"/>
        <w:rPr>
          <w:rFonts w:ascii="Arial" w:eastAsia="Calibri" w:hAnsi="Arial" w:cs="Arial"/>
          <w:szCs w:val="22"/>
        </w:rPr>
      </w:pPr>
      <w:r w:rsidRPr="005237CD">
        <w:rPr>
          <w:rFonts w:ascii="Arial" w:eastAsia="Calibri" w:hAnsi="Arial" w:cs="Arial"/>
          <w:szCs w:val="22"/>
        </w:rPr>
        <w:tab/>
      </w:r>
      <w:r w:rsidR="00AC78D2">
        <w:rPr>
          <w:rFonts w:ascii="Arial" w:eastAsia="Calibri" w:hAnsi="Arial" w:cs="Arial"/>
          <w:szCs w:val="22"/>
        </w:rPr>
        <w:tab/>
      </w:r>
      <w:r w:rsidR="00AC78D2">
        <w:rPr>
          <w:rFonts w:ascii="Arial" w:eastAsia="Calibri" w:hAnsi="Arial" w:cs="Arial"/>
          <w:szCs w:val="22"/>
        </w:rPr>
        <w:tab/>
      </w:r>
      <w:r w:rsidRPr="005237CD">
        <w:rPr>
          <w:rFonts w:ascii="Arial" w:eastAsia="Calibri" w:hAnsi="Arial" w:cs="Arial"/>
          <w:szCs w:val="22"/>
        </w:rPr>
        <w:t>a) – Project Programme</w:t>
      </w:r>
    </w:p>
    <w:p w14:paraId="79694A67" w14:textId="3F7B5C8B" w:rsidR="005237CD" w:rsidRPr="005237CD" w:rsidRDefault="005237CD" w:rsidP="00385F6B">
      <w:pPr>
        <w:overflowPunct/>
        <w:autoSpaceDE/>
        <w:autoSpaceDN/>
        <w:adjustRightInd/>
        <w:spacing w:after="160" w:line="256" w:lineRule="auto"/>
        <w:ind w:left="426" w:hanging="426"/>
        <w:jc w:val="both"/>
        <w:textAlignment w:val="auto"/>
        <w:rPr>
          <w:rFonts w:ascii="Arial" w:eastAsia="Calibri" w:hAnsi="Arial" w:cs="Arial"/>
          <w:szCs w:val="22"/>
        </w:rPr>
      </w:pPr>
      <w:r w:rsidRPr="005237CD">
        <w:rPr>
          <w:rFonts w:ascii="Arial" w:eastAsia="Calibri" w:hAnsi="Arial" w:cs="Arial"/>
          <w:szCs w:val="22"/>
        </w:rPr>
        <w:tab/>
      </w:r>
      <w:r w:rsidR="00AC78D2">
        <w:rPr>
          <w:rFonts w:ascii="Arial" w:eastAsia="Calibri" w:hAnsi="Arial" w:cs="Arial"/>
          <w:szCs w:val="22"/>
        </w:rPr>
        <w:tab/>
      </w:r>
      <w:r w:rsidR="00AC78D2">
        <w:rPr>
          <w:rFonts w:ascii="Arial" w:eastAsia="Calibri" w:hAnsi="Arial" w:cs="Arial"/>
          <w:szCs w:val="22"/>
        </w:rPr>
        <w:tab/>
      </w:r>
      <w:r w:rsidRPr="005237CD">
        <w:rPr>
          <w:rFonts w:ascii="Arial" w:eastAsia="Calibri" w:hAnsi="Arial" w:cs="Arial"/>
          <w:szCs w:val="22"/>
        </w:rPr>
        <w:t>b) – Project Risk Register</w:t>
      </w:r>
    </w:p>
    <w:p w14:paraId="5758391E" w14:textId="03B4F525" w:rsidR="005237CD" w:rsidRPr="005237CD" w:rsidRDefault="005237CD" w:rsidP="00385F6B">
      <w:pPr>
        <w:overflowPunct/>
        <w:autoSpaceDE/>
        <w:autoSpaceDN/>
        <w:adjustRightInd/>
        <w:spacing w:after="160" w:line="256" w:lineRule="auto"/>
        <w:ind w:left="426" w:hanging="426"/>
        <w:jc w:val="both"/>
        <w:textAlignment w:val="auto"/>
        <w:rPr>
          <w:rFonts w:ascii="Arial" w:eastAsia="Calibri" w:hAnsi="Arial" w:cs="Arial"/>
          <w:szCs w:val="22"/>
        </w:rPr>
      </w:pPr>
      <w:r w:rsidRPr="005237CD">
        <w:rPr>
          <w:rFonts w:ascii="Arial" w:eastAsia="Calibri" w:hAnsi="Arial" w:cs="Arial"/>
          <w:szCs w:val="22"/>
        </w:rPr>
        <w:tab/>
      </w:r>
      <w:r w:rsidR="00AC78D2">
        <w:rPr>
          <w:rFonts w:ascii="Arial" w:eastAsia="Calibri" w:hAnsi="Arial" w:cs="Arial"/>
          <w:szCs w:val="22"/>
        </w:rPr>
        <w:tab/>
      </w:r>
      <w:r w:rsidR="00AC78D2">
        <w:rPr>
          <w:rFonts w:ascii="Arial" w:eastAsia="Calibri" w:hAnsi="Arial" w:cs="Arial"/>
          <w:szCs w:val="22"/>
        </w:rPr>
        <w:tab/>
      </w:r>
      <w:r w:rsidRPr="005237CD">
        <w:rPr>
          <w:rFonts w:ascii="Arial" w:eastAsia="Calibri" w:hAnsi="Arial" w:cs="Arial"/>
          <w:szCs w:val="22"/>
        </w:rPr>
        <w:t>c) – Planning Tracker</w:t>
      </w:r>
    </w:p>
    <w:p w14:paraId="346978DF" w14:textId="1AAB617F" w:rsidR="00AC78D2" w:rsidRPr="00585FAA" w:rsidRDefault="005237CD" w:rsidP="00AC78D2">
      <w:pPr>
        <w:overflowPunct/>
        <w:autoSpaceDE/>
        <w:autoSpaceDN/>
        <w:adjustRightInd/>
        <w:spacing w:after="160" w:line="259" w:lineRule="auto"/>
        <w:ind w:left="1440" w:hanging="720"/>
        <w:jc w:val="both"/>
        <w:textAlignment w:val="auto"/>
        <w:rPr>
          <w:rFonts w:ascii="Arial" w:eastAsia="Calibri" w:hAnsi="Arial" w:cs="Arial"/>
          <w:szCs w:val="22"/>
        </w:rPr>
      </w:pPr>
      <w:r w:rsidRPr="005237CD">
        <w:rPr>
          <w:rFonts w:ascii="Arial" w:eastAsia="Calibri" w:hAnsi="Arial" w:cs="Arial"/>
          <w:szCs w:val="22"/>
        </w:rPr>
        <w:tab/>
        <w:t xml:space="preserve">d) </w:t>
      </w:r>
      <w:r w:rsidR="00AC78D2">
        <w:rPr>
          <w:rFonts w:ascii="Arial" w:eastAsia="Calibri" w:hAnsi="Arial" w:cs="Arial"/>
          <w:szCs w:val="22"/>
        </w:rPr>
        <w:t>–</w:t>
      </w:r>
      <w:r w:rsidRPr="005237CD">
        <w:rPr>
          <w:rFonts w:ascii="Arial" w:eastAsia="Calibri" w:hAnsi="Arial" w:cs="Arial"/>
          <w:szCs w:val="22"/>
        </w:rPr>
        <w:t xml:space="preserve"> </w:t>
      </w:r>
      <w:r w:rsidR="00AC78D2">
        <w:rPr>
          <w:rFonts w:ascii="Arial" w:eastAsia="Calibri" w:hAnsi="Arial" w:cs="Arial"/>
          <w:szCs w:val="22"/>
        </w:rPr>
        <w:t>Statutory Agreements Tracker</w:t>
      </w:r>
    </w:p>
    <w:p w14:paraId="6518C751" w14:textId="77777777" w:rsidR="00AC78D2" w:rsidRDefault="00AC78D2" w:rsidP="00AC78D2">
      <w:pPr>
        <w:overflowPunct/>
        <w:autoSpaceDE/>
        <w:autoSpaceDN/>
        <w:adjustRightInd/>
        <w:spacing w:after="160" w:line="259" w:lineRule="auto"/>
        <w:ind w:left="1440"/>
        <w:jc w:val="both"/>
        <w:textAlignment w:val="auto"/>
        <w:rPr>
          <w:rFonts w:ascii="Arial" w:eastAsia="Calibri" w:hAnsi="Arial" w:cs="Arial"/>
          <w:szCs w:val="22"/>
        </w:rPr>
      </w:pPr>
      <w:r w:rsidRPr="00585FAA">
        <w:rPr>
          <w:rFonts w:ascii="Arial" w:eastAsia="Calibri" w:hAnsi="Arial" w:cs="Arial"/>
          <w:szCs w:val="22"/>
        </w:rPr>
        <w:t>e) – Co-lateral Warranty Tracker</w:t>
      </w:r>
    </w:p>
    <w:p w14:paraId="1DAC02C4" w14:textId="0707BE23" w:rsidR="00AC78D2" w:rsidRPr="00585FAA" w:rsidRDefault="00AC78D2" w:rsidP="00AC78D2">
      <w:pPr>
        <w:overflowPunct/>
        <w:autoSpaceDE/>
        <w:autoSpaceDN/>
        <w:adjustRightInd/>
        <w:spacing w:after="160" w:line="259" w:lineRule="auto"/>
        <w:ind w:left="1440"/>
        <w:jc w:val="both"/>
        <w:textAlignment w:val="auto"/>
        <w:rPr>
          <w:rFonts w:ascii="Arial" w:eastAsia="Calibri" w:hAnsi="Arial" w:cs="Arial"/>
          <w:szCs w:val="22"/>
        </w:rPr>
      </w:pPr>
      <w:r>
        <w:rPr>
          <w:rFonts w:ascii="Arial" w:eastAsia="Calibri" w:hAnsi="Arial" w:cs="Arial"/>
          <w:szCs w:val="22"/>
        </w:rPr>
        <w:t xml:space="preserve">f) - </w:t>
      </w:r>
      <w:r w:rsidRPr="00585FAA">
        <w:rPr>
          <w:rFonts w:ascii="Arial" w:eastAsia="Calibri" w:hAnsi="Arial" w:cs="Arial"/>
          <w:szCs w:val="22"/>
        </w:rPr>
        <w:t>Cost Control</w:t>
      </w:r>
    </w:p>
    <w:p w14:paraId="431EC378" w14:textId="70523CAD" w:rsidR="005237CD" w:rsidRPr="00385F6B" w:rsidRDefault="007F579F" w:rsidP="007F579F">
      <w:pPr>
        <w:overflowPunct/>
        <w:autoSpaceDE/>
        <w:autoSpaceDN/>
        <w:adjustRightInd/>
        <w:spacing w:after="160" w:line="256" w:lineRule="auto"/>
        <w:ind w:left="1440" w:hanging="720"/>
        <w:jc w:val="both"/>
        <w:textAlignment w:val="auto"/>
        <w:rPr>
          <w:rFonts w:ascii="Arial" w:eastAsia="Calibri" w:hAnsi="Arial" w:cs="Arial"/>
          <w:szCs w:val="22"/>
        </w:rPr>
      </w:pPr>
      <w:r>
        <w:rPr>
          <w:rFonts w:ascii="Arial" w:eastAsia="Calibri" w:hAnsi="Arial" w:cs="Arial"/>
          <w:szCs w:val="22"/>
        </w:rPr>
        <w:t>1.3.</w:t>
      </w:r>
      <w:r>
        <w:rPr>
          <w:rFonts w:ascii="Arial" w:eastAsia="Calibri" w:hAnsi="Arial" w:cs="Arial"/>
          <w:szCs w:val="22"/>
        </w:rPr>
        <w:tab/>
      </w:r>
      <w:r w:rsidR="005237CD" w:rsidRPr="00385F6B">
        <w:rPr>
          <w:rFonts w:ascii="Arial" w:eastAsia="Calibri" w:hAnsi="Arial" w:cs="Arial"/>
          <w:szCs w:val="22"/>
        </w:rPr>
        <w:t>Liaise with the successful Contractor to ensure the supply chain clearly understand the project objectives and their role and responsibilities in achieving success</w:t>
      </w:r>
    </w:p>
    <w:p w14:paraId="0E3D998E" w14:textId="1653A9BC" w:rsidR="005237CD" w:rsidRPr="007F579F" w:rsidRDefault="005237CD" w:rsidP="007F579F">
      <w:pPr>
        <w:pStyle w:val="ListParagraph"/>
        <w:numPr>
          <w:ilvl w:val="1"/>
          <w:numId w:val="48"/>
        </w:numPr>
        <w:overflowPunct/>
        <w:autoSpaceDE/>
        <w:autoSpaceDN/>
        <w:adjustRightInd/>
        <w:spacing w:after="160" w:line="256" w:lineRule="auto"/>
        <w:jc w:val="both"/>
        <w:textAlignment w:val="auto"/>
        <w:rPr>
          <w:rFonts w:ascii="Arial" w:eastAsia="Calibri" w:hAnsi="Arial" w:cs="Arial"/>
          <w:szCs w:val="22"/>
        </w:rPr>
      </w:pPr>
      <w:r w:rsidRPr="007F579F">
        <w:rPr>
          <w:rFonts w:ascii="Arial" w:eastAsia="Calibri" w:hAnsi="Arial" w:cs="Arial"/>
          <w:szCs w:val="22"/>
        </w:rPr>
        <w:t xml:space="preserve">Ensure, at every stage, full consideration is given to achieving efficiency and value for money for </w:t>
      </w:r>
      <w:r w:rsidR="00385F6B" w:rsidRPr="007F579F">
        <w:rPr>
          <w:rFonts w:ascii="Arial" w:eastAsia="Calibri" w:hAnsi="Arial" w:cs="Arial"/>
          <w:szCs w:val="22"/>
        </w:rPr>
        <w:t>FHG.</w:t>
      </w:r>
    </w:p>
    <w:p w14:paraId="6C389095" w14:textId="57881911" w:rsidR="005237CD" w:rsidRDefault="005237CD" w:rsidP="007F579F">
      <w:pPr>
        <w:pStyle w:val="ListParagraph"/>
        <w:numPr>
          <w:ilvl w:val="1"/>
          <w:numId w:val="48"/>
        </w:numPr>
        <w:overflowPunct/>
        <w:autoSpaceDE/>
        <w:autoSpaceDN/>
        <w:adjustRightInd/>
        <w:spacing w:line="256" w:lineRule="auto"/>
        <w:jc w:val="both"/>
        <w:textAlignment w:val="auto"/>
        <w:rPr>
          <w:rFonts w:ascii="Arial" w:eastAsia="Calibri" w:hAnsi="Arial" w:cs="Arial"/>
          <w:szCs w:val="22"/>
        </w:rPr>
      </w:pPr>
      <w:r w:rsidRPr="00385F6B">
        <w:rPr>
          <w:rFonts w:ascii="Arial" w:eastAsia="Calibri" w:hAnsi="Arial" w:cs="Arial"/>
          <w:szCs w:val="22"/>
        </w:rPr>
        <w:t>Perform the role of Principal Designer under the Construction (Design &amp; Management) Regulations 2015.</w:t>
      </w:r>
    </w:p>
    <w:p w14:paraId="5767C225" w14:textId="77777777" w:rsidR="00385F6B" w:rsidRPr="00385F6B" w:rsidRDefault="00385F6B" w:rsidP="00385F6B">
      <w:pPr>
        <w:pStyle w:val="ListParagraph"/>
        <w:overflowPunct/>
        <w:autoSpaceDE/>
        <w:autoSpaceDN/>
        <w:adjustRightInd/>
        <w:spacing w:line="256" w:lineRule="auto"/>
        <w:ind w:left="360"/>
        <w:jc w:val="both"/>
        <w:textAlignment w:val="auto"/>
        <w:rPr>
          <w:rFonts w:ascii="Arial" w:eastAsia="Calibri" w:hAnsi="Arial" w:cs="Arial"/>
          <w:szCs w:val="22"/>
        </w:rPr>
      </w:pPr>
    </w:p>
    <w:p w14:paraId="60765EBF" w14:textId="4F36C76D" w:rsidR="005237CD" w:rsidRPr="007F579F" w:rsidRDefault="00385F6B" w:rsidP="007F579F">
      <w:pPr>
        <w:pStyle w:val="Level2"/>
        <w:numPr>
          <w:ilvl w:val="0"/>
          <w:numId w:val="49"/>
        </w:numPr>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b/>
          <w:bCs/>
          <w:sz w:val="22"/>
          <w:szCs w:val="22"/>
        </w:rPr>
      </w:pPr>
      <w:r w:rsidRPr="007F579F">
        <w:rPr>
          <w:rFonts w:eastAsia="Calibri"/>
          <w:b/>
          <w:bCs/>
          <w:sz w:val="22"/>
          <w:szCs w:val="22"/>
        </w:rPr>
        <w:t>P</w:t>
      </w:r>
      <w:r w:rsidR="00DF2B12">
        <w:rPr>
          <w:rFonts w:eastAsia="Calibri"/>
          <w:b/>
          <w:bCs/>
          <w:sz w:val="22"/>
          <w:szCs w:val="22"/>
        </w:rPr>
        <w:t>RE</w:t>
      </w:r>
      <w:r w:rsidR="005237CD" w:rsidRPr="007F579F">
        <w:rPr>
          <w:rFonts w:eastAsia="Calibri"/>
          <w:b/>
          <w:bCs/>
          <w:sz w:val="22"/>
          <w:szCs w:val="22"/>
        </w:rPr>
        <w:t xml:space="preserve"> – T</w:t>
      </w:r>
      <w:r w:rsidR="00DF2B12">
        <w:rPr>
          <w:rFonts w:eastAsia="Calibri"/>
          <w:b/>
          <w:bCs/>
          <w:sz w:val="22"/>
          <w:szCs w:val="22"/>
        </w:rPr>
        <w:t>ENDER</w:t>
      </w:r>
      <w:r w:rsidR="005237CD" w:rsidRPr="007F579F">
        <w:rPr>
          <w:rFonts w:eastAsia="Calibri"/>
          <w:b/>
          <w:bCs/>
          <w:sz w:val="22"/>
          <w:szCs w:val="22"/>
        </w:rPr>
        <w:t>:</w:t>
      </w:r>
    </w:p>
    <w:p w14:paraId="63B61C18" w14:textId="77777777" w:rsidR="00385F6B" w:rsidRPr="005237CD" w:rsidRDefault="00385F6B" w:rsidP="00385F6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sz w:val="22"/>
          <w:szCs w:val="22"/>
        </w:rPr>
      </w:pPr>
    </w:p>
    <w:p w14:paraId="381D9D34" w14:textId="2853AB46" w:rsidR="005237CD" w:rsidRPr="00385F6B" w:rsidRDefault="005237CD" w:rsidP="007F579F">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385F6B">
        <w:rPr>
          <w:rFonts w:ascii="Arial" w:eastAsia="Calibri" w:hAnsi="Arial" w:cs="Arial"/>
          <w:szCs w:val="22"/>
        </w:rPr>
        <w:t>Visit the site and carry out initial inspections, as required, reporting any specific concerns</w:t>
      </w:r>
    </w:p>
    <w:p w14:paraId="6324A93B" w14:textId="5AC311D1" w:rsidR="005237CD" w:rsidRPr="005237CD" w:rsidRDefault="005237CD" w:rsidP="007F579F">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Procure, lead, coordinate and manage any surveys or specialist consultant advice</w:t>
      </w:r>
    </w:p>
    <w:p w14:paraId="107D385E" w14:textId="4939FC4A" w:rsidR="005237CD" w:rsidRPr="005237CD" w:rsidRDefault="005237CD" w:rsidP="007F579F">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Prepare and maintain a Project Execution Plan and cost estimate</w:t>
      </w:r>
    </w:p>
    <w:p w14:paraId="2EE83242" w14:textId="3C40A92D" w:rsidR="005237CD" w:rsidRPr="005237CD" w:rsidRDefault="005237CD" w:rsidP="007F579F">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Organise and Chair Design/Pre-Tender meetings as necessary, take minutes and circulate to Project Team within </w:t>
      </w:r>
      <w:r w:rsidR="007F579F">
        <w:rPr>
          <w:rFonts w:ascii="Arial" w:eastAsia="Calibri" w:hAnsi="Arial" w:cs="Arial"/>
          <w:szCs w:val="22"/>
        </w:rPr>
        <w:t>5</w:t>
      </w:r>
      <w:r w:rsidRPr="005237CD">
        <w:rPr>
          <w:rFonts w:ascii="Arial" w:eastAsia="Calibri" w:hAnsi="Arial" w:cs="Arial"/>
          <w:szCs w:val="22"/>
        </w:rPr>
        <w:t xml:space="preserve"> working days</w:t>
      </w:r>
    </w:p>
    <w:p w14:paraId="1CDCEC17" w14:textId="1D3996F1" w:rsidR="005237CD" w:rsidRPr="005237CD" w:rsidRDefault="005237CD" w:rsidP="00B97182">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Liaise with the Employer and any other appointed consultants (collectively ‘The Project Team’) to ensure continuity of information and design in response to the Employer</w:t>
      </w:r>
      <w:r w:rsidR="00FB058B">
        <w:rPr>
          <w:rFonts w:ascii="Arial" w:eastAsia="Calibri" w:hAnsi="Arial" w:cs="Arial"/>
          <w:szCs w:val="22"/>
        </w:rPr>
        <w:t>’</w:t>
      </w:r>
      <w:r w:rsidRPr="005237CD">
        <w:rPr>
          <w:rFonts w:ascii="Arial" w:eastAsia="Calibri" w:hAnsi="Arial" w:cs="Arial"/>
          <w:szCs w:val="22"/>
        </w:rPr>
        <w:t>s specification and aspirations. Highlight, discuss and agree all differences</w:t>
      </w:r>
    </w:p>
    <w:p w14:paraId="6259E739" w14:textId="65CED116" w:rsidR="005237CD" w:rsidRPr="005237CD" w:rsidRDefault="005237CD" w:rsidP="00B97182">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Ensure requirements of Statutory Authorities and Service/Utility Companies are fully understood and included within the Employer</w:t>
      </w:r>
      <w:r w:rsidR="00FB058B">
        <w:rPr>
          <w:rFonts w:ascii="Arial" w:eastAsia="Calibri" w:hAnsi="Arial" w:cs="Arial"/>
          <w:szCs w:val="22"/>
        </w:rPr>
        <w:t>’</w:t>
      </w:r>
      <w:r w:rsidRPr="005237CD">
        <w:rPr>
          <w:rFonts w:ascii="Arial" w:eastAsia="Calibri" w:hAnsi="Arial" w:cs="Arial"/>
          <w:szCs w:val="22"/>
        </w:rPr>
        <w:t>s Requirements</w:t>
      </w:r>
    </w:p>
    <w:p w14:paraId="2E0870BE" w14:textId="3F876195" w:rsidR="005237CD" w:rsidRPr="005237CD" w:rsidRDefault="005237CD" w:rsidP="007F70F7">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lastRenderedPageBreak/>
        <w:t>Oversee the appointment and work of a Party Wall Surveyor, where required, and ensure all relevant information is included within the Employer</w:t>
      </w:r>
      <w:r w:rsidR="00FB058B">
        <w:rPr>
          <w:rFonts w:ascii="Arial" w:eastAsia="Calibri" w:hAnsi="Arial" w:cs="Arial"/>
          <w:szCs w:val="22"/>
        </w:rPr>
        <w:t>’</w:t>
      </w:r>
      <w:r w:rsidRPr="005237CD">
        <w:rPr>
          <w:rFonts w:ascii="Arial" w:eastAsia="Calibri" w:hAnsi="Arial" w:cs="Arial"/>
          <w:szCs w:val="22"/>
        </w:rPr>
        <w:t>s Requirements</w:t>
      </w:r>
    </w:p>
    <w:p w14:paraId="14D9E63E" w14:textId="5214999D" w:rsidR="005237CD" w:rsidRPr="005237CD" w:rsidRDefault="005237CD" w:rsidP="00FA7A9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Produce an Employer’s Requirements document for use with the appropriate JCT contract incorporating the latest amendments and requirements of The Futures Housing Group, meeting the requirements of Homes England and any other funding partner, if applicable, and compliant with the client’s latest specification for the relevant tenure.</w:t>
      </w:r>
    </w:p>
    <w:p w14:paraId="0FEEF32A" w14:textId="5436CFA7" w:rsidR="005237CD" w:rsidRPr="00FA7A95" w:rsidRDefault="005237CD" w:rsidP="00FA7A95">
      <w:pPr>
        <w:pStyle w:val="Level2"/>
        <w:numPr>
          <w:ilvl w:val="0"/>
          <w:numId w:val="49"/>
        </w:numPr>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b/>
          <w:bCs/>
          <w:sz w:val="22"/>
          <w:szCs w:val="22"/>
        </w:rPr>
      </w:pPr>
      <w:r w:rsidRPr="00FA7A95">
        <w:rPr>
          <w:rFonts w:eastAsia="Calibri"/>
          <w:b/>
          <w:bCs/>
          <w:sz w:val="22"/>
          <w:szCs w:val="22"/>
        </w:rPr>
        <w:t>P</w:t>
      </w:r>
      <w:r w:rsidR="00DF2B12">
        <w:rPr>
          <w:rFonts w:eastAsia="Calibri"/>
          <w:b/>
          <w:bCs/>
          <w:sz w:val="22"/>
          <w:szCs w:val="22"/>
        </w:rPr>
        <w:t>RE</w:t>
      </w:r>
      <w:r w:rsidR="00116730" w:rsidRPr="00FA7A95">
        <w:rPr>
          <w:rFonts w:eastAsia="Calibri"/>
          <w:b/>
          <w:bCs/>
          <w:sz w:val="22"/>
          <w:szCs w:val="22"/>
        </w:rPr>
        <w:t xml:space="preserve"> </w:t>
      </w:r>
      <w:r w:rsidRPr="00FA7A95">
        <w:rPr>
          <w:rFonts w:eastAsia="Calibri"/>
          <w:b/>
          <w:bCs/>
          <w:sz w:val="22"/>
          <w:szCs w:val="22"/>
        </w:rPr>
        <w:t>-</w:t>
      </w:r>
      <w:r w:rsidR="00116730" w:rsidRPr="00FA7A95">
        <w:rPr>
          <w:rFonts w:eastAsia="Calibri"/>
          <w:b/>
          <w:bCs/>
          <w:sz w:val="22"/>
          <w:szCs w:val="22"/>
        </w:rPr>
        <w:t xml:space="preserve"> C</w:t>
      </w:r>
      <w:r w:rsidR="00DF2B12">
        <w:rPr>
          <w:rFonts w:eastAsia="Calibri"/>
          <w:b/>
          <w:bCs/>
          <w:sz w:val="22"/>
          <w:szCs w:val="22"/>
        </w:rPr>
        <w:t>ONTRACT</w:t>
      </w:r>
      <w:r w:rsidRPr="00FA7A95">
        <w:rPr>
          <w:rFonts w:eastAsia="Calibri"/>
          <w:b/>
          <w:bCs/>
          <w:sz w:val="22"/>
          <w:szCs w:val="22"/>
        </w:rPr>
        <w:t>:</w:t>
      </w:r>
    </w:p>
    <w:p w14:paraId="1BC405FB" w14:textId="77777777" w:rsidR="00116730" w:rsidRPr="005237CD" w:rsidRDefault="00116730" w:rsidP="00116730">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sz w:val="22"/>
          <w:szCs w:val="22"/>
        </w:rPr>
      </w:pPr>
    </w:p>
    <w:p w14:paraId="5CF34475" w14:textId="61A5A858" w:rsidR="005237CD" w:rsidRPr="005237CD" w:rsidRDefault="005237CD" w:rsidP="00FA7A9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Advise on Procurement Strategy and establishing a tender list</w:t>
      </w:r>
    </w:p>
    <w:p w14:paraId="7B96312A" w14:textId="7B57A5D1" w:rsidR="005237CD" w:rsidRPr="005237CD" w:rsidRDefault="005237CD" w:rsidP="00FA7A9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Prepare and issue all relevant documents for tender, confirming they meet </w:t>
      </w:r>
      <w:r w:rsidR="00116730">
        <w:rPr>
          <w:rFonts w:ascii="Arial" w:eastAsia="Calibri" w:hAnsi="Arial" w:cs="Arial"/>
          <w:szCs w:val="22"/>
        </w:rPr>
        <w:t xml:space="preserve">FHG </w:t>
      </w:r>
      <w:r w:rsidRPr="005237CD">
        <w:rPr>
          <w:rFonts w:ascii="Arial" w:eastAsia="Calibri" w:hAnsi="Arial" w:cs="Arial"/>
          <w:szCs w:val="22"/>
        </w:rPr>
        <w:t>requirements and/or the requirements of the Public Contracts Regulations</w:t>
      </w:r>
      <w:r w:rsidR="00116730">
        <w:rPr>
          <w:rFonts w:ascii="Arial" w:eastAsia="Calibri" w:hAnsi="Arial" w:cs="Arial"/>
          <w:szCs w:val="22"/>
        </w:rPr>
        <w:t>.</w:t>
      </w:r>
      <w:r w:rsidR="00FA7A95">
        <w:rPr>
          <w:rFonts w:ascii="Arial" w:eastAsia="Calibri" w:hAnsi="Arial" w:cs="Arial"/>
          <w:szCs w:val="22"/>
        </w:rPr>
        <w:t xml:space="preserve"> All documentation must be issued using an electronic system which records and maintains a full audit trail for each project.</w:t>
      </w:r>
    </w:p>
    <w:p w14:paraId="4BE91157" w14:textId="57823866" w:rsidR="005237CD" w:rsidRPr="005237CD" w:rsidRDefault="005237CD" w:rsidP="00FA7A9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Receive any queries from tenderers, liaise with Employer, and ensure all tenderers are notified of answers to queries</w:t>
      </w:r>
    </w:p>
    <w:p w14:paraId="474B24D3" w14:textId="3EE6E00C" w:rsidR="005237CD" w:rsidRPr="005237CD" w:rsidRDefault="005237CD" w:rsidP="00FA7A9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Check all tender returns for errors, omissions, </w:t>
      </w:r>
      <w:proofErr w:type="gramStart"/>
      <w:r w:rsidRPr="005237CD">
        <w:rPr>
          <w:rFonts w:ascii="Arial" w:eastAsia="Calibri" w:hAnsi="Arial" w:cs="Arial"/>
          <w:szCs w:val="22"/>
        </w:rPr>
        <w:t>exclusions</w:t>
      </w:r>
      <w:proofErr w:type="gramEnd"/>
      <w:r w:rsidRPr="005237CD">
        <w:rPr>
          <w:rFonts w:ascii="Arial" w:eastAsia="Calibri" w:hAnsi="Arial" w:cs="Arial"/>
          <w:szCs w:val="22"/>
        </w:rPr>
        <w:t xml:space="preserve"> and qualifications</w:t>
      </w:r>
    </w:p>
    <w:p w14:paraId="28D093E9" w14:textId="57320DAE"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Coordinate, manage and record pre and post tender interviews</w:t>
      </w:r>
    </w:p>
    <w:p w14:paraId="64C722A4" w14:textId="1FF945BC"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Carry out an analysis of the Contractor’s Proposals and prepare a report for the Employer to include:</w:t>
      </w:r>
    </w:p>
    <w:p w14:paraId="4688D4FB" w14:textId="187778E4"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All variations from Employer</w:t>
      </w:r>
      <w:r w:rsidR="00FB058B">
        <w:rPr>
          <w:rFonts w:ascii="Arial" w:eastAsia="Calibri" w:hAnsi="Arial" w:cs="Arial"/>
          <w:szCs w:val="22"/>
        </w:rPr>
        <w:t>’</w:t>
      </w:r>
      <w:r w:rsidRPr="005237CD">
        <w:rPr>
          <w:rFonts w:ascii="Arial" w:eastAsia="Calibri" w:hAnsi="Arial" w:cs="Arial"/>
          <w:szCs w:val="22"/>
        </w:rPr>
        <w:t xml:space="preserve">s Requirements </w:t>
      </w:r>
    </w:p>
    <w:p w14:paraId="0A5F6E23" w14:textId="779AF14A"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A Contract Sum Analysis</w:t>
      </w:r>
    </w:p>
    <w:p w14:paraId="0A10FD19" w14:textId="2DD78A84"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Updated Programme, critical path, sequence, phasing and methodology</w:t>
      </w:r>
    </w:p>
    <w:p w14:paraId="48CA6D64" w14:textId="3E5E652A"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Construction Phase Health and Safety Plan</w:t>
      </w:r>
    </w:p>
    <w:p w14:paraId="18D36FD8" w14:textId="4635F9B5"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Cash flow forecast</w:t>
      </w:r>
    </w:p>
    <w:p w14:paraId="02767522" w14:textId="56472C8B"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Current market assessment of value for money</w:t>
      </w:r>
    </w:p>
    <w:p w14:paraId="15784DA8" w14:textId="0411AA9D" w:rsidR="005237CD" w:rsidRPr="005237CD" w:rsidRDefault="005237CD" w:rsidP="009572DA">
      <w:pPr>
        <w:pStyle w:val="ListParagraph"/>
        <w:numPr>
          <w:ilvl w:val="2"/>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Recommendation</w:t>
      </w:r>
    </w:p>
    <w:p w14:paraId="4347D144" w14:textId="5E1FD119"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Negotiate with the preferred contractor to achieve positive Value Engineering, cost savings/amendments to the Employer</w:t>
      </w:r>
      <w:r w:rsidR="00C96C05">
        <w:rPr>
          <w:rFonts w:ascii="Arial" w:eastAsia="Calibri" w:hAnsi="Arial" w:cs="Arial"/>
          <w:szCs w:val="22"/>
        </w:rPr>
        <w:t>’</w:t>
      </w:r>
      <w:r w:rsidRPr="005237CD">
        <w:rPr>
          <w:rFonts w:ascii="Arial" w:eastAsia="Calibri" w:hAnsi="Arial" w:cs="Arial"/>
          <w:szCs w:val="22"/>
        </w:rPr>
        <w:t>s Requirements/Contractors Proposals</w:t>
      </w:r>
    </w:p>
    <w:p w14:paraId="35340721" w14:textId="42E18638"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Prepare two full sets of all contract documents. Provide one additional set of documents (excluding the Building Contract) for use as a ‘working copy’ for </w:t>
      </w:r>
      <w:r w:rsidR="00116730">
        <w:rPr>
          <w:rFonts w:ascii="Arial" w:eastAsia="Calibri" w:hAnsi="Arial" w:cs="Arial"/>
          <w:szCs w:val="22"/>
        </w:rPr>
        <w:t>FHG</w:t>
      </w:r>
      <w:r w:rsidRPr="005237CD">
        <w:rPr>
          <w:rFonts w:ascii="Arial" w:eastAsia="Calibri" w:hAnsi="Arial" w:cs="Arial"/>
          <w:szCs w:val="22"/>
        </w:rPr>
        <w:t xml:space="preserve"> Development staff</w:t>
      </w:r>
    </w:p>
    <w:p w14:paraId="28024645" w14:textId="66779E40"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Issue contract, insurances, </w:t>
      </w:r>
      <w:proofErr w:type="gramStart"/>
      <w:r w:rsidRPr="005237CD">
        <w:rPr>
          <w:rFonts w:ascii="Arial" w:eastAsia="Calibri" w:hAnsi="Arial" w:cs="Arial"/>
          <w:szCs w:val="22"/>
        </w:rPr>
        <w:t>bonds</w:t>
      </w:r>
      <w:proofErr w:type="gramEnd"/>
      <w:r w:rsidRPr="005237CD">
        <w:rPr>
          <w:rFonts w:ascii="Arial" w:eastAsia="Calibri" w:hAnsi="Arial" w:cs="Arial"/>
          <w:szCs w:val="22"/>
        </w:rPr>
        <w:t xml:space="preserve"> and all Co-lateral Warranties for signature, in a timely manner and establish a ‘Tracker’ to record progress</w:t>
      </w:r>
    </w:p>
    <w:p w14:paraId="7A4E9144" w14:textId="75DB8926" w:rsidR="005237CD" w:rsidRPr="005237CD" w:rsidRDefault="005237CD" w:rsidP="009572DA">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lastRenderedPageBreak/>
        <w:t>Organise and chair a Pre-contract meeting, issuing an agenda five working days in advance, produce and circulate minutes within</w:t>
      </w:r>
      <w:r w:rsidR="009572DA">
        <w:rPr>
          <w:rFonts w:ascii="Arial" w:eastAsia="Calibri" w:hAnsi="Arial" w:cs="Arial"/>
          <w:szCs w:val="22"/>
        </w:rPr>
        <w:t xml:space="preserve"> five</w:t>
      </w:r>
      <w:r w:rsidRPr="005237CD">
        <w:rPr>
          <w:rFonts w:ascii="Arial" w:eastAsia="Calibri" w:hAnsi="Arial" w:cs="Arial"/>
          <w:szCs w:val="22"/>
        </w:rPr>
        <w:t xml:space="preserve"> working days</w:t>
      </w:r>
    </w:p>
    <w:p w14:paraId="1603C59F" w14:textId="6A8B351A" w:rsidR="009572DA" w:rsidRPr="00DF2B12" w:rsidRDefault="005237CD" w:rsidP="00DF2B12">
      <w:pPr>
        <w:pStyle w:val="ListParagraph"/>
        <w:numPr>
          <w:ilvl w:val="1"/>
          <w:numId w:val="49"/>
        </w:numPr>
        <w:overflowPunct/>
        <w:autoSpaceDE/>
        <w:autoSpaceDN/>
        <w:adjustRightInd/>
        <w:spacing w:after="160" w:line="259" w:lineRule="auto"/>
        <w:jc w:val="both"/>
        <w:textAlignment w:val="auto"/>
        <w:rPr>
          <w:rFonts w:ascii="Arial" w:eastAsia="Calibri" w:hAnsi="Arial" w:cs="Arial"/>
          <w:szCs w:val="22"/>
        </w:rPr>
      </w:pPr>
      <w:r w:rsidRPr="00DF2B12">
        <w:rPr>
          <w:rFonts w:ascii="Arial" w:eastAsia="Calibri" w:hAnsi="Arial" w:cs="Arial"/>
          <w:szCs w:val="22"/>
        </w:rPr>
        <w:t>Prior to a start on site confirm insurances and bonds are in place and that the F10 has been submitted to HSE.</w:t>
      </w:r>
      <w:r w:rsidR="009572DA" w:rsidRPr="00DF2B12">
        <w:rPr>
          <w:rFonts w:ascii="Arial" w:eastAsia="Calibri" w:hAnsi="Arial" w:cs="Arial"/>
          <w:szCs w:val="22"/>
        </w:rPr>
        <w:t xml:space="preserve"> Resubmit the F10 if the programme is extended beyond the date given in the initial F10.</w:t>
      </w:r>
    </w:p>
    <w:p w14:paraId="45D3E0D0" w14:textId="5DBE073C" w:rsidR="005237CD" w:rsidRPr="00DF2B12" w:rsidRDefault="005237CD" w:rsidP="00DF2B12">
      <w:pPr>
        <w:pStyle w:val="Level2"/>
        <w:numPr>
          <w:ilvl w:val="0"/>
          <w:numId w:val="49"/>
        </w:numPr>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b/>
          <w:bCs/>
          <w:sz w:val="22"/>
          <w:szCs w:val="22"/>
        </w:rPr>
      </w:pPr>
      <w:r w:rsidRPr="00DF2B12">
        <w:rPr>
          <w:rFonts w:eastAsia="Calibri"/>
          <w:b/>
          <w:bCs/>
          <w:sz w:val="22"/>
          <w:szCs w:val="22"/>
        </w:rPr>
        <w:t>P</w:t>
      </w:r>
      <w:r w:rsidR="00DF2B12">
        <w:rPr>
          <w:rFonts w:eastAsia="Calibri"/>
          <w:b/>
          <w:bCs/>
          <w:sz w:val="22"/>
          <w:szCs w:val="22"/>
        </w:rPr>
        <w:t>OST CONTRACT</w:t>
      </w:r>
      <w:r w:rsidRPr="00DF2B12">
        <w:rPr>
          <w:rFonts w:eastAsia="Calibri"/>
          <w:b/>
          <w:bCs/>
          <w:sz w:val="22"/>
          <w:szCs w:val="22"/>
        </w:rPr>
        <w:t>:</w:t>
      </w:r>
    </w:p>
    <w:p w14:paraId="3A376505" w14:textId="77777777" w:rsidR="00116730" w:rsidRPr="005237CD" w:rsidRDefault="00116730" w:rsidP="00116730">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sz w:val="22"/>
          <w:szCs w:val="22"/>
        </w:rPr>
      </w:pPr>
    </w:p>
    <w:p w14:paraId="6C6470CA" w14:textId="528A146B" w:rsidR="005237CD" w:rsidRPr="005237CD" w:rsidRDefault="005237CD" w:rsidP="00206EB1">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Manage and administer the contract on behalf of the Employer. The Employer</w:t>
      </w:r>
      <w:r w:rsidR="00C96C05">
        <w:rPr>
          <w:rFonts w:ascii="Arial" w:eastAsia="Calibri" w:hAnsi="Arial" w:cs="Arial"/>
          <w:szCs w:val="22"/>
        </w:rPr>
        <w:t>’</w:t>
      </w:r>
      <w:r w:rsidRPr="005237CD">
        <w:rPr>
          <w:rFonts w:ascii="Arial" w:eastAsia="Calibri" w:hAnsi="Arial" w:cs="Arial"/>
          <w:szCs w:val="22"/>
        </w:rPr>
        <w:t>s Agent is the key contact for the Contractor and the only company that can issue instructions to the Contractor</w:t>
      </w:r>
    </w:p>
    <w:p w14:paraId="6447DE6E" w14:textId="6680DBB4" w:rsidR="005237CD" w:rsidRPr="005237CD" w:rsidRDefault="005237CD" w:rsidP="00206EB1">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Produce monthly updated information on cashflow projections for the project and a statement of the projected draft final account. Check and agree monthly application for payment form the Contractor and issue a Certificate for Payment and Statement of Retention</w:t>
      </w:r>
    </w:p>
    <w:p w14:paraId="342D1547" w14:textId="052DB4FC" w:rsidR="005237CD" w:rsidRPr="005237CD" w:rsidRDefault="005237CD" w:rsidP="00206EB1">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Organise and chair monthly site meetings. Ensure the contractor provides monthly progress reports, to be presented at the meeting which shows actual programme against projected, information requirements (with timescales), decisions/approvals required (with timescales), instructions/variations, agreed/issued and quality control. Employer</w:t>
      </w:r>
      <w:r w:rsidR="00C96C05">
        <w:rPr>
          <w:rFonts w:ascii="Arial" w:eastAsia="Calibri" w:hAnsi="Arial" w:cs="Arial"/>
          <w:szCs w:val="22"/>
        </w:rPr>
        <w:t>’</w:t>
      </w:r>
      <w:r w:rsidRPr="005237CD">
        <w:rPr>
          <w:rFonts w:ascii="Arial" w:eastAsia="Calibri" w:hAnsi="Arial" w:cs="Arial"/>
          <w:szCs w:val="22"/>
        </w:rPr>
        <w:t>s Agent to produce and issue minutes within 2 working days of meeting.</w:t>
      </w:r>
    </w:p>
    <w:p w14:paraId="40960D2D" w14:textId="134345DA" w:rsidR="005237CD" w:rsidRPr="005237CD" w:rsidRDefault="005237CD" w:rsidP="00206EB1">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Liaise with the Clerk of Works/Technical Inspector/Administrator, the Associations Project Manager and Contractor during the Contract in relation to quality control, technical issues, known and anticipated variations, delays and loss and expense matters. Issue reports as necessary to include time/cost implications</w:t>
      </w:r>
    </w:p>
    <w:p w14:paraId="57843CA8" w14:textId="2B298D5E" w:rsidR="005237CD" w:rsidRPr="005237CD" w:rsidRDefault="005237CD" w:rsidP="00206EB1">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As works progress, </w:t>
      </w:r>
      <w:proofErr w:type="gramStart"/>
      <w:r w:rsidRPr="005237CD">
        <w:rPr>
          <w:rFonts w:ascii="Arial" w:eastAsia="Calibri" w:hAnsi="Arial" w:cs="Arial"/>
          <w:szCs w:val="22"/>
        </w:rPr>
        <w:t>check</w:t>
      </w:r>
      <w:proofErr w:type="gramEnd"/>
      <w:r w:rsidRPr="005237CD">
        <w:rPr>
          <w:rFonts w:ascii="Arial" w:eastAsia="Calibri" w:hAnsi="Arial" w:cs="Arial"/>
          <w:szCs w:val="22"/>
        </w:rPr>
        <w:t xml:space="preserve"> and confirm via site meetings that the Contractors Proposals match the Employer’s Requirements</w:t>
      </w:r>
    </w:p>
    <w:p w14:paraId="0717D38C" w14:textId="0BB4CD06" w:rsidR="005237CD" w:rsidRPr="005237CD" w:rsidRDefault="005237CD" w:rsidP="00DE55B0">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Review and report on all cost/expense and extension of time requests submitted by Contractor</w:t>
      </w:r>
    </w:p>
    <w:p w14:paraId="381B6585" w14:textId="35C4078D" w:rsidR="005237CD" w:rsidRPr="005237CD" w:rsidRDefault="005237CD" w:rsidP="00DE55B0">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Arrange and co-ordinate the handover process in accordance with the Employer</w:t>
      </w:r>
      <w:r w:rsidR="00C96C05">
        <w:rPr>
          <w:rFonts w:ascii="Arial" w:eastAsia="Calibri" w:hAnsi="Arial" w:cs="Arial"/>
          <w:szCs w:val="22"/>
        </w:rPr>
        <w:t>’</w:t>
      </w:r>
      <w:r w:rsidRPr="005237CD">
        <w:rPr>
          <w:rFonts w:ascii="Arial" w:eastAsia="Calibri" w:hAnsi="Arial" w:cs="Arial"/>
          <w:szCs w:val="22"/>
        </w:rPr>
        <w:t>s Requirement and Contract conditions</w:t>
      </w:r>
    </w:p>
    <w:p w14:paraId="0E1279FC" w14:textId="5B0F3F94" w:rsidR="005237CD" w:rsidRPr="005237CD" w:rsidRDefault="005237CD" w:rsidP="00DE55B0">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Liaise with Futures Fire Risk Assessor and Gas Safety Assessor as necessary</w:t>
      </w:r>
    </w:p>
    <w:p w14:paraId="75DE63C7" w14:textId="7D85B33A" w:rsidR="005237CD" w:rsidRPr="005237CD" w:rsidRDefault="005237CD" w:rsidP="00DE55B0">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Organise for the Contractor to deliver training to Employer</w:t>
      </w:r>
      <w:r w:rsidR="00C96C05">
        <w:rPr>
          <w:rFonts w:ascii="Arial" w:eastAsia="Calibri" w:hAnsi="Arial" w:cs="Arial"/>
          <w:szCs w:val="22"/>
        </w:rPr>
        <w:t>’</w:t>
      </w:r>
      <w:r w:rsidRPr="005237CD">
        <w:rPr>
          <w:rFonts w:ascii="Arial" w:eastAsia="Calibri" w:hAnsi="Arial" w:cs="Arial"/>
          <w:szCs w:val="22"/>
        </w:rPr>
        <w:t>s staff</w:t>
      </w:r>
    </w:p>
    <w:p w14:paraId="6FA6C213" w14:textId="0BDBE8E0" w:rsidR="005237CD" w:rsidRPr="005237CD" w:rsidRDefault="005237CD" w:rsidP="00251BA4">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Monitor and report on the progress of the Contractor’s production of The Building Manual and Health and Safety File. Ensure a fully completed manuals are available at handover. Where possible both paper and electronic copies should be provided.</w:t>
      </w:r>
    </w:p>
    <w:p w14:paraId="4E11917D" w14:textId="1151023F" w:rsidR="005237CD" w:rsidRPr="00945545" w:rsidRDefault="005237CD" w:rsidP="00945545">
      <w:pPr>
        <w:pStyle w:val="Level2"/>
        <w:numPr>
          <w:ilvl w:val="0"/>
          <w:numId w:val="49"/>
        </w:numPr>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b/>
          <w:bCs/>
          <w:sz w:val="22"/>
          <w:szCs w:val="22"/>
        </w:rPr>
      </w:pPr>
      <w:r w:rsidRPr="00945545">
        <w:rPr>
          <w:rFonts w:eastAsia="Calibri"/>
          <w:b/>
          <w:bCs/>
          <w:sz w:val="22"/>
          <w:szCs w:val="22"/>
        </w:rPr>
        <w:t>P</w:t>
      </w:r>
      <w:r w:rsidR="00945545">
        <w:rPr>
          <w:rFonts w:eastAsia="Calibri"/>
          <w:b/>
          <w:bCs/>
          <w:sz w:val="22"/>
          <w:szCs w:val="22"/>
        </w:rPr>
        <w:t>OST</w:t>
      </w:r>
      <w:r w:rsidRPr="00945545">
        <w:rPr>
          <w:rFonts w:eastAsia="Calibri"/>
          <w:b/>
          <w:bCs/>
          <w:sz w:val="22"/>
          <w:szCs w:val="22"/>
        </w:rPr>
        <w:t xml:space="preserve"> P</w:t>
      </w:r>
      <w:r w:rsidR="00945545">
        <w:rPr>
          <w:rFonts w:eastAsia="Calibri"/>
          <w:b/>
          <w:bCs/>
          <w:sz w:val="22"/>
          <w:szCs w:val="22"/>
        </w:rPr>
        <w:t>RACTICAL</w:t>
      </w:r>
      <w:r w:rsidRPr="00945545">
        <w:rPr>
          <w:rFonts w:eastAsia="Calibri"/>
          <w:b/>
          <w:bCs/>
          <w:sz w:val="22"/>
          <w:szCs w:val="22"/>
        </w:rPr>
        <w:t xml:space="preserve"> C</w:t>
      </w:r>
      <w:r w:rsidR="00945545">
        <w:rPr>
          <w:rFonts w:eastAsia="Calibri"/>
          <w:b/>
          <w:bCs/>
          <w:sz w:val="22"/>
          <w:szCs w:val="22"/>
        </w:rPr>
        <w:t>OMPLETION</w:t>
      </w:r>
      <w:r w:rsidRPr="00945545">
        <w:rPr>
          <w:rFonts w:eastAsia="Calibri"/>
          <w:b/>
          <w:bCs/>
          <w:sz w:val="22"/>
          <w:szCs w:val="22"/>
        </w:rPr>
        <w:t>:</w:t>
      </w:r>
    </w:p>
    <w:p w14:paraId="05334202" w14:textId="77777777" w:rsidR="00116730" w:rsidRPr="005237CD" w:rsidRDefault="00116730" w:rsidP="00116730">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Fonts w:eastAsia="Calibri"/>
          <w:sz w:val="22"/>
          <w:szCs w:val="22"/>
        </w:rPr>
      </w:pPr>
    </w:p>
    <w:p w14:paraId="13073EF5" w14:textId="6BE1CCC4" w:rsidR="005237CD" w:rsidRPr="005237CD" w:rsidRDefault="005237CD" w:rsidP="0094554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 xml:space="preserve">Organise and chair a project review meeting to establish ‘lessons learned’. This will include recording both positive and negative aspects </w:t>
      </w:r>
      <w:r w:rsidRPr="005237CD">
        <w:rPr>
          <w:rFonts w:ascii="Arial" w:eastAsia="Calibri" w:hAnsi="Arial" w:cs="Arial"/>
          <w:szCs w:val="22"/>
        </w:rPr>
        <w:lastRenderedPageBreak/>
        <w:t>of the project and listing recommended improvements for consideration on future projects</w:t>
      </w:r>
    </w:p>
    <w:p w14:paraId="1806E89D" w14:textId="26EB6973" w:rsidR="005237CD" w:rsidRPr="005237CD" w:rsidRDefault="005237CD" w:rsidP="0094554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Advise on recovery of Liquidated and Ascertained Damages where appropriate. Prepare and issue Payless Notices</w:t>
      </w:r>
    </w:p>
    <w:p w14:paraId="5C169DEF" w14:textId="07FF95BE" w:rsidR="005237CD" w:rsidRPr="005237CD" w:rsidRDefault="005237CD" w:rsidP="0094554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Liaise with all parties to agree complete and issue the Final Account within 12 months of Practical Completion</w:t>
      </w:r>
    </w:p>
    <w:p w14:paraId="6AB5BDED" w14:textId="14B05324" w:rsidR="005237CD" w:rsidRPr="005237CD" w:rsidRDefault="005237CD" w:rsidP="0094554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Report appropriate defects to the Contractor, monitor rectification of defects in accordance with procedure. Provide monthly update reports to Employer</w:t>
      </w:r>
    </w:p>
    <w:p w14:paraId="594420B6" w14:textId="7725B380" w:rsidR="005237CD" w:rsidRPr="005237CD" w:rsidRDefault="005237CD" w:rsidP="00945545">
      <w:pPr>
        <w:pStyle w:val="ListParagraph"/>
        <w:numPr>
          <w:ilvl w:val="1"/>
          <w:numId w:val="49"/>
        </w:numPr>
        <w:overflowPunct/>
        <w:autoSpaceDE/>
        <w:autoSpaceDN/>
        <w:adjustRightInd/>
        <w:spacing w:after="160" w:line="256" w:lineRule="auto"/>
        <w:jc w:val="both"/>
        <w:textAlignment w:val="auto"/>
        <w:rPr>
          <w:rFonts w:ascii="Arial" w:eastAsia="Calibri" w:hAnsi="Arial" w:cs="Arial"/>
          <w:szCs w:val="22"/>
        </w:rPr>
      </w:pPr>
      <w:r w:rsidRPr="005237CD">
        <w:rPr>
          <w:rFonts w:ascii="Arial" w:eastAsia="Calibri" w:hAnsi="Arial" w:cs="Arial"/>
          <w:szCs w:val="22"/>
        </w:rPr>
        <w:t>Issue Certificate of Making Good Defects and release of retention monies.</w:t>
      </w:r>
    </w:p>
    <w:p w14:paraId="25A7CA60" w14:textId="77777777" w:rsidR="005237CD" w:rsidRPr="005237CD" w:rsidRDefault="005237CD" w:rsidP="005237CD">
      <w:pPr>
        <w:overflowPunct/>
        <w:autoSpaceDE/>
        <w:autoSpaceDN/>
        <w:adjustRightInd/>
        <w:spacing w:after="160" w:line="256" w:lineRule="auto"/>
        <w:ind w:left="1440" w:hanging="720"/>
        <w:jc w:val="both"/>
        <w:textAlignment w:val="auto"/>
        <w:rPr>
          <w:rFonts w:ascii="Arial" w:eastAsia="Calibri" w:hAnsi="Arial" w:cs="Arial"/>
          <w:szCs w:val="22"/>
        </w:rPr>
      </w:pPr>
    </w:p>
    <w:p w14:paraId="310B79B3" w14:textId="77777777" w:rsidR="005237CD" w:rsidRPr="005237CD" w:rsidRDefault="005237CD" w:rsidP="005237CD">
      <w:pPr>
        <w:overflowPunct/>
        <w:autoSpaceDE/>
        <w:autoSpaceDN/>
        <w:adjustRightInd/>
        <w:spacing w:after="160" w:line="256" w:lineRule="auto"/>
        <w:ind w:left="1440" w:hanging="720"/>
        <w:jc w:val="both"/>
        <w:textAlignment w:val="auto"/>
        <w:rPr>
          <w:rFonts w:ascii="Arial" w:eastAsia="Calibri" w:hAnsi="Arial" w:cs="Arial"/>
          <w:szCs w:val="22"/>
        </w:rPr>
      </w:pPr>
    </w:p>
    <w:p w14:paraId="40A595AE" w14:textId="77777777" w:rsidR="005237CD" w:rsidRPr="005237CD" w:rsidRDefault="005237CD" w:rsidP="005237CD">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sz w:val="22"/>
          <w:szCs w:val="22"/>
        </w:rPr>
      </w:pPr>
    </w:p>
    <w:p w14:paraId="565D3E98" w14:textId="77777777" w:rsidR="005237CD" w:rsidRPr="005237CD" w:rsidRDefault="005237CD" w:rsidP="00C067A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hanging="709"/>
        <w:rPr>
          <w:rStyle w:val="Level1asheadingtext"/>
          <w:bCs w:val="0"/>
          <w:sz w:val="22"/>
          <w:szCs w:val="22"/>
          <w:lang w:eastAsia="en-GB"/>
        </w:rPr>
      </w:pPr>
    </w:p>
    <w:p w14:paraId="2C6BB363" w14:textId="77777777" w:rsidR="005237CD" w:rsidRPr="005237CD" w:rsidRDefault="005237CD" w:rsidP="00C067AB">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ind w:hanging="709"/>
        <w:rPr>
          <w:rStyle w:val="Level1asheadingtext"/>
          <w:bCs w:val="0"/>
          <w:sz w:val="22"/>
          <w:szCs w:val="22"/>
          <w:lang w:eastAsia="en-GB"/>
        </w:rPr>
      </w:pPr>
    </w:p>
    <w:bookmarkEnd w:id="51"/>
    <w:bookmarkEnd w:id="52"/>
    <w:p w14:paraId="045DE6BB" w14:textId="5D80E798" w:rsidR="005237CD" w:rsidRPr="005237CD" w:rsidRDefault="005237CD">
      <w:pPr>
        <w:overflowPunct/>
        <w:autoSpaceDE/>
        <w:autoSpaceDN/>
        <w:adjustRightInd/>
        <w:textAlignment w:val="auto"/>
        <w:rPr>
          <w:rFonts w:ascii="Arial" w:hAnsi="Arial" w:cs="Arial"/>
          <w:color w:val="FF0000"/>
          <w:szCs w:val="22"/>
        </w:rPr>
      </w:pPr>
      <w:r w:rsidRPr="005237CD">
        <w:rPr>
          <w:rFonts w:ascii="Arial" w:hAnsi="Arial" w:cs="Arial"/>
          <w:color w:val="FF0000"/>
          <w:szCs w:val="22"/>
        </w:rPr>
        <w:br w:type="page"/>
      </w:r>
    </w:p>
    <w:p w14:paraId="35419354" w14:textId="77777777" w:rsidR="0090163F" w:rsidRPr="00F47432" w:rsidRDefault="0090163F" w:rsidP="00980FD9">
      <w:pPr>
        <w:shd w:val="clear" w:color="auto" w:fill="FFFFFF"/>
        <w:tabs>
          <w:tab w:val="left" w:pos="4656"/>
        </w:tabs>
        <w:ind w:left="4646" w:hanging="4620"/>
        <w:jc w:val="center"/>
        <w:rPr>
          <w:rFonts w:ascii="Arial" w:hAnsi="Arial" w:cs="Arial"/>
          <w:color w:val="FF0000"/>
          <w:szCs w:val="22"/>
        </w:rPr>
      </w:pPr>
    </w:p>
    <w:p w14:paraId="2169477D" w14:textId="77777777" w:rsidR="00503C03" w:rsidRPr="00F47432" w:rsidRDefault="00503C03" w:rsidP="007F579F">
      <w:pPr>
        <w:pStyle w:val="ListParagraph"/>
        <w:numPr>
          <w:ilvl w:val="0"/>
          <w:numId w:val="31"/>
        </w:numPr>
        <w:tabs>
          <w:tab w:val="left" w:pos="0"/>
          <w:tab w:val="left" w:pos="2016"/>
          <w:tab w:val="left" w:pos="3024"/>
          <w:tab w:val="left" w:pos="4032"/>
          <w:tab w:val="left" w:pos="5040"/>
          <w:tab w:val="left" w:pos="6048"/>
          <w:tab w:val="left" w:pos="7056"/>
          <w:tab w:val="left" w:pos="8064"/>
          <w:tab w:val="right" w:pos="9029"/>
        </w:tabs>
        <w:overflowPunct/>
        <w:autoSpaceDE/>
        <w:autoSpaceDN/>
        <w:adjustRightInd/>
        <w:spacing w:line="276" w:lineRule="auto"/>
        <w:jc w:val="both"/>
        <w:textAlignment w:val="auto"/>
        <w:outlineLvl w:val="1"/>
        <w:rPr>
          <w:rFonts w:ascii="Arial" w:hAnsi="Arial" w:cs="Arial"/>
          <w:b/>
          <w:bCs/>
          <w:vanish/>
          <w:color w:val="FF0000"/>
          <w:szCs w:val="22"/>
          <w:u w:color="000000"/>
        </w:rPr>
      </w:pPr>
    </w:p>
    <w:p w14:paraId="5EE838AF" w14:textId="50980A8C" w:rsidR="0090163F" w:rsidRPr="00F47432" w:rsidRDefault="005B1AC8" w:rsidP="00980FD9">
      <w:pPr>
        <w:pStyle w:val="Level2"/>
        <w:tabs>
          <w:tab w:val="left" w:pos="0"/>
          <w:tab w:val="left" w:pos="2016"/>
          <w:tab w:val="left" w:pos="3024"/>
          <w:tab w:val="left" w:pos="4032"/>
          <w:tab w:val="left" w:pos="5040"/>
          <w:tab w:val="left" w:pos="6048"/>
          <w:tab w:val="left" w:pos="7056"/>
          <w:tab w:val="left" w:pos="8064"/>
          <w:tab w:val="right" w:pos="9029"/>
        </w:tabs>
        <w:spacing w:after="0" w:line="276" w:lineRule="auto"/>
        <w:rPr>
          <w:rStyle w:val="Level1asheadingtext"/>
          <w:bCs w:val="0"/>
          <w:sz w:val="22"/>
          <w:szCs w:val="22"/>
          <w:lang w:eastAsia="en-GB"/>
        </w:rPr>
      </w:pPr>
      <w:r w:rsidRPr="00F47432">
        <w:rPr>
          <w:rStyle w:val="Level1asheadingtext"/>
          <w:bCs w:val="0"/>
          <w:sz w:val="22"/>
          <w:szCs w:val="22"/>
          <w:lang w:eastAsia="en-GB"/>
        </w:rPr>
        <w:t>VOLUME 3</w:t>
      </w:r>
      <w:r w:rsidR="00284EDC">
        <w:rPr>
          <w:rStyle w:val="Level1asheadingtext"/>
          <w:bCs w:val="0"/>
          <w:sz w:val="22"/>
          <w:szCs w:val="22"/>
          <w:lang w:eastAsia="en-GB"/>
        </w:rPr>
        <w:t xml:space="preserve">; </w:t>
      </w:r>
      <w:r w:rsidR="0090163F" w:rsidRPr="00F47432">
        <w:rPr>
          <w:rStyle w:val="Level1asheadingtext"/>
          <w:bCs w:val="0"/>
          <w:sz w:val="22"/>
          <w:szCs w:val="22"/>
          <w:lang w:eastAsia="en-GB"/>
        </w:rPr>
        <w:t>PRICING MATRIX FOR SERVICES</w:t>
      </w:r>
    </w:p>
    <w:p w14:paraId="0DD38D36" w14:textId="37C2D8AD" w:rsidR="0090163F" w:rsidRDefault="0090163F" w:rsidP="00980FD9">
      <w:pPr>
        <w:shd w:val="clear" w:color="auto" w:fill="FFFFFF"/>
        <w:tabs>
          <w:tab w:val="left" w:pos="4656"/>
        </w:tabs>
        <w:ind w:left="4646" w:hanging="4620"/>
        <w:rPr>
          <w:rFonts w:ascii="Arial" w:hAnsi="Arial" w:cs="Arial"/>
          <w:b/>
          <w:bCs/>
          <w:color w:val="FF0000"/>
          <w:szCs w:val="22"/>
        </w:rPr>
      </w:pPr>
    </w:p>
    <w:p w14:paraId="6BE019F3" w14:textId="4B7A1E2A" w:rsidR="00FD663E" w:rsidRDefault="00353389" w:rsidP="00FD663E">
      <w:pPr>
        <w:ind w:hanging="709"/>
        <w:jc w:val="both"/>
        <w:outlineLvl w:val="1"/>
        <w:rPr>
          <w:rFonts w:ascii="Arial" w:hAnsi="Arial" w:cs="Arial"/>
          <w:color w:val="000000"/>
          <w:szCs w:val="22"/>
          <w:lang w:eastAsia="en-GB"/>
        </w:rPr>
      </w:pPr>
      <w:r w:rsidRPr="00160B43">
        <w:rPr>
          <w:rFonts w:ascii="Arial" w:hAnsi="Arial" w:cs="Arial"/>
          <w:szCs w:val="22"/>
          <w:lang w:eastAsia="en-GB"/>
        </w:rPr>
        <w:t>3.1.</w:t>
      </w:r>
      <w:r w:rsidRPr="00160B43">
        <w:rPr>
          <w:rFonts w:ascii="Arial" w:hAnsi="Arial" w:cs="Arial"/>
          <w:szCs w:val="22"/>
          <w:lang w:eastAsia="en-GB"/>
        </w:rPr>
        <w:tab/>
        <w:t xml:space="preserve">This contract is to be based on the pricing model details of which are set out below. If the Provider finds any inconsistency in the information set out in this </w:t>
      </w:r>
      <w:r w:rsidR="00284EDC" w:rsidRPr="00160B43">
        <w:rPr>
          <w:rFonts w:ascii="Arial" w:hAnsi="Arial" w:cs="Arial"/>
          <w:szCs w:val="22"/>
          <w:lang w:eastAsia="en-GB"/>
        </w:rPr>
        <w:t>document,</w:t>
      </w:r>
      <w:r w:rsidRPr="00160B43">
        <w:rPr>
          <w:rFonts w:ascii="Arial" w:hAnsi="Arial" w:cs="Arial"/>
          <w:szCs w:val="22"/>
          <w:lang w:eastAsia="en-GB"/>
        </w:rPr>
        <w:t xml:space="preserve"> then they are to notify the </w:t>
      </w:r>
      <w:r w:rsidR="004C54C8">
        <w:rPr>
          <w:rFonts w:ascii="Arial" w:hAnsi="Arial" w:cs="Arial"/>
          <w:szCs w:val="22"/>
          <w:lang w:eastAsia="en-GB"/>
        </w:rPr>
        <w:t xml:space="preserve">FHG </w:t>
      </w:r>
      <w:r w:rsidRPr="00160B43">
        <w:rPr>
          <w:rFonts w:ascii="Arial" w:hAnsi="Arial" w:cs="Arial"/>
          <w:color w:val="000000"/>
          <w:szCs w:val="22"/>
          <w:lang w:eastAsia="en-GB"/>
        </w:rPr>
        <w:t>through the</w:t>
      </w:r>
      <w:r w:rsidR="00284EDC">
        <w:rPr>
          <w:rFonts w:ascii="Arial" w:hAnsi="Arial" w:cs="Arial"/>
          <w:color w:val="000000"/>
          <w:szCs w:val="22"/>
          <w:lang w:eastAsia="en-GB"/>
        </w:rPr>
        <w:t xml:space="preserve"> </w:t>
      </w:r>
      <w:r w:rsidR="004C54C8">
        <w:rPr>
          <w:rFonts w:ascii="Arial" w:hAnsi="Arial" w:cs="Arial"/>
          <w:color w:val="000000"/>
          <w:szCs w:val="22"/>
          <w:lang w:eastAsia="en-GB"/>
        </w:rPr>
        <w:t>tendering portal</w:t>
      </w:r>
      <w:r w:rsidRPr="00160B43">
        <w:rPr>
          <w:rFonts w:ascii="Arial" w:hAnsi="Arial" w:cs="Arial"/>
          <w:color w:val="000000"/>
          <w:szCs w:val="22"/>
          <w:lang w:eastAsia="en-GB"/>
        </w:rPr>
        <w:t>.</w:t>
      </w:r>
    </w:p>
    <w:p w14:paraId="1A0A138B" w14:textId="77777777" w:rsidR="00FD663E" w:rsidRDefault="00FD663E" w:rsidP="00FD663E">
      <w:pPr>
        <w:ind w:hanging="709"/>
        <w:jc w:val="both"/>
        <w:outlineLvl w:val="1"/>
        <w:rPr>
          <w:rFonts w:ascii="Arial" w:hAnsi="Arial" w:cs="Arial"/>
          <w:color w:val="000000"/>
          <w:szCs w:val="22"/>
          <w:lang w:eastAsia="en-GB"/>
        </w:rPr>
      </w:pPr>
    </w:p>
    <w:p w14:paraId="3DA4B4F8" w14:textId="42BCD018" w:rsidR="00FD663E" w:rsidRDefault="00FD663E" w:rsidP="00FD663E">
      <w:pPr>
        <w:ind w:hanging="709"/>
        <w:jc w:val="both"/>
        <w:outlineLvl w:val="1"/>
        <w:rPr>
          <w:rFonts w:ascii="Arial" w:hAnsi="Arial" w:cs="Arial"/>
          <w:color w:val="000000"/>
          <w:szCs w:val="22"/>
          <w:lang w:eastAsia="en-GB"/>
        </w:rPr>
      </w:pPr>
      <w:r>
        <w:rPr>
          <w:rFonts w:ascii="Arial" w:hAnsi="Arial" w:cs="Arial"/>
          <w:color w:val="000000"/>
          <w:szCs w:val="22"/>
          <w:lang w:eastAsia="en-GB"/>
        </w:rPr>
        <w:t>3.2.</w:t>
      </w:r>
      <w:r>
        <w:rPr>
          <w:rFonts w:ascii="Arial" w:hAnsi="Arial" w:cs="Arial"/>
          <w:color w:val="000000"/>
          <w:szCs w:val="22"/>
          <w:lang w:eastAsia="en-GB"/>
        </w:rPr>
        <w:tab/>
      </w:r>
      <w:r w:rsidR="00353389" w:rsidRPr="00160B43">
        <w:rPr>
          <w:rFonts w:ascii="Arial" w:hAnsi="Arial" w:cs="Arial"/>
          <w:szCs w:val="22"/>
          <w:lang w:eastAsia="en-GB"/>
        </w:rPr>
        <w:t xml:space="preserve">In order that FHG can consistently calculate costs the </w:t>
      </w:r>
      <w:r w:rsidR="004C54C8">
        <w:rPr>
          <w:rFonts w:ascii="Arial" w:hAnsi="Arial" w:cs="Arial"/>
          <w:szCs w:val="22"/>
          <w:lang w:eastAsia="en-GB"/>
        </w:rPr>
        <w:t>p</w:t>
      </w:r>
      <w:r w:rsidR="00353389" w:rsidRPr="00160B43">
        <w:rPr>
          <w:rFonts w:ascii="Arial" w:hAnsi="Arial" w:cs="Arial"/>
          <w:szCs w:val="22"/>
          <w:lang w:eastAsia="en-GB"/>
        </w:rPr>
        <w:t xml:space="preserve">rovider shall price the works based on the pricing mechanism.  The </w:t>
      </w:r>
      <w:r w:rsidR="004C54C8">
        <w:rPr>
          <w:rFonts w:ascii="Arial" w:hAnsi="Arial" w:cs="Arial"/>
          <w:szCs w:val="22"/>
          <w:lang w:eastAsia="en-GB"/>
        </w:rPr>
        <w:t>p</w:t>
      </w:r>
      <w:r w:rsidR="00353389" w:rsidRPr="00160B43">
        <w:rPr>
          <w:rFonts w:ascii="Arial" w:hAnsi="Arial" w:cs="Arial"/>
          <w:szCs w:val="22"/>
          <w:lang w:eastAsia="en-GB"/>
        </w:rPr>
        <w:t xml:space="preserve">rovider will not make their own interpretation </w:t>
      </w:r>
      <w:r w:rsidR="004C54C8">
        <w:rPr>
          <w:rFonts w:ascii="Arial" w:hAnsi="Arial" w:cs="Arial"/>
          <w:szCs w:val="22"/>
          <w:lang w:eastAsia="en-GB"/>
        </w:rPr>
        <w:t xml:space="preserve">on any part of the pricing matrix </w:t>
      </w:r>
      <w:r w:rsidR="00353389" w:rsidRPr="00160B43">
        <w:rPr>
          <w:rFonts w:ascii="Arial" w:hAnsi="Arial" w:cs="Arial"/>
          <w:szCs w:val="22"/>
          <w:lang w:eastAsia="en-GB"/>
        </w:rPr>
        <w:t>and will always seek guidance from the</w:t>
      </w:r>
      <w:r w:rsidR="004C54C8">
        <w:rPr>
          <w:rFonts w:ascii="Arial" w:hAnsi="Arial" w:cs="Arial"/>
          <w:szCs w:val="22"/>
          <w:lang w:eastAsia="en-GB"/>
        </w:rPr>
        <w:t xml:space="preserve"> FHG</w:t>
      </w:r>
      <w:r w:rsidR="00353389" w:rsidRPr="00160B43">
        <w:rPr>
          <w:rFonts w:ascii="Arial" w:hAnsi="Arial" w:cs="Arial"/>
          <w:szCs w:val="22"/>
          <w:lang w:eastAsia="en-GB"/>
        </w:rPr>
        <w:t>.</w:t>
      </w:r>
    </w:p>
    <w:p w14:paraId="32709F9A" w14:textId="77777777" w:rsidR="00FD663E" w:rsidRDefault="00FD663E" w:rsidP="00FD663E">
      <w:pPr>
        <w:ind w:hanging="709"/>
        <w:jc w:val="both"/>
        <w:outlineLvl w:val="1"/>
        <w:rPr>
          <w:rFonts w:ascii="Arial" w:hAnsi="Arial" w:cs="Arial"/>
          <w:color w:val="000000"/>
          <w:szCs w:val="22"/>
          <w:lang w:eastAsia="en-GB"/>
        </w:rPr>
      </w:pPr>
    </w:p>
    <w:p w14:paraId="222C4C09" w14:textId="3595D16F" w:rsidR="00FD663E" w:rsidRDefault="00FD663E" w:rsidP="00FD663E">
      <w:pPr>
        <w:ind w:hanging="709"/>
        <w:jc w:val="both"/>
        <w:outlineLvl w:val="1"/>
        <w:rPr>
          <w:rFonts w:ascii="Arial" w:hAnsi="Arial" w:cs="Arial"/>
          <w:szCs w:val="22"/>
          <w:lang w:eastAsia="en-GB"/>
        </w:rPr>
      </w:pPr>
      <w:r>
        <w:rPr>
          <w:rFonts w:ascii="Arial" w:hAnsi="Arial" w:cs="Arial"/>
          <w:color w:val="000000"/>
          <w:szCs w:val="22"/>
          <w:lang w:eastAsia="en-GB"/>
        </w:rPr>
        <w:t>3.3.</w:t>
      </w:r>
      <w:r>
        <w:rPr>
          <w:rFonts w:ascii="Arial" w:hAnsi="Arial" w:cs="Arial"/>
          <w:color w:val="000000"/>
          <w:szCs w:val="22"/>
          <w:lang w:eastAsia="en-GB"/>
        </w:rPr>
        <w:tab/>
      </w:r>
      <w:r w:rsidR="00284EDC">
        <w:rPr>
          <w:rFonts w:ascii="Arial" w:hAnsi="Arial" w:cs="Arial"/>
          <w:szCs w:val="22"/>
          <w:lang w:eastAsia="en-GB"/>
        </w:rPr>
        <w:t>Each commission</w:t>
      </w:r>
      <w:r w:rsidR="00353389" w:rsidRPr="00160B43">
        <w:rPr>
          <w:rFonts w:ascii="Arial" w:hAnsi="Arial" w:cs="Arial"/>
          <w:szCs w:val="22"/>
          <w:lang w:eastAsia="en-GB"/>
        </w:rPr>
        <w:t xml:space="preserve"> is to be carried out on </w:t>
      </w:r>
      <w:r w:rsidR="00284EDC">
        <w:rPr>
          <w:rFonts w:ascii="Arial" w:hAnsi="Arial" w:cs="Arial"/>
          <w:szCs w:val="22"/>
          <w:lang w:eastAsia="en-GB"/>
        </w:rPr>
        <w:t>a % fee based on the approximate size of the scheme. The fee basis provided in this document will remain fixed for the first full year of the framework.</w:t>
      </w:r>
      <w:r w:rsidR="00A419E7">
        <w:rPr>
          <w:rFonts w:ascii="Arial" w:hAnsi="Arial" w:cs="Arial"/>
          <w:szCs w:val="22"/>
          <w:lang w:eastAsia="en-GB"/>
        </w:rPr>
        <w:t xml:space="preserve"> This applies equally to role of Employers Agent or Principal Designer as required.</w:t>
      </w:r>
    </w:p>
    <w:p w14:paraId="563165E4" w14:textId="401EC1F5" w:rsidR="000449EC" w:rsidRDefault="000449EC" w:rsidP="00FD663E">
      <w:pPr>
        <w:ind w:hanging="709"/>
        <w:jc w:val="both"/>
        <w:outlineLvl w:val="1"/>
        <w:rPr>
          <w:rFonts w:ascii="Arial" w:hAnsi="Arial" w:cs="Arial"/>
          <w:szCs w:val="22"/>
          <w:lang w:eastAsia="en-GB"/>
        </w:rPr>
      </w:pPr>
    </w:p>
    <w:p w14:paraId="77039D95" w14:textId="33035C62" w:rsidR="000449EC" w:rsidRDefault="000449EC" w:rsidP="00FD663E">
      <w:pPr>
        <w:ind w:hanging="709"/>
        <w:jc w:val="both"/>
        <w:outlineLvl w:val="1"/>
        <w:rPr>
          <w:rFonts w:ascii="Arial" w:hAnsi="Arial" w:cs="Arial"/>
          <w:szCs w:val="22"/>
          <w:lang w:eastAsia="en-GB"/>
        </w:rPr>
      </w:pPr>
      <w:r>
        <w:rPr>
          <w:rFonts w:ascii="Arial" w:hAnsi="Arial" w:cs="Arial"/>
          <w:szCs w:val="22"/>
          <w:lang w:eastAsia="en-GB"/>
        </w:rPr>
        <w:t>3.4.</w:t>
      </w:r>
      <w:r>
        <w:rPr>
          <w:rFonts w:ascii="Arial" w:hAnsi="Arial" w:cs="Arial"/>
          <w:szCs w:val="22"/>
          <w:lang w:eastAsia="en-GB"/>
        </w:rPr>
        <w:tab/>
      </w:r>
      <w:r w:rsidR="00D86B39">
        <w:rPr>
          <w:rFonts w:ascii="Arial" w:hAnsi="Arial" w:cs="Arial"/>
          <w:szCs w:val="22"/>
          <w:lang w:eastAsia="en-GB"/>
        </w:rPr>
        <w:t>The % fee will be fixed at time of appointment and no variation to this will generally be allowed. Where the project incurs significant changes, through delays etc. or the external operating environment noticeably impacts, then the provider may discuss with FHG any impact on the fee which this might have. Any such discussion will be supported by full impact evidence and FHG do not guarantee to vary any fee as part of these discussions.</w:t>
      </w:r>
    </w:p>
    <w:p w14:paraId="7EF70EDD" w14:textId="67024186" w:rsidR="0098390D" w:rsidRDefault="0098390D" w:rsidP="00FD663E">
      <w:pPr>
        <w:ind w:hanging="709"/>
        <w:jc w:val="both"/>
        <w:outlineLvl w:val="1"/>
        <w:rPr>
          <w:rFonts w:ascii="Arial" w:hAnsi="Arial" w:cs="Arial"/>
          <w:szCs w:val="22"/>
          <w:lang w:eastAsia="en-GB"/>
        </w:rPr>
      </w:pPr>
    </w:p>
    <w:p w14:paraId="5D65D736" w14:textId="289E6C78" w:rsidR="0098390D" w:rsidRPr="0098390D" w:rsidRDefault="0098390D" w:rsidP="0098390D">
      <w:pPr>
        <w:ind w:hanging="709"/>
        <w:jc w:val="both"/>
        <w:outlineLvl w:val="1"/>
        <w:rPr>
          <w:rFonts w:ascii="Arial" w:hAnsi="Arial" w:cs="Arial"/>
          <w:color w:val="000000"/>
          <w:szCs w:val="22"/>
          <w:lang w:eastAsia="en-GB"/>
        </w:rPr>
      </w:pPr>
      <w:r>
        <w:rPr>
          <w:rFonts w:ascii="Arial" w:hAnsi="Arial" w:cs="Arial"/>
          <w:color w:val="000000"/>
          <w:szCs w:val="22"/>
          <w:lang w:eastAsia="en-GB"/>
        </w:rPr>
        <w:t>3.</w:t>
      </w:r>
      <w:r w:rsidR="00325577">
        <w:rPr>
          <w:rFonts w:ascii="Arial" w:hAnsi="Arial" w:cs="Arial"/>
          <w:color w:val="000000"/>
          <w:szCs w:val="22"/>
          <w:lang w:eastAsia="en-GB"/>
        </w:rPr>
        <w:t>5</w:t>
      </w:r>
      <w:r>
        <w:rPr>
          <w:rFonts w:ascii="Arial" w:hAnsi="Arial" w:cs="Arial"/>
          <w:color w:val="000000"/>
          <w:szCs w:val="22"/>
          <w:lang w:eastAsia="en-GB"/>
        </w:rPr>
        <w:t>.</w:t>
      </w:r>
      <w:r>
        <w:rPr>
          <w:rFonts w:ascii="Arial" w:hAnsi="Arial" w:cs="Arial"/>
          <w:color w:val="000000"/>
          <w:szCs w:val="22"/>
          <w:lang w:eastAsia="en-GB"/>
        </w:rPr>
        <w:tab/>
        <w:t>FHG recognise the recent and current volatility within the market</w:t>
      </w:r>
      <w:r w:rsidRPr="0098390D">
        <w:rPr>
          <w:rFonts w:ascii="Arial" w:hAnsi="Arial" w:cs="Arial"/>
          <w:color w:val="000000"/>
          <w:szCs w:val="22"/>
          <w:lang w:eastAsia="en-GB"/>
        </w:rPr>
        <w:t>.</w:t>
      </w:r>
      <w:r>
        <w:rPr>
          <w:rFonts w:ascii="Arial" w:hAnsi="Arial" w:cs="Arial"/>
          <w:color w:val="000000"/>
          <w:szCs w:val="22"/>
          <w:lang w:eastAsia="en-GB"/>
        </w:rPr>
        <w:t xml:space="preserve"> Therefore the framework providers % fee will be reviewed on an annual basis to ensure that it is still consistent with the external environment. This does not automatically guarantee or confirm any form of </w:t>
      </w:r>
      <w:r w:rsidR="00945545">
        <w:rPr>
          <w:rFonts w:ascii="Arial" w:hAnsi="Arial" w:cs="Arial"/>
          <w:color w:val="000000"/>
          <w:szCs w:val="22"/>
          <w:lang w:eastAsia="en-GB"/>
        </w:rPr>
        <w:t>uplift but</w:t>
      </w:r>
      <w:r>
        <w:rPr>
          <w:rFonts w:ascii="Arial" w:hAnsi="Arial" w:cs="Arial"/>
          <w:color w:val="000000"/>
          <w:szCs w:val="22"/>
          <w:lang w:eastAsia="en-GB"/>
        </w:rPr>
        <w:t xml:space="preserve"> is intended to provide an equitable mechanism whereby a </w:t>
      </w:r>
      <w:proofErr w:type="gramStart"/>
      <w:r>
        <w:rPr>
          <w:rFonts w:ascii="Arial" w:hAnsi="Arial" w:cs="Arial"/>
          <w:color w:val="000000"/>
          <w:szCs w:val="22"/>
          <w:lang w:eastAsia="en-GB"/>
        </w:rPr>
        <w:t>providers</w:t>
      </w:r>
      <w:proofErr w:type="gramEnd"/>
      <w:r>
        <w:rPr>
          <w:rFonts w:ascii="Arial" w:hAnsi="Arial" w:cs="Arial"/>
          <w:color w:val="000000"/>
          <w:szCs w:val="22"/>
          <w:lang w:eastAsia="en-GB"/>
        </w:rPr>
        <w:t xml:space="preserve"> fee base remains competitive. No changes will be allowed to the fee base provided in this document without full supporting evidence and the written agreement of FHG.</w:t>
      </w:r>
    </w:p>
    <w:p w14:paraId="458A2F8C" w14:textId="77777777" w:rsidR="00FD663E" w:rsidRDefault="00FD663E" w:rsidP="00FD663E">
      <w:pPr>
        <w:ind w:hanging="709"/>
        <w:jc w:val="both"/>
        <w:outlineLvl w:val="1"/>
        <w:rPr>
          <w:rFonts w:ascii="Arial" w:hAnsi="Arial" w:cs="Arial"/>
          <w:color w:val="000000"/>
          <w:szCs w:val="22"/>
          <w:lang w:eastAsia="en-GB"/>
        </w:rPr>
      </w:pPr>
    </w:p>
    <w:p w14:paraId="685F2B41" w14:textId="31EEE64D" w:rsidR="00353389" w:rsidRPr="00C07BE1" w:rsidRDefault="00FD663E" w:rsidP="00FD663E">
      <w:pPr>
        <w:ind w:hanging="709"/>
        <w:jc w:val="both"/>
        <w:outlineLvl w:val="1"/>
        <w:rPr>
          <w:rFonts w:ascii="Arial" w:hAnsi="Arial" w:cs="Arial"/>
          <w:color w:val="000000"/>
          <w:szCs w:val="22"/>
          <w:lang w:eastAsia="en-GB"/>
        </w:rPr>
      </w:pPr>
      <w:r w:rsidRPr="00C07BE1">
        <w:rPr>
          <w:rFonts w:ascii="Arial" w:hAnsi="Arial" w:cs="Arial"/>
          <w:color w:val="000000"/>
          <w:szCs w:val="22"/>
          <w:lang w:eastAsia="en-GB"/>
        </w:rPr>
        <w:t>3.</w:t>
      </w:r>
      <w:r w:rsidR="00325577">
        <w:rPr>
          <w:rFonts w:ascii="Arial" w:hAnsi="Arial" w:cs="Arial"/>
          <w:color w:val="000000"/>
          <w:szCs w:val="22"/>
          <w:lang w:eastAsia="en-GB"/>
        </w:rPr>
        <w:t>6</w:t>
      </w:r>
      <w:r w:rsidRPr="00C07BE1">
        <w:rPr>
          <w:rFonts w:ascii="Arial" w:hAnsi="Arial" w:cs="Arial"/>
          <w:color w:val="000000"/>
          <w:szCs w:val="22"/>
          <w:lang w:eastAsia="en-GB"/>
        </w:rPr>
        <w:t>.</w:t>
      </w:r>
      <w:r w:rsidRPr="00C07BE1">
        <w:rPr>
          <w:rFonts w:ascii="Arial" w:hAnsi="Arial" w:cs="Arial"/>
          <w:color w:val="000000"/>
          <w:szCs w:val="22"/>
          <w:lang w:eastAsia="en-GB"/>
        </w:rPr>
        <w:tab/>
      </w:r>
      <w:r w:rsidR="00353389" w:rsidRPr="00C07BE1">
        <w:rPr>
          <w:rFonts w:ascii="Arial" w:hAnsi="Arial" w:cs="Arial"/>
          <w:szCs w:val="22"/>
          <w:lang w:eastAsia="en-GB"/>
        </w:rPr>
        <w:t xml:space="preserve">The </w:t>
      </w:r>
      <w:r w:rsidR="004C54C8" w:rsidRPr="00C07BE1">
        <w:rPr>
          <w:rFonts w:ascii="Arial" w:hAnsi="Arial" w:cs="Arial"/>
          <w:szCs w:val="22"/>
          <w:lang w:eastAsia="en-GB"/>
        </w:rPr>
        <w:t>p</w:t>
      </w:r>
      <w:r w:rsidR="00353389" w:rsidRPr="00C07BE1">
        <w:rPr>
          <w:rFonts w:ascii="Arial" w:hAnsi="Arial" w:cs="Arial"/>
          <w:szCs w:val="22"/>
          <w:lang w:eastAsia="en-GB"/>
        </w:rPr>
        <w:t>rovider shall complete the pricing document in the following manner</w:t>
      </w:r>
      <w:r w:rsidR="00A419E7">
        <w:rPr>
          <w:rFonts w:ascii="Arial" w:hAnsi="Arial" w:cs="Arial"/>
          <w:szCs w:val="22"/>
          <w:lang w:eastAsia="en-GB"/>
        </w:rPr>
        <w:t xml:space="preserve"> for both (</w:t>
      </w:r>
      <w:proofErr w:type="spellStart"/>
      <w:r w:rsidR="00A419E7">
        <w:rPr>
          <w:rFonts w:ascii="Arial" w:hAnsi="Arial" w:cs="Arial"/>
          <w:szCs w:val="22"/>
          <w:lang w:eastAsia="en-GB"/>
        </w:rPr>
        <w:t>i</w:t>
      </w:r>
      <w:proofErr w:type="spellEnd"/>
      <w:r w:rsidR="00A419E7">
        <w:rPr>
          <w:rFonts w:ascii="Arial" w:hAnsi="Arial" w:cs="Arial"/>
          <w:szCs w:val="22"/>
          <w:lang w:eastAsia="en-GB"/>
        </w:rPr>
        <w:t>) Employer’s Agent services (ii) Principal Designer services</w:t>
      </w:r>
      <w:r w:rsidR="00353389" w:rsidRPr="00C07BE1">
        <w:rPr>
          <w:rFonts w:ascii="Arial" w:hAnsi="Arial" w:cs="Arial"/>
          <w:szCs w:val="22"/>
          <w:lang w:eastAsia="en-GB"/>
        </w:rPr>
        <w:t>:</w:t>
      </w:r>
    </w:p>
    <w:p w14:paraId="260B576C" w14:textId="77777777" w:rsidR="00353389" w:rsidRPr="00C07BE1" w:rsidRDefault="00353389" w:rsidP="00980FD9">
      <w:pPr>
        <w:ind w:left="720"/>
        <w:jc w:val="both"/>
        <w:rPr>
          <w:rFonts w:ascii="Arial" w:hAnsi="Arial" w:cs="Arial"/>
          <w:szCs w:val="22"/>
        </w:rPr>
      </w:pPr>
    </w:p>
    <w:p w14:paraId="1C2598E9" w14:textId="6007CDCF" w:rsidR="00353389" w:rsidRDefault="00CD7904" w:rsidP="0011250A">
      <w:pPr>
        <w:pStyle w:val="ListParagraph"/>
        <w:numPr>
          <w:ilvl w:val="0"/>
          <w:numId w:val="30"/>
        </w:numPr>
        <w:jc w:val="both"/>
        <w:rPr>
          <w:rFonts w:ascii="Arial" w:hAnsi="Arial" w:cs="Arial"/>
          <w:szCs w:val="22"/>
        </w:rPr>
      </w:pPr>
      <w:r>
        <w:rPr>
          <w:rFonts w:ascii="Arial" w:hAnsi="Arial" w:cs="Arial"/>
          <w:szCs w:val="22"/>
        </w:rPr>
        <w:t>In the % fee column, the provider will insert their % fee for that size of scheme.</w:t>
      </w:r>
    </w:p>
    <w:p w14:paraId="266F7137" w14:textId="722EF3A4" w:rsidR="00CD7904" w:rsidRDefault="00CD7904" w:rsidP="0011250A">
      <w:pPr>
        <w:pStyle w:val="ListParagraph"/>
        <w:numPr>
          <w:ilvl w:val="0"/>
          <w:numId w:val="30"/>
        </w:numPr>
        <w:jc w:val="both"/>
        <w:rPr>
          <w:rFonts w:ascii="Arial" w:hAnsi="Arial" w:cs="Arial"/>
          <w:szCs w:val="22"/>
        </w:rPr>
      </w:pPr>
      <w:r>
        <w:rPr>
          <w:rFonts w:ascii="Arial" w:hAnsi="Arial" w:cs="Arial"/>
          <w:szCs w:val="22"/>
        </w:rPr>
        <w:t xml:space="preserve">There are three </w:t>
      </w:r>
      <w:r w:rsidR="00F17F5F">
        <w:rPr>
          <w:rFonts w:ascii="Arial" w:hAnsi="Arial" w:cs="Arial"/>
          <w:szCs w:val="22"/>
        </w:rPr>
        <w:t xml:space="preserve">banded </w:t>
      </w:r>
      <w:r>
        <w:rPr>
          <w:rFonts w:ascii="Arial" w:hAnsi="Arial" w:cs="Arial"/>
          <w:szCs w:val="22"/>
        </w:rPr>
        <w:t>scheme sizes, (</w:t>
      </w:r>
      <w:proofErr w:type="spellStart"/>
      <w:r>
        <w:rPr>
          <w:rFonts w:ascii="Arial" w:hAnsi="Arial" w:cs="Arial"/>
          <w:szCs w:val="22"/>
        </w:rPr>
        <w:t>i</w:t>
      </w:r>
      <w:proofErr w:type="spellEnd"/>
      <w:r>
        <w:rPr>
          <w:rFonts w:ascii="Arial" w:hAnsi="Arial" w:cs="Arial"/>
          <w:szCs w:val="22"/>
        </w:rPr>
        <w:t xml:space="preserve">) up to £2,000,000 (ii) £2,000,001 - £6,000,000 (iii) £6,000,001 +. Therefore a provider is required to enter three % fees, </w:t>
      </w:r>
      <w:r w:rsidR="00F17F5F">
        <w:rPr>
          <w:rFonts w:ascii="Arial" w:hAnsi="Arial" w:cs="Arial"/>
          <w:szCs w:val="22"/>
        </w:rPr>
        <w:t>one against each, otherwise their submission will be marked non-compliant.</w:t>
      </w:r>
    </w:p>
    <w:p w14:paraId="1A7019A9" w14:textId="08C36AA9" w:rsidR="00F17F5F" w:rsidRDefault="00F17F5F" w:rsidP="0011250A">
      <w:pPr>
        <w:pStyle w:val="ListParagraph"/>
        <w:numPr>
          <w:ilvl w:val="0"/>
          <w:numId w:val="30"/>
        </w:numPr>
        <w:jc w:val="both"/>
        <w:rPr>
          <w:rFonts w:ascii="Arial" w:hAnsi="Arial" w:cs="Arial"/>
          <w:szCs w:val="22"/>
        </w:rPr>
      </w:pPr>
      <w:r>
        <w:rPr>
          <w:rFonts w:ascii="Arial" w:hAnsi="Arial" w:cs="Arial"/>
          <w:szCs w:val="22"/>
        </w:rPr>
        <w:t>In the sub total for tender column, the provider will multiply the corresponding % fee by the notional sum to produce a sub total for the tender against each banded scheme size.</w:t>
      </w:r>
    </w:p>
    <w:p w14:paraId="7FB96161" w14:textId="3807AC10" w:rsidR="00C14E84" w:rsidRDefault="00F17F5F" w:rsidP="0011250A">
      <w:pPr>
        <w:pStyle w:val="ListParagraph"/>
        <w:numPr>
          <w:ilvl w:val="0"/>
          <w:numId w:val="30"/>
        </w:numPr>
        <w:jc w:val="both"/>
        <w:rPr>
          <w:rFonts w:ascii="Arial" w:hAnsi="Arial" w:cs="Arial"/>
          <w:szCs w:val="22"/>
        </w:rPr>
      </w:pPr>
      <w:bookmarkStart w:id="53" w:name="_Hlk89945320"/>
      <w:r>
        <w:rPr>
          <w:rFonts w:ascii="Arial" w:hAnsi="Arial" w:cs="Arial"/>
          <w:szCs w:val="22"/>
        </w:rPr>
        <w:t xml:space="preserve">In the </w:t>
      </w:r>
      <w:r w:rsidR="00C14E84">
        <w:rPr>
          <w:rFonts w:ascii="Arial" w:hAnsi="Arial" w:cs="Arial"/>
          <w:szCs w:val="22"/>
        </w:rPr>
        <w:t>Employer’s Agent services</w:t>
      </w:r>
      <w:r>
        <w:rPr>
          <w:rFonts w:ascii="Arial" w:hAnsi="Arial" w:cs="Arial"/>
          <w:szCs w:val="22"/>
        </w:rPr>
        <w:t xml:space="preserve"> the provider will add together the three sub totals to produce a bottom line </w:t>
      </w:r>
      <w:r w:rsidR="00C14E84">
        <w:rPr>
          <w:rFonts w:ascii="Arial" w:hAnsi="Arial" w:cs="Arial"/>
          <w:szCs w:val="22"/>
        </w:rPr>
        <w:t>total called EA total</w:t>
      </w:r>
      <w:r>
        <w:rPr>
          <w:rFonts w:ascii="Arial" w:hAnsi="Arial" w:cs="Arial"/>
          <w:szCs w:val="22"/>
        </w:rPr>
        <w:t xml:space="preserve">. </w:t>
      </w:r>
    </w:p>
    <w:bookmarkEnd w:id="53"/>
    <w:p w14:paraId="3ECFC626" w14:textId="535D968D" w:rsidR="00924EB9" w:rsidRDefault="00924EB9" w:rsidP="00924EB9">
      <w:pPr>
        <w:pStyle w:val="ListParagraph"/>
        <w:numPr>
          <w:ilvl w:val="0"/>
          <w:numId w:val="30"/>
        </w:numPr>
        <w:jc w:val="both"/>
        <w:rPr>
          <w:rFonts w:ascii="Arial" w:hAnsi="Arial" w:cs="Arial"/>
          <w:szCs w:val="22"/>
        </w:rPr>
      </w:pPr>
      <w:r>
        <w:rPr>
          <w:rFonts w:ascii="Arial" w:hAnsi="Arial" w:cs="Arial"/>
          <w:szCs w:val="22"/>
        </w:rPr>
        <w:t xml:space="preserve">In the Principal Designer services the provider will add together the three sub totals to produce a bottom line total called PD total. </w:t>
      </w:r>
    </w:p>
    <w:p w14:paraId="4BDF9A41" w14:textId="15632938" w:rsidR="00F17F5F" w:rsidRPr="00924EB9" w:rsidRDefault="00924EB9" w:rsidP="00C4605C">
      <w:pPr>
        <w:pStyle w:val="ListParagraph"/>
        <w:numPr>
          <w:ilvl w:val="0"/>
          <w:numId w:val="30"/>
        </w:numPr>
        <w:jc w:val="both"/>
        <w:rPr>
          <w:rFonts w:ascii="Arial" w:hAnsi="Arial" w:cs="Arial"/>
          <w:szCs w:val="22"/>
        </w:rPr>
      </w:pPr>
      <w:r w:rsidRPr="00924EB9">
        <w:rPr>
          <w:rFonts w:ascii="Arial" w:hAnsi="Arial" w:cs="Arial"/>
          <w:szCs w:val="22"/>
        </w:rPr>
        <w:t xml:space="preserve">The EA total will be added together with the PD total and the resulting sum entered as the tender sum. </w:t>
      </w:r>
      <w:r w:rsidR="00F17F5F" w:rsidRPr="00924EB9">
        <w:rPr>
          <w:rFonts w:ascii="Arial" w:hAnsi="Arial" w:cs="Arial"/>
          <w:szCs w:val="22"/>
        </w:rPr>
        <w:t>This is the figure which will used for price evaluation purposes.</w:t>
      </w:r>
    </w:p>
    <w:p w14:paraId="2AC18459" w14:textId="75B27DB6" w:rsidR="00F17F5F" w:rsidRDefault="00F17F5F" w:rsidP="0011250A">
      <w:pPr>
        <w:pStyle w:val="ListParagraph"/>
        <w:numPr>
          <w:ilvl w:val="0"/>
          <w:numId w:val="30"/>
        </w:numPr>
        <w:jc w:val="both"/>
        <w:rPr>
          <w:rFonts w:ascii="Arial" w:hAnsi="Arial" w:cs="Arial"/>
          <w:szCs w:val="22"/>
        </w:rPr>
      </w:pPr>
      <w:r>
        <w:rPr>
          <w:rFonts w:ascii="Arial" w:hAnsi="Arial" w:cs="Arial"/>
          <w:szCs w:val="22"/>
        </w:rPr>
        <w:t>As a worked example</w:t>
      </w:r>
      <w:r w:rsidR="00924EB9">
        <w:rPr>
          <w:rFonts w:ascii="Arial" w:hAnsi="Arial" w:cs="Arial"/>
          <w:szCs w:val="22"/>
        </w:rPr>
        <w:t>, for illustrative purposes only</w:t>
      </w:r>
      <w:r w:rsidR="007942E9">
        <w:rPr>
          <w:rFonts w:ascii="Arial" w:hAnsi="Arial" w:cs="Arial"/>
          <w:szCs w:val="22"/>
        </w:rPr>
        <w:t>:</w:t>
      </w:r>
    </w:p>
    <w:p w14:paraId="11A1E519" w14:textId="2BFE208E" w:rsidR="00A419E7" w:rsidRDefault="00A419E7" w:rsidP="00A419E7">
      <w:pPr>
        <w:jc w:val="both"/>
        <w:rPr>
          <w:rFonts w:ascii="Arial" w:hAnsi="Arial" w:cs="Arial"/>
          <w:szCs w:val="22"/>
        </w:rPr>
      </w:pPr>
    </w:p>
    <w:p w14:paraId="4F33A76D" w14:textId="744B0EAA" w:rsidR="00A419E7" w:rsidRPr="00A419E7" w:rsidRDefault="00A419E7" w:rsidP="00A419E7">
      <w:pPr>
        <w:jc w:val="both"/>
        <w:rPr>
          <w:rFonts w:ascii="Arial" w:hAnsi="Arial" w:cs="Arial"/>
          <w:szCs w:val="22"/>
        </w:rPr>
      </w:pPr>
      <w:r>
        <w:rPr>
          <w:rFonts w:ascii="Calibri" w:hAnsi="Calibri"/>
          <w:b/>
          <w:bCs/>
          <w:color w:val="0070C0"/>
        </w:rPr>
        <w:t>Employers Agent services:</w:t>
      </w:r>
    </w:p>
    <w:p w14:paraId="5F0E6AB7" w14:textId="78C75850" w:rsidR="007942E9" w:rsidRDefault="007942E9" w:rsidP="007942E9">
      <w:pPr>
        <w:jc w:val="both"/>
        <w:rPr>
          <w:rFonts w:ascii="Arial" w:hAnsi="Arial" w:cs="Arial"/>
          <w:szCs w:val="22"/>
        </w:rPr>
      </w:pPr>
    </w:p>
    <w:tbl>
      <w:tblPr>
        <w:tblStyle w:val="TableGrid3"/>
        <w:tblW w:w="8500" w:type="dxa"/>
        <w:tblInd w:w="0" w:type="dxa"/>
        <w:tblLook w:val="04A0" w:firstRow="1" w:lastRow="0" w:firstColumn="1" w:lastColumn="0" w:noHBand="0" w:noVBand="1"/>
      </w:tblPr>
      <w:tblGrid>
        <w:gridCol w:w="3777"/>
        <w:gridCol w:w="764"/>
        <w:gridCol w:w="1226"/>
        <w:gridCol w:w="1330"/>
        <w:gridCol w:w="1403"/>
      </w:tblGrid>
      <w:tr w:rsidR="007942E9" w:rsidRPr="001839B9" w14:paraId="75680314" w14:textId="77777777" w:rsidTr="007942E9">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7CE44E" w14:textId="77777777" w:rsidR="007942E9" w:rsidRPr="001839B9" w:rsidRDefault="007942E9" w:rsidP="00585FAA">
            <w:pPr>
              <w:overflowPunct/>
              <w:autoSpaceDE/>
              <w:autoSpaceDN/>
              <w:adjustRightInd/>
              <w:jc w:val="center"/>
              <w:textAlignment w:val="auto"/>
              <w:rPr>
                <w:rFonts w:ascii="Calibri" w:hAnsi="Calibri"/>
                <w:b/>
                <w:bCs/>
                <w:color w:val="0070C0"/>
              </w:rPr>
            </w:pPr>
            <w:bookmarkStart w:id="54" w:name="_Hlk89944985"/>
            <w:r w:rsidRPr="001839B9">
              <w:rPr>
                <w:rFonts w:ascii="Calibri" w:hAnsi="Calibri"/>
                <w:b/>
                <w:bCs/>
                <w:color w:val="0070C0"/>
              </w:rPr>
              <w:t>Item</w:t>
            </w:r>
            <w:bookmarkEnd w:id="54"/>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4F6E83" w14:textId="77777777" w:rsidR="007942E9" w:rsidRPr="001839B9" w:rsidRDefault="007942E9" w:rsidP="00585FAA">
            <w:pPr>
              <w:overflowPunct/>
              <w:autoSpaceDE/>
              <w:autoSpaceDN/>
              <w:adjustRightInd/>
              <w:jc w:val="center"/>
              <w:textAlignment w:val="auto"/>
              <w:rPr>
                <w:rFonts w:ascii="Calibri" w:hAnsi="Calibri"/>
                <w:b/>
                <w:bCs/>
                <w:color w:val="0070C0"/>
              </w:rPr>
            </w:pPr>
            <w:r w:rsidRPr="001839B9">
              <w:rPr>
                <w:rFonts w:ascii="Calibri" w:hAnsi="Calibri"/>
                <w:b/>
                <w:bCs/>
                <w:color w:val="0070C0"/>
              </w:rPr>
              <w:t>%</w:t>
            </w:r>
            <w:r w:rsidRPr="00DF2055">
              <w:rPr>
                <w:rFonts w:ascii="Calibri" w:hAnsi="Calibri"/>
                <w:b/>
                <w:bCs/>
                <w:color w:val="0070C0"/>
              </w:rPr>
              <w:t xml:space="preserve"> Fee</w:t>
            </w:r>
          </w:p>
        </w:tc>
        <w:tc>
          <w:tcPr>
            <w:tcW w:w="12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4F59E7" w14:textId="77777777" w:rsidR="007942E9" w:rsidRPr="001839B9" w:rsidRDefault="007942E9" w:rsidP="00585FAA">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Schemes</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38C33D" w14:textId="77777777" w:rsidR="007942E9" w:rsidRPr="00DF2055" w:rsidRDefault="007942E9" w:rsidP="00585FAA">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Sum</w:t>
            </w:r>
          </w:p>
        </w:tc>
        <w:tc>
          <w:tcPr>
            <w:tcW w:w="14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6F092" w14:textId="77777777" w:rsidR="007942E9" w:rsidRPr="00DF2055" w:rsidRDefault="007942E9" w:rsidP="00585FAA">
            <w:pPr>
              <w:overflowPunct/>
              <w:autoSpaceDE/>
              <w:autoSpaceDN/>
              <w:adjustRightInd/>
              <w:jc w:val="center"/>
              <w:textAlignment w:val="auto"/>
              <w:rPr>
                <w:rFonts w:ascii="Calibri" w:hAnsi="Calibri"/>
                <w:b/>
                <w:bCs/>
                <w:color w:val="0070C0"/>
              </w:rPr>
            </w:pPr>
            <w:r w:rsidRPr="00DF2055">
              <w:rPr>
                <w:rFonts w:ascii="Calibri" w:hAnsi="Calibri"/>
                <w:b/>
                <w:bCs/>
                <w:color w:val="0070C0"/>
              </w:rPr>
              <w:t>Sub Total for Tender</w:t>
            </w:r>
          </w:p>
        </w:tc>
      </w:tr>
      <w:tr w:rsidR="007942E9" w:rsidRPr="001839B9" w14:paraId="74E1A862" w14:textId="77777777" w:rsidTr="007942E9">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4B01A4" w14:textId="77777777" w:rsidR="007942E9" w:rsidRDefault="007942E9" w:rsidP="00585FAA">
            <w:pPr>
              <w:overflowPunct/>
              <w:autoSpaceDE/>
              <w:autoSpaceDN/>
              <w:adjustRightInd/>
              <w:textAlignment w:val="auto"/>
              <w:rPr>
                <w:rFonts w:ascii="Calibri" w:hAnsi="Calibri"/>
              </w:rPr>
            </w:pPr>
            <w:r>
              <w:rPr>
                <w:rFonts w:ascii="Calibri" w:hAnsi="Calibri"/>
              </w:rPr>
              <w:t>Schemes up to £2,000,000</w:t>
            </w:r>
          </w:p>
          <w:p w14:paraId="028AAF4C" w14:textId="77777777" w:rsidR="007942E9" w:rsidRDefault="007942E9" w:rsidP="00585FAA">
            <w:pPr>
              <w:overflowPunct/>
              <w:autoSpaceDE/>
              <w:autoSpaceDN/>
              <w:adjustRightInd/>
              <w:textAlignment w:val="auto"/>
              <w:rPr>
                <w:rFonts w:ascii="Calibri" w:hAnsi="Calibri"/>
              </w:rPr>
            </w:pPr>
          </w:p>
          <w:p w14:paraId="1D73AB5D" w14:textId="77777777" w:rsidR="007942E9" w:rsidRPr="001839B9" w:rsidRDefault="007942E9" w:rsidP="00585FAA">
            <w:pPr>
              <w:overflowPunct/>
              <w:autoSpaceDE/>
              <w:autoSpaceDN/>
              <w:adjustRightInd/>
              <w:textAlignment w:val="auto"/>
              <w:rPr>
                <w:rFonts w:ascii="Calibri" w:hAnsi="Calibri"/>
              </w:rPr>
            </w:pPr>
          </w:p>
        </w:tc>
        <w:tc>
          <w:tcPr>
            <w:tcW w:w="708" w:type="dxa"/>
            <w:tcBorders>
              <w:top w:val="single" w:sz="4" w:space="0" w:color="auto"/>
              <w:left w:val="single" w:sz="4" w:space="0" w:color="auto"/>
              <w:bottom w:val="single" w:sz="4" w:space="0" w:color="auto"/>
              <w:right w:val="single" w:sz="4" w:space="0" w:color="auto"/>
            </w:tcBorders>
          </w:tcPr>
          <w:p w14:paraId="7981BD77" w14:textId="1DFEC253"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lastRenderedPageBreak/>
              <w:t>0.75%</w:t>
            </w:r>
          </w:p>
        </w:tc>
        <w:tc>
          <w:tcPr>
            <w:tcW w:w="1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4E754C" w14:textId="77777777" w:rsidR="007942E9" w:rsidRPr="001839B9" w:rsidRDefault="007942E9" w:rsidP="00585FAA">
            <w:pPr>
              <w:overflowPunct/>
              <w:autoSpaceDE/>
              <w:autoSpaceDN/>
              <w:adjustRightInd/>
              <w:jc w:val="center"/>
              <w:textAlignment w:val="auto"/>
              <w:rPr>
                <w:rFonts w:ascii="Calibri" w:hAnsi="Calibri"/>
              </w:rPr>
            </w:pPr>
            <w:r>
              <w:rPr>
                <w:rFonts w:ascii="Calibri" w:hAnsi="Calibri"/>
              </w:rPr>
              <w:t>5</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F689D9" w14:textId="77777777" w:rsidR="007942E9" w:rsidRDefault="007942E9" w:rsidP="00585FAA">
            <w:pPr>
              <w:overflowPunct/>
              <w:autoSpaceDE/>
              <w:autoSpaceDN/>
              <w:adjustRightInd/>
              <w:jc w:val="center"/>
              <w:textAlignment w:val="auto"/>
              <w:rPr>
                <w:rFonts w:ascii="Calibri" w:hAnsi="Calibri"/>
              </w:rPr>
            </w:pPr>
            <w:r>
              <w:rPr>
                <w:rFonts w:ascii="Calibri" w:hAnsi="Calibri"/>
              </w:rPr>
              <w:t>£10,000,000</w:t>
            </w:r>
          </w:p>
        </w:tc>
        <w:tc>
          <w:tcPr>
            <w:tcW w:w="1409" w:type="dxa"/>
            <w:tcBorders>
              <w:top w:val="single" w:sz="4" w:space="0" w:color="auto"/>
              <w:left w:val="single" w:sz="4" w:space="0" w:color="auto"/>
              <w:bottom w:val="single" w:sz="4" w:space="0" w:color="auto"/>
              <w:right w:val="single" w:sz="4" w:space="0" w:color="auto"/>
            </w:tcBorders>
          </w:tcPr>
          <w:p w14:paraId="42132E3D" w14:textId="4CC3A599"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w:t>
            </w:r>
            <w:r>
              <w:rPr>
                <w:rFonts w:ascii="Calibri" w:hAnsi="Calibri"/>
                <w:color w:val="0070C0"/>
              </w:rPr>
              <w:t>75,000</w:t>
            </w:r>
          </w:p>
        </w:tc>
      </w:tr>
      <w:tr w:rsidR="007942E9" w:rsidRPr="001839B9" w14:paraId="7D2E1BAC" w14:textId="77777777" w:rsidTr="007942E9">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05A9B8" w14:textId="77777777" w:rsidR="007942E9" w:rsidRDefault="007942E9" w:rsidP="00585FAA">
            <w:pPr>
              <w:overflowPunct/>
              <w:autoSpaceDE/>
              <w:autoSpaceDN/>
              <w:adjustRightInd/>
              <w:textAlignment w:val="auto"/>
              <w:rPr>
                <w:rFonts w:ascii="Calibri" w:hAnsi="Calibri"/>
              </w:rPr>
            </w:pPr>
            <w:r>
              <w:rPr>
                <w:rFonts w:ascii="Calibri" w:hAnsi="Calibri"/>
              </w:rPr>
              <w:t>Schemes from £2,000,001 to £6,000,000</w:t>
            </w:r>
          </w:p>
        </w:tc>
        <w:tc>
          <w:tcPr>
            <w:tcW w:w="708" w:type="dxa"/>
            <w:tcBorders>
              <w:top w:val="single" w:sz="4" w:space="0" w:color="auto"/>
              <w:left w:val="single" w:sz="4" w:space="0" w:color="auto"/>
              <w:bottom w:val="single" w:sz="4" w:space="0" w:color="auto"/>
              <w:right w:val="single" w:sz="4" w:space="0" w:color="auto"/>
            </w:tcBorders>
          </w:tcPr>
          <w:p w14:paraId="444CC3E5" w14:textId="7AAF57AD"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0.50%</w:t>
            </w:r>
          </w:p>
        </w:tc>
        <w:tc>
          <w:tcPr>
            <w:tcW w:w="1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04100B" w14:textId="77777777" w:rsidR="007942E9" w:rsidRDefault="007942E9" w:rsidP="00585FAA">
            <w:pPr>
              <w:overflowPunct/>
              <w:autoSpaceDE/>
              <w:autoSpaceDN/>
              <w:adjustRightInd/>
              <w:jc w:val="center"/>
              <w:textAlignment w:val="auto"/>
              <w:rPr>
                <w:rFonts w:ascii="Calibri" w:hAnsi="Calibri"/>
              </w:rPr>
            </w:pPr>
            <w:r>
              <w:rPr>
                <w:rFonts w:ascii="Calibri" w:hAnsi="Calibri"/>
              </w:rPr>
              <w:t>3</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84665" w14:textId="77777777" w:rsidR="007942E9" w:rsidRDefault="007942E9" w:rsidP="00585FAA">
            <w:pPr>
              <w:overflowPunct/>
              <w:autoSpaceDE/>
              <w:autoSpaceDN/>
              <w:adjustRightInd/>
              <w:jc w:val="center"/>
              <w:textAlignment w:val="auto"/>
              <w:rPr>
                <w:rFonts w:ascii="Calibri" w:hAnsi="Calibri"/>
              </w:rPr>
            </w:pPr>
            <w:r>
              <w:rPr>
                <w:rFonts w:ascii="Calibri" w:hAnsi="Calibri"/>
              </w:rPr>
              <w:t>£12,000,000</w:t>
            </w:r>
          </w:p>
        </w:tc>
        <w:tc>
          <w:tcPr>
            <w:tcW w:w="1409" w:type="dxa"/>
            <w:tcBorders>
              <w:top w:val="single" w:sz="4" w:space="0" w:color="auto"/>
              <w:left w:val="single" w:sz="4" w:space="0" w:color="auto"/>
              <w:bottom w:val="single" w:sz="4" w:space="0" w:color="auto"/>
              <w:right w:val="single" w:sz="4" w:space="0" w:color="auto"/>
            </w:tcBorders>
          </w:tcPr>
          <w:p w14:paraId="57E166B5" w14:textId="271AB351"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w:t>
            </w:r>
            <w:r>
              <w:rPr>
                <w:rFonts w:ascii="Calibri" w:hAnsi="Calibri"/>
                <w:color w:val="0070C0"/>
              </w:rPr>
              <w:t>60,000</w:t>
            </w:r>
          </w:p>
        </w:tc>
      </w:tr>
      <w:tr w:rsidR="007942E9" w:rsidRPr="001839B9" w14:paraId="22E51973" w14:textId="77777777" w:rsidTr="007942E9">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E8813B" w14:textId="77777777" w:rsidR="007942E9" w:rsidRDefault="007942E9" w:rsidP="00585FAA">
            <w:pPr>
              <w:overflowPunct/>
              <w:autoSpaceDE/>
              <w:autoSpaceDN/>
              <w:adjustRightInd/>
              <w:textAlignment w:val="auto"/>
              <w:rPr>
                <w:rFonts w:ascii="Calibri" w:hAnsi="Calibri"/>
              </w:rPr>
            </w:pPr>
            <w:r>
              <w:rPr>
                <w:rFonts w:ascii="Calibri" w:hAnsi="Calibri"/>
              </w:rPr>
              <w:t>Schemes above £6,000,001</w:t>
            </w:r>
          </w:p>
          <w:p w14:paraId="2EB29611" w14:textId="77777777" w:rsidR="007942E9" w:rsidRDefault="007942E9" w:rsidP="00585FAA">
            <w:pPr>
              <w:overflowPunct/>
              <w:autoSpaceDE/>
              <w:autoSpaceDN/>
              <w:adjustRightInd/>
              <w:textAlignment w:val="auto"/>
              <w:rPr>
                <w:rFonts w:ascii="Calibri" w:hAnsi="Calibri"/>
              </w:rPr>
            </w:pPr>
          </w:p>
        </w:tc>
        <w:tc>
          <w:tcPr>
            <w:tcW w:w="708" w:type="dxa"/>
            <w:tcBorders>
              <w:top w:val="single" w:sz="4" w:space="0" w:color="auto"/>
              <w:left w:val="single" w:sz="4" w:space="0" w:color="auto"/>
              <w:bottom w:val="single" w:sz="4" w:space="0" w:color="auto"/>
              <w:right w:val="single" w:sz="4" w:space="0" w:color="auto"/>
            </w:tcBorders>
          </w:tcPr>
          <w:p w14:paraId="1433D7BB" w14:textId="60433221"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0.40%</w:t>
            </w:r>
          </w:p>
        </w:tc>
        <w:tc>
          <w:tcPr>
            <w:tcW w:w="1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E7D456" w14:textId="77777777" w:rsidR="007942E9" w:rsidRDefault="007942E9" w:rsidP="00585FAA">
            <w:pPr>
              <w:overflowPunct/>
              <w:autoSpaceDE/>
              <w:autoSpaceDN/>
              <w:adjustRightInd/>
              <w:jc w:val="center"/>
              <w:textAlignment w:val="auto"/>
              <w:rPr>
                <w:rFonts w:ascii="Calibri" w:hAnsi="Calibri"/>
              </w:rPr>
            </w:pPr>
            <w:r>
              <w:rPr>
                <w:rFonts w:ascii="Calibri" w:hAnsi="Calibri"/>
              </w:rPr>
              <w:t>1</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C9B1F3" w14:textId="1DB44EF3" w:rsidR="007942E9" w:rsidRDefault="007942E9" w:rsidP="00585FAA">
            <w:pPr>
              <w:overflowPunct/>
              <w:autoSpaceDE/>
              <w:autoSpaceDN/>
              <w:adjustRightInd/>
              <w:jc w:val="center"/>
              <w:textAlignment w:val="auto"/>
              <w:rPr>
                <w:rFonts w:ascii="Calibri" w:hAnsi="Calibri"/>
              </w:rPr>
            </w:pPr>
            <w:r>
              <w:rPr>
                <w:rFonts w:ascii="Calibri" w:hAnsi="Calibri"/>
              </w:rPr>
              <w:t>£6,000,001</w:t>
            </w:r>
          </w:p>
        </w:tc>
        <w:tc>
          <w:tcPr>
            <w:tcW w:w="1409" w:type="dxa"/>
            <w:tcBorders>
              <w:top w:val="single" w:sz="4" w:space="0" w:color="auto"/>
              <w:left w:val="single" w:sz="4" w:space="0" w:color="auto"/>
              <w:bottom w:val="single" w:sz="4" w:space="0" w:color="auto"/>
              <w:right w:val="single" w:sz="4" w:space="0" w:color="auto"/>
            </w:tcBorders>
          </w:tcPr>
          <w:p w14:paraId="47BC6E6D" w14:textId="75192185"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w:t>
            </w:r>
            <w:r>
              <w:rPr>
                <w:rFonts w:ascii="Calibri" w:hAnsi="Calibri"/>
                <w:color w:val="0070C0"/>
              </w:rPr>
              <w:t>24,000</w:t>
            </w:r>
          </w:p>
        </w:tc>
      </w:tr>
      <w:tr w:rsidR="003C7272" w:rsidRPr="001839B9" w14:paraId="08D69779" w14:textId="77777777" w:rsidTr="007942E9">
        <w:tc>
          <w:tcPr>
            <w:tcW w:w="3823" w:type="dxa"/>
            <w:tcBorders>
              <w:top w:val="single" w:sz="4" w:space="0" w:color="auto"/>
              <w:left w:val="nil"/>
              <w:bottom w:val="nil"/>
              <w:right w:val="nil"/>
            </w:tcBorders>
          </w:tcPr>
          <w:p w14:paraId="4A0E200D" w14:textId="77777777" w:rsidR="007942E9" w:rsidRDefault="007942E9" w:rsidP="00585FAA">
            <w:pPr>
              <w:overflowPunct/>
              <w:autoSpaceDE/>
              <w:autoSpaceDN/>
              <w:adjustRightInd/>
              <w:textAlignment w:val="auto"/>
              <w:rPr>
                <w:rFonts w:ascii="Calibri" w:hAnsi="Calibri"/>
              </w:rPr>
            </w:pPr>
          </w:p>
        </w:tc>
        <w:tc>
          <w:tcPr>
            <w:tcW w:w="708" w:type="dxa"/>
            <w:tcBorders>
              <w:top w:val="single" w:sz="4" w:space="0" w:color="auto"/>
              <w:left w:val="nil"/>
              <w:bottom w:val="nil"/>
              <w:right w:val="nil"/>
            </w:tcBorders>
          </w:tcPr>
          <w:p w14:paraId="1AF0734F" w14:textId="77777777" w:rsidR="007942E9" w:rsidRPr="001839B9" w:rsidRDefault="007942E9" w:rsidP="00585FAA">
            <w:pPr>
              <w:overflowPunct/>
              <w:autoSpaceDE/>
              <w:autoSpaceDN/>
              <w:adjustRightInd/>
              <w:textAlignment w:val="auto"/>
              <w:rPr>
                <w:rFonts w:ascii="Calibri" w:hAnsi="Calibri"/>
              </w:rPr>
            </w:pPr>
          </w:p>
        </w:tc>
        <w:tc>
          <w:tcPr>
            <w:tcW w:w="1230" w:type="dxa"/>
            <w:tcBorders>
              <w:top w:val="single" w:sz="4" w:space="0" w:color="auto"/>
              <w:left w:val="nil"/>
              <w:bottom w:val="nil"/>
              <w:right w:val="single" w:sz="4" w:space="0" w:color="auto"/>
            </w:tcBorders>
          </w:tcPr>
          <w:p w14:paraId="15845659" w14:textId="77777777" w:rsidR="007942E9" w:rsidRDefault="007942E9" w:rsidP="00585FAA">
            <w:pPr>
              <w:overflowPunct/>
              <w:autoSpaceDE/>
              <w:autoSpaceDN/>
              <w:adjustRightInd/>
              <w:jc w:val="center"/>
              <w:textAlignment w:val="auto"/>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F15419" w14:textId="24127638" w:rsidR="007942E9" w:rsidRPr="00DF2055" w:rsidRDefault="00C14E84" w:rsidP="00585FAA">
            <w:pPr>
              <w:overflowPunct/>
              <w:autoSpaceDE/>
              <w:autoSpaceDN/>
              <w:adjustRightInd/>
              <w:jc w:val="center"/>
              <w:textAlignment w:val="auto"/>
              <w:rPr>
                <w:rFonts w:ascii="Calibri" w:hAnsi="Calibri"/>
                <w:color w:val="0070C0"/>
              </w:rPr>
            </w:pPr>
            <w:r>
              <w:rPr>
                <w:rFonts w:ascii="Calibri" w:hAnsi="Calibri"/>
                <w:color w:val="0070C0"/>
              </w:rPr>
              <w:t>EA Total</w:t>
            </w:r>
          </w:p>
        </w:tc>
        <w:tc>
          <w:tcPr>
            <w:tcW w:w="1409" w:type="dxa"/>
            <w:tcBorders>
              <w:top w:val="single" w:sz="4" w:space="0" w:color="auto"/>
              <w:left w:val="single" w:sz="4" w:space="0" w:color="auto"/>
              <w:bottom w:val="single" w:sz="4" w:space="0" w:color="auto"/>
              <w:right w:val="single" w:sz="4" w:space="0" w:color="auto"/>
            </w:tcBorders>
          </w:tcPr>
          <w:p w14:paraId="15340CAA" w14:textId="0C099BF0" w:rsidR="007942E9" w:rsidRPr="007942E9" w:rsidRDefault="007942E9" w:rsidP="00585FAA">
            <w:pPr>
              <w:overflowPunct/>
              <w:autoSpaceDE/>
              <w:autoSpaceDN/>
              <w:adjustRightInd/>
              <w:jc w:val="center"/>
              <w:textAlignment w:val="auto"/>
              <w:rPr>
                <w:rFonts w:ascii="Calibri" w:hAnsi="Calibri"/>
                <w:color w:val="0070C0"/>
              </w:rPr>
            </w:pPr>
            <w:r w:rsidRPr="007942E9">
              <w:rPr>
                <w:rFonts w:ascii="Calibri" w:hAnsi="Calibri"/>
                <w:color w:val="0070C0"/>
              </w:rPr>
              <w:t>£</w:t>
            </w:r>
            <w:r w:rsidR="003C7272">
              <w:rPr>
                <w:rFonts w:ascii="Calibri" w:hAnsi="Calibri"/>
                <w:color w:val="0070C0"/>
              </w:rPr>
              <w:t>159,000</w:t>
            </w:r>
          </w:p>
        </w:tc>
      </w:tr>
    </w:tbl>
    <w:p w14:paraId="70396584" w14:textId="64F877CE" w:rsidR="00A419E7" w:rsidRDefault="00A419E7" w:rsidP="00A419E7">
      <w:pPr>
        <w:pStyle w:val="ListParagraph"/>
        <w:ind w:left="360"/>
        <w:jc w:val="both"/>
        <w:rPr>
          <w:rFonts w:ascii="Arial" w:hAnsi="Arial" w:cs="Arial"/>
          <w:szCs w:val="22"/>
        </w:rPr>
      </w:pPr>
    </w:p>
    <w:p w14:paraId="26991283" w14:textId="717048D1" w:rsidR="00A419E7" w:rsidRPr="00C14E84" w:rsidRDefault="00C14E84" w:rsidP="00C14E84">
      <w:pPr>
        <w:jc w:val="both"/>
        <w:rPr>
          <w:rFonts w:ascii="Arial" w:hAnsi="Arial" w:cs="Arial"/>
          <w:szCs w:val="22"/>
        </w:rPr>
      </w:pPr>
      <w:r>
        <w:rPr>
          <w:rFonts w:ascii="Calibri" w:hAnsi="Calibri"/>
          <w:b/>
          <w:bCs/>
          <w:color w:val="0070C0"/>
        </w:rPr>
        <w:t>Principal Designer services:</w:t>
      </w:r>
    </w:p>
    <w:p w14:paraId="5968055B" w14:textId="77777777" w:rsidR="00A419E7" w:rsidRPr="00740F53" w:rsidRDefault="00A419E7" w:rsidP="00A419E7">
      <w:pPr>
        <w:pStyle w:val="PCSchedule2"/>
        <w:numPr>
          <w:ilvl w:val="0"/>
          <w:numId w:val="0"/>
        </w:numPr>
        <w:spacing w:after="0"/>
        <w:rPr>
          <w:szCs w:val="22"/>
          <w:highlight w:val="yellow"/>
        </w:rPr>
      </w:pPr>
    </w:p>
    <w:tbl>
      <w:tblPr>
        <w:tblStyle w:val="TableGrid3"/>
        <w:tblW w:w="8500" w:type="dxa"/>
        <w:tblInd w:w="0" w:type="dxa"/>
        <w:tblLook w:val="04A0" w:firstRow="1" w:lastRow="0" w:firstColumn="1" w:lastColumn="0" w:noHBand="0" w:noVBand="1"/>
      </w:tblPr>
      <w:tblGrid>
        <w:gridCol w:w="3780"/>
        <w:gridCol w:w="764"/>
        <w:gridCol w:w="1226"/>
        <w:gridCol w:w="1330"/>
        <w:gridCol w:w="1400"/>
      </w:tblGrid>
      <w:tr w:rsidR="00A419E7" w:rsidRPr="001839B9" w14:paraId="3D186C1C" w14:textId="77777777" w:rsidTr="00C14E84">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A255C5" w14:textId="77777777" w:rsidR="00A419E7" w:rsidRPr="001839B9" w:rsidRDefault="00A419E7" w:rsidP="00E5230D">
            <w:pPr>
              <w:overflowPunct/>
              <w:autoSpaceDE/>
              <w:autoSpaceDN/>
              <w:adjustRightInd/>
              <w:jc w:val="center"/>
              <w:textAlignment w:val="auto"/>
              <w:rPr>
                <w:rFonts w:ascii="Calibri" w:hAnsi="Calibri"/>
                <w:b/>
                <w:bCs/>
                <w:color w:val="0070C0"/>
              </w:rPr>
            </w:pPr>
            <w:r w:rsidRPr="001839B9">
              <w:rPr>
                <w:rFonts w:ascii="Calibri" w:hAnsi="Calibri"/>
                <w:b/>
                <w:bCs/>
                <w:color w:val="0070C0"/>
              </w:rPr>
              <w:t>Item</w:t>
            </w:r>
          </w:p>
        </w:tc>
        <w:tc>
          <w:tcPr>
            <w:tcW w:w="7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C114A6" w14:textId="77777777" w:rsidR="00A419E7" w:rsidRPr="001839B9" w:rsidRDefault="00A419E7" w:rsidP="00E5230D">
            <w:pPr>
              <w:overflowPunct/>
              <w:autoSpaceDE/>
              <w:autoSpaceDN/>
              <w:adjustRightInd/>
              <w:jc w:val="center"/>
              <w:textAlignment w:val="auto"/>
              <w:rPr>
                <w:rFonts w:ascii="Calibri" w:hAnsi="Calibri"/>
                <w:b/>
                <w:bCs/>
                <w:color w:val="0070C0"/>
              </w:rPr>
            </w:pPr>
            <w:r w:rsidRPr="001839B9">
              <w:rPr>
                <w:rFonts w:ascii="Calibri" w:hAnsi="Calibri"/>
                <w:b/>
                <w:bCs/>
                <w:color w:val="0070C0"/>
              </w:rPr>
              <w:t>%</w:t>
            </w:r>
            <w:r w:rsidRPr="00DF2055">
              <w:rPr>
                <w:rFonts w:ascii="Calibri" w:hAnsi="Calibri"/>
                <w:b/>
                <w:bCs/>
                <w:color w:val="0070C0"/>
              </w:rPr>
              <w:t xml:space="preserve"> Fee</w:t>
            </w:r>
          </w:p>
        </w:tc>
        <w:tc>
          <w:tcPr>
            <w:tcW w:w="12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41F2FB" w14:textId="77777777" w:rsidR="00A419E7" w:rsidRPr="001839B9" w:rsidRDefault="00A419E7"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Schemes</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135663" w14:textId="77777777" w:rsidR="00A419E7" w:rsidRPr="00DF2055" w:rsidRDefault="00A419E7"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Sum</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5C737" w14:textId="77777777" w:rsidR="00A419E7" w:rsidRPr="00DF2055" w:rsidRDefault="00A419E7"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Sub Total for Tender</w:t>
            </w:r>
          </w:p>
        </w:tc>
      </w:tr>
      <w:tr w:rsidR="00C14E84" w:rsidRPr="001839B9" w14:paraId="3A701639" w14:textId="77777777" w:rsidTr="00C14E84">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F853EC" w14:textId="77777777" w:rsidR="00C14E84" w:rsidRDefault="00C14E84" w:rsidP="00C14E84">
            <w:pPr>
              <w:overflowPunct/>
              <w:autoSpaceDE/>
              <w:autoSpaceDN/>
              <w:adjustRightInd/>
              <w:textAlignment w:val="auto"/>
              <w:rPr>
                <w:rFonts w:ascii="Calibri" w:hAnsi="Calibri"/>
              </w:rPr>
            </w:pPr>
            <w:r>
              <w:rPr>
                <w:rFonts w:ascii="Calibri" w:hAnsi="Calibri"/>
              </w:rPr>
              <w:t>Schemes up to £2,000,000</w:t>
            </w:r>
          </w:p>
          <w:p w14:paraId="0DB87834" w14:textId="77777777" w:rsidR="00C14E84" w:rsidRDefault="00C14E84" w:rsidP="00C14E84">
            <w:pPr>
              <w:overflowPunct/>
              <w:autoSpaceDE/>
              <w:autoSpaceDN/>
              <w:adjustRightInd/>
              <w:textAlignment w:val="auto"/>
              <w:rPr>
                <w:rFonts w:ascii="Calibri" w:hAnsi="Calibri"/>
              </w:rPr>
            </w:pPr>
          </w:p>
          <w:p w14:paraId="78E812EB" w14:textId="77777777" w:rsidR="00C14E84" w:rsidRPr="001839B9" w:rsidRDefault="00C14E84" w:rsidP="00C14E84">
            <w:pPr>
              <w:overflowPunct/>
              <w:autoSpaceDE/>
              <w:autoSpaceDN/>
              <w:adjustRightInd/>
              <w:textAlignment w:val="auto"/>
              <w:rPr>
                <w:rFonts w:ascii="Calibri" w:hAnsi="Calibri"/>
              </w:rPr>
            </w:pPr>
          </w:p>
        </w:tc>
        <w:tc>
          <w:tcPr>
            <w:tcW w:w="764" w:type="dxa"/>
            <w:tcBorders>
              <w:top w:val="single" w:sz="4" w:space="0" w:color="auto"/>
              <w:left w:val="single" w:sz="4" w:space="0" w:color="auto"/>
              <w:bottom w:val="single" w:sz="4" w:space="0" w:color="auto"/>
              <w:right w:val="single" w:sz="4" w:space="0" w:color="auto"/>
            </w:tcBorders>
          </w:tcPr>
          <w:p w14:paraId="7A2AABC4" w14:textId="444DB96D" w:rsidR="00C14E84" w:rsidRPr="001839B9" w:rsidRDefault="00C14E84" w:rsidP="00C14E84">
            <w:pPr>
              <w:overflowPunct/>
              <w:autoSpaceDE/>
              <w:autoSpaceDN/>
              <w:adjustRightInd/>
              <w:jc w:val="center"/>
              <w:textAlignment w:val="auto"/>
              <w:rPr>
                <w:rFonts w:ascii="Calibri" w:hAnsi="Calibri"/>
              </w:rPr>
            </w:pPr>
            <w:r w:rsidRPr="007942E9">
              <w:rPr>
                <w:rFonts w:ascii="Calibri" w:hAnsi="Calibri"/>
                <w:color w:val="0070C0"/>
              </w:rPr>
              <w:t>0.75%</w:t>
            </w:r>
          </w:p>
        </w:tc>
        <w:tc>
          <w:tcPr>
            <w:tcW w:w="12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0C7BB5" w14:textId="77777777" w:rsidR="00C14E84" w:rsidRPr="001839B9" w:rsidRDefault="00C14E84" w:rsidP="00C14E84">
            <w:pPr>
              <w:overflowPunct/>
              <w:autoSpaceDE/>
              <w:autoSpaceDN/>
              <w:adjustRightInd/>
              <w:jc w:val="center"/>
              <w:textAlignment w:val="auto"/>
              <w:rPr>
                <w:rFonts w:ascii="Calibri" w:hAnsi="Calibri"/>
              </w:rPr>
            </w:pPr>
            <w:r>
              <w:rPr>
                <w:rFonts w:ascii="Calibri" w:hAnsi="Calibri"/>
              </w:rPr>
              <w:t>5</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2B22F" w14:textId="77777777" w:rsidR="00C14E84" w:rsidRDefault="00C14E84" w:rsidP="00C14E84">
            <w:pPr>
              <w:overflowPunct/>
              <w:autoSpaceDE/>
              <w:autoSpaceDN/>
              <w:adjustRightInd/>
              <w:jc w:val="center"/>
              <w:textAlignment w:val="auto"/>
              <w:rPr>
                <w:rFonts w:ascii="Calibri" w:hAnsi="Calibri"/>
              </w:rPr>
            </w:pPr>
            <w:r>
              <w:rPr>
                <w:rFonts w:ascii="Calibri" w:hAnsi="Calibri"/>
              </w:rPr>
              <w:t>£10,000,000</w:t>
            </w:r>
          </w:p>
        </w:tc>
        <w:tc>
          <w:tcPr>
            <w:tcW w:w="1400" w:type="dxa"/>
            <w:tcBorders>
              <w:top w:val="single" w:sz="4" w:space="0" w:color="auto"/>
              <w:left w:val="single" w:sz="4" w:space="0" w:color="auto"/>
              <w:bottom w:val="single" w:sz="4" w:space="0" w:color="auto"/>
              <w:right w:val="single" w:sz="4" w:space="0" w:color="auto"/>
            </w:tcBorders>
          </w:tcPr>
          <w:p w14:paraId="50AA9056" w14:textId="6F5CB932" w:rsidR="00C14E84" w:rsidRDefault="00C14E84" w:rsidP="00C14E84">
            <w:pPr>
              <w:overflowPunct/>
              <w:autoSpaceDE/>
              <w:autoSpaceDN/>
              <w:adjustRightInd/>
              <w:jc w:val="center"/>
              <w:textAlignment w:val="auto"/>
              <w:rPr>
                <w:rFonts w:ascii="Calibri" w:hAnsi="Calibri"/>
              </w:rPr>
            </w:pPr>
            <w:r w:rsidRPr="007942E9">
              <w:rPr>
                <w:rFonts w:ascii="Calibri" w:hAnsi="Calibri"/>
                <w:color w:val="0070C0"/>
              </w:rPr>
              <w:t>£</w:t>
            </w:r>
            <w:r>
              <w:rPr>
                <w:rFonts w:ascii="Calibri" w:hAnsi="Calibri"/>
                <w:color w:val="0070C0"/>
              </w:rPr>
              <w:t>75,000</w:t>
            </w:r>
          </w:p>
        </w:tc>
      </w:tr>
      <w:tr w:rsidR="00C14E84" w:rsidRPr="001839B9" w14:paraId="1E7E4258" w14:textId="77777777" w:rsidTr="00C14E84">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116085" w14:textId="77777777" w:rsidR="00C14E84" w:rsidRDefault="00C14E84" w:rsidP="00C14E84">
            <w:pPr>
              <w:overflowPunct/>
              <w:autoSpaceDE/>
              <w:autoSpaceDN/>
              <w:adjustRightInd/>
              <w:textAlignment w:val="auto"/>
              <w:rPr>
                <w:rFonts w:ascii="Calibri" w:hAnsi="Calibri"/>
              </w:rPr>
            </w:pPr>
            <w:r>
              <w:rPr>
                <w:rFonts w:ascii="Calibri" w:hAnsi="Calibri"/>
              </w:rPr>
              <w:t>Schemes from £2,000,001 to £6,000,000</w:t>
            </w:r>
          </w:p>
        </w:tc>
        <w:tc>
          <w:tcPr>
            <w:tcW w:w="764" w:type="dxa"/>
            <w:tcBorders>
              <w:top w:val="single" w:sz="4" w:space="0" w:color="auto"/>
              <w:left w:val="single" w:sz="4" w:space="0" w:color="auto"/>
              <w:bottom w:val="single" w:sz="4" w:space="0" w:color="auto"/>
              <w:right w:val="single" w:sz="4" w:space="0" w:color="auto"/>
            </w:tcBorders>
          </w:tcPr>
          <w:p w14:paraId="2AB0CA06" w14:textId="74CF68C8" w:rsidR="00C14E84" w:rsidRPr="001839B9" w:rsidRDefault="00C14E84" w:rsidP="00C14E84">
            <w:pPr>
              <w:overflowPunct/>
              <w:autoSpaceDE/>
              <w:autoSpaceDN/>
              <w:adjustRightInd/>
              <w:jc w:val="center"/>
              <w:textAlignment w:val="auto"/>
              <w:rPr>
                <w:rFonts w:ascii="Calibri" w:hAnsi="Calibri"/>
              </w:rPr>
            </w:pPr>
            <w:r w:rsidRPr="007942E9">
              <w:rPr>
                <w:rFonts w:ascii="Calibri" w:hAnsi="Calibri"/>
                <w:color w:val="0070C0"/>
              </w:rPr>
              <w:t>0.50%</w:t>
            </w:r>
          </w:p>
        </w:tc>
        <w:tc>
          <w:tcPr>
            <w:tcW w:w="12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431DD2" w14:textId="77777777" w:rsidR="00C14E84" w:rsidRDefault="00C14E84" w:rsidP="00C14E84">
            <w:pPr>
              <w:overflowPunct/>
              <w:autoSpaceDE/>
              <w:autoSpaceDN/>
              <w:adjustRightInd/>
              <w:jc w:val="center"/>
              <w:textAlignment w:val="auto"/>
              <w:rPr>
                <w:rFonts w:ascii="Calibri" w:hAnsi="Calibri"/>
              </w:rPr>
            </w:pPr>
            <w:r>
              <w:rPr>
                <w:rFonts w:ascii="Calibri" w:hAnsi="Calibri"/>
              </w:rPr>
              <w:t>3</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BF2BB" w14:textId="77777777" w:rsidR="00C14E84" w:rsidRDefault="00C14E84" w:rsidP="00C14E84">
            <w:pPr>
              <w:overflowPunct/>
              <w:autoSpaceDE/>
              <w:autoSpaceDN/>
              <w:adjustRightInd/>
              <w:jc w:val="center"/>
              <w:textAlignment w:val="auto"/>
              <w:rPr>
                <w:rFonts w:ascii="Calibri" w:hAnsi="Calibri"/>
              </w:rPr>
            </w:pPr>
            <w:r>
              <w:rPr>
                <w:rFonts w:ascii="Calibri" w:hAnsi="Calibri"/>
              </w:rPr>
              <w:t>£12,000,000</w:t>
            </w:r>
          </w:p>
        </w:tc>
        <w:tc>
          <w:tcPr>
            <w:tcW w:w="1400" w:type="dxa"/>
            <w:tcBorders>
              <w:top w:val="single" w:sz="4" w:space="0" w:color="auto"/>
              <w:left w:val="single" w:sz="4" w:space="0" w:color="auto"/>
              <w:bottom w:val="single" w:sz="4" w:space="0" w:color="auto"/>
              <w:right w:val="single" w:sz="4" w:space="0" w:color="auto"/>
            </w:tcBorders>
          </w:tcPr>
          <w:p w14:paraId="68FBC9EC" w14:textId="67BFAD9A" w:rsidR="00C14E84" w:rsidRDefault="00C14E84" w:rsidP="00C14E84">
            <w:pPr>
              <w:overflowPunct/>
              <w:autoSpaceDE/>
              <w:autoSpaceDN/>
              <w:adjustRightInd/>
              <w:jc w:val="center"/>
              <w:textAlignment w:val="auto"/>
              <w:rPr>
                <w:rFonts w:ascii="Calibri" w:hAnsi="Calibri"/>
              </w:rPr>
            </w:pPr>
            <w:r w:rsidRPr="007942E9">
              <w:rPr>
                <w:rFonts w:ascii="Calibri" w:hAnsi="Calibri"/>
                <w:color w:val="0070C0"/>
              </w:rPr>
              <w:t>£</w:t>
            </w:r>
            <w:r>
              <w:rPr>
                <w:rFonts w:ascii="Calibri" w:hAnsi="Calibri"/>
                <w:color w:val="0070C0"/>
              </w:rPr>
              <w:t>60,000</w:t>
            </w:r>
          </w:p>
        </w:tc>
      </w:tr>
      <w:tr w:rsidR="00C14E84" w:rsidRPr="001839B9" w14:paraId="4478143A" w14:textId="77777777" w:rsidTr="00C14E84">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C3FB1D" w14:textId="77777777" w:rsidR="00C14E84" w:rsidRDefault="00C14E84" w:rsidP="00C14E84">
            <w:pPr>
              <w:overflowPunct/>
              <w:autoSpaceDE/>
              <w:autoSpaceDN/>
              <w:adjustRightInd/>
              <w:textAlignment w:val="auto"/>
              <w:rPr>
                <w:rFonts w:ascii="Calibri" w:hAnsi="Calibri"/>
              </w:rPr>
            </w:pPr>
            <w:r>
              <w:rPr>
                <w:rFonts w:ascii="Calibri" w:hAnsi="Calibri"/>
              </w:rPr>
              <w:t>Schemes above £6,000,001</w:t>
            </w:r>
          </w:p>
          <w:p w14:paraId="35857CE0" w14:textId="77777777" w:rsidR="00C14E84" w:rsidRDefault="00C14E84" w:rsidP="00C14E84">
            <w:pPr>
              <w:overflowPunct/>
              <w:autoSpaceDE/>
              <w:autoSpaceDN/>
              <w:adjustRightInd/>
              <w:textAlignment w:val="auto"/>
              <w:rPr>
                <w:rFonts w:ascii="Calibri" w:hAnsi="Calibri"/>
              </w:rPr>
            </w:pPr>
          </w:p>
        </w:tc>
        <w:tc>
          <w:tcPr>
            <w:tcW w:w="764" w:type="dxa"/>
            <w:tcBorders>
              <w:top w:val="single" w:sz="4" w:space="0" w:color="auto"/>
              <w:left w:val="single" w:sz="4" w:space="0" w:color="auto"/>
              <w:bottom w:val="single" w:sz="4" w:space="0" w:color="auto"/>
              <w:right w:val="single" w:sz="4" w:space="0" w:color="auto"/>
            </w:tcBorders>
          </w:tcPr>
          <w:p w14:paraId="5D14623C" w14:textId="2DDA5639" w:rsidR="00C14E84" w:rsidRPr="001839B9" w:rsidRDefault="00C14E84" w:rsidP="00C14E84">
            <w:pPr>
              <w:overflowPunct/>
              <w:autoSpaceDE/>
              <w:autoSpaceDN/>
              <w:adjustRightInd/>
              <w:jc w:val="center"/>
              <w:textAlignment w:val="auto"/>
              <w:rPr>
                <w:rFonts w:ascii="Calibri" w:hAnsi="Calibri"/>
              </w:rPr>
            </w:pPr>
            <w:r w:rsidRPr="007942E9">
              <w:rPr>
                <w:rFonts w:ascii="Calibri" w:hAnsi="Calibri"/>
                <w:color w:val="0070C0"/>
              </w:rPr>
              <w:t>0.40%</w:t>
            </w:r>
          </w:p>
        </w:tc>
        <w:tc>
          <w:tcPr>
            <w:tcW w:w="12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96EDC" w14:textId="77777777" w:rsidR="00C14E84" w:rsidRDefault="00C14E84" w:rsidP="00C14E84">
            <w:pPr>
              <w:overflowPunct/>
              <w:autoSpaceDE/>
              <w:autoSpaceDN/>
              <w:adjustRightInd/>
              <w:jc w:val="center"/>
              <w:textAlignment w:val="auto"/>
              <w:rPr>
                <w:rFonts w:ascii="Calibri" w:hAnsi="Calibri"/>
              </w:rPr>
            </w:pPr>
            <w:r>
              <w:rPr>
                <w:rFonts w:ascii="Calibri" w:hAnsi="Calibri"/>
              </w:rPr>
              <w:t>1</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EEF0AB" w14:textId="77777777" w:rsidR="00C14E84" w:rsidRDefault="00C14E84" w:rsidP="00C14E84">
            <w:pPr>
              <w:overflowPunct/>
              <w:autoSpaceDE/>
              <w:autoSpaceDN/>
              <w:adjustRightInd/>
              <w:jc w:val="center"/>
              <w:textAlignment w:val="auto"/>
              <w:rPr>
                <w:rFonts w:ascii="Calibri" w:hAnsi="Calibri"/>
              </w:rPr>
            </w:pPr>
            <w:r>
              <w:rPr>
                <w:rFonts w:ascii="Calibri" w:hAnsi="Calibri"/>
              </w:rPr>
              <w:t>£6,000,001</w:t>
            </w:r>
          </w:p>
        </w:tc>
        <w:tc>
          <w:tcPr>
            <w:tcW w:w="1400" w:type="dxa"/>
            <w:tcBorders>
              <w:top w:val="single" w:sz="4" w:space="0" w:color="auto"/>
              <w:left w:val="single" w:sz="4" w:space="0" w:color="auto"/>
              <w:bottom w:val="single" w:sz="4" w:space="0" w:color="auto"/>
              <w:right w:val="single" w:sz="4" w:space="0" w:color="auto"/>
            </w:tcBorders>
          </w:tcPr>
          <w:p w14:paraId="5F93CEF9" w14:textId="7B29298A" w:rsidR="00C14E84" w:rsidRDefault="00C14E84" w:rsidP="00C14E84">
            <w:pPr>
              <w:overflowPunct/>
              <w:autoSpaceDE/>
              <w:autoSpaceDN/>
              <w:adjustRightInd/>
              <w:jc w:val="center"/>
              <w:textAlignment w:val="auto"/>
              <w:rPr>
                <w:rFonts w:ascii="Calibri" w:hAnsi="Calibri"/>
              </w:rPr>
            </w:pPr>
            <w:r w:rsidRPr="007942E9">
              <w:rPr>
                <w:rFonts w:ascii="Calibri" w:hAnsi="Calibri"/>
                <w:color w:val="0070C0"/>
              </w:rPr>
              <w:t>£</w:t>
            </w:r>
            <w:r>
              <w:rPr>
                <w:rFonts w:ascii="Calibri" w:hAnsi="Calibri"/>
                <w:color w:val="0070C0"/>
              </w:rPr>
              <w:t>24,000</w:t>
            </w:r>
          </w:p>
        </w:tc>
      </w:tr>
      <w:tr w:rsidR="00C14E84" w:rsidRPr="001839B9" w14:paraId="53614C89" w14:textId="77777777" w:rsidTr="00C14E84">
        <w:tc>
          <w:tcPr>
            <w:tcW w:w="3780" w:type="dxa"/>
            <w:tcBorders>
              <w:top w:val="single" w:sz="4" w:space="0" w:color="auto"/>
              <w:left w:val="nil"/>
              <w:bottom w:val="nil"/>
              <w:right w:val="nil"/>
            </w:tcBorders>
          </w:tcPr>
          <w:p w14:paraId="4DACD2E1" w14:textId="77777777" w:rsidR="00C14E84" w:rsidRDefault="00C14E84" w:rsidP="00C14E84">
            <w:pPr>
              <w:overflowPunct/>
              <w:autoSpaceDE/>
              <w:autoSpaceDN/>
              <w:adjustRightInd/>
              <w:textAlignment w:val="auto"/>
              <w:rPr>
                <w:rFonts w:ascii="Calibri" w:hAnsi="Calibri"/>
              </w:rPr>
            </w:pPr>
          </w:p>
        </w:tc>
        <w:tc>
          <w:tcPr>
            <w:tcW w:w="764" w:type="dxa"/>
            <w:tcBorders>
              <w:top w:val="single" w:sz="4" w:space="0" w:color="auto"/>
              <w:left w:val="nil"/>
              <w:bottom w:val="nil"/>
              <w:right w:val="nil"/>
            </w:tcBorders>
          </w:tcPr>
          <w:p w14:paraId="7A22EB75" w14:textId="77777777" w:rsidR="00C14E84" w:rsidRPr="001839B9" w:rsidRDefault="00C14E84" w:rsidP="00C14E84">
            <w:pPr>
              <w:overflowPunct/>
              <w:autoSpaceDE/>
              <w:autoSpaceDN/>
              <w:adjustRightInd/>
              <w:textAlignment w:val="auto"/>
              <w:rPr>
                <w:rFonts w:ascii="Calibri" w:hAnsi="Calibri"/>
              </w:rPr>
            </w:pPr>
          </w:p>
        </w:tc>
        <w:tc>
          <w:tcPr>
            <w:tcW w:w="1226" w:type="dxa"/>
            <w:tcBorders>
              <w:top w:val="single" w:sz="4" w:space="0" w:color="auto"/>
              <w:left w:val="nil"/>
              <w:bottom w:val="nil"/>
              <w:right w:val="single" w:sz="4" w:space="0" w:color="auto"/>
            </w:tcBorders>
          </w:tcPr>
          <w:p w14:paraId="28AFF306" w14:textId="77777777" w:rsidR="00C14E84" w:rsidRDefault="00C14E84" w:rsidP="00C14E84">
            <w:pPr>
              <w:overflowPunct/>
              <w:autoSpaceDE/>
              <w:autoSpaceDN/>
              <w:adjustRightInd/>
              <w:jc w:val="center"/>
              <w:textAlignment w:val="auto"/>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AE90D" w14:textId="77777777" w:rsidR="00C14E84" w:rsidRPr="00DF2055" w:rsidRDefault="00C14E84" w:rsidP="00C14E84">
            <w:pPr>
              <w:overflowPunct/>
              <w:autoSpaceDE/>
              <w:autoSpaceDN/>
              <w:adjustRightInd/>
              <w:jc w:val="center"/>
              <w:textAlignment w:val="auto"/>
              <w:rPr>
                <w:rFonts w:ascii="Calibri" w:hAnsi="Calibri"/>
                <w:color w:val="0070C0"/>
              </w:rPr>
            </w:pPr>
            <w:r>
              <w:rPr>
                <w:rFonts w:ascii="Calibri" w:hAnsi="Calibri"/>
                <w:color w:val="0070C0"/>
              </w:rPr>
              <w:t>PD Total</w:t>
            </w:r>
          </w:p>
        </w:tc>
        <w:tc>
          <w:tcPr>
            <w:tcW w:w="1400" w:type="dxa"/>
            <w:tcBorders>
              <w:top w:val="single" w:sz="4" w:space="0" w:color="auto"/>
              <w:left w:val="single" w:sz="4" w:space="0" w:color="auto"/>
              <w:bottom w:val="single" w:sz="4" w:space="0" w:color="auto"/>
              <w:right w:val="single" w:sz="4" w:space="0" w:color="auto"/>
            </w:tcBorders>
          </w:tcPr>
          <w:p w14:paraId="1A9B5039" w14:textId="7DA48976" w:rsidR="00C14E84" w:rsidRDefault="00C14E84" w:rsidP="00C14E84">
            <w:pPr>
              <w:overflowPunct/>
              <w:autoSpaceDE/>
              <w:autoSpaceDN/>
              <w:adjustRightInd/>
              <w:jc w:val="center"/>
              <w:textAlignment w:val="auto"/>
              <w:rPr>
                <w:rFonts w:ascii="Calibri" w:hAnsi="Calibri"/>
              </w:rPr>
            </w:pPr>
            <w:r w:rsidRPr="007942E9">
              <w:rPr>
                <w:rFonts w:ascii="Calibri" w:hAnsi="Calibri"/>
                <w:color w:val="0070C0"/>
              </w:rPr>
              <w:t>£</w:t>
            </w:r>
            <w:r>
              <w:rPr>
                <w:rFonts w:ascii="Calibri" w:hAnsi="Calibri"/>
                <w:color w:val="0070C0"/>
              </w:rPr>
              <w:t>159,000</w:t>
            </w:r>
          </w:p>
        </w:tc>
      </w:tr>
    </w:tbl>
    <w:p w14:paraId="56C20117" w14:textId="77777777" w:rsidR="00A419E7" w:rsidRDefault="00A419E7" w:rsidP="00A419E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3"/>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13"/>
        <w:gridCol w:w="1989"/>
        <w:gridCol w:w="1276"/>
        <w:gridCol w:w="1417"/>
      </w:tblGrid>
      <w:tr w:rsidR="00A419E7" w:rsidRPr="001839B9" w14:paraId="7D840C4D" w14:textId="77777777" w:rsidTr="00C14E84">
        <w:tc>
          <w:tcPr>
            <w:tcW w:w="2810" w:type="dxa"/>
          </w:tcPr>
          <w:p w14:paraId="6BB0C54A" w14:textId="77777777" w:rsidR="00A419E7" w:rsidRDefault="00A419E7" w:rsidP="00E5230D">
            <w:pPr>
              <w:overflowPunct/>
              <w:autoSpaceDE/>
              <w:autoSpaceDN/>
              <w:adjustRightInd/>
              <w:textAlignment w:val="auto"/>
              <w:rPr>
                <w:rFonts w:ascii="Calibri" w:hAnsi="Calibri"/>
              </w:rPr>
            </w:pPr>
          </w:p>
        </w:tc>
        <w:tc>
          <w:tcPr>
            <w:tcW w:w="1013" w:type="dxa"/>
          </w:tcPr>
          <w:p w14:paraId="778DA456" w14:textId="77777777" w:rsidR="00A419E7" w:rsidRPr="001839B9" w:rsidRDefault="00A419E7" w:rsidP="00E5230D">
            <w:pPr>
              <w:overflowPunct/>
              <w:autoSpaceDE/>
              <w:autoSpaceDN/>
              <w:adjustRightInd/>
              <w:textAlignment w:val="auto"/>
              <w:rPr>
                <w:rFonts w:ascii="Calibri" w:hAnsi="Calibri"/>
              </w:rPr>
            </w:pPr>
          </w:p>
        </w:tc>
        <w:tc>
          <w:tcPr>
            <w:tcW w:w="1989" w:type="dxa"/>
            <w:tcBorders>
              <w:right w:val="single" w:sz="4" w:space="0" w:color="auto"/>
            </w:tcBorders>
          </w:tcPr>
          <w:p w14:paraId="0FE66C35" w14:textId="77777777" w:rsidR="00A419E7" w:rsidRDefault="00A419E7" w:rsidP="00E5230D">
            <w:pPr>
              <w:overflowPunct/>
              <w:autoSpaceDE/>
              <w:autoSpaceDN/>
              <w:adjustRightInd/>
              <w:jc w:val="center"/>
              <w:textAlignment w:val="auto"/>
              <w:rPr>
                <w:rFonts w:ascii="Calibri" w:hAnsi="Calibri"/>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D1F590" w14:textId="77777777" w:rsidR="00A419E7" w:rsidRPr="00DF2055" w:rsidRDefault="00A419E7" w:rsidP="00E5230D">
            <w:pPr>
              <w:overflowPunct/>
              <w:autoSpaceDE/>
              <w:autoSpaceDN/>
              <w:adjustRightInd/>
              <w:jc w:val="center"/>
              <w:textAlignment w:val="auto"/>
              <w:rPr>
                <w:rFonts w:ascii="Calibri" w:hAnsi="Calibri"/>
                <w:color w:val="0070C0"/>
              </w:rPr>
            </w:pPr>
            <w:r>
              <w:rPr>
                <w:rFonts w:ascii="Calibri" w:hAnsi="Calibri"/>
                <w:color w:val="0070C0"/>
              </w:rPr>
              <w:t>Tender Sum</w:t>
            </w:r>
          </w:p>
        </w:tc>
        <w:tc>
          <w:tcPr>
            <w:tcW w:w="1417" w:type="dxa"/>
            <w:tcBorders>
              <w:top w:val="single" w:sz="4" w:space="0" w:color="auto"/>
              <w:left w:val="single" w:sz="4" w:space="0" w:color="auto"/>
              <w:bottom w:val="single" w:sz="4" w:space="0" w:color="auto"/>
              <w:right w:val="single" w:sz="4" w:space="0" w:color="auto"/>
            </w:tcBorders>
          </w:tcPr>
          <w:p w14:paraId="32C653A7" w14:textId="14744BF2" w:rsidR="00A419E7" w:rsidRPr="00C14E84" w:rsidRDefault="00A419E7" w:rsidP="00E5230D">
            <w:pPr>
              <w:overflowPunct/>
              <w:autoSpaceDE/>
              <w:autoSpaceDN/>
              <w:adjustRightInd/>
              <w:jc w:val="center"/>
              <w:textAlignment w:val="auto"/>
              <w:rPr>
                <w:rFonts w:ascii="Calibri" w:hAnsi="Calibri"/>
                <w:color w:val="0070C0"/>
              </w:rPr>
            </w:pPr>
            <w:r w:rsidRPr="00C14E84">
              <w:rPr>
                <w:rFonts w:ascii="Calibri" w:hAnsi="Calibri"/>
                <w:color w:val="0070C0"/>
              </w:rPr>
              <w:t>£</w:t>
            </w:r>
            <w:r w:rsidR="00C14E84">
              <w:rPr>
                <w:rFonts w:ascii="Calibri" w:hAnsi="Calibri"/>
                <w:color w:val="0070C0"/>
              </w:rPr>
              <w:t>318,000</w:t>
            </w:r>
          </w:p>
        </w:tc>
      </w:tr>
    </w:tbl>
    <w:p w14:paraId="2B19079C" w14:textId="7A45A31E" w:rsidR="00A419E7" w:rsidRDefault="00A419E7" w:rsidP="00A419E7">
      <w:pPr>
        <w:pStyle w:val="ListParagraph"/>
        <w:ind w:left="360"/>
        <w:jc w:val="both"/>
        <w:rPr>
          <w:rFonts w:ascii="Arial" w:hAnsi="Arial" w:cs="Arial"/>
          <w:szCs w:val="22"/>
        </w:rPr>
      </w:pPr>
    </w:p>
    <w:p w14:paraId="5C8F9F9F" w14:textId="0CEB7BFE" w:rsidR="00A419E7" w:rsidRDefault="00A419E7" w:rsidP="00A419E7">
      <w:pPr>
        <w:pStyle w:val="ListParagraph"/>
        <w:ind w:left="360"/>
        <w:jc w:val="both"/>
        <w:rPr>
          <w:rFonts w:ascii="Arial" w:hAnsi="Arial" w:cs="Arial"/>
          <w:szCs w:val="22"/>
        </w:rPr>
      </w:pPr>
    </w:p>
    <w:p w14:paraId="410081F6" w14:textId="77777777" w:rsidR="00A419E7" w:rsidRDefault="00A419E7" w:rsidP="00A419E7">
      <w:pPr>
        <w:pStyle w:val="ListParagraph"/>
        <w:ind w:left="360"/>
        <w:jc w:val="both"/>
        <w:rPr>
          <w:rFonts w:ascii="Arial" w:hAnsi="Arial" w:cs="Arial"/>
          <w:szCs w:val="22"/>
        </w:rPr>
      </w:pPr>
    </w:p>
    <w:p w14:paraId="1293F0FF" w14:textId="0567E95C" w:rsidR="007942E9" w:rsidRPr="003C7272" w:rsidRDefault="003C7272" w:rsidP="003C7272">
      <w:pPr>
        <w:pStyle w:val="ListParagraph"/>
        <w:numPr>
          <w:ilvl w:val="0"/>
          <w:numId w:val="50"/>
        </w:numPr>
        <w:jc w:val="both"/>
        <w:rPr>
          <w:rFonts w:ascii="Arial" w:hAnsi="Arial" w:cs="Arial"/>
          <w:szCs w:val="22"/>
        </w:rPr>
      </w:pPr>
      <w:r>
        <w:rPr>
          <w:rFonts w:ascii="Arial" w:hAnsi="Arial" w:cs="Arial"/>
          <w:szCs w:val="22"/>
        </w:rPr>
        <w:t>In the worked example above the tender sum which would therefore be taken through to price evaluation is £</w:t>
      </w:r>
      <w:r w:rsidR="00924EB9">
        <w:rPr>
          <w:rFonts w:ascii="Arial" w:hAnsi="Arial" w:cs="Arial"/>
          <w:szCs w:val="22"/>
        </w:rPr>
        <w:t>318</w:t>
      </w:r>
      <w:r>
        <w:rPr>
          <w:rFonts w:ascii="Arial" w:hAnsi="Arial" w:cs="Arial"/>
          <w:szCs w:val="22"/>
        </w:rPr>
        <w:t>,000.</w:t>
      </w:r>
    </w:p>
    <w:p w14:paraId="00A2E626" w14:textId="77777777" w:rsidR="00FD663E" w:rsidRPr="00740F53" w:rsidRDefault="00FD663E" w:rsidP="00FD663E">
      <w:pPr>
        <w:pStyle w:val="ListParagraph"/>
        <w:ind w:left="360"/>
        <w:jc w:val="both"/>
        <w:rPr>
          <w:rFonts w:ascii="Arial" w:hAnsi="Arial" w:cs="Arial"/>
          <w:szCs w:val="22"/>
          <w:highlight w:val="yellow"/>
        </w:rPr>
      </w:pPr>
    </w:p>
    <w:p w14:paraId="50117877" w14:textId="37D52CB9" w:rsidR="00FD663E" w:rsidRPr="00C07BE1" w:rsidRDefault="00FD663E" w:rsidP="00FD663E">
      <w:pPr>
        <w:ind w:hanging="709"/>
        <w:jc w:val="both"/>
        <w:outlineLvl w:val="1"/>
        <w:rPr>
          <w:rFonts w:ascii="Arial" w:hAnsi="Arial" w:cs="Arial"/>
          <w:color w:val="000000"/>
          <w:szCs w:val="22"/>
          <w:lang w:eastAsia="en-GB"/>
        </w:rPr>
      </w:pPr>
      <w:r w:rsidRPr="00C07BE1">
        <w:rPr>
          <w:rFonts w:ascii="Arial" w:hAnsi="Arial" w:cs="Arial"/>
          <w:color w:val="000000"/>
          <w:szCs w:val="22"/>
          <w:lang w:eastAsia="en-GB"/>
        </w:rPr>
        <w:t>3.</w:t>
      </w:r>
      <w:r w:rsidR="00325577">
        <w:rPr>
          <w:rFonts w:ascii="Arial" w:hAnsi="Arial" w:cs="Arial"/>
          <w:color w:val="000000"/>
          <w:szCs w:val="22"/>
          <w:lang w:eastAsia="en-GB"/>
        </w:rPr>
        <w:t>7</w:t>
      </w:r>
      <w:r w:rsidRPr="00C07BE1">
        <w:rPr>
          <w:rFonts w:ascii="Arial" w:hAnsi="Arial" w:cs="Arial"/>
          <w:color w:val="000000"/>
          <w:szCs w:val="22"/>
          <w:lang w:eastAsia="en-GB"/>
        </w:rPr>
        <w:t>.</w:t>
      </w:r>
      <w:r w:rsidRPr="00C07BE1">
        <w:rPr>
          <w:rFonts w:ascii="Arial" w:hAnsi="Arial" w:cs="Arial"/>
          <w:color w:val="000000"/>
          <w:szCs w:val="22"/>
          <w:lang w:eastAsia="en-GB"/>
        </w:rPr>
        <w:tab/>
      </w:r>
      <w:r w:rsidR="00353389" w:rsidRPr="00C07BE1">
        <w:rPr>
          <w:rFonts w:ascii="Arial" w:hAnsi="Arial" w:cs="Arial"/>
          <w:color w:val="000000"/>
          <w:szCs w:val="22"/>
          <w:lang w:eastAsia="en-GB"/>
        </w:rPr>
        <w:t xml:space="preserve">No claim made by the </w:t>
      </w:r>
      <w:r w:rsidR="004C54C8" w:rsidRPr="00C07BE1">
        <w:rPr>
          <w:rFonts w:ascii="Arial" w:hAnsi="Arial" w:cs="Arial"/>
          <w:color w:val="000000"/>
          <w:szCs w:val="22"/>
          <w:lang w:eastAsia="en-GB"/>
        </w:rPr>
        <w:t>p</w:t>
      </w:r>
      <w:r w:rsidR="00353389" w:rsidRPr="00C07BE1">
        <w:rPr>
          <w:rFonts w:ascii="Arial" w:hAnsi="Arial" w:cs="Arial"/>
          <w:color w:val="000000"/>
          <w:szCs w:val="22"/>
          <w:lang w:eastAsia="en-GB"/>
        </w:rPr>
        <w:t>rovider will be allowed on the grounds of deficiency of knowledge.</w:t>
      </w:r>
    </w:p>
    <w:p w14:paraId="51CE6010" w14:textId="77777777" w:rsidR="00FD663E" w:rsidRPr="00C07BE1" w:rsidRDefault="00FD663E" w:rsidP="00FD663E">
      <w:pPr>
        <w:ind w:hanging="709"/>
        <w:jc w:val="both"/>
        <w:outlineLvl w:val="1"/>
        <w:rPr>
          <w:rFonts w:ascii="Arial" w:hAnsi="Arial" w:cs="Arial"/>
          <w:color w:val="000000"/>
          <w:szCs w:val="22"/>
          <w:lang w:eastAsia="en-GB"/>
        </w:rPr>
      </w:pPr>
    </w:p>
    <w:p w14:paraId="55915593" w14:textId="09ECB75F" w:rsidR="00FD663E" w:rsidRPr="00C07BE1" w:rsidRDefault="00FD663E" w:rsidP="00FD663E">
      <w:pPr>
        <w:ind w:hanging="709"/>
        <w:jc w:val="both"/>
        <w:outlineLvl w:val="1"/>
        <w:rPr>
          <w:rFonts w:ascii="Arial" w:hAnsi="Arial" w:cs="Arial"/>
          <w:color w:val="000000"/>
          <w:szCs w:val="22"/>
          <w:lang w:eastAsia="en-GB"/>
        </w:rPr>
      </w:pPr>
      <w:r w:rsidRPr="00C07BE1">
        <w:rPr>
          <w:rFonts w:ascii="Arial" w:hAnsi="Arial" w:cs="Arial"/>
          <w:color w:val="000000"/>
          <w:szCs w:val="22"/>
          <w:lang w:eastAsia="en-GB"/>
        </w:rPr>
        <w:t>3.</w:t>
      </w:r>
      <w:r w:rsidR="00325577">
        <w:rPr>
          <w:rFonts w:ascii="Arial" w:hAnsi="Arial" w:cs="Arial"/>
          <w:color w:val="000000"/>
          <w:szCs w:val="22"/>
          <w:lang w:eastAsia="en-GB"/>
        </w:rPr>
        <w:t>8</w:t>
      </w:r>
      <w:r w:rsidRPr="00C07BE1">
        <w:rPr>
          <w:rFonts w:ascii="Arial" w:hAnsi="Arial" w:cs="Arial"/>
          <w:color w:val="000000"/>
          <w:szCs w:val="22"/>
          <w:lang w:eastAsia="en-GB"/>
        </w:rPr>
        <w:t>.</w:t>
      </w:r>
      <w:r w:rsidRPr="00C07BE1">
        <w:rPr>
          <w:rFonts w:ascii="Arial" w:hAnsi="Arial" w:cs="Arial"/>
          <w:color w:val="000000"/>
          <w:szCs w:val="22"/>
          <w:lang w:eastAsia="en-GB"/>
        </w:rPr>
        <w:tab/>
      </w:r>
      <w:r w:rsidR="00353389" w:rsidRPr="00C07BE1">
        <w:rPr>
          <w:rFonts w:ascii="Arial" w:hAnsi="Arial" w:cs="Arial"/>
          <w:szCs w:val="22"/>
        </w:rPr>
        <w:t xml:space="preserve">No </w:t>
      </w:r>
      <w:r w:rsidR="001839B9">
        <w:rPr>
          <w:rFonts w:ascii="Arial" w:hAnsi="Arial" w:cs="Arial"/>
          <w:szCs w:val="22"/>
        </w:rPr>
        <w:t>percentage</w:t>
      </w:r>
      <w:r w:rsidR="00353389" w:rsidRPr="00C07BE1">
        <w:rPr>
          <w:rFonts w:ascii="Arial" w:hAnsi="Arial" w:cs="Arial"/>
          <w:szCs w:val="22"/>
        </w:rPr>
        <w:t xml:space="preserve"> variations will be permitted </w:t>
      </w:r>
      <w:proofErr w:type="gramStart"/>
      <w:r w:rsidR="00353389" w:rsidRPr="00C07BE1">
        <w:rPr>
          <w:rFonts w:ascii="Arial" w:hAnsi="Arial" w:cs="Arial"/>
          <w:szCs w:val="22"/>
        </w:rPr>
        <w:t>as a result of</w:t>
      </w:r>
      <w:proofErr w:type="gramEnd"/>
      <w:r w:rsidR="00353389" w:rsidRPr="00C07BE1">
        <w:rPr>
          <w:rFonts w:ascii="Arial" w:hAnsi="Arial" w:cs="Arial"/>
          <w:szCs w:val="22"/>
        </w:rPr>
        <w:t xml:space="preserve"> a </w:t>
      </w:r>
      <w:r w:rsidR="004C54C8" w:rsidRPr="00C07BE1">
        <w:rPr>
          <w:rFonts w:ascii="Arial" w:hAnsi="Arial" w:cs="Arial"/>
          <w:szCs w:val="22"/>
        </w:rPr>
        <w:t>p</w:t>
      </w:r>
      <w:r w:rsidR="00353389" w:rsidRPr="00C07BE1">
        <w:rPr>
          <w:rFonts w:ascii="Arial" w:hAnsi="Arial" w:cs="Arial"/>
          <w:szCs w:val="22"/>
        </w:rPr>
        <w:t>rovider not undertaking the amount of works that they had expected.</w:t>
      </w:r>
    </w:p>
    <w:p w14:paraId="0DEA0953" w14:textId="77777777" w:rsidR="00FD663E" w:rsidRPr="00C07BE1" w:rsidRDefault="00FD663E" w:rsidP="00FD663E">
      <w:pPr>
        <w:ind w:hanging="709"/>
        <w:jc w:val="both"/>
        <w:outlineLvl w:val="1"/>
        <w:rPr>
          <w:rFonts w:ascii="Arial" w:hAnsi="Arial" w:cs="Arial"/>
          <w:color w:val="000000"/>
          <w:szCs w:val="22"/>
          <w:lang w:eastAsia="en-GB"/>
        </w:rPr>
      </w:pPr>
    </w:p>
    <w:p w14:paraId="6559DF19" w14:textId="0BDF0CE7" w:rsidR="00FD663E" w:rsidRDefault="00FD663E" w:rsidP="00FD663E">
      <w:pPr>
        <w:ind w:hanging="709"/>
        <w:jc w:val="both"/>
        <w:outlineLvl w:val="1"/>
        <w:rPr>
          <w:rFonts w:ascii="Arial" w:hAnsi="Arial" w:cs="Arial"/>
          <w:szCs w:val="22"/>
        </w:rPr>
      </w:pPr>
      <w:r w:rsidRPr="00C07BE1">
        <w:rPr>
          <w:rFonts w:ascii="Arial" w:hAnsi="Arial" w:cs="Arial"/>
          <w:color w:val="000000"/>
          <w:szCs w:val="22"/>
          <w:lang w:eastAsia="en-GB"/>
        </w:rPr>
        <w:t>3.</w:t>
      </w:r>
      <w:r w:rsidR="00325577">
        <w:rPr>
          <w:rFonts w:ascii="Arial" w:hAnsi="Arial" w:cs="Arial"/>
          <w:color w:val="000000"/>
          <w:szCs w:val="22"/>
          <w:lang w:eastAsia="en-GB"/>
        </w:rPr>
        <w:t>9</w:t>
      </w:r>
      <w:r w:rsidRPr="00C07BE1">
        <w:rPr>
          <w:rFonts w:ascii="Arial" w:hAnsi="Arial" w:cs="Arial"/>
          <w:color w:val="000000"/>
          <w:szCs w:val="22"/>
          <w:lang w:eastAsia="en-GB"/>
        </w:rPr>
        <w:t>.</w:t>
      </w:r>
      <w:r w:rsidRPr="00C07BE1">
        <w:rPr>
          <w:rFonts w:ascii="Arial" w:hAnsi="Arial" w:cs="Arial"/>
          <w:color w:val="000000"/>
          <w:szCs w:val="22"/>
          <w:lang w:eastAsia="en-GB"/>
        </w:rPr>
        <w:tab/>
      </w:r>
      <w:r w:rsidR="00353389" w:rsidRPr="00C07BE1">
        <w:rPr>
          <w:rFonts w:ascii="Arial" w:hAnsi="Arial" w:cs="Arial"/>
          <w:szCs w:val="22"/>
        </w:rPr>
        <w:t xml:space="preserve">All </w:t>
      </w:r>
      <w:r w:rsidR="001839B9">
        <w:rPr>
          <w:rFonts w:ascii="Arial" w:hAnsi="Arial" w:cs="Arial"/>
          <w:szCs w:val="22"/>
        </w:rPr>
        <w:t>percentages</w:t>
      </w:r>
      <w:r w:rsidR="00353389" w:rsidRPr="00C07BE1">
        <w:rPr>
          <w:rFonts w:ascii="Arial" w:hAnsi="Arial" w:cs="Arial"/>
          <w:szCs w:val="22"/>
        </w:rPr>
        <w:t xml:space="preserve"> will be exclusive of VAT with VAT being added at the appropriate rate when required.</w:t>
      </w:r>
    </w:p>
    <w:p w14:paraId="1BBE4291" w14:textId="6D0C77A9" w:rsidR="001839B9" w:rsidRDefault="001839B9" w:rsidP="00FD663E">
      <w:pPr>
        <w:ind w:hanging="709"/>
        <w:jc w:val="both"/>
        <w:outlineLvl w:val="1"/>
        <w:rPr>
          <w:rFonts w:ascii="Arial" w:hAnsi="Arial" w:cs="Arial"/>
          <w:szCs w:val="22"/>
        </w:rPr>
      </w:pPr>
    </w:p>
    <w:p w14:paraId="12577713" w14:textId="0D96F8DA" w:rsidR="001839B9" w:rsidRPr="00C07BE1" w:rsidRDefault="001839B9" w:rsidP="00FD663E">
      <w:pPr>
        <w:ind w:hanging="709"/>
        <w:jc w:val="both"/>
        <w:outlineLvl w:val="1"/>
        <w:rPr>
          <w:rFonts w:ascii="Arial" w:hAnsi="Arial" w:cs="Arial"/>
          <w:color w:val="000000"/>
          <w:szCs w:val="22"/>
          <w:lang w:eastAsia="en-GB"/>
        </w:rPr>
      </w:pPr>
      <w:r>
        <w:rPr>
          <w:rFonts w:ascii="Arial" w:hAnsi="Arial" w:cs="Arial"/>
          <w:szCs w:val="22"/>
        </w:rPr>
        <w:t>3.</w:t>
      </w:r>
      <w:r w:rsidR="00325577">
        <w:rPr>
          <w:rFonts w:ascii="Arial" w:hAnsi="Arial" w:cs="Arial"/>
          <w:szCs w:val="22"/>
        </w:rPr>
        <w:t>10</w:t>
      </w:r>
      <w:r>
        <w:rPr>
          <w:rFonts w:ascii="Arial" w:hAnsi="Arial" w:cs="Arial"/>
          <w:szCs w:val="22"/>
        </w:rPr>
        <w:t>.</w:t>
      </w:r>
      <w:r>
        <w:rPr>
          <w:rFonts w:ascii="Arial" w:hAnsi="Arial" w:cs="Arial"/>
          <w:szCs w:val="22"/>
        </w:rPr>
        <w:tab/>
        <w:t>All percentages provided will be fully inclusive of all expenses including travelling and other disbursements.</w:t>
      </w:r>
    </w:p>
    <w:p w14:paraId="382DB98D" w14:textId="77777777" w:rsidR="00FD663E" w:rsidRPr="00C07BE1" w:rsidRDefault="00FD663E" w:rsidP="00FD663E">
      <w:pPr>
        <w:ind w:hanging="709"/>
        <w:jc w:val="both"/>
        <w:outlineLvl w:val="1"/>
        <w:rPr>
          <w:rFonts w:ascii="Arial" w:hAnsi="Arial" w:cs="Arial"/>
          <w:color w:val="000000"/>
          <w:szCs w:val="22"/>
          <w:lang w:eastAsia="en-GB"/>
        </w:rPr>
      </w:pPr>
    </w:p>
    <w:p w14:paraId="1448DCE8" w14:textId="2F05C296" w:rsidR="00353389" w:rsidRPr="00C07BE1" w:rsidRDefault="00FD663E" w:rsidP="00FD663E">
      <w:pPr>
        <w:ind w:hanging="709"/>
        <w:jc w:val="both"/>
        <w:outlineLvl w:val="1"/>
        <w:rPr>
          <w:rFonts w:ascii="Arial" w:hAnsi="Arial" w:cs="Arial"/>
          <w:color w:val="000000"/>
          <w:szCs w:val="22"/>
          <w:lang w:eastAsia="en-GB"/>
        </w:rPr>
      </w:pPr>
      <w:r w:rsidRPr="00C07BE1">
        <w:rPr>
          <w:rFonts w:ascii="Arial" w:hAnsi="Arial" w:cs="Arial"/>
          <w:color w:val="000000"/>
          <w:szCs w:val="22"/>
          <w:lang w:eastAsia="en-GB"/>
        </w:rPr>
        <w:t>3.</w:t>
      </w:r>
      <w:r w:rsidR="001839B9">
        <w:rPr>
          <w:rFonts w:ascii="Arial" w:hAnsi="Arial" w:cs="Arial"/>
          <w:color w:val="000000"/>
          <w:szCs w:val="22"/>
          <w:lang w:eastAsia="en-GB"/>
        </w:rPr>
        <w:t>1</w:t>
      </w:r>
      <w:r w:rsidR="00325577">
        <w:rPr>
          <w:rFonts w:ascii="Arial" w:hAnsi="Arial" w:cs="Arial"/>
          <w:color w:val="000000"/>
          <w:szCs w:val="22"/>
          <w:lang w:eastAsia="en-GB"/>
        </w:rPr>
        <w:t>1</w:t>
      </w:r>
      <w:r w:rsidRPr="00C07BE1">
        <w:rPr>
          <w:rFonts w:ascii="Arial" w:hAnsi="Arial" w:cs="Arial"/>
          <w:color w:val="000000"/>
          <w:szCs w:val="22"/>
          <w:lang w:eastAsia="en-GB"/>
        </w:rPr>
        <w:t>.</w:t>
      </w:r>
      <w:r w:rsidRPr="00C07BE1">
        <w:rPr>
          <w:rFonts w:ascii="Arial" w:hAnsi="Arial" w:cs="Arial"/>
          <w:color w:val="000000"/>
          <w:szCs w:val="22"/>
          <w:lang w:eastAsia="en-GB"/>
        </w:rPr>
        <w:tab/>
      </w:r>
      <w:r w:rsidR="00353389" w:rsidRPr="00C07BE1">
        <w:rPr>
          <w:rFonts w:ascii="Arial" w:hAnsi="Arial" w:cs="Arial"/>
          <w:szCs w:val="22"/>
        </w:rPr>
        <w:t xml:space="preserve">The </w:t>
      </w:r>
      <w:r w:rsidR="004C54C8" w:rsidRPr="00C07BE1">
        <w:rPr>
          <w:rFonts w:ascii="Arial" w:hAnsi="Arial" w:cs="Arial"/>
          <w:szCs w:val="22"/>
        </w:rPr>
        <w:t>p</w:t>
      </w:r>
      <w:r w:rsidR="00353389" w:rsidRPr="00C07BE1">
        <w:rPr>
          <w:rFonts w:ascii="Arial" w:hAnsi="Arial" w:cs="Arial"/>
          <w:szCs w:val="22"/>
        </w:rPr>
        <w:t xml:space="preserve">rovider shall fully complete all information required, as appropriate, for the appropriate pricing schedule. Failure to fully complete all required information for each pricing schedule may lead to the submission being rejected due to </w:t>
      </w:r>
      <w:r w:rsidR="00103DBD" w:rsidRPr="00C07BE1">
        <w:rPr>
          <w:rFonts w:ascii="Arial" w:hAnsi="Arial" w:cs="Arial"/>
          <w:szCs w:val="22"/>
        </w:rPr>
        <w:t>non-compliance</w:t>
      </w:r>
      <w:r w:rsidR="00353389" w:rsidRPr="00C07BE1">
        <w:rPr>
          <w:rFonts w:ascii="Arial" w:hAnsi="Arial" w:cs="Arial"/>
          <w:szCs w:val="22"/>
        </w:rPr>
        <w:t>.</w:t>
      </w:r>
    </w:p>
    <w:p w14:paraId="7129190F" w14:textId="77777777" w:rsidR="00353389" w:rsidRPr="00740F53" w:rsidRDefault="00353389" w:rsidP="00980FD9">
      <w:pPr>
        <w:rPr>
          <w:rFonts w:ascii="Arial" w:hAnsi="Arial" w:cs="Arial"/>
          <w:b/>
          <w:sz w:val="24"/>
          <w:szCs w:val="24"/>
          <w:highlight w:val="yellow"/>
        </w:rPr>
      </w:pPr>
    </w:p>
    <w:p w14:paraId="50B34A76" w14:textId="0F811134" w:rsidR="00353389" w:rsidRPr="00C07BE1" w:rsidRDefault="00353389" w:rsidP="00FD663E">
      <w:pPr>
        <w:ind w:hanging="709"/>
        <w:jc w:val="both"/>
        <w:outlineLvl w:val="1"/>
        <w:rPr>
          <w:rFonts w:ascii="Arial" w:hAnsi="Arial" w:cs="Arial"/>
          <w:b/>
          <w:bCs/>
          <w:color w:val="000000"/>
          <w:szCs w:val="22"/>
          <w:lang w:eastAsia="en-GB"/>
        </w:rPr>
      </w:pPr>
      <w:r w:rsidRPr="00C07BE1">
        <w:rPr>
          <w:rFonts w:ascii="Arial" w:hAnsi="Arial" w:cs="Arial"/>
          <w:b/>
          <w:bCs/>
          <w:color w:val="000000"/>
          <w:szCs w:val="22"/>
          <w:lang w:eastAsia="en-GB"/>
        </w:rPr>
        <w:t>3.</w:t>
      </w:r>
      <w:r w:rsidR="00C07BE1" w:rsidRPr="00C07BE1">
        <w:rPr>
          <w:rFonts w:ascii="Arial" w:hAnsi="Arial" w:cs="Arial"/>
          <w:b/>
          <w:bCs/>
          <w:color w:val="000000"/>
          <w:szCs w:val="22"/>
          <w:lang w:eastAsia="en-GB"/>
        </w:rPr>
        <w:t>1</w:t>
      </w:r>
      <w:r w:rsidR="00325577">
        <w:rPr>
          <w:rFonts w:ascii="Arial" w:hAnsi="Arial" w:cs="Arial"/>
          <w:b/>
          <w:bCs/>
          <w:color w:val="000000"/>
          <w:szCs w:val="22"/>
          <w:lang w:eastAsia="en-GB"/>
        </w:rPr>
        <w:t>2</w:t>
      </w:r>
      <w:r w:rsidRPr="00C07BE1">
        <w:rPr>
          <w:rFonts w:ascii="Arial" w:hAnsi="Arial" w:cs="Arial"/>
          <w:b/>
          <w:bCs/>
          <w:color w:val="000000"/>
          <w:szCs w:val="22"/>
          <w:lang w:eastAsia="en-GB"/>
        </w:rPr>
        <w:t xml:space="preserve">. </w:t>
      </w:r>
      <w:r w:rsidR="00160B43" w:rsidRPr="00C07BE1">
        <w:rPr>
          <w:rFonts w:ascii="Arial" w:hAnsi="Arial" w:cs="Arial"/>
          <w:b/>
          <w:bCs/>
          <w:color w:val="000000"/>
          <w:szCs w:val="22"/>
          <w:lang w:eastAsia="en-GB"/>
        </w:rPr>
        <w:tab/>
      </w:r>
      <w:r w:rsidRPr="00C07BE1">
        <w:rPr>
          <w:rFonts w:ascii="Arial" w:hAnsi="Arial" w:cs="Arial"/>
          <w:b/>
          <w:bCs/>
          <w:color w:val="000000"/>
          <w:szCs w:val="22"/>
          <w:lang w:eastAsia="en-GB"/>
        </w:rPr>
        <w:t>PRICING SCHEDULES</w:t>
      </w:r>
    </w:p>
    <w:p w14:paraId="093C6E02" w14:textId="77777777" w:rsidR="00353389" w:rsidRPr="00740F53" w:rsidRDefault="00353389" w:rsidP="00980FD9">
      <w:pPr>
        <w:jc w:val="both"/>
        <w:rPr>
          <w:rFonts w:ascii="Arial" w:hAnsi="Arial" w:cs="Arial"/>
          <w:szCs w:val="22"/>
          <w:highlight w:val="yellow"/>
        </w:rPr>
      </w:pPr>
    </w:p>
    <w:p w14:paraId="3D08E484" w14:textId="24653222" w:rsidR="00160B43" w:rsidRPr="001839B9" w:rsidRDefault="001839B9" w:rsidP="001839B9">
      <w:pPr>
        <w:pStyle w:val="PCSchedule2"/>
        <w:numPr>
          <w:ilvl w:val="0"/>
          <w:numId w:val="0"/>
        </w:numPr>
        <w:spacing w:after="0"/>
        <w:rPr>
          <w:szCs w:val="22"/>
        </w:rPr>
      </w:pPr>
      <w:r w:rsidRPr="001839B9">
        <w:rPr>
          <w:szCs w:val="22"/>
        </w:rPr>
        <w:t xml:space="preserve">To </w:t>
      </w:r>
      <w:r>
        <w:rPr>
          <w:szCs w:val="22"/>
        </w:rPr>
        <w:t xml:space="preserve">provide core </w:t>
      </w:r>
      <w:r w:rsidR="00167E84">
        <w:rPr>
          <w:szCs w:val="22"/>
        </w:rPr>
        <w:t>E</w:t>
      </w:r>
      <w:r>
        <w:rPr>
          <w:szCs w:val="22"/>
        </w:rPr>
        <w:t>mployer</w:t>
      </w:r>
      <w:r w:rsidR="00167E84">
        <w:rPr>
          <w:szCs w:val="22"/>
        </w:rPr>
        <w:t>’</w:t>
      </w:r>
      <w:r>
        <w:rPr>
          <w:szCs w:val="22"/>
        </w:rPr>
        <w:t xml:space="preserve">s </w:t>
      </w:r>
      <w:r w:rsidR="00167E84">
        <w:rPr>
          <w:szCs w:val="22"/>
        </w:rPr>
        <w:t>A</w:t>
      </w:r>
      <w:r>
        <w:rPr>
          <w:szCs w:val="22"/>
        </w:rPr>
        <w:t>gent services, the minimum requirements for which are set out in the specification.</w:t>
      </w:r>
    </w:p>
    <w:p w14:paraId="1132F4D9" w14:textId="5087FA5D" w:rsidR="00103DBD" w:rsidRPr="00740F53" w:rsidRDefault="00103DBD" w:rsidP="00103DBD">
      <w:pPr>
        <w:pStyle w:val="PCSchedule2"/>
        <w:numPr>
          <w:ilvl w:val="0"/>
          <w:numId w:val="0"/>
        </w:numPr>
        <w:spacing w:after="0"/>
        <w:rPr>
          <w:szCs w:val="22"/>
          <w:highlight w:val="yellow"/>
        </w:rPr>
      </w:pPr>
    </w:p>
    <w:tbl>
      <w:tblPr>
        <w:tblStyle w:val="TableGrid3"/>
        <w:tblW w:w="0" w:type="auto"/>
        <w:tblInd w:w="0" w:type="dxa"/>
        <w:tblLook w:val="04A0" w:firstRow="1" w:lastRow="0" w:firstColumn="1" w:lastColumn="0" w:noHBand="0" w:noVBand="1"/>
      </w:tblPr>
      <w:tblGrid>
        <w:gridCol w:w="2810"/>
        <w:gridCol w:w="1013"/>
        <w:gridCol w:w="1134"/>
        <w:gridCol w:w="1330"/>
        <w:gridCol w:w="1330"/>
      </w:tblGrid>
      <w:tr w:rsidR="001839B9" w:rsidRPr="001839B9" w14:paraId="42E9F6E0" w14:textId="77DEF033" w:rsidTr="00DF2055">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9CA448" w14:textId="77777777" w:rsidR="001839B9" w:rsidRPr="001839B9" w:rsidRDefault="001839B9" w:rsidP="001839B9">
            <w:pPr>
              <w:overflowPunct/>
              <w:autoSpaceDE/>
              <w:autoSpaceDN/>
              <w:adjustRightInd/>
              <w:jc w:val="center"/>
              <w:textAlignment w:val="auto"/>
              <w:rPr>
                <w:rFonts w:ascii="Calibri" w:hAnsi="Calibri"/>
                <w:b/>
                <w:bCs/>
                <w:color w:val="0070C0"/>
              </w:rPr>
            </w:pPr>
            <w:r w:rsidRPr="001839B9">
              <w:rPr>
                <w:rFonts w:ascii="Calibri" w:hAnsi="Calibri"/>
                <w:b/>
                <w:bCs/>
                <w:color w:val="0070C0"/>
              </w:rPr>
              <w:t>Item</w:t>
            </w:r>
          </w:p>
        </w:tc>
        <w:tc>
          <w:tcPr>
            <w:tcW w:w="10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5720D8" w14:textId="65F8A06A" w:rsidR="001839B9" w:rsidRPr="001839B9" w:rsidRDefault="001839B9" w:rsidP="001839B9">
            <w:pPr>
              <w:overflowPunct/>
              <w:autoSpaceDE/>
              <w:autoSpaceDN/>
              <w:adjustRightInd/>
              <w:jc w:val="center"/>
              <w:textAlignment w:val="auto"/>
              <w:rPr>
                <w:rFonts w:ascii="Calibri" w:hAnsi="Calibri"/>
                <w:b/>
                <w:bCs/>
                <w:color w:val="0070C0"/>
              </w:rPr>
            </w:pPr>
            <w:r w:rsidRPr="001839B9">
              <w:rPr>
                <w:rFonts w:ascii="Calibri" w:hAnsi="Calibri"/>
                <w:b/>
                <w:bCs/>
                <w:color w:val="0070C0"/>
              </w:rPr>
              <w:t>%</w:t>
            </w:r>
            <w:r w:rsidRPr="00DF2055">
              <w:rPr>
                <w:rFonts w:ascii="Calibri" w:hAnsi="Calibri"/>
                <w:b/>
                <w:bCs/>
                <w:color w:val="0070C0"/>
              </w:rPr>
              <w:t xml:space="preserve"> Fee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93CB45" w14:textId="1D4E0FEB" w:rsidR="001839B9" w:rsidRPr="001839B9" w:rsidRDefault="001839B9" w:rsidP="001839B9">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Schemes</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A207E7" w14:textId="21BB6535" w:rsidR="001839B9" w:rsidRPr="00DF2055" w:rsidRDefault="001839B9" w:rsidP="001839B9">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Sum</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1BF60" w14:textId="61B35507" w:rsidR="001839B9" w:rsidRPr="00DF2055" w:rsidRDefault="001839B9" w:rsidP="001839B9">
            <w:pPr>
              <w:overflowPunct/>
              <w:autoSpaceDE/>
              <w:autoSpaceDN/>
              <w:adjustRightInd/>
              <w:jc w:val="center"/>
              <w:textAlignment w:val="auto"/>
              <w:rPr>
                <w:rFonts w:ascii="Calibri" w:hAnsi="Calibri"/>
                <w:b/>
                <w:bCs/>
                <w:color w:val="0070C0"/>
              </w:rPr>
            </w:pPr>
            <w:r w:rsidRPr="00DF2055">
              <w:rPr>
                <w:rFonts w:ascii="Calibri" w:hAnsi="Calibri"/>
                <w:b/>
                <w:bCs/>
                <w:color w:val="0070C0"/>
              </w:rPr>
              <w:t>Sub Total for Tender</w:t>
            </w:r>
          </w:p>
        </w:tc>
      </w:tr>
      <w:tr w:rsidR="001839B9" w:rsidRPr="001839B9" w14:paraId="7A45C06B" w14:textId="4407A09D" w:rsidTr="00D123B5">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8B2E8" w14:textId="2207B330" w:rsidR="001839B9" w:rsidRDefault="001839B9" w:rsidP="001839B9">
            <w:pPr>
              <w:overflowPunct/>
              <w:autoSpaceDE/>
              <w:autoSpaceDN/>
              <w:adjustRightInd/>
              <w:textAlignment w:val="auto"/>
              <w:rPr>
                <w:rFonts w:ascii="Calibri" w:hAnsi="Calibri"/>
              </w:rPr>
            </w:pPr>
            <w:r>
              <w:rPr>
                <w:rFonts w:ascii="Calibri" w:hAnsi="Calibri"/>
              </w:rPr>
              <w:t>Schemes up to £2,000,000</w:t>
            </w:r>
          </w:p>
          <w:p w14:paraId="1C7207F0" w14:textId="77777777" w:rsidR="00DF2055" w:rsidRDefault="00DF2055" w:rsidP="001839B9">
            <w:pPr>
              <w:overflowPunct/>
              <w:autoSpaceDE/>
              <w:autoSpaceDN/>
              <w:adjustRightInd/>
              <w:textAlignment w:val="auto"/>
              <w:rPr>
                <w:rFonts w:ascii="Calibri" w:hAnsi="Calibri"/>
              </w:rPr>
            </w:pPr>
          </w:p>
          <w:p w14:paraId="24B0BCEE" w14:textId="397A6B71" w:rsidR="001839B9" w:rsidRPr="001839B9" w:rsidRDefault="001839B9" w:rsidP="001839B9">
            <w:pPr>
              <w:overflowPunct/>
              <w:autoSpaceDE/>
              <w:autoSpaceDN/>
              <w:adjustRightInd/>
              <w:textAlignment w:val="auto"/>
              <w:rPr>
                <w:rFonts w:ascii="Calibri" w:hAnsi="Calibri"/>
              </w:rPr>
            </w:pPr>
          </w:p>
        </w:tc>
        <w:tc>
          <w:tcPr>
            <w:tcW w:w="1013" w:type="dxa"/>
            <w:tcBorders>
              <w:top w:val="single" w:sz="4" w:space="0" w:color="auto"/>
              <w:left w:val="single" w:sz="4" w:space="0" w:color="auto"/>
              <w:bottom w:val="single" w:sz="4" w:space="0" w:color="auto"/>
              <w:right w:val="single" w:sz="4" w:space="0" w:color="auto"/>
            </w:tcBorders>
          </w:tcPr>
          <w:p w14:paraId="2B4CA9DD" w14:textId="77777777" w:rsidR="001839B9" w:rsidRPr="001839B9" w:rsidRDefault="001839B9" w:rsidP="00D123B5">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D4DFD" w14:textId="56C56962" w:rsidR="001839B9" w:rsidRPr="001839B9" w:rsidRDefault="001839B9" w:rsidP="001839B9">
            <w:pPr>
              <w:overflowPunct/>
              <w:autoSpaceDE/>
              <w:autoSpaceDN/>
              <w:adjustRightInd/>
              <w:jc w:val="center"/>
              <w:textAlignment w:val="auto"/>
              <w:rPr>
                <w:rFonts w:ascii="Calibri" w:hAnsi="Calibri"/>
              </w:rPr>
            </w:pPr>
            <w:r>
              <w:rPr>
                <w:rFonts w:ascii="Calibri" w:hAnsi="Calibri"/>
              </w:rPr>
              <w:t>5</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0DA555" w14:textId="468CC875" w:rsidR="001839B9" w:rsidRDefault="001839B9" w:rsidP="001839B9">
            <w:pPr>
              <w:overflowPunct/>
              <w:autoSpaceDE/>
              <w:autoSpaceDN/>
              <w:adjustRightInd/>
              <w:jc w:val="center"/>
              <w:textAlignment w:val="auto"/>
              <w:rPr>
                <w:rFonts w:ascii="Calibri" w:hAnsi="Calibri"/>
              </w:rPr>
            </w:pPr>
            <w:r>
              <w:rPr>
                <w:rFonts w:ascii="Calibri" w:hAnsi="Calibri"/>
              </w:rPr>
              <w:t>£10,000,000</w:t>
            </w:r>
          </w:p>
        </w:tc>
        <w:tc>
          <w:tcPr>
            <w:tcW w:w="1330" w:type="dxa"/>
            <w:tcBorders>
              <w:top w:val="single" w:sz="4" w:space="0" w:color="auto"/>
              <w:left w:val="single" w:sz="4" w:space="0" w:color="auto"/>
              <w:bottom w:val="single" w:sz="4" w:space="0" w:color="auto"/>
              <w:right w:val="single" w:sz="4" w:space="0" w:color="auto"/>
            </w:tcBorders>
          </w:tcPr>
          <w:p w14:paraId="73A97F99" w14:textId="07F09F60" w:rsidR="001839B9" w:rsidRDefault="00D123B5" w:rsidP="001839B9">
            <w:pPr>
              <w:overflowPunct/>
              <w:autoSpaceDE/>
              <w:autoSpaceDN/>
              <w:adjustRightInd/>
              <w:jc w:val="center"/>
              <w:textAlignment w:val="auto"/>
              <w:rPr>
                <w:rFonts w:ascii="Calibri" w:hAnsi="Calibri"/>
              </w:rPr>
            </w:pPr>
            <w:r>
              <w:rPr>
                <w:rFonts w:ascii="Calibri" w:hAnsi="Calibri"/>
              </w:rPr>
              <w:t>£-</w:t>
            </w:r>
          </w:p>
        </w:tc>
      </w:tr>
      <w:tr w:rsidR="001839B9" w:rsidRPr="001839B9" w14:paraId="73E893BB" w14:textId="77777777" w:rsidTr="00D123B5">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A364DA" w14:textId="1DE0DCAD" w:rsidR="001839B9" w:rsidRDefault="001839B9" w:rsidP="001839B9">
            <w:pPr>
              <w:overflowPunct/>
              <w:autoSpaceDE/>
              <w:autoSpaceDN/>
              <w:adjustRightInd/>
              <w:textAlignment w:val="auto"/>
              <w:rPr>
                <w:rFonts w:ascii="Calibri" w:hAnsi="Calibri"/>
              </w:rPr>
            </w:pPr>
            <w:r>
              <w:rPr>
                <w:rFonts w:ascii="Calibri" w:hAnsi="Calibri"/>
              </w:rPr>
              <w:lastRenderedPageBreak/>
              <w:t>Schemes from £2,000,001 to £</w:t>
            </w:r>
            <w:r w:rsidR="000C7498">
              <w:rPr>
                <w:rFonts w:ascii="Calibri" w:hAnsi="Calibri"/>
              </w:rPr>
              <w:t>6</w:t>
            </w:r>
            <w:r>
              <w:rPr>
                <w:rFonts w:ascii="Calibri" w:hAnsi="Calibri"/>
              </w:rPr>
              <w:t>,000,000</w:t>
            </w:r>
          </w:p>
        </w:tc>
        <w:tc>
          <w:tcPr>
            <w:tcW w:w="1013" w:type="dxa"/>
            <w:tcBorders>
              <w:top w:val="single" w:sz="4" w:space="0" w:color="auto"/>
              <w:left w:val="single" w:sz="4" w:space="0" w:color="auto"/>
              <w:bottom w:val="single" w:sz="4" w:space="0" w:color="auto"/>
              <w:right w:val="single" w:sz="4" w:space="0" w:color="auto"/>
            </w:tcBorders>
          </w:tcPr>
          <w:p w14:paraId="0560CED9" w14:textId="77777777" w:rsidR="001839B9" w:rsidRPr="001839B9" w:rsidRDefault="001839B9" w:rsidP="00D123B5">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EC1187" w14:textId="40766273" w:rsidR="001839B9" w:rsidRDefault="001839B9" w:rsidP="001839B9">
            <w:pPr>
              <w:overflowPunct/>
              <w:autoSpaceDE/>
              <w:autoSpaceDN/>
              <w:adjustRightInd/>
              <w:jc w:val="center"/>
              <w:textAlignment w:val="auto"/>
              <w:rPr>
                <w:rFonts w:ascii="Calibri" w:hAnsi="Calibri"/>
              </w:rPr>
            </w:pPr>
            <w:r>
              <w:rPr>
                <w:rFonts w:ascii="Calibri" w:hAnsi="Calibri"/>
              </w:rPr>
              <w:t>3</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6958D0" w14:textId="49D7D716" w:rsidR="001839B9" w:rsidRDefault="001839B9" w:rsidP="001839B9">
            <w:pPr>
              <w:overflowPunct/>
              <w:autoSpaceDE/>
              <w:autoSpaceDN/>
              <w:adjustRightInd/>
              <w:jc w:val="center"/>
              <w:textAlignment w:val="auto"/>
              <w:rPr>
                <w:rFonts w:ascii="Calibri" w:hAnsi="Calibri"/>
              </w:rPr>
            </w:pPr>
            <w:r>
              <w:rPr>
                <w:rFonts w:ascii="Calibri" w:hAnsi="Calibri"/>
              </w:rPr>
              <w:t>£12,000,000</w:t>
            </w:r>
          </w:p>
        </w:tc>
        <w:tc>
          <w:tcPr>
            <w:tcW w:w="1330" w:type="dxa"/>
            <w:tcBorders>
              <w:top w:val="single" w:sz="4" w:space="0" w:color="auto"/>
              <w:left w:val="single" w:sz="4" w:space="0" w:color="auto"/>
              <w:bottom w:val="single" w:sz="4" w:space="0" w:color="auto"/>
              <w:right w:val="single" w:sz="4" w:space="0" w:color="auto"/>
            </w:tcBorders>
          </w:tcPr>
          <w:p w14:paraId="2880E547" w14:textId="7D932BB2" w:rsidR="001839B9" w:rsidRDefault="00D123B5" w:rsidP="001839B9">
            <w:pPr>
              <w:overflowPunct/>
              <w:autoSpaceDE/>
              <w:autoSpaceDN/>
              <w:adjustRightInd/>
              <w:jc w:val="center"/>
              <w:textAlignment w:val="auto"/>
              <w:rPr>
                <w:rFonts w:ascii="Calibri" w:hAnsi="Calibri"/>
              </w:rPr>
            </w:pPr>
            <w:r>
              <w:rPr>
                <w:rFonts w:ascii="Calibri" w:hAnsi="Calibri"/>
              </w:rPr>
              <w:t>£-</w:t>
            </w:r>
          </w:p>
        </w:tc>
      </w:tr>
      <w:tr w:rsidR="001839B9" w:rsidRPr="001839B9" w14:paraId="6056BE13" w14:textId="77777777" w:rsidTr="00D123B5">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0E80D1" w14:textId="507836B6" w:rsidR="001839B9" w:rsidRDefault="001839B9" w:rsidP="001839B9">
            <w:pPr>
              <w:overflowPunct/>
              <w:autoSpaceDE/>
              <w:autoSpaceDN/>
              <w:adjustRightInd/>
              <w:textAlignment w:val="auto"/>
              <w:rPr>
                <w:rFonts w:ascii="Calibri" w:hAnsi="Calibri"/>
              </w:rPr>
            </w:pPr>
            <w:r>
              <w:rPr>
                <w:rFonts w:ascii="Calibri" w:hAnsi="Calibri"/>
              </w:rPr>
              <w:t>Schemes above £</w:t>
            </w:r>
            <w:r w:rsidR="000C7498">
              <w:rPr>
                <w:rFonts w:ascii="Calibri" w:hAnsi="Calibri"/>
              </w:rPr>
              <w:t>6</w:t>
            </w:r>
            <w:r>
              <w:rPr>
                <w:rFonts w:ascii="Calibri" w:hAnsi="Calibri"/>
              </w:rPr>
              <w:t>,000,001</w:t>
            </w:r>
          </w:p>
          <w:p w14:paraId="26ADE9C5" w14:textId="3974347D" w:rsidR="001839B9" w:rsidRDefault="001839B9" w:rsidP="001839B9">
            <w:pPr>
              <w:overflowPunct/>
              <w:autoSpaceDE/>
              <w:autoSpaceDN/>
              <w:adjustRightInd/>
              <w:textAlignment w:val="auto"/>
              <w:rPr>
                <w:rFonts w:ascii="Calibri" w:hAnsi="Calibri"/>
              </w:rPr>
            </w:pPr>
          </w:p>
        </w:tc>
        <w:tc>
          <w:tcPr>
            <w:tcW w:w="1013" w:type="dxa"/>
            <w:tcBorders>
              <w:top w:val="single" w:sz="4" w:space="0" w:color="auto"/>
              <w:left w:val="single" w:sz="4" w:space="0" w:color="auto"/>
              <w:bottom w:val="single" w:sz="4" w:space="0" w:color="auto"/>
              <w:right w:val="single" w:sz="4" w:space="0" w:color="auto"/>
            </w:tcBorders>
          </w:tcPr>
          <w:p w14:paraId="78EDE29C" w14:textId="77777777" w:rsidR="001839B9" w:rsidRPr="001839B9" w:rsidRDefault="001839B9" w:rsidP="00D123B5">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B75C7" w14:textId="0D992666" w:rsidR="001839B9" w:rsidRDefault="001839B9" w:rsidP="001839B9">
            <w:pPr>
              <w:overflowPunct/>
              <w:autoSpaceDE/>
              <w:autoSpaceDN/>
              <w:adjustRightInd/>
              <w:jc w:val="center"/>
              <w:textAlignment w:val="auto"/>
              <w:rPr>
                <w:rFonts w:ascii="Calibri" w:hAnsi="Calibri"/>
              </w:rPr>
            </w:pPr>
            <w:r>
              <w:rPr>
                <w:rFonts w:ascii="Calibri" w:hAnsi="Calibri"/>
              </w:rPr>
              <w:t>1</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23DEB" w14:textId="6AC0EA66" w:rsidR="001839B9" w:rsidRDefault="001839B9" w:rsidP="001839B9">
            <w:pPr>
              <w:overflowPunct/>
              <w:autoSpaceDE/>
              <w:autoSpaceDN/>
              <w:adjustRightInd/>
              <w:jc w:val="center"/>
              <w:textAlignment w:val="auto"/>
              <w:rPr>
                <w:rFonts w:ascii="Calibri" w:hAnsi="Calibri"/>
              </w:rPr>
            </w:pPr>
            <w:r>
              <w:rPr>
                <w:rFonts w:ascii="Calibri" w:hAnsi="Calibri"/>
              </w:rPr>
              <w:t>£6,000,00</w:t>
            </w:r>
            <w:r w:rsidR="007942E9">
              <w:rPr>
                <w:rFonts w:ascii="Calibri" w:hAnsi="Calibri"/>
              </w:rPr>
              <w:t>1</w:t>
            </w:r>
          </w:p>
        </w:tc>
        <w:tc>
          <w:tcPr>
            <w:tcW w:w="1330" w:type="dxa"/>
            <w:tcBorders>
              <w:top w:val="single" w:sz="4" w:space="0" w:color="auto"/>
              <w:left w:val="single" w:sz="4" w:space="0" w:color="auto"/>
              <w:bottom w:val="single" w:sz="4" w:space="0" w:color="auto"/>
              <w:right w:val="single" w:sz="4" w:space="0" w:color="auto"/>
            </w:tcBorders>
          </w:tcPr>
          <w:p w14:paraId="588E260E" w14:textId="32511F77" w:rsidR="001839B9" w:rsidRDefault="00D123B5" w:rsidP="001839B9">
            <w:pPr>
              <w:overflowPunct/>
              <w:autoSpaceDE/>
              <w:autoSpaceDN/>
              <w:adjustRightInd/>
              <w:jc w:val="center"/>
              <w:textAlignment w:val="auto"/>
              <w:rPr>
                <w:rFonts w:ascii="Calibri" w:hAnsi="Calibri"/>
              </w:rPr>
            </w:pPr>
            <w:r>
              <w:rPr>
                <w:rFonts w:ascii="Calibri" w:hAnsi="Calibri"/>
              </w:rPr>
              <w:t>£-</w:t>
            </w:r>
          </w:p>
        </w:tc>
      </w:tr>
      <w:tr w:rsidR="001839B9" w:rsidRPr="001839B9" w14:paraId="04A90DE4" w14:textId="77777777" w:rsidTr="00DF2055">
        <w:tc>
          <w:tcPr>
            <w:tcW w:w="2810" w:type="dxa"/>
            <w:tcBorders>
              <w:top w:val="single" w:sz="4" w:space="0" w:color="auto"/>
              <w:left w:val="nil"/>
              <w:bottom w:val="nil"/>
              <w:right w:val="nil"/>
            </w:tcBorders>
          </w:tcPr>
          <w:p w14:paraId="19E4929C" w14:textId="77777777" w:rsidR="001839B9" w:rsidRDefault="001839B9" w:rsidP="001839B9">
            <w:pPr>
              <w:overflowPunct/>
              <w:autoSpaceDE/>
              <w:autoSpaceDN/>
              <w:adjustRightInd/>
              <w:textAlignment w:val="auto"/>
              <w:rPr>
                <w:rFonts w:ascii="Calibri" w:hAnsi="Calibri"/>
              </w:rPr>
            </w:pPr>
          </w:p>
        </w:tc>
        <w:tc>
          <w:tcPr>
            <w:tcW w:w="1013" w:type="dxa"/>
            <w:tcBorders>
              <w:top w:val="single" w:sz="4" w:space="0" w:color="auto"/>
              <w:left w:val="nil"/>
              <w:bottom w:val="nil"/>
              <w:right w:val="nil"/>
            </w:tcBorders>
          </w:tcPr>
          <w:p w14:paraId="70D92171" w14:textId="77777777" w:rsidR="001839B9" w:rsidRPr="001839B9" w:rsidRDefault="001839B9" w:rsidP="001839B9">
            <w:pPr>
              <w:overflowPunct/>
              <w:autoSpaceDE/>
              <w:autoSpaceDN/>
              <w:adjustRightInd/>
              <w:textAlignment w:val="auto"/>
              <w:rPr>
                <w:rFonts w:ascii="Calibri" w:hAnsi="Calibri"/>
              </w:rPr>
            </w:pPr>
          </w:p>
        </w:tc>
        <w:tc>
          <w:tcPr>
            <w:tcW w:w="1134" w:type="dxa"/>
            <w:tcBorders>
              <w:top w:val="single" w:sz="4" w:space="0" w:color="auto"/>
              <w:left w:val="nil"/>
              <w:bottom w:val="nil"/>
              <w:right w:val="single" w:sz="4" w:space="0" w:color="auto"/>
            </w:tcBorders>
          </w:tcPr>
          <w:p w14:paraId="54E4E3C9" w14:textId="77777777" w:rsidR="001839B9" w:rsidRDefault="001839B9" w:rsidP="001839B9">
            <w:pPr>
              <w:overflowPunct/>
              <w:autoSpaceDE/>
              <w:autoSpaceDN/>
              <w:adjustRightInd/>
              <w:jc w:val="center"/>
              <w:textAlignment w:val="auto"/>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037A0C" w14:textId="27E30154" w:rsidR="001839B9" w:rsidRPr="00DF2055" w:rsidRDefault="00A419E7" w:rsidP="001839B9">
            <w:pPr>
              <w:overflowPunct/>
              <w:autoSpaceDE/>
              <w:autoSpaceDN/>
              <w:adjustRightInd/>
              <w:jc w:val="center"/>
              <w:textAlignment w:val="auto"/>
              <w:rPr>
                <w:rFonts w:ascii="Calibri" w:hAnsi="Calibri"/>
                <w:color w:val="0070C0"/>
              </w:rPr>
            </w:pPr>
            <w:r>
              <w:rPr>
                <w:rFonts w:ascii="Calibri" w:hAnsi="Calibri"/>
                <w:color w:val="0070C0"/>
              </w:rPr>
              <w:t>EA</w:t>
            </w:r>
            <w:r w:rsidR="00103DBD">
              <w:rPr>
                <w:rFonts w:ascii="Calibri" w:hAnsi="Calibri"/>
                <w:color w:val="0070C0"/>
              </w:rPr>
              <w:t xml:space="preserve"> Total</w:t>
            </w:r>
          </w:p>
        </w:tc>
        <w:tc>
          <w:tcPr>
            <w:tcW w:w="1330" w:type="dxa"/>
            <w:tcBorders>
              <w:top w:val="single" w:sz="4" w:space="0" w:color="auto"/>
              <w:left w:val="single" w:sz="4" w:space="0" w:color="auto"/>
              <w:bottom w:val="single" w:sz="4" w:space="0" w:color="auto"/>
              <w:right w:val="single" w:sz="4" w:space="0" w:color="auto"/>
            </w:tcBorders>
          </w:tcPr>
          <w:p w14:paraId="5C6E0B01" w14:textId="08CF1935" w:rsidR="001839B9" w:rsidRDefault="00D123B5" w:rsidP="001839B9">
            <w:pPr>
              <w:overflowPunct/>
              <w:autoSpaceDE/>
              <w:autoSpaceDN/>
              <w:adjustRightInd/>
              <w:jc w:val="center"/>
              <w:textAlignment w:val="auto"/>
              <w:rPr>
                <w:rFonts w:ascii="Calibri" w:hAnsi="Calibri"/>
              </w:rPr>
            </w:pPr>
            <w:r>
              <w:rPr>
                <w:rFonts w:ascii="Calibri" w:hAnsi="Calibri"/>
              </w:rPr>
              <w:t>£-</w:t>
            </w:r>
          </w:p>
        </w:tc>
      </w:tr>
    </w:tbl>
    <w:p w14:paraId="11953BF9" w14:textId="77777777" w:rsidR="00103DBD" w:rsidRDefault="00103DBD" w:rsidP="00980FD9">
      <w:pPr>
        <w:jc w:val="both"/>
        <w:rPr>
          <w:rFonts w:ascii="Arial" w:hAnsi="Arial" w:cs="Arial"/>
          <w:b/>
          <w:sz w:val="24"/>
          <w:szCs w:val="24"/>
        </w:rPr>
      </w:pPr>
    </w:p>
    <w:p w14:paraId="252A74BC" w14:textId="77777777" w:rsidR="00103DBD" w:rsidRPr="00740F53" w:rsidRDefault="00103DBD" w:rsidP="00103DBD">
      <w:pPr>
        <w:jc w:val="both"/>
        <w:rPr>
          <w:rFonts w:ascii="Arial" w:hAnsi="Arial" w:cs="Arial"/>
          <w:szCs w:val="22"/>
          <w:highlight w:val="yellow"/>
        </w:rPr>
      </w:pPr>
    </w:p>
    <w:p w14:paraId="68CD0964" w14:textId="14E664F2" w:rsidR="00103DBD" w:rsidRPr="001839B9" w:rsidRDefault="00103DBD" w:rsidP="00103DBD">
      <w:pPr>
        <w:pStyle w:val="PCSchedule2"/>
        <w:numPr>
          <w:ilvl w:val="0"/>
          <w:numId w:val="0"/>
        </w:numPr>
        <w:spacing w:after="0"/>
        <w:rPr>
          <w:szCs w:val="22"/>
        </w:rPr>
      </w:pPr>
      <w:r w:rsidRPr="001839B9">
        <w:rPr>
          <w:szCs w:val="22"/>
        </w:rPr>
        <w:t xml:space="preserve">To </w:t>
      </w:r>
      <w:r>
        <w:rPr>
          <w:szCs w:val="22"/>
        </w:rPr>
        <w:t>provide core Principal Designer services, the minimum requirements for which are set out in the specification.</w:t>
      </w:r>
      <w:bookmarkStart w:id="55" w:name="_Hlk89944953"/>
    </w:p>
    <w:p w14:paraId="1CEE2AE8" w14:textId="77777777" w:rsidR="00103DBD" w:rsidRPr="00740F53" w:rsidRDefault="00103DBD" w:rsidP="00103DBD">
      <w:pPr>
        <w:pStyle w:val="PCSchedule2"/>
        <w:numPr>
          <w:ilvl w:val="0"/>
          <w:numId w:val="0"/>
        </w:numPr>
        <w:spacing w:after="0"/>
        <w:rPr>
          <w:szCs w:val="22"/>
          <w:highlight w:val="yellow"/>
        </w:rPr>
      </w:pPr>
    </w:p>
    <w:tbl>
      <w:tblPr>
        <w:tblStyle w:val="TableGrid3"/>
        <w:tblW w:w="0" w:type="auto"/>
        <w:tblInd w:w="0" w:type="dxa"/>
        <w:tblLook w:val="04A0" w:firstRow="1" w:lastRow="0" w:firstColumn="1" w:lastColumn="0" w:noHBand="0" w:noVBand="1"/>
      </w:tblPr>
      <w:tblGrid>
        <w:gridCol w:w="2810"/>
        <w:gridCol w:w="1013"/>
        <w:gridCol w:w="1134"/>
        <w:gridCol w:w="1330"/>
        <w:gridCol w:w="1330"/>
      </w:tblGrid>
      <w:tr w:rsidR="00103DBD" w:rsidRPr="001839B9" w14:paraId="50CF9028" w14:textId="77777777" w:rsidTr="00E5230D">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F0B722" w14:textId="77777777" w:rsidR="00103DBD" w:rsidRPr="001839B9" w:rsidRDefault="00103DBD" w:rsidP="00E5230D">
            <w:pPr>
              <w:overflowPunct/>
              <w:autoSpaceDE/>
              <w:autoSpaceDN/>
              <w:adjustRightInd/>
              <w:jc w:val="center"/>
              <w:textAlignment w:val="auto"/>
              <w:rPr>
                <w:rFonts w:ascii="Calibri" w:hAnsi="Calibri"/>
                <w:b/>
                <w:bCs/>
                <w:color w:val="0070C0"/>
              </w:rPr>
            </w:pPr>
            <w:r w:rsidRPr="001839B9">
              <w:rPr>
                <w:rFonts w:ascii="Calibri" w:hAnsi="Calibri"/>
                <w:b/>
                <w:bCs/>
                <w:color w:val="0070C0"/>
              </w:rPr>
              <w:t>Item</w:t>
            </w:r>
          </w:p>
        </w:tc>
        <w:tc>
          <w:tcPr>
            <w:tcW w:w="10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AE7DAC" w14:textId="77777777" w:rsidR="00103DBD" w:rsidRPr="001839B9" w:rsidRDefault="00103DBD" w:rsidP="00E5230D">
            <w:pPr>
              <w:overflowPunct/>
              <w:autoSpaceDE/>
              <w:autoSpaceDN/>
              <w:adjustRightInd/>
              <w:jc w:val="center"/>
              <w:textAlignment w:val="auto"/>
              <w:rPr>
                <w:rFonts w:ascii="Calibri" w:hAnsi="Calibri"/>
                <w:b/>
                <w:bCs/>
                <w:color w:val="0070C0"/>
              </w:rPr>
            </w:pPr>
            <w:r w:rsidRPr="001839B9">
              <w:rPr>
                <w:rFonts w:ascii="Calibri" w:hAnsi="Calibri"/>
                <w:b/>
                <w:bCs/>
                <w:color w:val="0070C0"/>
              </w:rPr>
              <w:t>%</w:t>
            </w:r>
            <w:r w:rsidRPr="00DF2055">
              <w:rPr>
                <w:rFonts w:ascii="Calibri" w:hAnsi="Calibri"/>
                <w:b/>
                <w:bCs/>
                <w:color w:val="0070C0"/>
              </w:rPr>
              <w:t xml:space="preserve"> Fee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182619" w14:textId="77777777" w:rsidR="00103DBD" w:rsidRPr="001839B9" w:rsidRDefault="00103DBD"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Schemes</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7A5529" w14:textId="77777777" w:rsidR="00103DBD" w:rsidRPr="00DF2055" w:rsidRDefault="00103DBD"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Notional Sum</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21FC0F" w14:textId="77777777" w:rsidR="00103DBD" w:rsidRPr="00DF2055" w:rsidRDefault="00103DBD" w:rsidP="00E5230D">
            <w:pPr>
              <w:overflowPunct/>
              <w:autoSpaceDE/>
              <w:autoSpaceDN/>
              <w:adjustRightInd/>
              <w:jc w:val="center"/>
              <w:textAlignment w:val="auto"/>
              <w:rPr>
                <w:rFonts w:ascii="Calibri" w:hAnsi="Calibri"/>
                <w:b/>
                <w:bCs/>
                <w:color w:val="0070C0"/>
              </w:rPr>
            </w:pPr>
            <w:r w:rsidRPr="00DF2055">
              <w:rPr>
                <w:rFonts w:ascii="Calibri" w:hAnsi="Calibri"/>
                <w:b/>
                <w:bCs/>
                <w:color w:val="0070C0"/>
              </w:rPr>
              <w:t>Sub Total for Tender</w:t>
            </w:r>
          </w:p>
        </w:tc>
      </w:tr>
      <w:tr w:rsidR="00103DBD" w:rsidRPr="001839B9" w14:paraId="0A7D04FB" w14:textId="77777777" w:rsidTr="00E5230D">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DA3E06" w14:textId="77777777" w:rsidR="00103DBD" w:rsidRDefault="00103DBD" w:rsidP="00E5230D">
            <w:pPr>
              <w:overflowPunct/>
              <w:autoSpaceDE/>
              <w:autoSpaceDN/>
              <w:adjustRightInd/>
              <w:textAlignment w:val="auto"/>
              <w:rPr>
                <w:rFonts w:ascii="Calibri" w:hAnsi="Calibri"/>
              </w:rPr>
            </w:pPr>
            <w:r>
              <w:rPr>
                <w:rFonts w:ascii="Calibri" w:hAnsi="Calibri"/>
              </w:rPr>
              <w:t>Schemes up to £2,000,000</w:t>
            </w:r>
          </w:p>
          <w:p w14:paraId="608A50CF" w14:textId="77777777" w:rsidR="00103DBD" w:rsidRDefault="00103DBD" w:rsidP="00E5230D">
            <w:pPr>
              <w:overflowPunct/>
              <w:autoSpaceDE/>
              <w:autoSpaceDN/>
              <w:adjustRightInd/>
              <w:textAlignment w:val="auto"/>
              <w:rPr>
                <w:rFonts w:ascii="Calibri" w:hAnsi="Calibri"/>
              </w:rPr>
            </w:pPr>
          </w:p>
          <w:p w14:paraId="354AECDE" w14:textId="77777777" w:rsidR="00103DBD" w:rsidRPr="001839B9" w:rsidRDefault="00103DBD" w:rsidP="00E5230D">
            <w:pPr>
              <w:overflowPunct/>
              <w:autoSpaceDE/>
              <w:autoSpaceDN/>
              <w:adjustRightInd/>
              <w:textAlignment w:val="auto"/>
              <w:rPr>
                <w:rFonts w:ascii="Calibri" w:hAnsi="Calibri"/>
              </w:rPr>
            </w:pPr>
          </w:p>
        </w:tc>
        <w:tc>
          <w:tcPr>
            <w:tcW w:w="1013" w:type="dxa"/>
            <w:tcBorders>
              <w:top w:val="single" w:sz="4" w:space="0" w:color="auto"/>
              <w:left w:val="single" w:sz="4" w:space="0" w:color="auto"/>
              <w:bottom w:val="single" w:sz="4" w:space="0" w:color="auto"/>
              <w:right w:val="single" w:sz="4" w:space="0" w:color="auto"/>
            </w:tcBorders>
          </w:tcPr>
          <w:p w14:paraId="166DC80F" w14:textId="77777777" w:rsidR="00103DBD" w:rsidRPr="001839B9" w:rsidRDefault="00103DBD" w:rsidP="00E5230D">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09EE6" w14:textId="77777777" w:rsidR="00103DBD" w:rsidRPr="001839B9" w:rsidRDefault="00103DBD" w:rsidP="00E5230D">
            <w:pPr>
              <w:overflowPunct/>
              <w:autoSpaceDE/>
              <w:autoSpaceDN/>
              <w:adjustRightInd/>
              <w:jc w:val="center"/>
              <w:textAlignment w:val="auto"/>
              <w:rPr>
                <w:rFonts w:ascii="Calibri" w:hAnsi="Calibri"/>
              </w:rPr>
            </w:pPr>
            <w:r>
              <w:rPr>
                <w:rFonts w:ascii="Calibri" w:hAnsi="Calibri"/>
              </w:rPr>
              <w:t>5</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FCA0EB" w14:textId="77777777" w:rsidR="00103DBD" w:rsidRDefault="00103DBD" w:rsidP="00E5230D">
            <w:pPr>
              <w:overflowPunct/>
              <w:autoSpaceDE/>
              <w:autoSpaceDN/>
              <w:adjustRightInd/>
              <w:jc w:val="center"/>
              <w:textAlignment w:val="auto"/>
              <w:rPr>
                <w:rFonts w:ascii="Calibri" w:hAnsi="Calibri"/>
              </w:rPr>
            </w:pPr>
            <w:r>
              <w:rPr>
                <w:rFonts w:ascii="Calibri" w:hAnsi="Calibri"/>
              </w:rPr>
              <w:t>£10,000,000</w:t>
            </w:r>
          </w:p>
        </w:tc>
        <w:tc>
          <w:tcPr>
            <w:tcW w:w="1330" w:type="dxa"/>
            <w:tcBorders>
              <w:top w:val="single" w:sz="4" w:space="0" w:color="auto"/>
              <w:left w:val="single" w:sz="4" w:space="0" w:color="auto"/>
              <w:bottom w:val="single" w:sz="4" w:space="0" w:color="auto"/>
              <w:right w:val="single" w:sz="4" w:space="0" w:color="auto"/>
            </w:tcBorders>
          </w:tcPr>
          <w:p w14:paraId="5EB61629" w14:textId="77777777" w:rsidR="00103DBD" w:rsidRDefault="00103DBD" w:rsidP="00E5230D">
            <w:pPr>
              <w:overflowPunct/>
              <w:autoSpaceDE/>
              <w:autoSpaceDN/>
              <w:adjustRightInd/>
              <w:jc w:val="center"/>
              <w:textAlignment w:val="auto"/>
              <w:rPr>
                <w:rFonts w:ascii="Calibri" w:hAnsi="Calibri"/>
              </w:rPr>
            </w:pPr>
            <w:r>
              <w:rPr>
                <w:rFonts w:ascii="Calibri" w:hAnsi="Calibri"/>
              </w:rPr>
              <w:t>£-</w:t>
            </w:r>
          </w:p>
        </w:tc>
      </w:tr>
      <w:tr w:rsidR="00103DBD" w:rsidRPr="001839B9" w14:paraId="3189C1B1" w14:textId="77777777" w:rsidTr="00E5230D">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34BBBD" w14:textId="77777777" w:rsidR="00103DBD" w:rsidRDefault="00103DBD" w:rsidP="00E5230D">
            <w:pPr>
              <w:overflowPunct/>
              <w:autoSpaceDE/>
              <w:autoSpaceDN/>
              <w:adjustRightInd/>
              <w:textAlignment w:val="auto"/>
              <w:rPr>
                <w:rFonts w:ascii="Calibri" w:hAnsi="Calibri"/>
              </w:rPr>
            </w:pPr>
            <w:r>
              <w:rPr>
                <w:rFonts w:ascii="Calibri" w:hAnsi="Calibri"/>
              </w:rPr>
              <w:t>Schemes from £2,000,001 to £6,000,000</w:t>
            </w:r>
          </w:p>
        </w:tc>
        <w:tc>
          <w:tcPr>
            <w:tcW w:w="1013" w:type="dxa"/>
            <w:tcBorders>
              <w:top w:val="single" w:sz="4" w:space="0" w:color="auto"/>
              <w:left w:val="single" w:sz="4" w:space="0" w:color="auto"/>
              <w:bottom w:val="single" w:sz="4" w:space="0" w:color="auto"/>
              <w:right w:val="single" w:sz="4" w:space="0" w:color="auto"/>
            </w:tcBorders>
          </w:tcPr>
          <w:p w14:paraId="77134874" w14:textId="77777777" w:rsidR="00103DBD" w:rsidRPr="001839B9" w:rsidRDefault="00103DBD" w:rsidP="00E5230D">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F81A7" w14:textId="77777777" w:rsidR="00103DBD" w:rsidRDefault="00103DBD" w:rsidP="00E5230D">
            <w:pPr>
              <w:overflowPunct/>
              <w:autoSpaceDE/>
              <w:autoSpaceDN/>
              <w:adjustRightInd/>
              <w:jc w:val="center"/>
              <w:textAlignment w:val="auto"/>
              <w:rPr>
                <w:rFonts w:ascii="Calibri" w:hAnsi="Calibri"/>
              </w:rPr>
            </w:pPr>
            <w:r>
              <w:rPr>
                <w:rFonts w:ascii="Calibri" w:hAnsi="Calibri"/>
              </w:rPr>
              <w:t>3</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ADB2B7" w14:textId="77777777" w:rsidR="00103DBD" w:rsidRDefault="00103DBD" w:rsidP="00E5230D">
            <w:pPr>
              <w:overflowPunct/>
              <w:autoSpaceDE/>
              <w:autoSpaceDN/>
              <w:adjustRightInd/>
              <w:jc w:val="center"/>
              <w:textAlignment w:val="auto"/>
              <w:rPr>
                <w:rFonts w:ascii="Calibri" w:hAnsi="Calibri"/>
              </w:rPr>
            </w:pPr>
            <w:r>
              <w:rPr>
                <w:rFonts w:ascii="Calibri" w:hAnsi="Calibri"/>
              </w:rPr>
              <w:t>£12,000,000</w:t>
            </w:r>
          </w:p>
        </w:tc>
        <w:tc>
          <w:tcPr>
            <w:tcW w:w="1330" w:type="dxa"/>
            <w:tcBorders>
              <w:top w:val="single" w:sz="4" w:space="0" w:color="auto"/>
              <w:left w:val="single" w:sz="4" w:space="0" w:color="auto"/>
              <w:bottom w:val="single" w:sz="4" w:space="0" w:color="auto"/>
              <w:right w:val="single" w:sz="4" w:space="0" w:color="auto"/>
            </w:tcBorders>
          </w:tcPr>
          <w:p w14:paraId="6AAE0885" w14:textId="77777777" w:rsidR="00103DBD" w:rsidRDefault="00103DBD" w:rsidP="00E5230D">
            <w:pPr>
              <w:overflowPunct/>
              <w:autoSpaceDE/>
              <w:autoSpaceDN/>
              <w:adjustRightInd/>
              <w:jc w:val="center"/>
              <w:textAlignment w:val="auto"/>
              <w:rPr>
                <w:rFonts w:ascii="Calibri" w:hAnsi="Calibri"/>
              </w:rPr>
            </w:pPr>
            <w:r>
              <w:rPr>
                <w:rFonts w:ascii="Calibri" w:hAnsi="Calibri"/>
              </w:rPr>
              <w:t>£-</w:t>
            </w:r>
          </w:p>
        </w:tc>
      </w:tr>
      <w:tr w:rsidR="00103DBD" w:rsidRPr="001839B9" w14:paraId="6E327295" w14:textId="77777777" w:rsidTr="00E5230D">
        <w:tc>
          <w:tcPr>
            <w:tcW w:w="2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861F2" w14:textId="77777777" w:rsidR="00103DBD" w:rsidRDefault="00103DBD" w:rsidP="00E5230D">
            <w:pPr>
              <w:overflowPunct/>
              <w:autoSpaceDE/>
              <w:autoSpaceDN/>
              <w:adjustRightInd/>
              <w:textAlignment w:val="auto"/>
              <w:rPr>
                <w:rFonts w:ascii="Calibri" w:hAnsi="Calibri"/>
              </w:rPr>
            </w:pPr>
            <w:r>
              <w:rPr>
                <w:rFonts w:ascii="Calibri" w:hAnsi="Calibri"/>
              </w:rPr>
              <w:t>Schemes above £6,000,001</w:t>
            </w:r>
          </w:p>
          <w:p w14:paraId="64322EB2" w14:textId="77777777" w:rsidR="00103DBD" w:rsidRDefault="00103DBD" w:rsidP="00E5230D">
            <w:pPr>
              <w:overflowPunct/>
              <w:autoSpaceDE/>
              <w:autoSpaceDN/>
              <w:adjustRightInd/>
              <w:textAlignment w:val="auto"/>
              <w:rPr>
                <w:rFonts w:ascii="Calibri" w:hAnsi="Calibri"/>
              </w:rPr>
            </w:pPr>
          </w:p>
        </w:tc>
        <w:tc>
          <w:tcPr>
            <w:tcW w:w="1013" w:type="dxa"/>
            <w:tcBorders>
              <w:top w:val="single" w:sz="4" w:space="0" w:color="auto"/>
              <w:left w:val="single" w:sz="4" w:space="0" w:color="auto"/>
              <w:bottom w:val="single" w:sz="4" w:space="0" w:color="auto"/>
              <w:right w:val="single" w:sz="4" w:space="0" w:color="auto"/>
            </w:tcBorders>
          </w:tcPr>
          <w:p w14:paraId="74363BD3" w14:textId="77777777" w:rsidR="00103DBD" w:rsidRPr="001839B9" w:rsidRDefault="00103DBD" w:rsidP="00E5230D">
            <w:pPr>
              <w:overflowPunct/>
              <w:autoSpaceDE/>
              <w:autoSpaceDN/>
              <w:adjustRightInd/>
              <w:jc w:val="center"/>
              <w:textAlignment w:val="auto"/>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A213B3" w14:textId="77777777" w:rsidR="00103DBD" w:rsidRDefault="00103DBD" w:rsidP="00E5230D">
            <w:pPr>
              <w:overflowPunct/>
              <w:autoSpaceDE/>
              <w:autoSpaceDN/>
              <w:adjustRightInd/>
              <w:jc w:val="center"/>
              <w:textAlignment w:val="auto"/>
              <w:rPr>
                <w:rFonts w:ascii="Calibri" w:hAnsi="Calibri"/>
              </w:rPr>
            </w:pPr>
            <w:r>
              <w:rPr>
                <w:rFonts w:ascii="Calibri" w:hAnsi="Calibri"/>
              </w:rPr>
              <w:t>1</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A9237" w14:textId="77777777" w:rsidR="00103DBD" w:rsidRDefault="00103DBD" w:rsidP="00E5230D">
            <w:pPr>
              <w:overflowPunct/>
              <w:autoSpaceDE/>
              <w:autoSpaceDN/>
              <w:adjustRightInd/>
              <w:jc w:val="center"/>
              <w:textAlignment w:val="auto"/>
              <w:rPr>
                <w:rFonts w:ascii="Calibri" w:hAnsi="Calibri"/>
              </w:rPr>
            </w:pPr>
            <w:r>
              <w:rPr>
                <w:rFonts w:ascii="Calibri" w:hAnsi="Calibri"/>
              </w:rPr>
              <w:t>£6,000,001</w:t>
            </w:r>
          </w:p>
        </w:tc>
        <w:tc>
          <w:tcPr>
            <w:tcW w:w="1330" w:type="dxa"/>
            <w:tcBorders>
              <w:top w:val="single" w:sz="4" w:space="0" w:color="auto"/>
              <w:left w:val="single" w:sz="4" w:space="0" w:color="auto"/>
              <w:bottom w:val="single" w:sz="4" w:space="0" w:color="auto"/>
              <w:right w:val="single" w:sz="4" w:space="0" w:color="auto"/>
            </w:tcBorders>
          </w:tcPr>
          <w:p w14:paraId="4728402A" w14:textId="77777777" w:rsidR="00103DBD" w:rsidRDefault="00103DBD" w:rsidP="00E5230D">
            <w:pPr>
              <w:overflowPunct/>
              <w:autoSpaceDE/>
              <w:autoSpaceDN/>
              <w:adjustRightInd/>
              <w:jc w:val="center"/>
              <w:textAlignment w:val="auto"/>
              <w:rPr>
                <w:rFonts w:ascii="Calibri" w:hAnsi="Calibri"/>
              </w:rPr>
            </w:pPr>
            <w:r>
              <w:rPr>
                <w:rFonts w:ascii="Calibri" w:hAnsi="Calibri"/>
              </w:rPr>
              <w:t>£-</w:t>
            </w:r>
          </w:p>
        </w:tc>
      </w:tr>
      <w:tr w:rsidR="00103DBD" w:rsidRPr="001839B9" w14:paraId="6AB9023A" w14:textId="77777777" w:rsidTr="00E5230D">
        <w:tc>
          <w:tcPr>
            <w:tcW w:w="2810" w:type="dxa"/>
            <w:tcBorders>
              <w:top w:val="single" w:sz="4" w:space="0" w:color="auto"/>
              <w:left w:val="nil"/>
              <w:bottom w:val="nil"/>
              <w:right w:val="nil"/>
            </w:tcBorders>
          </w:tcPr>
          <w:p w14:paraId="2062AA7A" w14:textId="77777777" w:rsidR="00103DBD" w:rsidRDefault="00103DBD" w:rsidP="00E5230D">
            <w:pPr>
              <w:overflowPunct/>
              <w:autoSpaceDE/>
              <w:autoSpaceDN/>
              <w:adjustRightInd/>
              <w:textAlignment w:val="auto"/>
              <w:rPr>
                <w:rFonts w:ascii="Calibri" w:hAnsi="Calibri"/>
              </w:rPr>
            </w:pPr>
          </w:p>
        </w:tc>
        <w:tc>
          <w:tcPr>
            <w:tcW w:w="1013" w:type="dxa"/>
            <w:tcBorders>
              <w:top w:val="single" w:sz="4" w:space="0" w:color="auto"/>
              <w:left w:val="nil"/>
              <w:bottom w:val="nil"/>
              <w:right w:val="nil"/>
            </w:tcBorders>
          </w:tcPr>
          <w:p w14:paraId="0432D6FA" w14:textId="77777777" w:rsidR="00103DBD" w:rsidRPr="001839B9" w:rsidRDefault="00103DBD" w:rsidP="00E5230D">
            <w:pPr>
              <w:overflowPunct/>
              <w:autoSpaceDE/>
              <w:autoSpaceDN/>
              <w:adjustRightInd/>
              <w:textAlignment w:val="auto"/>
              <w:rPr>
                <w:rFonts w:ascii="Calibri" w:hAnsi="Calibri"/>
              </w:rPr>
            </w:pPr>
          </w:p>
        </w:tc>
        <w:tc>
          <w:tcPr>
            <w:tcW w:w="1134" w:type="dxa"/>
            <w:tcBorders>
              <w:top w:val="single" w:sz="4" w:space="0" w:color="auto"/>
              <w:left w:val="nil"/>
              <w:bottom w:val="nil"/>
              <w:right w:val="single" w:sz="4" w:space="0" w:color="auto"/>
            </w:tcBorders>
          </w:tcPr>
          <w:p w14:paraId="2D6DE154" w14:textId="77777777" w:rsidR="00103DBD" w:rsidRDefault="00103DBD" w:rsidP="00E5230D">
            <w:pPr>
              <w:overflowPunct/>
              <w:autoSpaceDE/>
              <w:autoSpaceDN/>
              <w:adjustRightInd/>
              <w:jc w:val="center"/>
              <w:textAlignment w:val="auto"/>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A294E" w14:textId="6882DCCE" w:rsidR="00103DBD" w:rsidRPr="00DF2055" w:rsidRDefault="00A419E7" w:rsidP="00E5230D">
            <w:pPr>
              <w:overflowPunct/>
              <w:autoSpaceDE/>
              <w:autoSpaceDN/>
              <w:adjustRightInd/>
              <w:jc w:val="center"/>
              <w:textAlignment w:val="auto"/>
              <w:rPr>
                <w:rFonts w:ascii="Calibri" w:hAnsi="Calibri"/>
                <w:color w:val="0070C0"/>
              </w:rPr>
            </w:pPr>
            <w:r>
              <w:rPr>
                <w:rFonts w:ascii="Calibri" w:hAnsi="Calibri"/>
                <w:color w:val="0070C0"/>
              </w:rPr>
              <w:t>PD Total</w:t>
            </w:r>
          </w:p>
        </w:tc>
        <w:tc>
          <w:tcPr>
            <w:tcW w:w="1330" w:type="dxa"/>
            <w:tcBorders>
              <w:top w:val="single" w:sz="4" w:space="0" w:color="auto"/>
              <w:left w:val="single" w:sz="4" w:space="0" w:color="auto"/>
              <w:bottom w:val="single" w:sz="4" w:space="0" w:color="auto"/>
              <w:right w:val="single" w:sz="4" w:space="0" w:color="auto"/>
            </w:tcBorders>
          </w:tcPr>
          <w:p w14:paraId="62BF94B6" w14:textId="77777777" w:rsidR="00103DBD" w:rsidRDefault="00103DBD" w:rsidP="00E5230D">
            <w:pPr>
              <w:overflowPunct/>
              <w:autoSpaceDE/>
              <w:autoSpaceDN/>
              <w:adjustRightInd/>
              <w:jc w:val="center"/>
              <w:textAlignment w:val="auto"/>
              <w:rPr>
                <w:rFonts w:ascii="Calibri" w:hAnsi="Calibri"/>
              </w:rPr>
            </w:pPr>
            <w:r>
              <w:rPr>
                <w:rFonts w:ascii="Calibri" w:hAnsi="Calibri"/>
              </w:rPr>
              <w:t>£-</w:t>
            </w:r>
          </w:p>
        </w:tc>
      </w:tr>
    </w:tbl>
    <w:p w14:paraId="08E4476F" w14:textId="640792BD" w:rsidR="00353389" w:rsidRDefault="008E34F8" w:rsidP="00980FD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13"/>
        <w:gridCol w:w="1134"/>
        <w:gridCol w:w="1330"/>
        <w:gridCol w:w="1330"/>
      </w:tblGrid>
      <w:tr w:rsidR="00A419E7" w:rsidRPr="001839B9" w14:paraId="5BC04826" w14:textId="77777777" w:rsidTr="00A419E7">
        <w:tc>
          <w:tcPr>
            <w:tcW w:w="2810" w:type="dxa"/>
          </w:tcPr>
          <w:p w14:paraId="52BB64F1" w14:textId="77777777" w:rsidR="00A419E7" w:rsidRDefault="00A419E7" w:rsidP="00E5230D">
            <w:pPr>
              <w:overflowPunct/>
              <w:autoSpaceDE/>
              <w:autoSpaceDN/>
              <w:adjustRightInd/>
              <w:textAlignment w:val="auto"/>
              <w:rPr>
                <w:rFonts w:ascii="Calibri" w:hAnsi="Calibri"/>
              </w:rPr>
            </w:pPr>
          </w:p>
        </w:tc>
        <w:tc>
          <w:tcPr>
            <w:tcW w:w="1013" w:type="dxa"/>
          </w:tcPr>
          <w:p w14:paraId="7A1C47B7" w14:textId="77777777" w:rsidR="00A419E7" w:rsidRPr="001839B9" w:rsidRDefault="00A419E7" w:rsidP="00E5230D">
            <w:pPr>
              <w:overflowPunct/>
              <w:autoSpaceDE/>
              <w:autoSpaceDN/>
              <w:adjustRightInd/>
              <w:textAlignment w:val="auto"/>
              <w:rPr>
                <w:rFonts w:ascii="Calibri" w:hAnsi="Calibri"/>
              </w:rPr>
            </w:pPr>
          </w:p>
        </w:tc>
        <w:tc>
          <w:tcPr>
            <w:tcW w:w="1134" w:type="dxa"/>
            <w:tcBorders>
              <w:right w:val="single" w:sz="4" w:space="0" w:color="auto"/>
            </w:tcBorders>
          </w:tcPr>
          <w:p w14:paraId="29F83357" w14:textId="77777777" w:rsidR="00A419E7" w:rsidRDefault="00A419E7" w:rsidP="00E5230D">
            <w:pPr>
              <w:overflowPunct/>
              <w:autoSpaceDE/>
              <w:autoSpaceDN/>
              <w:adjustRightInd/>
              <w:jc w:val="center"/>
              <w:textAlignment w:val="auto"/>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D64DD3" w14:textId="522D24DF" w:rsidR="00A419E7" w:rsidRPr="00DF2055" w:rsidRDefault="00A419E7" w:rsidP="00E5230D">
            <w:pPr>
              <w:overflowPunct/>
              <w:autoSpaceDE/>
              <w:autoSpaceDN/>
              <w:adjustRightInd/>
              <w:jc w:val="center"/>
              <w:textAlignment w:val="auto"/>
              <w:rPr>
                <w:rFonts w:ascii="Calibri" w:hAnsi="Calibri"/>
                <w:color w:val="0070C0"/>
              </w:rPr>
            </w:pPr>
            <w:r>
              <w:rPr>
                <w:rFonts w:ascii="Calibri" w:hAnsi="Calibri"/>
                <w:color w:val="0070C0"/>
              </w:rPr>
              <w:t>Tender Sum</w:t>
            </w:r>
          </w:p>
        </w:tc>
        <w:tc>
          <w:tcPr>
            <w:tcW w:w="1330" w:type="dxa"/>
            <w:tcBorders>
              <w:top w:val="single" w:sz="4" w:space="0" w:color="auto"/>
              <w:left w:val="single" w:sz="4" w:space="0" w:color="auto"/>
              <w:bottom w:val="single" w:sz="4" w:space="0" w:color="auto"/>
              <w:right w:val="single" w:sz="4" w:space="0" w:color="auto"/>
            </w:tcBorders>
          </w:tcPr>
          <w:p w14:paraId="05745A7E" w14:textId="77777777" w:rsidR="00A419E7" w:rsidRDefault="00A419E7" w:rsidP="00E5230D">
            <w:pPr>
              <w:overflowPunct/>
              <w:autoSpaceDE/>
              <w:autoSpaceDN/>
              <w:adjustRightInd/>
              <w:jc w:val="center"/>
              <w:textAlignment w:val="auto"/>
              <w:rPr>
                <w:rFonts w:ascii="Calibri" w:hAnsi="Calibri"/>
              </w:rPr>
            </w:pPr>
            <w:r>
              <w:rPr>
                <w:rFonts w:ascii="Calibri" w:hAnsi="Calibri"/>
              </w:rPr>
              <w:t>£-</w:t>
            </w:r>
          </w:p>
        </w:tc>
      </w:tr>
      <w:bookmarkEnd w:id="55"/>
    </w:tbl>
    <w:p w14:paraId="49888FBB" w14:textId="77777777" w:rsidR="00A419E7" w:rsidRDefault="00A419E7" w:rsidP="00DF5441">
      <w:pPr>
        <w:jc w:val="both"/>
        <w:rPr>
          <w:rFonts w:ascii="Arial" w:hAnsi="Arial" w:cs="Arial"/>
          <w:sz w:val="20"/>
        </w:rPr>
      </w:pPr>
    </w:p>
    <w:p w14:paraId="2578A26B" w14:textId="329BF823" w:rsidR="00DF5441" w:rsidRPr="006706F2" w:rsidRDefault="00DF5441" w:rsidP="00DF5441">
      <w:pPr>
        <w:jc w:val="both"/>
        <w:rPr>
          <w:rFonts w:ascii="Arial" w:hAnsi="Arial" w:cs="Arial"/>
          <w:sz w:val="20"/>
        </w:rPr>
      </w:pPr>
      <w:r w:rsidRPr="006706F2">
        <w:rPr>
          <w:rFonts w:ascii="Arial" w:hAnsi="Arial" w:cs="Arial"/>
          <w:sz w:val="20"/>
        </w:rPr>
        <w:t>Signature: …………………………………………………………………………………………………</w:t>
      </w:r>
      <w:r>
        <w:rPr>
          <w:rFonts w:ascii="Arial" w:hAnsi="Arial" w:cs="Arial"/>
          <w:sz w:val="20"/>
        </w:rPr>
        <w:t>……………</w:t>
      </w:r>
    </w:p>
    <w:p w14:paraId="1FFBB9DD" w14:textId="77777777" w:rsidR="00DF5441" w:rsidRPr="006706F2" w:rsidRDefault="00DF5441" w:rsidP="00DF5441">
      <w:pPr>
        <w:jc w:val="both"/>
        <w:rPr>
          <w:rFonts w:ascii="Arial" w:hAnsi="Arial" w:cs="Arial"/>
          <w:sz w:val="20"/>
        </w:rPr>
      </w:pPr>
      <w:r w:rsidRPr="006706F2">
        <w:rPr>
          <w:rFonts w:ascii="Arial" w:hAnsi="Arial" w:cs="Arial"/>
          <w:sz w:val="20"/>
        </w:rPr>
        <w:t>(Agent duly authorised by the company to sign on its behalf)</w:t>
      </w:r>
      <w:bookmarkStart w:id="56" w:name="_Hlk89845338"/>
    </w:p>
    <w:p w14:paraId="171628B5" w14:textId="77777777" w:rsidR="00DF5441" w:rsidRDefault="00DF5441" w:rsidP="00DF5441">
      <w:pPr>
        <w:jc w:val="both"/>
        <w:rPr>
          <w:rFonts w:ascii="Arial" w:hAnsi="Arial" w:cs="Arial"/>
          <w:szCs w:val="22"/>
        </w:rPr>
      </w:pPr>
    </w:p>
    <w:p w14:paraId="48245DED" w14:textId="77777777" w:rsidR="00DF5441" w:rsidRPr="00F47432" w:rsidRDefault="00DF5441" w:rsidP="00DF5441">
      <w:pPr>
        <w:jc w:val="both"/>
        <w:rPr>
          <w:rFonts w:ascii="Arial" w:hAnsi="Arial" w:cs="Arial"/>
          <w:szCs w:val="22"/>
        </w:rPr>
      </w:pPr>
    </w:p>
    <w:p w14:paraId="2BD76B95" w14:textId="77777777" w:rsidR="000C7498" w:rsidRPr="006706F2" w:rsidRDefault="00DF5441" w:rsidP="000C7498">
      <w:pPr>
        <w:jc w:val="both"/>
        <w:rPr>
          <w:rFonts w:ascii="Arial" w:hAnsi="Arial" w:cs="Arial"/>
          <w:sz w:val="20"/>
        </w:rPr>
      </w:pPr>
      <w:r w:rsidRPr="006706F2">
        <w:rPr>
          <w:rFonts w:ascii="Arial" w:hAnsi="Arial" w:cs="Arial"/>
          <w:sz w:val="20"/>
        </w:rPr>
        <w:t>Name: ……………………………………………………………………………………………………</w:t>
      </w:r>
    </w:p>
    <w:p w14:paraId="0246EF3A" w14:textId="77777777" w:rsidR="000C7498" w:rsidRDefault="000C7498" w:rsidP="000C7498">
      <w:pPr>
        <w:jc w:val="both"/>
        <w:rPr>
          <w:rFonts w:ascii="Arial" w:hAnsi="Arial" w:cs="Arial"/>
          <w:szCs w:val="22"/>
        </w:rPr>
      </w:pPr>
    </w:p>
    <w:p w14:paraId="76542B1B" w14:textId="77777777" w:rsidR="000C7498" w:rsidRPr="00F47432" w:rsidRDefault="000C7498" w:rsidP="000C7498">
      <w:pPr>
        <w:jc w:val="both"/>
        <w:rPr>
          <w:rFonts w:ascii="Arial" w:hAnsi="Arial" w:cs="Arial"/>
          <w:szCs w:val="22"/>
        </w:rPr>
      </w:pPr>
    </w:p>
    <w:p w14:paraId="16069D01" w14:textId="264A6541" w:rsidR="000C7498" w:rsidRPr="006706F2" w:rsidRDefault="000C7498" w:rsidP="000C7498">
      <w:pPr>
        <w:jc w:val="both"/>
        <w:rPr>
          <w:rFonts w:ascii="Arial" w:hAnsi="Arial" w:cs="Arial"/>
          <w:sz w:val="20"/>
        </w:rPr>
      </w:pPr>
      <w:r>
        <w:rPr>
          <w:rFonts w:ascii="Arial" w:hAnsi="Arial" w:cs="Arial"/>
          <w:sz w:val="20"/>
        </w:rPr>
        <w:t>Position in Company</w:t>
      </w:r>
      <w:r w:rsidRPr="006706F2">
        <w:rPr>
          <w:rFonts w:ascii="Arial" w:hAnsi="Arial" w:cs="Arial"/>
          <w:sz w:val="20"/>
        </w:rPr>
        <w:t>: ……………………………………………………………………………………</w:t>
      </w:r>
    </w:p>
    <w:p w14:paraId="36343373" w14:textId="16C1F307" w:rsidR="00DF5441" w:rsidRPr="006706F2" w:rsidRDefault="00DF5441" w:rsidP="00DF5441">
      <w:pPr>
        <w:jc w:val="both"/>
        <w:rPr>
          <w:rFonts w:ascii="Arial" w:hAnsi="Arial" w:cs="Arial"/>
          <w:sz w:val="20"/>
        </w:rPr>
      </w:pPr>
    </w:p>
    <w:bookmarkEnd w:id="56"/>
    <w:p w14:paraId="0BA6A144" w14:textId="77777777" w:rsidR="00DF5441" w:rsidRPr="006706F2" w:rsidRDefault="00DF5441" w:rsidP="00DF5441">
      <w:pPr>
        <w:jc w:val="both"/>
        <w:rPr>
          <w:rFonts w:ascii="Arial" w:hAnsi="Arial" w:cs="Arial"/>
          <w:sz w:val="20"/>
        </w:rPr>
      </w:pPr>
    </w:p>
    <w:p w14:paraId="1285630E" w14:textId="77777777" w:rsidR="00DF5441" w:rsidRPr="006706F2" w:rsidRDefault="00DF5441" w:rsidP="00DF5441">
      <w:pPr>
        <w:jc w:val="both"/>
        <w:rPr>
          <w:rFonts w:ascii="Arial" w:hAnsi="Arial" w:cs="Arial"/>
          <w:sz w:val="20"/>
        </w:rPr>
      </w:pPr>
    </w:p>
    <w:p w14:paraId="2235D027" w14:textId="752A5900" w:rsidR="00DF5441" w:rsidRPr="006706F2" w:rsidRDefault="00DF5441" w:rsidP="00DF5441">
      <w:pPr>
        <w:jc w:val="both"/>
        <w:rPr>
          <w:rFonts w:ascii="Arial" w:hAnsi="Arial" w:cs="Arial"/>
          <w:sz w:val="20"/>
        </w:rPr>
      </w:pPr>
      <w:r w:rsidRPr="006706F2">
        <w:rPr>
          <w:rFonts w:ascii="Arial" w:hAnsi="Arial" w:cs="Arial"/>
          <w:sz w:val="20"/>
        </w:rPr>
        <w:t>Dated this…………day of………………………………………………... 202</w:t>
      </w:r>
      <w:r w:rsidR="00103DBD">
        <w:rPr>
          <w:rFonts w:ascii="Arial" w:hAnsi="Arial" w:cs="Arial"/>
          <w:sz w:val="20"/>
        </w:rPr>
        <w:t>2</w:t>
      </w:r>
      <w:r w:rsidRPr="006706F2">
        <w:rPr>
          <w:rFonts w:ascii="Arial" w:hAnsi="Arial" w:cs="Arial"/>
          <w:sz w:val="20"/>
        </w:rPr>
        <w:t>.</w:t>
      </w:r>
    </w:p>
    <w:p w14:paraId="057F2743" w14:textId="77777777" w:rsidR="00DF5441" w:rsidRPr="006706F2" w:rsidRDefault="00DF5441" w:rsidP="00DF5441">
      <w:pPr>
        <w:jc w:val="both"/>
        <w:rPr>
          <w:rFonts w:ascii="Arial" w:hAnsi="Arial" w:cs="Arial"/>
          <w:sz w:val="20"/>
        </w:rPr>
      </w:pPr>
    </w:p>
    <w:p w14:paraId="7A11E691" w14:textId="77777777" w:rsidR="00DF5441" w:rsidRPr="006706F2" w:rsidRDefault="00DF5441" w:rsidP="00DF5441">
      <w:pPr>
        <w:jc w:val="both"/>
        <w:rPr>
          <w:rFonts w:ascii="Arial" w:hAnsi="Arial" w:cs="Arial"/>
          <w:sz w:val="20"/>
        </w:rPr>
      </w:pPr>
    </w:p>
    <w:p w14:paraId="1BC72F7B" w14:textId="77777777" w:rsidR="00DF5441" w:rsidRPr="006706F2" w:rsidRDefault="00DF5441" w:rsidP="00DF5441">
      <w:pPr>
        <w:jc w:val="both"/>
        <w:rPr>
          <w:rFonts w:ascii="Arial" w:hAnsi="Arial" w:cs="Arial"/>
          <w:sz w:val="20"/>
        </w:rPr>
      </w:pPr>
      <w:r w:rsidRPr="006706F2">
        <w:rPr>
          <w:rFonts w:ascii="Arial" w:hAnsi="Arial" w:cs="Arial"/>
          <w:sz w:val="20"/>
        </w:rPr>
        <w:t>Full name of Company: ………………………………………………………………………</w:t>
      </w:r>
      <w:r>
        <w:rPr>
          <w:rFonts w:ascii="Arial" w:hAnsi="Arial" w:cs="Arial"/>
          <w:sz w:val="20"/>
        </w:rPr>
        <w:t>…………</w:t>
      </w:r>
    </w:p>
    <w:p w14:paraId="43753D40" w14:textId="77777777" w:rsidR="00DF5441" w:rsidRPr="006706F2" w:rsidRDefault="00DF5441" w:rsidP="00DF5441">
      <w:pPr>
        <w:jc w:val="both"/>
        <w:rPr>
          <w:rFonts w:ascii="Arial" w:hAnsi="Arial" w:cs="Arial"/>
          <w:sz w:val="20"/>
        </w:rPr>
      </w:pPr>
    </w:p>
    <w:p w14:paraId="03BBA99A" w14:textId="77777777" w:rsidR="00DF5441" w:rsidRPr="006706F2" w:rsidRDefault="00DF5441" w:rsidP="00DF5441">
      <w:pPr>
        <w:jc w:val="both"/>
        <w:rPr>
          <w:rFonts w:ascii="Arial" w:hAnsi="Arial" w:cs="Arial"/>
          <w:sz w:val="20"/>
        </w:rPr>
      </w:pPr>
    </w:p>
    <w:p w14:paraId="51663B42" w14:textId="77777777" w:rsidR="00DF5441" w:rsidRPr="006706F2" w:rsidRDefault="00DF5441" w:rsidP="00DF5441">
      <w:pPr>
        <w:jc w:val="both"/>
        <w:rPr>
          <w:rFonts w:ascii="Arial" w:hAnsi="Arial" w:cs="Arial"/>
          <w:sz w:val="20"/>
        </w:rPr>
      </w:pPr>
      <w:r w:rsidRPr="006706F2">
        <w:rPr>
          <w:rFonts w:ascii="Arial" w:hAnsi="Arial" w:cs="Arial"/>
          <w:sz w:val="20"/>
        </w:rPr>
        <w:t>Postal Address: …………………………………………………………………………………</w:t>
      </w:r>
      <w:r>
        <w:rPr>
          <w:rFonts w:ascii="Arial" w:hAnsi="Arial" w:cs="Arial"/>
          <w:sz w:val="20"/>
        </w:rPr>
        <w:t>………...</w:t>
      </w:r>
    </w:p>
    <w:p w14:paraId="59FC234C" w14:textId="77777777" w:rsidR="00DF5441" w:rsidRPr="006706F2" w:rsidRDefault="00DF5441" w:rsidP="00DF5441">
      <w:pPr>
        <w:jc w:val="both"/>
        <w:rPr>
          <w:rFonts w:ascii="Arial" w:hAnsi="Arial" w:cs="Arial"/>
          <w:sz w:val="20"/>
        </w:rPr>
      </w:pPr>
    </w:p>
    <w:p w14:paraId="38E31006" w14:textId="77777777" w:rsidR="00DF5441" w:rsidRPr="006706F2" w:rsidRDefault="00DF5441" w:rsidP="00DF5441">
      <w:pPr>
        <w:jc w:val="both"/>
        <w:rPr>
          <w:rFonts w:ascii="Arial" w:hAnsi="Arial" w:cs="Arial"/>
          <w:sz w:val="20"/>
        </w:rPr>
      </w:pPr>
    </w:p>
    <w:p w14:paraId="79EA81DB" w14:textId="77777777" w:rsidR="00DF5441" w:rsidRPr="006706F2" w:rsidRDefault="00DF5441" w:rsidP="00DF5441">
      <w:pPr>
        <w:jc w:val="both"/>
        <w:rPr>
          <w:rFonts w:ascii="Arial" w:hAnsi="Arial" w:cs="Arial"/>
          <w:sz w:val="20"/>
        </w:rPr>
      </w:pPr>
      <w:r w:rsidRPr="006706F2">
        <w:rPr>
          <w:rFonts w:ascii="Arial" w:hAnsi="Arial" w:cs="Arial"/>
          <w:sz w:val="20"/>
        </w:rPr>
        <w:t>……………………………………………………………………………………………………</w:t>
      </w:r>
      <w:r>
        <w:rPr>
          <w:rFonts w:ascii="Arial" w:hAnsi="Arial" w:cs="Arial"/>
          <w:sz w:val="20"/>
        </w:rPr>
        <w:t>…………</w:t>
      </w:r>
    </w:p>
    <w:p w14:paraId="348499EF" w14:textId="77777777" w:rsidR="00DF5441" w:rsidRPr="006706F2" w:rsidRDefault="00DF5441" w:rsidP="00DF5441">
      <w:pPr>
        <w:jc w:val="both"/>
        <w:rPr>
          <w:rFonts w:ascii="Arial" w:hAnsi="Arial" w:cs="Arial"/>
          <w:sz w:val="20"/>
        </w:rPr>
      </w:pPr>
    </w:p>
    <w:p w14:paraId="5E12248A" w14:textId="77777777" w:rsidR="00DF5441" w:rsidRPr="006706F2" w:rsidRDefault="00DF5441" w:rsidP="00DF5441">
      <w:pPr>
        <w:jc w:val="both"/>
        <w:rPr>
          <w:rFonts w:ascii="Arial" w:hAnsi="Arial" w:cs="Arial"/>
          <w:sz w:val="20"/>
        </w:rPr>
      </w:pPr>
    </w:p>
    <w:p w14:paraId="79109D3E" w14:textId="77777777" w:rsidR="00DF5441" w:rsidRPr="006706F2" w:rsidRDefault="00DF5441" w:rsidP="00DF5441">
      <w:pPr>
        <w:jc w:val="both"/>
        <w:rPr>
          <w:rFonts w:ascii="Arial" w:hAnsi="Arial" w:cs="Arial"/>
          <w:sz w:val="20"/>
        </w:rPr>
      </w:pPr>
      <w:r w:rsidRPr="006706F2">
        <w:rPr>
          <w:rFonts w:ascii="Arial" w:hAnsi="Arial" w:cs="Arial"/>
          <w:sz w:val="20"/>
        </w:rPr>
        <w:t>Telephone No: …………………………………………………………………………………</w:t>
      </w:r>
      <w:r>
        <w:rPr>
          <w:rFonts w:ascii="Arial" w:hAnsi="Arial" w:cs="Arial"/>
          <w:sz w:val="20"/>
        </w:rPr>
        <w:t>…………</w:t>
      </w:r>
    </w:p>
    <w:p w14:paraId="0D6D4EEF" w14:textId="77777777" w:rsidR="00DF5441" w:rsidRPr="006706F2" w:rsidRDefault="00DF5441" w:rsidP="00DF5441">
      <w:pPr>
        <w:jc w:val="both"/>
        <w:rPr>
          <w:rFonts w:ascii="Arial" w:hAnsi="Arial" w:cs="Arial"/>
          <w:sz w:val="20"/>
        </w:rPr>
      </w:pPr>
    </w:p>
    <w:p w14:paraId="3579E098" w14:textId="77777777" w:rsidR="00DF5441" w:rsidRPr="006706F2" w:rsidRDefault="00DF5441" w:rsidP="00DF5441">
      <w:pPr>
        <w:rPr>
          <w:rFonts w:ascii="Arial" w:hAnsi="Arial" w:cs="Arial"/>
          <w:sz w:val="20"/>
        </w:rPr>
      </w:pPr>
    </w:p>
    <w:p w14:paraId="1FAA02C9" w14:textId="77777777" w:rsidR="00DF5441" w:rsidRPr="006706F2" w:rsidRDefault="00DF5441" w:rsidP="00DF5441">
      <w:pPr>
        <w:rPr>
          <w:rStyle w:val="Level1asheadingtext"/>
          <w:b w:val="0"/>
          <w:bCs w:val="0"/>
          <w:sz w:val="20"/>
          <w:szCs w:val="20"/>
        </w:rPr>
      </w:pPr>
      <w:r w:rsidRPr="006706F2">
        <w:rPr>
          <w:rFonts w:ascii="Arial" w:hAnsi="Arial" w:cs="Arial"/>
          <w:sz w:val="20"/>
        </w:rPr>
        <w:t>Email Address: …………………………………………………………………………………</w:t>
      </w:r>
      <w:r>
        <w:rPr>
          <w:rFonts w:ascii="Arial" w:hAnsi="Arial" w:cs="Arial"/>
          <w:sz w:val="20"/>
        </w:rPr>
        <w:t>…………</w:t>
      </w:r>
    </w:p>
    <w:p w14:paraId="5177CF70" w14:textId="5847E01B" w:rsidR="0090163F" w:rsidRPr="00DF5441" w:rsidRDefault="0090163F" w:rsidP="00DF5441">
      <w:pPr>
        <w:overflowPunct/>
        <w:autoSpaceDE/>
        <w:autoSpaceDN/>
        <w:adjustRightInd/>
        <w:textAlignment w:val="auto"/>
        <w:rPr>
          <w:rStyle w:val="Level1asheadingtext"/>
          <w:sz w:val="20"/>
          <w:szCs w:val="20"/>
          <w:lang w:eastAsia="en-GB"/>
        </w:rPr>
      </w:pPr>
    </w:p>
    <w:sectPr w:rsidR="0090163F" w:rsidRPr="00DF5441" w:rsidSect="000279F6">
      <w:footerReference w:type="default" r:id="rId12"/>
      <w:pgSz w:w="11907" w:h="16839" w:code="9"/>
      <w:pgMar w:top="1440" w:right="1800" w:bottom="144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9BCB" w14:textId="77777777" w:rsidR="00F417A3" w:rsidRDefault="00F417A3">
      <w:r>
        <w:separator/>
      </w:r>
    </w:p>
  </w:endnote>
  <w:endnote w:type="continuationSeparator" w:id="0">
    <w:p w14:paraId="39B5FD8B" w14:textId="77777777" w:rsidR="00F417A3" w:rsidRDefault="00F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KPMG Logo">
    <w:altName w:val="Arial"/>
    <w:charset w:val="00"/>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893F" w14:textId="77777777" w:rsidR="008E34F8" w:rsidRPr="003C5066" w:rsidRDefault="008E34F8">
    <w:pPr>
      <w:pStyle w:val="Footer"/>
      <w:jc w:val="center"/>
      <w:rPr>
        <w:color w:val="E36C0A"/>
      </w:rPr>
    </w:pPr>
  </w:p>
  <w:p w14:paraId="281D1A71" w14:textId="77777777" w:rsidR="008E34F8" w:rsidRDefault="008E3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5329" w14:textId="77777777" w:rsidR="00F417A3" w:rsidRDefault="00F417A3">
      <w:r>
        <w:separator/>
      </w:r>
    </w:p>
  </w:footnote>
  <w:footnote w:type="continuationSeparator" w:id="0">
    <w:p w14:paraId="1D26CF40" w14:textId="77777777" w:rsidR="00F417A3" w:rsidRDefault="00F4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084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70C95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AA6436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569FA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37E6A1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0206D7"/>
    <w:multiLevelType w:val="singleLevel"/>
    <w:tmpl w:val="169836F6"/>
    <w:lvl w:ilvl="0">
      <w:start w:val="1"/>
      <w:numFmt w:val="bullet"/>
      <w:pStyle w:val="Bullet2"/>
      <w:lvlText w:val="-"/>
      <w:lvlJc w:val="left"/>
      <w:pPr>
        <w:tabs>
          <w:tab w:val="num" w:pos="644"/>
        </w:tabs>
        <w:ind w:left="567" w:hanging="283"/>
      </w:pPr>
      <w:rPr>
        <w:rFonts w:ascii="Times New Roman" w:hAnsi="Times New Roman" w:cs="Times New Roman" w:hint="default"/>
      </w:rPr>
    </w:lvl>
  </w:abstractNum>
  <w:abstractNum w:abstractNumId="7"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F2E8C"/>
    <w:multiLevelType w:val="singleLevel"/>
    <w:tmpl w:val="33968F9A"/>
    <w:lvl w:ilvl="0">
      <w:start w:val="1"/>
      <w:numFmt w:val="decimal"/>
      <w:pStyle w:val="BulletedText"/>
      <w:lvlText w:val="%1."/>
      <w:lvlJc w:val="left"/>
      <w:pPr>
        <w:tabs>
          <w:tab w:val="num" w:pos="360"/>
        </w:tabs>
        <w:ind w:left="360" w:hanging="360"/>
      </w:pPr>
    </w:lvl>
  </w:abstractNum>
  <w:abstractNum w:abstractNumId="10"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5C00C76"/>
    <w:multiLevelType w:val="multilevel"/>
    <w:tmpl w:val="905A4C1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087"/>
        </w:tabs>
        <w:ind w:left="1087"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791"/>
        </w:tabs>
        <w:ind w:left="1791" w:hanging="735"/>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2095235E"/>
    <w:multiLevelType w:val="multilevel"/>
    <w:tmpl w:val="F6CA50CE"/>
    <w:lvl w:ilvl="0">
      <w:start w:val="1"/>
      <w:numFmt w:val="decimal"/>
      <w:lvlText w:val="%1."/>
      <w:lvlJc w:val="left"/>
      <w:pPr>
        <w:ind w:left="480" w:hanging="480"/>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A26BE2"/>
    <w:multiLevelType w:val="multilevel"/>
    <w:tmpl w:val="F17A7E34"/>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A84262"/>
    <w:multiLevelType w:val="hybridMultilevel"/>
    <w:tmpl w:val="2C426664"/>
    <w:lvl w:ilvl="0" w:tplc="71007F94">
      <w:start w:val="1"/>
      <w:numFmt w:val="decimal"/>
      <w:pStyle w:val="Table"/>
      <w:lvlText w:val="Table %1 "/>
      <w:lvlJc w:val="left"/>
      <w:pPr>
        <w:ind w:left="720" w:hanging="360"/>
      </w:pPr>
      <w:rPr>
        <w:rFonts w:ascii="Verdana" w:hAnsi="Verdana" w:cs="Times New Roman" w:hint="default"/>
        <w:b/>
        <w:i w:val="0"/>
        <w:color w:val="003366"/>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C6287F"/>
    <w:multiLevelType w:val="multilevel"/>
    <w:tmpl w:val="E25A13C2"/>
    <w:lvl w:ilvl="0">
      <w:start w:val="1"/>
      <w:numFmt w:val="decimalZero"/>
      <w:pStyle w:val="Appendix"/>
      <w:suff w:val="nothing"/>
      <w:lvlText w:val="Appendix %1"/>
      <w:lvlJc w:val="left"/>
      <w:pPr>
        <w:ind w:left="432" w:hanging="432"/>
      </w:pPr>
      <w:rPr>
        <w:rFonts w:hint="default"/>
      </w:rPr>
    </w:lvl>
    <w:lvl w:ilvl="1">
      <w:start w:val="1"/>
      <w:numFmt w:val="decimalZero"/>
      <w:pStyle w:val="AppendixSub-Head"/>
      <w:lvlText w:val="A.%1.%2"/>
      <w:lvlJc w:val="left"/>
      <w:pPr>
        <w:tabs>
          <w:tab w:val="num" w:pos="720"/>
        </w:tabs>
        <w:ind w:left="576" w:hanging="576"/>
      </w:pPr>
      <w:rPr>
        <w:rFonts w:hint="default"/>
      </w:rPr>
    </w:lvl>
    <w:lvl w:ilvl="2">
      <w:start w:val="1"/>
      <w:numFmt w:val="decimalZero"/>
      <w:pStyle w:val="Appendixsubsubhead"/>
      <w:lvlText w:val="A.%1.%2.%3"/>
      <w:lvlJc w:val="left"/>
      <w:pPr>
        <w:tabs>
          <w:tab w:val="num" w:pos="1080"/>
        </w:tabs>
        <w:ind w:left="720" w:hanging="720"/>
      </w:pPr>
      <w:rPr>
        <w:u w:val="none"/>
      </w:rPr>
    </w:lvl>
    <w:lvl w:ilvl="3">
      <w:start w:val="1"/>
      <w:numFmt w:val="decimalZero"/>
      <w:pStyle w:val="Appendixsubsubsub"/>
      <w:lvlText w:val="A.%1.%2.%3.%4"/>
      <w:lvlJc w:val="left"/>
      <w:pPr>
        <w:tabs>
          <w:tab w:val="num" w:pos="1440"/>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3F36BE7"/>
    <w:multiLevelType w:val="hybridMultilevel"/>
    <w:tmpl w:val="B58E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815574D"/>
    <w:multiLevelType w:val="hybridMultilevel"/>
    <w:tmpl w:val="05EC7B9C"/>
    <w:lvl w:ilvl="0" w:tplc="02B8AD58">
      <w:start w:val="360"/>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A6104CCE">
      <w:start w:val="1"/>
      <w:numFmt w:val="lowerRoman"/>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60793"/>
    <w:multiLevelType w:val="hybridMultilevel"/>
    <w:tmpl w:val="C61256A0"/>
    <w:lvl w:ilvl="0" w:tplc="01BCF67C">
      <w:start w:val="1"/>
      <w:numFmt w:val="decimal"/>
      <w:pStyle w:val="Numbering"/>
      <w:lvlText w:val="%1"/>
      <w:lvlJc w:val="left"/>
      <w:pPr>
        <w:tabs>
          <w:tab w:val="num" w:pos="360"/>
        </w:tabs>
        <w:ind w:left="284" w:hanging="284"/>
      </w:pPr>
      <w:rPr>
        <w:rFonts w:hint="default"/>
      </w:rPr>
    </w:lvl>
    <w:lvl w:ilvl="1" w:tplc="B296D968" w:tentative="1">
      <w:start w:val="1"/>
      <w:numFmt w:val="lowerLetter"/>
      <w:lvlText w:val="%2."/>
      <w:lvlJc w:val="left"/>
      <w:pPr>
        <w:tabs>
          <w:tab w:val="num" w:pos="1440"/>
        </w:tabs>
        <w:ind w:left="1440" w:hanging="360"/>
      </w:pPr>
    </w:lvl>
    <w:lvl w:ilvl="2" w:tplc="08169EA8" w:tentative="1">
      <w:start w:val="1"/>
      <w:numFmt w:val="lowerRoman"/>
      <w:lvlText w:val="%3."/>
      <w:lvlJc w:val="right"/>
      <w:pPr>
        <w:tabs>
          <w:tab w:val="num" w:pos="2160"/>
        </w:tabs>
        <w:ind w:left="2160" w:hanging="180"/>
      </w:pPr>
    </w:lvl>
    <w:lvl w:ilvl="3" w:tplc="35161E38" w:tentative="1">
      <w:start w:val="1"/>
      <w:numFmt w:val="decimal"/>
      <w:lvlText w:val="%4."/>
      <w:lvlJc w:val="left"/>
      <w:pPr>
        <w:tabs>
          <w:tab w:val="num" w:pos="2880"/>
        </w:tabs>
        <w:ind w:left="2880" w:hanging="360"/>
      </w:pPr>
    </w:lvl>
    <w:lvl w:ilvl="4" w:tplc="C44E803A" w:tentative="1">
      <w:start w:val="1"/>
      <w:numFmt w:val="lowerLetter"/>
      <w:lvlText w:val="%5."/>
      <w:lvlJc w:val="left"/>
      <w:pPr>
        <w:tabs>
          <w:tab w:val="num" w:pos="3600"/>
        </w:tabs>
        <w:ind w:left="3600" w:hanging="360"/>
      </w:pPr>
    </w:lvl>
    <w:lvl w:ilvl="5" w:tplc="C36EFF8A" w:tentative="1">
      <w:start w:val="1"/>
      <w:numFmt w:val="lowerRoman"/>
      <w:lvlText w:val="%6."/>
      <w:lvlJc w:val="right"/>
      <w:pPr>
        <w:tabs>
          <w:tab w:val="num" w:pos="4320"/>
        </w:tabs>
        <w:ind w:left="4320" w:hanging="180"/>
      </w:pPr>
    </w:lvl>
    <w:lvl w:ilvl="6" w:tplc="EA7E861E" w:tentative="1">
      <w:start w:val="1"/>
      <w:numFmt w:val="decimal"/>
      <w:lvlText w:val="%7."/>
      <w:lvlJc w:val="left"/>
      <w:pPr>
        <w:tabs>
          <w:tab w:val="num" w:pos="5040"/>
        </w:tabs>
        <w:ind w:left="5040" w:hanging="360"/>
      </w:pPr>
    </w:lvl>
    <w:lvl w:ilvl="7" w:tplc="9F04E6C6" w:tentative="1">
      <w:start w:val="1"/>
      <w:numFmt w:val="lowerLetter"/>
      <w:lvlText w:val="%8."/>
      <w:lvlJc w:val="left"/>
      <w:pPr>
        <w:tabs>
          <w:tab w:val="num" w:pos="5760"/>
        </w:tabs>
        <w:ind w:left="5760" w:hanging="360"/>
      </w:pPr>
    </w:lvl>
    <w:lvl w:ilvl="8" w:tplc="EC7A9728" w:tentative="1">
      <w:start w:val="1"/>
      <w:numFmt w:val="lowerRoman"/>
      <w:lvlText w:val="%9."/>
      <w:lvlJc w:val="right"/>
      <w:pPr>
        <w:tabs>
          <w:tab w:val="num" w:pos="6480"/>
        </w:tabs>
        <w:ind w:left="6480" w:hanging="180"/>
      </w:pPr>
    </w:lvl>
  </w:abstractNum>
  <w:abstractNum w:abstractNumId="20" w15:restartNumberingAfterBreak="0">
    <w:nsid w:val="35734615"/>
    <w:multiLevelType w:val="multilevel"/>
    <w:tmpl w:val="692889CC"/>
    <w:lvl w:ilvl="0">
      <w:start w:val="2"/>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1" w15:restartNumberingAfterBreak="0">
    <w:nsid w:val="37654F00"/>
    <w:multiLevelType w:val="multilevel"/>
    <w:tmpl w:val="70526248"/>
    <w:lvl w:ilvl="0">
      <w:start w:val="1"/>
      <w:numFmt w:val="bullet"/>
      <w:pStyle w:val="Bulletlevel1"/>
      <w:lvlText w:val=""/>
      <w:lvlJc w:val="left"/>
      <w:pPr>
        <w:tabs>
          <w:tab w:val="num" w:pos="360"/>
        </w:tabs>
        <w:ind w:left="284" w:hanging="284"/>
      </w:pPr>
      <w:rPr>
        <w:rFonts w:ascii="Symbol" w:hAnsi="Symbol" w:hint="default"/>
        <w:color w:val="auto"/>
      </w:rPr>
    </w:lvl>
    <w:lvl w:ilvl="1">
      <w:start w:val="1"/>
      <w:numFmt w:val="bullet"/>
      <w:pStyle w:val="Bulletlevel2"/>
      <w:lvlText w:val=""/>
      <w:lvlJc w:val="left"/>
      <w:pPr>
        <w:tabs>
          <w:tab w:val="num" w:pos="644"/>
        </w:tabs>
        <w:ind w:left="567" w:hanging="283"/>
      </w:pPr>
      <w:rPr>
        <w:rFonts w:ascii="Wingdings" w:hAnsi="Wingdings" w:hint="default"/>
        <w:color w:val="auto"/>
        <w:sz w:val="16"/>
      </w:rPr>
    </w:lvl>
    <w:lvl w:ilvl="2">
      <w:start w:val="1"/>
      <w:numFmt w:val="bullet"/>
      <w:lvlRestart w:val="0"/>
      <w:pStyle w:val="Bulletlevel3"/>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B2257F"/>
    <w:multiLevelType w:val="hybridMultilevel"/>
    <w:tmpl w:val="6CE88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6327F"/>
    <w:multiLevelType w:val="hybridMultilevel"/>
    <w:tmpl w:val="BAEC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203180"/>
    <w:multiLevelType w:val="hybridMultilevel"/>
    <w:tmpl w:val="768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C555F"/>
    <w:multiLevelType w:val="hybridMultilevel"/>
    <w:tmpl w:val="F6F8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2257B"/>
    <w:multiLevelType w:val="multilevel"/>
    <w:tmpl w:val="4BE861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0E564C"/>
    <w:multiLevelType w:val="multilevel"/>
    <w:tmpl w:val="6226E2D4"/>
    <w:lvl w:ilvl="0">
      <w:start w:val="1"/>
      <w:numFmt w:val="decimal"/>
      <w:pStyle w:val="ArabicLevel1"/>
      <w:lvlText w:val="%1"/>
      <w:lvlJc w:val="left"/>
      <w:pPr>
        <w:tabs>
          <w:tab w:val="num" w:pos="992"/>
        </w:tabs>
        <w:ind w:left="992" w:hanging="992"/>
      </w:pPr>
      <w:rPr>
        <w:rFonts w:ascii="Arial" w:hAnsi="Arial" w:cs="Arial" w:hint="default"/>
        <w:b w:val="0"/>
        <w:bCs w:val="0"/>
        <w:i w:val="0"/>
        <w:iCs w:val="0"/>
        <w:sz w:val="21"/>
        <w:szCs w:val="21"/>
      </w:rPr>
    </w:lvl>
    <w:lvl w:ilvl="1">
      <w:start w:val="1"/>
      <w:numFmt w:val="decimal"/>
      <w:pStyle w:val="ArabicLevel2"/>
      <w:isLgl/>
      <w:lvlText w:val="%1.%2"/>
      <w:lvlJc w:val="left"/>
      <w:pPr>
        <w:tabs>
          <w:tab w:val="num" w:pos="992"/>
        </w:tabs>
        <w:ind w:left="992" w:hanging="992"/>
      </w:pPr>
      <w:rPr>
        <w:rFonts w:ascii="Arial" w:hAnsi="Arial" w:cs="Arial" w:hint="default"/>
        <w:b w:val="0"/>
        <w:bCs w:val="0"/>
        <w:i w:val="0"/>
        <w:iCs w:val="0"/>
        <w:sz w:val="21"/>
        <w:szCs w:val="21"/>
      </w:rPr>
    </w:lvl>
    <w:lvl w:ilvl="2">
      <w:start w:val="1"/>
      <w:numFmt w:val="decimal"/>
      <w:pStyle w:val="ArabicLevel3"/>
      <w:lvlText w:val="%1.%2.%3"/>
      <w:lvlJc w:val="left"/>
      <w:pPr>
        <w:tabs>
          <w:tab w:val="num" w:pos="1985"/>
        </w:tabs>
        <w:ind w:left="1985" w:hanging="993"/>
      </w:pPr>
      <w:rPr>
        <w:rFonts w:ascii="Arial" w:hAnsi="Arial" w:cs="Arial" w:hint="default"/>
        <w:b w:val="0"/>
        <w:bCs w:val="0"/>
        <w:i w:val="0"/>
        <w:iCs w:val="0"/>
        <w:sz w:val="21"/>
        <w:szCs w:val="21"/>
      </w:rPr>
    </w:lvl>
    <w:lvl w:ilvl="3">
      <w:start w:val="1"/>
      <w:numFmt w:val="lowerLetter"/>
      <w:pStyle w:val="ArabicLevel4"/>
      <w:lvlText w:val="(%4)"/>
      <w:lvlJc w:val="left"/>
      <w:pPr>
        <w:tabs>
          <w:tab w:val="num" w:pos="2693"/>
        </w:tabs>
        <w:ind w:left="2693" w:hanging="708"/>
      </w:pPr>
      <w:rPr>
        <w:rFonts w:ascii="Arial" w:hAnsi="Arial" w:cs="Arial" w:hint="default"/>
        <w:b w:val="0"/>
        <w:bCs w:val="0"/>
        <w:i w:val="0"/>
        <w:iCs w:val="0"/>
        <w:sz w:val="21"/>
        <w:szCs w:val="21"/>
      </w:rPr>
    </w:lvl>
    <w:lvl w:ilvl="4">
      <w:start w:val="1"/>
      <w:numFmt w:val="lowerRoman"/>
      <w:pStyle w:val="ArabicLevel5"/>
      <w:lvlText w:val="%5"/>
      <w:lvlJc w:val="left"/>
      <w:pPr>
        <w:tabs>
          <w:tab w:val="num" w:pos="2693"/>
        </w:tabs>
        <w:ind w:left="2693" w:hanging="708"/>
      </w:pPr>
      <w:rPr>
        <w:rFonts w:ascii="Arial" w:hAnsi="Arial" w:cs="Arial" w:hint="default"/>
        <w:b w:val="0"/>
        <w:bCs w:val="0"/>
        <w:i w:val="0"/>
        <w:iCs w:val="0"/>
        <w:sz w:val="21"/>
        <w:szCs w:val="21"/>
      </w:rPr>
    </w:lvl>
    <w:lvl w:ilvl="5">
      <w:start w:val="1"/>
      <w:numFmt w:val="upperLetter"/>
      <w:pStyle w:val="ArabicLevel6"/>
      <w:lvlText w:val="%6"/>
      <w:lvlJc w:val="left"/>
      <w:pPr>
        <w:tabs>
          <w:tab w:val="num" w:pos="2693"/>
        </w:tabs>
        <w:ind w:left="2693" w:hanging="708"/>
      </w:pPr>
      <w:rPr>
        <w:rFonts w:ascii="Arial" w:hAnsi="Arial" w:cs="Arial" w:hint="default"/>
        <w:b w:val="0"/>
        <w:bCs w:val="0"/>
        <w:i w:val="0"/>
        <w:iCs w:val="0"/>
        <w:sz w:val="21"/>
        <w:szCs w:val="21"/>
      </w:rPr>
    </w:lvl>
    <w:lvl w:ilvl="6">
      <w:start w:val="1"/>
      <w:numFmt w:val="decimal"/>
      <w:pStyle w:val="ArabicLevel7"/>
      <w:lvlText w:val="%7"/>
      <w:lvlJc w:val="left"/>
      <w:pPr>
        <w:tabs>
          <w:tab w:val="num" w:pos="2693"/>
        </w:tabs>
        <w:ind w:left="2693" w:hanging="708"/>
      </w:pPr>
      <w:rPr>
        <w:rFonts w:ascii="Arial" w:hAnsi="Arial" w:cs="Arial" w:hint="default"/>
        <w:b w:val="0"/>
        <w:bCs w:val="0"/>
        <w:i w:val="0"/>
        <w:iCs w:val="0"/>
        <w:sz w:val="21"/>
        <w:szCs w:val="21"/>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8" w15:restartNumberingAfterBreak="0">
    <w:nsid w:val="4FFB038F"/>
    <w:multiLevelType w:val="multilevel"/>
    <w:tmpl w:val="5FA499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0127EF3"/>
    <w:multiLevelType w:val="hybridMultilevel"/>
    <w:tmpl w:val="2CDE89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873" w:hanging="360"/>
      </w:pPr>
      <w:rPr>
        <w:rFonts w:ascii="Symbol" w:hAnsi="Symbol" w:hint="default"/>
        <w:color w:val="auto"/>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FE590C"/>
    <w:multiLevelType w:val="hybridMultilevel"/>
    <w:tmpl w:val="35EAA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352276"/>
    <w:multiLevelType w:val="hybridMultilevel"/>
    <w:tmpl w:val="153AD6E2"/>
    <w:lvl w:ilvl="0" w:tplc="C37639AA">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15:restartNumberingAfterBreak="0">
    <w:nsid w:val="59140CAB"/>
    <w:multiLevelType w:val="hybridMultilevel"/>
    <w:tmpl w:val="6EAAE052"/>
    <w:lvl w:ilvl="0" w:tplc="30E41198">
      <w:start w:val="1"/>
      <w:numFmt w:val="lowerLetter"/>
      <w:lvlText w:val="(%1)"/>
      <w:lvlJc w:val="left"/>
      <w:pPr>
        <w:tabs>
          <w:tab w:val="num" w:pos="2586"/>
        </w:tabs>
        <w:ind w:left="2586" w:hanging="885"/>
      </w:pPr>
      <w:rPr>
        <w:rFonts w:hint="default"/>
      </w:rPr>
    </w:lvl>
    <w:lvl w:ilvl="1" w:tplc="04090019">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4" w15:restartNumberingAfterBreak="0">
    <w:nsid w:val="5B7E33C4"/>
    <w:multiLevelType w:val="multilevel"/>
    <w:tmpl w:val="8D7EC4E2"/>
    <w:lvl w:ilvl="0">
      <w:start w:val="2"/>
      <w:numFmt w:val="decimal"/>
      <w:lvlText w:val="%1"/>
      <w:lvlJc w:val="left"/>
      <w:pPr>
        <w:tabs>
          <w:tab w:val="num" w:pos="432"/>
        </w:tabs>
        <w:ind w:left="432" w:hanging="432"/>
      </w:pPr>
      <w:rPr>
        <w:rFonts w:hint="default"/>
        <w:spacing w:val="0"/>
      </w:rPr>
    </w:lvl>
    <w:lvl w:ilvl="1">
      <w:start w:val="1"/>
      <w:numFmt w:val="decimal"/>
      <w:pStyle w:val="Heading2"/>
      <w:lvlText w:val="%2"/>
      <w:lvlJc w:val="left"/>
      <w:pPr>
        <w:tabs>
          <w:tab w:val="num" w:pos="686"/>
        </w:tabs>
        <w:ind w:left="686" w:hanging="576"/>
      </w:pPr>
      <w:rPr>
        <w:rFonts w:hint="default"/>
        <w:color w:val="416CBB"/>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BE07425"/>
    <w:multiLevelType w:val="hybridMultilevel"/>
    <w:tmpl w:val="816EF348"/>
    <w:lvl w:ilvl="0" w:tplc="C37639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C1F6E0C"/>
    <w:multiLevelType w:val="hybridMultilevel"/>
    <w:tmpl w:val="3EC21270"/>
    <w:lvl w:ilvl="0" w:tplc="FADC7F0E">
      <w:start w:val="1"/>
      <w:numFmt w:val="decimal"/>
      <w:pStyle w:val="Numbered"/>
      <w:lvlText w:val="%1."/>
      <w:lvlJc w:val="left"/>
      <w:pPr>
        <w:tabs>
          <w:tab w:val="num" w:pos="360"/>
        </w:tabs>
        <w:ind w:left="360" w:hanging="360"/>
      </w:pPr>
    </w:lvl>
    <w:lvl w:ilvl="1" w:tplc="BF12B13E">
      <w:start w:val="1"/>
      <w:numFmt w:val="lowerLetter"/>
      <w:lvlText w:val="%2."/>
      <w:lvlJc w:val="left"/>
      <w:pPr>
        <w:tabs>
          <w:tab w:val="num" w:pos="1080"/>
        </w:tabs>
        <w:ind w:left="1080" w:hanging="360"/>
      </w:pPr>
    </w:lvl>
    <w:lvl w:ilvl="2" w:tplc="1EBC9C54" w:tentative="1">
      <w:start w:val="1"/>
      <w:numFmt w:val="lowerRoman"/>
      <w:lvlText w:val="%3."/>
      <w:lvlJc w:val="right"/>
      <w:pPr>
        <w:tabs>
          <w:tab w:val="num" w:pos="1800"/>
        </w:tabs>
        <w:ind w:left="1800" w:hanging="180"/>
      </w:pPr>
    </w:lvl>
    <w:lvl w:ilvl="3" w:tplc="E730BC9E" w:tentative="1">
      <w:start w:val="1"/>
      <w:numFmt w:val="decimal"/>
      <w:lvlText w:val="%4."/>
      <w:lvlJc w:val="left"/>
      <w:pPr>
        <w:tabs>
          <w:tab w:val="num" w:pos="2520"/>
        </w:tabs>
        <w:ind w:left="2520" w:hanging="360"/>
      </w:pPr>
    </w:lvl>
    <w:lvl w:ilvl="4" w:tplc="79842D3C" w:tentative="1">
      <w:start w:val="1"/>
      <w:numFmt w:val="lowerLetter"/>
      <w:lvlText w:val="%5."/>
      <w:lvlJc w:val="left"/>
      <w:pPr>
        <w:tabs>
          <w:tab w:val="num" w:pos="3240"/>
        </w:tabs>
        <w:ind w:left="3240" w:hanging="360"/>
      </w:pPr>
    </w:lvl>
    <w:lvl w:ilvl="5" w:tplc="C478B274" w:tentative="1">
      <w:start w:val="1"/>
      <w:numFmt w:val="lowerRoman"/>
      <w:lvlText w:val="%6."/>
      <w:lvlJc w:val="right"/>
      <w:pPr>
        <w:tabs>
          <w:tab w:val="num" w:pos="3960"/>
        </w:tabs>
        <w:ind w:left="3960" w:hanging="180"/>
      </w:pPr>
    </w:lvl>
    <w:lvl w:ilvl="6" w:tplc="990A7B2A" w:tentative="1">
      <w:start w:val="1"/>
      <w:numFmt w:val="decimal"/>
      <w:lvlText w:val="%7."/>
      <w:lvlJc w:val="left"/>
      <w:pPr>
        <w:tabs>
          <w:tab w:val="num" w:pos="4680"/>
        </w:tabs>
        <w:ind w:left="4680" w:hanging="360"/>
      </w:pPr>
    </w:lvl>
    <w:lvl w:ilvl="7" w:tplc="673E1674" w:tentative="1">
      <w:start w:val="1"/>
      <w:numFmt w:val="lowerLetter"/>
      <w:lvlText w:val="%8."/>
      <w:lvlJc w:val="left"/>
      <w:pPr>
        <w:tabs>
          <w:tab w:val="num" w:pos="5400"/>
        </w:tabs>
        <w:ind w:left="5400" w:hanging="360"/>
      </w:pPr>
    </w:lvl>
    <w:lvl w:ilvl="8" w:tplc="ABE4FA3E" w:tentative="1">
      <w:start w:val="1"/>
      <w:numFmt w:val="lowerRoman"/>
      <w:lvlText w:val="%9."/>
      <w:lvlJc w:val="right"/>
      <w:pPr>
        <w:tabs>
          <w:tab w:val="num" w:pos="6120"/>
        </w:tabs>
        <w:ind w:left="6120" w:hanging="180"/>
      </w:pPr>
    </w:lvl>
  </w:abstractNum>
  <w:abstractNum w:abstractNumId="37" w15:restartNumberingAfterBreak="0">
    <w:nsid w:val="5DDB5D83"/>
    <w:multiLevelType w:val="hybridMultilevel"/>
    <w:tmpl w:val="B0C064C0"/>
    <w:lvl w:ilvl="0" w:tplc="C01A3414">
      <w:start w:val="1"/>
      <w:numFmt w:val="none"/>
      <w:pStyle w:val="Numbering2"/>
      <w:lvlText w:val="-"/>
      <w:lvlJc w:val="left"/>
      <w:pPr>
        <w:tabs>
          <w:tab w:val="num" w:pos="644"/>
        </w:tabs>
        <w:ind w:left="567" w:hanging="283"/>
      </w:pPr>
      <w:rPr>
        <w:rFonts w:ascii="Times New Roman" w:hAnsi="Times New Roman" w:cs="Times New Roman" w:hint="default"/>
      </w:rPr>
    </w:lvl>
    <w:lvl w:ilvl="1" w:tplc="4A203348" w:tentative="1">
      <w:start w:val="1"/>
      <w:numFmt w:val="lowerLetter"/>
      <w:lvlText w:val="%2."/>
      <w:lvlJc w:val="left"/>
      <w:pPr>
        <w:tabs>
          <w:tab w:val="num" w:pos="1440"/>
        </w:tabs>
        <w:ind w:left="1440" w:hanging="360"/>
      </w:pPr>
    </w:lvl>
    <w:lvl w:ilvl="2" w:tplc="D4D8FCD8" w:tentative="1">
      <w:start w:val="1"/>
      <w:numFmt w:val="lowerRoman"/>
      <w:lvlText w:val="%3."/>
      <w:lvlJc w:val="right"/>
      <w:pPr>
        <w:tabs>
          <w:tab w:val="num" w:pos="2160"/>
        </w:tabs>
        <w:ind w:left="2160" w:hanging="180"/>
      </w:pPr>
    </w:lvl>
    <w:lvl w:ilvl="3" w:tplc="89DE93B0" w:tentative="1">
      <w:start w:val="1"/>
      <w:numFmt w:val="decimal"/>
      <w:lvlText w:val="%4."/>
      <w:lvlJc w:val="left"/>
      <w:pPr>
        <w:tabs>
          <w:tab w:val="num" w:pos="2880"/>
        </w:tabs>
        <w:ind w:left="2880" w:hanging="360"/>
      </w:pPr>
    </w:lvl>
    <w:lvl w:ilvl="4" w:tplc="67441548" w:tentative="1">
      <w:start w:val="1"/>
      <w:numFmt w:val="lowerLetter"/>
      <w:lvlText w:val="%5."/>
      <w:lvlJc w:val="left"/>
      <w:pPr>
        <w:tabs>
          <w:tab w:val="num" w:pos="3600"/>
        </w:tabs>
        <w:ind w:left="3600" w:hanging="360"/>
      </w:pPr>
    </w:lvl>
    <w:lvl w:ilvl="5" w:tplc="A9D039A4" w:tentative="1">
      <w:start w:val="1"/>
      <w:numFmt w:val="lowerRoman"/>
      <w:lvlText w:val="%6."/>
      <w:lvlJc w:val="right"/>
      <w:pPr>
        <w:tabs>
          <w:tab w:val="num" w:pos="4320"/>
        </w:tabs>
        <w:ind w:left="4320" w:hanging="180"/>
      </w:pPr>
    </w:lvl>
    <w:lvl w:ilvl="6" w:tplc="D9B21EBE" w:tentative="1">
      <w:start w:val="1"/>
      <w:numFmt w:val="decimal"/>
      <w:lvlText w:val="%7."/>
      <w:lvlJc w:val="left"/>
      <w:pPr>
        <w:tabs>
          <w:tab w:val="num" w:pos="5040"/>
        </w:tabs>
        <w:ind w:left="5040" w:hanging="360"/>
      </w:pPr>
    </w:lvl>
    <w:lvl w:ilvl="7" w:tplc="AE206DEC" w:tentative="1">
      <w:start w:val="1"/>
      <w:numFmt w:val="lowerLetter"/>
      <w:lvlText w:val="%8."/>
      <w:lvlJc w:val="left"/>
      <w:pPr>
        <w:tabs>
          <w:tab w:val="num" w:pos="5760"/>
        </w:tabs>
        <w:ind w:left="5760" w:hanging="360"/>
      </w:pPr>
    </w:lvl>
    <w:lvl w:ilvl="8" w:tplc="63320DE2" w:tentative="1">
      <w:start w:val="1"/>
      <w:numFmt w:val="lowerRoman"/>
      <w:lvlText w:val="%9."/>
      <w:lvlJc w:val="right"/>
      <w:pPr>
        <w:tabs>
          <w:tab w:val="num" w:pos="6480"/>
        </w:tabs>
        <w:ind w:left="6480" w:hanging="180"/>
      </w:pPr>
    </w:lvl>
  </w:abstractNum>
  <w:abstractNum w:abstractNumId="38" w15:restartNumberingAfterBreak="0">
    <w:nsid w:val="5F076891"/>
    <w:multiLevelType w:val="hybridMultilevel"/>
    <w:tmpl w:val="381E22A6"/>
    <w:lvl w:ilvl="0" w:tplc="D04CA75A">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F3D6F3B"/>
    <w:multiLevelType w:val="hybridMultilevel"/>
    <w:tmpl w:val="6914921C"/>
    <w:lvl w:ilvl="0" w:tplc="3F8E86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DE090C"/>
    <w:multiLevelType w:val="hybridMultilevel"/>
    <w:tmpl w:val="96E65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BB4524"/>
    <w:multiLevelType w:val="hybridMultilevel"/>
    <w:tmpl w:val="831688D4"/>
    <w:lvl w:ilvl="0" w:tplc="D5D031CA">
      <w:start w:val="1"/>
      <w:numFmt w:val="bullet"/>
      <w:pStyle w:val="ListBullet"/>
      <w:lvlText w:val=""/>
      <w:lvlJc w:val="left"/>
      <w:pPr>
        <w:tabs>
          <w:tab w:val="num" w:pos="720"/>
        </w:tabs>
        <w:ind w:left="720" w:hanging="360"/>
      </w:pPr>
      <w:rPr>
        <w:rFonts w:ascii="Symbol" w:hAnsi="Symbol" w:hint="default"/>
      </w:rPr>
    </w:lvl>
    <w:lvl w:ilvl="1" w:tplc="74FEC4D6" w:tentative="1">
      <w:start w:val="1"/>
      <w:numFmt w:val="bullet"/>
      <w:lvlText w:val="o"/>
      <w:lvlJc w:val="left"/>
      <w:pPr>
        <w:tabs>
          <w:tab w:val="num" w:pos="1440"/>
        </w:tabs>
        <w:ind w:left="1440" w:hanging="360"/>
      </w:pPr>
      <w:rPr>
        <w:rFonts w:ascii="Courier New" w:hAnsi="Courier New" w:hint="default"/>
      </w:rPr>
    </w:lvl>
    <w:lvl w:ilvl="2" w:tplc="BBB6A4DA" w:tentative="1">
      <w:start w:val="1"/>
      <w:numFmt w:val="bullet"/>
      <w:lvlText w:val=""/>
      <w:lvlJc w:val="left"/>
      <w:pPr>
        <w:tabs>
          <w:tab w:val="num" w:pos="2160"/>
        </w:tabs>
        <w:ind w:left="2160" w:hanging="360"/>
      </w:pPr>
      <w:rPr>
        <w:rFonts w:ascii="Wingdings" w:hAnsi="Wingdings" w:hint="default"/>
      </w:rPr>
    </w:lvl>
    <w:lvl w:ilvl="3" w:tplc="D960D32A" w:tentative="1">
      <w:start w:val="1"/>
      <w:numFmt w:val="bullet"/>
      <w:lvlText w:val=""/>
      <w:lvlJc w:val="left"/>
      <w:pPr>
        <w:tabs>
          <w:tab w:val="num" w:pos="2880"/>
        </w:tabs>
        <w:ind w:left="2880" w:hanging="360"/>
      </w:pPr>
      <w:rPr>
        <w:rFonts w:ascii="Symbol" w:hAnsi="Symbol" w:hint="default"/>
      </w:rPr>
    </w:lvl>
    <w:lvl w:ilvl="4" w:tplc="7BB67994" w:tentative="1">
      <w:start w:val="1"/>
      <w:numFmt w:val="bullet"/>
      <w:lvlText w:val="o"/>
      <w:lvlJc w:val="left"/>
      <w:pPr>
        <w:tabs>
          <w:tab w:val="num" w:pos="3600"/>
        </w:tabs>
        <w:ind w:left="3600" w:hanging="360"/>
      </w:pPr>
      <w:rPr>
        <w:rFonts w:ascii="Courier New" w:hAnsi="Courier New" w:hint="default"/>
      </w:rPr>
    </w:lvl>
    <w:lvl w:ilvl="5" w:tplc="8F089854" w:tentative="1">
      <w:start w:val="1"/>
      <w:numFmt w:val="bullet"/>
      <w:lvlText w:val=""/>
      <w:lvlJc w:val="left"/>
      <w:pPr>
        <w:tabs>
          <w:tab w:val="num" w:pos="4320"/>
        </w:tabs>
        <w:ind w:left="4320" w:hanging="360"/>
      </w:pPr>
      <w:rPr>
        <w:rFonts w:ascii="Wingdings" w:hAnsi="Wingdings" w:hint="default"/>
      </w:rPr>
    </w:lvl>
    <w:lvl w:ilvl="6" w:tplc="5F2A543A" w:tentative="1">
      <w:start w:val="1"/>
      <w:numFmt w:val="bullet"/>
      <w:lvlText w:val=""/>
      <w:lvlJc w:val="left"/>
      <w:pPr>
        <w:tabs>
          <w:tab w:val="num" w:pos="5040"/>
        </w:tabs>
        <w:ind w:left="5040" w:hanging="360"/>
      </w:pPr>
      <w:rPr>
        <w:rFonts w:ascii="Symbol" w:hAnsi="Symbol" w:hint="default"/>
      </w:rPr>
    </w:lvl>
    <w:lvl w:ilvl="7" w:tplc="93DC05FA" w:tentative="1">
      <w:start w:val="1"/>
      <w:numFmt w:val="bullet"/>
      <w:lvlText w:val="o"/>
      <w:lvlJc w:val="left"/>
      <w:pPr>
        <w:tabs>
          <w:tab w:val="num" w:pos="5760"/>
        </w:tabs>
        <w:ind w:left="5760" w:hanging="360"/>
      </w:pPr>
      <w:rPr>
        <w:rFonts w:ascii="Courier New" w:hAnsi="Courier New" w:hint="default"/>
      </w:rPr>
    </w:lvl>
    <w:lvl w:ilvl="8" w:tplc="BE3A41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figure"/>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45" w15:restartNumberingAfterBreak="0">
    <w:nsid w:val="7C981BBE"/>
    <w:multiLevelType w:val="hybridMultilevel"/>
    <w:tmpl w:val="3A5C55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E92E72"/>
    <w:multiLevelType w:val="multilevel"/>
    <w:tmpl w:val="2DCE994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42"/>
  </w:num>
  <w:num w:numId="3">
    <w:abstractNumId w:val="42"/>
  </w:num>
  <w:num w:numId="4">
    <w:abstractNumId w:val="42"/>
  </w:num>
  <w:num w:numId="5">
    <w:abstractNumId w:val="42"/>
  </w:num>
  <w:num w:numId="6">
    <w:abstractNumId w:val="19"/>
  </w:num>
  <w:num w:numId="7">
    <w:abstractNumId w:val="37"/>
  </w:num>
  <w:num w:numId="8">
    <w:abstractNumId w:val="6"/>
  </w:num>
  <w:num w:numId="9">
    <w:abstractNumId w:val="9"/>
  </w:num>
  <w:num w:numId="10">
    <w:abstractNumId w:val="21"/>
  </w:num>
  <w:num w:numId="11">
    <w:abstractNumId w:val="36"/>
  </w:num>
  <w:num w:numId="12">
    <w:abstractNumId w:val="44"/>
  </w:num>
  <w:num w:numId="13">
    <w:abstractNumId w:val="15"/>
  </w:num>
  <w:num w:numId="14">
    <w:abstractNumId w:val="20"/>
  </w:num>
  <w:num w:numId="15">
    <w:abstractNumId w:val="8"/>
  </w:num>
  <w:num w:numId="16">
    <w:abstractNumId w:val="41"/>
  </w:num>
  <w:num w:numId="17">
    <w:abstractNumId w:val="33"/>
  </w:num>
  <w:num w:numId="18">
    <w:abstractNumId w:val="31"/>
  </w:num>
  <w:num w:numId="19">
    <w:abstractNumId w:val="35"/>
  </w:num>
  <w:num w:numId="20">
    <w:abstractNumId w:val="32"/>
  </w:num>
  <w:num w:numId="21">
    <w:abstractNumId w:val="11"/>
  </w:num>
  <w:num w:numId="22">
    <w:abstractNumId w:val="34"/>
  </w:num>
  <w:num w:numId="23">
    <w:abstractNumId w:val="5"/>
  </w:num>
  <w:num w:numId="24">
    <w:abstractNumId w:val="29"/>
  </w:num>
  <w:num w:numId="25">
    <w:abstractNumId w:val="18"/>
  </w:num>
  <w:num w:numId="26">
    <w:abstractNumId w:val="26"/>
  </w:num>
  <w:num w:numId="27">
    <w:abstractNumId w:val="30"/>
  </w:num>
  <w:num w:numId="28">
    <w:abstractNumId w:val="45"/>
  </w:num>
  <w:num w:numId="29">
    <w:abstractNumId w:val="39"/>
  </w:num>
  <w:num w:numId="30">
    <w:abstractNumId w:val="23"/>
  </w:num>
  <w:num w:numId="31">
    <w:abstractNumId w:val="12"/>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17"/>
  </w:num>
  <w:num w:numId="39">
    <w:abstractNumId w:val="10"/>
  </w:num>
  <w:num w:numId="40">
    <w:abstractNumId w:val="7"/>
  </w:num>
  <w:num w:numId="41">
    <w:abstractNumId w:val="27"/>
  </w:num>
  <w:num w:numId="42">
    <w:abstractNumId w:val="14"/>
  </w:num>
  <w:num w:numId="43">
    <w:abstractNumId w:val="25"/>
  </w:num>
  <w:num w:numId="44">
    <w:abstractNumId w:val="16"/>
  </w:num>
  <w:num w:numId="45">
    <w:abstractNumId w:val="24"/>
  </w:num>
  <w:num w:numId="46">
    <w:abstractNumId w:val="22"/>
  </w:num>
  <w:num w:numId="47">
    <w:abstractNumId w:val="28"/>
  </w:num>
  <w:num w:numId="48">
    <w:abstractNumId w:val="13"/>
  </w:num>
  <w:num w:numId="49">
    <w:abstractNumId w:val="46"/>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21" fillcolor="white">
      <v:fill color="white"/>
      <o:colormru v:ext="edit" colors="#9f6,#f60,#3c3,red,#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Claudia Mies"/>
    <w:docVar w:name="Branding" w:val="Atos KPMG Consulting"/>
    <w:docVar w:name="Client" w:val="Any Company"/>
    <w:docVar w:name="ContentsSize" w:val="0"/>
    <w:docVar w:name="CSD" w:val="Atos KPMG Consulting"/>
    <w:docVar w:name="CurrentView" w:val="Page"/>
    <w:docVar w:name="DocType" w:val="KPMG Report"/>
    <w:docVar w:name="Entity" w:val="Atos KPMG Consulting"/>
    <w:docVar w:name="KISTemplateApplied" w:val=" "/>
    <w:docVar w:name="KISTemplateApplied-DoubleSlashFix" w:val="09-06-2000"/>
    <w:docVar w:name="Level2TOC" w:val="True"/>
    <w:docVar w:name="Optimised" w:val=" "/>
    <w:docVar w:name="Orientation" w:val="0"/>
    <w:docVar w:name="Reference" w:val="cm/"/>
    <w:docVar w:name="ReportLayout" w:val="Single"/>
    <w:docVar w:name="Subject" w:val="Title"/>
    <w:docVar w:name="SubTitle" w:val="Subtitle"/>
    <w:docVar w:name="TemplateUsed" w:val="rep_std.dot"/>
    <w:docVar w:name="Title" w:val="Title"/>
    <w:docVar w:name="TypeOfReport" w:val="Standard Report"/>
    <w:docVar w:name="Version Used" w:val="8.0"/>
  </w:docVars>
  <w:rsids>
    <w:rsidRoot w:val="00530760"/>
    <w:rsid w:val="00016242"/>
    <w:rsid w:val="00021491"/>
    <w:rsid w:val="000279F6"/>
    <w:rsid w:val="00027DB9"/>
    <w:rsid w:val="00034FDC"/>
    <w:rsid w:val="00041ED7"/>
    <w:rsid w:val="000446A7"/>
    <w:rsid w:val="000449EC"/>
    <w:rsid w:val="00047BA7"/>
    <w:rsid w:val="00051FCD"/>
    <w:rsid w:val="00053498"/>
    <w:rsid w:val="0006623B"/>
    <w:rsid w:val="00070C05"/>
    <w:rsid w:val="00071052"/>
    <w:rsid w:val="00080149"/>
    <w:rsid w:val="00094B89"/>
    <w:rsid w:val="00097052"/>
    <w:rsid w:val="000A664A"/>
    <w:rsid w:val="000B010E"/>
    <w:rsid w:val="000B283A"/>
    <w:rsid w:val="000C215E"/>
    <w:rsid w:val="000C7498"/>
    <w:rsid w:val="000D086D"/>
    <w:rsid w:val="000D41CA"/>
    <w:rsid w:val="000E5073"/>
    <w:rsid w:val="000F2E02"/>
    <w:rsid w:val="000F66D8"/>
    <w:rsid w:val="001022A8"/>
    <w:rsid w:val="00103DBD"/>
    <w:rsid w:val="00104892"/>
    <w:rsid w:val="0011250A"/>
    <w:rsid w:val="0011387E"/>
    <w:rsid w:val="00113E63"/>
    <w:rsid w:val="00114E42"/>
    <w:rsid w:val="00115536"/>
    <w:rsid w:val="00116730"/>
    <w:rsid w:val="00123773"/>
    <w:rsid w:val="0012499B"/>
    <w:rsid w:val="00126185"/>
    <w:rsid w:val="00127B74"/>
    <w:rsid w:val="0013654C"/>
    <w:rsid w:val="00137E84"/>
    <w:rsid w:val="001425B6"/>
    <w:rsid w:val="00145481"/>
    <w:rsid w:val="0015069F"/>
    <w:rsid w:val="00160B43"/>
    <w:rsid w:val="00162561"/>
    <w:rsid w:val="00167E84"/>
    <w:rsid w:val="0017513D"/>
    <w:rsid w:val="001839B9"/>
    <w:rsid w:val="00184BD6"/>
    <w:rsid w:val="00185688"/>
    <w:rsid w:val="001876DB"/>
    <w:rsid w:val="001905C5"/>
    <w:rsid w:val="00194149"/>
    <w:rsid w:val="00194A11"/>
    <w:rsid w:val="001A153D"/>
    <w:rsid w:val="001A5DE4"/>
    <w:rsid w:val="001A7483"/>
    <w:rsid w:val="001D2918"/>
    <w:rsid w:val="001D39E9"/>
    <w:rsid w:val="001E3184"/>
    <w:rsid w:val="001F232D"/>
    <w:rsid w:val="001F25F4"/>
    <w:rsid w:val="001F2C99"/>
    <w:rsid w:val="001F5005"/>
    <w:rsid w:val="001F546F"/>
    <w:rsid w:val="001F73A9"/>
    <w:rsid w:val="001F7F3C"/>
    <w:rsid w:val="00201CD4"/>
    <w:rsid w:val="00206EB1"/>
    <w:rsid w:val="002115EF"/>
    <w:rsid w:val="00212A34"/>
    <w:rsid w:val="00217F14"/>
    <w:rsid w:val="00221D94"/>
    <w:rsid w:val="00231DB7"/>
    <w:rsid w:val="0024208C"/>
    <w:rsid w:val="00251BA4"/>
    <w:rsid w:val="00254DDE"/>
    <w:rsid w:val="002563DC"/>
    <w:rsid w:val="002678A9"/>
    <w:rsid w:val="00270C8A"/>
    <w:rsid w:val="00272D02"/>
    <w:rsid w:val="00276F8F"/>
    <w:rsid w:val="00281424"/>
    <w:rsid w:val="00284EDC"/>
    <w:rsid w:val="0029455A"/>
    <w:rsid w:val="002A059A"/>
    <w:rsid w:val="002A263E"/>
    <w:rsid w:val="002B4C1E"/>
    <w:rsid w:val="002C33CF"/>
    <w:rsid w:val="002C79C3"/>
    <w:rsid w:val="002D2AB8"/>
    <w:rsid w:val="002E06FB"/>
    <w:rsid w:val="002E6B32"/>
    <w:rsid w:val="002F698F"/>
    <w:rsid w:val="00311DA4"/>
    <w:rsid w:val="003157BF"/>
    <w:rsid w:val="003175AC"/>
    <w:rsid w:val="00322F73"/>
    <w:rsid w:val="00325577"/>
    <w:rsid w:val="00331B69"/>
    <w:rsid w:val="00337170"/>
    <w:rsid w:val="003371B1"/>
    <w:rsid w:val="0034604A"/>
    <w:rsid w:val="0035267A"/>
    <w:rsid w:val="0035324E"/>
    <w:rsid w:val="00353389"/>
    <w:rsid w:val="003569F2"/>
    <w:rsid w:val="003604A1"/>
    <w:rsid w:val="003662CB"/>
    <w:rsid w:val="0036631D"/>
    <w:rsid w:val="00371648"/>
    <w:rsid w:val="003729A6"/>
    <w:rsid w:val="00376F7E"/>
    <w:rsid w:val="0037771E"/>
    <w:rsid w:val="00382C65"/>
    <w:rsid w:val="003849B3"/>
    <w:rsid w:val="0038582A"/>
    <w:rsid w:val="00385F6B"/>
    <w:rsid w:val="00386856"/>
    <w:rsid w:val="0038762F"/>
    <w:rsid w:val="003A5B62"/>
    <w:rsid w:val="003B22F3"/>
    <w:rsid w:val="003B3E72"/>
    <w:rsid w:val="003B4DD1"/>
    <w:rsid w:val="003B576B"/>
    <w:rsid w:val="003B69D5"/>
    <w:rsid w:val="003C2D3A"/>
    <w:rsid w:val="003C5066"/>
    <w:rsid w:val="003C51C6"/>
    <w:rsid w:val="003C61C7"/>
    <w:rsid w:val="003C7272"/>
    <w:rsid w:val="003D1359"/>
    <w:rsid w:val="003D3B72"/>
    <w:rsid w:val="003F0347"/>
    <w:rsid w:val="003F0484"/>
    <w:rsid w:val="003F05A3"/>
    <w:rsid w:val="003F2C3B"/>
    <w:rsid w:val="003F4C80"/>
    <w:rsid w:val="003F5E48"/>
    <w:rsid w:val="00402FD5"/>
    <w:rsid w:val="0040309F"/>
    <w:rsid w:val="0041406A"/>
    <w:rsid w:val="00416CB9"/>
    <w:rsid w:val="00427DE6"/>
    <w:rsid w:val="00430D23"/>
    <w:rsid w:val="00431DFF"/>
    <w:rsid w:val="00432010"/>
    <w:rsid w:val="0044181C"/>
    <w:rsid w:val="0045009E"/>
    <w:rsid w:val="00466219"/>
    <w:rsid w:val="004766BA"/>
    <w:rsid w:val="00480A52"/>
    <w:rsid w:val="004839CF"/>
    <w:rsid w:val="00487C3A"/>
    <w:rsid w:val="00491428"/>
    <w:rsid w:val="00496096"/>
    <w:rsid w:val="004A5ADB"/>
    <w:rsid w:val="004A65AC"/>
    <w:rsid w:val="004C54C8"/>
    <w:rsid w:val="004D1FA5"/>
    <w:rsid w:val="004D3ABF"/>
    <w:rsid w:val="004D7D46"/>
    <w:rsid w:val="004F37A6"/>
    <w:rsid w:val="004F59A2"/>
    <w:rsid w:val="00503C03"/>
    <w:rsid w:val="00507EF0"/>
    <w:rsid w:val="00516F31"/>
    <w:rsid w:val="00517E0A"/>
    <w:rsid w:val="0052328E"/>
    <w:rsid w:val="005236D6"/>
    <w:rsid w:val="005237CD"/>
    <w:rsid w:val="00530760"/>
    <w:rsid w:val="00532D14"/>
    <w:rsid w:val="00534653"/>
    <w:rsid w:val="0053493A"/>
    <w:rsid w:val="00535AD5"/>
    <w:rsid w:val="005443A8"/>
    <w:rsid w:val="00563D8C"/>
    <w:rsid w:val="00584935"/>
    <w:rsid w:val="00585E81"/>
    <w:rsid w:val="00587867"/>
    <w:rsid w:val="00591F58"/>
    <w:rsid w:val="005920A9"/>
    <w:rsid w:val="005944EA"/>
    <w:rsid w:val="00597AC2"/>
    <w:rsid w:val="005A36ED"/>
    <w:rsid w:val="005A7969"/>
    <w:rsid w:val="005B1AC8"/>
    <w:rsid w:val="005C6927"/>
    <w:rsid w:val="005D12FB"/>
    <w:rsid w:val="005D470E"/>
    <w:rsid w:val="005F0877"/>
    <w:rsid w:val="005F529A"/>
    <w:rsid w:val="00602D4A"/>
    <w:rsid w:val="00623D73"/>
    <w:rsid w:val="006341E1"/>
    <w:rsid w:val="00652C48"/>
    <w:rsid w:val="006706F2"/>
    <w:rsid w:val="00690101"/>
    <w:rsid w:val="00694A60"/>
    <w:rsid w:val="006C0F26"/>
    <w:rsid w:val="006C12D5"/>
    <w:rsid w:val="006C27BC"/>
    <w:rsid w:val="006C52A8"/>
    <w:rsid w:val="006D4D37"/>
    <w:rsid w:val="006E7FD9"/>
    <w:rsid w:val="00704107"/>
    <w:rsid w:val="0070513C"/>
    <w:rsid w:val="00717E9A"/>
    <w:rsid w:val="00740F53"/>
    <w:rsid w:val="007476D0"/>
    <w:rsid w:val="00747C70"/>
    <w:rsid w:val="007635E9"/>
    <w:rsid w:val="007639DF"/>
    <w:rsid w:val="00763F01"/>
    <w:rsid w:val="00767405"/>
    <w:rsid w:val="007762CF"/>
    <w:rsid w:val="0078336F"/>
    <w:rsid w:val="00793B32"/>
    <w:rsid w:val="007942E9"/>
    <w:rsid w:val="00794B60"/>
    <w:rsid w:val="007B1852"/>
    <w:rsid w:val="007B3BB0"/>
    <w:rsid w:val="007B5574"/>
    <w:rsid w:val="007C3AB8"/>
    <w:rsid w:val="007C75AF"/>
    <w:rsid w:val="007D18BE"/>
    <w:rsid w:val="007E7C4C"/>
    <w:rsid w:val="007F04B9"/>
    <w:rsid w:val="007F3834"/>
    <w:rsid w:val="007F579F"/>
    <w:rsid w:val="007F70F7"/>
    <w:rsid w:val="00801FED"/>
    <w:rsid w:val="00803AA3"/>
    <w:rsid w:val="0081004F"/>
    <w:rsid w:val="0081611A"/>
    <w:rsid w:val="008232FA"/>
    <w:rsid w:val="00832577"/>
    <w:rsid w:val="00846EB8"/>
    <w:rsid w:val="00847155"/>
    <w:rsid w:val="00852C5B"/>
    <w:rsid w:val="00855AF9"/>
    <w:rsid w:val="00875B3D"/>
    <w:rsid w:val="0087660D"/>
    <w:rsid w:val="0087706C"/>
    <w:rsid w:val="008838AF"/>
    <w:rsid w:val="00896DF6"/>
    <w:rsid w:val="008A0106"/>
    <w:rsid w:val="008A2F9C"/>
    <w:rsid w:val="008A5E23"/>
    <w:rsid w:val="008B4158"/>
    <w:rsid w:val="008B55BF"/>
    <w:rsid w:val="008B6BBF"/>
    <w:rsid w:val="008B74A4"/>
    <w:rsid w:val="008C0994"/>
    <w:rsid w:val="008C2329"/>
    <w:rsid w:val="008E34F8"/>
    <w:rsid w:val="008E3CF8"/>
    <w:rsid w:val="008E51CB"/>
    <w:rsid w:val="0090163F"/>
    <w:rsid w:val="00906F06"/>
    <w:rsid w:val="00922C5A"/>
    <w:rsid w:val="00924EB9"/>
    <w:rsid w:val="0093109C"/>
    <w:rsid w:val="00940D2E"/>
    <w:rsid w:val="00944823"/>
    <w:rsid w:val="00945545"/>
    <w:rsid w:val="00951BE6"/>
    <w:rsid w:val="009572DA"/>
    <w:rsid w:val="00963BC8"/>
    <w:rsid w:val="0096550E"/>
    <w:rsid w:val="00973FC1"/>
    <w:rsid w:val="0097760F"/>
    <w:rsid w:val="00980FD9"/>
    <w:rsid w:val="00982D0F"/>
    <w:rsid w:val="0098390D"/>
    <w:rsid w:val="009A0378"/>
    <w:rsid w:val="009A092B"/>
    <w:rsid w:val="009A47FF"/>
    <w:rsid w:val="009A4D63"/>
    <w:rsid w:val="009B75B9"/>
    <w:rsid w:val="009C1E35"/>
    <w:rsid w:val="009C5484"/>
    <w:rsid w:val="009D5294"/>
    <w:rsid w:val="009D62BD"/>
    <w:rsid w:val="009F562A"/>
    <w:rsid w:val="009F6F76"/>
    <w:rsid w:val="009F7DB3"/>
    <w:rsid w:val="00A018D4"/>
    <w:rsid w:val="00A10825"/>
    <w:rsid w:val="00A12832"/>
    <w:rsid w:val="00A14368"/>
    <w:rsid w:val="00A1509D"/>
    <w:rsid w:val="00A1691E"/>
    <w:rsid w:val="00A17000"/>
    <w:rsid w:val="00A20283"/>
    <w:rsid w:val="00A27E00"/>
    <w:rsid w:val="00A324E1"/>
    <w:rsid w:val="00A419E7"/>
    <w:rsid w:val="00A4728B"/>
    <w:rsid w:val="00A4792A"/>
    <w:rsid w:val="00A6181B"/>
    <w:rsid w:val="00A66555"/>
    <w:rsid w:val="00A74B28"/>
    <w:rsid w:val="00A76013"/>
    <w:rsid w:val="00A834D0"/>
    <w:rsid w:val="00A85399"/>
    <w:rsid w:val="00A854DC"/>
    <w:rsid w:val="00A86C35"/>
    <w:rsid w:val="00A9187F"/>
    <w:rsid w:val="00AA3E08"/>
    <w:rsid w:val="00AB526F"/>
    <w:rsid w:val="00AB5CB7"/>
    <w:rsid w:val="00AB5E99"/>
    <w:rsid w:val="00AC78D2"/>
    <w:rsid w:val="00AD6F8A"/>
    <w:rsid w:val="00AF0801"/>
    <w:rsid w:val="00AF1360"/>
    <w:rsid w:val="00AF7E72"/>
    <w:rsid w:val="00B05C25"/>
    <w:rsid w:val="00B26BE8"/>
    <w:rsid w:val="00B31B5E"/>
    <w:rsid w:val="00B33ADE"/>
    <w:rsid w:val="00B40B12"/>
    <w:rsid w:val="00B44194"/>
    <w:rsid w:val="00B63D1E"/>
    <w:rsid w:val="00B73B4C"/>
    <w:rsid w:val="00B7405B"/>
    <w:rsid w:val="00B75A9A"/>
    <w:rsid w:val="00B8747A"/>
    <w:rsid w:val="00B9064A"/>
    <w:rsid w:val="00B97182"/>
    <w:rsid w:val="00BA6490"/>
    <w:rsid w:val="00BB0D44"/>
    <w:rsid w:val="00BB1AB7"/>
    <w:rsid w:val="00BB3BCC"/>
    <w:rsid w:val="00BC2D37"/>
    <w:rsid w:val="00BC77A8"/>
    <w:rsid w:val="00BD020E"/>
    <w:rsid w:val="00BD4269"/>
    <w:rsid w:val="00BE5327"/>
    <w:rsid w:val="00BE6843"/>
    <w:rsid w:val="00C02408"/>
    <w:rsid w:val="00C02DA3"/>
    <w:rsid w:val="00C067AB"/>
    <w:rsid w:val="00C07BE1"/>
    <w:rsid w:val="00C14E84"/>
    <w:rsid w:val="00C15F9B"/>
    <w:rsid w:val="00C16F82"/>
    <w:rsid w:val="00C257F6"/>
    <w:rsid w:val="00C34085"/>
    <w:rsid w:val="00C41F44"/>
    <w:rsid w:val="00C45285"/>
    <w:rsid w:val="00C51507"/>
    <w:rsid w:val="00C62C93"/>
    <w:rsid w:val="00C64208"/>
    <w:rsid w:val="00C733D5"/>
    <w:rsid w:val="00C767C6"/>
    <w:rsid w:val="00C8234F"/>
    <w:rsid w:val="00C922AD"/>
    <w:rsid w:val="00C96C05"/>
    <w:rsid w:val="00CA1A68"/>
    <w:rsid w:val="00CA4394"/>
    <w:rsid w:val="00CA61CF"/>
    <w:rsid w:val="00CC0522"/>
    <w:rsid w:val="00CD7904"/>
    <w:rsid w:val="00CF30C6"/>
    <w:rsid w:val="00CF4D99"/>
    <w:rsid w:val="00D0207D"/>
    <w:rsid w:val="00D04835"/>
    <w:rsid w:val="00D10FD9"/>
    <w:rsid w:val="00D123B5"/>
    <w:rsid w:val="00D1602F"/>
    <w:rsid w:val="00D22923"/>
    <w:rsid w:val="00D3313C"/>
    <w:rsid w:val="00D33AF0"/>
    <w:rsid w:val="00D36CBC"/>
    <w:rsid w:val="00D43F90"/>
    <w:rsid w:val="00D443B0"/>
    <w:rsid w:val="00D47AA4"/>
    <w:rsid w:val="00D516FD"/>
    <w:rsid w:val="00D55798"/>
    <w:rsid w:val="00D6461D"/>
    <w:rsid w:val="00D65E35"/>
    <w:rsid w:val="00D66B42"/>
    <w:rsid w:val="00D701E4"/>
    <w:rsid w:val="00D73358"/>
    <w:rsid w:val="00D747B8"/>
    <w:rsid w:val="00D75433"/>
    <w:rsid w:val="00D76C88"/>
    <w:rsid w:val="00D8652A"/>
    <w:rsid w:val="00D86B39"/>
    <w:rsid w:val="00D916FD"/>
    <w:rsid w:val="00D9752B"/>
    <w:rsid w:val="00DA65D3"/>
    <w:rsid w:val="00DB1727"/>
    <w:rsid w:val="00DE55B0"/>
    <w:rsid w:val="00DE5E13"/>
    <w:rsid w:val="00DE7209"/>
    <w:rsid w:val="00DF2055"/>
    <w:rsid w:val="00DF2B12"/>
    <w:rsid w:val="00DF5441"/>
    <w:rsid w:val="00E04A93"/>
    <w:rsid w:val="00E13165"/>
    <w:rsid w:val="00E24301"/>
    <w:rsid w:val="00E34CB7"/>
    <w:rsid w:val="00E507ED"/>
    <w:rsid w:val="00E63168"/>
    <w:rsid w:val="00E95EA0"/>
    <w:rsid w:val="00E95EF4"/>
    <w:rsid w:val="00EB584D"/>
    <w:rsid w:val="00EC79E3"/>
    <w:rsid w:val="00EE375A"/>
    <w:rsid w:val="00EE4C7F"/>
    <w:rsid w:val="00EE6D8B"/>
    <w:rsid w:val="00EF30D6"/>
    <w:rsid w:val="00F014D4"/>
    <w:rsid w:val="00F0703D"/>
    <w:rsid w:val="00F10F78"/>
    <w:rsid w:val="00F17F5F"/>
    <w:rsid w:val="00F23937"/>
    <w:rsid w:val="00F37CC8"/>
    <w:rsid w:val="00F417A3"/>
    <w:rsid w:val="00F4655C"/>
    <w:rsid w:val="00F46F4E"/>
    <w:rsid w:val="00F47432"/>
    <w:rsid w:val="00F517B5"/>
    <w:rsid w:val="00F5276B"/>
    <w:rsid w:val="00F52DFA"/>
    <w:rsid w:val="00F5497E"/>
    <w:rsid w:val="00F57DB8"/>
    <w:rsid w:val="00F63398"/>
    <w:rsid w:val="00F72262"/>
    <w:rsid w:val="00F84256"/>
    <w:rsid w:val="00F90708"/>
    <w:rsid w:val="00F91F59"/>
    <w:rsid w:val="00F93941"/>
    <w:rsid w:val="00FA4837"/>
    <w:rsid w:val="00FA7A95"/>
    <w:rsid w:val="00FB058B"/>
    <w:rsid w:val="00FB212B"/>
    <w:rsid w:val="00FB6299"/>
    <w:rsid w:val="00FC42A3"/>
    <w:rsid w:val="00FD3DAF"/>
    <w:rsid w:val="00FD663E"/>
    <w:rsid w:val="00FE1818"/>
    <w:rsid w:val="00FE7BD3"/>
    <w:rsid w:val="00FF3465"/>
    <w:rsid w:val="18BC53ED"/>
    <w:rsid w:val="42CFB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colormru v:ext="edit" colors="#9f6,#f60,#3c3,red,#ff9"/>
    </o:shapedefaults>
    <o:shapelayout v:ext="edit">
      <o:idmap v:ext="edit" data="1"/>
    </o:shapelayout>
  </w:shapeDefaults>
  <w:decimalSymbol w:val="."/>
  <w:listSeparator w:val=","/>
  <w14:docId w14:val="1018A977"/>
  <w15:docId w15:val="{27C2F215-73B6-47B9-96E1-AF2E9C09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2"/>
      <w:lang w:eastAsia="en-US"/>
    </w:rPr>
  </w:style>
  <w:style w:type="paragraph" w:styleId="Heading1">
    <w:name w:val="heading 1"/>
    <w:basedOn w:val="Normal"/>
    <w:next w:val="Heading2"/>
    <w:qFormat/>
    <w:pPr>
      <w:keepNext/>
      <w:spacing w:after="440"/>
      <w:outlineLvl w:val="0"/>
    </w:pPr>
    <w:rPr>
      <w:rFonts w:ascii="Arial" w:hAnsi="Arial"/>
      <w:b/>
      <w:noProof/>
      <w:color w:val="566BBA"/>
      <w:sz w:val="32"/>
      <w:szCs w:val="1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Heading3"/>
    <w:link w:val="Heading2Char"/>
    <w:qFormat/>
    <w:pPr>
      <w:keepNext/>
      <w:numPr>
        <w:ilvl w:val="1"/>
        <w:numId w:val="22"/>
      </w:numPr>
      <w:tabs>
        <w:tab w:val="left" w:pos="0"/>
      </w:tabs>
      <w:spacing w:before="240" w:after="120"/>
      <w:jc w:val="both"/>
      <w:outlineLvl w:val="1"/>
    </w:pPr>
    <w:rPr>
      <w:rFonts w:ascii="Arial" w:hAnsi="Arial"/>
      <w:b/>
      <w:sz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Text"/>
    <w:link w:val="Heading3Char"/>
    <w:qFormat/>
    <w:pPr>
      <w:keepNext/>
      <w:numPr>
        <w:ilvl w:val="2"/>
        <w:numId w:val="22"/>
      </w:numPr>
      <w:tabs>
        <w:tab w:val="left" w:pos="0"/>
      </w:tabs>
      <w:spacing w:before="240" w:after="120"/>
      <w:outlineLvl w:val="2"/>
    </w:pPr>
    <w:rPr>
      <w:rFonts w:ascii="Arial" w:hAnsi="Arial"/>
      <w:b/>
      <w:sz w:val="24"/>
    </w:rPr>
  </w:style>
  <w:style w:type="paragraph" w:styleId="Heading4">
    <w:name w:val="heading 4"/>
    <w:basedOn w:val="Normal"/>
    <w:next w:val="Text"/>
    <w:link w:val="Heading4Char"/>
    <w:qFormat/>
    <w:pPr>
      <w:keepNext/>
      <w:numPr>
        <w:ilvl w:val="3"/>
        <w:numId w:val="22"/>
      </w:numPr>
      <w:tabs>
        <w:tab w:val="left" w:pos="0"/>
      </w:tabs>
      <w:outlineLvl w:val="3"/>
    </w:pPr>
    <w:rPr>
      <w:rFonts w:ascii="Arial" w:hAnsi="Arial"/>
      <w:b/>
      <w:i/>
      <w:snapToGrid w:val="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pPr>
      <w:numPr>
        <w:ilvl w:val="4"/>
        <w:numId w:val="22"/>
      </w:numPr>
      <w:spacing w:before="130"/>
      <w:outlineLvl w:val="4"/>
    </w:pPr>
    <w:rPr>
      <w:rFonts w:ascii="Arial" w:hAnsi="Arial"/>
      <w:i/>
    </w:rPr>
  </w:style>
  <w:style w:type="paragraph" w:styleId="Heading6">
    <w:name w:val="heading 6"/>
    <w:basedOn w:val="Normal"/>
    <w:next w:val="Heading7"/>
    <w:link w:val="Heading6Char"/>
    <w:qFormat/>
    <w:pPr>
      <w:numPr>
        <w:ilvl w:val="5"/>
        <w:numId w:val="22"/>
      </w:numPr>
      <w:spacing w:before="240" w:after="60"/>
      <w:outlineLvl w:val="5"/>
    </w:pPr>
    <w:rPr>
      <w:sz w:val="36"/>
    </w:rPr>
  </w:style>
  <w:style w:type="paragraph" w:styleId="Heading7">
    <w:name w:val="heading 7"/>
    <w:basedOn w:val="Normal"/>
    <w:next w:val="Normal"/>
    <w:link w:val="Heading7Char"/>
    <w:qFormat/>
    <w:pPr>
      <w:numPr>
        <w:ilvl w:val="6"/>
        <w:numId w:val="22"/>
      </w:numPr>
      <w:spacing w:before="240" w:after="60"/>
      <w:outlineLvl w:val="6"/>
    </w:pPr>
  </w:style>
  <w:style w:type="paragraph" w:styleId="Heading8">
    <w:name w:val="heading 8"/>
    <w:basedOn w:val="Normal"/>
    <w:next w:val="Normal"/>
    <w:link w:val="Heading8Char"/>
    <w:qFormat/>
    <w:pPr>
      <w:numPr>
        <w:ilvl w:val="7"/>
        <w:numId w:val="22"/>
      </w:numPr>
      <w:spacing w:before="240" w:after="60"/>
      <w:outlineLvl w:val="7"/>
    </w:pPr>
  </w:style>
  <w:style w:type="paragraph" w:styleId="Heading9">
    <w:name w:val="heading 9"/>
    <w:basedOn w:val="Normal"/>
    <w:next w:val="Normal"/>
    <w:link w:val="Heading9Char"/>
    <w:qFormat/>
    <w:pPr>
      <w:numPr>
        <w:ilvl w:val="8"/>
        <w:numId w:val="2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240" w:after="120"/>
    </w:pPr>
    <w:rPr>
      <w:noProof/>
      <w:lang w:val="en-US"/>
    </w:rPr>
  </w:style>
  <w:style w:type="paragraph" w:styleId="Caption">
    <w:name w:val="caption"/>
    <w:basedOn w:val="Normal"/>
    <w:next w:val="Graphic"/>
    <w:qFormat/>
    <w:pPr>
      <w:keepNext/>
      <w:keepLines/>
      <w:spacing w:before="130" w:after="130"/>
    </w:pPr>
    <w:rPr>
      <w:b/>
    </w:rPr>
  </w:style>
  <w:style w:type="paragraph" w:customStyle="1" w:styleId="Graphic">
    <w:name w:val="Graphic"/>
    <w:basedOn w:val="Text"/>
    <w:pPr>
      <w:keepNext/>
      <w:spacing w:after="130"/>
      <w:jc w:val="center"/>
    </w:pPr>
  </w:style>
  <w:style w:type="paragraph" w:styleId="TOC2">
    <w:name w:val="toc 2"/>
    <w:basedOn w:val="Normal"/>
    <w:autoRedefine/>
    <w:semiHidden/>
    <w:pPr>
      <w:keepLines/>
      <w:tabs>
        <w:tab w:val="left" w:pos="284"/>
        <w:tab w:val="right" w:pos="8364"/>
      </w:tabs>
      <w:spacing w:before="40" w:after="40" w:line="360" w:lineRule="auto"/>
      <w:ind w:left="284" w:hanging="284"/>
    </w:pPr>
    <w:rPr>
      <w:rFonts w:ascii="Arial" w:hAnsi="Arial"/>
      <w:b/>
      <w:noProof/>
      <w:color w:val="416CBB"/>
      <w:sz w:val="20"/>
    </w:rPr>
  </w:style>
  <w:style w:type="paragraph" w:styleId="TOC1">
    <w:name w:val="toc 1"/>
    <w:basedOn w:val="Normal"/>
    <w:autoRedefine/>
    <w:semiHidden/>
    <w:pPr>
      <w:keepNext/>
      <w:pBdr>
        <w:bottom w:val="single" w:sz="4" w:space="1" w:color="auto"/>
      </w:pBdr>
      <w:tabs>
        <w:tab w:val="left" w:pos="709"/>
        <w:tab w:val="right" w:pos="8364"/>
      </w:tabs>
      <w:spacing w:before="40" w:after="40" w:line="360" w:lineRule="auto"/>
      <w:ind w:left="284" w:hanging="284"/>
    </w:pPr>
    <w:rPr>
      <w:rFonts w:ascii="Arial" w:hAnsi="Arial" w:cs="Arial"/>
      <w:b/>
      <w:bCs/>
      <w:noProof/>
      <w:color w:val="416CBB"/>
      <w:sz w:val="20"/>
    </w:rPr>
  </w:style>
  <w:style w:type="paragraph" w:styleId="Index2">
    <w:name w:val="index 2"/>
    <w:basedOn w:val="Normal"/>
    <w:semiHidden/>
    <w:pPr>
      <w:ind w:left="1520"/>
    </w:pPr>
  </w:style>
  <w:style w:type="paragraph" w:styleId="Index1">
    <w:name w:val="index 1"/>
    <w:basedOn w:val="Normal"/>
    <w:next w:val="Index2"/>
    <w:semiHidden/>
    <w:pPr>
      <w:spacing w:before="200"/>
      <w:ind w:left="851"/>
    </w:pPr>
    <w:rPr>
      <w:b/>
    </w:rPr>
  </w:style>
  <w:style w:type="paragraph" w:styleId="Footer">
    <w:name w:val="footer"/>
    <w:aliases w:val="fo"/>
    <w:basedOn w:val="Normal"/>
    <w:next w:val="Normal"/>
    <w:link w:val="FooterChar"/>
    <w:uiPriority w:val="99"/>
    <w:pPr>
      <w:tabs>
        <w:tab w:val="center" w:pos="4819"/>
        <w:tab w:val="right" w:pos="9071"/>
      </w:tabs>
    </w:pPr>
    <w:rPr>
      <w:rFonts w:ascii="Arial" w:hAnsi="Arial"/>
      <w:smallCaps/>
      <w:color w:val="000080"/>
      <w:sz w:val="20"/>
    </w:rPr>
  </w:style>
  <w:style w:type="paragraph" w:styleId="Header">
    <w:name w:val="header"/>
    <w:basedOn w:val="Normal"/>
    <w:next w:val="Normal"/>
    <w:link w:val="HeaderChar"/>
    <w:pPr>
      <w:jc w:val="right"/>
    </w:pPr>
    <w:rPr>
      <w:rFonts w:ascii="Arial" w:hAnsi="Arial"/>
      <w:smallCaps/>
      <w:color w:val="000080"/>
      <w:sz w:val="20"/>
    </w:rPr>
  </w:style>
  <w:style w:type="paragraph" w:customStyle="1" w:styleId="ContentsHeader">
    <w:name w:val="Contents Header"/>
    <w:basedOn w:val="Heading1"/>
    <w:next w:val="TOC1"/>
    <w:pPr>
      <w:outlineLvl w:val="9"/>
    </w:pPr>
  </w:style>
  <w:style w:type="paragraph" w:customStyle="1" w:styleId="CoverClientName">
    <w:name w:val="Cover Client Name"/>
    <w:basedOn w:val="Single"/>
    <w:pPr>
      <w:spacing w:before="80" w:after="520"/>
      <w:jc w:val="center"/>
    </w:pPr>
    <w:rPr>
      <w:b/>
      <w:sz w:val="26"/>
      <w:u w:val="none"/>
      <w:lang w:val="en-US"/>
    </w:rPr>
  </w:style>
  <w:style w:type="paragraph" w:customStyle="1" w:styleId="Single">
    <w:name w:val="Single"/>
    <w:basedOn w:val="Normal"/>
    <w:pPr>
      <w:spacing w:after="130"/>
      <w:jc w:val="right"/>
    </w:pPr>
    <w:rPr>
      <w:u w:val="single"/>
    </w:rPr>
  </w:style>
  <w:style w:type="paragraph" w:customStyle="1" w:styleId="CoverTitle">
    <w:name w:val="Cover Title"/>
    <w:basedOn w:val="Single"/>
    <w:pPr>
      <w:spacing w:after="0" w:line="440" w:lineRule="exact"/>
      <w:jc w:val="center"/>
    </w:pPr>
    <w:rPr>
      <w:sz w:val="36"/>
      <w:u w:val="none"/>
      <w:lang w:val="en-US"/>
    </w:rPr>
  </w:style>
  <w:style w:type="paragraph" w:customStyle="1" w:styleId="Bullet">
    <w:name w:val="Bullet"/>
    <w:basedOn w:val="Text"/>
    <w:pPr>
      <w:tabs>
        <w:tab w:val="left" w:pos="284"/>
      </w:tabs>
      <w:spacing w:after="260"/>
    </w:pPr>
  </w:style>
  <w:style w:type="paragraph" w:customStyle="1" w:styleId="SubCoverTitle">
    <w:name w:val="Sub Cover Title"/>
    <w:basedOn w:val="Normal"/>
    <w:pPr>
      <w:framePr w:w="5999" w:hSpace="180" w:vSpace="180" w:wrap="auto" w:vAnchor="page" w:hAnchor="text" w:xAlign="center" w:y="3841"/>
      <w:spacing w:line="440" w:lineRule="exact"/>
      <w:ind w:left="567"/>
    </w:pPr>
    <w:rPr>
      <w:sz w:val="26"/>
    </w:rPr>
  </w:style>
  <w:style w:type="character" w:styleId="CommentReference">
    <w:name w:val="annotation reference"/>
    <w:semiHidden/>
    <w:rPr>
      <w:sz w:val="16"/>
    </w:rPr>
  </w:style>
  <w:style w:type="character" w:customStyle="1" w:styleId="ContentsPageNumber">
    <w:name w:val="Contents Page Number"/>
    <w:rPr>
      <w:rFonts w:ascii="Times New Roman" w:hAnsi="Times New Roman"/>
      <w:sz w:val="22"/>
    </w:rPr>
  </w:style>
  <w:style w:type="paragraph" w:customStyle="1" w:styleId="Double">
    <w:name w:val="Double"/>
    <w:basedOn w:val="Normal"/>
    <w:pPr>
      <w:spacing w:after="130"/>
      <w:jc w:val="right"/>
    </w:pPr>
    <w:rPr>
      <w:u w:val="double"/>
    </w:rPr>
  </w:style>
  <w:style w:type="paragraph" w:customStyle="1" w:styleId="Tabletext">
    <w:name w:val="Tabletext"/>
    <w:basedOn w:val="Normal"/>
    <w:pPr>
      <w:ind w:left="153" w:hanging="153"/>
    </w:pPr>
    <w:rPr>
      <w:sz w:val="18"/>
    </w:rPr>
  </w:style>
  <w:style w:type="paragraph" w:customStyle="1" w:styleId="Tablehead">
    <w:name w:val="Tablehead"/>
    <w:basedOn w:val="Normal"/>
    <w:pPr>
      <w:spacing w:before="130"/>
      <w:jc w:val="right"/>
    </w:pPr>
    <w:rPr>
      <w:sz w:val="18"/>
    </w:rPr>
  </w:style>
  <w:style w:type="paragraph" w:customStyle="1" w:styleId="Tablenums">
    <w:name w:val="Tablenums"/>
    <w:basedOn w:val="Normal"/>
    <w:pPr>
      <w:tabs>
        <w:tab w:val="decimal" w:pos="794"/>
      </w:tabs>
    </w:pPr>
    <w:rPr>
      <w:sz w:val="18"/>
    </w:rPr>
  </w:style>
  <w:style w:type="paragraph" w:customStyle="1" w:styleId="Denomination">
    <w:name w:val="Denomination"/>
    <w:basedOn w:val="Tablehead"/>
    <w:pPr>
      <w:spacing w:before="0"/>
    </w:pPr>
  </w:style>
  <w:style w:type="paragraph" w:customStyle="1" w:styleId="Source">
    <w:name w:val="Source"/>
    <w:basedOn w:val="Normal"/>
    <w:next w:val="Text"/>
    <w:pPr>
      <w:keepLines/>
      <w:spacing w:after="130" w:line="260" w:lineRule="exact"/>
      <w:jc w:val="both"/>
    </w:pPr>
    <w:rPr>
      <w:i/>
      <w:sz w:val="18"/>
    </w:rPr>
  </w:style>
  <w:style w:type="paragraph" w:styleId="FootnoteText">
    <w:name w:val="footnote text"/>
    <w:basedOn w:val="Normal"/>
    <w:link w:val="FootnoteTextChar"/>
    <w:rPr>
      <w:sz w:val="20"/>
    </w:rPr>
  </w:style>
  <w:style w:type="character" w:styleId="EndnoteReference">
    <w:name w:val="endnote reference"/>
    <w:rPr>
      <w:color w:val="0000FF"/>
      <w:vertAlign w:val="superscript"/>
    </w:rPr>
  </w:style>
  <w:style w:type="paragraph" w:styleId="EndnoteText">
    <w:name w:val="endnote text"/>
    <w:basedOn w:val="Normal"/>
    <w:link w:val="EndnoteTextChar"/>
    <w:pPr>
      <w:spacing w:after="180"/>
    </w:pPr>
    <w:rPr>
      <w:sz w:val="18"/>
    </w:rPr>
  </w:style>
  <w:style w:type="character" w:styleId="FootnoteReference">
    <w:name w:val="footnote reference"/>
    <w:rPr>
      <w:rFonts w:ascii="Times New Roman" w:hAnsi="Times New Roman"/>
      <w:color w:val="FF0000"/>
      <w:sz w:val="20"/>
      <w:vertAlign w:val="superscript"/>
    </w:rPr>
  </w:style>
  <w:style w:type="paragraph" w:customStyle="1" w:styleId="AlignWithoutBrackets">
    <w:name w:val="AlignWithoutBrackets"/>
    <w:basedOn w:val="Tabletext"/>
    <w:pPr>
      <w:jc w:val="right"/>
    </w:pPr>
  </w:style>
  <w:style w:type="paragraph" w:customStyle="1" w:styleId="AlignBrackets">
    <w:name w:val="AlignBrackets"/>
    <w:basedOn w:val="Normal"/>
    <w:pPr>
      <w:ind w:left="153" w:right="-57" w:hanging="153"/>
      <w:jc w:val="right"/>
    </w:pPr>
    <w:rPr>
      <w:sz w:val="18"/>
    </w:rPr>
  </w:style>
  <w:style w:type="paragraph" w:customStyle="1" w:styleId="ContentsHeading">
    <w:name w:val="Contents Heading"/>
    <w:basedOn w:val="Text"/>
    <w:rPr>
      <w:b/>
      <w:sz w:val="32"/>
    </w:rPr>
  </w:style>
  <w:style w:type="paragraph" w:customStyle="1" w:styleId="CoverSubTitle">
    <w:name w:val="Cover SubTitle"/>
    <w:basedOn w:val="Single"/>
    <w:pPr>
      <w:spacing w:after="0" w:line="440" w:lineRule="exact"/>
      <w:jc w:val="center"/>
    </w:pPr>
    <w:rPr>
      <w:sz w:val="32"/>
      <w:u w:val="none"/>
      <w:lang w:val="en-US"/>
    </w:rPr>
  </w:style>
  <w:style w:type="paragraph" w:customStyle="1" w:styleId="CoverDate">
    <w:name w:val="Cover Date"/>
    <w:basedOn w:val="Single"/>
    <w:pPr>
      <w:spacing w:after="0" w:line="440" w:lineRule="exact"/>
      <w:jc w:val="center"/>
    </w:pPr>
    <w:rPr>
      <w:sz w:val="32"/>
      <w:u w:val="none"/>
      <w:lang w:val="en-US"/>
    </w:rPr>
  </w:style>
  <w:style w:type="paragraph" w:customStyle="1" w:styleId="CoverBranding">
    <w:name w:val="Cover Branding"/>
    <w:basedOn w:val="Text"/>
    <w:pPr>
      <w:jc w:val="center"/>
    </w:pPr>
  </w:style>
  <w:style w:type="paragraph" w:customStyle="1" w:styleId="CoverNumberOfPages">
    <w:name w:val="Cover NumberOfPages"/>
    <w:basedOn w:val="Text"/>
    <w:pPr>
      <w:jc w:val="center"/>
    </w:pPr>
    <w:rPr>
      <w:i/>
      <w:noProof w:val="0"/>
    </w:rPr>
  </w:style>
  <w:style w:type="paragraph" w:customStyle="1" w:styleId="CoverReference">
    <w:name w:val="Cover Reference"/>
    <w:basedOn w:val="Text"/>
    <w:pPr>
      <w:jc w:val="center"/>
    </w:pPr>
    <w:rPr>
      <w:noProof w:val="0"/>
    </w:rPr>
  </w:style>
  <w:style w:type="paragraph" w:customStyle="1" w:styleId="GlossaryHeader">
    <w:name w:val="Glossary Header"/>
    <w:next w:val="Normal"/>
    <w:pPr>
      <w:pageBreakBefore/>
      <w:overflowPunct w:val="0"/>
      <w:autoSpaceDE w:val="0"/>
      <w:autoSpaceDN w:val="0"/>
      <w:adjustRightInd w:val="0"/>
      <w:textAlignment w:val="baseline"/>
    </w:pPr>
    <w:rPr>
      <w:rFonts w:ascii="Times New Roman" w:hAnsi="Times New Roman"/>
      <w:noProof/>
      <w:sz w:val="36"/>
      <w:lang w:eastAsia="en-US"/>
    </w:rPr>
  </w:style>
  <w:style w:type="paragraph" w:customStyle="1" w:styleId="GlossaryText">
    <w:name w:val="Glossary Text"/>
    <w:basedOn w:val="Normal"/>
    <w:pPr>
      <w:tabs>
        <w:tab w:val="left" w:pos="2835"/>
      </w:tabs>
      <w:spacing w:before="260"/>
      <w:jc w:val="both"/>
    </w:pPr>
  </w:style>
  <w:style w:type="paragraph" w:customStyle="1" w:styleId="AlignBracketsOne">
    <w:name w:val="AlignBracketsOne"/>
    <w:basedOn w:val="Normal"/>
    <w:pPr>
      <w:ind w:left="153" w:hanging="153"/>
      <w:jc w:val="right"/>
    </w:pPr>
    <w:rPr>
      <w:sz w:val="18"/>
    </w:rPr>
  </w:style>
  <w:style w:type="paragraph" w:customStyle="1" w:styleId="AlignBracketsTwo">
    <w:name w:val="AlignBracketsTwo"/>
    <w:basedOn w:val="Normal"/>
    <w:pPr>
      <w:ind w:left="153" w:right="57" w:hanging="153"/>
      <w:jc w:val="right"/>
    </w:pPr>
    <w:rPr>
      <w:sz w:val="18"/>
    </w:rPr>
  </w:style>
  <w:style w:type="paragraph" w:customStyle="1" w:styleId="AlignWithoutOne">
    <w:name w:val="AlignWithoutOne"/>
    <w:basedOn w:val="Normal"/>
    <w:pPr>
      <w:ind w:left="153" w:right="57" w:hanging="153"/>
      <w:jc w:val="right"/>
    </w:pPr>
    <w:rPr>
      <w:sz w:val="18"/>
    </w:rPr>
  </w:style>
  <w:style w:type="paragraph" w:customStyle="1" w:styleId="AlignWithoutTwo">
    <w:name w:val="AlignWithoutTwo"/>
    <w:basedOn w:val="Normal"/>
    <w:pPr>
      <w:ind w:left="153" w:right="113" w:hanging="153"/>
      <w:jc w:val="right"/>
    </w:pPr>
    <w:rPr>
      <w:sz w:val="18"/>
    </w:rPr>
  </w:style>
  <w:style w:type="paragraph" w:customStyle="1" w:styleId="Denomination1">
    <w:name w:val="Denomination1"/>
    <w:basedOn w:val="Normal"/>
    <w:pPr>
      <w:ind w:right="113"/>
      <w:jc w:val="right"/>
    </w:pPr>
    <w:rPr>
      <w:sz w:val="18"/>
    </w:rPr>
  </w:style>
  <w:style w:type="paragraph" w:customStyle="1" w:styleId="Denomination2">
    <w:name w:val="Denomination2"/>
    <w:basedOn w:val="Normal"/>
    <w:pPr>
      <w:ind w:right="113"/>
      <w:jc w:val="right"/>
    </w:pPr>
    <w:rPr>
      <w:sz w:val="18"/>
    </w:rPr>
  </w:style>
  <w:style w:type="paragraph" w:customStyle="1" w:styleId="Tablehead1">
    <w:name w:val="Tablehead1"/>
    <w:basedOn w:val="Normal"/>
    <w:pPr>
      <w:spacing w:before="130"/>
      <w:ind w:right="113"/>
      <w:jc w:val="right"/>
    </w:pPr>
    <w:rPr>
      <w:sz w:val="18"/>
    </w:rPr>
  </w:style>
  <w:style w:type="paragraph" w:customStyle="1" w:styleId="Tabletext1">
    <w:name w:val="Tabletext1"/>
    <w:basedOn w:val="Normal"/>
    <w:pPr>
      <w:spacing w:before="130"/>
      <w:ind w:right="57"/>
      <w:jc w:val="right"/>
    </w:pPr>
    <w:rPr>
      <w:sz w:val="18"/>
    </w:rPr>
  </w:style>
  <w:style w:type="paragraph" w:customStyle="1" w:styleId="Tabletext2">
    <w:name w:val="Tabletext2"/>
    <w:basedOn w:val="Normal"/>
    <w:pPr>
      <w:spacing w:before="130"/>
      <w:ind w:right="113"/>
      <w:jc w:val="right"/>
    </w:pPr>
    <w:rPr>
      <w:sz w:val="18"/>
    </w:rPr>
  </w:style>
  <w:style w:type="paragraph" w:customStyle="1" w:styleId="AppendixHeader">
    <w:name w:val="Appendix Header"/>
    <w:basedOn w:val="ContentsHeader"/>
  </w:style>
  <w:style w:type="paragraph" w:customStyle="1" w:styleId="TempHeading2">
    <w:name w:val="Temp Heading 2"/>
    <w:basedOn w:val="Heading2"/>
    <w:pPr>
      <w:ind w:firstLine="0"/>
      <w:outlineLvl w:val="9"/>
    </w:pPr>
  </w:style>
  <w:style w:type="paragraph" w:customStyle="1" w:styleId="TempHeading3">
    <w:name w:val="Temp Heading 3"/>
    <w:basedOn w:val="Heading3"/>
    <w:pPr>
      <w:ind w:firstLine="0"/>
      <w:outlineLvl w:val="9"/>
    </w:pPr>
  </w:style>
  <w:style w:type="paragraph" w:customStyle="1" w:styleId="TempHeading4">
    <w:name w:val="Temp Heading 4"/>
    <w:basedOn w:val="Heading4"/>
    <w:pPr>
      <w:ind w:firstLine="0"/>
      <w:outlineLvl w:val="9"/>
    </w:pPr>
  </w:style>
  <w:style w:type="paragraph" w:customStyle="1" w:styleId="KPMGSmalllogo">
    <w:name w:val="KPMG Small logo"/>
    <w:basedOn w:val="Normal"/>
    <w:pPr>
      <w:keepLines/>
      <w:spacing w:before="360" w:line="260" w:lineRule="exact"/>
      <w:jc w:val="both"/>
    </w:pPr>
    <w:rPr>
      <w:rFonts w:ascii="KPMG Logo" w:hAnsi="KPMG Logo"/>
    </w:rPr>
  </w:style>
  <w:style w:type="paragraph" w:styleId="ListBullet">
    <w:name w:val="List Bullet"/>
    <w:basedOn w:val="Normal"/>
    <w:autoRedefine/>
    <w:pPr>
      <w:numPr>
        <w:numId w:val="1"/>
      </w:numPr>
      <w:spacing w:before="130"/>
      <w:jc w:val="both"/>
    </w:pPr>
  </w:style>
  <w:style w:type="paragraph" w:styleId="ListBullet2">
    <w:name w:val="List Bullet 2"/>
    <w:basedOn w:val="Normal"/>
    <w:autoRedefine/>
    <w:pPr>
      <w:spacing w:before="130" w:after="130"/>
      <w:ind w:left="568" w:hanging="284"/>
      <w:jc w:val="both"/>
    </w:pPr>
  </w:style>
  <w:style w:type="paragraph" w:styleId="ListNumber">
    <w:name w:val="List Number"/>
    <w:basedOn w:val="Normal"/>
    <w:pPr>
      <w:spacing w:before="130"/>
      <w:ind w:left="284" w:hanging="284"/>
    </w:pPr>
  </w:style>
  <w:style w:type="paragraph" w:styleId="ListNumber2">
    <w:name w:val="List Number 2"/>
    <w:basedOn w:val="ListBullet2"/>
    <w:pPr>
      <w:ind w:left="566" w:hanging="283"/>
    </w:pPr>
  </w:style>
  <w:style w:type="paragraph" w:customStyle="1" w:styleId="KLegalHeading3">
    <w:name w:val="KLegal Heading 3"/>
    <w:basedOn w:val="Normal"/>
    <w:next w:val="Text"/>
    <w:pPr>
      <w:keepNext/>
      <w:numPr>
        <w:ilvl w:val="2"/>
        <w:numId w:val="4"/>
      </w:numPr>
      <w:tabs>
        <w:tab w:val="clear" w:pos="720"/>
      </w:tabs>
      <w:spacing w:after="220"/>
      <w:ind w:left="1440" w:hanging="720"/>
      <w:jc w:val="both"/>
    </w:pPr>
    <w:rPr>
      <w:b/>
    </w:rPr>
  </w:style>
  <w:style w:type="paragraph" w:customStyle="1" w:styleId="KLegalHeading4">
    <w:name w:val="KLegal Heading 4"/>
    <w:basedOn w:val="Normal"/>
    <w:next w:val="Text"/>
    <w:pPr>
      <w:keepNext/>
      <w:numPr>
        <w:ilvl w:val="3"/>
        <w:numId w:val="5"/>
      </w:numPr>
      <w:tabs>
        <w:tab w:val="clear" w:pos="1080"/>
      </w:tabs>
      <w:spacing w:after="220"/>
      <w:ind w:left="2160" w:hanging="720"/>
      <w:jc w:val="both"/>
    </w:pPr>
    <w:rPr>
      <w:b/>
      <w:i/>
    </w:rPr>
  </w:style>
  <w:style w:type="paragraph" w:customStyle="1" w:styleId="KLegalHeading1">
    <w:name w:val="KLegal Heading 1"/>
    <w:basedOn w:val="Normal"/>
    <w:next w:val="KLegalHeading2"/>
    <w:pPr>
      <w:keepNext/>
      <w:pageBreakBefore/>
      <w:numPr>
        <w:numId w:val="2"/>
      </w:numPr>
      <w:tabs>
        <w:tab w:val="clear" w:pos="360"/>
      </w:tabs>
      <w:spacing w:after="440"/>
      <w:ind w:left="851" w:hanging="851"/>
      <w:jc w:val="both"/>
      <w:outlineLvl w:val="0"/>
    </w:pPr>
    <w:rPr>
      <w:b/>
      <w:sz w:val="32"/>
    </w:rPr>
  </w:style>
  <w:style w:type="paragraph" w:customStyle="1" w:styleId="KLegalHeading2">
    <w:name w:val="KLegal Heading 2"/>
    <w:basedOn w:val="Normal"/>
    <w:next w:val="KLegalHeading3"/>
    <w:pPr>
      <w:keepNext/>
      <w:numPr>
        <w:ilvl w:val="1"/>
        <w:numId w:val="3"/>
      </w:numPr>
      <w:tabs>
        <w:tab w:val="clear" w:pos="720"/>
      </w:tabs>
      <w:spacing w:after="220"/>
      <w:ind w:left="851" w:hanging="851"/>
      <w:jc w:val="both"/>
      <w:outlineLvl w:val="1"/>
    </w:pPr>
    <w:rPr>
      <w:b/>
      <w:sz w:val="28"/>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MS Sans Serif"/>
      <w:sz w:val="24"/>
      <w:szCs w:val="24"/>
      <w:lang w:val="en-US" w:eastAsia="en-US"/>
    </w:rPr>
  </w:style>
  <w:style w:type="paragraph" w:styleId="BodyText">
    <w:name w:val="Body Text"/>
    <w:basedOn w:val="Normal"/>
    <w:link w:val="BodyTextChar"/>
    <w:pPr>
      <w:tabs>
        <w:tab w:val="left" w:pos="0"/>
      </w:tabs>
      <w:suppressAutoHyphens/>
      <w:spacing w:after="54" w:line="240" w:lineRule="atLeast"/>
    </w:pPr>
    <w:rPr>
      <w:b/>
      <w:bCs/>
      <w:sz w:val="28"/>
    </w:rPr>
  </w:style>
  <w:style w:type="paragraph" w:styleId="BodyTextIndent">
    <w:name w:val="Body Text Indent"/>
    <w:basedOn w:val="Normal"/>
    <w:link w:val="BodyTextIndentChar"/>
    <w:pPr>
      <w:tabs>
        <w:tab w:val="left" w:pos="0"/>
        <w:tab w:val="left" w:pos="720"/>
      </w:tabs>
      <w:suppressAutoHyphens/>
      <w:spacing w:line="240" w:lineRule="atLeast"/>
      <w:ind w:left="1440" w:hanging="1440"/>
    </w:pPr>
  </w:style>
  <w:style w:type="character" w:styleId="PageNumber">
    <w:name w:val="page number"/>
    <w:basedOn w:val="DefaultParagraphFont"/>
    <w:uiPriority w:val="99"/>
  </w:style>
  <w:style w:type="paragraph" w:customStyle="1" w:styleId="Numbering">
    <w:name w:val="Numbering"/>
    <w:basedOn w:val="Text"/>
    <w:pPr>
      <w:numPr>
        <w:numId w:val="6"/>
      </w:numPr>
      <w:tabs>
        <w:tab w:val="clear" w:pos="360"/>
        <w:tab w:val="left" w:pos="284"/>
      </w:tabs>
      <w:spacing w:after="130" w:line="260" w:lineRule="exact"/>
    </w:pPr>
  </w:style>
  <w:style w:type="paragraph" w:customStyle="1" w:styleId="Numbering2">
    <w:name w:val="Numbering 2"/>
    <w:basedOn w:val="Numbering"/>
    <w:pPr>
      <w:numPr>
        <w:numId w:val="7"/>
      </w:numPr>
      <w:tabs>
        <w:tab w:val="clear" w:pos="284"/>
        <w:tab w:val="clear" w:pos="644"/>
        <w:tab w:val="left" w:pos="567"/>
      </w:tabs>
    </w:pPr>
  </w:style>
  <w:style w:type="paragraph" w:styleId="List2">
    <w:name w:val="List 2"/>
    <w:basedOn w:val="Normal"/>
    <w:pPr>
      <w:ind w:left="566" w:hanging="283"/>
    </w:pPr>
  </w:style>
  <w:style w:type="character" w:styleId="Hyperlink">
    <w:name w:val="Hyperlink"/>
    <w:rPr>
      <w:color w:val="0000FF"/>
      <w:u w:val="single"/>
    </w:rPr>
  </w:style>
  <w:style w:type="paragraph" w:customStyle="1" w:styleId="Bullet2">
    <w:name w:val="Bullet 2"/>
    <w:basedOn w:val="Bullet"/>
    <w:pPr>
      <w:numPr>
        <w:numId w:val="8"/>
      </w:numPr>
      <w:tabs>
        <w:tab w:val="clear" w:pos="284"/>
        <w:tab w:val="clear" w:pos="644"/>
        <w:tab w:val="left" w:pos="567"/>
      </w:tabs>
    </w:pPr>
  </w:style>
  <w:style w:type="paragraph" w:styleId="BodyTextIndent2">
    <w:name w:val="Body Text Indent 2"/>
    <w:basedOn w:val="Normal"/>
    <w:link w:val="BodyTextIndent2Char"/>
    <w:pPr>
      <w:widowControl w:val="0"/>
      <w:ind w:left="93"/>
    </w:pPr>
    <w:rPr>
      <w:color w:val="FF0000"/>
    </w:rPr>
  </w:style>
  <w:style w:type="paragraph" w:styleId="BodyTextIndent3">
    <w:name w:val="Body Text Indent 3"/>
    <w:basedOn w:val="Normal"/>
    <w:link w:val="BodyTextIndent3Char"/>
    <w:pPr>
      <w:widowControl w:val="0"/>
      <w:ind w:left="255"/>
    </w:pPr>
  </w:style>
  <w:style w:type="character" w:styleId="FollowedHyperlink">
    <w:name w:val="FollowedHyperlink"/>
    <w:rPr>
      <w:color w:val="800080"/>
      <w:u w:val="single"/>
    </w:rPr>
  </w:style>
  <w:style w:type="paragraph" w:customStyle="1" w:styleId="t">
    <w:name w:val="t"/>
    <w:basedOn w:val="Heading3"/>
  </w:style>
  <w:style w:type="paragraph" w:customStyle="1" w:styleId="xl31">
    <w:name w:val="xl31"/>
    <w:basedOn w:val="Normal"/>
    <w:pPr>
      <w:overflowPunct/>
      <w:autoSpaceDE/>
      <w:autoSpaceDN/>
      <w:adjustRightInd/>
      <w:spacing w:before="100" w:beforeAutospacing="1" w:after="100" w:afterAutospacing="1"/>
      <w:textAlignment w:val="auto"/>
    </w:pPr>
    <w:rPr>
      <w:sz w:val="16"/>
      <w:szCs w:val="16"/>
    </w:rPr>
  </w:style>
  <w:style w:type="paragraph" w:customStyle="1" w:styleId="xl32">
    <w:name w:val="xl32"/>
    <w:basedOn w:val="Normal"/>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pP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Normal"/>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link w:val="BodyText3Char"/>
    <w:pPr>
      <w:overflowPunct/>
      <w:autoSpaceDE/>
      <w:autoSpaceDN/>
      <w:adjustRightInd/>
      <w:textAlignment w:val="auto"/>
    </w:pPr>
    <w:rPr>
      <w:rFonts w:ascii="Arial" w:hAnsi="Arial"/>
      <w:snapToGrid w:val="0"/>
      <w:color w:val="000000"/>
      <w:sz w:val="36"/>
    </w:rPr>
  </w:style>
  <w:style w:type="paragraph" w:styleId="CommentText">
    <w:name w:val="annotation text"/>
    <w:basedOn w:val="Normal"/>
    <w:link w:val="CommentTextChar"/>
    <w:semiHidden/>
    <w:pPr>
      <w:overflowPunct/>
      <w:autoSpaceDE/>
      <w:autoSpaceDN/>
      <w:adjustRightInd/>
      <w:textAlignment w:val="auto"/>
    </w:pPr>
    <w:rPr>
      <w:sz w:val="20"/>
    </w:rPr>
  </w:style>
  <w:style w:type="paragraph" w:customStyle="1" w:styleId="xl22">
    <w:name w:val="xl22"/>
    <w:basedOn w:val="Normal"/>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30">
    <w:name w:val="xl30"/>
    <w:basedOn w:val="Normal"/>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styleId="TOC3">
    <w:name w:val="toc 3"/>
    <w:basedOn w:val="Normal"/>
    <w:next w:val="Normal"/>
    <w:autoRedefine/>
    <w:semiHidden/>
    <w:pPr>
      <w:tabs>
        <w:tab w:val="left" w:pos="880"/>
        <w:tab w:val="right" w:pos="8382"/>
      </w:tabs>
    </w:pPr>
    <w:rPr>
      <w:rFonts w:ascii="Arial" w:hAnsi="Arial"/>
      <w:sz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2">
    <w:name w:val="Body Text 2"/>
    <w:basedOn w:val="Normal"/>
    <w:link w:val="BodyText2Char"/>
    <w:rPr>
      <w:color w:val="FF0000"/>
    </w:rPr>
  </w:style>
  <w:style w:type="paragraph" w:customStyle="1" w:styleId="BulletedText">
    <w:name w:val="Bulleted Text"/>
    <w:basedOn w:val="Text"/>
    <w:pPr>
      <w:keepLines/>
      <w:numPr>
        <w:numId w:val="9"/>
      </w:numPr>
      <w:ind w:right="567"/>
    </w:pPr>
  </w:style>
  <w:style w:type="paragraph" w:styleId="BlockText">
    <w:name w:val="Block Text"/>
    <w:basedOn w:val="Normal"/>
    <w:pPr>
      <w:ind w:left="113" w:right="113"/>
      <w:jc w:val="center"/>
    </w:pPr>
    <w:rPr>
      <w:rFonts w:ascii="Arial" w:hAnsi="Arial" w:cs="Arial"/>
      <w:sz w:val="20"/>
    </w:rPr>
  </w:style>
  <w:style w:type="paragraph" w:customStyle="1" w:styleId="Unnumberedheading">
    <w:name w:val="Unnumbered heading"/>
    <w:basedOn w:val="Header"/>
    <w:pPr>
      <w:jc w:val="center"/>
    </w:pPr>
    <w:rPr>
      <w:b/>
      <w:bCs/>
      <w:sz w:val="40"/>
    </w:rPr>
  </w:style>
  <w:style w:type="paragraph" w:customStyle="1" w:styleId="Bulletlevel1">
    <w:name w:val="Bullet level 1"/>
    <w:basedOn w:val="Bullet"/>
    <w:pPr>
      <w:numPr>
        <w:numId w:val="10"/>
      </w:numPr>
      <w:spacing w:before="0" w:after="120"/>
    </w:pPr>
  </w:style>
  <w:style w:type="paragraph" w:styleId="ListContinue">
    <w:name w:val="List Continue"/>
    <w:basedOn w:val="Normal"/>
    <w:pPr>
      <w:spacing w:after="120"/>
      <w:ind w:left="283"/>
    </w:pPr>
  </w:style>
  <w:style w:type="paragraph" w:customStyle="1" w:styleId="Tablecontents">
    <w:name w:val="Table contents"/>
    <w:basedOn w:val="Normal"/>
    <w:pPr>
      <w:keepLines/>
      <w:spacing w:before="120"/>
    </w:pPr>
  </w:style>
  <w:style w:type="paragraph" w:customStyle="1" w:styleId="Bulletlevel2">
    <w:name w:val="Bullet level 2"/>
    <w:basedOn w:val="Normal"/>
    <w:pPr>
      <w:numPr>
        <w:ilvl w:val="1"/>
        <w:numId w:val="10"/>
      </w:numPr>
      <w:tabs>
        <w:tab w:val="left" w:pos="567"/>
      </w:tabs>
      <w:spacing w:after="60"/>
    </w:pPr>
  </w:style>
  <w:style w:type="paragraph" w:customStyle="1" w:styleId="Tableheadings">
    <w:name w:val="Table headings"/>
    <w:basedOn w:val="Normal"/>
    <w:rPr>
      <w:b/>
      <w:color w:val="000080"/>
    </w:rPr>
  </w:style>
  <w:style w:type="paragraph" w:customStyle="1" w:styleId="figure">
    <w:name w:val="figure"/>
    <w:basedOn w:val="Heading3"/>
    <w:pPr>
      <w:keepNext w:val="0"/>
      <w:numPr>
        <w:ilvl w:val="6"/>
        <w:numId w:val="12"/>
      </w:numPr>
      <w:jc w:val="right"/>
    </w:pPr>
    <w:rPr>
      <w:b w:val="0"/>
      <w:i/>
      <w:iCs/>
      <w:color w:val="000080"/>
      <w:sz w:val="18"/>
    </w:rPr>
  </w:style>
  <w:style w:type="paragraph" w:customStyle="1" w:styleId="Stressedtext">
    <w:name w:val="Stressed text"/>
    <w:basedOn w:val="Text"/>
    <w:rPr>
      <w:b/>
    </w:rPr>
  </w:style>
  <w:style w:type="paragraph" w:customStyle="1" w:styleId="CenteredArial">
    <w:name w:val="Centered Arial"/>
    <w:basedOn w:val="Heading3"/>
    <w:pPr>
      <w:numPr>
        <w:ilvl w:val="0"/>
        <w:numId w:val="0"/>
      </w:numPr>
      <w:spacing w:after="0"/>
      <w:jc w:val="center"/>
    </w:pPr>
    <w:rPr>
      <w:b w:val="0"/>
      <w:sz w:val="18"/>
    </w:rPr>
  </w:style>
  <w:style w:type="paragraph" w:customStyle="1" w:styleId="Level1parallel">
    <w:name w:val="Level 1 parallel"/>
    <w:basedOn w:val="Text"/>
    <w:pPr>
      <w:spacing w:before="120"/>
      <w:ind w:left="284"/>
    </w:pPr>
  </w:style>
  <w:style w:type="paragraph" w:styleId="TableofFigures">
    <w:name w:val="table of figures"/>
    <w:basedOn w:val="Normal"/>
    <w:next w:val="Normal"/>
    <w:semiHidden/>
    <w:pPr>
      <w:tabs>
        <w:tab w:val="right" w:pos="8392"/>
      </w:tabs>
      <w:spacing w:after="40"/>
      <w:ind w:left="442" w:hanging="442"/>
    </w:pPr>
    <w:rPr>
      <w:noProof/>
      <w:color w:val="000000"/>
      <w:sz w:val="18"/>
    </w:rPr>
  </w:style>
  <w:style w:type="paragraph" w:customStyle="1" w:styleId="Tablecontent">
    <w:name w:val="Table content"/>
    <w:basedOn w:val="Text"/>
  </w:style>
  <w:style w:type="paragraph" w:customStyle="1" w:styleId="TableBulletlevel1">
    <w:name w:val="Table Bullet level 1"/>
    <w:basedOn w:val="Bulletlevel1"/>
    <w:pPr>
      <w:spacing w:before="120"/>
    </w:pPr>
  </w:style>
  <w:style w:type="paragraph" w:customStyle="1" w:styleId="Numbered">
    <w:name w:val="Numbered"/>
    <w:basedOn w:val="Bulletlevel1"/>
    <w:pPr>
      <w:numPr>
        <w:numId w:val="11"/>
      </w:numPr>
      <w:spacing w:before="120" w:after="0"/>
    </w:pPr>
    <w:rPr>
      <w:snapToGrid w:val="0"/>
    </w:rPr>
  </w:style>
  <w:style w:type="paragraph" w:customStyle="1" w:styleId="Bulletlevel3">
    <w:name w:val="Bullet level 3"/>
    <w:basedOn w:val="Bulletlevel2"/>
    <w:pPr>
      <w:numPr>
        <w:ilvl w:val="2"/>
      </w:numPr>
      <w:ind w:hanging="284"/>
    </w:pPr>
  </w:style>
  <w:style w:type="paragraph" w:customStyle="1" w:styleId="tableheading">
    <w:name w:val="table heading"/>
    <w:basedOn w:val="Tablecontents"/>
  </w:style>
  <w:style w:type="paragraph" w:customStyle="1" w:styleId="TableBulletlevel2">
    <w:name w:val="Table Bullet level 2"/>
    <w:basedOn w:val="Bulletlevel2"/>
    <w:pPr>
      <w:spacing w:before="120" w:after="0"/>
      <w:ind w:left="568" w:hanging="284"/>
    </w:pPr>
  </w:style>
  <w:style w:type="paragraph" w:customStyle="1" w:styleId="Appendix">
    <w:name w:val="Appendix"/>
    <w:basedOn w:val="Heading1"/>
    <w:pPr>
      <w:numPr>
        <w:numId w:val="13"/>
      </w:numPr>
    </w:pPr>
    <w:rPr>
      <w:color w:val="000080"/>
    </w:rPr>
  </w:style>
  <w:style w:type="paragraph" w:customStyle="1" w:styleId="AppendixSub-Head">
    <w:name w:val="Appendix Sub-Head"/>
    <w:basedOn w:val="Unnumberedheading"/>
    <w:pPr>
      <w:numPr>
        <w:ilvl w:val="1"/>
        <w:numId w:val="13"/>
      </w:numPr>
      <w:spacing w:before="240"/>
      <w:jc w:val="left"/>
    </w:pPr>
    <w:rPr>
      <w:smallCaps w:val="0"/>
      <w:sz w:val="32"/>
    </w:rPr>
  </w:style>
  <w:style w:type="paragraph" w:customStyle="1" w:styleId="Tableheadgins">
    <w:name w:val="Table headgins"/>
    <w:basedOn w:val="Tablecontents"/>
    <w:rPr>
      <w:rFonts w:eastAsia="Arial Unicode MS"/>
    </w:r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hAnsi="Arial"/>
      <w:b/>
      <w:kern w:val="28"/>
      <w:sz w:val="32"/>
    </w:rPr>
  </w:style>
  <w:style w:type="paragraph" w:customStyle="1" w:styleId="Appendixsubsubhead">
    <w:name w:val="Appendix sub sub head"/>
    <w:basedOn w:val="Heading2"/>
    <w:pPr>
      <w:numPr>
        <w:ilvl w:val="2"/>
        <w:numId w:val="13"/>
      </w:numPr>
    </w:pPr>
  </w:style>
  <w:style w:type="paragraph" w:customStyle="1" w:styleId="Appendixsubsubsub">
    <w:name w:val="Appendix sub sub sub"/>
    <w:basedOn w:val="Heading4"/>
    <w:pPr>
      <w:numPr>
        <w:numId w:val="13"/>
      </w:numPr>
      <w:spacing w:after="60"/>
      <w:ind w:right="567"/>
    </w:pPr>
  </w:style>
  <w:style w:type="paragraph" w:customStyle="1" w:styleId="tableheaders">
    <w:name w:val="table headers"/>
    <w:basedOn w:val="Normal"/>
    <w:pPr>
      <w:jc w:val="center"/>
    </w:pPr>
    <w:rPr>
      <w:rFonts w:ascii="Arial" w:hAnsi="Arial" w:cs="Arial"/>
      <w:b/>
      <w:bCs/>
      <w:color w:val="000080"/>
      <w:sz w:val="20"/>
    </w:rPr>
  </w:style>
  <w:style w:type="paragraph" w:customStyle="1" w:styleId="figure3">
    <w:name w:val="figure3"/>
    <w:basedOn w:val="Text"/>
  </w:style>
  <w:style w:type="paragraph" w:customStyle="1" w:styleId="StyleHeading314pt">
    <w:name w:val="Style Heading 3 + 14 pt"/>
    <w:basedOn w:val="Heading3"/>
    <w:rPr>
      <w:bCs/>
      <w:sz w:val="28"/>
    </w:rPr>
  </w:style>
  <w:style w:type="paragraph" w:customStyle="1" w:styleId="BodyText1">
    <w:name w:val="Body Text1"/>
    <w:basedOn w:val="Text"/>
    <w:rPr>
      <w:rFonts w:ascii="Arial" w:hAnsi="Arial"/>
      <w:sz w:val="20"/>
    </w:rPr>
  </w:style>
  <w:style w:type="paragraph" w:styleId="CommentSubject">
    <w:name w:val="annotation subject"/>
    <w:basedOn w:val="CommentText"/>
    <w:next w:val="CommentText"/>
    <w:link w:val="CommentSubjectChar"/>
    <w:semiHidden/>
    <w:pPr>
      <w:overflowPunct w:val="0"/>
      <w:autoSpaceDE w:val="0"/>
      <w:autoSpaceDN w:val="0"/>
      <w:adjustRightInd w:val="0"/>
      <w:textAlignment w:val="baseline"/>
    </w:pPr>
    <w:rPr>
      <w:b/>
      <w:bCs/>
    </w:rPr>
  </w:style>
  <w:style w:type="paragraph" w:customStyle="1" w:styleId="Body">
    <w:name w:val="Body"/>
    <w:link w:val="BodyChar"/>
    <w:qFormat/>
    <w:pPr>
      <w:tabs>
        <w:tab w:val="left" w:pos="360"/>
      </w:tabs>
    </w:pPr>
    <w:rPr>
      <w:rFonts w:ascii="Arial" w:hAnsi="Arial"/>
      <w:sz w:val="22"/>
      <w:lang w:val="en-US" w:eastAsia="en-US"/>
    </w:rPr>
  </w:style>
  <w:style w:type="paragraph" w:customStyle="1" w:styleId="PCSchedule1">
    <w:name w:val="PC Schedule 1"/>
    <w:basedOn w:val="Normal"/>
    <w:pPr>
      <w:keepNext/>
      <w:numPr>
        <w:numId w:val="14"/>
      </w:numPr>
      <w:overflowPunct/>
      <w:autoSpaceDE/>
      <w:autoSpaceDN/>
      <w:adjustRightInd/>
      <w:spacing w:after="240"/>
      <w:jc w:val="both"/>
      <w:textAlignment w:val="auto"/>
      <w:outlineLvl w:val="0"/>
    </w:pPr>
    <w:rPr>
      <w:rFonts w:ascii="Arial" w:hAnsi="Arial"/>
      <w:b/>
      <w:caps/>
    </w:rPr>
  </w:style>
  <w:style w:type="paragraph" w:customStyle="1" w:styleId="PCSchedule2">
    <w:name w:val="PC Schedule 2"/>
    <w:basedOn w:val="Normal"/>
    <w:pPr>
      <w:numPr>
        <w:ilvl w:val="1"/>
        <w:numId w:val="14"/>
      </w:numPr>
      <w:overflowPunct/>
      <w:autoSpaceDE/>
      <w:autoSpaceDN/>
      <w:adjustRightInd/>
      <w:spacing w:after="240"/>
      <w:jc w:val="both"/>
      <w:textAlignment w:val="auto"/>
      <w:outlineLvl w:val="1"/>
    </w:pPr>
    <w:rPr>
      <w:rFonts w:ascii="Arial" w:hAnsi="Arial"/>
    </w:rPr>
  </w:style>
  <w:style w:type="paragraph" w:customStyle="1" w:styleId="PCSchedule3">
    <w:name w:val="PC Schedule 3"/>
    <w:basedOn w:val="Normal"/>
    <w:pPr>
      <w:numPr>
        <w:ilvl w:val="2"/>
        <w:numId w:val="14"/>
      </w:numPr>
      <w:overflowPunct/>
      <w:autoSpaceDE/>
      <w:autoSpaceDN/>
      <w:adjustRightInd/>
      <w:spacing w:after="240"/>
      <w:jc w:val="both"/>
      <w:textAlignment w:val="auto"/>
      <w:outlineLvl w:val="2"/>
    </w:pPr>
    <w:rPr>
      <w:rFonts w:ascii="Arial" w:hAnsi="Arial"/>
    </w:rPr>
  </w:style>
  <w:style w:type="paragraph" w:customStyle="1" w:styleId="PCSchedule5">
    <w:name w:val="PC Schedule 5"/>
    <w:basedOn w:val="Normal"/>
    <w:pPr>
      <w:numPr>
        <w:ilvl w:val="4"/>
        <w:numId w:val="14"/>
      </w:numPr>
      <w:tabs>
        <w:tab w:val="left" w:pos="2835"/>
      </w:tabs>
      <w:overflowPunct/>
      <w:autoSpaceDE/>
      <w:autoSpaceDN/>
      <w:adjustRightInd/>
      <w:spacing w:after="240"/>
      <w:jc w:val="both"/>
      <w:textAlignment w:val="auto"/>
      <w:outlineLvl w:val="4"/>
    </w:pPr>
    <w:rPr>
      <w:rFonts w:ascii="Arial" w:hAnsi="Arial"/>
    </w:rPr>
  </w:style>
  <w:style w:type="paragraph" w:customStyle="1" w:styleId="PCScheduleInd2">
    <w:name w:val="PC Schedule Ind 2"/>
    <w:basedOn w:val="Normal"/>
    <w:pPr>
      <w:numPr>
        <w:ilvl w:val="5"/>
        <w:numId w:val="14"/>
      </w:numPr>
      <w:overflowPunct/>
      <w:autoSpaceDE/>
      <w:autoSpaceDN/>
      <w:adjustRightInd/>
      <w:spacing w:after="240"/>
      <w:jc w:val="both"/>
      <w:textAlignment w:val="auto"/>
      <w:outlineLvl w:val="5"/>
    </w:pPr>
    <w:rPr>
      <w:rFonts w:ascii="Arial" w:hAnsi="Arial"/>
    </w:rPr>
  </w:style>
  <w:style w:type="paragraph" w:customStyle="1" w:styleId="PCScheduleInd3">
    <w:name w:val="PC Schedule Ind 3"/>
    <w:basedOn w:val="Normal"/>
    <w:pPr>
      <w:numPr>
        <w:ilvl w:val="6"/>
        <w:numId w:val="14"/>
      </w:numPr>
      <w:overflowPunct/>
      <w:autoSpaceDE/>
      <w:autoSpaceDN/>
      <w:adjustRightInd/>
      <w:spacing w:after="240"/>
      <w:jc w:val="both"/>
      <w:textAlignment w:val="auto"/>
      <w:outlineLvl w:val="6"/>
    </w:pPr>
    <w:rPr>
      <w:rFonts w:ascii="Arial" w:hAnsi="Arial"/>
    </w:rPr>
  </w:style>
  <w:style w:type="paragraph" w:customStyle="1" w:styleId="PCScheduleInd4">
    <w:name w:val="PC Schedule Ind 4"/>
    <w:basedOn w:val="Normal"/>
    <w:pPr>
      <w:numPr>
        <w:ilvl w:val="7"/>
        <w:numId w:val="14"/>
      </w:numPr>
      <w:overflowPunct/>
      <w:autoSpaceDE/>
      <w:autoSpaceDN/>
      <w:adjustRightInd/>
      <w:spacing w:after="240"/>
      <w:jc w:val="both"/>
      <w:textAlignment w:val="auto"/>
      <w:outlineLvl w:val="7"/>
    </w:pPr>
    <w:rPr>
      <w:rFonts w:ascii="Arial" w:hAnsi="Arial"/>
    </w:rPr>
  </w:style>
  <w:style w:type="paragraph" w:customStyle="1" w:styleId="PCScheduleInd5">
    <w:name w:val="PC Schedule Ind 5"/>
    <w:basedOn w:val="Normal"/>
    <w:pPr>
      <w:numPr>
        <w:ilvl w:val="8"/>
        <w:numId w:val="14"/>
      </w:numPr>
      <w:tabs>
        <w:tab w:val="left" w:pos="3686"/>
      </w:tabs>
      <w:overflowPunct/>
      <w:autoSpaceDE/>
      <w:autoSpaceDN/>
      <w:adjustRightInd/>
      <w:spacing w:after="240"/>
      <w:jc w:val="both"/>
      <w:textAlignment w:val="auto"/>
      <w:outlineLvl w:val="8"/>
    </w:pPr>
    <w:rPr>
      <w:rFonts w:ascii="Arial" w:hAnsi="Arial"/>
    </w:rPr>
  </w:style>
  <w:style w:type="paragraph" w:customStyle="1" w:styleId="00-Normal-BB">
    <w:name w:val="00-Normal-BB"/>
    <w:pPr>
      <w:jc w:val="both"/>
    </w:pPr>
    <w:rPr>
      <w:rFonts w:ascii="Arial" w:hAnsi="Arial"/>
      <w:sz w:val="22"/>
      <w:lang w:eastAsia="en-US"/>
    </w:rPr>
  </w:style>
  <w:style w:type="paragraph" w:customStyle="1" w:styleId="01-NormInd2-BB">
    <w:name w:val="01-NormInd2-BB"/>
    <w:basedOn w:val="00-Normal-BB"/>
    <w:pPr>
      <w:ind w:left="1440"/>
    </w:pPr>
  </w:style>
  <w:style w:type="paragraph" w:customStyle="1" w:styleId="01-Level1-BB">
    <w:name w:val="01-Level1-BB"/>
    <w:basedOn w:val="00-Normal-BB"/>
    <w:next w:val="Normal"/>
    <w:pPr>
      <w:numPr>
        <w:numId w:val="15"/>
      </w:numPr>
    </w:pPr>
    <w:rPr>
      <w:b/>
    </w:rPr>
  </w:style>
  <w:style w:type="paragraph" w:customStyle="1" w:styleId="01-Level2-BB">
    <w:name w:val="01-Level2-BB"/>
    <w:basedOn w:val="00-Normal-BB"/>
    <w:next w:val="01-NormInd2-BB"/>
    <w:pPr>
      <w:numPr>
        <w:ilvl w:val="1"/>
        <w:numId w:val="15"/>
      </w:numPr>
    </w:pPr>
  </w:style>
  <w:style w:type="paragraph" w:customStyle="1" w:styleId="01-Level3-BB">
    <w:name w:val="01-Level3-BB"/>
    <w:basedOn w:val="00-Normal-BB"/>
    <w:next w:val="Normal"/>
    <w:pPr>
      <w:numPr>
        <w:ilvl w:val="2"/>
        <w:numId w:val="15"/>
      </w:numPr>
    </w:pPr>
  </w:style>
  <w:style w:type="paragraph" w:customStyle="1" w:styleId="01-Level4-BB">
    <w:name w:val="01-Level4-BB"/>
    <w:basedOn w:val="00-Normal-BB"/>
    <w:next w:val="Normal"/>
    <w:pPr>
      <w:numPr>
        <w:ilvl w:val="3"/>
        <w:numId w:val="15"/>
      </w:numPr>
    </w:pPr>
  </w:style>
  <w:style w:type="paragraph" w:customStyle="1" w:styleId="01-Level5-BB">
    <w:name w:val="01-Level5-BB"/>
    <w:basedOn w:val="00-Normal-BB"/>
    <w:next w:val="Normal"/>
    <w:pPr>
      <w:numPr>
        <w:ilvl w:val="4"/>
        <w:numId w:val="15"/>
      </w:numPr>
    </w:pPr>
  </w:style>
  <w:style w:type="paragraph" w:customStyle="1" w:styleId="Paragraph1">
    <w:name w:val="Paragraph 1"/>
    <w:aliases w:val="p1,p1 Char,Paragraph 1 Char Char Char,Paragraph 1 Char"/>
    <w:basedOn w:val="Normal"/>
    <w:pPr>
      <w:overflowPunct/>
      <w:autoSpaceDE/>
      <w:autoSpaceDN/>
      <w:adjustRightInd/>
      <w:spacing w:before="120" w:after="120"/>
      <w:textAlignment w:val="auto"/>
    </w:pPr>
    <w:rPr>
      <w:rFonts w:ascii="Arial" w:hAnsi="Arial"/>
      <w:b/>
      <w:szCs w:val="24"/>
      <w:lang w:val="en-US"/>
    </w:rPr>
  </w:style>
  <w:style w:type="paragraph" w:customStyle="1" w:styleId="01-NormInd3-BB">
    <w:name w:val="01-NormInd3-BB"/>
    <w:basedOn w:val="00-Normal-BB"/>
    <w:pPr>
      <w:ind w:left="2880"/>
    </w:pPr>
  </w:style>
  <w:style w:type="paragraph" w:customStyle="1" w:styleId="Paragraph2">
    <w:name w:val="Paragraph 2"/>
    <w:aliases w:val="p2"/>
    <w:basedOn w:val="Normal"/>
    <w:pPr>
      <w:numPr>
        <w:numId w:val="16"/>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pPr>
      <w:numPr>
        <w:ilvl w:val="1"/>
        <w:numId w:val="16"/>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pPr>
      <w:numPr>
        <w:ilvl w:val="2"/>
        <w:numId w:val="16"/>
      </w:numPr>
      <w:overflowPunct/>
      <w:autoSpaceDE/>
      <w:autoSpaceDN/>
      <w:adjustRightInd/>
      <w:spacing w:before="120" w:after="120"/>
      <w:textAlignment w:val="auto"/>
    </w:pPr>
    <w:rPr>
      <w:rFonts w:ascii="Arial" w:hAnsi="Arial"/>
      <w:szCs w:val="24"/>
      <w:lang w:val="en-US"/>
    </w:rPr>
  </w:style>
  <w:style w:type="paragraph" w:customStyle="1" w:styleId="01-NormInd1-BB">
    <w:name w:val="01-NormInd1-BB"/>
    <w:basedOn w:val="00-Normal-BB"/>
    <w:pPr>
      <w:ind w:left="720"/>
    </w:pPr>
  </w:style>
  <w:style w:type="paragraph" w:customStyle="1" w:styleId="General1">
    <w:name w:val="General 1"/>
    <w:basedOn w:val="Normal"/>
    <w:pPr>
      <w:overflowPunct/>
      <w:autoSpaceDE/>
      <w:autoSpaceDN/>
      <w:adjustRightInd/>
      <w:spacing w:after="240"/>
      <w:jc w:val="both"/>
      <w:textAlignment w:val="auto"/>
    </w:pPr>
    <w:rPr>
      <w:rFonts w:ascii="Arial" w:hAnsi="Arial"/>
    </w:rPr>
  </w:style>
  <w:style w:type="paragraph" w:customStyle="1" w:styleId="OutlinePara">
    <w:name w:val="Outline Para"/>
    <w:basedOn w:val="Normal"/>
    <w:pPr>
      <w:overflowPunct/>
      <w:autoSpaceDE/>
      <w:autoSpaceDN/>
      <w:adjustRightInd/>
      <w:spacing w:after="240"/>
      <w:jc w:val="both"/>
      <w:textAlignment w:val="auto"/>
    </w:pPr>
    <w:rPr>
      <w:rFonts w:ascii="Arial" w:hAnsi="Arial"/>
    </w:rPr>
  </w:style>
  <w:style w:type="paragraph" w:customStyle="1" w:styleId="General2">
    <w:name w:val="General 2"/>
    <w:basedOn w:val="Normal"/>
    <w:pPr>
      <w:numPr>
        <w:ilvl w:val="1"/>
        <w:numId w:val="17"/>
      </w:numPr>
      <w:overflowPunct/>
      <w:autoSpaceDE/>
      <w:autoSpaceDN/>
      <w:adjustRightInd/>
      <w:spacing w:after="240"/>
      <w:jc w:val="both"/>
      <w:textAlignment w:val="auto"/>
    </w:pPr>
    <w:rPr>
      <w:rFonts w:ascii="Arial" w:hAnsi="Arial"/>
    </w:rPr>
  </w:style>
  <w:style w:type="paragraph" w:customStyle="1" w:styleId="General3">
    <w:name w:val="General 3"/>
    <w:basedOn w:val="Normal"/>
    <w:pPr>
      <w:numPr>
        <w:ilvl w:val="2"/>
        <w:numId w:val="17"/>
      </w:numPr>
      <w:overflowPunct/>
      <w:autoSpaceDE/>
      <w:autoSpaceDN/>
      <w:adjustRightInd/>
      <w:spacing w:after="240"/>
      <w:jc w:val="both"/>
      <w:textAlignment w:val="auto"/>
    </w:pPr>
    <w:rPr>
      <w:rFonts w:ascii="Arial" w:hAnsi="Arial"/>
    </w:rPr>
  </w:style>
  <w:style w:type="paragraph" w:customStyle="1" w:styleId="General4">
    <w:name w:val="General 4"/>
    <w:basedOn w:val="Normal"/>
    <w:pPr>
      <w:numPr>
        <w:ilvl w:val="3"/>
        <w:numId w:val="17"/>
      </w:numPr>
      <w:overflowPunct/>
      <w:autoSpaceDE/>
      <w:autoSpaceDN/>
      <w:adjustRightInd/>
      <w:spacing w:after="240"/>
      <w:jc w:val="both"/>
      <w:textAlignment w:val="auto"/>
    </w:pPr>
    <w:rPr>
      <w:rFonts w:ascii="Arial" w:hAnsi="Arial"/>
    </w:rPr>
  </w:style>
  <w:style w:type="paragraph" w:customStyle="1" w:styleId="General5">
    <w:name w:val="General 5"/>
    <w:basedOn w:val="Normal"/>
    <w:pPr>
      <w:numPr>
        <w:ilvl w:val="4"/>
        <w:numId w:val="17"/>
      </w:numPr>
      <w:tabs>
        <w:tab w:val="left" w:pos="2835"/>
      </w:tabs>
      <w:overflowPunct/>
      <w:autoSpaceDE/>
      <w:autoSpaceDN/>
      <w:adjustRightInd/>
      <w:spacing w:after="240"/>
      <w:jc w:val="both"/>
      <w:textAlignment w:val="auto"/>
    </w:pPr>
    <w:rPr>
      <w:rFonts w:ascii="Arial" w:hAnsi="Arial"/>
    </w:rPr>
  </w:style>
  <w:style w:type="paragraph" w:customStyle="1" w:styleId="GeneralInd2">
    <w:name w:val="General Ind 2"/>
    <w:basedOn w:val="Normal"/>
    <w:pPr>
      <w:numPr>
        <w:ilvl w:val="5"/>
        <w:numId w:val="17"/>
      </w:numPr>
      <w:overflowPunct/>
      <w:autoSpaceDE/>
      <w:autoSpaceDN/>
      <w:adjustRightInd/>
      <w:spacing w:after="240"/>
      <w:jc w:val="both"/>
      <w:textAlignment w:val="auto"/>
    </w:pPr>
    <w:rPr>
      <w:rFonts w:ascii="Arial" w:hAnsi="Arial"/>
    </w:rPr>
  </w:style>
  <w:style w:type="paragraph" w:customStyle="1" w:styleId="GeneralInd3">
    <w:name w:val="General Ind 3"/>
    <w:basedOn w:val="Normal"/>
    <w:pPr>
      <w:numPr>
        <w:ilvl w:val="6"/>
        <w:numId w:val="17"/>
      </w:numPr>
      <w:overflowPunct/>
      <w:autoSpaceDE/>
      <w:autoSpaceDN/>
      <w:adjustRightInd/>
      <w:spacing w:after="240"/>
      <w:jc w:val="both"/>
      <w:textAlignment w:val="auto"/>
    </w:pPr>
    <w:rPr>
      <w:rFonts w:ascii="Arial" w:hAnsi="Arial"/>
    </w:rPr>
  </w:style>
  <w:style w:type="paragraph" w:customStyle="1" w:styleId="GeneralInd4">
    <w:name w:val="General Ind 4"/>
    <w:basedOn w:val="Normal"/>
    <w:pPr>
      <w:numPr>
        <w:ilvl w:val="7"/>
        <w:numId w:val="17"/>
      </w:numPr>
      <w:overflowPunct/>
      <w:autoSpaceDE/>
      <w:autoSpaceDN/>
      <w:adjustRightInd/>
      <w:spacing w:after="240"/>
      <w:jc w:val="both"/>
      <w:textAlignment w:val="auto"/>
    </w:pPr>
    <w:rPr>
      <w:rFonts w:ascii="Arial" w:hAnsi="Arial"/>
    </w:rPr>
  </w:style>
  <w:style w:type="paragraph" w:customStyle="1" w:styleId="GeneralInd5">
    <w:name w:val="General Ind 5"/>
    <w:basedOn w:val="Normal"/>
    <w:pPr>
      <w:numPr>
        <w:ilvl w:val="8"/>
        <w:numId w:val="17"/>
      </w:numPr>
      <w:tabs>
        <w:tab w:val="left" w:pos="3686"/>
      </w:tabs>
      <w:overflowPunct/>
      <w:autoSpaceDE/>
      <w:autoSpaceDN/>
      <w:adjustRightInd/>
      <w:spacing w:after="240"/>
      <w:jc w:val="both"/>
      <w:textAlignment w:val="auto"/>
    </w:pPr>
    <w:rPr>
      <w:rFonts w:ascii="Arial" w:hAnsi="Arial"/>
    </w:rPr>
  </w:style>
  <w:style w:type="paragraph" w:styleId="BalloonText">
    <w:name w:val="Balloon Text"/>
    <w:basedOn w:val="Normal"/>
    <w:link w:val="BalloonTextChar"/>
    <w:semiHidden/>
    <w:rPr>
      <w:rFonts w:ascii="Tahoma" w:hAnsi="Tahoma" w:cs="Tahoma"/>
      <w:sz w:val="16"/>
      <w:szCs w:val="16"/>
    </w:rPr>
  </w:style>
  <w:style w:type="paragraph" w:customStyle="1" w:styleId="Blank">
    <w:name w:val="Blank"/>
    <w:aliases w:val="b"/>
    <w:basedOn w:val="Normal"/>
    <w:pPr>
      <w:overflowPunct/>
      <w:autoSpaceDE/>
      <w:autoSpaceDN/>
      <w:adjustRightInd/>
      <w:spacing w:before="5670"/>
      <w:jc w:val="center"/>
      <w:textAlignment w:val="auto"/>
    </w:pPr>
    <w:rPr>
      <w:caps/>
    </w:rPr>
  </w:style>
  <w:style w:type="character" w:styleId="Strong">
    <w:name w:val="Strong"/>
    <w:qFormat/>
    <w:rPr>
      <w:b/>
      <w:bCs/>
    </w:rPr>
  </w:style>
  <w:style w:type="paragraph" w:customStyle="1" w:styleId="DEFAULTS">
    <w:name w:val="DEFAULTS"/>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rFonts w:ascii="Times New Roman" w:hAnsi="Times New Roman"/>
      <w:spacing w:val="-3"/>
      <w:kern w:val="1"/>
      <w:sz w:val="24"/>
      <w:lang w:eastAsia="en-US"/>
    </w:rPr>
  </w:style>
  <w:style w:type="paragraph" w:customStyle="1" w:styleId="StyleHeading120pt">
    <w:name w:val="Style Heading 1 + 20 pt"/>
    <w:basedOn w:val="Heading1"/>
    <w:pPr>
      <w:ind w:left="431" w:hanging="431"/>
    </w:pPr>
    <w:rPr>
      <w:bCs/>
      <w:sz w:val="28"/>
    </w:rPr>
  </w:style>
  <w:style w:type="character" w:customStyle="1" w:styleId="Heading1Char">
    <w:name w:val="Heading 1 Char"/>
    <w:rPr>
      <w:rFonts w:ascii="Arial" w:hAnsi="Arial"/>
      <w:b/>
      <w:noProof/>
      <w:color w:val="566BBA"/>
      <w:sz w:val="32"/>
      <w:szCs w:val="12"/>
      <w:lang w:val="en-GB" w:eastAsia="en-US" w:bidi="ar-SA"/>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customStyle="1" w:styleId="StyleHeading120pt1">
    <w:name w:val="Style Heading 1 + 20 pt1"/>
    <w:basedOn w:val="Heading1"/>
    <w:pPr>
      <w:ind w:left="431" w:hanging="431"/>
    </w:pPr>
    <w:rPr>
      <w:bCs/>
      <w:sz w:val="40"/>
    </w:rPr>
  </w:style>
  <w:style w:type="paragraph" w:customStyle="1" w:styleId="StyleHeading120ptSmallcaps">
    <w:name w:val="Style Heading 1 + 20 pt Small caps"/>
    <w:basedOn w:val="Heading1"/>
    <w:pPr>
      <w:jc w:val="center"/>
    </w:pPr>
    <w:rPr>
      <w:bCs/>
      <w:smallCaps/>
      <w:sz w:val="28"/>
    </w:rPr>
  </w:style>
  <w:style w:type="paragraph" w:customStyle="1" w:styleId="StyleHeading120pt2">
    <w:name w:val="Style Heading 1 + 20 pt2"/>
    <w:basedOn w:val="Heading1"/>
    <w:rPr>
      <w:bCs/>
      <w:sz w:val="28"/>
    </w:rPr>
  </w:style>
  <w:style w:type="paragraph" w:customStyle="1" w:styleId="StyleHeading120pt3">
    <w:name w:val="Style Heading 1 + 20 pt3"/>
    <w:basedOn w:val="Heading1"/>
    <w:rPr>
      <w:bCs/>
      <w:sz w:val="28"/>
    </w:rPr>
  </w:style>
  <w:style w:type="paragraph" w:customStyle="1" w:styleId="StyleHeading2LightBlue">
    <w:name w:val="Style Heading 2 + Light Blue"/>
    <w:basedOn w:val="Heading2"/>
    <w:rPr>
      <w:bCs/>
      <w:color w:val="3366FF"/>
      <w:sz w:val="24"/>
    </w:rPr>
  </w:style>
  <w:style w:type="paragraph" w:customStyle="1" w:styleId="Level1">
    <w:name w:val="Level 1"/>
    <w:basedOn w:val="Normal"/>
    <w:link w:val="Level1Char"/>
    <w:uiPriority w:val="99"/>
    <w:qFormat/>
    <w:pPr>
      <w:numPr>
        <w:numId w:val="23"/>
      </w:numPr>
      <w:overflowPunct/>
      <w:autoSpaceDE/>
      <w:autoSpaceDN/>
      <w:adjustRightInd/>
      <w:spacing w:after="240"/>
      <w:jc w:val="both"/>
      <w:textAlignment w:val="auto"/>
      <w:outlineLvl w:val="0"/>
    </w:pPr>
    <w:rPr>
      <w:rFonts w:ascii="Arial" w:hAnsi="Arial" w:cs="Arial"/>
      <w:sz w:val="20"/>
      <w:u w:color="000000"/>
    </w:rPr>
  </w:style>
  <w:style w:type="paragraph" w:customStyle="1" w:styleId="Level2">
    <w:name w:val="Level 2"/>
    <w:basedOn w:val="Normal"/>
    <w:link w:val="Level2Char"/>
    <w:uiPriority w:val="99"/>
    <w:qFormat/>
    <w:pPr>
      <w:overflowPunct/>
      <w:autoSpaceDE/>
      <w:autoSpaceDN/>
      <w:adjustRightInd/>
      <w:spacing w:after="240"/>
      <w:jc w:val="both"/>
      <w:textAlignment w:val="auto"/>
      <w:outlineLvl w:val="1"/>
    </w:pPr>
    <w:rPr>
      <w:rFonts w:ascii="Arial" w:hAnsi="Arial" w:cs="Arial"/>
      <w:sz w:val="20"/>
      <w:u w:color="000000"/>
    </w:rPr>
  </w:style>
  <w:style w:type="paragraph" w:customStyle="1" w:styleId="Level3">
    <w:name w:val="Level 3"/>
    <w:basedOn w:val="Normal"/>
    <w:uiPriority w:val="99"/>
    <w:qFormat/>
    <w:pPr>
      <w:numPr>
        <w:ilvl w:val="2"/>
        <w:numId w:val="23"/>
      </w:numPr>
      <w:overflowPunct/>
      <w:autoSpaceDE/>
      <w:autoSpaceDN/>
      <w:adjustRightInd/>
      <w:spacing w:after="240"/>
      <w:jc w:val="both"/>
      <w:textAlignment w:val="auto"/>
      <w:outlineLvl w:val="2"/>
    </w:pPr>
    <w:rPr>
      <w:rFonts w:ascii="Arial" w:hAnsi="Arial" w:cs="Arial"/>
      <w:sz w:val="20"/>
      <w:u w:color="000000"/>
    </w:rPr>
  </w:style>
  <w:style w:type="paragraph" w:customStyle="1" w:styleId="Level4">
    <w:name w:val="Level 4"/>
    <w:basedOn w:val="Normal"/>
    <w:uiPriority w:val="99"/>
    <w:qFormat/>
    <w:pPr>
      <w:numPr>
        <w:ilvl w:val="3"/>
        <w:numId w:val="23"/>
      </w:numPr>
      <w:overflowPunct/>
      <w:autoSpaceDE/>
      <w:autoSpaceDN/>
      <w:adjustRightInd/>
      <w:spacing w:after="240"/>
      <w:jc w:val="both"/>
      <w:textAlignment w:val="auto"/>
      <w:outlineLvl w:val="3"/>
    </w:pPr>
    <w:rPr>
      <w:rFonts w:ascii="Arial" w:hAnsi="Arial" w:cs="Arial"/>
      <w:sz w:val="20"/>
      <w:u w:color="000000"/>
    </w:rPr>
  </w:style>
  <w:style w:type="paragraph" w:customStyle="1" w:styleId="Level5">
    <w:name w:val="Level 5"/>
    <w:basedOn w:val="Normal"/>
    <w:link w:val="Level5Char"/>
    <w:uiPriority w:val="99"/>
    <w:qFormat/>
    <w:pPr>
      <w:numPr>
        <w:ilvl w:val="4"/>
        <w:numId w:val="23"/>
      </w:numPr>
      <w:overflowPunct/>
      <w:autoSpaceDE/>
      <w:autoSpaceDN/>
      <w:adjustRightInd/>
      <w:spacing w:after="240"/>
      <w:jc w:val="both"/>
      <w:textAlignment w:val="auto"/>
      <w:outlineLvl w:val="4"/>
    </w:pPr>
    <w:rPr>
      <w:rFonts w:ascii="Arial" w:hAnsi="Arial" w:cs="Arial"/>
      <w:sz w:val="20"/>
      <w:u w:color="000000"/>
    </w:rPr>
  </w:style>
  <w:style w:type="paragraph" w:customStyle="1" w:styleId="Level6">
    <w:name w:val="Level 6"/>
    <w:basedOn w:val="Normal"/>
    <w:uiPriority w:val="99"/>
    <w:qFormat/>
    <w:pPr>
      <w:numPr>
        <w:ilvl w:val="5"/>
        <w:numId w:val="23"/>
      </w:numPr>
      <w:overflowPunct/>
      <w:autoSpaceDE/>
      <w:autoSpaceDN/>
      <w:adjustRightInd/>
      <w:spacing w:after="240"/>
      <w:jc w:val="both"/>
      <w:textAlignment w:val="auto"/>
      <w:outlineLvl w:val="5"/>
    </w:pPr>
    <w:rPr>
      <w:rFonts w:ascii="Arial" w:hAnsi="Arial" w:cs="Arial"/>
      <w:sz w:val="20"/>
      <w:u w:color="000000"/>
    </w:rPr>
  </w:style>
  <w:style w:type="character" w:customStyle="1" w:styleId="BodyText2Char">
    <w:name w:val="Body Text 2 Char"/>
    <w:link w:val="BodyText2"/>
    <w:rsid w:val="00FC42A3"/>
    <w:rPr>
      <w:rFonts w:ascii="Times New Roman" w:hAnsi="Times New Roman"/>
      <w:color w:val="FF0000"/>
      <w:sz w:val="22"/>
      <w:lang w:eastAsia="en-US"/>
    </w:rPr>
  </w:style>
  <w:style w:type="paragraph" w:styleId="ListParagraph">
    <w:name w:val="List Paragraph"/>
    <w:basedOn w:val="Normal"/>
    <w:uiPriority w:val="34"/>
    <w:qFormat/>
    <w:pPr>
      <w:ind w:left="720"/>
    </w:pPr>
  </w:style>
  <w:style w:type="paragraph" w:styleId="DocumentMap">
    <w:name w:val="Document Map"/>
    <w:basedOn w:val="Normal"/>
    <w:link w:val="DocumentMapChar"/>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character" w:customStyle="1" w:styleId="foCharChar">
    <w:name w:val="fo Char Char"/>
    <w:semiHidden/>
    <w:rPr>
      <w:rFonts w:ascii="Arial" w:hAnsi="Arial"/>
      <w:smallCaps/>
      <w:color w:val="000080"/>
      <w:lang w:eastAsia="en-US"/>
    </w:rPr>
  </w:style>
  <w:style w:type="paragraph" w:customStyle="1" w:styleId="font5">
    <w:name w:val="font5"/>
    <w:basedOn w:val="Normal"/>
    <w:rsid w:val="00FC42A3"/>
    <w:pPr>
      <w:overflowPunct/>
      <w:autoSpaceDE/>
      <w:autoSpaceDN/>
      <w:adjustRightInd/>
      <w:spacing w:before="100" w:beforeAutospacing="1" w:after="100" w:afterAutospacing="1"/>
      <w:textAlignment w:val="auto"/>
    </w:pPr>
    <w:rPr>
      <w:rFonts w:ascii="Verdana" w:eastAsia="Arial Unicode MS" w:hAnsi="Verdana" w:cs="Arial Unicode MS"/>
      <w:szCs w:val="22"/>
    </w:rPr>
  </w:style>
  <w:style w:type="character" w:customStyle="1" w:styleId="rvts6">
    <w:name w:val="rvts6"/>
    <w:basedOn w:val="DefaultParagraphFont"/>
    <w:rsid w:val="002F698F"/>
  </w:style>
  <w:style w:type="character" w:customStyle="1" w:styleId="Level1asheadingtext">
    <w:name w:val="Level 1 as heading (text)"/>
    <w:uiPriority w:val="99"/>
    <w:qFormat/>
    <w:rsid w:val="0096550E"/>
    <w:rPr>
      <w:rFonts w:ascii="Arial" w:hAnsi="Arial" w:cs="Arial"/>
      <w:b/>
      <w:bCs/>
      <w:color w:val="auto"/>
      <w:sz w:val="21"/>
      <w:szCs w:val="21"/>
      <w:u w:val="none"/>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90163F"/>
    <w:rPr>
      <w:rFonts w:ascii="Arial" w:hAnsi="Arial"/>
      <w:b/>
      <w:sz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90163F"/>
    <w:rPr>
      <w:rFonts w:ascii="Arial" w:hAnsi="Arial"/>
      <w:b/>
      <w:sz w:val="24"/>
      <w:lang w:eastAsia="en-US"/>
    </w:rPr>
  </w:style>
  <w:style w:type="character" w:customStyle="1" w:styleId="Heading4Char">
    <w:name w:val="Heading 4 Char"/>
    <w:basedOn w:val="DefaultParagraphFont"/>
    <w:link w:val="Heading4"/>
    <w:rsid w:val="0090163F"/>
    <w:rPr>
      <w:rFonts w:ascii="Arial" w:hAnsi="Arial"/>
      <w:b/>
      <w:i/>
      <w:snapToGrid w:val="0"/>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0163F"/>
    <w:rPr>
      <w:rFonts w:ascii="Arial" w:hAnsi="Arial"/>
      <w:i/>
      <w:sz w:val="22"/>
      <w:lang w:eastAsia="en-US"/>
    </w:rPr>
  </w:style>
  <w:style w:type="character" w:customStyle="1" w:styleId="Heading6Char">
    <w:name w:val="Heading 6 Char"/>
    <w:basedOn w:val="DefaultParagraphFont"/>
    <w:link w:val="Heading6"/>
    <w:rsid w:val="0090163F"/>
    <w:rPr>
      <w:rFonts w:ascii="Times New Roman" w:hAnsi="Times New Roman"/>
      <w:sz w:val="36"/>
      <w:lang w:eastAsia="en-US"/>
    </w:rPr>
  </w:style>
  <w:style w:type="character" w:customStyle="1" w:styleId="Heading7Char">
    <w:name w:val="Heading 7 Char"/>
    <w:basedOn w:val="DefaultParagraphFont"/>
    <w:link w:val="Heading7"/>
    <w:rsid w:val="0090163F"/>
    <w:rPr>
      <w:rFonts w:ascii="Times New Roman" w:hAnsi="Times New Roman"/>
      <w:sz w:val="22"/>
      <w:lang w:eastAsia="en-US"/>
    </w:rPr>
  </w:style>
  <w:style w:type="character" w:customStyle="1" w:styleId="Heading8Char">
    <w:name w:val="Heading 8 Char"/>
    <w:basedOn w:val="DefaultParagraphFont"/>
    <w:link w:val="Heading8"/>
    <w:rsid w:val="0090163F"/>
    <w:rPr>
      <w:rFonts w:ascii="Times New Roman" w:hAnsi="Times New Roman"/>
      <w:sz w:val="22"/>
      <w:lang w:eastAsia="en-US"/>
    </w:rPr>
  </w:style>
  <w:style w:type="character" w:customStyle="1" w:styleId="Heading9Char">
    <w:name w:val="Heading 9 Char"/>
    <w:basedOn w:val="DefaultParagraphFont"/>
    <w:link w:val="Heading9"/>
    <w:rsid w:val="0090163F"/>
    <w:rPr>
      <w:rFonts w:ascii="Times New Roman" w:hAnsi="Times New Roman"/>
      <w:sz w:val="22"/>
      <w:lang w:eastAsia="en-US"/>
    </w:rPr>
  </w:style>
  <w:style w:type="numbering" w:customStyle="1" w:styleId="NoList1">
    <w:name w:val="No List1"/>
    <w:next w:val="NoList"/>
    <w:semiHidden/>
    <w:unhideWhenUsed/>
    <w:rsid w:val="0090163F"/>
  </w:style>
  <w:style w:type="paragraph" w:customStyle="1" w:styleId="1">
    <w:name w:val="1."/>
    <w:basedOn w:val="Normal"/>
    <w:rsid w:val="0090163F"/>
    <w:pPr>
      <w:tabs>
        <w:tab w:val="left" w:pos="1440"/>
      </w:tabs>
      <w:overflowPunct/>
      <w:autoSpaceDE/>
      <w:autoSpaceDN/>
      <w:adjustRightInd/>
      <w:ind w:left="864" w:hanging="864"/>
      <w:textAlignment w:val="auto"/>
    </w:pPr>
    <w:rPr>
      <w:b/>
      <w:bCs/>
      <w:i/>
      <w:iCs/>
      <w:sz w:val="24"/>
      <w:szCs w:val="24"/>
    </w:rPr>
  </w:style>
  <w:style w:type="character" w:customStyle="1" w:styleId="HeaderChar">
    <w:name w:val="Header Char"/>
    <w:basedOn w:val="DefaultParagraphFont"/>
    <w:link w:val="Header"/>
    <w:rsid w:val="0090163F"/>
    <w:rPr>
      <w:rFonts w:ascii="Arial" w:hAnsi="Arial"/>
      <w:smallCaps/>
      <w:color w:val="000080"/>
      <w:lang w:eastAsia="en-US"/>
    </w:rPr>
  </w:style>
  <w:style w:type="character" w:customStyle="1" w:styleId="FooterChar">
    <w:name w:val="Footer Char"/>
    <w:aliases w:val="fo Char"/>
    <w:basedOn w:val="DefaultParagraphFont"/>
    <w:link w:val="Footer"/>
    <w:uiPriority w:val="99"/>
    <w:rsid w:val="0090163F"/>
    <w:rPr>
      <w:rFonts w:ascii="Arial" w:hAnsi="Arial"/>
      <w:smallCaps/>
      <w:color w:val="000080"/>
      <w:lang w:eastAsia="en-US"/>
    </w:rPr>
  </w:style>
  <w:style w:type="character" w:customStyle="1" w:styleId="BodyTextIndent2Char">
    <w:name w:val="Body Text Indent 2 Char"/>
    <w:basedOn w:val="DefaultParagraphFont"/>
    <w:link w:val="BodyTextIndent2"/>
    <w:rsid w:val="0090163F"/>
    <w:rPr>
      <w:rFonts w:ascii="Times New Roman" w:hAnsi="Times New Roman"/>
      <w:color w:val="FF0000"/>
      <w:sz w:val="22"/>
      <w:lang w:eastAsia="en-US"/>
    </w:rPr>
  </w:style>
  <w:style w:type="character" w:customStyle="1" w:styleId="TitleChar">
    <w:name w:val="Title Char"/>
    <w:basedOn w:val="DefaultParagraphFont"/>
    <w:link w:val="Title"/>
    <w:rsid w:val="0090163F"/>
    <w:rPr>
      <w:rFonts w:ascii="Arial" w:hAnsi="Arial"/>
      <w:b/>
      <w:kern w:val="28"/>
      <w:sz w:val="32"/>
      <w:lang w:eastAsia="en-US"/>
    </w:rPr>
  </w:style>
  <w:style w:type="character" w:customStyle="1" w:styleId="BodyTextChar">
    <w:name w:val="Body Text Char"/>
    <w:basedOn w:val="DefaultParagraphFont"/>
    <w:link w:val="BodyText"/>
    <w:rsid w:val="0090163F"/>
    <w:rPr>
      <w:rFonts w:ascii="Times New Roman" w:hAnsi="Times New Roman"/>
      <w:b/>
      <w:bCs/>
      <w:sz w:val="28"/>
      <w:lang w:eastAsia="en-US"/>
    </w:rPr>
  </w:style>
  <w:style w:type="character" w:customStyle="1" w:styleId="BodyTextIndent3Char">
    <w:name w:val="Body Text Indent 3 Char"/>
    <w:basedOn w:val="DefaultParagraphFont"/>
    <w:link w:val="BodyTextIndent3"/>
    <w:rsid w:val="0090163F"/>
    <w:rPr>
      <w:rFonts w:ascii="Times New Roman" w:hAnsi="Times New Roman"/>
      <w:sz w:val="22"/>
      <w:lang w:eastAsia="en-US"/>
    </w:rPr>
  </w:style>
  <w:style w:type="character" w:customStyle="1" w:styleId="FootnoteTextChar">
    <w:name w:val="Footnote Text Char"/>
    <w:basedOn w:val="DefaultParagraphFont"/>
    <w:link w:val="FootnoteText"/>
    <w:rsid w:val="0090163F"/>
    <w:rPr>
      <w:rFonts w:ascii="Times New Roman" w:hAnsi="Times New Roman"/>
      <w:lang w:eastAsia="en-US"/>
    </w:rPr>
  </w:style>
  <w:style w:type="paragraph" w:customStyle="1" w:styleId="Default">
    <w:name w:val="Default"/>
    <w:rsid w:val="0090163F"/>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basedOn w:val="DefaultParagraphFont"/>
    <w:link w:val="BodyText3"/>
    <w:rsid w:val="0090163F"/>
    <w:rPr>
      <w:rFonts w:ascii="Arial" w:hAnsi="Arial"/>
      <w:snapToGrid w:val="0"/>
      <w:color w:val="000000"/>
      <w:sz w:val="36"/>
      <w:lang w:eastAsia="en-US"/>
    </w:rPr>
  </w:style>
  <w:style w:type="paragraph" w:customStyle="1" w:styleId="Sectionheading">
    <w:name w:val="Section heading"/>
    <w:basedOn w:val="Normal"/>
    <w:rsid w:val="0090163F"/>
    <w:pPr>
      <w:suppressAutoHyphens/>
      <w:overflowPunct/>
      <w:autoSpaceDE/>
      <w:autoSpaceDN/>
      <w:adjustRightInd/>
      <w:spacing w:line="360" w:lineRule="auto"/>
      <w:jc w:val="both"/>
      <w:textAlignment w:val="auto"/>
    </w:pPr>
    <w:rPr>
      <w:b/>
      <w:bCs/>
      <w:sz w:val="24"/>
      <w:szCs w:val="24"/>
      <w:u w:val="single"/>
    </w:rPr>
  </w:style>
  <w:style w:type="paragraph" w:customStyle="1" w:styleId="Conditionhead">
    <w:name w:val="Condition head"/>
    <w:basedOn w:val="Normal"/>
    <w:rsid w:val="0090163F"/>
    <w:pPr>
      <w:tabs>
        <w:tab w:val="left" w:pos="-720"/>
      </w:tabs>
      <w:suppressAutoHyphens/>
      <w:overflowPunct/>
      <w:autoSpaceDE/>
      <w:autoSpaceDN/>
      <w:adjustRightInd/>
      <w:spacing w:line="360" w:lineRule="auto"/>
      <w:jc w:val="both"/>
      <w:textAlignment w:val="auto"/>
    </w:pPr>
    <w:rPr>
      <w:b/>
      <w:bCs/>
      <w:sz w:val="24"/>
      <w:szCs w:val="24"/>
    </w:rPr>
  </w:style>
  <w:style w:type="paragraph" w:customStyle="1" w:styleId="MarginText">
    <w:name w:val="Margin Text"/>
    <w:basedOn w:val="BodyText"/>
    <w:rsid w:val="0090163F"/>
    <w:pPr>
      <w:tabs>
        <w:tab w:val="clear" w:pos="0"/>
      </w:tabs>
      <w:suppressAutoHyphens w:val="0"/>
      <w:spacing w:after="240" w:line="360" w:lineRule="auto"/>
      <w:jc w:val="both"/>
    </w:pPr>
    <w:rPr>
      <w:b w:val="0"/>
      <w:bCs w:val="0"/>
      <w:sz w:val="22"/>
      <w:szCs w:val="22"/>
    </w:rPr>
  </w:style>
  <w:style w:type="character" w:customStyle="1" w:styleId="BodyTextIndentChar">
    <w:name w:val="Body Text Indent Char"/>
    <w:basedOn w:val="DefaultParagraphFont"/>
    <w:link w:val="BodyTextIndent"/>
    <w:rsid w:val="0090163F"/>
    <w:rPr>
      <w:rFonts w:ascii="Times New Roman" w:hAnsi="Times New Roman"/>
      <w:sz w:val="22"/>
      <w:lang w:eastAsia="en-US"/>
    </w:rPr>
  </w:style>
  <w:style w:type="table" w:styleId="TableGrid">
    <w:name w:val="Table Grid"/>
    <w:basedOn w:val="TableNormal"/>
    <w:rsid w:val="009016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0163F"/>
    <w:rPr>
      <w:sz w:val="24"/>
    </w:rPr>
  </w:style>
  <w:style w:type="character" w:customStyle="1" w:styleId="InitialStyle">
    <w:name w:val="InitialStyle"/>
    <w:rsid w:val="0090163F"/>
    <w:rPr>
      <w:rFonts w:ascii="Arial" w:hAnsi="Arial"/>
      <w:color w:val="auto"/>
      <w:spacing w:val="0"/>
      <w:sz w:val="20"/>
    </w:rPr>
  </w:style>
  <w:style w:type="paragraph" w:styleId="NormalWeb">
    <w:name w:val="Normal (Web)"/>
    <w:basedOn w:val="Normal"/>
    <w:rsid w:val="0090163F"/>
    <w:pPr>
      <w:overflowPunct/>
      <w:autoSpaceDE/>
      <w:autoSpaceDN/>
      <w:adjustRightInd/>
      <w:textAlignment w:val="auto"/>
    </w:pPr>
    <w:rPr>
      <w:rFonts w:ascii="Verdana" w:eastAsia="Arial Unicode MS" w:hAnsi="Verdana" w:cs="Arial Unicode MS"/>
      <w:sz w:val="24"/>
      <w:szCs w:val="24"/>
    </w:rPr>
  </w:style>
  <w:style w:type="character" w:styleId="Emphasis">
    <w:name w:val="Emphasis"/>
    <w:qFormat/>
    <w:rsid w:val="0090163F"/>
    <w:rPr>
      <w:i/>
      <w:iCs/>
    </w:rPr>
  </w:style>
  <w:style w:type="character" w:customStyle="1" w:styleId="threece1">
    <w:name w:val="threece1"/>
    <w:rsid w:val="0090163F"/>
    <w:rPr>
      <w:sz w:val="29"/>
      <w:szCs w:val="29"/>
    </w:rPr>
  </w:style>
  <w:style w:type="character" w:customStyle="1" w:styleId="BalloonTextChar">
    <w:name w:val="Balloon Text Char"/>
    <w:basedOn w:val="DefaultParagraphFont"/>
    <w:link w:val="BalloonText"/>
    <w:semiHidden/>
    <w:rsid w:val="0090163F"/>
    <w:rPr>
      <w:rFonts w:ascii="Tahoma" w:hAnsi="Tahoma" w:cs="Tahoma"/>
      <w:sz w:val="16"/>
      <w:szCs w:val="16"/>
      <w:lang w:eastAsia="en-US"/>
    </w:rPr>
  </w:style>
  <w:style w:type="character" w:customStyle="1" w:styleId="Level1asHeadingtext0">
    <w:name w:val="Level 1 as Heading (text)"/>
    <w:rsid w:val="00A20283"/>
    <w:rPr>
      <w:b/>
    </w:rPr>
  </w:style>
  <w:style w:type="character" w:customStyle="1" w:styleId="Level1Char">
    <w:name w:val="Level 1 Char"/>
    <w:link w:val="Level1"/>
    <w:uiPriority w:val="99"/>
    <w:rsid w:val="00A20283"/>
    <w:rPr>
      <w:rFonts w:ascii="Arial" w:hAnsi="Arial" w:cs="Arial"/>
      <w:u w:color="000000"/>
      <w:lang w:eastAsia="en-US"/>
    </w:rPr>
  </w:style>
  <w:style w:type="paragraph" w:customStyle="1" w:styleId="Level7">
    <w:name w:val="Level 7"/>
    <w:basedOn w:val="Normal"/>
    <w:next w:val="Normal"/>
    <w:uiPriority w:val="99"/>
    <w:qFormat/>
    <w:rsid w:val="00353389"/>
    <w:pPr>
      <w:tabs>
        <w:tab w:val="num" w:pos="2693"/>
      </w:tabs>
      <w:overflowPunct/>
      <w:autoSpaceDE/>
      <w:autoSpaceDN/>
      <w:adjustRightInd/>
      <w:spacing w:after="240" w:line="276" w:lineRule="auto"/>
      <w:ind w:left="2694" w:hanging="709"/>
      <w:jc w:val="both"/>
      <w:textAlignment w:val="auto"/>
      <w:outlineLvl w:val="6"/>
    </w:pPr>
    <w:rPr>
      <w:rFonts w:ascii="Arial" w:hAnsi="Arial" w:cs="Arial"/>
      <w:sz w:val="21"/>
      <w:szCs w:val="21"/>
      <w:lang w:eastAsia="en-GB"/>
    </w:rPr>
  </w:style>
  <w:style w:type="character" w:customStyle="1" w:styleId="normaltextrun">
    <w:name w:val="normaltextrun"/>
    <w:basedOn w:val="DefaultParagraphFont"/>
    <w:rsid w:val="009A092B"/>
  </w:style>
  <w:style w:type="character" w:customStyle="1" w:styleId="eop">
    <w:name w:val="eop"/>
    <w:basedOn w:val="DefaultParagraphFont"/>
    <w:rsid w:val="0038582A"/>
  </w:style>
  <w:style w:type="numbering" w:customStyle="1" w:styleId="NoList2">
    <w:name w:val="No List2"/>
    <w:next w:val="NoList"/>
    <w:uiPriority w:val="99"/>
    <w:semiHidden/>
    <w:unhideWhenUsed/>
    <w:rsid w:val="00F46F4E"/>
  </w:style>
  <w:style w:type="paragraph" w:customStyle="1" w:styleId="Body1">
    <w:name w:val="Body 1"/>
    <w:basedOn w:val="Body"/>
    <w:link w:val="Body1Char"/>
    <w:qFormat/>
    <w:rsid w:val="00F46F4E"/>
    <w:pPr>
      <w:tabs>
        <w:tab w:val="clear" w:pos="360"/>
        <w:tab w:val="left" w:pos="992"/>
        <w:tab w:val="left" w:pos="1701"/>
      </w:tabs>
      <w:spacing w:after="240" w:line="276" w:lineRule="auto"/>
      <w:ind w:left="992"/>
      <w:jc w:val="both"/>
    </w:pPr>
    <w:rPr>
      <w:rFonts w:cs="Arial"/>
      <w:sz w:val="21"/>
      <w:szCs w:val="21"/>
      <w:lang w:val="en-GB" w:eastAsia="en-GB"/>
    </w:rPr>
  </w:style>
  <w:style w:type="paragraph" w:customStyle="1" w:styleId="Body2">
    <w:name w:val="Body 2"/>
    <w:basedOn w:val="Body"/>
    <w:qFormat/>
    <w:rsid w:val="00F46F4E"/>
    <w:pPr>
      <w:tabs>
        <w:tab w:val="clear" w:pos="360"/>
        <w:tab w:val="left" w:pos="992"/>
        <w:tab w:val="left" w:pos="1701"/>
      </w:tabs>
      <w:spacing w:after="240" w:line="276" w:lineRule="auto"/>
      <w:ind w:left="992"/>
      <w:jc w:val="both"/>
    </w:pPr>
    <w:rPr>
      <w:rFonts w:cs="Arial"/>
      <w:sz w:val="21"/>
      <w:szCs w:val="21"/>
      <w:lang w:val="en-GB" w:eastAsia="en-GB"/>
    </w:rPr>
  </w:style>
  <w:style w:type="paragraph" w:customStyle="1" w:styleId="Body3">
    <w:name w:val="Body 3"/>
    <w:basedOn w:val="Body"/>
    <w:link w:val="Body3Char"/>
    <w:rsid w:val="00F46F4E"/>
    <w:pPr>
      <w:tabs>
        <w:tab w:val="clear" w:pos="360"/>
        <w:tab w:val="left" w:pos="992"/>
        <w:tab w:val="left" w:pos="1701"/>
      </w:tabs>
      <w:spacing w:after="240" w:line="276" w:lineRule="auto"/>
      <w:ind w:left="1985"/>
      <w:jc w:val="both"/>
    </w:pPr>
  </w:style>
  <w:style w:type="paragraph" w:customStyle="1" w:styleId="Body4">
    <w:name w:val="Body 4"/>
    <w:basedOn w:val="Body"/>
    <w:rsid w:val="00F46F4E"/>
    <w:pPr>
      <w:tabs>
        <w:tab w:val="clear" w:pos="360"/>
        <w:tab w:val="left" w:pos="992"/>
        <w:tab w:val="left" w:pos="1701"/>
      </w:tabs>
      <w:spacing w:after="240" w:line="276" w:lineRule="auto"/>
      <w:ind w:left="2693"/>
      <w:jc w:val="both"/>
    </w:pPr>
    <w:rPr>
      <w:rFonts w:cs="Arial"/>
      <w:sz w:val="21"/>
      <w:szCs w:val="21"/>
      <w:lang w:val="en-GB" w:eastAsia="en-GB"/>
    </w:rPr>
  </w:style>
  <w:style w:type="paragraph" w:customStyle="1" w:styleId="Body5">
    <w:name w:val="Body 5"/>
    <w:basedOn w:val="Body"/>
    <w:link w:val="Body5Char"/>
    <w:rsid w:val="00F46F4E"/>
    <w:pPr>
      <w:tabs>
        <w:tab w:val="clear" w:pos="360"/>
        <w:tab w:val="left" w:pos="992"/>
        <w:tab w:val="left" w:pos="1701"/>
      </w:tabs>
      <w:spacing w:after="240" w:line="276" w:lineRule="auto"/>
      <w:ind w:left="2693"/>
      <w:jc w:val="both"/>
    </w:pPr>
  </w:style>
  <w:style w:type="paragraph" w:customStyle="1" w:styleId="Body6">
    <w:name w:val="Body 6"/>
    <w:basedOn w:val="Body"/>
    <w:rsid w:val="00F46F4E"/>
    <w:pPr>
      <w:tabs>
        <w:tab w:val="clear" w:pos="360"/>
        <w:tab w:val="left" w:pos="992"/>
        <w:tab w:val="left" w:pos="1701"/>
      </w:tabs>
      <w:spacing w:after="240" w:line="276" w:lineRule="auto"/>
      <w:ind w:left="2693"/>
      <w:jc w:val="both"/>
    </w:pPr>
    <w:rPr>
      <w:rFonts w:cs="Arial"/>
      <w:sz w:val="21"/>
      <w:szCs w:val="21"/>
      <w:lang w:val="en-GB" w:eastAsia="en-GB"/>
    </w:rPr>
  </w:style>
  <w:style w:type="paragraph" w:customStyle="1" w:styleId="Body7">
    <w:name w:val="Body 7"/>
    <w:basedOn w:val="Body"/>
    <w:rsid w:val="00F46F4E"/>
    <w:pPr>
      <w:tabs>
        <w:tab w:val="clear" w:pos="360"/>
        <w:tab w:val="left" w:pos="992"/>
        <w:tab w:val="left" w:pos="1701"/>
      </w:tabs>
      <w:spacing w:after="240" w:line="276" w:lineRule="auto"/>
      <w:ind w:left="2693"/>
      <w:jc w:val="both"/>
    </w:pPr>
    <w:rPr>
      <w:rFonts w:cs="Arial"/>
      <w:sz w:val="21"/>
      <w:szCs w:val="21"/>
      <w:lang w:val="en-GB" w:eastAsia="en-GB"/>
    </w:rPr>
  </w:style>
  <w:style w:type="character" w:customStyle="1" w:styleId="BodyChar">
    <w:name w:val="Body Char"/>
    <w:link w:val="Body"/>
    <w:locked/>
    <w:rsid w:val="00F46F4E"/>
    <w:rPr>
      <w:rFonts w:ascii="Arial" w:hAnsi="Arial"/>
      <w:sz w:val="22"/>
      <w:lang w:val="en-US" w:eastAsia="en-US"/>
    </w:rPr>
  </w:style>
  <w:style w:type="character" w:customStyle="1" w:styleId="Body5Char">
    <w:name w:val="Body 5 Char"/>
    <w:basedOn w:val="BodyChar"/>
    <w:link w:val="Body5"/>
    <w:locked/>
    <w:rsid w:val="00F46F4E"/>
    <w:rPr>
      <w:rFonts w:ascii="Arial" w:hAnsi="Arial"/>
      <w:sz w:val="22"/>
      <w:lang w:val="en-US" w:eastAsia="en-US"/>
    </w:rPr>
  </w:style>
  <w:style w:type="character" w:customStyle="1" w:styleId="Level5Char">
    <w:name w:val="Level 5 Char"/>
    <w:basedOn w:val="Body5Char"/>
    <w:link w:val="Level5"/>
    <w:uiPriority w:val="99"/>
    <w:locked/>
    <w:rsid w:val="00F46F4E"/>
    <w:rPr>
      <w:rFonts w:ascii="Arial" w:hAnsi="Arial" w:cs="Arial"/>
      <w:sz w:val="22"/>
      <w:u w:color="000000"/>
      <w:lang w:val="en-US" w:eastAsia="en-US"/>
    </w:rPr>
  </w:style>
  <w:style w:type="character" w:customStyle="1" w:styleId="Level2asheadingtext">
    <w:name w:val="Level 2 as heading (text)"/>
    <w:rsid w:val="00F46F4E"/>
    <w:rPr>
      <w:rFonts w:ascii="Arial" w:hAnsi="Arial" w:cs="Arial"/>
      <w:b/>
      <w:bCs/>
      <w:color w:val="auto"/>
      <w:sz w:val="21"/>
      <w:szCs w:val="21"/>
      <w:u w:val="none"/>
    </w:rPr>
  </w:style>
  <w:style w:type="character" w:customStyle="1" w:styleId="Level3asheadingtext">
    <w:name w:val="Level 3 as heading (text)"/>
    <w:rsid w:val="00F46F4E"/>
    <w:rPr>
      <w:rFonts w:ascii="Arial" w:hAnsi="Arial" w:cs="Arial"/>
      <w:b/>
      <w:bCs/>
      <w:color w:val="auto"/>
      <w:sz w:val="21"/>
      <w:szCs w:val="21"/>
      <w:u w:val="none"/>
    </w:rPr>
  </w:style>
  <w:style w:type="character" w:customStyle="1" w:styleId="Level4asheadingtext">
    <w:name w:val="Level 4 as heading (text)"/>
    <w:rsid w:val="00F46F4E"/>
    <w:rPr>
      <w:rFonts w:ascii="Arial" w:hAnsi="Arial" w:cs="Arial"/>
      <w:b/>
      <w:bCs/>
      <w:color w:val="auto"/>
      <w:sz w:val="21"/>
      <w:szCs w:val="21"/>
      <w:u w:val="none"/>
    </w:rPr>
  </w:style>
  <w:style w:type="character" w:customStyle="1" w:styleId="Level5asheadingtext">
    <w:name w:val="Level 5 as heading (text)"/>
    <w:rsid w:val="00F46F4E"/>
    <w:rPr>
      <w:rFonts w:ascii="Arial" w:hAnsi="Arial" w:cs="Arial"/>
      <w:b/>
      <w:bCs/>
      <w:color w:val="auto"/>
      <w:sz w:val="21"/>
      <w:szCs w:val="21"/>
      <w:u w:val="none"/>
    </w:rPr>
  </w:style>
  <w:style w:type="character" w:customStyle="1" w:styleId="Level6asheadingtext">
    <w:name w:val="Level 6 as heading (text)"/>
    <w:rsid w:val="00F46F4E"/>
    <w:rPr>
      <w:rFonts w:ascii="Arial" w:hAnsi="Arial" w:cs="Arial"/>
      <w:b/>
      <w:bCs/>
      <w:color w:val="auto"/>
      <w:sz w:val="21"/>
      <w:szCs w:val="21"/>
      <w:u w:val="none"/>
    </w:rPr>
  </w:style>
  <w:style w:type="character" w:customStyle="1" w:styleId="Level7asheadingtext">
    <w:name w:val="Level 7 as heading (text)"/>
    <w:rsid w:val="00F46F4E"/>
    <w:rPr>
      <w:rFonts w:ascii="Arial" w:hAnsi="Arial" w:cs="Arial"/>
      <w:b/>
      <w:bCs/>
      <w:color w:val="auto"/>
      <w:sz w:val="21"/>
      <w:szCs w:val="21"/>
      <w:u w:val="none"/>
    </w:rPr>
  </w:style>
  <w:style w:type="character" w:customStyle="1" w:styleId="NoHeading1Text">
    <w:name w:val="No Heading 1 Text"/>
    <w:qFormat/>
    <w:rsid w:val="00F46F4E"/>
    <w:rPr>
      <w:rFonts w:ascii="Arial" w:hAnsi="Arial" w:cs="Arial"/>
      <w:color w:val="auto"/>
      <w:sz w:val="21"/>
      <w:szCs w:val="21"/>
      <w:u w:val="none"/>
    </w:rPr>
  </w:style>
  <w:style w:type="character" w:customStyle="1" w:styleId="NoHeading2Text">
    <w:name w:val="No Heading 2 Text"/>
    <w:qFormat/>
    <w:rsid w:val="00F46F4E"/>
    <w:rPr>
      <w:rFonts w:ascii="Arial" w:hAnsi="Arial" w:cs="Arial"/>
      <w:color w:val="auto"/>
      <w:sz w:val="21"/>
      <w:szCs w:val="21"/>
      <w:u w:val="none"/>
    </w:rPr>
  </w:style>
  <w:style w:type="character" w:customStyle="1" w:styleId="NoHeading3Text">
    <w:name w:val="No Heading 3 Text"/>
    <w:rsid w:val="00F46F4E"/>
    <w:rPr>
      <w:rFonts w:ascii="Arial" w:hAnsi="Arial" w:cs="Arial"/>
      <w:color w:val="auto"/>
      <w:sz w:val="21"/>
      <w:szCs w:val="21"/>
      <w:u w:val="none"/>
    </w:rPr>
  </w:style>
  <w:style w:type="character" w:customStyle="1" w:styleId="NoHeading4Text">
    <w:name w:val="No Heading 4 Text"/>
    <w:rsid w:val="00F46F4E"/>
    <w:rPr>
      <w:rFonts w:ascii="Arial" w:hAnsi="Arial" w:cs="Arial"/>
      <w:color w:val="auto"/>
      <w:sz w:val="21"/>
      <w:szCs w:val="21"/>
      <w:u w:val="none"/>
    </w:rPr>
  </w:style>
  <w:style w:type="character" w:customStyle="1" w:styleId="NoHeading5Text">
    <w:name w:val="No Heading 5 Text"/>
    <w:rsid w:val="00F46F4E"/>
    <w:rPr>
      <w:rFonts w:ascii="Arial" w:hAnsi="Arial" w:cs="Arial"/>
      <w:color w:val="auto"/>
      <w:sz w:val="21"/>
      <w:szCs w:val="21"/>
      <w:u w:val="none"/>
    </w:rPr>
  </w:style>
  <w:style w:type="character" w:customStyle="1" w:styleId="NoHeading6Text">
    <w:name w:val="No Heading 6 Text"/>
    <w:rsid w:val="00F46F4E"/>
    <w:rPr>
      <w:rFonts w:ascii="Arial" w:hAnsi="Arial" w:cs="Arial"/>
      <w:color w:val="auto"/>
      <w:sz w:val="21"/>
      <w:szCs w:val="21"/>
      <w:u w:val="none"/>
    </w:rPr>
  </w:style>
  <w:style w:type="character" w:customStyle="1" w:styleId="NoHeading7Text">
    <w:name w:val="No Heading 7 Text"/>
    <w:rsid w:val="00F46F4E"/>
    <w:rPr>
      <w:rFonts w:ascii="Arial" w:hAnsi="Arial" w:cs="Arial"/>
      <w:color w:val="auto"/>
      <w:sz w:val="21"/>
      <w:szCs w:val="21"/>
      <w:u w:val="none"/>
    </w:rPr>
  </w:style>
  <w:style w:type="paragraph" w:customStyle="1" w:styleId="Introduction">
    <w:name w:val="Introduction"/>
    <w:basedOn w:val="Body"/>
    <w:rsid w:val="00F46F4E"/>
    <w:pPr>
      <w:numPr>
        <w:numId w:val="37"/>
      </w:numPr>
      <w:tabs>
        <w:tab w:val="clear" w:pos="360"/>
      </w:tabs>
      <w:spacing w:after="240" w:line="276" w:lineRule="auto"/>
      <w:jc w:val="both"/>
    </w:pPr>
    <w:rPr>
      <w:rFonts w:cs="Arial"/>
      <w:sz w:val="21"/>
      <w:szCs w:val="21"/>
      <w:lang w:val="en-GB" w:eastAsia="en-GB"/>
    </w:rPr>
  </w:style>
  <w:style w:type="paragraph" w:customStyle="1" w:styleId="IntroductionTitle">
    <w:name w:val="Introduction Title"/>
    <w:basedOn w:val="Body"/>
    <w:next w:val="Introduction"/>
    <w:rsid w:val="00F46F4E"/>
    <w:pPr>
      <w:tabs>
        <w:tab w:val="clear" w:pos="360"/>
      </w:tabs>
      <w:spacing w:after="240" w:line="276" w:lineRule="auto"/>
      <w:jc w:val="both"/>
    </w:pPr>
    <w:rPr>
      <w:rFonts w:cs="Arial"/>
      <w:b/>
      <w:bCs/>
      <w:sz w:val="21"/>
      <w:szCs w:val="21"/>
      <w:lang w:val="en-GB" w:eastAsia="en-GB"/>
    </w:rPr>
  </w:style>
  <w:style w:type="paragraph" w:customStyle="1" w:styleId="Parties">
    <w:name w:val="Parties"/>
    <w:basedOn w:val="Body"/>
    <w:rsid w:val="00F46F4E"/>
    <w:pPr>
      <w:tabs>
        <w:tab w:val="clear" w:pos="360"/>
        <w:tab w:val="num" w:pos="992"/>
      </w:tabs>
      <w:spacing w:after="240" w:line="276" w:lineRule="auto"/>
      <w:ind w:left="992" w:hanging="992"/>
      <w:jc w:val="both"/>
    </w:pPr>
    <w:rPr>
      <w:rFonts w:cs="Arial"/>
      <w:sz w:val="21"/>
      <w:szCs w:val="21"/>
      <w:lang w:val="en-GB" w:eastAsia="en-GB"/>
    </w:rPr>
  </w:style>
  <w:style w:type="paragraph" w:customStyle="1" w:styleId="PartiesTitle">
    <w:name w:val="Parties Title"/>
    <w:basedOn w:val="Body"/>
    <w:next w:val="Parties"/>
    <w:rsid w:val="00F46F4E"/>
    <w:pPr>
      <w:tabs>
        <w:tab w:val="clear" w:pos="360"/>
      </w:tabs>
      <w:spacing w:after="240" w:line="276" w:lineRule="auto"/>
      <w:jc w:val="both"/>
    </w:pPr>
    <w:rPr>
      <w:rFonts w:cs="Arial"/>
      <w:b/>
      <w:bCs/>
      <w:sz w:val="21"/>
      <w:szCs w:val="21"/>
      <w:lang w:val="en-GB" w:eastAsia="en-GB"/>
    </w:rPr>
  </w:style>
  <w:style w:type="paragraph" w:customStyle="1" w:styleId="DateTitle">
    <w:name w:val="Date Title"/>
    <w:basedOn w:val="Body"/>
    <w:next w:val="Body"/>
    <w:rsid w:val="00F46F4E"/>
    <w:pPr>
      <w:tabs>
        <w:tab w:val="clear" w:pos="360"/>
      </w:tabs>
      <w:spacing w:after="240" w:line="276" w:lineRule="auto"/>
      <w:jc w:val="both"/>
    </w:pPr>
    <w:rPr>
      <w:rFonts w:cs="Arial"/>
      <w:b/>
      <w:bCs/>
      <w:sz w:val="21"/>
      <w:szCs w:val="21"/>
      <w:lang w:val="en-GB" w:eastAsia="en-GB"/>
    </w:rPr>
  </w:style>
  <w:style w:type="paragraph" w:customStyle="1" w:styleId="AgreementTitle">
    <w:name w:val="Agreement Title"/>
    <w:basedOn w:val="Body"/>
    <w:next w:val="Body"/>
    <w:rsid w:val="00F46F4E"/>
    <w:pPr>
      <w:tabs>
        <w:tab w:val="clear" w:pos="360"/>
      </w:tabs>
      <w:spacing w:after="240" w:line="276" w:lineRule="auto"/>
      <w:jc w:val="both"/>
    </w:pPr>
    <w:rPr>
      <w:rFonts w:cs="Arial"/>
      <w:b/>
      <w:bCs/>
      <w:sz w:val="28"/>
      <w:szCs w:val="28"/>
      <w:lang w:val="en-GB" w:eastAsia="en-GB"/>
    </w:rPr>
  </w:style>
  <w:style w:type="paragraph" w:customStyle="1" w:styleId="NoProofing">
    <w:name w:val="No Proofing"/>
    <w:basedOn w:val="Normal"/>
    <w:rsid w:val="00F46F4E"/>
    <w:pPr>
      <w:overflowPunct/>
      <w:autoSpaceDE/>
      <w:autoSpaceDN/>
      <w:adjustRightInd/>
      <w:spacing w:line="276" w:lineRule="auto"/>
      <w:jc w:val="both"/>
      <w:textAlignment w:val="auto"/>
    </w:pPr>
    <w:rPr>
      <w:rFonts w:ascii="Arial" w:hAnsi="Arial" w:cs="Arial"/>
      <w:sz w:val="21"/>
      <w:szCs w:val="21"/>
      <w:lang w:eastAsia="en-GB"/>
    </w:rPr>
  </w:style>
  <w:style w:type="paragraph" w:styleId="BodyTextFirstIndent">
    <w:name w:val="Body Text First Indent"/>
    <w:basedOn w:val="BodyText"/>
    <w:link w:val="BodyTextFirstIndentChar"/>
    <w:rsid w:val="00F46F4E"/>
    <w:pPr>
      <w:tabs>
        <w:tab w:val="clear" w:pos="0"/>
      </w:tabs>
      <w:suppressAutoHyphens w:val="0"/>
      <w:overflowPunct/>
      <w:autoSpaceDE/>
      <w:autoSpaceDN/>
      <w:adjustRightInd/>
      <w:spacing w:after="120" w:line="240" w:lineRule="auto"/>
      <w:ind w:firstLine="210"/>
      <w:textAlignment w:val="auto"/>
    </w:pPr>
    <w:rPr>
      <w:rFonts w:ascii="Arial" w:hAnsi="Arial" w:cs="Arial"/>
      <w:b w:val="0"/>
      <w:bCs w:val="0"/>
      <w:sz w:val="21"/>
      <w:szCs w:val="21"/>
      <w:lang w:eastAsia="en-GB"/>
    </w:rPr>
  </w:style>
  <w:style w:type="character" w:customStyle="1" w:styleId="BodyTextFirstIndentChar">
    <w:name w:val="Body Text First Indent Char"/>
    <w:basedOn w:val="BodyTextChar"/>
    <w:link w:val="BodyTextFirstIndent"/>
    <w:rsid w:val="00F46F4E"/>
    <w:rPr>
      <w:rFonts w:ascii="Arial" w:hAnsi="Arial" w:cs="Arial"/>
      <w:b w:val="0"/>
      <w:bCs w:val="0"/>
      <w:sz w:val="21"/>
      <w:szCs w:val="21"/>
      <w:lang w:eastAsia="en-US"/>
    </w:rPr>
  </w:style>
  <w:style w:type="paragraph" w:styleId="BodyTextFirstIndent2">
    <w:name w:val="Body Text First Indent 2"/>
    <w:basedOn w:val="BodyTextIndent"/>
    <w:link w:val="BodyTextFirstIndent2Char"/>
    <w:semiHidden/>
    <w:rsid w:val="00F46F4E"/>
    <w:pPr>
      <w:tabs>
        <w:tab w:val="clear" w:pos="0"/>
        <w:tab w:val="clear" w:pos="720"/>
      </w:tabs>
      <w:suppressAutoHyphens w:val="0"/>
      <w:overflowPunct/>
      <w:autoSpaceDE/>
      <w:autoSpaceDN/>
      <w:adjustRightInd/>
      <w:spacing w:after="120" w:line="240" w:lineRule="auto"/>
      <w:ind w:left="283" w:firstLine="210"/>
      <w:textAlignment w:val="auto"/>
    </w:pPr>
    <w:rPr>
      <w:rFonts w:ascii="Arial" w:hAnsi="Arial" w:cs="Arial"/>
      <w:sz w:val="21"/>
      <w:szCs w:val="21"/>
      <w:lang w:eastAsia="en-GB"/>
    </w:rPr>
  </w:style>
  <w:style w:type="character" w:customStyle="1" w:styleId="BodyTextFirstIndent2Char">
    <w:name w:val="Body Text First Indent 2 Char"/>
    <w:basedOn w:val="BodyTextIndentChar"/>
    <w:link w:val="BodyTextFirstIndent2"/>
    <w:semiHidden/>
    <w:rsid w:val="00F46F4E"/>
    <w:rPr>
      <w:rFonts w:ascii="Arial" w:hAnsi="Arial" w:cs="Arial"/>
      <w:sz w:val="21"/>
      <w:szCs w:val="21"/>
      <w:lang w:eastAsia="en-US"/>
    </w:rPr>
  </w:style>
  <w:style w:type="paragraph" w:styleId="E-mailSignature">
    <w:name w:val="E-mail Signature"/>
    <w:basedOn w:val="Normal"/>
    <w:link w:val="E-mailSignatureChar"/>
    <w:semiHidden/>
    <w:rsid w:val="00F46F4E"/>
    <w:pPr>
      <w:overflowPunct/>
      <w:autoSpaceDE/>
      <w:autoSpaceDN/>
      <w:adjustRightInd/>
      <w:textAlignment w:val="auto"/>
    </w:pPr>
    <w:rPr>
      <w:rFonts w:ascii="Arial" w:hAnsi="Arial" w:cs="Arial"/>
      <w:sz w:val="21"/>
      <w:szCs w:val="21"/>
      <w:lang w:eastAsia="en-GB"/>
    </w:rPr>
  </w:style>
  <w:style w:type="character" w:customStyle="1" w:styleId="E-mailSignatureChar">
    <w:name w:val="E-mail Signature Char"/>
    <w:basedOn w:val="DefaultParagraphFont"/>
    <w:link w:val="E-mailSignature"/>
    <w:semiHidden/>
    <w:rsid w:val="00F46F4E"/>
    <w:rPr>
      <w:rFonts w:ascii="Arial" w:hAnsi="Arial" w:cs="Arial"/>
      <w:sz w:val="21"/>
      <w:szCs w:val="21"/>
    </w:rPr>
  </w:style>
  <w:style w:type="character" w:styleId="HTMLCite">
    <w:name w:val="HTML Cite"/>
    <w:semiHidden/>
    <w:rsid w:val="00F46F4E"/>
    <w:rPr>
      <w:rFonts w:cs="Times New Roman"/>
      <w:i/>
      <w:iCs/>
    </w:rPr>
  </w:style>
  <w:style w:type="character" w:styleId="HTMLCode">
    <w:name w:val="HTML Code"/>
    <w:semiHidden/>
    <w:rsid w:val="00F46F4E"/>
    <w:rPr>
      <w:rFonts w:ascii="Courier New" w:hAnsi="Courier New" w:cs="Courier New"/>
      <w:sz w:val="20"/>
      <w:szCs w:val="20"/>
    </w:rPr>
  </w:style>
  <w:style w:type="character" w:styleId="HTMLDefinition">
    <w:name w:val="HTML Definition"/>
    <w:semiHidden/>
    <w:rsid w:val="00F46F4E"/>
    <w:rPr>
      <w:rFonts w:cs="Times New Roman"/>
      <w:i/>
      <w:iCs/>
    </w:rPr>
  </w:style>
  <w:style w:type="character" w:styleId="HTMLKeyboard">
    <w:name w:val="HTML Keyboard"/>
    <w:semiHidden/>
    <w:rsid w:val="00F46F4E"/>
    <w:rPr>
      <w:rFonts w:ascii="Courier New" w:hAnsi="Courier New" w:cs="Courier New"/>
      <w:sz w:val="20"/>
      <w:szCs w:val="20"/>
    </w:rPr>
  </w:style>
  <w:style w:type="paragraph" w:styleId="HTMLPreformatted">
    <w:name w:val="HTML Preformatted"/>
    <w:basedOn w:val="Normal"/>
    <w:link w:val="HTMLPreformattedChar"/>
    <w:semiHidden/>
    <w:rsid w:val="00F46F4E"/>
    <w:pPr>
      <w:overflowPunct/>
      <w:autoSpaceDE/>
      <w:autoSpaceDN/>
      <w:adjustRightInd/>
      <w:textAlignment w:val="auto"/>
    </w:pPr>
    <w:rPr>
      <w:rFonts w:ascii="Courier New" w:hAnsi="Courier New" w:cs="Courier New"/>
      <w:sz w:val="20"/>
      <w:lang w:eastAsia="en-GB"/>
    </w:rPr>
  </w:style>
  <w:style w:type="character" w:customStyle="1" w:styleId="HTMLPreformattedChar">
    <w:name w:val="HTML Preformatted Char"/>
    <w:basedOn w:val="DefaultParagraphFont"/>
    <w:link w:val="HTMLPreformatted"/>
    <w:semiHidden/>
    <w:rsid w:val="00F46F4E"/>
    <w:rPr>
      <w:rFonts w:ascii="Courier New" w:hAnsi="Courier New" w:cs="Courier New"/>
    </w:rPr>
  </w:style>
  <w:style w:type="character" w:styleId="HTMLSample">
    <w:name w:val="HTML Sample"/>
    <w:semiHidden/>
    <w:rsid w:val="00F46F4E"/>
    <w:rPr>
      <w:rFonts w:ascii="Courier New" w:hAnsi="Courier New" w:cs="Courier New"/>
    </w:rPr>
  </w:style>
  <w:style w:type="character" w:styleId="HTMLTypewriter">
    <w:name w:val="HTML Typewriter"/>
    <w:semiHidden/>
    <w:rsid w:val="00F46F4E"/>
    <w:rPr>
      <w:rFonts w:ascii="Courier New" w:hAnsi="Courier New" w:cs="Courier New"/>
      <w:sz w:val="20"/>
      <w:szCs w:val="20"/>
    </w:rPr>
  </w:style>
  <w:style w:type="character" w:styleId="HTMLVariable">
    <w:name w:val="HTML Variable"/>
    <w:semiHidden/>
    <w:rsid w:val="00F46F4E"/>
    <w:rPr>
      <w:rFonts w:cs="Times New Roman"/>
      <w:i/>
      <w:iCs/>
    </w:rPr>
  </w:style>
  <w:style w:type="paragraph" w:styleId="PlainText">
    <w:name w:val="Plain Text"/>
    <w:basedOn w:val="Normal"/>
    <w:link w:val="PlainTextChar"/>
    <w:semiHidden/>
    <w:rsid w:val="00F46F4E"/>
    <w:pPr>
      <w:overflowPunct/>
      <w:autoSpaceDE/>
      <w:autoSpaceDN/>
      <w:adjustRightInd/>
      <w:textAlignment w:val="auto"/>
    </w:pPr>
    <w:rPr>
      <w:rFonts w:ascii="Courier New" w:hAnsi="Courier New" w:cs="Courier New"/>
      <w:sz w:val="20"/>
      <w:lang w:eastAsia="en-GB"/>
    </w:rPr>
  </w:style>
  <w:style w:type="character" w:customStyle="1" w:styleId="PlainTextChar">
    <w:name w:val="Plain Text Char"/>
    <w:basedOn w:val="DefaultParagraphFont"/>
    <w:link w:val="PlainText"/>
    <w:semiHidden/>
    <w:rsid w:val="00F46F4E"/>
    <w:rPr>
      <w:rFonts w:ascii="Courier New" w:hAnsi="Courier New" w:cs="Courier New"/>
    </w:rPr>
  </w:style>
  <w:style w:type="paragraph" w:styleId="Salutation">
    <w:name w:val="Salutation"/>
    <w:basedOn w:val="Normal"/>
    <w:next w:val="Normal"/>
    <w:link w:val="SalutationChar"/>
    <w:rsid w:val="00F46F4E"/>
    <w:pPr>
      <w:overflowPunct/>
      <w:autoSpaceDE/>
      <w:autoSpaceDN/>
      <w:adjustRightInd/>
      <w:textAlignment w:val="auto"/>
    </w:pPr>
    <w:rPr>
      <w:rFonts w:ascii="Arial" w:hAnsi="Arial" w:cs="Arial"/>
      <w:sz w:val="21"/>
      <w:szCs w:val="21"/>
      <w:lang w:eastAsia="en-GB"/>
    </w:rPr>
  </w:style>
  <w:style w:type="character" w:customStyle="1" w:styleId="SalutationChar">
    <w:name w:val="Salutation Char"/>
    <w:basedOn w:val="DefaultParagraphFont"/>
    <w:link w:val="Salutation"/>
    <w:rsid w:val="00F46F4E"/>
    <w:rPr>
      <w:rFonts w:ascii="Arial" w:hAnsi="Arial" w:cs="Arial"/>
      <w:sz w:val="21"/>
      <w:szCs w:val="21"/>
    </w:rPr>
  </w:style>
  <w:style w:type="paragraph" w:styleId="Signature">
    <w:name w:val="Signature"/>
    <w:basedOn w:val="Normal"/>
    <w:link w:val="SignatureChar"/>
    <w:semiHidden/>
    <w:rsid w:val="00F46F4E"/>
    <w:pPr>
      <w:overflowPunct/>
      <w:autoSpaceDE/>
      <w:autoSpaceDN/>
      <w:adjustRightInd/>
      <w:ind w:left="4252"/>
      <w:textAlignment w:val="auto"/>
    </w:pPr>
    <w:rPr>
      <w:rFonts w:ascii="Arial" w:hAnsi="Arial" w:cs="Arial"/>
      <w:sz w:val="21"/>
      <w:szCs w:val="21"/>
      <w:lang w:eastAsia="en-GB"/>
    </w:rPr>
  </w:style>
  <w:style w:type="character" w:customStyle="1" w:styleId="SignatureChar">
    <w:name w:val="Signature Char"/>
    <w:basedOn w:val="DefaultParagraphFont"/>
    <w:link w:val="Signature"/>
    <w:semiHidden/>
    <w:rsid w:val="00F46F4E"/>
    <w:rPr>
      <w:rFonts w:ascii="Arial" w:hAnsi="Arial" w:cs="Arial"/>
      <w:sz w:val="21"/>
      <w:szCs w:val="21"/>
    </w:rPr>
  </w:style>
  <w:style w:type="paragraph" w:styleId="Subtitle">
    <w:name w:val="Subtitle"/>
    <w:basedOn w:val="Normal"/>
    <w:link w:val="SubtitleChar"/>
    <w:qFormat/>
    <w:rsid w:val="00F46F4E"/>
    <w:pPr>
      <w:overflowPunct/>
      <w:autoSpaceDE/>
      <w:autoSpaceDN/>
      <w:adjustRightInd/>
      <w:spacing w:after="60"/>
      <w:jc w:val="center"/>
      <w:textAlignment w:val="auto"/>
      <w:outlineLvl w:val="1"/>
    </w:pPr>
    <w:rPr>
      <w:rFonts w:ascii="Arial" w:hAnsi="Arial" w:cs="Arial"/>
      <w:sz w:val="24"/>
      <w:szCs w:val="24"/>
      <w:lang w:eastAsia="en-GB"/>
    </w:rPr>
  </w:style>
  <w:style w:type="character" w:customStyle="1" w:styleId="SubtitleChar">
    <w:name w:val="Subtitle Char"/>
    <w:basedOn w:val="DefaultParagraphFont"/>
    <w:link w:val="Subtitle"/>
    <w:rsid w:val="00F46F4E"/>
    <w:rPr>
      <w:rFonts w:ascii="Arial" w:hAnsi="Arial" w:cs="Arial"/>
      <w:sz w:val="24"/>
      <w:szCs w:val="24"/>
    </w:rPr>
  </w:style>
  <w:style w:type="paragraph" w:customStyle="1" w:styleId="AgreedTerms">
    <w:name w:val="Agreed Terms"/>
    <w:basedOn w:val="Body"/>
    <w:next w:val="Body"/>
    <w:rsid w:val="00F46F4E"/>
    <w:pPr>
      <w:tabs>
        <w:tab w:val="clear" w:pos="360"/>
      </w:tabs>
      <w:spacing w:after="240" w:line="276" w:lineRule="auto"/>
      <w:jc w:val="both"/>
    </w:pPr>
    <w:rPr>
      <w:rFonts w:cs="Arial"/>
      <w:b/>
      <w:bCs/>
      <w:sz w:val="21"/>
      <w:szCs w:val="21"/>
      <w:lang w:val="en-GB" w:eastAsia="en-GB"/>
    </w:rPr>
  </w:style>
  <w:style w:type="paragraph" w:styleId="Closing">
    <w:name w:val="Closing"/>
    <w:basedOn w:val="Normal"/>
    <w:link w:val="ClosingChar"/>
    <w:semiHidden/>
    <w:rsid w:val="00F46F4E"/>
    <w:pPr>
      <w:overflowPunct/>
      <w:autoSpaceDE/>
      <w:autoSpaceDN/>
      <w:adjustRightInd/>
      <w:ind w:left="4252"/>
      <w:textAlignment w:val="auto"/>
    </w:pPr>
    <w:rPr>
      <w:rFonts w:ascii="Arial" w:hAnsi="Arial" w:cs="Arial"/>
      <w:sz w:val="21"/>
      <w:szCs w:val="21"/>
      <w:lang w:eastAsia="en-GB"/>
    </w:rPr>
  </w:style>
  <w:style w:type="character" w:customStyle="1" w:styleId="ClosingChar">
    <w:name w:val="Closing Char"/>
    <w:basedOn w:val="DefaultParagraphFont"/>
    <w:link w:val="Closing"/>
    <w:semiHidden/>
    <w:rsid w:val="00F46F4E"/>
    <w:rPr>
      <w:rFonts w:ascii="Arial" w:hAnsi="Arial" w:cs="Arial"/>
      <w:sz w:val="21"/>
      <w:szCs w:val="21"/>
    </w:rPr>
  </w:style>
  <w:style w:type="paragraph" w:styleId="Date">
    <w:name w:val="Date"/>
    <w:basedOn w:val="Normal"/>
    <w:next w:val="Normal"/>
    <w:link w:val="DateChar"/>
    <w:rsid w:val="00F46F4E"/>
    <w:pPr>
      <w:overflowPunct/>
      <w:autoSpaceDE/>
      <w:autoSpaceDN/>
      <w:adjustRightInd/>
      <w:textAlignment w:val="auto"/>
    </w:pPr>
    <w:rPr>
      <w:rFonts w:ascii="Arial" w:hAnsi="Arial" w:cs="Arial"/>
      <w:sz w:val="21"/>
      <w:szCs w:val="21"/>
      <w:lang w:eastAsia="en-GB"/>
    </w:rPr>
  </w:style>
  <w:style w:type="character" w:customStyle="1" w:styleId="DateChar">
    <w:name w:val="Date Char"/>
    <w:basedOn w:val="DefaultParagraphFont"/>
    <w:link w:val="Date"/>
    <w:rsid w:val="00F46F4E"/>
    <w:rPr>
      <w:rFonts w:ascii="Arial" w:hAnsi="Arial" w:cs="Arial"/>
      <w:sz w:val="21"/>
      <w:szCs w:val="21"/>
    </w:rPr>
  </w:style>
  <w:style w:type="paragraph" w:styleId="EnvelopeAddress">
    <w:name w:val="envelope address"/>
    <w:basedOn w:val="Normal"/>
    <w:semiHidden/>
    <w:rsid w:val="00F46F4E"/>
    <w:pPr>
      <w:framePr w:w="7920" w:h="1980" w:hRule="exact" w:hSpace="180" w:wrap="auto" w:hAnchor="page" w:xAlign="center" w:yAlign="bottom"/>
      <w:overflowPunct/>
      <w:autoSpaceDE/>
      <w:autoSpaceDN/>
      <w:adjustRightInd/>
      <w:ind w:left="2880"/>
      <w:textAlignment w:val="auto"/>
    </w:pPr>
    <w:rPr>
      <w:rFonts w:ascii="Arial" w:hAnsi="Arial" w:cs="Arial"/>
      <w:sz w:val="24"/>
      <w:szCs w:val="24"/>
      <w:lang w:eastAsia="en-GB"/>
    </w:rPr>
  </w:style>
  <w:style w:type="paragraph" w:styleId="EnvelopeReturn">
    <w:name w:val="envelope return"/>
    <w:basedOn w:val="Normal"/>
    <w:semiHidden/>
    <w:rsid w:val="00F46F4E"/>
    <w:pPr>
      <w:overflowPunct/>
      <w:autoSpaceDE/>
      <w:autoSpaceDN/>
      <w:adjustRightInd/>
      <w:textAlignment w:val="auto"/>
    </w:pPr>
    <w:rPr>
      <w:rFonts w:ascii="Arial" w:hAnsi="Arial" w:cs="Arial"/>
      <w:sz w:val="20"/>
      <w:lang w:eastAsia="en-GB"/>
    </w:rPr>
  </w:style>
  <w:style w:type="character" w:styleId="HTMLAcronym">
    <w:name w:val="HTML Acronym"/>
    <w:semiHidden/>
    <w:rsid w:val="00F46F4E"/>
    <w:rPr>
      <w:rFonts w:cs="Times New Roman"/>
    </w:rPr>
  </w:style>
  <w:style w:type="paragraph" w:styleId="List">
    <w:name w:val="List"/>
    <w:basedOn w:val="Normal"/>
    <w:semiHidden/>
    <w:rsid w:val="00F46F4E"/>
    <w:pPr>
      <w:overflowPunct/>
      <w:autoSpaceDE/>
      <w:autoSpaceDN/>
      <w:adjustRightInd/>
      <w:ind w:left="283" w:hanging="283"/>
      <w:textAlignment w:val="auto"/>
    </w:pPr>
    <w:rPr>
      <w:rFonts w:ascii="Arial" w:hAnsi="Arial" w:cs="Arial"/>
      <w:sz w:val="21"/>
      <w:szCs w:val="21"/>
      <w:lang w:eastAsia="en-GB"/>
    </w:rPr>
  </w:style>
  <w:style w:type="paragraph" w:styleId="List3">
    <w:name w:val="List 3"/>
    <w:basedOn w:val="Normal"/>
    <w:semiHidden/>
    <w:rsid w:val="00F46F4E"/>
    <w:pPr>
      <w:overflowPunct/>
      <w:autoSpaceDE/>
      <w:autoSpaceDN/>
      <w:adjustRightInd/>
      <w:ind w:left="849" w:hanging="283"/>
      <w:textAlignment w:val="auto"/>
    </w:pPr>
    <w:rPr>
      <w:rFonts w:ascii="Arial" w:hAnsi="Arial" w:cs="Arial"/>
      <w:sz w:val="21"/>
      <w:szCs w:val="21"/>
      <w:lang w:eastAsia="en-GB"/>
    </w:rPr>
  </w:style>
  <w:style w:type="paragraph" w:styleId="List4">
    <w:name w:val="List 4"/>
    <w:basedOn w:val="Normal"/>
    <w:rsid w:val="00F46F4E"/>
    <w:pPr>
      <w:overflowPunct/>
      <w:autoSpaceDE/>
      <w:autoSpaceDN/>
      <w:adjustRightInd/>
      <w:ind w:left="1132" w:hanging="283"/>
      <w:textAlignment w:val="auto"/>
    </w:pPr>
    <w:rPr>
      <w:rFonts w:ascii="Arial" w:hAnsi="Arial" w:cs="Arial"/>
      <w:sz w:val="21"/>
      <w:szCs w:val="21"/>
      <w:lang w:eastAsia="en-GB"/>
    </w:rPr>
  </w:style>
  <w:style w:type="paragraph" w:styleId="List5">
    <w:name w:val="List 5"/>
    <w:basedOn w:val="Normal"/>
    <w:rsid w:val="00F46F4E"/>
    <w:pPr>
      <w:overflowPunct/>
      <w:autoSpaceDE/>
      <w:autoSpaceDN/>
      <w:adjustRightInd/>
      <w:ind w:left="1415" w:hanging="283"/>
      <w:textAlignment w:val="auto"/>
    </w:pPr>
    <w:rPr>
      <w:rFonts w:ascii="Arial" w:hAnsi="Arial" w:cs="Arial"/>
      <w:sz w:val="21"/>
      <w:szCs w:val="21"/>
      <w:lang w:eastAsia="en-GB"/>
    </w:rPr>
  </w:style>
  <w:style w:type="paragraph" w:styleId="ListBullet3">
    <w:name w:val="List Bullet 3"/>
    <w:basedOn w:val="Normal"/>
    <w:semiHidden/>
    <w:rsid w:val="00F46F4E"/>
    <w:pPr>
      <w:numPr>
        <w:numId w:val="32"/>
      </w:numPr>
      <w:overflowPunct/>
      <w:autoSpaceDE/>
      <w:autoSpaceDN/>
      <w:adjustRightInd/>
      <w:textAlignment w:val="auto"/>
    </w:pPr>
    <w:rPr>
      <w:rFonts w:ascii="Arial" w:hAnsi="Arial" w:cs="Arial"/>
      <w:sz w:val="21"/>
      <w:szCs w:val="21"/>
      <w:lang w:eastAsia="en-GB"/>
    </w:rPr>
  </w:style>
  <w:style w:type="paragraph" w:styleId="ListBullet4">
    <w:name w:val="List Bullet 4"/>
    <w:basedOn w:val="Normal"/>
    <w:semiHidden/>
    <w:rsid w:val="00F46F4E"/>
    <w:pPr>
      <w:numPr>
        <w:numId w:val="33"/>
      </w:numPr>
      <w:overflowPunct/>
      <w:autoSpaceDE/>
      <w:autoSpaceDN/>
      <w:adjustRightInd/>
      <w:textAlignment w:val="auto"/>
    </w:pPr>
    <w:rPr>
      <w:rFonts w:ascii="Arial" w:hAnsi="Arial" w:cs="Arial"/>
      <w:sz w:val="21"/>
      <w:szCs w:val="21"/>
      <w:lang w:eastAsia="en-GB"/>
    </w:rPr>
  </w:style>
  <w:style w:type="paragraph" w:styleId="ListBullet5">
    <w:name w:val="List Bullet 5"/>
    <w:basedOn w:val="Normal"/>
    <w:semiHidden/>
    <w:rsid w:val="00F46F4E"/>
    <w:pPr>
      <w:numPr>
        <w:numId w:val="34"/>
      </w:numPr>
      <w:overflowPunct/>
      <w:autoSpaceDE/>
      <w:autoSpaceDN/>
      <w:adjustRightInd/>
      <w:textAlignment w:val="auto"/>
    </w:pPr>
    <w:rPr>
      <w:rFonts w:ascii="Arial" w:hAnsi="Arial" w:cs="Arial"/>
      <w:sz w:val="21"/>
      <w:szCs w:val="21"/>
      <w:lang w:eastAsia="en-GB"/>
    </w:rPr>
  </w:style>
  <w:style w:type="paragraph" w:styleId="ListContinue2">
    <w:name w:val="List Continue 2"/>
    <w:basedOn w:val="Normal"/>
    <w:semiHidden/>
    <w:rsid w:val="00F46F4E"/>
    <w:pPr>
      <w:overflowPunct/>
      <w:autoSpaceDE/>
      <w:autoSpaceDN/>
      <w:adjustRightInd/>
      <w:spacing w:after="120"/>
      <w:ind w:left="566"/>
      <w:textAlignment w:val="auto"/>
    </w:pPr>
    <w:rPr>
      <w:rFonts w:ascii="Arial" w:hAnsi="Arial" w:cs="Arial"/>
      <w:sz w:val="21"/>
      <w:szCs w:val="21"/>
      <w:lang w:eastAsia="en-GB"/>
    </w:rPr>
  </w:style>
  <w:style w:type="paragraph" w:styleId="ListContinue3">
    <w:name w:val="List Continue 3"/>
    <w:basedOn w:val="Normal"/>
    <w:semiHidden/>
    <w:rsid w:val="00F46F4E"/>
    <w:pPr>
      <w:overflowPunct/>
      <w:autoSpaceDE/>
      <w:autoSpaceDN/>
      <w:adjustRightInd/>
      <w:spacing w:after="120"/>
      <w:ind w:left="849"/>
      <w:textAlignment w:val="auto"/>
    </w:pPr>
    <w:rPr>
      <w:rFonts w:ascii="Arial" w:hAnsi="Arial" w:cs="Arial"/>
      <w:sz w:val="21"/>
      <w:szCs w:val="21"/>
      <w:lang w:eastAsia="en-GB"/>
    </w:rPr>
  </w:style>
  <w:style w:type="paragraph" w:styleId="ListContinue4">
    <w:name w:val="List Continue 4"/>
    <w:basedOn w:val="Normal"/>
    <w:semiHidden/>
    <w:rsid w:val="00F46F4E"/>
    <w:pPr>
      <w:overflowPunct/>
      <w:autoSpaceDE/>
      <w:autoSpaceDN/>
      <w:adjustRightInd/>
      <w:spacing w:after="120"/>
      <w:ind w:left="1132"/>
      <w:textAlignment w:val="auto"/>
    </w:pPr>
    <w:rPr>
      <w:rFonts w:ascii="Arial" w:hAnsi="Arial" w:cs="Arial"/>
      <w:sz w:val="21"/>
      <w:szCs w:val="21"/>
      <w:lang w:eastAsia="en-GB"/>
    </w:rPr>
  </w:style>
  <w:style w:type="paragraph" w:styleId="ListContinue5">
    <w:name w:val="List Continue 5"/>
    <w:basedOn w:val="Normal"/>
    <w:semiHidden/>
    <w:rsid w:val="00F46F4E"/>
    <w:pPr>
      <w:overflowPunct/>
      <w:autoSpaceDE/>
      <w:autoSpaceDN/>
      <w:adjustRightInd/>
      <w:spacing w:after="120"/>
      <w:ind w:left="1415"/>
      <w:textAlignment w:val="auto"/>
    </w:pPr>
    <w:rPr>
      <w:rFonts w:ascii="Arial" w:hAnsi="Arial" w:cs="Arial"/>
      <w:sz w:val="21"/>
      <w:szCs w:val="21"/>
      <w:lang w:eastAsia="en-GB"/>
    </w:rPr>
  </w:style>
  <w:style w:type="paragraph" w:styleId="ListNumber3">
    <w:name w:val="List Number 3"/>
    <w:basedOn w:val="Normal"/>
    <w:semiHidden/>
    <w:rsid w:val="00F46F4E"/>
    <w:pPr>
      <w:tabs>
        <w:tab w:val="num" w:pos="644"/>
      </w:tabs>
      <w:overflowPunct/>
      <w:autoSpaceDE/>
      <w:autoSpaceDN/>
      <w:adjustRightInd/>
      <w:ind w:left="567" w:hanging="283"/>
      <w:textAlignment w:val="auto"/>
    </w:pPr>
    <w:rPr>
      <w:rFonts w:ascii="Arial" w:hAnsi="Arial" w:cs="Arial"/>
      <w:sz w:val="21"/>
      <w:szCs w:val="21"/>
      <w:lang w:eastAsia="en-GB"/>
    </w:rPr>
  </w:style>
  <w:style w:type="paragraph" w:styleId="ListNumber4">
    <w:name w:val="List Number 4"/>
    <w:basedOn w:val="Normal"/>
    <w:semiHidden/>
    <w:rsid w:val="00F46F4E"/>
    <w:pPr>
      <w:numPr>
        <w:numId w:val="35"/>
      </w:numPr>
      <w:overflowPunct/>
      <w:autoSpaceDE/>
      <w:autoSpaceDN/>
      <w:adjustRightInd/>
      <w:textAlignment w:val="auto"/>
    </w:pPr>
    <w:rPr>
      <w:rFonts w:ascii="Arial" w:hAnsi="Arial" w:cs="Arial"/>
      <w:sz w:val="21"/>
      <w:szCs w:val="21"/>
      <w:lang w:eastAsia="en-GB"/>
    </w:rPr>
  </w:style>
  <w:style w:type="paragraph" w:styleId="ListNumber5">
    <w:name w:val="List Number 5"/>
    <w:basedOn w:val="Normal"/>
    <w:semiHidden/>
    <w:rsid w:val="00F46F4E"/>
    <w:pPr>
      <w:numPr>
        <w:numId w:val="36"/>
      </w:numPr>
      <w:overflowPunct/>
      <w:autoSpaceDE/>
      <w:autoSpaceDN/>
      <w:adjustRightInd/>
      <w:textAlignment w:val="auto"/>
    </w:pPr>
    <w:rPr>
      <w:rFonts w:ascii="Arial" w:hAnsi="Arial" w:cs="Arial"/>
      <w:sz w:val="21"/>
      <w:szCs w:val="21"/>
      <w:lang w:eastAsia="en-GB"/>
    </w:rPr>
  </w:style>
  <w:style w:type="paragraph" w:styleId="MessageHeader">
    <w:name w:val="Message Header"/>
    <w:basedOn w:val="Normal"/>
    <w:link w:val="MessageHeaderChar"/>
    <w:semiHidden/>
    <w:rsid w:val="00F46F4E"/>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sz w:val="24"/>
      <w:szCs w:val="24"/>
      <w:lang w:eastAsia="en-GB"/>
    </w:rPr>
  </w:style>
  <w:style w:type="character" w:customStyle="1" w:styleId="MessageHeaderChar">
    <w:name w:val="Message Header Char"/>
    <w:basedOn w:val="DefaultParagraphFont"/>
    <w:link w:val="MessageHeader"/>
    <w:semiHidden/>
    <w:rsid w:val="00F46F4E"/>
    <w:rPr>
      <w:rFonts w:ascii="Arial" w:hAnsi="Arial" w:cs="Arial"/>
      <w:sz w:val="24"/>
      <w:szCs w:val="24"/>
      <w:shd w:val="pct20" w:color="auto" w:fill="auto"/>
    </w:rPr>
  </w:style>
  <w:style w:type="paragraph" w:styleId="NormalIndent">
    <w:name w:val="Normal Indent"/>
    <w:basedOn w:val="Normal"/>
    <w:semiHidden/>
    <w:rsid w:val="00F46F4E"/>
    <w:pPr>
      <w:overflowPunct/>
      <w:autoSpaceDE/>
      <w:autoSpaceDN/>
      <w:adjustRightInd/>
      <w:ind w:left="992"/>
      <w:textAlignment w:val="auto"/>
    </w:pPr>
    <w:rPr>
      <w:rFonts w:ascii="Arial" w:hAnsi="Arial" w:cs="Arial"/>
      <w:sz w:val="21"/>
      <w:szCs w:val="21"/>
      <w:lang w:eastAsia="en-GB"/>
    </w:rPr>
  </w:style>
  <w:style w:type="paragraph" w:styleId="NoteHeading">
    <w:name w:val="Note Heading"/>
    <w:basedOn w:val="Normal"/>
    <w:next w:val="Normal"/>
    <w:link w:val="NoteHeadingChar"/>
    <w:semiHidden/>
    <w:rsid w:val="00F46F4E"/>
    <w:pPr>
      <w:overflowPunct/>
      <w:autoSpaceDE/>
      <w:autoSpaceDN/>
      <w:adjustRightInd/>
      <w:textAlignment w:val="auto"/>
    </w:pPr>
    <w:rPr>
      <w:rFonts w:ascii="Arial" w:hAnsi="Arial" w:cs="Arial"/>
      <w:sz w:val="21"/>
      <w:szCs w:val="21"/>
      <w:lang w:eastAsia="en-GB"/>
    </w:rPr>
  </w:style>
  <w:style w:type="character" w:customStyle="1" w:styleId="NoteHeadingChar">
    <w:name w:val="Note Heading Char"/>
    <w:basedOn w:val="DefaultParagraphFont"/>
    <w:link w:val="NoteHeading"/>
    <w:semiHidden/>
    <w:rsid w:val="00F46F4E"/>
    <w:rPr>
      <w:rFonts w:ascii="Arial" w:hAnsi="Arial" w:cs="Arial"/>
      <w:sz w:val="21"/>
      <w:szCs w:val="21"/>
    </w:rPr>
  </w:style>
  <w:style w:type="character" w:customStyle="1" w:styleId="EndnoteTextChar">
    <w:name w:val="Endnote Text Char"/>
    <w:basedOn w:val="DefaultParagraphFont"/>
    <w:link w:val="EndnoteText"/>
    <w:rsid w:val="00F46F4E"/>
    <w:rPr>
      <w:rFonts w:ascii="Times New Roman" w:hAnsi="Times New Roman"/>
      <w:sz w:val="18"/>
      <w:lang w:eastAsia="en-US"/>
    </w:rPr>
  </w:style>
  <w:style w:type="character" w:styleId="LineNumber">
    <w:name w:val="line number"/>
    <w:rsid w:val="00F46F4E"/>
    <w:rPr>
      <w:rFonts w:cs="Times New Roman"/>
    </w:rPr>
  </w:style>
  <w:style w:type="paragraph" w:customStyle="1" w:styleId="ArabicNormal">
    <w:name w:val="Arabic_Normal"/>
    <w:rsid w:val="00F46F4E"/>
    <w:pPr>
      <w:bidi/>
      <w:jc w:val="both"/>
    </w:pPr>
    <w:rPr>
      <w:rFonts w:ascii="Arial" w:hAnsi="Arial" w:cs="Arial"/>
      <w:sz w:val="24"/>
      <w:szCs w:val="24"/>
      <w:lang w:bidi="ar-EG"/>
    </w:rPr>
  </w:style>
  <w:style w:type="paragraph" w:customStyle="1" w:styleId="ArabicBody">
    <w:name w:val="Arabic_Body"/>
    <w:basedOn w:val="ArabicNormal"/>
    <w:rsid w:val="00F46F4E"/>
    <w:pPr>
      <w:spacing w:after="240" w:line="276" w:lineRule="auto"/>
    </w:pPr>
    <w:rPr>
      <w:lang w:bidi="ar-BH"/>
    </w:rPr>
  </w:style>
  <w:style w:type="paragraph" w:customStyle="1" w:styleId="ArabicBody1">
    <w:name w:val="Arabic_Body 1"/>
    <w:basedOn w:val="ArabicNormal"/>
    <w:rsid w:val="00F46F4E"/>
    <w:pPr>
      <w:tabs>
        <w:tab w:val="left" w:pos="992"/>
        <w:tab w:val="left" w:pos="1701"/>
      </w:tabs>
      <w:spacing w:after="240" w:line="276" w:lineRule="auto"/>
      <w:ind w:left="992"/>
    </w:pPr>
  </w:style>
  <w:style w:type="paragraph" w:customStyle="1" w:styleId="ArabicBody2">
    <w:name w:val="Arabic_Body 2"/>
    <w:basedOn w:val="ArabicNormal"/>
    <w:rsid w:val="00F46F4E"/>
    <w:pPr>
      <w:tabs>
        <w:tab w:val="left" w:pos="992"/>
        <w:tab w:val="left" w:pos="1701"/>
      </w:tabs>
      <w:spacing w:after="240" w:line="276" w:lineRule="auto"/>
      <w:ind w:left="992"/>
    </w:pPr>
  </w:style>
  <w:style w:type="paragraph" w:customStyle="1" w:styleId="ArabicBody3">
    <w:name w:val="Arabic_Body 3"/>
    <w:basedOn w:val="ArabicNormal"/>
    <w:rsid w:val="00F46F4E"/>
    <w:pPr>
      <w:tabs>
        <w:tab w:val="left" w:pos="992"/>
        <w:tab w:val="left" w:pos="1701"/>
      </w:tabs>
      <w:spacing w:after="240" w:line="276" w:lineRule="auto"/>
      <w:ind w:left="1985"/>
    </w:pPr>
  </w:style>
  <w:style w:type="paragraph" w:customStyle="1" w:styleId="ArabicBody4">
    <w:name w:val="Arabic_Body 4"/>
    <w:basedOn w:val="ArabicNormal"/>
    <w:rsid w:val="00F46F4E"/>
    <w:pPr>
      <w:tabs>
        <w:tab w:val="left" w:pos="992"/>
        <w:tab w:val="left" w:pos="1701"/>
      </w:tabs>
      <w:spacing w:after="240" w:line="276" w:lineRule="auto"/>
      <w:ind w:left="2693"/>
    </w:pPr>
  </w:style>
  <w:style w:type="paragraph" w:customStyle="1" w:styleId="ArabicBody5">
    <w:name w:val="Arabic_Body 5"/>
    <w:basedOn w:val="ArabicNormal"/>
    <w:rsid w:val="00F46F4E"/>
    <w:pPr>
      <w:tabs>
        <w:tab w:val="left" w:pos="992"/>
        <w:tab w:val="left" w:pos="1701"/>
      </w:tabs>
      <w:spacing w:after="240" w:line="276" w:lineRule="auto"/>
      <w:ind w:left="2693"/>
    </w:pPr>
  </w:style>
  <w:style w:type="paragraph" w:customStyle="1" w:styleId="ArabicBody6">
    <w:name w:val="Arabic_Body 6"/>
    <w:basedOn w:val="ArabicNormal"/>
    <w:rsid w:val="00F46F4E"/>
    <w:pPr>
      <w:tabs>
        <w:tab w:val="left" w:pos="992"/>
        <w:tab w:val="left" w:pos="1701"/>
      </w:tabs>
      <w:spacing w:after="240" w:line="276" w:lineRule="auto"/>
      <w:ind w:left="2693"/>
    </w:pPr>
  </w:style>
  <w:style w:type="paragraph" w:customStyle="1" w:styleId="ArabicBody7">
    <w:name w:val="Arabic_Body 7"/>
    <w:basedOn w:val="ArabicNormal"/>
    <w:rsid w:val="00F46F4E"/>
    <w:pPr>
      <w:tabs>
        <w:tab w:val="left" w:pos="992"/>
        <w:tab w:val="left" w:pos="1701"/>
      </w:tabs>
      <w:spacing w:after="240" w:line="276" w:lineRule="auto"/>
      <w:ind w:left="2693"/>
    </w:pPr>
  </w:style>
  <w:style w:type="character" w:customStyle="1" w:styleId="ArabicHeading1Text">
    <w:name w:val="Arabic_Heading 1 Text"/>
    <w:rsid w:val="00F46F4E"/>
    <w:rPr>
      <w:rFonts w:ascii="Arial" w:hAnsi="Arial" w:cs="Arial"/>
      <w:b/>
      <w:bCs/>
      <w:color w:val="auto"/>
      <w:sz w:val="24"/>
      <w:szCs w:val="24"/>
      <w:u w:val="none"/>
    </w:rPr>
  </w:style>
  <w:style w:type="character" w:customStyle="1" w:styleId="ArabicHeading2Text">
    <w:name w:val="Arabic_Heading 2 Text"/>
    <w:rsid w:val="00F46F4E"/>
    <w:rPr>
      <w:rFonts w:ascii="Arial" w:hAnsi="Arial" w:cs="Arial"/>
      <w:b/>
      <w:bCs/>
      <w:color w:val="auto"/>
      <w:sz w:val="24"/>
      <w:szCs w:val="24"/>
      <w:u w:val="none"/>
    </w:rPr>
  </w:style>
  <w:style w:type="character" w:customStyle="1" w:styleId="ArabicHeading3Text">
    <w:name w:val="Arabic_Heading 3 Text"/>
    <w:rsid w:val="00F46F4E"/>
    <w:rPr>
      <w:rFonts w:ascii="Arial" w:hAnsi="Arial" w:cs="Arial"/>
      <w:b/>
      <w:bCs/>
      <w:color w:val="auto"/>
      <w:sz w:val="24"/>
      <w:szCs w:val="24"/>
      <w:u w:val="none"/>
    </w:rPr>
  </w:style>
  <w:style w:type="character" w:customStyle="1" w:styleId="ArabicHeading4Text">
    <w:name w:val="Arabic_Heading 4 Text"/>
    <w:rsid w:val="00F46F4E"/>
    <w:rPr>
      <w:rFonts w:ascii="Arial" w:hAnsi="Arial" w:cs="Arial"/>
      <w:b/>
      <w:bCs/>
      <w:color w:val="auto"/>
      <w:sz w:val="24"/>
      <w:szCs w:val="24"/>
      <w:u w:val="none"/>
    </w:rPr>
  </w:style>
  <w:style w:type="character" w:customStyle="1" w:styleId="ArabicHeading5Text">
    <w:name w:val="Arabic_Heading 5 Text"/>
    <w:rsid w:val="00F46F4E"/>
    <w:rPr>
      <w:rFonts w:ascii="Arial" w:hAnsi="Arial" w:cs="Arial"/>
      <w:b/>
      <w:bCs/>
      <w:color w:val="auto"/>
      <w:sz w:val="24"/>
      <w:szCs w:val="24"/>
      <w:u w:val="none"/>
    </w:rPr>
  </w:style>
  <w:style w:type="character" w:customStyle="1" w:styleId="ArabicHeading6Text">
    <w:name w:val="Arabic_Heading 6 Text"/>
    <w:rsid w:val="00F46F4E"/>
    <w:rPr>
      <w:rFonts w:ascii="Arial" w:hAnsi="Arial" w:cs="Arial"/>
      <w:b/>
      <w:bCs/>
      <w:color w:val="auto"/>
      <w:sz w:val="24"/>
      <w:szCs w:val="24"/>
      <w:u w:val="none"/>
    </w:rPr>
  </w:style>
  <w:style w:type="character" w:customStyle="1" w:styleId="ArabicHeading7Text">
    <w:name w:val="Arabic_Heading 7 Text"/>
    <w:rsid w:val="00F46F4E"/>
    <w:rPr>
      <w:rFonts w:ascii="Arial" w:hAnsi="Arial" w:cs="Arial"/>
      <w:b/>
      <w:bCs/>
      <w:color w:val="auto"/>
      <w:sz w:val="24"/>
      <w:szCs w:val="24"/>
      <w:u w:val="none"/>
    </w:rPr>
  </w:style>
  <w:style w:type="paragraph" w:customStyle="1" w:styleId="ArabicLevel1">
    <w:name w:val="Arabic_Level 1"/>
    <w:basedOn w:val="ArabicBody1"/>
    <w:next w:val="ArabicBody1"/>
    <w:rsid w:val="00F46F4E"/>
    <w:pPr>
      <w:numPr>
        <w:numId w:val="41"/>
      </w:numPr>
      <w:outlineLvl w:val="0"/>
    </w:pPr>
  </w:style>
  <w:style w:type="paragraph" w:customStyle="1" w:styleId="ArabicLevel2">
    <w:name w:val="Arabic_Level 2"/>
    <w:basedOn w:val="ArabicBody2"/>
    <w:next w:val="ArabicBody2"/>
    <w:rsid w:val="00F46F4E"/>
    <w:pPr>
      <w:numPr>
        <w:ilvl w:val="1"/>
        <w:numId w:val="41"/>
      </w:numPr>
      <w:tabs>
        <w:tab w:val="left" w:pos="2016"/>
        <w:tab w:val="left" w:pos="3024"/>
        <w:tab w:val="left" w:pos="4032"/>
        <w:tab w:val="left" w:pos="5040"/>
        <w:tab w:val="left" w:pos="6048"/>
        <w:tab w:val="left" w:pos="7056"/>
        <w:tab w:val="left" w:pos="8064"/>
        <w:tab w:val="right" w:pos="9029"/>
      </w:tabs>
      <w:outlineLvl w:val="1"/>
    </w:pPr>
  </w:style>
  <w:style w:type="paragraph" w:customStyle="1" w:styleId="ArabicLevel3">
    <w:name w:val="Arabic_Level 3"/>
    <w:basedOn w:val="ArabicBody3"/>
    <w:next w:val="ArabicBody3"/>
    <w:rsid w:val="00F46F4E"/>
    <w:pPr>
      <w:numPr>
        <w:ilvl w:val="2"/>
        <w:numId w:val="41"/>
      </w:numPr>
      <w:tabs>
        <w:tab w:val="clear" w:pos="992"/>
        <w:tab w:val="clear" w:pos="1701"/>
        <w:tab w:val="left" w:pos="2016"/>
        <w:tab w:val="left" w:pos="3024"/>
        <w:tab w:val="left" w:pos="4032"/>
        <w:tab w:val="left" w:pos="5040"/>
        <w:tab w:val="left" w:pos="6048"/>
        <w:tab w:val="left" w:pos="7056"/>
        <w:tab w:val="left" w:pos="8064"/>
        <w:tab w:val="right" w:pos="9029"/>
      </w:tabs>
      <w:outlineLvl w:val="2"/>
    </w:pPr>
  </w:style>
  <w:style w:type="paragraph" w:customStyle="1" w:styleId="ArabicLevel4">
    <w:name w:val="Arabic_Level 4"/>
    <w:basedOn w:val="ArabicBody4"/>
    <w:next w:val="ArabicBody4"/>
    <w:rsid w:val="00F46F4E"/>
    <w:pPr>
      <w:numPr>
        <w:ilvl w:val="3"/>
        <w:numId w:val="41"/>
      </w:numPr>
      <w:tabs>
        <w:tab w:val="clear" w:pos="992"/>
        <w:tab w:val="clear" w:pos="1701"/>
        <w:tab w:val="left" w:pos="3024"/>
        <w:tab w:val="left" w:pos="4032"/>
        <w:tab w:val="left" w:pos="5040"/>
        <w:tab w:val="left" w:pos="6048"/>
        <w:tab w:val="left" w:pos="7056"/>
        <w:tab w:val="left" w:pos="8064"/>
        <w:tab w:val="right" w:pos="9029"/>
      </w:tabs>
      <w:outlineLvl w:val="3"/>
    </w:pPr>
  </w:style>
  <w:style w:type="paragraph" w:customStyle="1" w:styleId="ArabicLevel5">
    <w:name w:val="Arabic_Level 5"/>
    <w:basedOn w:val="ArabicBody5"/>
    <w:next w:val="ArabicBody5"/>
    <w:rsid w:val="00F46F4E"/>
    <w:pPr>
      <w:numPr>
        <w:ilvl w:val="4"/>
        <w:numId w:val="41"/>
      </w:numPr>
      <w:tabs>
        <w:tab w:val="clear" w:pos="992"/>
        <w:tab w:val="clear" w:pos="1701"/>
        <w:tab w:val="left" w:pos="3024"/>
        <w:tab w:val="left" w:pos="4032"/>
        <w:tab w:val="left" w:pos="5040"/>
        <w:tab w:val="left" w:pos="6048"/>
        <w:tab w:val="left" w:pos="7056"/>
        <w:tab w:val="left" w:pos="8064"/>
        <w:tab w:val="right" w:pos="9029"/>
      </w:tabs>
      <w:outlineLvl w:val="4"/>
    </w:pPr>
  </w:style>
  <w:style w:type="paragraph" w:customStyle="1" w:styleId="ArabicLevel6">
    <w:name w:val="Arabic_Level 6"/>
    <w:basedOn w:val="ArabicBody6"/>
    <w:next w:val="ArabicBody6"/>
    <w:rsid w:val="00F46F4E"/>
    <w:pPr>
      <w:numPr>
        <w:ilvl w:val="5"/>
        <w:numId w:val="41"/>
      </w:numPr>
      <w:tabs>
        <w:tab w:val="clear" w:pos="992"/>
        <w:tab w:val="clear" w:pos="1701"/>
        <w:tab w:val="left" w:pos="3024"/>
        <w:tab w:val="left" w:pos="4032"/>
        <w:tab w:val="left" w:pos="5040"/>
        <w:tab w:val="left" w:pos="6048"/>
        <w:tab w:val="left" w:pos="7056"/>
        <w:tab w:val="left" w:pos="8064"/>
        <w:tab w:val="right" w:pos="9029"/>
      </w:tabs>
      <w:outlineLvl w:val="5"/>
    </w:pPr>
  </w:style>
  <w:style w:type="paragraph" w:customStyle="1" w:styleId="ArabicLevel7">
    <w:name w:val="Arabic_Level 7"/>
    <w:basedOn w:val="ArabicBody7"/>
    <w:next w:val="ArabicBody7"/>
    <w:rsid w:val="00F46F4E"/>
    <w:pPr>
      <w:numPr>
        <w:ilvl w:val="6"/>
        <w:numId w:val="41"/>
      </w:numPr>
      <w:tabs>
        <w:tab w:val="clear" w:pos="992"/>
        <w:tab w:val="clear" w:pos="1701"/>
        <w:tab w:val="left" w:pos="3024"/>
        <w:tab w:val="left" w:pos="4032"/>
        <w:tab w:val="left" w:pos="5040"/>
        <w:tab w:val="left" w:pos="6048"/>
        <w:tab w:val="left" w:pos="7056"/>
        <w:tab w:val="left" w:pos="8064"/>
        <w:tab w:val="right" w:pos="9029"/>
      </w:tabs>
      <w:outlineLvl w:val="6"/>
    </w:pPr>
  </w:style>
  <w:style w:type="character" w:customStyle="1" w:styleId="ArabicNoHeading1Text">
    <w:name w:val="Arabic_No Heading 1 Text"/>
    <w:rsid w:val="00F46F4E"/>
    <w:rPr>
      <w:rFonts w:ascii="Arial" w:hAnsi="Arial" w:cs="Arial"/>
      <w:color w:val="auto"/>
      <w:sz w:val="24"/>
      <w:szCs w:val="24"/>
      <w:u w:val="none"/>
    </w:rPr>
  </w:style>
  <w:style w:type="character" w:customStyle="1" w:styleId="ArabicNoHeading2Text">
    <w:name w:val="Arabic_No Heading 2 Text"/>
    <w:rsid w:val="00F46F4E"/>
    <w:rPr>
      <w:rFonts w:ascii="Arial" w:hAnsi="Arial" w:cs="Arial"/>
      <w:color w:val="auto"/>
      <w:sz w:val="24"/>
      <w:szCs w:val="24"/>
      <w:u w:val="none"/>
    </w:rPr>
  </w:style>
  <w:style w:type="character" w:customStyle="1" w:styleId="ArabicNoHeading3Text">
    <w:name w:val="Arabic_No Heading 3 Text"/>
    <w:rsid w:val="00F46F4E"/>
    <w:rPr>
      <w:rFonts w:ascii="Arial" w:hAnsi="Arial" w:cs="Arial"/>
      <w:color w:val="auto"/>
      <w:sz w:val="24"/>
      <w:szCs w:val="24"/>
      <w:u w:val="none"/>
    </w:rPr>
  </w:style>
  <w:style w:type="character" w:customStyle="1" w:styleId="ArabicNoHeading4Text">
    <w:name w:val="Arabic_No Heading 4 Text"/>
    <w:rsid w:val="00F46F4E"/>
    <w:rPr>
      <w:rFonts w:ascii="Arial" w:hAnsi="Arial" w:cs="Arial"/>
      <w:color w:val="auto"/>
      <w:sz w:val="24"/>
      <w:szCs w:val="24"/>
      <w:u w:val="none"/>
    </w:rPr>
  </w:style>
  <w:style w:type="character" w:customStyle="1" w:styleId="ArabicNoHeading5Text">
    <w:name w:val="Arabic_No Heading 5 Text"/>
    <w:rsid w:val="00F46F4E"/>
    <w:rPr>
      <w:rFonts w:ascii="Arial" w:hAnsi="Arial" w:cs="Arial"/>
      <w:color w:val="auto"/>
      <w:sz w:val="24"/>
      <w:szCs w:val="24"/>
      <w:u w:val="none"/>
    </w:rPr>
  </w:style>
  <w:style w:type="character" w:customStyle="1" w:styleId="ArabicNoHeading6Text">
    <w:name w:val="Arabic_No Heading 6 Text"/>
    <w:rsid w:val="00F46F4E"/>
    <w:rPr>
      <w:rFonts w:ascii="Arial" w:hAnsi="Arial" w:cs="Arial"/>
      <w:color w:val="auto"/>
      <w:sz w:val="24"/>
      <w:szCs w:val="24"/>
      <w:u w:val="none"/>
    </w:rPr>
  </w:style>
  <w:style w:type="character" w:customStyle="1" w:styleId="ArabicNoHeading7Text">
    <w:name w:val="Arabic_No Heading 7 Text"/>
    <w:rsid w:val="00F46F4E"/>
    <w:rPr>
      <w:rFonts w:ascii="Arial" w:hAnsi="Arial" w:cs="Arial"/>
      <w:color w:val="auto"/>
      <w:sz w:val="24"/>
      <w:szCs w:val="24"/>
      <w:u w:val="none"/>
    </w:rPr>
  </w:style>
  <w:style w:type="paragraph" w:customStyle="1" w:styleId="Table">
    <w:name w:val="Table"/>
    <w:basedOn w:val="Heading1"/>
    <w:rsid w:val="00F46F4E"/>
    <w:pPr>
      <w:keepLines/>
      <w:numPr>
        <w:numId w:val="42"/>
      </w:numPr>
      <w:tabs>
        <w:tab w:val="num" w:pos="1353"/>
      </w:tabs>
      <w:overflowPunct/>
      <w:autoSpaceDE/>
      <w:autoSpaceDN/>
      <w:adjustRightInd/>
      <w:spacing w:before="240" w:after="0"/>
      <w:ind w:left="0" w:firstLine="0"/>
      <w:textAlignment w:val="auto"/>
    </w:pPr>
    <w:rPr>
      <w:rFonts w:ascii="Calibri Light" w:hAnsi="Calibri Light"/>
      <w:b w:val="0"/>
      <w:noProof w:val="0"/>
      <w:color w:val="2F5496"/>
      <w:szCs w:val="32"/>
      <w:lang w:eastAsia="en-GB"/>
    </w:rPr>
  </w:style>
  <w:style w:type="character" w:customStyle="1" w:styleId="DocumentMapChar">
    <w:name w:val="Document Map Char"/>
    <w:basedOn w:val="DefaultParagraphFont"/>
    <w:link w:val="DocumentMap"/>
    <w:semiHidden/>
    <w:rsid w:val="00F46F4E"/>
    <w:rPr>
      <w:rFonts w:ascii="Tahoma" w:hAnsi="Tahoma" w:cs="Tahoma"/>
      <w:sz w:val="16"/>
      <w:szCs w:val="16"/>
      <w:lang w:eastAsia="en-US"/>
    </w:rPr>
  </w:style>
  <w:style w:type="character" w:customStyle="1" w:styleId="CommentTextChar">
    <w:name w:val="Comment Text Char"/>
    <w:basedOn w:val="DefaultParagraphFont"/>
    <w:link w:val="CommentText"/>
    <w:semiHidden/>
    <w:rsid w:val="00F46F4E"/>
    <w:rPr>
      <w:rFonts w:ascii="Times New Roman" w:hAnsi="Times New Roman"/>
      <w:lang w:eastAsia="en-US"/>
    </w:rPr>
  </w:style>
  <w:style w:type="character" w:customStyle="1" w:styleId="CommentSubjectChar">
    <w:name w:val="Comment Subject Char"/>
    <w:basedOn w:val="CommentTextChar"/>
    <w:link w:val="CommentSubject"/>
    <w:semiHidden/>
    <w:rsid w:val="00F46F4E"/>
    <w:rPr>
      <w:rFonts w:ascii="Times New Roman" w:hAnsi="Times New Roman"/>
      <w:b/>
      <w:bCs/>
      <w:lang w:eastAsia="en-US"/>
    </w:rPr>
  </w:style>
  <w:style w:type="character" w:customStyle="1" w:styleId="bold1">
    <w:name w:val="bold1"/>
    <w:rsid w:val="00F46F4E"/>
    <w:rPr>
      <w:rFonts w:cs="Times New Roman"/>
      <w:b/>
      <w:bCs/>
    </w:rPr>
  </w:style>
  <w:style w:type="paragraph" w:customStyle="1" w:styleId="loose">
    <w:name w:val="loose"/>
    <w:basedOn w:val="Normal"/>
    <w:rsid w:val="00F46F4E"/>
    <w:pPr>
      <w:overflowPunct/>
      <w:autoSpaceDE/>
      <w:autoSpaceDN/>
      <w:adjustRightInd/>
      <w:spacing w:before="190"/>
      <w:textAlignment w:val="auto"/>
    </w:pPr>
    <w:rPr>
      <w:sz w:val="24"/>
      <w:szCs w:val="24"/>
      <w:lang w:eastAsia="en-GB"/>
    </w:rPr>
  </w:style>
  <w:style w:type="paragraph" w:customStyle="1" w:styleId="Level8">
    <w:name w:val="Level 8"/>
    <w:basedOn w:val="Normal"/>
    <w:next w:val="Normal"/>
    <w:rsid w:val="00F46F4E"/>
    <w:pPr>
      <w:tabs>
        <w:tab w:val="num" w:pos="0"/>
        <w:tab w:val="left" w:pos="3024"/>
        <w:tab w:val="left" w:pos="4032"/>
        <w:tab w:val="left" w:pos="5040"/>
        <w:tab w:val="left" w:pos="6048"/>
        <w:tab w:val="left" w:pos="7056"/>
        <w:tab w:val="left" w:pos="8064"/>
        <w:tab w:val="right" w:pos="9029"/>
      </w:tabs>
      <w:overflowPunct/>
      <w:autoSpaceDE/>
      <w:autoSpaceDN/>
      <w:adjustRightInd/>
      <w:spacing w:after="240" w:line="276" w:lineRule="auto"/>
      <w:jc w:val="both"/>
      <w:textAlignment w:val="auto"/>
      <w:outlineLvl w:val="7"/>
    </w:pPr>
    <w:rPr>
      <w:rFonts w:ascii="Arial" w:hAnsi="Arial" w:cs="Arial"/>
      <w:sz w:val="21"/>
      <w:szCs w:val="21"/>
      <w:lang w:eastAsia="en-GB"/>
    </w:rPr>
  </w:style>
  <w:style w:type="paragraph" w:customStyle="1" w:styleId="Background">
    <w:name w:val="Background"/>
    <w:basedOn w:val="Body"/>
    <w:rsid w:val="00F46F4E"/>
    <w:pPr>
      <w:tabs>
        <w:tab w:val="clear" w:pos="360"/>
        <w:tab w:val="num" w:pos="992"/>
      </w:tabs>
      <w:spacing w:after="240" w:line="276" w:lineRule="auto"/>
      <w:ind w:left="992" w:hanging="992"/>
      <w:jc w:val="both"/>
    </w:pPr>
    <w:rPr>
      <w:rFonts w:cs="Arial"/>
      <w:sz w:val="21"/>
      <w:szCs w:val="21"/>
      <w:lang w:val="en-GB" w:eastAsia="en-GB"/>
    </w:rPr>
  </w:style>
  <w:style w:type="paragraph" w:customStyle="1" w:styleId="BackgroundTitle">
    <w:name w:val="Background Title"/>
    <w:basedOn w:val="Body"/>
    <w:next w:val="Background"/>
    <w:rsid w:val="00F46F4E"/>
    <w:pPr>
      <w:tabs>
        <w:tab w:val="clear" w:pos="360"/>
      </w:tabs>
      <w:spacing w:after="240" w:line="276" w:lineRule="auto"/>
      <w:jc w:val="both"/>
    </w:pPr>
    <w:rPr>
      <w:rFonts w:cs="Arial"/>
      <w:b/>
      <w:bCs/>
      <w:sz w:val="21"/>
      <w:szCs w:val="21"/>
      <w:lang w:val="en-GB" w:eastAsia="en-GB"/>
    </w:rPr>
  </w:style>
  <w:style w:type="numbering" w:styleId="ArticleSection">
    <w:name w:val="Outline List 3"/>
    <w:basedOn w:val="NoList"/>
    <w:rsid w:val="00F46F4E"/>
    <w:pPr>
      <w:numPr>
        <w:numId w:val="40"/>
      </w:numPr>
    </w:pPr>
  </w:style>
  <w:style w:type="numbering" w:styleId="1ai">
    <w:name w:val="Outline List 1"/>
    <w:basedOn w:val="NoList"/>
    <w:rsid w:val="00F46F4E"/>
    <w:pPr>
      <w:numPr>
        <w:numId w:val="39"/>
      </w:numPr>
    </w:pPr>
  </w:style>
  <w:style w:type="numbering" w:styleId="111111">
    <w:name w:val="Outline List 2"/>
    <w:basedOn w:val="NoList"/>
    <w:rsid w:val="00F46F4E"/>
    <w:pPr>
      <w:numPr>
        <w:numId w:val="38"/>
      </w:numPr>
    </w:pPr>
  </w:style>
  <w:style w:type="character" w:customStyle="1" w:styleId="Body3Char">
    <w:name w:val="Body 3 Char"/>
    <w:basedOn w:val="BodyChar"/>
    <w:link w:val="Body3"/>
    <w:rsid w:val="00F46F4E"/>
    <w:rPr>
      <w:rFonts w:ascii="Arial" w:hAnsi="Arial"/>
      <w:sz w:val="22"/>
      <w:lang w:val="en-US" w:eastAsia="en-US"/>
    </w:rPr>
  </w:style>
  <w:style w:type="paragraph" w:customStyle="1" w:styleId="Normal1">
    <w:name w:val="Normal1"/>
    <w:rsid w:val="00F46F4E"/>
    <w:rPr>
      <w:rFonts w:ascii="Times New Roman" w:eastAsia="MS Mincho" w:hAnsi="Times New Roman"/>
      <w:color w:val="000000"/>
      <w:sz w:val="24"/>
      <w:szCs w:val="24"/>
      <w:lang w:eastAsia="en-US"/>
    </w:rPr>
  </w:style>
  <w:style w:type="character" w:customStyle="1" w:styleId="Level2Char">
    <w:name w:val="Level 2 Char"/>
    <w:link w:val="Level2"/>
    <w:uiPriority w:val="99"/>
    <w:locked/>
    <w:rsid w:val="00F46F4E"/>
    <w:rPr>
      <w:rFonts w:ascii="Arial" w:hAnsi="Arial" w:cs="Arial"/>
      <w:u w:color="000000"/>
      <w:lang w:eastAsia="en-US"/>
    </w:rPr>
  </w:style>
  <w:style w:type="character" w:customStyle="1" w:styleId="Body1Char">
    <w:name w:val="Body 1 Char"/>
    <w:link w:val="Body1"/>
    <w:locked/>
    <w:rsid w:val="00F46F4E"/>
    <w:rPr>
      <w:rFonts w:ascii="Arial" w:hAnsi="Arial" w:cs="Arial"/>
      <w:sz w:val="21"/>
      <w:szCs w:val="21"/>
    </w:rPr>
  </w:style>
  <w:style w:type="numbering" w:customStyle="1" w:styleId="NoList11">
    <w:name w:val="No List11"/>
    <w:next w:val="NoList"/>
    <w:uiPriority w:val="99"/>
    <w:semiHidden/>
    <w:rsid w:val="00F46F4E"/>
  </w:style>
  <w:style w:type="table" w:customStyle="1" w:styleId="TableGrid1">
    <w:name w:val="Table Grid1"/>
    <w:basedOn w:val="TableNormal"/>
    <w:next w:val="TableGrid"/>
    <w:rsid w:val="00F46F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6F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839B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54447">
      <w:bodyDiv w:val="1"/>
      <w:marLeft w:val="0"/>
      <w:marRight w:val="0"/>
      <w:marTop w:val="0"/>
      <w:marBottom w:val="0"/>
      <w:divBdr>
        <w:top w:val="none" w:sz="0" w:space="0" w:color="auto"/>
        <w:left w:val="none" w:sz="0" w:space="0" w:color="auto"/>
        <w:bottom w:val="none" w:sz="0" w:space="0" w:color="auto"/>
        <w:right w:val="none" w:sz="0" w:space="0" w:color="auto"/>
      </w:divBdr>
    </w:div>
    <w:div w:id="930239610">
      <w:bodyDiv w:val="1"/>
      <w:marLeft w:val="0"/>
      <w:marRight w:val="0"/>
      <w:marTop w:val="0"/>
      <w:marBottom w:val="0"/>
      <w:divBdr>
        <w:top w:val="none" w:sz="0" w:space="0" w:color="auto"/>
        <w:left w:val="none" w:sz="0" w:space="0" w:color="auto"/>
        <w:bottom w:val="none" w:sz="0" w:space="0" w:color="auto"/>
        <w:right w:val="none" w:sz="0" w:space="0" w:color="auto"/>
      </w:divBdr>
    </w:div>
    <w:div w:id="978849268">
      <w:bodyDiv w:val="1"/>
      <w:marLeft w:val="0"/>
      <w:marRight w:val="0"/>
      <w:marTop w:val="0"/>
      <w:marBottom w:val="0"/>
      <w:divBdr>
        <w:top w:val="none" w:sz="0" w:space="0" w:color="auto"/>
        <w:left w:val="none" w:sz="0" w:space="0" w:color="auto"/>
        <w:bottom w:val="none" w:sz="0" w:space="0" w:color="auto"/>
        <w:right w:val="none" w:sz="0" w:space="0" w:color="auto"/>
      </w:divBdr>
    </w:div>
    <w:div w:id="1129326340">
      <w:bodyDiv w:val="1"/>
      <w:marLeft w:val="0"/>
      <w:marRight w:val="0"/>
      <w:marTop w:val="0"/>
      <w:marBottom w:val="0"/>
      <w:divBdr>
        <w:top w:val="none" w:sz="0" w:space="0" w:color="auto"/>
        <w:left w:val="none" w:sz="0" w:space="0" w:color="auto"/>
        <w:bottom w:val="none" w:sz="0" w:space="0" w:color="auto"/>
        <w:right w:val="none" w:sz="0" w:space="0" w:color="auto"/>
      </w:divBdr>
    </w:div>
    <w:div w:id="1296905922">
      <w:bodyDiv w:val="1"/>
      <w:marLeft w:val="0"/>
      <w:marRight w:val="0"/>
      <w:marTop w:val="0"/>
      <w:marBottom w:val="0"/>
      <w:divBdr>
        <w:top w:val="none" w:sz="0" w:space="0" w:color="auto"/>
        <w:left w:val="none" w:sz="0" w:space="0" w:color="auto"/>
        <w:bottom w:val="none" w:sz="0" w:space="0" w:color="auto"/>
        <w:right w:val="none" w:sz="0" w:space="0" w:color="auto"/>
      </w:divBdr>
      <w:divsChild>
        <w:div w:id="57635006">
          <w:marLeft w:val="0"/>
          <w:marRight w:val="0"/>
          <w:marTop w:val="0"/>
          <w:marBottom w:val="0"/>
          <w:divBdr>
            <w:top w:val="none" w:sz="0" w:space="0" w:color="auto"/>
            <w:left w:val="none" w:sz="0" w:space="0" w:color="auto"/>
            <w:bottom w:val="none" w:sz="0" w:space="0" w:color="auto"/>
            <w:right w:val="none" w:sz="0" w:space="0" w:color="auto"/>
          </w:divBdr>
          <w:divsChild>
            <w:div w:id="2432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093">
      <w:bodyDiv w:val="1"/>
      <w:marLeft w:val="0"/>
      <w:marRight w:val="0"/>
      <w:marTop w:val="0"/>
      <w:marBottom w:val="0"/>
      <w:divBdr>
        <w:top w:val="none" w:sz="0" w:space="0" w:color="auto"/>
        <w:left w:val="none" w:sz="0" w:space="0" w:color="auto"/>
        <w:bottom w:val="none" w:sz="0" w:space="0" w:color="auto"/>
        <w:right w:val="none" w:sz="0" w:space="0" w:color="auto"/>
      </w:divBdr>
    </w:div>
    <w:div w:id="1814760810">
      <w:bodyDiv w:val="1"/>
      <w:marLeft w:val="0"/>
      <w:marRight w:val="0"/>
      <w:marTop w:val="0"/>
      <w:marBottom w:val="0"/>
      <w:divBdr>
        <w:top w:val="none" w:sz="0" w:space="0" w:color="auto"/>
        <w:left w:val="none" w:sz="0" w:space="0" w:color="auto"/>
        <w:bottom w:val="none" w:sz="0" w:space="0" w:color="auto"/>
        <w:right w:val="none" w:sz="0" w:space="0" w:color="auto"/>
      </w:divBdr>
    </w:div>
    <w:div w:id="19560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Kis%20Documents\rep_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83192f-87dd-4ad7-be75-69282d4468a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6120B82DACC24EBCF899944D8E54D7" ma:contentTypeVersion="14" ma:contentTypeDescription="Create a new document." ma:contentTypeScope="" ma:versionID="b3c578ba84488cfce7753ecc7f22cd9b">
  <xsd:schema xmlns:xsd="http://www.w3.org/2001/XMLSchema" xmlns:xs="http://www.w3.org/2001/XMLSchema" xmlns:p="http://schemas.microsoft.com/office/2006/metadata/properties" xmlns:ns2="6483192f-87dd-4ad7-be75-69282d4468a2" xmlns:ns3="485a3b04-4f72-45bf-be28-e616ecad052c" targetNamespace="http://schemas.microsoft.com/office/2006/metadata/properties" ma:root="true" ma:fieldsID="932cce9d1f93d3cabeb31b58ce76aa15" ns2:_="" ns3:_="">
    <xsd:import namespace="6483192f-87dd-4ad7-be75-69282d4468a2"/>
    <xsd:import namespace="485a3b04-4f72-45bf-be28-e616ecad0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192f-87dd-4ad7-be75-69282d4468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3b04-4f72-45bf-be28-e616ecad052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636CA-F55D-4C94-B4F9-FDBE7BEEEC9A}">
  <ds:schemaRefs>
    <ds:schemaRef ds:uri="http://schemas.microsoft.com/sharepoint/v3/contenttype/forms"/>
  </ds:schemaRefs>
</ds:datastoreItem>
</file>

<file path=customXml/itemProps2.xml><?xml version="1.0" encoding="utf-8"?>
<ds:datastoreItem xmlns:ds="http://schemas.openxmlformats.org/officeDocument/2006/customXml" ds:itemID="{4E45E7F2-7843-4EF5-ACF0-C465B4D4AE3B}">
  <ds:schemaRefs>
    <ds:schemaRef ds:uri="http://purl.org/dc/terms/"/>
    <ds:schemaRef ds:uri="http://schemas.openxmlformats.org/package/2006/metadata/core-properties"/>
    <ds:schemaRef ds:uri="6483192f-87dd-4ad7-be75-69282d4468a2"/>
    <ds:schemaRef ds:uri="http://schemas.microsoft.com/office/2006/documentManagement/types"/>
    <ds:schemaRef ds:uri="http://schemas.microsoft.com/office/infopath/2007/PartnerControls"/>
    <ds:schemaRef ds:uri="http://purl.org/dc/elements/1.1/"/>
    <ds:schemaRef ds:uri="http://schemas.microsoft.com/office/2006/metadata/properties"/>
    <ds:schemaRef ds:uri="485a3b04-4f72-45bf-be28-e616ecad052c"/>
    <ds:schemaRef ds:uri="http://www.w3.org/XML/1998/namespace"/>
    <ds:schemaRef ds:uri="http://purl.org/dc/dcmitype/"/>
  </ds:schemaRefs>
</ds:datastoreItem>
</file>

<file path=customXml/itemProps3.xml><?xml version="1.0" encoding="utf-8"?>
<ds:datastoreItem xmlns:ds="http://schemas.openxmlformats.org/officeDocument/2006/customXml" ds:itemID="{B5B3C4A5-6298-4052-A4A0-97D2B93643CA}">
  <ds:schemaRefs>
    <ds:schemaRef ds:uri="http://schemas.openxmlformats.org/officeDocument/2006/bibliography"/>
  </ds:schemaRefs>
</ds:datastoreItem>
</file>

<file path=customXml/itemProps4.xml><?xml version="1.0" encoding="utf-8"?>
<ds:datastoreItem xmlns:ds="http://schemas.openxmlformats.org/officeDocument/2006/customXml" ds:itemID="{951BED86-D4D4-40E7-8300-3D28B0FD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192f-87dd-4ad7-be75-69282d4468a2"/>
    <ds:schemaRef ds:uri="485a3b04-4f72-45bf-be28-e616ecad0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rep_std</Template>
  <TotalTime>0</TotalTime>
  <Pages>33</Pages>
  <Words>9681</Words>
  <Characters>52861</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Meewezen</dc:creator>
  <dc:description>Logo/name change</dc:description>
  <cp:lastModifiedBy>Perkins, Nicole</cp:lastModifiedBy>
  <cp:revision>2</cp:revision>
  <cp:lastPrinted>2015-11-10T09:38:00Z</cp:lastPrinted>
  <dcterms:created xsi:type="dcterms:W3CDTF">2022-01-17T10:23:00Z</dcterms:created>
  <dcterms:modified xsi:type="dcterms:W3CDTF">2022-01-17T10:23:00Z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0x010100396120B82DACC24EBCF899944D8E54D7</vt:lpwstr>
  </property>
</Properties>
</file>