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F620" w14:textId="77777777" w:rsidR="00591F9D" w:rsidRPr="00742E2A" w:rsidRDefault="00093BCE" w:rsidP="00742E2A">
      <w:pPr>
        <w:spacing w:after="0" w:line="360" w:lineRule="auto"/>
        <w:jc w:val="both"/>
        <w:rPr>
          <w:rFonts w:ascii="Arial" w:eastAsia="Times New Roman" w:hAnsi="Arial" w:cs="Arial"/>
          <w:b/>
          <w:sz w:val="32"/>
          <w:szCs w:val="24"/>
          <w:lang w:eastAsia="en-GB"/>
        </w:rPr>
      </w:pPr>
      <w:r w:rsidRPr="00742E2A">
        <w:rPr>
          <w:rFonts w:ascii="Arial" w:eastAsia="Times New Roman" w:hAnsi="Arial" w:cs="Arial"/>
          <w:b/>
          <w:sz w:val="32"/>
          <w:szCs w:val="24"/>
          <w:lang w:eastAsia="en-GB"/>
        </w:rPr>
        <w:t xml:space="preserve">Liverpool City Region Combined Authority </w:t>
      </w:r>
    </w:p>
    <w:p w14:paraId="6B63F500" w14:textId="77777777" w:rsidR="00742E2A" w:rsidRPr="00B60BCA" w:rsidRDefault="00093BCE" w:rsidP="00742E2A">
      <w:pPr>
        <w:spacing w:after="0" w:line="360" w:lineRule="auto"/>
        <w:jc w:val="both"/>
        <w:rPr>
          <w:rFonts w:ascii="Arial" w:eastAsia="Times New Roman" w:hAnsi="Arial" w:cs="Arial"/>
          <w:sz w:val="32"/>
          <w:szCs w:val="24"/>
          <w:lang w:eastAsia="en-GB"/>
        </w:rPr>
      </w:pPr>
      <w:r w:rsidRPr="00742E2A">
        <w:rPr>
          <w:rFonts w:ascii="Arial" w:eastAsia="Times New Roman" w:hAnsi="Arial" w:cs="Arial"/>
          <w:b/>
          <w:sz w:val="32"/>
          <w:szCs w:val="24"/>
          <w:lang w:eastAsia="en-GB"/>
        </w:rPr>
        <w:t>Devolved Adult Education Budget Market Engagement Exercise</w:t>
      </w:r>
      <w:r w:rsidR="00742E2A">
        <w:rPr>
          <w:rFonts w:ascii="Arial" w:eastAsia="Times New Roman" w:hAnsi="Arial" w:cs="Arial"/>
          <w:b/>
          <w:sz w:val="32"/>
          <w:szCs w:val="24"/>
          <w:lang w:eastAsia="en-GB"/>
        </w:rPr>
        <w:t xml:space="preserve"> - </w:t>
      </w:r>
      <w:r w:rsidR="00742E2A" w:rsidRPr="00B60BCA">
        <w:rPr>
          <w:rFonts w:ascii="Arial" w:eastAsia="Times New Roman" w:hAnsi="Arial" w:cs="Arial"/>
          <w:b/>
          <w:sz w:val="32"/>
          <w:szCs w:val="24"/>
          <w:lang w:eastAsia="en-GB"/>
        </w:rPr>
        <w:t>Soft Market Testing</w:t>
      </w:r>
    </w:p>
    <w:p w14:paraId="74BAF6DC" w14:textId="77777777" w:rsidR="00742E2A" w:rsidRPr="00B60BCA" w:rsidRDefault="00742E2A" w:rsidP="00742E2A">
      <w:pPr>
        <w:spacing w:after="0" w:line="360" w:lineRule="auto"/>
        <w:jc w:val="both"/>
        <w:rPr>
          <w:rFonts w:ascii="Arial" w:eastAsia="Times New Roman" w:hAnsi="Arial" w:cs="Arial"/>
          <w:b/>
          <w:sz w:val="24"/>
          <w:szCs w:val="24"/>
          <w:u w:val="single"/>
          <w:lang w:eastAsia="en-GB"/>
        </w:rPr>
      </w:pPr>
      <w:r w:rsidRPr="00B60BCA">
        <w:rPr>
          <w:rFonts w:ascii="Arial" w:eastAsia="Times New Roman" w:hAnsi="Arial" w:cs="Arial"/>
          <w:b/>
          <w:sz w:val="24"/>
          <w:szCs w:val="24"/>
          <w:u w:val="single"/>
          <w:lang w:eastAsia="en-GB"/>
        </w:rPr>
        <w:t>THIS IS NOT A CALL FOR COMPETITION</w:t>
      </w:r>
    </w:p>
    <w:p w14:paraId="439D4B7C" w14:textId="77777777" w:rsidR="00426D96" w:rsidRPr="00742E2A" w:rsidRDefault="00DD5819" w:rsidP="0025245D">
      <w:pPr>
        <w:jc w:val="both"/>
        <w:rPr>
          <w:rFonts w:ascii="Arial" w:hAnsi="Arial" w:cs="Arial"/>
          <w:i/>
          <w:sz w:val="24"/>
          <w:szCs w:val="24"/>
        </w:rPr>
      </w:pPr>
      <w:r w:rsidRPr="00742E2A">
        <w:rPr>
          <w:rFonts w:ascii="Arial" w:hAnsi="Arial" w:cs="Arial"/>
          <w:b/>
          <w:bCs/>
          <w:i/>
          <w:sz w:val="24"/>
          <w:szCs w:val="24"/>
        </w:rPr>
        <w:t>This is a market testing exercise with a view to gathering feedback and comments on some key priorities relating to the forthcoming Restricted procurement exercise relating to the delivery of the Adult Education Budget</w:t>
      </w:r>
      <w:r w:rsidR="00742E2A">
        <w:rPr>
          <w:rFonts w:ascii="Arial" w:hAnsi="Arial" w:cs="Arial"/>
          <w:b/>
          <w:bCs/>
          <w:i/>
          <w:sz w:val="24"/>
          <w:szCs w:val="24"/>
        </w:rPr>
        <w:t xml:space="preserve"> for Liverpool City Region residents.</w:t>
      </w:r>
    </w:p>
    <w:p w14:paraId="0465ADBD" w14:textId="4BE3B6CA" w:rsidR="00426D96" w:rsidRPr="00742E2A" w:rsidRDefault="00A55B31" w:rsidP="0025245D">
      <w:pPr>
        <w:jc w:val="both"/>
        <w:rPr>
          <w:rFonts w:ascii="Arial" w:hAnsi="Arial" w:cs="Arial"/>
          <w:b/>
          <w:bCs/>
          <w:i/>
          <w:sz w:val="24"/>
          <w:szCs w:val="24"/>
        </w:rPr>
      </w:pPr>
      <w:r w:rsidRPr="00742E2A">
        <w:rPr>
          <w:rFonts w:ascii="Arial" w:hAnsi="Arial" w:cs="Arial"/>
          <w:b/>
          <w:bCs/>
          <w:i/>
          <w:sz w:val="24"/>
          <w:szCs w:val="24"/>
        </w:rPr>
        <w:t>Estimated total value: c</w:t>
      </w:r>
      <w:r w:rsidR="005C7BC8" w:rsidRPr="00742E2A">
        <w:rPr>
          <w:rFonts w:ascii="Arial" w:hAnsi="Arial" w:cs="Arial"/>
          <w:b/>
          <w:bCs/>
          <w:i/>
          <w:sz w:val="24"/>
          <w:szCs w:val="24"/>
        </w:rPr>
        <w:t>. £</w:t>
      </w:r>
      <w:r w:rsidR="00CF1425" w:rsidRPr="00742E2A">
        <w:rPr>
          <w:rFonts w:ascii="Arial" w:hAnsi="Arial" w:cs="Arial"/>
          <w:b/>
          <w:bCs/>
          <w:i/>
          <w:sz w:val="24"/>
          <w:szCs w:val="24"/>
        </w:rPr>
        <w:t>1</w:t>
      </w:r>
      <w:r w:rsidR="00600530" w:rsidRPr="00742E2A">
        <w:rPr>
          <w:rFonts w:ascii="Arial" w:hAnsi="Arial" w:cs="Arial"/>
          <w:b/>
          <w:bCs/>
          <w:i/>
          <w:sz w:val="24"/>
          <w:szCs w:val="24"/>
        </w:rPr>
        <w:t>0</w:t>
      </w:r>
      <w:r w:rsidR="005F3E93" w:rsidRPr="00742E2A">
        <w:rPr>
          <w:rFonts w:ascii="Arial" w:hAnsi="Arial" w:cs="Arial"/>
          <w:b/>
          <w:bCs/>
          <w:i/>
          <w:sz w:val="24"/>
          <w:szCs w:val="24"/>
        </w:rPr>
        <w:t>-1</w:t>
      </w:r>
      <w:r w:rsidR="00600530" w:rsidRPr="00742E2A">
        <w:rPr>
          <w:rFonts w:ascii="Arial" w:hAnsi="Arial" w:cs="Arial"/>
          <w:b/>
          <w:bCs/>
          <w:i/>
          <w:sz w:val="24"/>
          <w:szCs w:val="24"/>
        </w:rPr>
        <w:t>5</w:t>
      </w:r>
      <w:r w:rsidR="00426D96" w:rsidRPr="00742E2A">
        <w:rPr>
          <w:rFonts w:ascii="Arial" w:hAnsi="Arial" w:cs="Arial"/>
          <w:b/>
          <w:bCs/>
          <w:i/>
          <w:sz w:val="24"/>
          <w:szCs w:val="24"/>
        </w:rPr>
        <w:t xml:space="preserve">m per annum </w:t>
      </w:r>
      <w:r w:rsidR="00EF0CBD" w:rsidRPr="00742E2A">
        <w:rPr>
          <w:rFonts w:ascii="Arial" w:hAnsi="Arial" w:cs="Arial"/>
          <w:b/>
          <w:bCs/>
          <w:i/>
          <w:sz w:val="24"/>
          <w:szCs w:val="24"/>
        </w:rPr>
        <w:t>(</w:t>
      </w:r>
      <w:r w:rsidR="00426D96" w:rsidRPr="00742E2A">
        <w:rPr>
          <w:rFonts w:ascii="Arial" w:hAnsi="Arial" w:cs="Arial"/>
          <w:b/>
          <w:bCs/>
          <w:i/>
          <w:sz w:val="24"/>
          <w:szCs w:val="24"/>
        </w:rPr>
        <w:t>based on</w:t>
      </w:r>
      <w:r w:rsidRPr="00742E2A">
        <w:rPr>
          <w:rFonts w:ascii="Arial" w:hAnsi="Arial" w:cs="Arial"/>
          <w:b/>
          <w:bCs/>
          <w:i/>
          <w:sz w:val="24"/>
          <w:szCs w:val="24"/>
        </w:rPr>
        <w:t>/subject to confirmation of</w:t>
      </w:r>
      <w:r w:rsidR="00426D96" w:rsidRPr="00742E2A">
        <w:rPr>
          <w:rFonts w:ascii="Arial" w:hAnsi="Arial" w:cs="Arial"/>
          <w:b/>
          <w:bCs/>
          <w:i/>
          <w:sz w:val="24"/>
          <w:szCs w:val="24"/>
        </w:rPr>
        <w:t xml:space="preserve"> </w:t>
      </w:r>
      <w:r w:rsidR="00545101" w:rsidRPr="00742E2A">
        <w:rPr>
          <w:rFonts w:ascii="Arial" w:hAnsi="Arial" w:cs="Arial"/>
          <w:b/>
          <w:bCs/>
          <w:i/>
          <w:sz w:val="24"/>
          <w:szCs w:val="24"/>
        </w:rPr>
        <w:t>Liverpool City Region</w:t>
      </w:r>
      <w:r w:rsidR="002A498D" w:rsidRPr="00742E2A">
        <w:rPr>
          <w:rFonts w:ascii="Arial" w:hAnsi="Arial" w:cs="Arial"/>
          <w:b/>
          <w:bCs/>
          <w:i/>
          <w:sz w:val="24"/>
          <w:szCs w:val="24"/>
        </w:rPr>
        <w:t xml:space="preserve"> </w:t>
      </w:r>
      <w:r w:rsidR="00426D96" w:rsidRPr="00742E2A">
        <w:rPr>
          <w:rFonts w:ascii="Arial" w:hAnsi="Arial" w:cs="Arial"/>
          <w:b/>
          <w:bCs/>
          <w:i/>
          <w:sz w:val="24"/>
          <w:szCs w:val="24"/>
        </w:rPr>
        <w:t>C</w:t>
      </w:r>
      <w:r w:rsidR="002A498D" w:rsidRPr="00742E2A">
        <w:rPr>
          <w:rFonts w:ascii="Arial" w:hAnsi="Arial" w:cs="Arial"/>
          <w:b/>
          <w:bCs/>
          <w:i/>
          <w:sz w:val="24"/>
          <w:szCs w:val="24"/>
        </w:rPr>
        <w:t xml:space="preserve">ombined </w:t>
      </w:r>
      <w:r w:rsidR="00426D96" w:rsidRPr="00742E2A">
        <w:rPr>
          <w:rFonts w:ascii="Arial" w:hAnsi="Arial" w:cs="Arial"/>
          <w:b/>
          <w:bCs/>
          <w:i/>
          <w:sz w:val="24"/>
          <w:szCs w:val="24"/>
        </w:rPr>
        <w:t>A</w:t>
      </w:r>
      <w:r w:rsidR="002A498D" w:rsidRPr="00742E2A">
        <w:rPr>
          <w:rFonts w:ascii="Arial" w:hAnsi="Arial" w:cs="Arial"/>
          <w:b/>
          <w:bCs/>
          <w:i/>
          <w:sz w:val="24"/>
          <w:szCs w:val="24"/>
        </w:rPr>
        <w:t>uthority</w:t>
      </w:r>
      <w:r w:rsidRPr="00742E2A">
        <w:rPr>
          <w:rFonts w:ascii="Arial" w:hAnsi="Arial" w:cs="Arial"/>
          <w:b/>
          <w:bCs/>
          <w:i/>
          <w:sz w:val="24"/>
          <w:szCs w:val="24"/>
        </w:rPr>
        <w:t>’s</w:t>
      </w:r>
      <w:r w:rsidR="00426D96" w:rsidRPr="00742E2A">
        <w:rPr>
          <w:rFonts w:ascii="Arial" w:hAnsi="Arial" w:cs="Arial"/>
          <w:b/>
          <w:bCs/>
          <w:i/>
          <w:sz w:val="24"/>
          <w:szCs w:val="24"/>
        </w:rPr>
        <w:t xml:space="preserve"> </w:t>
      </w:r>
      <w:r w:rsidR="00EF0CBD" w:rsidRPr="00742E2A">
        <w:rPr>
          <w:rFonts w:ascii="Arial" w:hAnsi="Arial" w:cs="Arial"/>
          <w:b/>
          <w:bCs/>
          <w:i/>
          <w:sz w:val="24"/>
          <w:szCs w:val="24"/>
        </w:rPr>
        <w:t>an</w:t>
      </w:r>
      <w:bookmarkStart w:id="0" w:name="_GoBack"/>
      <w:bookmarkEnd w:id="0"/>
      <w:r w:rsidR="00EF0CBD" w:rsidRPr="00742E2A">
        <w:rPr>
          <w:rFonts w:ascii="Arial" w:hAnsi="Arial" w:cs="Arial"/>
          <w:b/>
          <w:bCs/>
          <w:i/>
          <w:sz w:val="24"/>
          <w:szCs w:val="24"/>
        </w:rPr>
        <w:t xml:space="preserve">nual </w:t>
      </w:r>
      <w:r w:rsidR="00426D96" w:rsidRPr="00742E2A">
        <w:rPr>
          <w:rFonts w:ascii="Arial" w:hAnsi="Arial" w:cs="Arial"/>
          <w:b/>
          <w:bCs/>
          <w:i/>
          <w:sz w:val="24"/>
          <w:szCs w:val="24"/>
        </w:rPr>
        <w:t xml:space="preserve">AEB </w:t>
      </w:r>
      <w:r w:rsidR="00EF0CBD" w:rsidRPr="00742E2A">
        <w:rPr>
          <w:rFonts w:ascii="Arial" w:hAnsi="Arial" w:cs="Arial"/>
          <w:b/>
          <w:bCs/>
          <w:i/>
          <w:sz w:val="24"/>
          <w:szCs w:val="24"/>
        </w:rPr>
        <w:t>a</w:t>
      </w:r>
      <w:r w:rsidR="00426D96" w:rsidRPr="00742E2A">
        <w:rPr>
          <w:rFonts w:ascii="Arial" w:hAnsi="Arial" w:cs="Arial"/>
          <w:b/>
          <w:bCs/>
          <w:i/>
          <w:sz w:val="24"/>
          <w:szCs w:val="24"/>
        </w:rPr>
        <w:t>llocation</w:t>
      </w:r>
      <w:r w:rsidR="00EF0CBD" w:rsidRPr="00742E2A">
        <w:rPr>
          <w:rFonts w:ascii="Arial" w:hAnsi="Arial" w:cs="Arial"/>
          <w:b/>
          <w:bCs/>
          <w:i/>
          <w:sz w:val="24"/>
          <w:szCs w:val="24"/>
        </w:rPr>
        <w:t>)</w:t>
      </w:r>
    </w:p>
    <w:p w14:paraId="4BC6EF65" w14:textId="77777777" w:rsidR="00426D96" w:rsidRDefault="00093BCE" w:rsidP="0025245D">
      <w:pPr>
        <w:jc w:val="both"/>
        <w:rPr>
          <w:rFonts w:ascii="Arial" w:hAnsi="Arial" w:cs="Arial"/>
          <w:b/>
          <w:bCs/>
          <w:i/>
          <w:sz w:val="24"/>
          <w:szCs w:val="24"/>
        </w:rPr>
      </w:pPr>
      <w:r w:rsidRPr="00742E2A">
        <w:rPr>
          <w:rFonts w:ascii="Arial" w:hAnsi="Arial" w:cs="Arial"/>
          <w:b/>
          <w:bCs/>
          <w:i/>
          <w:sz w:val="24"/>
          <w:szCs w:val="24"/>
        </w:rPr>
        <w:t>Duration</w:t>
      </w:r>
      <w:r w:rsidR="00A21957" w:rsidRPr="00742E2A">
        <w:rPr>
          <w:rFonts w:ascii="Arial" w:hAnsi="Arial" w:cs="Arial"/>
          <w:b/>
          <w:bCs/>
          <w:i/>
          <w:sz w:val="24"/>
          <w:szCs w:val="24"/>
        </w:rPr>
        <w:t xml:space="preserve">: </w:t>
      </w:r>
      <w:r w:rsidR="007009F7" w:rsidRPr="00742E2A">
        <w:rPr>
          <w:rFonts w:ascii="Arial" w:hAnsi="Arial" w:cs="Arial"/>
          <w:b/>
          <w:bCs/>
          <w:i/>
          <w:sz w:val="24"/>
          <w:szCs w:val="24"/>
        </w:rPr>
        <w:t xml:space="preserve">1 year contract with the opportunity to extend on an annual basis (maximum </w:t>
      </w:r>
      <w:r w:rsidR="00CF1425" w:rsidRPr="00742E2A">
        <w:rPr>
          <w:rFonts w:ascii="Arial" w:hAnsi="Arial" w:cs="Arial"/>
          <w:b/>
          <w:bCs/>
          <w:i/>
          <w:sz w:val="24"/>
          <w:szCs w:val="24"/>
        </w:rPr>
        <w:t xml:space="preserve">contract period </w:t>
      </w:r>
      <w:r w:rsidRPr="00742E2A">
        <w:rPr>
          <w:rFonts w:ascii="Arial" w:hAnsi="Arial" w:cs="Arial"/>
          <w:b/>
          <w:bCs/>
          <w:i/>
          <w:sz w:val="24"/>
          <w:szCs w:val="24"/>
        </w:rPr>
        <w:t>to be confirmed</w:t>
      </w:r>
      <w:r w:rsidR="007009F7" w:rsidRPr="00742E2A">
        <w:rPr>
          <w:rFonts w:ascii="Arial" w:hAnsi="Arial" w:cs="Arial"/>
          <w:b/>
          <w:bCs/>
          <w:i/>
          <w:sz w:val="24"/>
          <w:szCs w:val="24"/>
        </w:rPr>
        <w:t>)</w:t>
      </w:r>
    </w:p>
    <w:p w14:paraId="29DAD753" w14:textId="77777777" w:rsidR="00376691" w:rsidRPr="00127BA5" w:rsidRDefault="00376691" w:rsidP="0025245D">
      <w:pPr>
        <w:jc w:val="both"/>
        <w:rPr>
          <w:rFonts w:ascii="Arial" w:hAnsi="Arial" w:cs="Arial"/>
          <w:b/>
          <w:bCs/>
          <w:sz w:val="24"/>
          <w:szCs w:val="24"/>
          <w:u w:val="single"/>
        </w:rPr>
      </w:pPr>
      <w:r w:rsidRPr="00127BA5">
        <w:rPr>
          <w:rFonts w:ascii="Arial" w:hAnsi="Arial" w:cs="Arial"/>
          <w:b/>
          <w:bCs/>
          <w:sz w:val="24"/>
          <w:szCs w:val="24"/>
          <w:u w:val="single"/>
        </w:rPr>
        <w:t>CONTENTS</w:t>
      </w:r>
    </w:p>
    <w:p w14:paraId="4B8358A1" w14:textId="77777777" w:rsidR="00376691" w:rsidRPr="00127BA5" w:rsidRDefault="00376691" w:rsidP="00127BA5">
      <w:pPr>
        <w:pStyle w:val="ListParagraph"/>
        <w:numPr>
          <w:ilvl w:val="0"/>
          <w:numId w:val="28"/>
        </w:numPr>
        <w:jc w:val="both"/>
        <w:rPr>
          <w:rFonts w:ascii="Arial" w:hAnsi="Arial" w:cs="Arial"/>
          <w:b/>
          <w:bCs/>
          <w:sz w:val="24"/>
          <w:szCs w:val="24"/>
        </w:rPr>
      </w:pPr>
      <w:r w:rsidRPr="00127BA5">
        <w:rPr>
          <w:rFonts w:ascii="Arial" w:hAnsi="Arial" w:cs="Arial"/>
          <w:b/>
          <w:bCs/>
          <w:sz w:val="24"/>
          <w:szCs w:val="24"/>
        </w:rPr>
        <w:t>Purpose and background</w:t>
      </w:r>
    </w:p>
    <w:p w14:paraId="08EBEB4A" w14:textId="77777777" w:rsidR="00376691" w:rsidRDefault="00376691" w:rsidP="00127BA5">
      <w:pPr>
        <w:pStyle w:val="ListParagraph"/>
        <w:numPr>
          <w:ilvl w:val="0"/>
          <w:numId w:val="28"/>
        </w:numPr>
        <w:jc w:val="both"/>
        <w:rPr>
          <w:rFonts w:ascii="Arial" w:hAnsi="Arial" w:cs="Arial"/>
          <w:b/>
          <w:bCs/>
          <w:sz w:val="24"/>
          <w:szCs w:val="24"/>
        </w:rPr>
      </w:pPr>
      <w:r>
        <w:rPr>
          <w:rFonts w:ascii="Arial" w:hAnsi="Arial" w:cs="Arial"/>
          <w:b/>
          <w:bCs/>
          <w:sz w:val="24"/>
          <w:szCs w:val="24"/>
        </w:rPr>
        <w:t>Our ambition</w:t>
      </w:r>
    </w:p>
    <w:p w14:paraId="5DAE1E58" w14:textId="680C1514" w:rsidR="00376691" w:rsidRDefault="00376691" w:rsidP="00127BA5">
      <w:pPr>
        <w:pStyle w:val="ListParagraph"/>
        <w:numPr>
          <w:ilvl w:val="0"/>
          <w:numId w:val="28"/>
        </w:numPr>
        <w:jc w:val="both"/>
        <w:rPr>
          <w:rFonts w:ascii="Arial" w:hAnsi="Arial" w:cs="Arial"/>
          <w:b/>
          <w:bCs/>
          <w:sz w:val="24"/>
          <w:szCs w:val="24"/>
        </w:rPr>
      </w:pPr>
      <w:r>
        <w:rPr>
          <w:rFonts w:ascii="Arial" w:hAnsi="Arial" w:cs="Arial"/>
          <w:b/>
          <w:bCs/>
          <w:sz w:val="24"/>
          <w:szCs w:val="24"/>
        </w:rPr>
        <w:t xml:space="preserve">Market Testing Event </w:t>
      </w:r>
      <w:r w:rsidR="00F9018F">
        <w:rPr>
          <w:rFonts w:ascii="Arial" w:hAnsi="Arial" w:cs="Arial"/>
          <w:b/>
          <w:bCs/>
          <w:sz w:val="24"/>
          <w:szCs w:val="24"/>
        </w:rPr>
        <w:t>–</w:t>
      </w:r>
      <w:r>
        <w:rPr>
          <w:rFonts w:ascii="Arial" w:hAnsi="Arial" w:cs="Arial"/>
          <w:b/>
          <w:bCs/>
          <w:sz w:val="24"/>
          <w:szCs w:val="24"/>
        </w:rPr>
        <w:t xml:space="preserve"> </w:t>
      </w:r>
      <w:r w:rsidR="00F9018F" w:rsidRPr="00127BA5">
        <w:rPr>
          <w:rFonts w:ascii="Arial" w:hAnsi="Arial" w:cs="Arial"/>
          <w:b/>
          <w:bCs/>
          <w:sz w:val="24"/>
          <w:szCs w:val="24"/>
          <w:u w:val="single"/>
        </w:rPr>
        <w:t xml:space="preserve">on </w:t>
      </w:r>
      <w:r w:rsidRPr="00127BA5">
        <w:rPr>
          <w:rFonts w:ascii="Arial" w:hAnsi="Arial" w:cs="Arial"/>
          <w:b/>
          <w:bCs/>
          <w:sz w:val="24"/>
          <w:szCs w:val="24"/>
          <w:u w:val="single"/>
        </w:rPr>
        <w:t>20 August 2018</w:t>
      </w:r>
    </w:p>
    <w:p w14:paraId="7BCEF31A" w14:textId="463B6E55" w:rsidR="00376691" w:rsidRPr="00127BA5" w:rsidRDefault="00F9018F" w:rsidP="00127BA5">
      <w:pPr>
        <w:pStyle w:val="ListParagraph"/>
        <w:numPr>
          <w:ilvl w:val="0"/>
          <w:numId w:val="28"/>
        </w:numPr>
        <w:jc w:val="both"/>
        <w:rPr>
          <w:rFonts w:ascii="Arial" w:hAnsi="Arial" w:cs="Arial"/>
          <w:b/>
          <w:bCs/>
          <w:sz w:val="24"/>
          <w:szCs w:val="24"/>
        </w:rPr>
      </w:pPr>
      <w:r>
        <w:rPr>
          <w:rFonts w:ascii="Arial" w:hAnsi="Arial" w:cs="Arial"/>
          <w:b/>
          <w:bCs/>
          <w:sz w:val="24"/>
          <w:szCs w:val="24"/>
        </w:rPr>
        <w:t>Market T</w:t>
      </w:r>
      <w:r w:rsidR="00376691">
        <w:rPr>
          <w:rFonts w:ascii="Arial" w:hAnsi="Arial" w:cs="Arial"/>
          <w:b/>
          <w:bCs/>
          <w:sz w:val="24"/>
          <w:szCs w:val="24"/>
        </w:rPr>
        <w:t>esting Question</w:t>
      </w:r>
      <w:r>
        <w:rPr>
          <w:rFonts w:ascii="Arial" w:hAnsi="Arial" w:cs="Arial"/>
          <w:b/>
          <w:bCs/>
          <w:sz w:val="24"/>
          <w:szCs w:val="24"/>
        </w:rPr>
        <w:t>s</w:t>
      </w:r>
      <w:r w:rsidR="00376691">
        <w:rPr>
          <w:rFonts w:ascii="Arial" w:hAnsi="Arial" w:cs="Arial"/>
          <w:b/>
          <w:bCs/>
          <w:sz w:val="24"/>
          <w:szCs w:val="24"/>
        </w:rPr>
        <w:t xml:space="preserve"> </w:t>
      </w:r>
      <w:r w:rsidRPr="00127BA5">
        <w:rPr>
          <w:rFonts w:ascii="Arial" w:hAnsi="Arial" w:cs="Arial"/>
          <w:b/>
          <w:bCs/>
          <w:sz w:val="24"/>
          <w:szCs w:val="24"/>
          <w:u w:val="single"/>
        </w:rPr>
        <w:t xml:space="preserve">upload </w:t>
      </w:r>
      <w:r w:rsidR="00376691" w:rsidRPr="00127BA5">
        <w:rPr>
          <w:rFonts w:ascii="Arial" w:hAnsi="Arial" w:cs="Arial"/>
          <w:b/>
          <w:bCs/>
          <w:sz w:val="24"/>
          <w:szCs w:val="24"/>
          <w:u w:val="single"/>
        </w:rPr>
        <w:t xml:space="preserve">by </w:t>
      </w:r>
      <w:r w:rsidR="00127BA5">
        <w:rPr>
          <w:rFonts w:ascii="Arial" w:eastAsia="Times New Roman" w:hAnsi="Arial" w:cs="Arial"/>
          <w:b/>
          <w:sz w:val="24"/>
          <w:szCs w:val="24"/>
          <w:u w:val="single"/>
          <w:lang w:eastAsia="en-GB"/>
        </w:rPr>
        <w:t>09:30</w:t>
      </w:r>
      <w:r w:rsidR="00376691" w:rsidRPr="00591F9D">
        <w:rPr>
          <w:rFonts w:ascii="Arial" w:eastAsia="Times New Roman" w:hAnsi="Arial" w:cs="Arial"/>
          <w:b/>
          <w:sz w:val="24"/>
          <w:szCs w:val="24"/>
          <w:u w:val="single"/>
          <w:lang w:eastAsia="en-GB"/>
        </w:rPr>
        <w:t xml:space="preserve"> on 15th August 2018</w:t>
      </w:r>
    </w:p>
    <w:p w14:paraId="4D51242E" w14:textId="71048FB6" w:rsidR="00426D96" w:rsidRPr="00B60BCA" w:rsidRDefault="00D4745F" w:rsidP="0025245D">
      <w:pPr>
        <w:jc w:val="both"/>
        <w:rPr>
          <w:rFonts w:ascii="Arial" w:hAnsi="Arial" w:cs="Arial"/>
          <w:bCs/>
          <w:sz w:val="24"/>
          <w:szCs w:val="24"/>
        </w:rPr>
      </w:pPr>
      <w:r w:rsidRPr="00B60BCA">
        <w:rPr>
          <w:rFonts w:ascii="Arial" w:hAnsi="Arial" w:cs="Arial"/>
          <w:b/>
          <w:bCs/>
          <w:sz w:val="24"/>
          <w:szCs w:val="24"/>
        </w:rPr>
        <w:t>1</w:t>
      </w:r>
      <w:r w:rsidRPr="00B60BCA">
        <w:rPr>
          <w:rFonts w:ascii="Arial" w:hAnsi="Arial" w:cs="Arial"/>
          <w:b/>
          <w:bCs/>
          <w:sz w:val="24"/>
          <w:szCs w:val="24"/>
        </w:rPr>
        <w:tab/>
      </w:r>
      <w:r w:rsidR="00EF0CBD" w:rsidRPr="001351D4">
        <w:rPr>
          <w:rFonts w:ascii="Arial" w:eastAsia="Times New Roman" w:hAnsi="Arial" w:cs="Arial"/>
          <w:b/>
          <w:sz w:val="32"/>
          <w:szCs w:val="24"/>
          <w:lang w:eastAsia="en-GB"/>
        </w:rPr>
        <w:t>PURPOSE</w:t>
      </w:r>
      <w:r w:rsidR="001351D4" w:rsidRPr="001351D4">
        <w:rPr>
          <w:rFonts w:ascii="Arial" w:eastAsia="Times New Roman" w:hAnsi="Arial" w:cs="Arial"/>
          <w:b/>
          <w:sz w:val="32"/>
          <w:szCs w:val="24"/>
          <w:lang w:eastAsia="en-GB"/>
        </w:rPr>
        <w:t xml:space="preserve"> </w:t>
      </w:r>
      <w:r w:rsidR="00F9018F">
        <w:rPr>
          <w:rFonts w:ascii="Arial" w:eastAsia="Times New Roman" w:hAnsi="Arial" w:cs="Arial"/>
          <w:b/>
          <w:sz w:val="32"/>
          <w:szCs w:val="24"/>
          <w:lang w:eastAsia="en-GB"/>
        </w:rPr>
        <w:t>AND</w:t>
      </w:r>
      <w:r w:rsidR="00F9018F" w:rsidRPr="001351D4">
        <w:rPr>
          <w:rFonts w:ascii="Arial" w:eastAsia="Times New Roman" w:hAnsi="Arial" w:cs="Arial"/>
          <w:b/>
          <w:sz w:val="32"/>
          <w:szCs w:val="24"/>
          <w:lang w:eastAsia="en-GB"/>
        </w:rPr>
        <w:t xml:space="preserve"> </w:t>
      </w:r>
      <w:r w:rsidR="001351D4" w:rsidRPr="002B284E">
        <w:rPr>
          <w:rFonts w:ascii="Arial" w:eastAsia="Times New Roman" w:hAnsi="Arial" w:cs="Arial"/>
          <w:b/>
          <w:sz w:val="32"/>
          <w:szCs w:val="24"/>
          <w:lang w:eastAsia="en-GB"/>
        </w:rPr>
        <w:t>BACKGROUND</w:t>
      </w:r>
    </w:p>
    <w:p w14:paraId="050309DE" w14:textId="206C9492" w:rsidR="00F871AE" w:rsidRPr="005C7BC8" w:rsidRDefault="00742E2A" w:rsidP="005C7BC8">
      <w:pPr>
        <w:pStyle w:val="NoSpacing"/>
        <w:rPr>
          <w:rFonts w:ascii="Arial" w:hAnsi="Arial" w:cs="Arial"/>
          <w:sz w:val="24"/>
          <w:szCs w:val="24"/>
        </w:rPr>
      </w:pPr>
      <w:r w:rsidRPr="005C7BC8">
        <w:rPr>
          <w:rFonts w:ascii="Arial" w:hAnsi="Arial" w:cs="Arial"/>
        </w:rPr>
        <w:t>1.1</w:t>
      </w:r>
      <w:r w:rsidRPr="005C7BC8">
        <w:rPr>
          <w:rFonts w:ascii="Arial" w:hAnsi="Arial" w:cs="Arial"/>
        </w:rPr>
        <w:tab/>
      </w:r>
      <w:r w:rsidR="00426D96" w:rsidRPr="005C7BC8">
        <w:rPr>
          <w:rFonts w:ascii="Arial" w:hAnsi="Arial" w:cs="Arial"/>
          <w:sz w:val="24"/>
          <w:szCs w:val="24"/>
        </w:rPr>
        <w:t xml:space="preserve">The purpose of this </w:t>
      </w:r>
      <w:r w:rsidR="00DD5819" w:rsidRPr="005C7BC8">
        <w:rPr>
          <w:rFonts w:ascii="Arial" w:hAnsi="Arial" w:cs="Arial"/>
          <w:sz w:val="24"/>
          <w:szCs w:val="24"/>
        </w:rPr>
        <w:t>exercise i</w:t>
      </w:r>
      <w:r w:rsidR="00426D96" w:rsidRPr="005C7BC8">
        <w:rPr>
          <w:rFonts w:ascii="Arial" w:hAnsi="Arial" w:cs="Arial"/>
          <w:sz w:val="24"/>
          <w:szCs w:val="24"/>
        </w:rPr>
        <w:t xml:space="preserve">s to conduct initial pre-procurement market </w:t>
      </w:r>
      <w:r w:rsidR="00F871AE" w:rsidRPr="005C7BC8">
        <w:rPr>
          <w:rFonts w:ascii="Arial" w:hAnsi="Arial" w:cs="Arial"/>
          <w:sz w:val="24"/>
          <w:szCs w:val="24"/>
        </w:rPr>
        <w:tab/>
      </w:r>
      <w:r w:rsidR="00EF0CBD" w:rsidRPr="005C7BC8">
        <w:rPr>
          <w:rFonts w:ascii="Arial" w:hAnsi="Arial" w:cs="Arial"/>
          <w:sz w:val="24"/>
          <w:szCs w:val="24"/>
        </w:rPr>
        <w:t>testing</w:t>
      </w:r>
      <w:r w:rsidR="00426D96" w:rsidRPr="005C7BC8">
        <w:rPr>
          <w:rFonts w:ascii="Arial" w:hAnsi="Arial" w:cs="Arial"/>
          <w:sz w:val="24"/>
          <w:szCs w:val="24"/>
        </w:rPr>
        <w:t xml:space="preserve"> in</w:t>
      </w:r>
      <w:r w:rsidR="005C7BC8">
        <w:rPr>
          <w:rFonts w:ascii="Arial" w:hAnsi="Arial" w:cs="Arial"/>
          <w:sz w:val="24"/>
          <w:szCs w:val="24"/>
        </w:rPr>
        <w:t xml:space="preserve"> </w:t>
      </w:r>
      <w:r w:rsidR="00426D96" w:rsidRPr="005C7BC8">
        <w:rPr>
          <w:rFonts w:ascii="Arial" w:hAnsi="Arial" w:cs="Arial"/>
          <w:sz w:val="24"/>
          <w:szCs w:val="24"/>
        </w:rPr>
        <w:t xml:space="preserve">relation to procurement of provision funded by the devolved Adult </w:t>
      </w:r>
      <w:r w:rsidR="00F871AE" w:rsidRPr="005C7BC8">
        <w:rPr>
          <w:rFonts w:ascii="Arial" w:hAnsi="Arial" w:cs="Arial"/>
          <w:sz w:val="24"/>
          <w:szCs w:val="24"/>
        </w:rPr>
        <w:tab/>
      </w:r>
      <w:r w:rsidR="00426D96" w:rsidRPr="005C7BC8">
        <w:rPr>
          <w:rFonts w:ascii="Arial" w:hAnsi="Arial" w:cs="Arial"/>
          <w:sz w:val="24"/>
          <w:szCs w:val="24"/>
        </w:rPr>
        <w:t>Education Budget</w:t>
      </w:r>
      <w:r w:rsidR="00EF0CBD" w:rsidRPr="005C7BC8">
        <w:rPr>
          <w:rFonts w:ascii="Arial" w:hAnsi="Arial" w:cs="Arial"/>
          <w:sz w:val="24"/>
          <w:szCs w:val="24"/>
        </w:rPr>
        <w:t xml:space="preserve"> in the 2019/20 academic year</w:t>
      </w:r>
      <w:r w:rsidR="00426D96" w:rsidRPr="005C7BC8">
        <w:rPr>
          <w:rFonts w:ascii="Arial" w:hAnsi="Arial" w:cs="Arial"/>
          <w:sz w:val="24"/>
          <w:szCs w:val="24"/>
        </w:rPr>
        <w:t xml:space="preserve">. It is testing principles and </w:t>
      </w:r>
      <w:r w:rsidR="00F871AE" w:rsidRPr="005C7BC8">
        <w:rPr>
          <w:rFonts w:ascii="Arial" w:hAnsi="Arial" w:cs="Arial"/>
          <w:sz w:val="24"/>
          <w:szCs w:val="24"/>
        </w:rPr>
        <w:tab/>
      </w:r>
      <w:r w:rsidR="00426D96" w:rsidRPr="005C7BC8">
        <w:rPr>
          <w:rFonts w:ascii="Arial" w:hAnsi="Arial" w:cs="Arial"/>
          <w:sz w:val="24"/>
          <w:szCs w:val="24"/>
        </w:rPr>
        <w:t xml:space="preserve">seeking provider input ahead of a formal market engagement event and forms </w:t>
      </w:r>
      <w:r w:rsidR="00F871AE" w:rsidRPr="005C7BC8">
        <w:rPr>
          <w:rFonts w:ascii="Arial" w:hAnsi="Arial" w:cs="Arial"/>
          <w:sz w:val="24"/>
          <w:szCs w:val="24"/>
        </w:rPr>
        <w:tab/>
      </w:r>
      <w:r w:rsidR="00426D96" w:rsidRPr="005C7BC8">
        <w:rPr>
          <w:rFonts w:ascii="Arial" w:hAnsi="Arial" w:cs="Arial"/>
          <w:sz w:val="24"/>
          <w:szCs w:val="24"/>
        </w:rPr>
        <w:t>part of a wider engagement/</w:t>
      </w:r>
      <w:r w:rsidR="00EF0CBD" w:rsidRPr="005C7BC8">
        <w:rPr>
          <w:rFonts w:ascii="Arial" w:hAnsi="Arial" w:cs="Arial"/>
          <w:sz w:val="24"/>
          <w:szCs w:val="24"/>
        </w:rPr>
        <w:t xml:space="preserve"> </w:t>
      </w:r>
      <w:r w:rsidR="00426D96" w:rsidRPr="005C7BC8">
        <w:rPr>
          <w:rFonts w:ascii="Arial" w:hAnsi="Arial" w:cs="Arial"/>
          <w:sz w:val="24"/>
          <w:szCs w:val="24"/>
        </w:rPr>
        <w:t xml:space="preserve">consultation </w:t>
      </w:r>
      <w:r w:rsidR="00EF0CBD" w:rsidRPr="005C7BC8">
        <w:rPr>
          <w:rFonts w:ascii="Arial" w:hAnsi="Arial" w:cs="Arial"/>
          <w:sz w:val="24"/>
          <w:szCs w:val="24"/>
        </w:rPr>
        <w:t>process</w:t>
      </w:r>
      <w:r w:rsidR="00ED1001" w:rsidRPr="005C7BC8">
        <w:rPr>
          <w:rFonts w:ascii="Arial" w:hAnsi="Arial" w:cs="Arial"/>
          <w:strike/>
          <w:sz w:val="24"/>
          <w:szCs w:val="24"/>
        </w:rPr>
        <w:t>.</w:t>
      </w:r>
      <w:r w:rsidR="00426D96" w:rsidRPr="005C7BC8">
        <w:rPr>
          <w:rFonts w:ascii="Arial" w:hAnsi="Arial" w:cs="Arial"/>
          <w:sz w:val="24"/>
          <w:szCs w:val="24"/>
        </w:rPr>
        <w:t xml:space="preserve"> Details on how </w:t>
      </w:r>
      <w:r w:rsidR="00F871AE" w:rsidRPr="005C7BC8">
        <w:rPr>
          <w:rFonts w:ascii="Arial" w:hAnsi="Arial" w:cs="Arial"/>
          <w:sz w:val="24"/>
          <w:szCs w:val="24"/>
        </w:rPr>
        <w:tab/>
      </w:r>
      <w:r w:rsidR="00426D96" w:rsidRPr="005C7BC8">
        <w:rPr>
          <w:rFonts w:ascii="Arial" w:hAnsi="Arial" w:cs="Arial"/>
          <w:sz w:val="24"/>
          <w:szCs w:val="24"/>
        </w:rPr>
        <w:t xml:space="preserve">stakeholders may respond are set </w:t>
      </w:r>
      <w:r w:rsidR="00961642" w:rsidRPr="005C7BC8">
        <w:rPr>
          <w:rFonts w:ascii="Arial" w:hAnsi="Arial" w:cs="Arial"/>
          <w:sz w:val="24"/>
          <w:szCs w:val="24"/>
        </w:rPr>
        <w:t xml:space="preserve">out at the end of this document and more </w:t>
      </w:r>
      <w:r w:rsidR="00F871AE" w:rsidRPr="005C7BC8">
        <w:rPr>
          <w:rFonts w:ascii="Arial" w:hAnsi="Arial" w:cs="Arial"/>
          <w:sz w:val="24"/>
          <w:szCs w:val="24"/>
        </w:rPr>
        <w:tab/>
      </w:r>
      <w:r w:rsidR="00961642" w:rsidRPr="005C7BC8">
        <w:rPr>
          <w:rFonts w:ascii="Arial" w:hAnsi="Arial" w:cs="Arial"/>
          <w:sz w:val="24"/>
          <w:szCs w:val="24"/>
        </w:rPr>
        <w:t>details can be found on The Chest by following th</w:t>
      </w:r>
      <w:r w:rsidR="005C7BC8" w:rsidRPr="005C7BC8">
        <w:rPr>
          <w:rFonts w:ascii="Arial" w:hAnsi="Arial" w:cs="Arial"/>
          <w:sz w:val="24"/>
          <w:szCs w:val="24"/>
        </w:rPr>
        <w:t xml:space="preserve">e </w:t>
      </w:r>
      <w:r w:rsidR="00961642" w:rsidRPr="005C7BC8">
        <w:rPr>
          <w:rFonts w:ascii="Arial" w:hAnsi="Arial" w:cs="Arial"/>
          <w:sz w:val="24"/>
          <w:szCs w:val="24"/>
        </w:rPr>
        <w:t>lin</w:t>
      </w:r>
      <w:r w:rsidR="006A70FD" w:rsidRPr="005C7BC8">
        <w:rPr>
          <w:rFonts w:ascii="Arial" w:hAnsi="Arial" w:cs="Arial"/>
          <w:sz w:val="24"/>
          <w:szCs w:val="24"/>
        </w:rPr>
        <w:t>k</w:t>
      </w:r>
      <w:r w:rsidR="00F871AE" w:rsidRPr="005C7BC8">
        <w:rPr>
          <w:rFonts w:ascii="Arial" w:hAnsi="Arial" w:cs="Arial"/>
          <w:sz w:val="24"/>
          <w:szCs w:val="24"/>
        </w:rPr>
        <w:t xml:space="preserve"> below  </w:t>
      </w:r>
      <w:r w:rsidR="00F871AE">
        <w:rPr>
          <w:rFonts w:ascii="Arial" w:hAnsi="Arial" w:cs="Arial"/>
          <w:sz w:val="24"/>
          <w:szCs w:val="24"/>
        </w:rPr>
        <w:tab/>
      </w:r>
      <w:hyperlink r:id="rId9" w:history="1">
        <w:r w:rsidR="00F871AE" w:rsidRPr="005C7BC8">
          <w:rPr>
            <w:rStyle w:val="Hyperlink"/>
            <w:rFonts w:ascii="Arial" w:hAnsi="Arial" w:cs="Arial"/>
            <w:sz w:val="24"/>
            <w:szCs w:val="24"/>
          </w:rPr>
          <w:t>https://www.the-chest.org.uk/</w:t>
        </w:r>
      </w:hyperlink>
    </w:p>
    <w:p w14:paraId="73CD5E3E" w14:textId="77777777" w:rsidR="00F871AE" w:rsidRPr="00A45A96" w:rsidRDefault="00F871AE" w:rsidP="005C7BC8">
      <w:pPr>
        <w:pStyle w:val="NoSpacing"/>
      </w:pPr>
    </w:p>
    <w:p w14:paraId="59522B4E" w14:textId="570A3B57" w:rsidR="00CF1425" w:rsidRPr="00B60BCA" w:rsidRDefault="001351D4" w:rsidP="00CF1425">
      <w:pPr>
        <w:autoSpaceDE w:val="0"/>
        <w:autoSpaceDN w:val="0"/>
        <w:adjustRightInd w:val="0"/>
        <w:spacing w:after="0" w:line="240" w:lineRule="auto"/>
        <w:ind w:left="720" w:hanging="720"/>
        <w:jc w:val="both"/>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1.2</w:t>
      </w:r>
      <w:r w:rsidR="00CF1425" w:rsidRPr="00B60BCA">
        <w:rPr>
          <w:rFonts w:ascii="Arial" w:eastAsia="Times New Roman" w:hAnsi="Arial" w:cs="Arial"/>
          <w:color w:val="000000"/>
          <w:sz w:val="24"/>
          <w:szCs w:val="24"/>
          <w:lang w:val="en-US" w:eastAsia="en-GB"/>
        </w:rPr>
        <w:tab/>
        <w:t xml:space="preserve">The Liverpool City Region Devolution </w:t>
      </w:r>
      <w:r w:rsidR="00364456">
        <w:rPr>
          <w:rFonts w:ascii="Arial" w:eastAsia="Times New Roman" w:hAnsi="Arial" w:cs="Arial"/>
          <w:color w:val="000000"/>
          <w:sz w:val="24"/>
          <w:szCs w:val="24"/>
          <w:lang w:val="en-US" w:eastAsia="en-GB"/>
        </w:rPr>
        <w:t>Agreement</w:t>
      </w:r>
      <w:r w:rsidR="00364456" w:rsidRPr="00B60BCA">
        <w:rPr>
          <w:rFonts w:ascii="Arial" w:eastAsia="Times New Roman" w:hAnsi="Arial" w:cs="Arial"/>
          <w:color w:val="000000"/>
          <w:sz w:val="24"/>
          <w:szCs w:val="24"/>
          <w:lang w:val="en-US" w:eastAsia="en-GB"/>
        </w:rPr>
        <w:t xml:space="preserve"> </w:t>
      </w:r>
      <w:r w:rsidR="00CF1425" w:rsidRPr="00B60BCA">
        <w:rPr>
          <w:rFonts w:ascii="Arial" w:eastAsia="Times New Roman" w:hAnsi="Arial" w:cs="Arial"/>
          <w:color w:val="000000"/>
          <w:sz w:val="24"/>
          <w:szCs w:val="24"/>
          <w:lang w:val="en-US" w:eastAsia="en-GB"/>
        </w:rPr>
        <w:t>set</w:t>
      </w:r>
      <w:r w:rsidR="00A21957">
        <w:rPr>
          <w:rFonts w:ascii="Arial" w:eastAsia="Times New Roman" w:hAnsi="Arial" w:cs="Arial"/>
          <w:color w:val="000000"/>
          <w:sz w:val="24"/>
          <w:szCs w:val="24"/>
          <w:lang w:val="en-US" w:eastAsia="en-GB"/>
        </w:rPr>
        <w:t>s</w:t>
      </w:r>
      <w:r w:rsidR="00CF1425" w:rsidRPr="00B60BCA">
        <w:rPr>
          <w:rFonts w:ascii="Arial" w:eastAsia="Times New Roman" w:hAnsi="Arial" w:cs="Arial"/>
          <w:color w:val="000000"/>
          <w:sz w:val="24"/>
          <w:szCs w:val="24"/>
          <w:lang w:val="en-US" w:eastAsia="en-GB"/>
        </w:rPr>
        <w:t xml:space="preserve"> out how the Adult Education Budget (AEB) will be fully devolved to local areas, now agreed to be from 2019/20 for Liverpool City Region residents only. </w:t>
      </w:r>
    </w:p>
    <w:p w14:paraId="405437B6" w14:textId="77777777" w:rsidR="00CF1425" w:rsidRPr="00B60BCA" w:rsidRDefault="00CF1425" w:rsidP="00CF1425">
      <w:pPr>
        <w:autoSpaceDE w:val="0"/>
        <w:autoSpaceDN w:val="0"/>
        <w:adjustRightInd w:val="0"/>
        <w:spacing w:after="0" w:line="240" w:lineRule="auto"/>
        <w:rPr>
          <w:rFonts w:ascii="Arial" w:eastAsia="Times New Roman" w:hAnsi="Arial" w:cs="Arial"/>
          <w:color w:val="000000"/>
          <w:sz w:val="24"/>
          <w:szCs w:val="24"/>
          <w:lang w:val="en-US" w:eastAsia="en-GB"/>
        </w:rPr>
      </w:pPr>
    </w:p>
    <w:p w14:paraId="79EA1BED" w14:textId="77777777" w:rsidR="00CF1425" w:rsidRPr="00B60BCA" w:rsidRDefault="001351D4" w:rsidP="00CF1425">
      <w:pPr>
        <w:autoSpaceDE w:val="0"/>
        <w:autoSpaceDN w:val="0"/>
        <w:adjustRightInd w:val="0"/>
        <w:spacing w:after="0" w:line="240" w:lineRule="auto"/>
        <w:ind w:left="720" w:hanging="720"/>
        <w:jc w:val="both"/>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1</w:t>
      </w:r>
      <w:r w:rsidR="00CF1425" w:rsidRPr="00B60BCA">
        <w:rPr>
          <w:rFonts w:ascii="Arial" w:eastAsia="Times New Roman" w:hAnsi="Arial" w:cs="Arial"/>
          <w:color w:val="000000"/>
          <w:sz w:val="24"/>
          <w:szCs w:val="24"/>
          <w:lang w:val="en-US" w:eastAsia="en-GB"/>
        </w:rPr>
        <w:t>.</w:t>
      </w:r>
      <w:r>
        <w:rPr>
          <w:rFonts w:ascii="Arial" w:eastAsia="Times New Roman" w:hAnsi="Arial" w:cs="Arial"/>
          <w:color w:val="000000"/>
          <w:sz w:val="24"/>
          <w:szCs w:val="24"/>
          <w:lang w:val="en-US" w:eastAsia="en-GB"/>
        </w:rPr>
        <w:t>3</w:t>
      </w:r>
      <w:r w:rsidR="00CF1425" w:rsidRPr="00B60BCA">
        <w:rPr>
          <w:rFonts w:ascii="Arial" w:eastAsia="Times New Roman" w:hAnsi="Arial" w:cs="Arial"/>
          <w:color w:val="000000"/>
          <w:sz w:val="24"/>
          <w:szCs w:val="24"/>
          <w:lang w:val="en-US" w:eastAsia="en-GB"/>
        </w:rPr>
        <w:tab/>
        <w:t>The AEB’s principal purpose is to engage adults and provide them with skills and learning needed for work, an Apprenticeship or further learning. It also enables more tailored programmes of learning, which do not need to include a qualification, to help those furthest from learning or the workplace.</w:t>
      </w:r>
    </w:p>
    <w:p w14:paraId="253E58FF" w14:textId="77777777" w:rsidR="00CF1425" w:rsidRPr="00B60BCA" w:rsidRDefault="00CF1425" w:rsidP="00CF1425">
      <w:pPr>
        <w:autoSpaceDE w:val="0"/>
        <w:autoSpaceDN w:val="0"/>
        <w:adjustRightInd w:val="0"/>
        <w:spacing w:after="0" w:line="240" w:lineRule="auto"/>
        <w:rPr>
          <w:rFonts w:ascii="Arial" w:eastAsia="Times New Roman" w:hAnsi="Arial" w:cs="Arial"/>
          <w:color w:val="000000"/>
          <w:sz w:val="24"/>
          <w:szCs w:val="24"/>
          <w:lang w:val="en-US" w:eastAsia="en-GB"/>
        </w:rPr>
      </w:pPr>
    </w:p>
    <w:p w14:paraId="63E8F8E4" w14:textId="77777777" w:rsidR="00CF1425" w:rsidRPr="00B60BCA" w:rsidRDefault="001351D4" w:rsidP="00CF1425">
      <w:pPr>
        <w:autoSpaceDE w:val="0"/>
        <w:autoSpaceDN w:val="0"/>
        <w:adjustRightInd w:val="0"/>
        <w:spacing w:after="0" w:line="240" w:lineRule="auto"/>
        <w:ind w:left="720" w:hanging="720"/>
        <w:jc w:val="both"/>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1.4</w:t>
      </w:r>
      <w:r w:rsidR="00CF1425" w:rsidRPr="00B60BCA">
        <w:rPr>
          <w:rFonts w:ascii="Arial" w:eastAsia="Times New Roman" w:hAnsi="Arial" w:cs="Arial"/>
          <w:color w:val="000000"/>
          <w:sz w:val="24"/>
          <w:szCs w:val="24"/>
          <w:lang w:val="en-US" w:eastAsia="en-GB"/>
        </w:rPr>
        <w:tab/>
        <w:t>The AEB combines all post age 19 participation and support funding that is not ESF, Advanced Learner Loans or Apprenticeships outside of Higher Education</w:t>
      </w:r>
      <w:r w:rsidR="00CF1425" w:rsidRPr="00B60BCA">
        <w:rPr>
          <w:rFonts w:ascii="Arial" w:eastAsia="Times New Roman" w:hAnsi="Arial" w:cs="Arial"/>
          <w:i/>
          <w:color w:val="000000"/>
          <w:sz w:val="24"/>
          <w:szCs w:val="24"/>
          <w:lang w:val="en-US" w:eastAsia="en-GB"/>
        </w:rPr>
        <w:t>.</w:t>
      </w:r>
      <w:r w:rsidR="00CF1425" w:rsidRPr="00B60BCA">
        <w:rPr>
          <w:rFonts w:ascii="Arial" w:eastAsia="Times New Roman" w:hAnsi="Arial" w:cs="Arial"/>
          <w:color w:val="000000"/>
          <w:sz w:val="24"/>
          <w:szCs w:val="24"/>
          <w:lang w:val="en-US" w:eastAsia="en-GB"/>
        </w:rPr>
        <w:t xml:space="preserve"> The devolved funding will also not include Traineeships for 19 to 23 year olds.</w:t>
      </w:r>
    </w:p>
    <w:p w14:paraId="7BA11CE3" w14:textId="58DAE415" w:rsidR="00CF1425" w:rsidRDefault="00CF1425" w:rsidP="00CF1425">
      <w:pPr>
        <w:autoSpaceDE w:val="0"/>
        <w:autoSpaceDN w:val="0"/>
        <w:adjustRightInd w:val="0"/>
        <w:spacing w:after="0" w:line="240" w:lineRule="auto"/>
        <w:ind w:left="720" w:hanging="720"/>
        <w:jc w:val="both"/>
        <w:rPr>
          <w:rFonts w:ascii="Arial" w:eastAsia="Times New Roman" w:hAnsi="Arial" w:cs="Arial"/>
          <w:color w:val="000000"/>
          <w:sz w:val="24"/>
          <w:szCs w:val="24"/>
          <w:lang w:val="en-US" w:eastAsia="en-GB"/>
        </w:rPr>
      </w:pPr>
    </w:p>
    <w:p w14:paraId="606CCC7F" w14:textId="77777777" w:rsidR="00364456" w:rsidRPr="00B60BCA" w:rsidRDefault="00364456" w:rsidP="00CF1425">
      <w:pPr>
        <w:autoSpaceDE w:val="0"/>
        <w:autoSpaceDN w:val="0"/>
        <w:adjustRightInd w:val="0"/>
        <w:spacing w:after="0" w:line="240" w:lineRule="auto"/>
        <w:ind w:left="720" w:hanging="720"/>
        <w:jc w:val="both"/>
        <w:rPr>
          <w:rFonts w:ascii="Arial" w:eastAsia="Times New Roman" w:hAnsi="Arial" w:cs="Arial"/>
          <w:color w:val="000000"/>
          <w:sz w:val="24"/>
          <w:szCs w:val="24"/>
          <w:lang w:val="en-US" w:eastAsia="en-GB"/>
        </w:rPr>
      </w:pPr>
    </w:p>
    <w:p w14:paraId="6EDE3D67" w14:textId="77777777" w:rsidR="00EF0CBD" w:rsidRPr="00E146AE" w:rsidRDefault="001351D4" w:rsidP="0025245D">
      <w:pPr>
        <w:pStyle w:val="NoSpacing"/>
        <w:jc w:val="both"/>
        <w:rPr>
          <w:rFonts w:ascii="Arial" w:eastAsia="Times New Roman" w:hAnsi="Arial" w:cs="Arial"/>
          <w:b/>
          <w:sz w:val="32"/>
          <w:szCs w:val="24"/>
          <w:lang w:eastAsia="en-GB"/>
        </w:rPr>
      </w:pPr>
      <w:r w:rsidRPr="00E146AE">
        <w:rPr>
          <w:rFonts w:ascii="Arial" w:hAnsi="Arial" w:cs="Arial"/>
          <w:b/>
          <w:sz w:val="32"/>
          <w:szCs w:val="32"/>
        </w:rPr>
        <w:t>2</w:t>
      </w:r>
      <w:r w:rsidR="00E146AE" w:rsidRPr="00E146AE">
        <w:rPr>
          <w:rFonts w:ascii="Arial" w:hAnsi="Arial" w:cs="Arial"/>
          <w:b/>
          <w:sz w:val="32"/>
          <w:szCs w:val="32"/>
        </w:rPr>
        <w:t>.</w:t>
      </w:r>
      <w:r w:rsidR="00D4745F" w:rsidRPr="00B60BCA">
        <w:rPr>
          <w:rFonts w:ascii="Arial" w:hAnsi="Arial" w:cs="Arial"/>
          <w:b/>
          <w:sz w:val="24"/>
          <w:szCs w:val="24"/>
        </w:rPr>
        <w:tab/>
      </w:r>
      <w:r w:rsidR="00CF1425" w:rsidRPr="00E146AE">
        <w:rPr>
          <w:rFonts w:ascii="Arial" w:eastAsia="Times New Roman" w:hAnsi="Arial" w:cs="Arial"/>
          <w:b/>
          <w:sz w:val="32"/>
          <w:szCs w:val="24"/>
          <w:lang w:eastAsia="en-GB"/>
        </w:rPr>
        <w:t xml:space="preserve">OUR </w:t>
      </w:r>
      <w:r w:rsidR="00EF0CBD" w:rsidRPr="00E146AE">
        <w:rPr>
          <w:rFonts w:ascii="Arial" w:eastAsia="Times New Roman" w:hAnsi="Arial" w:cs="Arial"/>
          <w:b/>
          <w:sz w:val="32"/>
          <w:szCs w:val="24"/>
          <w:lang w:eastAsia="en-GB"/>
        </w:rPr>
        <w:t>AMBITION</w:t>
      </w:r>
    </w:p>
    <w:p w14:paraId="5EE68BE2" w14:textId="77777777" w:rsidR="00EF0CBD" w:rsidRPr="00B60BCA" w:rsidRDefault="00EF0CBD" w:rsidP="0025245D">
      <w:pPr>
        <w:pStyle w:val="NoSpacing"/>
        <w:jc w:val="both"/>
        <w:rPr>
          <w:rFonts w:ascii="Arial" w:hAnsi="Arial" w:cs="Arial"/>
          <w:sz w:val="24"/>
          <w:szCs w:val="24"/>
        </w:rPr>
      </w:pPr>
    </w:p>
    <w:p w14:paraId="4D91337E" w14:textId="77777777" w:rsidR="006205E1" w:rsidRPr="00E146AE" w:rsidRDefault="001351D4" w:rsidP="00E146AE">
      <w:pPr>
        <w:spacing w:after="0" w:line="240" w:lineRule="auto"/>
        <w:ind w:left="720" w:hanging="720"/>
        <w:jc w:val="both"/>
        <w:rPr>
          <w:rFonts w:ascii="Arial" w:hAnsi="Arial" w:cs="Arial"/>
          <w:i/>
          <w:sz w:val="24"/>
          <w:szCs w:val="24"/>
        </w:rPr>
      </w:pPr>
      <w:r>
        <w:rPr>
          <w:rFonts w:ascii="Arial" w:eastAsia="Times New Roman" w:hAnsi="Arial" w:cs="Arial"/>
          <w:sz w:val="24"/>
          <w:szCs w:val="24"/>
        </w:rPr>
        <w:t>2</w:t>
      </w:r>
      <w:r w:rsidR="00EE3188" w:rsidRPr="00B60BCA">
        <w:rPr>
          <w:rFonts w:ascii="Arial" w:eastAsia="Times New Roman" w:hAnsi="Arial" w:cs="Arial"/>
          <w:sz w:val="24"/>
          <w:szCs w:val="24"/>
        </w:rPr>
        <w:t>.1</w:t>
      </w:r>
      <w:r w:rsidR="00EE3188" w:rsidRPr="00B60BCA">
        <w:rPr>
          <w:rFonts w:ascii="Arial" w:eastAsia="Times New Roman" w:hAnsi="Arial" w:cs="Arial"/>
          <w:sz w:val="24"/>
          <w:szCs w:val="24"/>
        </w:rPr>
        <w:tab/>
      </w:r>
      <w:r w:rsidR="006205E1" w:rsidRPr="00B60BCA">
        <w:rPr>
          <w:rFonts w:ascii="Arial" w:eastAsia="Times New Roman" w:hAnsi="Arial" w:cs="Arial"/>
          <w:sz w:val="24"/>
          <w:szCs w:val="24"/>
        </w:rPr>
        <w:t>The vision set out in our Skills Strategy (</w:t>
      </w:r>
      <w:hyperlink r:id="rId10" w:history="1">
        <w:r w:rsidR="006205E1" w:rsidRPr="00B60BCA">
          <w:rPr>
            <w:rStyle w:val="Hyperlink"/>
            <w:rFonts w:ascii="Arial" w:eastAsia="Times New Roman" w:hAnsi="Arial" w:cs="Arial"/>
            <w:sz w:val="24"/>
            <w:szCs w:val="24"/>
          </w:rPr>
          <w:t>link</w:t>
        </w:r>
      </w:hyperlink>
      <w:r w:rsidR="006205E1" w:rsidRPr="00B60BCA">
        <w:rPr>
          <w:rFonts w:ascii="Arial" w:eastAsia="Times New Roman" w:hAnsi="Arial" w:cs="Arial"/>
          <w:sz w:val="24"/>
          <w:szCs w:val="24"/>
        </w:rPr>
        <w:t>) is that Liverpool City Region will have:</w:t>
      </w:r>
      <w:r>
        <w:rPr>
          <w:rFonts w:ascii="Arial" w:eastAsia="Times New Roman" w:hAnsi="Arial" w:cs="Arial"/>
          <w:sz w:val="24"/>
          <w:szCs w:val="24"/>
        </w:rPr>
        <w:t xml:space="preserve"> </w:t>
      </w:r>
      <w:r w:rsidR="006205E1" w:rsidRPr="00E146AE">
        <w:rPr>
          <w:rFonts w:ascii="Arial" w:hAnsi="Arial" w:cs="Arial"/>
          <w:i/>
          <w:sz w:val="24"/>
          <w:szCs w:val="24"/>
        </w:rPr>
        <w:t>An outstanding and effective skills system that meets the needs of employers, individuals of all ages and communities and drives high aspirations and attainment, to create a truly global and competitive City Region at the heart of the Northern Powerhouse</w:t>
      </w:r>
    </w:p>
    <w:p w14:paraId="5671532C" w14:textId="77777777" w:rsidR="006205E1" w:rsidRPr="001351D4" w:rsidRDefault="006205E1" w:rsidP="006205E1">
      <w:pPr>
        <w:pStyle w:val="Quote1"/>
        <w:spacing w:before="0" w:after="0"/>
        <w:rPr>
          <w:i w:val="0"/>
        </w:rPr>
      </w:pPr>
    </w:p>
    <w:p w14:paraId="54909620" w14:textId="77777777" w:rsidR="006205E1" w:rsidRPr="00B60BCA" w:rsidRDefault="001351D4" w:rsidP="00EE3188">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2.2</w:t>
      </w:r>
      <w:r w:rsidR="00EE3188" w:rsidRPr="00B60BCA">
        <w:rPr>
          <w:rFonts w:ascii="Arial" w:eastAsia="Times New Roman" w:hAnsi="Arial" w:cs="Arial"/>
          <w:sz w:val="24"/>
          <w:szCs w:val="24"/>
        </w:rPr>
        <w:tab/>
      </w:r>
      <w:r w:rsidR="006205E1" w:rsidRPr="00B60BCA">
        <w:rPr>
          <w:rFonts w:ascii="Arial" w:eastAsia="Times New Roman" w:hAnsi="Arial" w:cs="Arial"/>
          <w:sz w:val="24"/>
          <w:szCs w:val="24"/>
        </w:rPr>
        <w:t>The skills of our people are fundamental to securing these opportunities and ensuring that all communities might share in their success.  The devolvement of the Adult Education Budget (AEB) will follow the priorities set out in the Skills Strategy and act as a bridge between two pillars:</w:t>
      </w:r>
    </w:p>
    <w:p w14:paraId="49DC2CFB" w14:textId="77777777" w:rsidR="006205E1" w:rsidRPr="00B60BCA" w:rsidRDefault="006205E1" w:rsidP="006205E1">
      <w:pPr>
        <w:spacing w:after="0" w:line="240" w:lineRule="auto"/>
        <w:jc w:val="both"/>
        <w:rPr>
          <w:rFonts w:ascii="Arial" w:eastAsia="Times New Roman" w:hAnsi="Arial" w:cs="Arial"/>
          <w:sz w:val="24"/>
          <w:szCs w:val="24"/>
        </w:rPr>
      </w:pPr>
    </w:p>
    <w:p w14:paraId="1EB66D7B" w14:textId="77777777" w:rsidR="006205E1" w:rsidRPr="00B60BCA" w:rsidRDefault="006205E1" w:rsidP="006205E1">
      <w:pPr>
        <w:pStyle w:val="ListParagraph"/>
        <w:numPr>
          <w:ilvl w:val="0"/>
          <w:numId w:val="14"/>
        </w:numPr>
        <w:spacing w:after="0" w:line="240" w:lineRule="auto"/>
        <w:jc w:val="both"/>
        <w:rPr>
          <w:rFonts w:ascii="Arial" w:hAnsi="Arial" w:cs="Arial"/>
          <w:sz w:val="24"/>
          <w:szCs w:val="24"/>
        </w:rPr>
      </w:pPr>
      <w:r w:rsidRPr="00B60BCA">
        <w:rPr>
          <w:rFonts w:ascii="Arial" w:hAnsi="Arial" w:cs="Arial"/>
          <w:sz w:val="24"/>
          <w:szCs w:val="24"/>
        </w:rPr>
        <w:t>Working for our employers by creating a workforce which has high levels of appropriate skills; and</w:t>
      </w:r>
    </w:p>
    <w:p w14:paraId="5792C86C" w14:textId="77777777" w:rsidR="006205E1" w:rsidRPr="00B60BCA" w:rsidRDefault="006205E1" w:rsidP="006205E1">
      <w:pPr>
        <w:pStyle w:val="ListParagraph"/>
        <w:numPr>
          <w:ilvl w:val="0"/>
          <w:numId w:val="14"/>
        </w:numPr>
        <w:spacing w:after="0" w:line="240" w:lineRule="auto"/>
        <w:jc w:val="both"/>
        <w:rPr>
          <w:rFonts w:ascii="Arial" w:hAnsi="Arial" w:cs="Arial"/>
          <w:sz w:val="24"/>
          <w:szCs w:val="24"/>
        </w:rPr>
      </w:pPr>
      <w:r w:rsidRPr="00B60BCA">
        <w:rPr>
          <w:rFonts w:ascii="Arial" w:hAnsi="Arial" w:cs="Arial"/>
          <w:sz w:val="24"/>
          <w:szCs w:val="24"/>
        </w:rPr>
        <w:t>Working for all groups of people across the Liverpool City Region as part of a process of inclusive growth.</w:t>
      </w:r>
    </w:p>
    <w:p w14:paraId="351FAEAD" w14:textId="77777777" w:rsidR="006205E1" w:rsidRPr="00B60BCA" w:rsidRDefault="006205E1" w:rsidP="006205E1">
      <w:pPr>
        <w:spacing w:after="0" w:line="240" w:lineRule="auto"/>
        <w:jc w:val="both"/>
        <w:rPr>
          <w:rFonts w:ascii="Arial" w:hAnsi="Arial" w:cs="Arial"/>
          <w:sz w:val="24"/>
          <w:szCs w:val="24"/>
        </w:rPr>
      </w:pPr>
    </w:p>
    <w:p w14:paraId="1B7CFBB7" w14:textId="77777777" w:rsidR="006205E1" w:rsidRPr="00B60BCA" w:rsidRDefault="001351D4" w:rsidP="00B60BCA">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2</w:t>
      </w:r>
      <w:r w:rsidR="00B60BCA" w:rsidRPr="00B60BCA">
        <w:rPr>
          <w:rFonts w:ascii="Arial" w:eastAsia="Times New Roman" w:hAnsi="Arial" w:cs="Arial"/>
          <w:sz w:val="24"/>
          <w:szCs w:val="24"/>
        </w:rPr>
        <w:t>.3</w:t>
      </w:r>
      <w:r w:rsidR="00B60BCA" w:rsidRPr="00B60BCA">
        <w:rPr>
          <w:rFonts w:ascii="Arial" w:eastAsia="Times New Roman" w:hAnsi="Arial" w:cs="Arial"/>
          <w:sz w:val="24"/>
          <w:szCs w:val="24"/>
        </w:rPr>
        <w:tab/>
      </w:r>
      <w:r w:rsidR="00535C8B">
        <w:rPr>
          <w:rFonts w:ascii="Arial" w:eastAsia="Times New Roman" w:hAnsi="Arial" w:cs="Arial"/>
          <w:sz w:val="24"/>
          <w:szCs w:val="24"/>
        </w:rPr>
        <w:t>AEB</w:t>
      </w:r>
      <w:r w:rsidR="006205E1" w:rsidRPr="00B60BCA">
        <w:rPr>
          <w:rFonts w:ascii="Arial" w:eastAsia="Times New Roman" w:hAnsi="Arial" w:cs="Arial"/>
          <w:sz w:val="24"/>
          <w:szCs w:val="24"/>
        </w:rPr>
        <w:t xml:space="preserve"> funding forms an important foundation for those with low to intermediate level skills needs with potential progression opportunities for those with technical and higher education aspirations. </w:t>
      </w:r>
    </w:p>
    <w:p w14:paraId="24D15F4B" w14:textId="77777777" w:rsidR="006205E1" w:rsidRPr="00B60BCA" w:rsidRDefault="006205E1" w:rsidP="006205E1">
      <w:pPr>
        <w:spacing w:after="0" w:line="240" w:lineRule="auto"/>
        <w:jc w:val="both"/>
        <w:rPr>
          <w:rFonts w:ascii="Arial" w:eastAsia="Times New Roman" w:hAnsi="Arial" w:cs="Arial"/>
          <w:sz w:val="24"/>
          <w:szCs w:val="24"/>
        </w:rPr>
      </w:pPr>
    </w:p>
    <w:p w14:paraId="1F0A556D" w14:textId="77777777" w:rsidR="00364456" w:rsidRPr="002B284E" w:rsidRDefault="00E146AE" w:rsidP="00364456">
      <w:pPr>
        <w:spacing w:after="0" w:line="240" w:lineRule="auto"/>
        <w:jc w:val="both"/>
        <w:rPr>
          <w:rFonts w:ascii="Arial" w:eastAsia="Times New Roman" w:hAnsi="Arial" w:cs="Arial"/>
          <w:b/>
          <w:sz w:val="20"/>
          <w:szCs w:val="20"/>
          <w:u w:val="single"/>
          <w:lang w:eastAsia="en-GB"/>
        </w:rPr>
      </w:pPr>
      <w:r>
        <w:rPr>
          <w:rFonts w:ascii="Arial" w:eastAsia="Times New Roman" w:hAnsi="Arial" w:cs="Arial"/>
          <w:b/>
          <w:sz w:val="32"/>
          <w:szCs w:val="24"/>
          <w:lang w:eastAsia="en-GB"/>
        </w:rPr>
        <w:t>3.</w:t>
      </w:r>
      <w:r>
        <w:rPr>
          <w:rFonts w:ascii="Arial" w:eastAsia="Times New Roman" w:hAnsi="Arial" w:cs="Arial"/>
          <w:b/>
          <w:sz w:val="32"/>
          <w:szCs w:val="24"/>
          <w:lang w:eastAsia="en-GB"/>
        </w:rPr>
        <w:tab/>
      </w:r>
      <w:r w:rsidR="00364456">
        <w:rPr>
          <w:rFonts w:ascii="Arial" w:eastAsia="Times New Roman" w:hAnsi="Arial" w:cs="Arial"/>
          <w:b/>
          <w:sz w:val="32"/>
          <w:szCs w:val="24"/>
          <w:lang w:eastAsia="en-GB"/>
        </w:rPr>
        <w:t>MARKET TESTING EVENT</w:t>
      </w:r>
      <w:r w:rsidR="00364456">
        <w:rPr>
          <w:rFonts w:ascii="Arial" w:eastAsia="Times New Roman" w:hAnsi="Arial" w:cs="Arial"/>
          <w:b/>
          <w:sz w:val="24"/>
          <w:szCs w:val="24"/>
          <w:u w:val="single"/>
          <w:lang w:eastAsia="en-GB"/>
        </w:rPr>
        <w:t xml:space="preserve"> </w:t>
      </w:r>
    </w:p>
    <w:p w14:paraId="0F41827C" w14:textId="367AC5FD" w:rsidR="00426D96" w:rsidRPr="00364456" w:rsidRDefault="00426D96" w:rsidP="00127BA5">
      <w:pPr>
        <w:ind w:firstLine="720"/>
        <w:jc w:val="both"/>
        <w:rPr>
          <w:rFonts w:ascii="Arial" w:eastAsia="Times New Roman" w:hAnsi="Arial" w:cs="Arial"/>
          <w:b/>
          <w:sz w:val="24"/>
          <w:szCs w:val="24"/>
          <w:u w:val="single"/>
          <w:lang w:eastAsia="en-GB"/>
        </w:rPr>
      </w:pPr>
      <w:r w:rsidRPr="00127BA5">
        <w:rPr>
          <w:rFonts w:ascii="Arial" w:eastAsia="Times New Roman" w:hAnsi="Arial" w:cs="Arial"/>
          <w:b/>
          <w:sz w:val="20"/>
          <w:szCs w:val="20"/>
          <w:u w:val="single"/>
          <w:lang w:eastAsia="en-GB"/>
        </w:rPr>
        <w:t>THIS IS NOT A CALL FOR COMPETITION</w:t>
      </w:r>
    </w:p>
    <w:p w14:paraId="5F379866" w14:textId="77777777" w:rsidR="00912236" w:rsidRDefault="00E146AE" w:rsidP="00E146AE">
      <w:pPr>
        <w:spacing w:after="0" w:line="240" w:lineRule="auto"/>
        <w:ind w:left="720" w:hanging="720"/>
        <w:jc w:val="both"/>
        <w:rPr>
          <w:rFonts w:ascii="Arial" w:hAnsi="Arial" w:cs="Arial"/>
          <w:sz w:val="24"/>
          <w:szCs w:val="24"/>
        </w:rPr>
      </w:pPr>
      <w:r w:rsidRPr="00E146AE">
        <w:rPr>
          <w:rFonts w:ascii="Arial" w:eastAsia="Times New Roman" w:hAnsi="Arial" w:cs="Arial"/>
          <w:sz w:val="24"/>
          <w:szCs w:val="24"/>
          <w:lang w:eastAsia="en-GB"/>
        </w:rPr>
        <w:t>3.1</w:t>
      </w:r>
      <w:r w:rsidRPr="00E146AE">
        <w:rPr>
          <w:rFonts w:ascii="Arial" w:eastAsia="Times New Roman" w:hAnsi="Arial" w:cs="Arial"/>
          <w:sz w:val="24"/>
          <w:szCs w:val="24"/>
          <w:lang w:eastAsia="en-GB"/>
        </w:rPr>
        <w:tab/>
      </w:r>
      <w:r w:rsidR="00912236" w:rsidRPr="00912236">
        <w:rPr>
          <w:rFonts w:ascii="Arial" w:hAnsi="Arial" w:cs="Arial"/>
          <w:sz w:val="24"/>
          <w:szCs w:val="24"/>
        </w:rPr>
        <w:t xml:space="preserve">Liverpool City Region Combined Authority </w:t>
      </w:r>
      <w:r w:rsidR="00426D96" w:rsidRPr="00912236">
        <w:rPr>
          <w:rFonts w:ascii="Arial" w:hAnsi="Arial" w:cs="Arial"/>
          <w:sz w:val="24"/>
          <w:szCs w:val="24"/>
        </w:rPr>
        <w:t xml:space="preserve">would like to explore </w:t>
      </w:r>
      <w:r w:rsidR="00912236">
        <w:rPr>
          <w:rFonts w:ascii="Arial" w:hAnsi="Arial" w:cs="Arial"/>
          <w:sz w:val="24"/>
          <w:szCs w:val="24"/>
        </w:rPr>
        <w:t xml:space="preserve">current and </w:t>
      </w:r>
      <w:r w:rsidR="00426D96" w:rsidRPr="00912236">
        <w:rPr>
          <w:rFonts w:ascii="Arial" w:hAnsi="Arial" w:cs="Arial"/>
          <w:sz w:val="24"/>
          <w:szCs w:val="24"/>
        </w:rPr>
        <w:t xml:space="preserve">emerging good practice in </w:t>
      </w:r>
      <w:r w:rsidR="00AB2F8A">
        <w:rPr>
          <w:rFonts w:ascii="Arial" w:hAnsi="Arial" w:cs="Arial"/>
          <w:sz w:val="24"/>
          <w:szCs w:val="24"/>
        </w:rPr>
        <w:t xml:space="preserve">local </w:t>
      </w:r>
      <w:r w:rsidR="00426D96" w:rsidRPr="00912236">
        <w:rPr>
          <w:rFonts w:ascii="Arial" w:hAnsi="Arial" w:cs="Arial"/>
          <w:sz w:val="24"/>
          <w:szCs w:val="24"/>
        </w:rPr>
        <w:t xml:space="preserve">AEB </w:t>
      </w:r>
      <w:r w:rsidR="00AB2F8A">
        <w:rPr>
          <w:rFonts w:ascii="Arial" w:hAnsi="Arial" w:cs="Arial"/>
          <w:sz w:val="24"/>
          <w:szCs w:val="24"/>
        </w:rPr>
        <w:t>delivery</w:t>
      </w:r>
      <w:r w:rsidR="00426D96" w:rsidRPr="00912236">
        <w:rPr>
          <w:rFonts w:ascii="Arial" w:hAnsi="Arial" w:cs="Arial"/>
          <w:sz w:val="24"/>
          <w:szCs w:val="24"/>
        </w:rPr>
        <w:t xml:space="preserve"> to fac</w:t>
      </w:r>
      <w:r w:rsidR="00912236">
        <w:rPr>
          <w:rFonts w:ascii="Arial" w:hAnsi="Arial" w:cs="Arial"/>
          <w:sz w:val="24"/>
          <w:szCs w:val="24"/>
        </w:rPr>
        <w:t>ilitate continuous improvement.</w:t>
      </w:r>
    </w:p>
    <w:p w14:paraId="72DE7A96" w14:textId="77777777" w:rsidR="00912236" w:rsidRDefault="00912236" w:rsidP="00912236">
      <w:pPr>
        <w:spacing w:after="0" w:line="240" w:lineRule="auto"/>
        <w:ind w:left="720" w:hanging="720"/>
        <w:jc w:val="both"/>
        <w:rPr>
          <w:rFonts w:ascii="Arial" w:hAnsi="Arial" w:cs="Arial"/>
          <w:sz w:val="24"/>
          <w:szCs w:val="24"/>
        </w:rPr>
      </w:pPr>
    </w:p>
    <w:p w14:paraId="5C11BE28" w14:textId="77777777" w:rsidR="00426D96" w:rsidRPr="00912236" w:rsidRDefault="00E146AE" w:rsidP="00E146AE">
      <w:pPr>
        <w:spacing w:after="0" w:line="24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426D96" w:rsidRPr="00912236">
        <w:rPr>
          <w:rFonts w:ascii="Arial" w:hAnsi="Arial" w:cs="Arial"/>
          <w:sz w:val="24"/>
          <w:szCs w:val="24"/>
        </w:rPr>
        <w:t xml:space="preserve">The purpose of this exercise </w:t>
      </w:r>
      <w:r w:rsidR="00742E2A">
        <w:rPr>
          <w:rFonts w:ascii="Arial" w:hAnsi="Arial" w:cs="Arial"/>
          <w:sz w:val="24"/>
          <w:szCs w:val="24"/>
        </w:rPr>
        <w:t xml:space="preserve">and subsequent event </w:t>
      </w:r>
      <w:r w:rsidR="00426D96" w:rsidRPr="00912236">
        <w:rPr>
          <w:rFonts w:ascii="Arial" w:hAnsi="Arial" w:cs="Arial"/>
          <w:sz w:val="24"/>
          <w:szCs w:val="24"/>
        </w:rPr>
        <w:t xml:space="preserve">is to research the market in order to help draft </w:t>
      </w:r>
      <w:r w:rsidR="00AB2F8A">
        <w:rPr>
          <w:rFonts w:ascii="Arial" w:hAnsi="Arial" w:cs="Arial"/>
          <w:sz w:val="24"/>
          <w:szCs w:val="24"/>
        </w:rPr>
        <w:t>a devolved AEB</w:t>
      </w:r>
      <w:r w:rsidR="00426D96" w:rsidRPr="00912236">
        <w:rPr>
          <w:rFonts w:ascii="Arial" w:hAnsi="Arial" w:cs="Arial"/>
          <w:sz w:val="24"/>
          <w:szCs w:val="24"/>
        </w:rPr>
        <w:t xml:space="preserve"> specification</w:t>
      </w:r>
      <w:r w:rsidR="00AB2F8A">
        <w:rPr>
          <w:rFonts w:ascii="Arial" w:hAnsi="Arial" w:cs="Arial"/>
          <w:sz w:val="24"/>
          <w:szCs w:val="24"/>
        </w:rPr>
        <w:t xml:space="preserve"> for Liverpool City Region residents</w:t>
      </w:r>
      <w:r w:rsidR="00426D96" w:rsidRPr="00912236">
        <w:rPr>
          <w:rFonts w:ascii="Arial" w:hAnsi="Arial" w:cs="Arial"/>
          <w:sz w:val="24"/>
          <w:szCs w:val="24"/>
        </w:rPr>
        <w:t>.  This inc</w:t>
      </w:r>
      <w:r w:rsidR="00912236">
        <w:rPr>
          <w:rFonts w:ascii="Arial" w:hAnsi="Arial" w:cs="Arial"/>
          <w:sz w:val="24"/>
          <w:szCs w:val="24"/>
        </w:rPr>
        <w:t>lude</w:t>
      </w:r>
      <w:r w:rsidR="00AB2F8A">
        <w:rPr>
          <w:rFonts w:ascii="Arial" w:hAnsi="Arial" w:cs="Arial"/>
          <w:sz w:val="24"/>
          <w:szCs w:val="24"/>
        </w:rPr>
        <w:t>s</w:t>
      </w:r>
      <w:r w:rsidR="00912236">
        <w:rPr>
          <w:rFonts w:ascii="Arial" w:hAnsi="Arial" w:cs="Arial"/>
          <w:sz w:val="24"/>
          <w:szCs w:val="24"/>
        </w:rPr>
        <w:t xml:space="preserve"> </w:t>
      </w:r>
      <w:r w:rsidR="00AB2F8A">
        <w:rPr>
          <w:rFonts w:ascii="Arial" w:hAnsi="Arial" w:cs="Arial"/>
          <w:sz w:val="24"/>
          <w:szCs w:val="24"/>
        </w:rPr>
        <w:t>new</w:t>
      </w:r>
      <w:r w:rsidR="00912236">
        <w:rPr>
          <w:rFonts w:ascii="Arial" w:hAnsi="Arial" w:cs="Arial"/>
          <w:sz w:val="24"/>
          <w:szCs w:val="24"/>
        </w:rPr>
        <w:t xml:space="preserve"> delivery models </w:t>
      </w:r>
      <w:r w:rsidR="00AB2F8A">
        <w:rPr>
          <w:rFonts w:ascii="Arial" w:hAnsi="Arial" w:cs="Arial"/>
          <w:sz w:val="24"/>
          <w:szCs w:val="24"/>
        </w:rPr>
        <w:t>that</w:t>
      </w:r>
      <w:r w:rsidR="00426D96" w:rsidRPr="00912236">
        <w:rPr>
          <w:rFonts w:ascii="Arial" w:hAnsi="Arial" w:cs="Arial"/>
          <w:sz w:val="24"/>
          <w:szCs w:val="24"/>
        </w:rPr>
        <w:t xml:space="preserve"> maximise </w:t>
      </w:r>
      <w:r w:rsidR="00912236">
        <w:rPr>
          <w:rFonts w:ascii="Arial" w:hAnsi="Arial" w:cs="Arial"/>
          <w:sz w:val="24"/>
          <w:szCs w:val="24"/>
        </w:rPr>
        <w:t>value for money.</w:t>
      </w:r>
      <w:r w:rsidR="00AB2F8A">
        <w:rPr>
          <w:rFonts w:ascii="Arial" w:hAnsi="Arial" w:cs="Arial"/>
          <w:sz w:val="24"/>
          <w:szCs w:val="24"/>
        </w:rPr>
        <w:t xml:space="preserve"> O</w:t>
      </w:r>
      <w:r w:rsidR="00912236">
        <w:rPr>
          <w:rFonts w:ascii="Arial" w:hAnsi="Arial" w:cs="Arial"/>
          <w:sz w:val="24"/>
          <w:szCs w:val="24"/>
        </w:rPr>
        <w:t xml:space="preserve">rganisations </w:t>
      </w:r>
      <w:r w:rsidR="00AB2F8A">
        <w:rPr>
          <w:rFonts w:ascii="Arial" w:hAnsi="Arial" w:cs="Arial"/>
          <w:sz w:val="24"/>
          <w:szCs w:val="24"/>
        </w:rPr>
        <w:t>are invited to express their interest and views to this end.</w:t>
      </w:r>
    </w:p>
    <w:p w14:paraId="2FB8F380" w14:textId="5C4F1FD6" w:rsidR="00591F9D" w:rsidRPr="00591F9D" w:rsidRDefault="00E146AE" w:rsidP="00E146AE">
      <w:pPr>
        <w:pStyle w:val="NormalWeb"/>
        <w:ind w:left="720" w:hanging="720"/>
        <w:jc w:val="both"/>
        <w:rPr>
          <w:rFonts w:ascii="Arial" w:hAnsi="Arial" w:cs="Arial"/>
          <w:iCs/>
        </w:rPr>
      </w:pPr>
      <w:r>
        <w:rPr>
          <w:rFonts w:ascii="Arial" w:hAnsi="Arial" w:cs="Arial"/>
          <w:iCs/>
        </w:rPr>
        <w:t>3.3</w:t>
      </w:r>
      <w:r>
        <w:rPr>
          <w:rFonts w:ascii="Arial" w:hAnsi="Arial" w:cs="Arial"/>
          <w:iCs/>
        </w:rPr>
        <w:tab/>
      </w:r>
      <w:r w:rsidR="00591F9D" w:rsidRPr="00591F9D">
        <w:rPr>
          <w:rFonts w:ascii="Arial" w:hAnsi="Arial" w:cs="Arial"/>
          <w:iCs/>
        </w:rPr>
        <w:t>We will be holding a formal Market Engagement event on the 20</w:t>
      </w:r>
      <w:r w:rsidR="00591F9D" w:rsidRPr="00591F9D">
        <w:rPr>
          <w:rFonts w:ascii="Arial" w:hAnsi="Arial" w:cs="Arial"/>
          <w:iCs/>
          <w:vertAlign w:val="superscript"/>
        </w:rPr>
        <w:t>th</w:t>
      </w:r>
      <w:r w:rsidR="00591F9D" w:rsidRPr="00591F9D">
        <w:rPr>
          <w:rFonts w:ascii="Arial" w:hAnsi="Arial" w:cs="Arial"/>
          <w:iCs/>
        </w:rPr>
        <w:t xml:space="preserve"> August 2018 where providers will have the opportunity to provide feedback and learning into the process, whilst also understanding the intentions of the Liverpool City Region Combined Authority in its approach to procuring AEB provision and the opportunities devolution brings to this. Places are restricted to two per organisation, to register an interest in this event, please </w:t>
      </w:r>
      <w:hyperlink r:id="rId11" w:history="1">
        <w:r w:rsidR="00591F9D" w:rsidRPr="00591F9D">
          <w:rPr>
            <w:rFonts w:ascii="Arial" w:eastAsia="Calibri" w:hAnsi="Arial" w:cs="Arial"/>
            <w:color w:val="0563C1"/>
            <w:u w:val="single"/>
            <w:lang w:eastAsia="en-US"/>
          </w:rPr>
          <w:t>CLICK HERE</w:t>
        </w:r>
      </w:hyperlink>
      <w:r w:rsidR="00364456">
        <w:rPr>
          <w:rFonts w:ascii="Arial" w:eastAsia="Calibri" w:hAnsi="Arial" w:cs="Arial"/>
          <w:color w:val="0563C1"/>
          <w:u w:val="single"/>
          <w:lang w:eastAsia="en-US"/>
        </w:rPr>
        <w:t>.</w:t>
      </w:r>
    </w:p>
    <w:p w14:paraId="65624FB6" w14:textId="77777777" w:rsidR="00591F9D" w:rsidRPr="00591F9D" w:rsidRDefault="00591F9D" w:rsidP="00E146AE">
      <w:pPr>
        <w:spacing w:after="0"/>
        <w:ind w:firstLine="720"/>
        <w:rPr>
          <w:rFonts w:ascii="Arial" w:hAnsi="Arial" w:cs="Arial"/>
          <w:b/>
          <w:bCs/>
          <w:sz w:val="24"/>
          <w:szCs w:val="24"/>
        </w:rPr>
      </w:pPr>
      <w:r w:rsidRPr="00591F9D">
        <w:rPr>
          <w:rFonts w:ascii="Arial" w:hAnsi="Arial" w:cs="Arial"/>
          <w:b/>
          <w:bCs/>
          <w:sz w:val="24"/>
          <w:szCs w:val="24"/>
        </w:rPr>
        <w:t xml:space="preserve">Date: 20 August 2018 </w:t>
      </w:r>
    </w:p>
    <w:p w14:paraId="0798EDA2" w14:textId="77777777" w:rsidR="00591F9D" w:rsidRPr="00591F9D" w:rsidRDefault="00591F9D" w:rsidP="00E146AE">
      <w:pPr>
        <w:spacing w:after="0"/>
        <w:ind w:firstLine="720"/>
        <w:rPr>
          <w:rFonts w:ascii="Arial" w:hAnsi="Arial" w:cs="Arial"/>
          <w:b/>
          <w:bCs/>
          <w:sz w:val="24"/>
          <w:szCs w:val="24"/>
        </w:rPr>
      </w:pPr>
      <w:r w:rsidRPr="00591F9D">
        <w:rPr>
          <w:rFonts w:ascii="Arial" w:hAnsi="Arial" w:cs="Arial"/>
          <w:b/>
          <w:bCs/>
          <w:sz w:val="24"/>
          <w:szCs w:val="24"/>
        </w:rPr>
        <w:t xml:space="preserve">Time: 9:00am </w:t>
      </w:r>
      <w:r w:rsidRPr="00591F9D">
        <w:rPr>
          <w:rFonts w:ascii="Arial" w:hAnsi="Arial" w:cs="Arial"/>
          <w:b/>
          <w:sz w:val="24"/>
          <w:szCs w:val="24"/>
        </w:rPr>
        <w:t>(9.30am Presentation start)</w:t>
      </w:r>
      <w:r w:rsidRPr="00591F9D">
        <w:rPr>
          <w:rFonts w:ascii="Arial" w:hAnsi="Arial" w:cs="Arial"/>
          <w:b/>
          <w:bCs/>
          <w:sz w:val="24"/>
          <w:szCs w:val="24"/>
        </w:rPr>
        <w:t xml:space="preserve"> – 11:30am</w:t>
      </w:r>
    </w:p>
    <w:p w14:paraId="10E124A4" w14:textId="77777777" w:rsidR="00591F9D" w:rsidRPr="00591F9D" w:rsidRDefault="00591F9D" w:rsidP="00E146AE">
      <w:pPr>
        <w:spacing w:after="0"/>
        <w:ind w:left="720"/>
        <w:rPr>
          <w:rFonts w:ascii="Arial" w:hAnsi="Arial" w:cs="Arial"/>
          <w:b/>
          <w:bCs/>
          <w:sz w:val="24"/>
          <w:szCs w:val="24"/>
        </w:rPr>
      </w:pPr>
      <w:r w:rsidRPr="00591F9D">
        <w:rPr>
          <w:rFonts w:ascii="Arial" w:hAnsi="Arial" w:cs="Arial"/>
          <w:b/>
          <w:bCs/>
          <w:sz w:val="24"/>
          <w:szCs w:val="24"/>
        </w:rPr>
        <w:t>Location: The Grace Suite, Hilton Liverpool City Centre, 3 Thomas Steers Way, Liverpool, L1 8LW</w:t>
      </w:r>
    </w:p>
    <w:p w14:paraId="28475151" w14:textId="43226169" w:rsidR="00591F9D" w:rsidRPr="00591F9D" w:rsidRDefault="00E146AE" w:rsidP="00E146AE">
      <w:pPr>
        <w:pStyle w:val="NormalWeb"/>
        <w:ind w:left="720" w:hanging="720"/>
        <w:jc w:val="both"/>
        <w:rPr>
          <w:rFonts w:ascii="Arial" w:hAnsi="Arial" w:cs="Arial"/>
        </w:rPr>
      </w:pPr>
      <w:r>
        <w:rPr>
          <w:rFonts w:ascii="Arial" w:hAnsi="Arial" w:cs="Arial"/>
          <w:iCs/>
        </w:rPr>
        <w:lastRenderedPageBreak/>
        <w:t>3.4</w:t>
      </w:r>
      <w:r>
        <w:rPr>
          <w:rFonts w:ascii="Arial" w:hAnsi="Arial" w:cs="Arial"/>
          <w:iCs/>
        </w:rPr>
        <w:tab/>
      </w:r>
      <w:r w:rsidR="00591F9D" w:rsidRPr="00591F9D">
        <w:rPr>
          <w:rFonts w:ascii="Arial" w:hAnsi="Arial" w:cs="Arial"/>
          <w:iCs/>
        </w:rPr>
        <w:t>The Liverpool City Region Combined Authority</w:t>
      </w:r>
      <w:r w:rsidR="00591F9D" w:rsidRPr="00591F9D">
        <w:rPr>
          <w:rFonts w:ascii="Arial" w:hAnsi="Arial" w:cs="Arial"/>
          <w:iCs/>
          <w:color w:val="000000"/>
        </w:rPr>
        <w:t xml:space="preserve"> is committed to ensuring fairness, openness and </w:t>
      </w:r>
      <w:r w:rsidR="005C7BC8" w:rsidRPr="00591F9D">
        <w:rPr>
          <w:rFonts w:ascii="Arial" w:hAnsi="Arial" w:cs="Arial"/>
          <w:iCs/>
          <w:color w:val="000000"/>
        </w:rPr>
        <w:t>transparency</w:t>
      </w:r>
      <w:r w:rsidR="00591F9D" w:rsidRPr="00591F9D">
        <w:rPr>
          <w:rFonts w:ascii="Arial" w:hAnsi="Arial" w:cs="Arial"/>
          <w:iCs/>
          <w:color w:val="000000"/>
        </w:rPr>
        <w:t xml:space="preserve"> and to following EU procurement </w:t>
      </w:r>
      <w:r w:rsidR="00A73BDD">
        <w:rPr>
          <w:rFonts w:ascii="Arial" w:hAnsi="Arial" w:cs="Arial"/>
          <w:iCs/>
          <w:color w:val="000000"/>
        </w:rPr>
        <w:t>directives and The Public Contracts R</w:t>
      </w:r>
      <w:r w:rsidR="00A73BDD" w:rsidRPr="00591F9D">
        <w:rPr>
          <w:rFonts w:ascii="Arial" w:hAnsi="Arial" w:cs="Arial"/>
          <w:iCs/>
          <w:color w:val="000000"/>
        </w:rPr>
        <w:t>egulations</w:t>
      </w:r>
      <w:r w:rsidR="00A73BDD">
        <w:rPr>
          <w:rFonts w:ascii="Arial" w:hAnsi="Arial" w:cs="Arial"/>
          <w:iCs/>
          <w:color w:val="000000"/>
        </w:rPr>
        <w:t xml:space="preserve"> 2015</w:t>
      </w:r>
      <w:r w:rsidR="00591F9D" w:rsidRPr="00591F9D">
        <w:rPr>
          <w:rFonts w:ascii="Arial" w:hAnsi="Arial" w:cs="Arial"/>
          <w:iCs/>
          <w:color w:val="000000"/>
        </w:rPr>
        <w:t>. This market engagement exercise is issued solely for the purpose of conducting pre-procurement market testing.</w:t>
      </w:r>
    </w:p>
    <w:p w14:paraId="53074A92" w14:textId="77777777" w:rsidR="00591F9D" w:rsidRPr="00591F9D" w:rsidRDefault="00E146AE" w:rsidP="00E146AE">
      <w:pPr>
        <w:pStyle w:val="NormalWeb"/>
        <w:ind w:left="720" w:hanging="720"/>
        <w:jc w:val="both"/>
        <w:rPr>
          <w:rFonts w:ascii="Arial" w:hAnsi="Arial" w:cs="Arial"/>
          <w:color w:val="000000"/>
        </w:rPr>
      </w:pPr>
      <w:r>
        <w:rPr>
          <w:rFonts w:ascii="Arial" w:hAnsi="Arial" w:cs="Arial"/>
          <w:iCs/>
          <w:color w:val="000000"/>
        </w:rPr>
        <w:t>3.5</w:t>
      </w:r>
      <w:r>
        <w:rPr>
          <w:rFonts w:ascii="Arial" w:hAnsi="Arial" w:cs="Arial"/>
          <w:iCs/>
          <w:color w:val="000000"/>
        </w:rPr>
        <w:tab/>
      </w:r>
      <w:r w:rsidR="00591F9D" w:rsidRPr="00591F9D">
        <w:rPr>
          <w:rFonts w:ascii="Arial" w:hAnsi="Arial" w:cs="Arial"/>
          <w:iCs/>
          <w:color w:val="000000"/>
        </w:rPr>
        <w:t xml:space="preserve">This exercise does not constitute a call for competition to procure any services, supplies or works for the </w:t>
      </w:r>
      <w:r w:rsidR="00591F9D" w:rsidRPr="00591F9D">
        <w:rPr>
          <w:rFonts w:ascii="Arial" w:hAnsi="Arial" w:cs="Arial"/>
          <w:iCs/>
        </w:rPr>
        <w:t>Liverpool City Region Combined Authority</w:t>
      </w:r>
      <w:r w:rsidR="00591F9D" w:rsidRPr="00591F9D">
        <w:rPr>
          <w:rFonts w:ascii="Arial" w:hAnsi="Arial" w:cs="Arial"/>
          <w:iCs/>
          <w:color w:val="000000"/>
        </w:rPr>
        <w:t>.</w:t>
      </w:r>
    </w:p>
    <w:p w14:paraId="59C49B14" w14:textId="77777777" w:rsidR="00591F9D" w:rsidRPr="00591F9D" w:rsidRDefault="00E146AE" w:rsidP="00E146AE">
      <w:pPr>
        <w:pStyle w:val="NormalWeb"/>
        <w:ind w:left="720" w:hanging="720"/>
        <w:jc w:val="both"/>
        <w:rPr>
          <w:rFonts w:ascii="Arial" w:hAnsi="Arial" w:cs="Arial"/>
          <w:color w:val="000000"/>
        </w:rPr>
      </w:pPr>
      <w:r>
        <w:rPr>
          <w:rFonts w:ascii="Arial" w:hAnsi="Arial" w:cs="Arial"/>
          <w:iCs/>
          <w:color w:val="000000"/>
        </w:rPr>
        <w:t>3.6</w:t>
      </w:r>
      <w:r>
        <w:rPr>
          <w:rFonts w:ascii="Arial" w:hAnsi="Arial" w:cs="Arial"/>
          <w:iCs/>
          <w:color w:val="000000"/>
        </w:rPr>
        <w:tab/>
      </w:r>
      <w:r w:rsidR="00591F9D" w:rsidRPr="00591F9D">
        <w:rPr>
          <w:rFonts w:ascii="Arial" w:hAnsi="Arial" w:cs="Arial"/>
          <w:iCs/>
          <w:color w:val="000000"/>
        </w:rPr>
        <w:t xml:space="preserve">The </w:t>
      </w:r>
      <w:r w:rsidR="00591F9D" w:rsidRPr="00591F9D">
        <w:rPr>
          <w:rFonts w:ascii="Arial" w:hAnsi="Arial" w:cs="Arial"/>
          <w:iCs/>
        </w:rPr>
        <w:t>Liverpool City Region Combined Authority</w:t>
      </w:r>
      <w:r w:rsidR="00591F9D" w:rsidRPr="00591F9D">
        <w:rPr>
          <w:rFonts w:ascii="Arial" w:hAnsi="Arial" w:cs="Arial"/>
          <w:iCs/>
          <w:color w:val="000000"/>
        </w:rPr>
        <w:t xml:space="preserve"> is not liable for any costs, fees, or expenses incurred by any party in replying to the request for information.</w:t>
      </w:r>
    </w:p>
    <w:p w14:paraId="667E3883" w14:textId="77777777" w:rsidR="00E146AE" w:rsidRPr="00127BA5" w:rsidRDefault="00E146AE" w:rsidP="00742E2A">
      <w:pPr>
        <w:spacing w:after="0" w:line="240" w:lineRule="auto"/>
        <w:jc w:val="both"/>
        <w:rPr>
          <w:rFonts w:ascii="Arial" w:eastAsia="Times New Roman" w:hAnsi="Arial" w:cs="Arial"/>
          <w:b/>
          <w:sz w:val="24"/>
          <w:szCs w:val="24"/>
          <w:u w:val="single"/>
          <w:lang w:eastAsia="en-GB"/>
        </w:rPr>
      </w:pPr>
    </w:p>
    <w:p w14:paraId="62FF6DE7" w14:textId="5257B375" w:rsidR="00364456" w:rsidRPr="00127BA5" w:rsidRDefault="00E146AE" w:rsidP="00742E2A">
      <w:pPr>
        <w:spacing w:after="0" w:line="240" w:lineRule="auto"/>
        <w:jc w:val="both"/>
        <w:rPr>
          <w:rFonts w:ascii="Arial" w:eastAsia="Times New Roman" w:hAnsi="Arial" w:cs="Arial"/>
          <w:b/>
          <w:sz w:val="20"/>
          <w:szCs w:val="20"/>
          <w:u w:val="single"/>
          <w:lang w:eastAsia="en-GB"/>
        </w:rPr>
      </w:pPr>
      <w:r>
        <w:rPr>
          <w:rFonts w:ascii="Arial" w:eastAsia="Times New Roman" w:hAnsi="Arial" w:cs="Arial"/>
          <w:b/>
          <w:sz w:val="32"/>
          <w:szCs w:val="24"/>
          <w:lang w:eastAsia="en-GB"/>
        </w:rPr>
        <w:t>4.</w:t>
      </w:r>
      <w:r>
        <w:rPr>
          <w:rFonts w:ascii="Arial" w:eastAsia="Times New Roman" w:hAnsi="Arial" w:cs="Arial"/>
          <w:b/>
          <w:sz w:val="32"/>
          <w:szCs w:val="24"/>
          <w:lang w:eastAsia="en-GB"/>
        </w:rPr>
        <w:tab/>
      </w:r>
      <w:r w:rsidR="00364456">
        <w:rPr>
          <w:rFonts w:ascii="Arial" w:eastAsia="Times New Roman" w:hAnsi="Arial" w:cs="Arial"/>
          <w:b/>
          <w:sz w:val="32"/>
          <w:szCs w:val="24"/>
          <w:lang w:eastAsia="en-GB"/>
        </w:rPr>
        <w:t>MARKET TESTING QUESTIONS</w:t>
      </w:r>
      <w:r w:rsidR="00364456">
        <w:rPr>
          <w:rFonts w:ascii="Arial" w:eastAsia="Times New Roman" w:hAnsi="Arial" w:cs="Arial"/>
          <w:b/>
          <w:sz w:val="24"/>
          <w:szCs w:val="24"/>
          <w:u w:val="single"/>
          <w:lang w:eastAsia="en-GB"/>
        </w:rPr>
        <w:t xml:space="preserve"> </w:t>
      </w:r>
    </w:p>
    <w:p w14:paraId="3BDF8F21" w14:textId="77777777" w:rsidR="00742E2A" w:rsidRPr="00127BA5" w:rsidRDefault="00742E2A">
      <w:pPr>
        <w:spacing w:after="0" w:line="240" w:lineRule="auto"/>
        <w:ind w:firstLine="720"/>
        <w:jc w:val="both"/>
        <w:rPr>
          <w:rFonts w:ascii="Arial" w:eastAsia="Times New Roman" w:hAnsi="Arial" w:cs="Arial"/>
          <w:b/>
          <w:sz w:val="20"/>
          <w:szCs w:val="20"/>
          <w:u w:val="single"/>
          <w:lang w:eastAsia="en-GB"/>
        </w:rPr>
      </w:pPr>
      <w:r w:rsidRPr="00127BA5">
        <w:rPr>
          <w:rFonts w:ascii="Arial" w:eastAsia="Times New Roman" w:hAnsi="Arial" w:cs="Arial"/>
          <w:b/>
          <w:sz w:val="20"/>
          <w:szCs w:val="20"/>
          <w:u w:val="single"/>
          <w:lang w:eastAsia="en-GB"/>
        </w:rPr>
        <w:t>THIS IS NOT A CALL FOR COMPETITION</w:t>
      </w:r>
    </w:p>
    <w:p w14:paraId="0A82B889" w14:textId="77777777" w:rsidR="00742E2A" w:rsidRPr="00B60BCA" w:rsidRDefault="00742E2A" w:rsidP="00742E2A">
      <w:pPr>
        <w:spacing w:after="0" w:line="240" w:lineRule="auto"/>
        <w:jc w:val="both"/>
        <w:rPr>
          <w:rFonts w:ascii="Arial" w:eastAsia="Times New Roman" w:hAnsi="Arial" w:cs="Arial"/>
          <w:b/>
          <w:sz w:val="24"/>
          <w:szCs w:val="24"/>
          <w:u w:val="single"/>
          <w:lang w:eastAsia="en-GB"/>
        </w:rPr>
      </w:pPr>
    </w:p>
    <w:p w14:paraId="53EE278D" w14:textId="77777777" w:rsidR="00426D96" w:rsidRPr="00E146AE" w:rsidRDefault="00E146AE" w:rsidP="00E146AE">
      <w:pPr>
        <w:spacing w:after="0" w:line="360" w:lineRule="auto"/>
        <w:ind w:left="720" w:hanging="720"/>
        <w:jc w:val="both"/>
        <w:rPr>
          <w:rFonts w:ascii="Arial" w:hAnsi="Arial" w:cs="Arial"/>
          <w:iCs/>
          <w:color w:val="000000"/>
          <w:sz w:val="24"/>
          <w:szCs w:val="24"/>
          <w:lang w:eastAsia="en-GB"/>
        </w:rPr>
      </w:pPr>
      <w:r>
        <w:rPr>
          <w:rFonts w:ascii="Arial" w:eastAsia="Times New Roman" w:hAnsi="Arial" w:cs="Arial"/>
          <w:sz w:val="24"/>
          <w:szCs w:val="24"/>
          <w:lang w:eastAsia="en-GB"/>
        </w:rPr>
        <w:t>4.1</w:t>
      </w:r>
      <w:r>
        <w:rPr>
          <w:rFonts w:ascii="Arial" w:eastAsia="Times New Roman" w:hAnsi="Arial" w:cs="Arial"/>
          <w:sz w:val="24"/>
          <w:szCs w:val="24"/>
          <w:lang w:eastAsia="en-GB"/>
        </w:rPr>
        <w:tab/>
      </w:r>
      <w:r w:rsidR="00426D96" w:rsidRPr="00E146AE">
        <w:rPr>
          <w:rFonts w:ascii="Arial" w:hAnsi="Arial" w:cs="Arial"/>
          <w:iCs/>
          <w:color w:val="000000"/>
          <w:sz w:val="24"/>
          <w:szCs w:val="24"/>
          <w:lang w:eastAsia="en-GB"/>
        </w:rPr>
        <w:t xml:space="preserve">Step 1 – Interested potential providers are </w:t>
      </w:r>
      <w:r w:rsidR="00A45A96" w:rsidRPr="00E146AE">
        <w:rPr>
          <w:rFonts w:ascii="Arial" w:hAnsi="Arial" w:cs="Arial"/>
          <w:iCs/>
          <w:color w:val="000000"/>
          <w:sz w:val="24"/>
          <w:szCs w:val="24"/>
          <w:lang w:eastAsia="en-GB"/>
        </w:rPr>
        <w:t xml:space="preserve">requested </w:t>
      </w:r>
      <w:r w:rsidR="00426D96" w:rsidRPr="00E146AE">
        <w:rPr>
          <w:rFonts w:ascii="Arial" w:hAnsi="Arial" w:cs="Arial"/>
          <w:iCs/>
          <w:color w:val="000000"/>
          <w:sz w:val="24"/>
          <w:szCs w:val="24"/>
          <w:lang w:eastAsia="en-GB"/>
        </w:rPr>
        <w:t>to complete the following documents:</w:t>
      </w:r>
    </w:p>
    <w:p w14:paraId="72702682" w14:textId="77777777" w:rsidR="00426D96" w:rsidRPr="00B60BCA" w:rsidRDefault="00426D96" w:rsidP="00306697">
      <w:pPr>
        <w:numPr>
          <w:ilvl w:val="0"/>
          <w:numId w:val="7"/>
        </w:numPr>
        <w:spacing w:after="0" w:line="360" w:lineRule="auto"/>
        <w:jc w:val="both"/>
        <w:rPr>
          <w:rFonts w:ascii="Arial" w:eastAsia="Times New Roman" w:hAnsi="Arial" w:cs="Arial"/>
          <w:sz w:val="24"/>
          <w:szCs w:val="24"/>
          <w:lang w:eastAsia="en-GB"/>
        </w:rPr>
      </w:pPr>
      <w:r w:rsidRPr="00B60BCA">
        <w:rPr>
          <w:rFonts w:ascii="Arial" w:eastAsia="Times New Roman" w:hAnsi="Arial" w:cs="Arial"/>
          <w:sz w:val="24"/>
          <w:szCs w:val="24"/>
          <w:lang w:eastAsia="en-GB"/>
        </w:rPr>
        <w:t>General Information</w:t>
      </w:r>
    </w:p>
    <w:p w14:paraId="538244B5" w14:textId="77777777" w:rsidR="00426D96" w:rsidRPr="00B60BCA" w:rsidRDefault="00426D96" w:rsidP="00306697">
      <w:pPr>
        <w:numPr>
          <w:ilvl w:val="0"/>
          <w:numId w:val="7"/>
        </w:numPr>
        <w:spacing w:after="0" w:line="360" w:lineRule="auto"/>
        <w:jc w:val="both"/>
        <w:rPr>
          <w:rFonts w:ascii="Arial" w:eastAsia="Times New Roman" w:hAnsi="Arial" w:cs="Arial"/>
          <w:sz w:val="24"/>
          <w:szCs w:val="24"/>
          <w:lang w:eastAsia="en-GB"/>
        </w:rPr>
      </w:pPr>
      <w:r w:rsidRPr="00B60BCA">
        <w:rPr>
          <w:rFonts w:ascii="Arial" w:eastAsia="Times New Roman" w:hAnsi="Arial" w:cs="Arial"/>
          <w:sz w:val="24"/>
          <w:szCs w:val="24"/>
          <w:lang w:eastAsia="en-GB"/>
        </w:rPr>
        <w:t>Undertaking by Potential Providers; and</w:t>
      </w:r>
    </w:p>
    <w:p w14:paraId="4792BAC8" w14:textId="77777777" w:rsidR="00426D96" w:rsidRPr="00B60BCA" w:rsidRDefault="00426D96" w:rsidP="00306697">
      <w:pPr>
        <w:numPr>
          <w:ilvl w:val="0"/>
          <w:numId w:val="7"/>
        </w:numPr>
        <w:spacing w:after="0" w:line="360" w:lineRule="auto"/>
        <w:jc w:val="both"/>
        <w:rPr>
          <w:rFonts w:ascii="Arial" w:eastAsia="Times New Roman" w:hAnsi="Arial" w:cs="Arial"/>
          <w:sz w:val="24"/>
          <w:szCs w:val="24"/>
          <w:lang w:eastAsia="en-GB"/>
        </w:rPr>
      </w:pPr>
      <w:r w:rsidRPr="00B60BCA">
        <w:rPr>
          <w:rFonts w:ascii="Arial" w:eastAsia="Times New Roman" w:hAnsi="Arial" w:cs="Arial"/>
          <w:sz w:val="24"/>
          <w:szCs w:val="24"/>
          <w:lang w:eastAsia="en-GB"/>
        </w:rPr>
        <w:t xml:space="preserve">Request for Information </w:t>
      </w:r>
    </w:p>
    <w:p w14:paraId="1EF8DDFA" w14:textId="3FA6032E" w:rsidR="00591F9D" w:rsidRDefault="00426D96" w:rsidP="00127BA5">
      <w:pPr>
        <w:spacing w:after="0" w:line="360" w:lineRule="auto"/>
        <w:ind w:left="720"/>
        <w:jc w:val="both"/>
        <w:rPr>
          <w:rFonts w:ascii="Arial" w:eastAsia="Times New Roman" w:hAnsi="Arial" w:cs="Arial"/>
          <w:b/>
          <w:sz w:val="24"/>
          <w:szCs w:val="24"/>
          <w:u w:val="single"/>
          <w:lang w:eastAsia="en-GB"/>
        </w:rPr>
      </w:pPr>
      <w:r w:rsidRPr="00B60BCA">
        <w:rPr>
          <w:rFonts w:ascii="Arial" w:eastAsia="Times New Roman" w:hAnsi="Arial" w:cs="Arial"/>
          <w:sz w:val="24"/>
          <w:szCs w:val="24"/>
          <w:lang w:eastAsia="en-GB"/>
        </w:rPr>
        <w:t xml:space="preserve">and upload the completed document onto The Chest portal via the Messaging Service by </w:t>
      </w:r>
      <w:r w:rsidR="00127BA5">
        <w:rPr>
          <w:rFonts w:ascii="Arial" w:eastAsia="Times New Roman" w:hAnsi="Arial" w:cs="Arial"/>
          <w:b/>
          <w:sz w:val="24"/>
          <w:szCs w:val="24"/>
          <w:u w:val="single"/>
          <w:lang w:eastAsia="en-GB"/>
        </w:rPr>
        <w:t>09:30</w:t>
      </w:r>
      <w:r w:rsidRPr="00591F9D">
        <w:rPr>
          <w:rFonts w:ascii="Arial" w:eastAsia="Times New Roman" w:hAnsi="Arial" w:cs="Arial"/>
          <w:b/>
          <w:sz w:val="24"/>
          <w:szCs w:val="24"/>
          <w:u w:val="single"/>
          <w:lang w:eastAsia="en-GB"/>
        </w:rPr>
        <w:t xml:space="preserve"> on </w:t>
      </w:r>
      <w:r w:rsidR="00591F9D" w:rsidRPr="00591F9D">
        <w:rPr>
          <w:rFonts w:ascii="Arial" w:eastAsia="Times New Roman" w:hAnsi="Arial" w:cs="Arial"/>
          <w:b/>
          <w:sz w:val="24"/>
          <w:szCs w:val="24"/>
          <w:u w:val="single"/>
          <w:lang w:eastAsia="en-GB"/>
        </w:rPr>
        <w:t>15</w:t>
      </w:r>
      <w:r w:rsidR="007F64BA" w:rsidRPr="00591F9D">
        <w:rPr>
          <w:rFonts w:ascii="Arial" w:eastAsia="Times New Roman" w:hAnsi="Arial" w:cs="Arial"/>
          <w:b/>
          <w:sz w:val="24"/>
          <w:szCs w:val="24"/>
          <w:u w:val="single"/>
          <w:lang w:eastAsia="en-GB"/>
        </w:rPr>
        <w:t>th</w:t>
      </w:r>
      <w:r w:rsidRPr="00591F9D">
        <w:rPr>
          <w:rFonts w:ascii="Arial" w:eastAsia="Times New Roman" w:hAnsi="Arial" w:cs="Arial"/>
          <w:b/>
          <w:sz w:val="24"/>
          <w:szCs w:val="24"/>
          <w:u w:val="single"/>
          <w:lang w:eastAsia="en-GB"/>
        </w:rPr>
        <w:t xml:space="preserve"> </w:t>
      </w:r>
      <w:r w:rsidR="00AB2F8A" w:rsidRPr="00591F9D">
        <w:rPr>
          <w:rFonts w:ascii="Arial" w:eastAsia="Times New Roman" w:hAnsi="Arial" w:cs="Arial"/>
          <w:b/>
          <w:sz w:val="24"/>
          <w:szCs w:val="24"/>
          <w:u w:val="single"/>
          <w:lang w:eastAsia="en-GB"/>
        </w:rPr>
        <w:t xml:space="preserve">August </w:t>
      </w:r>
      <w:r w:rsidRPr="00591F9D">
        <w:rPr>
          <w:rFonts w:ascii="Arial" w:eastAsia="Times New Roman" w:hAnsi="Arial" w:cs="Arial"/>
          <w:b/>
          <w:sz w:val="24"/>
          <w:szCs w:val="24"/>
          <w:u w:val="single"/>
          <w:lang w:eastAsia="en-GB"/>
        </w:rPr>
        <w:t>2018</w:t>
      </w:r>
    </w:p>
    <w:p w14:paraId="4C688341" w14:textId="77777777" w:rsidR="00426D96" w:rsidRPr="00B60BCA" w:rsidRDefault="00426D96" w:rsidP="00426D96">
      <w:pPr>
        <w:numPr>
          <w:ilvl w:val="0"/>
          <w:numId w:val="9"/>
        </w:numPr>
        <w:spacing w:after="0" w:line="240" w:lineRule="auto"/>
        <w:jc w:val="both"/>
        <w:rPr>
          <w:rFonts w:ascii="Arial" w:eastAsia="Times New Roman" w:hAnsi="Arial" w:cs="Arial"/>
          <w:b/>
          <w:sz w:val="24"/>
          <w:szCs w:val="24"/>
        </w:rPr>
      </w:pPr>
      <w:r w:rsidRPr="00B60BCA">
        <w:rPr>
          <w:rFonts w:ascii="Arial" w:eastAsia="Times New Roman" w:hAnsi="Arial" w:cs="Arial"/>
          <w:b/>
          <w:sz w:val="24"/>
          <w:szCs w:val="24"/>
        </w:rPr>
        <w:t>General Information</w:t>
      </w:r>
    </w:p>
    <w:p w14:paraId="608040BC" w14:textId="77777777" w:rsidR="00426D96" w:rsidRPr="00B60BCA" w:rsidRDefault="00426D96" w:rsidP="00426D96">
      <w:pPr>
        <w:spacing w:after="0" w:line="240" w:lineRule="auto"/>
        <w:jc w:val="both"/>
        <w:rPr>
          <w:rFonts w:ascii="Arial" w:eastAsia="Times New Roman" w:hAnsi="Arial" w:cs="Arial"/>
          <w:b/>
          <w:sz w:val="24"/>
          <w:szCs w:val="24"/>
        </w:rPr>
      </w:pPr>
    </w:p>
    <w:tbl>
      <w:tblPr>
        <w:tblW w:w="9885"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pct10" w:color="auto" w:fill="auto"/>
        <w:tblLayout w:type="fixed"/>
        <w:tblLook w:val="04A0" w:firstRow="1" w:lastRow="0" w:firstColumn="1" w:lastColumn="0" w:noHBand="0" w:noVBand="1"/>
      </w:tblPr>
      <w:tblGrid>
        <w:gridCol w:w="817"/>
        <w:gridCol w:w="2976"/>
        <w:gridCol w:w="6092"/>
      </w:tblGrid>
      <w:tr w:rsidR="00426D96" w:rsidRPr="00B60BCA" w14:paraId="35782D70" w14:textId="77777777" w:rsidTr="00AB2F8A">
        <w:trPr>
          <w:trHeight w:val="798"/>
          <w:jc w:val="center"/>
        </w:trPr>
        <w:tc>
          <w:tcPr>
            <w:tcW w:w="817" w:type="dxa"/>
            <w:vMerge w:val="restart"/>
            <w:shd w:val="pct10" w:color="auto" w:fill="auto"/>
            <w:hideMark/>
          </w:tcPr>
          <w:p w14:paraId="33404A42" w14:textId="77777777" w:rsidR="00426D96" w:rsidRPr="00B60BCA" w:rsidRDefault="00426D96" w:rsidP="00EF0CBD">
            <w:pPr>
              <w:spacing w:before="120" w:after="120" w:line="264" w:lineRule="auto"/>
              <w:rPr>
                <w:rFonts w:ascii="Arial" w:eastAsia="Times New Roman" w:hAnsi="Arial" w:cs="Arial"/>
                <w:b/>
                <w:sz w:val="24"/>
                <w:szCs w:val="24"/>
              </w:rPr>
            </w:pPr>
          </w:p>
        </w:tc>
        <w:tc>
          <w:tcPr>
            <w:tcW w:w="2976" w:type="dxa"/>
            <w:shd w:val="pct10" w:color="auto" w:fill="auto"/>
            <w:hideMark/>
          </w:tcPr>
          <w:p w14:paraId="446D9746" w14:textId="77777777" w:rsidR="00426D96" w:rsidRPr="00B60BCA" w:rsidRDefault="00426D96" w:rsidP="00EF0CBD">
            <w:pPr>
              <w:spacing w:before="120" w:after="120" w:line="264" w:lineRule="auto"/>
              <w:rPr>
                <w:rFonts w:ascii="Arial" w:eastAsia="Times New Roman" w:hAnsi="Arial" w:cs="Arial"/>
                <w:sz w:val="24"/>
                <w:szCs w:val="24"/>
              </w:rPr>
            </w:pPr>
            <w:r w:rsidRPr="00B60BCA">
              <w:rPr>
                <w:rFonts w:ascii="Arial" w:eastAsia="Times New Roman" w:hAnsi="Arial" w:cs="Arial"/>
                <w:sz w:val="24"/>
                <w:szCs w:val="24"/>
              </w:rPr>
              <w:t>Full name of your organisation:</w:t>
            </w:r>
          </w:p>
        </w:tc>
        <w:tc>
          <w:tcPr>
            <w:tcW w:w="6092" w:type="dxa"/>
            <w:shd w:val="pct10" w:color="auto" w:fill="auto"/>
          </w:tcPr>
          <w:p w14:paraId="3B513557" w14:textId="77777777" w:rsidR="00426D96" w:rsidRPr="00B60BCA" w:rsidRDefault="00426D96" w:rsidP="00EF0CBD">
            <w:pPr>
              <w:spacing w:before="120" w:after="120" w:line="264" w:lineRule="auto"/>
              <w:rPr>
                <w:rFonts w:ascii="Arial" w:eastAsia="Times New Roman" w:hAnsi="Arial" w:cs="Arial"/>
                <w:sz w:val="24"/>
                <w:szCs w:val="24"/>
              </w:rPr>
            </w:pPr>
          </w:p>
        </w:tc>
      </w:tr>
      <w:tr w:rsidR="00426D96" w:rsidRPr="00B60BCA" w14:paraId="30B8E20D" w14:textId="77777777" w:rsidTr="00AB2F8A">
        <w:trPr>
          <w:jc w:val="center"/>
        </w:trPr>
        <w:tc>
          <w:tcPr>
            <w:tcW w:w="817" w:type="dxa"/>
            <w:vMerge/>
            <w:shd w:val="pct10" w:color="auto" w:fill="auto"/>
            <w:vAlign w:val="center"/>
            <w:hideMark/>
          </w:tcPr>
          <w:p w14:paraId="5E73EB91" w14:textId="77777777" w:rsidR="00426D96" w:rsidRPr="00B60BCA" w:rsidRDefault="00426D96" w:rsidP="00EF0CBD">
            <w:pPr>
              <w:spacing w:after="0" w:line="240" w:lineRule="auto"/>
              <w:rPr>
                <w:rFonts w:ascii="Arial" w:eastAsia="Times New Roman" w:hAnsi="Arial" w:cs="Arial"/>
                <w:b/>
                <w:sz w:val="24"/>
                <w:szCs w:val="24"/>
              </w:rPr>
            </w:pPr>
          </w:p>
        </w:tc>
        <w:tc>
          <w:tcPr>
            <w:tcW w:w="2976" w:type="dxa"/>
            <w:shd w:val="pct10" w:color="auto" w:fill="auto"/>
            <w:vAlign w:val="center"/>
            <w:hideMark/>
          </w:tcPr>
          <w:p w14:paraId="2020F743" w14:textId="77777777" w:rsidR="00426D96" w:rsidRPr="00B60BCA" w:rsidRDefault="00426D96" w:rsidP="00EF0CBD">
            <w:pPr>
              <w:spacing w:after="0" w:line="264" w:lineRule="auto"/>
              <w:rPr>
                <w:rFonts w:ascii="Arial" w:eastAsia="Times New Roman" w:hAnsi="Arial" w:cs="Arial"/>
                <w:sz w:val="24"/>
                <w:szCs w:val="24"/>
              </w:rPr>
            </w:pPr>
            <w:r w:rsidRPr="00B60BCA">
              <w:rPr>
                <w:rFonts w:ascii="Arial" w:eastAsia="Times New Roman" w:hAnsi="Arial" w:cs="Arial"/>
                <w:sz w:val="24"/>
                <w:szCs w:val="24"/>
              </w:rPr>
              <w:t>Contact Details -  Name:</w:t>
            </w:r>
          </w:p>
        </w:tc>
        <w:tc>
          <w:tcPr>
            <w:tcW w:w="6092" w:type="dxa"/>
            <w:shd w:val="pct10" w:color="auto" w:fill="auto"/>
          </w:tcPr>
          <w:p w14:paraId="2BBA9A29" w14:textId="77777777" w:rsidR="00426D96" w:rsidRPr="00B60BCA" w:rsidRDefault="00426D96" w:rsidP="00EF0CBD">
            <w:pPr>
              <w:spacing w:before="120" w:after="120" w:line="264" w:lineRule="auto"/>
              <w:rPr>
                <w:rFonts w:ascii="Arial" w:eastAsia="Times New Roman" w:hAnsi="Arial" w:cs="Arial"/>
                <w:sz w:val="24"/>
                <w:szCs w:val="24"/>
              </w:rPr>
            </w:pPr>
          </w:p>
        </w:tc>
      </w:tr>
      <w:tr w:rsidR="00426D96" w:rsidRPr="00B60BCA" w14:paraId="528797DC" w14:textId="77777777" w:rsidTr="00AB2F8A">
        <w:trPr>
          <w:trHeight w:val="438"/>
          <w:jc w:val="center"/>
        </w:trPr>
        <w:tc>
          <w:tcPr>
            <w:tcW w:w="817" w:type="dxa"/>
            <w:vMerge/>
            <w:shd w:val="pct10" w:color="auto" w:fill="auto"/>
            <w:vAlign w:val="center"/>
            <w:hideMark/>
          </w:tcPr>
          <w:p w14:paraId="3FC4C751" w14:textId="77777777" w:rsidR="00426D96" w:rsidRPr="00B60BCA" w:rsidRDefault="00426D96" w:rsidP="00EF0CBD">
            <w:pPr>
              <w:spacing w:after="0" w:line="240" w:lineRule="auto"/>
              <w:rPr>
                <w:rFonts w:ascii="Arial" w:eastAsia="Times New Roman" w:hAnsi="Arial" w:cs="Arial"/>
                <w:b/>
                <w:sz w:val="24"/>
                <w:szCs w:val="24"/>
              </w:rPr>
            </w:pPr>
          </w:p>
        </w:tc>
        <w:tc>
          <w:tcPr>
            <w:tcW w:w="2976" w:type="dxa"/>
            <w:shd w:val="pct10" w:color="auto" w:fill="auto"/>
            <w:hideMark/>
          </w:tcPr>
          <w:p w14:paraId="7B1F49E9" w14:textId="77777777" w:rsidR="00426D96" w:rsidRPr="00B60BCA" w:rsidRDefault="00426D96" w:rsidP="00EF0CBD">
            <w:pPr>
              <w:spacing w:before="120" w:after="120" w:line="264" w:lineRule="auto"/>
              <w:rPr>
                <w:rFonts w:ascii="Arial" w:eastAsia="Times New Roman" w:hAnsi="Arial" w:cs="Arial"/>
                <w:sz w:val="24"/>
                <w:szCs w:val="24"/>
              </w:rPr>
            </w:pPr>
            <w:r w:rsidRPr="00B60BCA">
              <w:rPr>
                <w:rFonts w:ascii="Arial" w:eastAsia="Times New Roman" w:hAnsi="Arial" w:cs="Arial"/>
                <w:sz w:val="24"/>
                <w:szCs w:val="24"/>
              </w:rPr>
              <w:t>Job Title:</w:t>
            </w:r>
          </w:p>
        </w:tc>
        <w:tc>
          <w:tcPr>
            <w:tcW w:w="6092" w:type="dxa"/>
            <w:shd w:val="pct10" w:color="auto" w:fill="auto"/>
          </w:tcPr>
          <w:p w14:paraId="7A636787" w14:textId="77777777" w:rsidR="00426D96" w:rsidRPr="00B60BCA"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B60BCA" w14:paraId="6F012A7C" w14:textId="77777777" w:rsidTr="00AB2F8A">
        <w:trPr>
          <w:trHeight w:val="500"/>
          <w:jc w:val="center"/>
        </w:trPr>
        <w:tc>
          <w:tcPr>
            <w:tcW w:w="817" w:type="dxa"/>
            <w:vMerge/>
            <w:shd w:val="pct10" w:color="auto" w:fill="auto"/>
            <w:vAlign w:val="center"/>
            <w:hideMark/>
          </w:tcPr>
          <w:p w14:paraId="36D9A977" w14:textId="77777777" w:rsidR="00426D96" w:rsidRPr="00B60BCA" w:rsidRDefault="00426D96" w:rsidP="00EF0CBD">
            <w:pPr>
              <w:spacing w:after="0" w:line="240" w:lineRule="auto"/>
              <w:rPr>
                <w:rFonts w:ascii="Arial" w:eastAsia="Times New Roman" w:hAnsi="Arial" w:cs="Arial"/>
                <w:b/>
                <w:sz w:val="24"/>
                <w:szCs w:val="24"/>
              </w:rPr>
            </w:pPr>
          </w:p>
        </w:tc>
        <w:tc>
          <w:tcPr>
            <w:tcW w:w="2976" w:type="dxa"/>
            <w:shd w:val="pct10" w:color="auto" w:fill="auto"/>
            <w:hideMark/>
          </w:tcPr>
          <w:p w14:paraId="57470C33" w14:textId="77777777" w:rsidR="00426D96" w:rsidRPr="00B60BCA" w:rsidRDefault="00426D96" w:rsidP="00EF0CBD">
            <w:pPr>
              <w:spacing w:before="120" w:after="120" w:line="264" w:lineRule="auto"/>
              <w:rPr>
                <w:rFonts w:ascii="Arial" w:eastAsia="Times New Roman" w:hAnsi="Arial" w:cs="Arial"/>
                <w:sz w:val="24"/>
                <w:szCs w:val="24"/>
              </w:rPr>
            </w:pPr>
            <w:r w:rsidRPr="00B60BCA">
              <w:rPr>
                <w:rFonts w:ascii="Arial" w:eastAsia="Times New Roman" w:hAnsi="Arial" w:cs="Arial"/>
                <w:sz w:val="24"/>
                <w:szCs w:val="24"/>
              </w:rPr>
              <w:t>Address:</w:t>
            </w:r>
          </w:p>
        </w:tc>
        <w:tc>
          <w:tcPr>
            <w:tcW w:w="6092" w:type="dxa"/>
            <w:shd w:val="pct10" w:color="auto" w:fill="auto"/>
          </w:tcPr>
          <w:p w14:paraId="5BABF5CA" w14:textId="77777777" w:rsidR="00426D96" w:rsidRPr="00B60BCA"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B60BCA" w14:paraId="2A3037D4" w14:textId="77777777" w:rsidTr="00AB2F8A">
        <w:trPr>
          <w:jc w:val="center"/>
        </w:trPr>
        <w:tc>
          <w:tcPr>
            <w:tcW w:w="817" w:type="dxa"/>
            <w:vMerge/>
            <w:shd w:val="pct10" w:color="auto" w:fill="auto"/>
            <w:vAlign w:val="center"/>
            <w:hideMark/>
          </w:tcPr>
          <w:p w14:paraId="1AC7CAAA" w14:textId="77777777" w:rsidR="00426D96" w:rsidRPr="00B60BCA" w:rsidRDefault="00426D96" w:rsidP="00EF0CBD">
            <w:pPr>
              <w:spacing w:after="0" w:line="240" w:lineRule="auto"/>
              <w:rPr>
                <w:rFonts w:ascii="Arial" w:eastAsia="Times New Roman" w:hAnsi="Arial" w:cs="Arial"/>
                <w:b/>
                <w:sz w:val="24"/>
                <w:szCs w:val="24"/>
              </w:rPr>
            </w:pPr>
          </w:p>
        </w:tc>
        <w:tc>
          <w:tcPr>
            <w:tcW w:w="2976" w:type="dxa"/>
            <w:shd w:val="pct10" w:color="auto" w:fill="auto"/>
            <w:hideMark/>
          </w:tcPr>
          <w:p w14:paraId="7DB699B8" w14:textId="77777777" w:rsidR="00426D96" w:rsidRPr="00B60BCA" w:rsidRDefault="00426D96" w:rsidP="00EF0CBD">
            <w:pPr>
              <w:spacing w:before="120" w:after="120" w:line="264" w:lineRule="auto"/>
              <w:rPr>
                <w:rFonts w:ascii="Arial" w:eastAsia="Times New Roman" w:hAnsi="Arial" w:cs="Arial"/>
                <w:sz w:val="24"/>
                <w:szCs w:val="24"/>
              </w:rPr>
            </w:pPr>
            <w:r w:rsidRPr="00B60BCA">
              <w:rPr>
                <w:rFonts w:ascii="Arial" w:eastAsia="Times New Roman" w:hAnsi="Arial" w:cs="Arial"/>
                <w:sz w:val="24"/>
                <w:szCs w:val="24"/>
              </w:rPr>
              <w:t>Telephone no:</w:t>
            </w:r>
          </w:p>
        </w:tc>
        <w:tc>
          <w:tcPr>
            <w:tcW w:w="6092" w:type="dxa"/>
            <w:shd w:val="pct10" w:color="auto" w:fill="auto"/>
          </w:tcPr>
          <w:p w14:paraId="6134305D" w14:textId="77777777" w:rsidR="00426D96" w:rsidRPr="00B60BCA"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B60BCA" w14:paraId="5DCE8977" w14:textId="77777777" w:rsidTr="00AB2F8A">
        <w:trPr>
          <w:jc w:val="center"/>
        </w:trPr>
        <w:tc>
          <w:tcPr>
            <w:tcW w:w="817" w:type="dxa"/>
            <w:vMerge/>
            <w:shd w:val="pct10" w:color="auto" w:fill="auto"/>
            <w:vAlign w:val="center"/>
            <w:hideMark/>
          </w:tcPr>
          <w:p w14:paraId="16DA83E7" w14:textId="77777777" w:rsidR="00426D96" w:rsidRPr="00B60BCA" w:rsidRDefault="00426D96" w:rsidP="00EF0CBD">
            <w:pPr>
              <w:spacing w:after="0" w:line="240" w:lineRule="auto"/>
              <w:rPr>
                <w:rFonts w:ascii="Arial" w:eastAsia="Times New Roman" w:hAnsi="Arial" w:cs="Arial"/>
                <w:b/>
                <w:sz w:val="24"/>
                <w:szCs w:val="24"/>
              </w:rPr>
            </w:pPr>
          </w:p>
        </w:tc>
        <w:tc>
          <w:tcPr>
            <w:tcW w:w="2976" w:type="dxa"/>
            <w:shd w:val="pct10" w:color="auto" w:fill="auto"/>
            <w:hideMark/>
          </w:tcPr>
          <w:p w14:paraId="5802FE1F" w14:textId="77777777" w:rsidR="00426D96" w:rsidRPr="00B60BCA" w:rsidRDefault="00426D96" w:rsidP="00EF0CBD">
            <w:pPr>
              <w:spacing w:before="120" w:after="120" w:line="264" w:lineRule="auto"/>
              <w:rPr>
                <w:rFonts w:ascii="Arial" w:eastAsia="Times New Roman" w:hAnsi="Arial" w:cs="Arial"/>
                <w:sz w:val="24"/>
                <w:szCs w:val="24"/>
              </w:rPr>
            </w:pPr>
            <w:r w:rsidRPr="00B60BCA">
              <w:rPr>
                <w:rFonts w:ascii="Arial" w:eastAsia="Times New Roman" w:hAnsi="Arial" w:cs="Arial"/>
                <w:sz w:val="24"/>
                <w:szCs w:val="24"/>
              </w:rPr>
              <w:t>Email Address:</w:t>
            </w:r>
          </w:p>
        </w:tc>
        <w:tc>
          <w:tcPr>
            <w:tcW w:w="6092" w:type="dxa"/>
            <w:shd w:val="pct10" w:color="auto" w:fill="auto"/>
          </w:tcPr>
          <w:p w14:paraId="05DBD6DD" w14:textId="77777777" w:rsidR="00426D96" w:rsidRPr="00B60BCA"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bl>
    <w:tbl>
      <w:tblPr>
        <w:tblpPr w:leftFromText="180" w:rightFromText="180" w:vertAnchor="text" w:horzAnchor="margin" w:tblpX="-318" w:tblpY="304"/>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Look w:val="04A0" w:firstRow="1" w:lastRow="0" w:firstColumn="1" w:lastColumn="0" w:noHBand="0" w:noVBand="1"/>
      </w:tblPr>
      <w:tblGrid>
        <w:gridCol w:w="817"/>
        <w:gridCol w:w="9072"/>
      </w:tblGrid>
      <w:tr w:rsidR="00127BA5" w:rsidRPr="00B60BCA" w14:paraId="5917A378" w14:textId="77777777" w:rsidTr="00D14EEE">
        <w:trPr>
          <w:cantSplit/>
        </w:trPr>
        <w:tc>
          <w:tcPr>
            <w:tcW w:w="817" w:type="dxa"/>
            <w:vMerge w:val="restart"/>
            <w:tcBorders>
              <w:top w:val="single" w:sz="18" w:space="0" w:color="FFFFFF"/>
              <w:left w:val="single" w:sz="18" w:space="0" w:color="FFFFFF"/>
              <w:right w:val="single" w:sz="18" w:space="0" w:color="FFFFFF"/>
            </w:tcBorders>
            <w:shd w:val="pct10" w:color="auto" w:fill="auto"/>
          </w:tcPr>
          <w:p w14:paraId="5A4DE3D3" w14:textId="77777777" w:rsidR="00127BA5" w:rsidRPr="00B60BCA" w:rsidRDefault="00127BA5" w:rsidP="00127BA5">
            <w:pPr>
              <w:spacing w:after="0" w:line="240" w:lineRule="auto"/>
              <w:rPr>
                <w:rFonts w:ascii="Arial" w:eastAsia="Times New Roman" w:hAnsi="Arial" w:cs="Arial"/>
                <w:sz w:val="24"/>
                <w:szCs w:val="24"/>
              </w:rPr>
            </w:pPr>
          </w:p>
        </w:tc>
        <w:tc>
          <w:tcPr>
            <w:tcW w:w="9072" w:type="dxa"/>
            <w:tcBorders>
              <w:top w:val="single" w:sz="18" w:space="0" w:color="FFFFFF"/>
              <w:left w:val="single" w:sz="18" w:space="0" w:color="FFFFFF"/>
              <w:bottom w:val="single" w:sz="18" w:space="0" w:color="FFFFFF"/>
              <w:right w:val="single" w:sz="18" w:space="0" w:color="FFFFFF"/>
            </w:tcBorders>
            <w:shd w:val="pct10" w:color="auto" w:fill="auto"/>
            <w:hideMark/>
          </w:tcPr>
          <w:p w14:paraId="7929F136" w14:textId="77777777" w:rsidR="00127BA5" w:rsidRPr="00B60BCA" w:rsidRDefault="00127BA5" w:rsidP="00127BA5">
            <w:pPr>
              <w:spacing w:before="120" w:after="120" w:line="264" w:lineRule="auto"/>
              <w:rPr>
                <w:rFonts w:ascii="Arial" w:eastAsia="Times New Roman" w:hAnsi="Arial" w:cs="Arial"/>
                <w:sz w:val="24"/>
                <w:szCs w:val="24"/>
              </w:rPr>
            </w:pPr>
            <w:r w:rsidRPr="00B60BCA">
              <w:rPr>
                <w:rFonts w:ascii="Arial" w:eastAsia="Times New Roman" w:hAnsi="Arial" w:cs="Arial"/>
                <w:sz w:val="24"/>
                <w:szCs w:val="24"/>
              </w:rPr>
              <w:t xml:space="preserve">Current legal status of the Potential Provider </w:t>
            </w:r>
            <w:r>
              <w:rPr>
                <w:rFonts w:ascii="Arial" w:eastAsia="Times New Roman" w:hAnsi="Arial" w:cs="Arial"/>
                <w:sz w:val="24"/>
                <w:szCs w:val="24"/>
              </w:rPr>
              <w:t xml:space="preserve">e.g. </w:t>
            </w:r>
            <w:r w:rsidRPr="00B60BCA">
              <w:rPr>
                <w:rFonts w:ascii="Arial" w:eastAsia="Times New Roman" w:hAnsi="Arial" w:cs="Arial"/>
                <w:sz w:val="24"/>
                <w:szCs w:val="24"/>
              </w:rPr>
              <w:t>Sole Trader</w:t>
            </w:r>
            <w:r>
              <w:rPr>
                <w:rFonts w:ascii="Arial" w:eastAsia="Times New Roman" w:hAnsi="Arial" w:cs="Arial"/>
                <w:sz w:val="24"/>
                <w:szCs w:val="24"/>
              </w:rPr>
              <w:t xml:space="preserve">, Registered Charity, </w:t>
            </w:r>
            <w:r w:rsidRPr="00B60BCA">
              <w:rPr>
                <w:rFonts w:ascii="Arial" w:eastAsia="Times New Roman" w:hAnsi="Arial" w:cs="Arial"/>
                <w:sz w:val="24"/>
                <w:szCs w:val="24"/>
              </w:rPr>
              <w:t>Public Limited Company</w:t>
            </w:r>
            <w:r>
              <w:rPr>
                <w:rFonts w:ascii="Arial" w:eastAsia="Times New Roman" w:hAnsi="Arial" w:cs="Arial"/>
                <w:sz w:val="24"/>
                <w:szCs w:val="24"/>
              </w:rPr>
              <w:t xml:space="preserve"> </w:t>
            </w:r>
            <w:r w:rsidRPr="00B60BCA">
              <w:rPr>
                <w:rFonts w:ascii="Arial" w:eastAsia="Times New Roman" w:hAnsi="Arial" w:cs="Arial"/>
                <w:sz w:val="24"/>
                <w:szCs w:val="24"/>
              </w:rPr>
              <w:t>Private Limited Company</w:t>
            </w:r>
            <w:r>
              <w:rPr>
                <w:rFonts w:ascii="Arial" w:eastAsia="Times New Roman" w:hAnsi="Arial" w:cs="Arial"/>
                <w:sz w:val="24"/>
                <w:szCs w:val="24"/>
              </w:rPr>
              <w:t xml:space="preserve"> </w:t>
            </w:r>
            <w:r w:rsidRPr="00B60BCA">
              <w:rPr>
                <w:rFonts w:ascii="Arial" w:eastAsia="Times New Roman" w:hAnsi="Arial" w:cs="Arial"/>
                <w:sz w:val="24"/>
                <w:szCs w:val="24"/>
              </w:rPr>
              <w:t>Other ( please state)</w:t>
            </w:r>
          </w:p>
        </w:tc>
      </w:tr>
      <w:tr w:rsidR="00127BA5" w:rsidRPr="00B60BCA" w14:paraId="706649F1" w14:textId="77777777" w:rsidTr="00D14EEE">
        <w:trPr>
          <w:cantSplit/>
          <w:trHeight w:val="678"/>
        </w:trPr>
        <w:tc>
          <w:tcPr>
            <w:tcW w:w="817" w:type="dxa"/>
            <w:vMerge/>
            <w:tcBorders>
              <w:left w:val="single" w:sz="18" w:space="0" w:color="FFFFFF"/>
              <w:bottom w:val="single" w:sz="18" w:space="0" w:color="FFFFFF"/>
              <w:right w:val="single" w:sz="18" w:space="0" w:color="FFFFFF"/>
            </w:tcBorders>
            <w:shd w:val="pct10" w:color="auto" w:fill="auto"/>
            <w:vAlign w:val="center"/>
            <w:hideMark/>
          </w:tcPr>
          <w:p w14:paraId="7AE7205C" w14:textId="77777777" w:rsidR="00127BA5" w:rsidRPr="00B60BCA" w:rsidRDefault="00127BA5" w:rsidP="00127BA5">
            <w:pPr>
              <w:spacing w:after="0" w:line="240" w:lineRule="auto"/>
              <w:rPr>
                <w:rFonts w:ascii="Arial" w:eastAsia="Times New Roman" w:hAnsi="Arial" w:cs="Arial"/>
                <w:smallCaps/>
                <w:sz w:val="24"/>
                <w:szCs w:val="24"/>
              </w:rPr>
            </w:pPr>
          </w:p>
        </w:tc>
        <w:tc>
          <w:tcPr>
            <w:tcW w:w="9072" w:type="dxa"/>
            <w:tcBorders>
              <w:top w:val="single" w:sz="18" w:space="0" w:color="FFFFFF"/>
              <w:left w:val="single" w:sz="18" w:space="0" w:color="FFFFFF"/>
              <w:bottom w:val="single" w:sz="18" w:space="0" w:color="FFFFFF"/>
              <w:right w:val="single" w:sz="18" w:space="0" w:color="FFFFFF"/>
            </w:tcBorders>
            <w:shd w:val="pct10" w:color="auto" w:fill="auto"/>
            <w:hideMark/>
          </w:tcPr>
          <w:p w14:paraId="0FD16D99" w14:textId="77777777" w:rsidR="00127BA5" w:rsidRPr="00B60BCA" w:rsidRDefault="00127BA5" w:rsidP="00127BA5">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bl>
    <w:p w14:paraId="4F8F4F0B" w14:textId="77777777" w:rsidR="00AB2F8A" w:rsidRDefault="00AB2F8A" w:rsidP="00AB2F8A">
      <w:pPr>
        <w:spacing w:after="0" w:line="240" w:lineRule="auto"/>
        <w:ind w:left="720"/>
        <w:rPr>
          <w:rFonts w:ascii="Arial" w:eastAsia="Times New Roman" w:hAnsi="Arial" w:cs="Arial"/>
          <w:b/>
          <w:sz w:val="24"/>
          <w:szCs w:val="24"/>
          <w:lang w:eastAsia="en-GB"/>
        </w:rPr>
      </w:pPr>
    </w:p>
    <w:p w14:paraId="47D836F5" w14:textId="77777777" w:rsidR="00426D96" w:rsidRPr="00B60BCA" w:rsidRDefault="00426D96" w:rsidP="00E146AE">
      <w:pPr>
        <w:numPr>
          <w:ilvl w:val="0"/>
          <w:numId w:val="9"/>
        </w:numPr>
        <w:spacing w:after="0" w:line="240" w:lineRule="auto"/>
        <w:jc w:val="both"/>
        <w:rPr>
          <w:rFonts w:ascii="Arial" w:eastAsia="Times New Roman" w:hAnsi="Arial" w:cs="Arial"/>
          <w:b/>
          <w:sz w:val="24"/>
          <w:szCs w:val="24"/>
          <w:lang w:eastAsia="en-GB"/>
        </w:rPr>
      </w:pPr>
      <w:r w:rsidRPr="00B60BCA">
        <w:rPr>
          <w:rFonts w:ascii="Arial" w:eastAsia="Times New Roman" w:hAnsi="Arial" w:cs="Arial"/>
          <w:b/>
          <w:sz w:val="24"/>
          <w:szCs w:val="24"/>
        </w:rPr>
        <w:lastRenderedPageBreak/>
        <w:t>Undertaking</w:t>
      </w:r>
      <w:r w:rsidRPr="00B60BCA">
        <w:rPr>
          <w:rFonts w:ascii="Arial" w:eastAsia="Times New Roman" w:hAnsi="Arial" w:cs="Arial"/>
          <w:b/>
          <w:sz w:val="24"/>
          <w:szCs w:val="24"/>
          <w:lang w:eastAsia="en-GB"/>
        </w:rPr>
        <w:t xml:space="preserve"> by the Potential Providers</w:t>
      </w:r>
    </w:p>
    <w:p w14:paraId="4CC1264D" w14:textId="77777777" w:rsidR="00426D96" w:rsidRPr="00B60BCA" w:rsidRDefault="00426D96" w:rsidP="00426D96">
      <w:pPr>
        <w:spacing w:after="0" w:line="240" w:lineRule="auto"/>
        <w:jc w:val="both"/>
        <w:rPr>
          <w:rFonts w:ascii="Arial" w:eastAsia="Times New Roman" w:hAnsi="Arial" w:cs="Arial"/>
          <w:sz w:val="24"/>
          <w:szCs w:val="24"/>
          <w:lang w:eastAsia="en-GB"/>
        </w:rPr>
      </w:pPr>
    </w:p>
    <w:p w14:paraId="28E734E3" w14:textId="77777777" w:rsidR="00426D96" w:rsidRPr="00B60BCA" w:rsidRDefault="00426D96" w:rsidP="00426D96">
      <w:pPr>
        <w:spacing w:after="0" w:line="240" w:lineRule="auto"/>
        <w:jc w:val="both"/>
        <w:rPr>
          <w:rFonts w:ascii="Arial" w:eastAsia="Times New Roman" w:hAnsi="Arial" w:cs="Arial"/>
          <w:sz w:val="24"/>
          <w:szCs w:val="24"/>
          <w:lang w:eastAsia="en-GB"/>
        </w:rPr>
      </w:pPr>
      <w:r w:rsidRPr="00B60BCA">
        <w:rPr>
          <w:rFonts w:ascii="Arial" w:eastAsia="Times New Roman" w:hAnsi="Arial" w:cs="Arial"/>
          <w:sz w:val="24"/>
          <w:szCs w:val="24"/>
          <w:lang w:eastAsia="en-GB"/>
        </w:rPr>
        <w:t>I/We certify that the information supplied is accurate to the best of my/our knowledge and I/we accept the conditions and undertakings requested in this document.</w:t>
      </w:r>
    </w:p>
    <w:p w14:paraId="48E4A4EF" w14:textId="77777777" w:rsidR="00426D96" w:rsidRPr="00B60BCA" w:rsidRDefault="00426D96" w:rsidP="00426D96">
      <w:pPr>
        <w:spacing w:after="0" w:line="240" w:lineRule="auto"/>
        <w:ind w:left="360"/>
        <w:jc w:val="both"/>
        <w:rPr>
          <w:rFonts w:ascii="Arial" w:eastAsia="Times New Roman" w:hAnsi="Arial" w:cs="Arial"/>
          <w:sz w:val="24"/>
          <w:szCs w:val="24"/>
          <w:lang w:eastAsia="en-GB"/>
        </w:rPr>
      </w:pPr>
    </w:p>
    <w:tbl>
      <w:tblPr>
        <w:tblW w:w="95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5805"/>
      </w:tblGrid>
      <w:tr w:rsidR="00426D96" w:rsidRPr="00B60BCA" w14:paraId="3BE127A4" w14:textId="77777777" w:rsidTr="00EF0CBD">
        <w:trPr>
          <w:cantSplit/>
          <w:trHeight w:val="370"/>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06982EB5" w14:textId="77777777" w:rsidR="00426D96" w:rsidRPr="00B60BCA" w:rsidRDefault="00426D96" w:rsidP="00EF0CBD">
            <w:pPr>
              <w:spacing w:before="120" w:after="120" w:line="264" w:lineRule="auto"/>
              <w:rPr>
                <w:rFonts w:ascii="Arial" w:eastAsia="Times New Roman" w:hAnsi="Arial" w:cs="Arial"/>
                <w:sz w:val="24"/>
                <w:szCs w:val="24"/>
              </w:rPr>
            </w:pPr>
            <w:r w:rsidRPr="00B60BCA">
              <w:rPr>
                <w:rFonts w:ascii="Arial" w:eastAsia="Times New Roman" w:hAnsi="Arial" w:cs="Arial"/>
                <w:sz w:val="24"/>
                <w:szCs w:val="24"/>
                <w:lang w:eastAsia="en-GB"/>
              </w:rPr>
              <w:t>Name*</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17448CFB" w14:textId="77777777" w:rsidR="00426D96" w:rsidRPr="00B60BCA" w:rsidRDefault="00426D96" w:rsidP="00EF0CBD">
            <w:pPr>
              <w:overflowPunct w:val="0"/>
              <w:autoSpaceDE w:val="0"/>
              <w:autoSpaceDN w:val="0"/>
              <w:adjustRightInd w:val="0"/>
              <w:spacing w:before="120" w:after="120" w:line="264" w:lineRule="auto"/>
              <w:jc w:val="center"/>
              <w:rPr>
                <w:rFonts w:ascii="Arial" w:eastAsia="Times New Roman" w:hAnsi="Arial" w:cs="Arial"/>
                <w:noProof/>
                <w:sz w:val="24"/>
                <w:szCs w:val="24"/>
              </w:rPr>
            </w:pPr>
          </w:p>
        </w:tc>
      </w:tr>
      <w:tr w:rsidR="00426D96" w:rsidRPr="00B60BCA" w14:paraId="21A965F3" w14:textId="77777777" w:rsidTr="00EF0CBD">
        <w:trPr>
          <w:cantSplit/>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47BA89BB" w14:textId="77777777" w:rsidR="00426D96" w:rsidRPr="00B60BCA" w:rsidRDefault="00426D96" w:rsidP="00EF0CBD">
            <w:pPr>
              <w:spacing w:before="120" w:after="120" w:line="264" w:lineRule="auto"/>
              <w:rPr>
                <w:rFonts w:ascii="Arial" w:eastAsia="Times New Roman" w:hAnsi="Arial" w:cs="Arial"/>
                <w:sz w:val="24"/>
                <w:szCs w:val="24"/>
              </w:rPr>
            </w:pPr>
            <w:r w:rsidRPr="00B60BCA">
              <w:rPr>
                <w:rFonts w:ascii="Arial" w:eastAsia="Times New Roman" w:hAnsi="Arial" w:cs="Arial"/>
                <w:sz w:val="24"/>
                <w:szCs w:val="24"/>
                <w:lang w:eastAsia="en-GB"/>
              </w:rPr>
              <w:t>Signed</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5A42ABE4" w14:textId="77777777" w:rsidR="00426D96" w:rsidRPr="00B60BCA"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r w:rsidRPr="00B60BCA">
              <w:rPr>
                <w:rFonts w:ascii="Arial" w:eastAsia="Times New Roman" w:hAnsi="Arial" w:cs="Arial"/>
                <w:noProof/>
                <w:sz w:val="24"/>
                <w:szCs w:val="24"/>
              </w:rPr>
              <w:t>Duly authorised on behalf of the Potential provider</w:t>
            </w:r>
          </w:p>
          <w:p w14:paraId="4AC92551" w14:textId="77777777" w:rsidR="00426D96" w:rsidRPr="00B60BCA"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r w:rsidRPr="00B60BCA">
              <w:rPr>
                <w:rFonts w:ascii="Arial" w:eastAsia="Times New Roman" w:hAnsi="Arial" w:cs="Arial"/>
                <w:noProof/>
                <w:sz w:val="24"/>
                <w:szCs w:val="24"/>
              </w:rPr>
              <w:t>(Electronic signature required here)</w:t>
            </w:r>
          </w:p>
        </w:tc>
      </w:tr>
      <w:tr w:rsidR="00426D96" w:rsidRPr="00B60BCA" w14:paraId="0096BC93" w14:textId="77777777" w:rsidTr="00EF0CBD">
        <w:trPr>
          <w:cantSplit/>
          <w:trHeight w:val="498"/>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7AB8E6BA" w14:textId="77777777" w:rsidR="00426D96" w:rsidRPr="00B60BCA" w:rsidRDefault="00426D96" w:rsidP="00EF0CBD">
            <w:pPr>
              <w:spacing w:before="120" w:after="120" w:line="264" w:lineRule="auto"/>
              <w:rPr>
                <w:rFonts w:ascii="Arial" w:eastAsia="Times New Roman" w:hAnsi="Arial" w:cs="Arial"/>
                <w:sz w:val="24"/>
                <w:szCs w:val="24"/>
              </w:rPr>
            </w:pPr>
            <w:r w:rsidRPr="00B60BCA">
              <w:rPr>
                <w:rFonts w:ascii="Arial" w:eastAsia="Times New Roman" w:hAnsi="Arial" w:cs="Arial"/>
                <w:sz w:val="24"/>
                <w:szCs w:val="24"/>
                <w:lang w:eastAsia="en-GB"/>
              </w:rPr>
              <w:t>Position</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22786A67" w14:textId="77777777" w:rsidR="00426D96" w:rsidRPr="00B60BCA"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B60BCA" w14:paraId="40E367A6" w14:textId="77777777" w:rsidTr="00EF0CBD">
        <w:trPr>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31CD0DFF" w14:textId="77777777" w:rsidR="00426D96" w:rsidRPr="00B60BCA" w:rsidRDefault="00426D96" w:rsidP="00EF0CBD">
            <w:pPr>
              <w:spacing w:before="120" w:after="120" w:line="264" w:lineRule="auto"/>
              <w:rPr>
                <w:rFonts w:ascii="Arial" w:eastAsia="Times New Roman" w:hAnsi="Arial" w:cs="Arial"/>
                <w:sz w:val="24"/>
                <w:szCs w:val="24"/>
              </w:rPr>
            </w:pPr>
            <w:r w:rsidRPr="00B60BCA">
              <w:rPr>
                <w:rFonts w:ascii="Arial" w:eastAsia="Times New Roman" w:hAnsi="Arial" w:cs="Arial"/>
                <w:sz w:val="24"/>
                <w:szCs w:val="24"/>
                <w:lang w:eastAsia="en-GB"/>
              </w:rPr>
              <w:t>Date</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229ECB21" w14:textId="77777777" w:rsidR="00426D96" w:rsidRPr="00B60BCA" w:rsidRDefault="00426D96" w:rsidP="00EF0CBD">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bl>
    <w:p w14:paraId="6F0C2567" w14:textId="62104C5B" w:rsidR="00020A93" w:rsidRPr="00B60BCA" w:rsidRDefault="00020A93" w:rsidP="00426D96">
      <w:pPr>
        <w:rPr>
          <w:rFonts w:ascii="Arial" w:hAnsi="Arial" w:cs="Arial"/>
          <w:b/>
          <w:sz w:val="24"/>
          <w:szCs w:val="24"/>
        </w:rPr>
      </w:pPr>
    </w:p>
    <w:p w14:paraId="4003DDB3" w14:textId="4BA031ED" w:rsidR="00E146AE" w:rsidRPr="00B60BCA" w:rsidRDefault="00376691" w:rsidP="00E146AE">
      <w:pPr>
        <w:numPr>
          <w:ilvl w:val="0"/>
          <w:numId w:val="9"/>
        </w:numPr>
        <w:spacing w:after="0" w:line="240" w:lineRule="auto"/>
        <w:jc w:val="both"/>
        <w:rPr>
          <w:rFonts w:ascii="Arial" w:eastAsia="Times New Roman" w:hAnsi="Arial" w:cs="Arial"/>
          <w:b/>
          <w:sz w:val="24"/>
          <w:szCs w:val="24"/>
          <w:lang w:eastAsia="en-GB"/>
        </w:rPr>
      </w:pPr>
      <w:r w:rsidRPr="00E146AE">
        <w:rPr>
          <w:rFonts w:ascii="Arial" w:eastAsia="Times New Roman" w:hAnsi="Arial" w:cs="Arial"/>
          <w:b/>
          <w:sz w:val="24"/>
          <w:szCs w:val="24"/>
        </w:rPr>
        <w:t>Request</w:t>
      </w:r>
      <w:r w:rsidRPr="00E146AE">
        <w:rPr>
          <w:rFonts w:ascii="Arial" w:hAnsi="Arial" w:cs="Arial"/>
          <w:b/>
          <w:sz w:val="24"/>
          <w:szCs w:val="24"/>
        </w:rPr>
        <w:t xml:space="preserve"> </w:t>
      </w:r>
      <w:r w:rsidRPr="00E146AE">
        <w:rPr>
          <w:rFonts w:ascii="Arial" w:eastAsia="Times New Roman" w:hAnsi="Arial" w:cs="Arial"/>
          <w:b/>
          <w:sz w:val="24"/>
          <w:szCs w:val="24"/>
          <w:lang w:eastAsia="en-GB"/>
        </w:rPr>
        <w:t>for</w:t>
      </w:r>
      <w:r w:rsidRPr="00E146AE">
        <w:rPr>
          <w:rFonts w:ascii="Arial" w:hAnsi="Arial" w:cs="Arial"/>
          <w:b/>
          <w:sz w:val="24"/>
          <w:szCs w:val="24"/>
        </w:rPr>
        <w:t xml:space="preserve"> Information</w:t>
      </w:r>
      <w:r w:rsidRPr="00E146AE" w:rsidDel="00376691">
        <w:rPr>
          <w:rFonts w:ascii="Arial" w:eastAsia="Times New Roman" w:hAnsi="Arial" w:cs="Arial"/>
          <w:b/>
          <w:sz w:val="24"/>
          <w:szCs w:val="24"/>
        </w:rPr>
        <w:t xml:space="preserve"> </w:t>
      </w:r>
    </w:p>
    <w:p w14:paraId="5A9C2AFA" w14:textId="77777777" w:rsidR="00426D96" w:rsidRPr="00E146AE" w:rsidRDefault="00426D96" w:rsidP="00E146AE">
      <w:pPr>
        <w:spacing w:after="0" w:line="240" w:lineRule="auto"/>
        <w:ind w:left="720"/>
        <w:jc w:val="both"/>
        <w:rPr>
          <w:rFonts w:ascii="Arial" w:hAnsi="Arial" w:cs="Arial"/>
          <w:b/>
          <w:sz w:val="24"/>
          <w:szCs w:val="24"/>
        </w:rPr>
      </w:pPr>
      <w:r w:rsidRPr="00E146AE">
        <w:rPr>
          <w:rFonts w:ascii="Arial" w:hAnsi="Arial" w:cs="Arial"/>
          <w:b/>
          <w:sz w:val="24"/>
          <w:szCs w:val="24"/>
        </w:rPr>
        <w:t>Please complete the following questionnaire fully, highlighting any information that you consider to be commercially sensitive*.</w:t>
      </w:r>
    </w:p>
    <w:p w14:paraId="34299EF3" w14:textId="77777777" w:rsidR="00FD5A16" w:rsidRDefault="00FD5A16" w:rsidP="00426D96">
      <w:pPr>
        <w:spacing w:after="0" w:line="240" w:lineRule="auto"/>
        <w:ind w:left="924"/>
        <w:rPr>
          <w:rFonts w:ascii="Arial" w:eastAsia="Times New Roman" w:hAnsi="Arial" w:cs="Arial"/>
          <w:b/>
          <w:color w:val="000000"/>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36"/>
        <w:gridCol w:w="3933"/>
        <w:gridCol w:w="1462"/>
        <w:gridCol w:w="1461"/>
        <w:gridCol w:w="1760"/>
      </w:tblGrid>
      <w:tr w:rsidR="00916563" w:rsidRPr="00B60BCA" w14:paraId="4223C415" w14:textId="77777777" w:rsidTr="006C61BC">
        <w:trPr>
          <w:tblCellSpacing w:w="20" w:type="dxa"/>
        </w:trPr>
        <w:tc>
          <w:tcPr>
            <w:tcW w:w="655" w:type="dxa"/>
            <w:vMerge w:val="restart"/>
            <w:tcBorders>
              <w:top w:val="inset" w:sz="6" w:space="0" w:color="auto"/>
              <w:left w:val="inset" w:sz="6" w:space="0" w:color="auto"/>
              <w:right w:val="inset" w:sz="6" w:space="0" w:color="auto"/>
            </w:tcBorders>
            <w:shd w:val="clear" w:color="auto" w:fill="244061"/>
            <w:vAlign w:val="center"/>
          </w:tcPr>
          <w:p w14:paraId="3BC399DC" w14:textId="77777777" w:rsidR="00916563" w:rsidRPr="00B60BCA" w:rsidRDefault="00916563" w:rsidP="00916563">
            <w:pPr>
              <w:spacing w:after="0" w:line="240" w:lineRule="auto"/>
              <w:ind w:left="142"/>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1</w:t>
            </w:r>
          </w:p>
        </w:tc>
        <w:tc>
          <w:tcPr>
            <w:tcW w:w="3773" w:type="dxa"/>
            <w:tcBorders>
              <w:top w:val="inset" w:sz="6" w:space="0" w:color="auto"/>
              <w:left w:val="inset" w:sz="6" w:space="0" w:color="auto"/>
              <w:bottom w:val="inset" w:sz="6" w:space="0" w:color="auto"/>
              <w:right w:val="inset" w:sz="6" w:space="0" w:color="auto"/>
            </w:tcBorders>
            <w:shd w:val="clear" w:color="auto" w:fill="D9D9D9"/>
            <w:hideMark/>
          </w:tcPr>
          <w:p w14:paraId="59F24EA2" w14:textId="77777777" w:rsidR="00916563" w:rsidRPr="00A45A96" w:rsidRDefault="00916563" w:rsidP="00A45A96">
            <w:pPr>
              <w:spacing w:after="0" w:line="240" w:lineRule="auto"/>
              <w:jc w:val="right"/>
              <w:rPr>
                <w:rFonts w:ascii="Arial" w:eastAsia="Times New Roman" w:hAnsi="Arial" w:cs="Arial"/>
                <w:b/>
                <w:lang w:eastAsia="en-GB"/>
              </w:rPr>
            </w:pPr>
            <w:r w:rsidRPr="00A45A96">
              <w:rPr>
                <w:rFonts w:ascii="Arial" w:eastAsia="Times New Roman" w:hAnsi="Arial" w:cs="Arial"/>
                <w:b/>
                <w:lang w:eastAsia="en-GB"/>
              </w:rPr>
              <w:t>Question</w:t>
            </w:r>
          </w:p>
        </w:tc>
        <w:tc>
          <w:tcPr>
            <w:tcW w:w="1378" w:type="dxa"/>
            <w:tcBorders>
              <w:top w:val="inset" w:sz="6" w:space="0" w:color="auto"/>
              <w:left w:val="inset" w:sz="6" w:space="0" w:color="auto"/>
              <w:bottom w:val="inset" w:sz="6" w:space="0" w:color="auto"/>
              <w:right w:val="inset" w:sz="6" w:space="0" w:color="auto"/>
            </w:tcBorders>
            <w:shd w:val="clear" w:color="auto" w:fill="D9D9D9"/>
          </w:tcPr>
          <w:p w14:paraId="3FBF8228" w14:textId="77777777" w:rsidR="00916563" w:rsidRPr="00A45A96" w:rsidRDefault="00916563" w:rsidP="00AB2F8A">
            <w:pPr>
              <w:spacing w:after="0" w:line="240" w:lineRule="auto"/>
              <w:rPr>
                <w:rFonts w:ascii="Arial" w:eastAsia="Times New Roman" w:hAnsi="Arial" w:cs="Arial"/>
                <w:b/>
                <w:color w:val="000000"/>
                <w:lang w:eastAsia="en-GB"/>
              </w:rPr>
            </w:pPr>
            <w:r w:rsidRPr="00A45A96">
              <w:rPr>
                <w:rFonts w:ascii="Arial" w:eastAsia="Times New Roman" w:hAnsi="Arial" w:cs="Arial"/>
                <w:b/>
                <w:color w:val="000000"/>
                <w:lang w:eastAsia="en-GB"/>
              </w:rPr>
              <w:t>YES</w:t>
            </w:r>
          </w:p>
        </w:tc>
        <w:tc>
          <w:tcPr>
            <w:tcW w:w="1377" w:type="dxa"/>
            <w:tcBorders>
              <w:top w:val="inset" w:sz="6" w:space="0" w:color="auto"/>
              <w:left w:val="inset" w:sz="6" w:space="0" w:color="auto"/>
              <w:bottom w:val="inset" w:sz="6" w:space="0" w:color="auto"/>
              <w:right w:val="inset" w:sz="6" w:space="0" w:color="auto"/>
            </w:tcBorders>
            <w:shd w:val="clear" w:color="auto" w:fill="D9D9D9"/>
          </w:tcPr>
          <w:p w14:paraId="30F10230" w14:textId="77777777" w:rsidR="00916563" w:rsidRPr="00A45A96" w:rsidRDefault="00916563" w:rsidP="00AB2F8A">
            <w:pPr>
              <w:spacing w:after="0" w:line="240" w:lineRule="auto"/>
              <w:rPr>
                <w:rFonts w:ascii="Arial" w:eastAsia="Times New Roman" w:hAnsi="Arial" w:cs="Arial"/>
                <w:b/>
                <w:color w:val="000000"/>
                <w:lang w:eastAsia="en-GB"/>
              </w:rPr>
            </w:pPr>
            <w:r w:rsidRPr="00A45A96">
              <w:rPr>
                <w:rFonts w:ascii="Arial" w:eastAsia="Times New Roman" w:hAnsi="Arial" w:cs="Arial"/>
                <w:b/>
                <w:color w:val="000000"/>
                <w:lang w:eastAsia="en-GB"/>
              </w:rPr>
              <w:t>NO</w:t>
            </w:r>
          </w:p>
        </w:tc>
        <w:tc>
          <w:tcPr>
            <w:tcW w:w="1587" w:type="dxa"/>
            <w:tcBorders>
              <w:top w:val="inset" w:sz="6" w:space="0" w:color="auto"/>
              <w:left w:val="inset" w:sz="6" w:space="0" w:color="auto"/>
              <w:bottom w:val="inset" w:sz="6" w:space="0" w:color="auto"/>
              <w:right w:val="inset" w:sz="6" w:space="0" w:color="auto"/>
            </w:tcBorders>
            <w:shd w:val="clear" w:color="auto" w:fill="D9D9D9"/>
          </w:tcPr>
          <w:p w14:paraId="28EDB41F" w14:textId="77777777" w:rsidR="00916563" w:rsidRPr="00A45A96" w:rsidRDefault="00916563" w:rsidP="00AB2F8A">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Not applicable</w:t>
            </w:r>
          </w:p>
        </w:tc>
      </w:tr>
      <w:tr w:rsidR="00916563" w:rsidRPr="00B60BCA" w14:paraId="7618E60A" w14:textId="77777777" w:rsidTr="006C61BC">
        <w:trPr>
          <w:tblCellSpacing w:w="20" w:type="dxa"/>
        </w:trPr>
        <w:tc>
          <w:tcPr>
            <w:tcW w:w="655" w:type="dxa"/>
            <w:vMerge/>
            <w:tcBorders>
              <w:left w:val="inset" w:sz="6" w:space="0" w:color="auto"/>
              <w:right w:val="inset" w:sz="6" w:space="0" w:color="auto"/>
            </w:tcBorders>
            <w:vAlign w:val="center"/>
            <w:hideMark/>
          </w:tcPr>
          <w:p w14:paraId="712623A8" w14:textId="77777777" w:rsidR="00916563" w:rsidRPr="00B60BCA" w:rsidRDefault="00916563" w:rsidP="00DA654E">
            <w:pPr>
              <w:spacing w:after="0" w:line="240" w:lineRule="auto"/>
              <w:rPr>
                <w:rFonts w:ascii="Arial" w:eastAsia="Times New Roman" w:hAnsi="Arial" w:cs="Arial"/>
                <w:b/>
                <w:color w:val="000000"/>
                <w:lang w:eastAsia="en-GB"/>
              </w:rPr>
            </w:pPr>
          </w:p>
        </w:tc>
        <w:tc>
          <w:tcPr>
            <w:tcW w:w="3773" w:type="dxa"/>
            <w:tcBorders>
              <w:top w:val="inset" w:sz="6" w:space="0" w:color="auto"/>
              <w:left w:val="inset" w:sz="6" w:space="0" w:color="auto"/>
              <w:bottom w:val="inset" w:sz="6" w:space="0" w:color="auto"/>
              <w:right w:val="inset" w:sz="6" w:space="0" w:color="auto"/>
            </w:tcBorders>
          </w:tcPr>
          <w:p w14:paraId="5F32CF8D" w14:textId="77777777" w:rsidR="00916563" w:rsidRPr="00916563" w:rsidRDefault="00916563" w:rsidP="00E051E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 D</w:t>
            </w:r>
            <w:r w:rsidRPr="00916563">
              <w:rPr>
                <w:rFonts w:ascii="Arial" w:eastAsia="Times New Roman" w:hAnsi="Arial" w:cs="Arial"/>
                <w:color w:val="000000"/>
                <w:lang w:eastAsia="en-GB"/>
              </w:rPr>
              <w:t>oes your organisation currently have an ESFA AEB allocation?</w:t>
            </w:r>
          </w:p>
        </w:tc>
        <w:tc>
          <w:tcPr>
            <w:tcW w:w="1378" w:type="dxa"/>
            <w:tcBorders>
              <w:top w:val="inset" w:sz="6" w:space="0" w:color="auto"/>
              <w:left w:val="inset" w:sz="6" w:space="0" w:color="auto"/>
              <w:bottom w:val="inset" w:sz="6" w:space="0" w:color="auto"/>
              <w:right w:val="inset" w:sz="6" w:space="0" w:color="auto"/>
            </w:tcBorders>
          </w:tcPr>
          <w:p w14:paraId="3B51473D" w14:textId="77777777" w:rsidR="00916563" w:rsidRPr="00B60BCA" w:rsidRDefault="00916563" w:rsidP="00DA654E">
            <w:pPr>
              <w:widowControl w:val="0"/>
              <w:adjustRightInd w:val="0"/>
              <w:spacing w:after="0" w:line="240" w:lineRule="auto"/>
              <w:jc w:val="both"/>
              <w:textAlignment w:val="baseline"/>
              <w:rPr>
                <w:rFonts w:ascii="Arial" w:eastAsia="Times New Roman" w:hAnsi="Arial" w:cs="Arial"/>
                <w:color w:val="000000"/>
                <w:lang w:eastAsia="en-GB"/>
              </w:rPr>
            </w:pPr>
          </w:p>
        </w:tc>
        <w:tc>
          <w:tcPr>
            <w:tcW w:w="1377" w:type="dxa"/>
            <w:tcBorders>
              <w:top w:val="inset" w:sz="6" w:space="0" w:color="auto"/>
              <w:left w:val="inset" w:sz="6" w:space="0" w:color="auto"/>
              <w:bottom w:val="inset" w:sz="6" w:space="0" w:color="auto"/>
              <w:right w:val="inset" w:sz="6" w:space="0" w:color="auto"/>
            </w:tcBorders>
          </w:tcPr>
          <w:p w14:paraId="3826C208" w14:textId="77777777" w:rsidR="00916563" w:rsidRPr="00B60BCA" w:rsidRDefault="00916563" w:rsidP="00DA654E">
            <w:pPr>
              <w:widowControl w:val="0"/>
              <w:adjustRightInd w:val="0"/>
              <w:spacing w:after="0" w:line="240" w:lineRule="auto"/>
              <w:jc w:val="both"/>
              <w:textAlignment w:val="baseline"/>
              <w:rPr>
                <w:rFonts w:ascii="Arial" w:eastAsia="Times New Roman" w:hAnsi="Arial" w:cs="Arial"/>
                <w:color w:val="000000"/>
                <w:lang w:eastAsia="en-GB"/>
              </w:rPr>
            </w:pPr>
          </w:p>
        </w:tc>
        <w:tc>
          <w:tcPr>
            <w:tcW w:w="1587" w:type="dxa"/>
            <w:tcBorders>
              <w:top w:val="inset" w:sz="6" w:space="0" w:color="auto"/>
              <w:left w:val="inset" w:sz="6" w:space="0" w:color="auto"/>
              <w:bottom w:val="inset" w:sz="6" w:space="0" w:color="auto"/>
              <w:right w:val="inset" w:sz="6" w:space="0" w:color="auto"/>
            </w:tcBorders>
          </w:tcPr>
          <w:p w14:paraId="41EE82B3" w14:textId="77777777" w:rsidR="00916563" w:rsidRPr="00B60BCA" w:rsidRDefault="00916563" w:rsidP="00DA654E">
            <w:pPr>
              <w:widowControl w:val="0"/>
              <w:adjustRightInd w:val="0"/>
              <w:spacing w:after="0" w:line="240" w:lineRule="auto"/>
              <w:jc w:val="both"/>
              <w:textAlignment w:val="baseline"/>
              <w:rPr>
                <w:rFonts w:ascii="Arial" w:eastAsia="Times New Roman" w:hAnsi="Arial" w:cs="Arial"/>
                <w:color w:val="000000"/>
                <w:lang w:eastAsia="en-GB"/>
              </w:rPr>
            </w:pPr>
          </w:p>
        </w:tc>
      </w:tr>
      <w:tr w:rsidR="00916563" w:rsidRPr="00B60BCA" w14:paraId="05E88999" w14:textId="77777777" w:rsidTr="006C61BC">
        <w:trPr>
          <w:tblCellSpacing w:w="20" w:type="dxa"/>
        </w:trPr>
        <w:tc>
          <w:tcPr>
            <w:tcW w:w="655" w:type="dxa"/>
            <w:vMerge/>
            <w:tcBorders>
              <w:left w:val="inset" w:sz="6" w:space="0" w:color="auto"/>
              <w:right w:val="inset" w:sz="6" w:space="0" w:color="auto"/>
            </w:tcBorders>
            <w:vAlign w:val="center"/>
          </w:tcPr>
          <w:p w14:paraId="343E05BE" w14:textId="77777777" w:rsidR="00916563" w:rsidRPr="00B60BCA" w:rsidRDefault="00916563" w:rsidP="00A45A96">
            <w:pPr>
              <w:spacing w:after="0" w:line="240" w:lineRule="auto"/>
              <w:ind w:left="142"/>
              <w:jc w:val="center"/>
              <w:rPr>
                <w:rFonts w:ascii="Arial" w:eastAsia="Times New Roman" w:hAnsi="Arial" w:cs="Arial"/>
                <w:b/>
                <w:color w:val="000000"/>
                <w:lang w:eastAsia="en-GB"/>
              </w:rPr>
            </w:pPr>
          </w:p>
        </w:tc>
        <w:tc>
          <w:tcPr>
            <w:tcW w:w="3773" w:type="dxa"/>
            <w:tcBorders>
              <w:top w:val="inset" w:sz="6" w:space="0" w:color="auto"/>
              <w:left w:val="inset" w:sz="6" w:space="0" w:color="auto"/>
              <w:bottom w:val="inset" w:sz="6" w:space="0" w:color="auto"/>
              <w:right w:val="inset" w:sz="6" w:space="0" w:color="auto"/>
            </w:tcBorders>
          </w:tcPr>
          <w:p w14:paraId="4A6F2A75" w14:textId="77777777" w:rsidR="00916563" w:rsidRDefault="00916563" w:rsidP="00A45A9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b. </w:t>
            </w:r>
            <w:r w:rsidRPr="00A45A96">
              <w:rPr>
                <w:rFonts w:ascii="Arial" w:eastAsia="Times New Roman" w:hAnsi="Arial" w:cs="Arial"/>
                <w:color w:val="000000"/>
                <w:lang w:eastAsia="en-GB"/>
              </w:rPr>
              <w:t>Are you an AEB sub contractor?</w:t>
            </w:r>
          </w:p>
        </w:tc>
        <w:tc>
          <w:tcPr>
            <w:tcW w:w="1378" w:type="dxa"/>
            <w:tcBorders>
              <w:top w:val="inset" w:sz="6" w:space="0" w:color="auto"/>
              <w:left w:val="inset" w:sz="6" w:space="0" w:color="auto"/>
              <w:bottom w:val="inset" w:sz="6" w:space="0" w:color="auto"/>
              <w:right w:val="inset" w:sz="6" w:space="0" w:color="auto"/>
            </w:tcBorders>
          </w:tcPr>
          <w:p w14:paraId="25BC9B94" w14:textId="77777777" w:rsidR="00916563" w:rsidRPr="00B60BCA" w:rsidRDefault="00916563" w:rsidP="00DA654E">
            <w:pPr>
              <w:widowControl w:val="0"/>
              <w:adjustRightInd w:val="0"/>
              <w:spacing w:after="0" w:line="240" w:lineRule="auto"/>
              <w:jc w:val="both"/>
              <w:textAlignment w:val="baseline"/>
              <w:rPr>
                <w:rFonts w:ascii="Arial" w:eastAsia="Times New Roman" w:hAnsi="Arial" w:cs="Arial"/>
                <w:color w:val="000000"/>
                <w:lang w:eastAsia="en-GB"/>
              </w:rPr>
            </w:pPr>
          </w:p>
        </w:tc>
        <w:tc>
          <w:tcPr>
            <w:tcW w:w="1377" w:type="dxa"/>
            <w:tcBorders>
              <w:top w:val="inset" w:sz="6" w:space="0" w:color="auto"/>
              <w:left w:val="inset" w:sz="6" w:space="0" w:color="auto"/>
              <w:bottom w:val="inset" w:sz="6" w:space="0" w:color="auto"/>
              <w:right w:val="inset" w:sz="6" w:space="0" w:color="auto"/>
            </w:tcBorders>
          </w:tcPr>
          <w:p w14:paraId="4FA944C5" w14:textId="77777777" w:rsidR="00916563" w:rsidRPr="00B60BCA" w:rsidRDefault="00916563" w:rsidP="00DA654E">
            <w:pPr>
              <w:widowControl w:val="0"/>
              <w:adjustRightInd w:val="0"/>
              <w:spacing w:after="0" w:line="240" w:lineRule="auto"/>
              <w:jc w:val="both"/>
              <w:textAlignment w:val="baseline"/>
              <w:rPr>
                <w:rFonts w:ascii="Arial" w:eastAsia="Times New Roman" w:hAnsi="Arial" w:cs="Arial"/>
                <w:color w:val="000000"/>
                <w:lang w:eastAsia="en-GB"/>
              </w:rPr>
            </w:pPr>
          </w:p>
        </w:tc>
        <w:tc>
          <w:tcPr>
            <w:tcW w:w="1587" w:type="dxa"/>
            <w:tcBorders>
              <w:top w:val="inset" w:sz="6" w:space="0" w:color="auto"/>
              <w:left w:val="inset" w:sz="6" w:space="0" w:color="auto"/>
              <w:bottom w:val="inset" w:sz="6" w:space="0" w:color="auto"/>
              <w:right w:val="inset" w:sz="6" w:space="0" w:color="auto"/>
            </w:tcBorders>
          </w:tcPr>
          <w:p w14:paraId="2BC028C3" w14:textId="77777777" w:rsidR="00916563" w:rsidRPr="00B60BCA" w:rsidRDefault="00916563" w:rsidP="00DA654E">
            <w:pPr>
              <w:widowControl w:val="0"/>
              <w:adjustRightInd w:val="0"/>
              <w:spacing w:after="0" w:line="240" w:lineRule="auto"/>
              <w:jc w:val="both"/>
              <w:textAlignment w:val="baseline"/>
              <w:rPr>
                <w:rFonts w:ascii="Arial" w:eastAsia="Times New Roman" w:hAnsi="Arial" w:cs="Arial"/>
                <w:color w:val="000000"/>
                <w:lang w:eastAsia="en-GB"/>
              </w:rPr>
            </w:pPr>
          </w:p>
        </w:tc>
      </w:tr>
      <w:tr w:rsidR="00916563" w:rsidRPr="00B60BCA" w14:paraId="23226006" w14:textId="77777777" w:rsidTr="006C61BC">
        <w:trPr>
          <w:tblCellSpacing w:w="20" w:type="dxa"/>
        </w:trPr>
        <w:tc>
          <w:tcPr>
            <w:tcW w:w="655" w:type="dxa"/>
            <w:vMerge/>
            <w:tcBorders>
              <w:left w:val="inset" w:sz="6" w:space="0" w:color="auto"/>
              <w:right w:val="inset" w:sz="6" w:space="0" w:color="auto"/>
            </w:tcBorders>
            <w:vAlign w:val="center"/>
          </w:tcPr>
          <w:p w14:paraId="44F3745E" w14:textId="77777777" w:rsidR="00916563" w:rsidRPr="00B60BCA" w:rsidRDefault="00916563" w:rsidP="00A45A96">
            <w:pPr>
              <w:spacing w:after="0" w:line="240" w:lineRule="auto"/>
              <w:ind w:left="142"/>
              <w:jc w:val="center"/>
              <w:rPr>
                <w:rFonts w:ascii="Arial" w:eastAsia="Times New Roman" w:hAnsi="Arial" w:cs="Arial"/>
                <w:b/>
                <w:color w:val="000000"/>
                <w:lang w:eastAsia="en-GB"/>
              </w:rPr>
            </w:pPr>
          </w:p>
        </w:tc>
        <w:tc>
          <w:tcPr>
            <w:tcW w:w="3773" w:type="dxa"/>
            <w:tcBorders>
              <w:top w:val="inset" w:sz="6" w:space="0" w:color="auto"/>
              <w:left w:val="inset" w:sz="6" w:space="0" w:color="auto"/>
              <w:bottom w:val="inset" w:sz="6" w:space="0" w:color="auto"/>
              <w:right w:val="inset" w:sz="6" w:space="0" w:color="auto"/>
            </w:tcBorders>
          </w:tcPr>
          <w:p w14:paraId="4AC4266B" w14:textId="77777777" w:rsidR="00916563" w:rsidRDefault="00916563" w:rsidP="00A45A9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 Do you </w:t>
            </w:r>
            <w:r w:rsidR="005F3E93">
              <w:rPr>
                <w:rFonts w:ascii="Arial" w:eastAsia="Times New Roman" w:hAnsi="Arial" w:cs="Arial"/>
                <w:color w:val="000000"/>
                <w:lang w:eastAsia="en-GB"/>
              </w:rPr>
              <w:t xml:space="preserve">have a base within the Liverpool City Region and </w:t>
            </w:r>
            <w:r>
              <w:rPr>
                <w:rFonts w:ascii="Arial" w:eastAsia="Times New Roman" w:hAnsi="Arial" w:cs="Arial"/>
                <w:color w:val="000000"/>
                <w:lang w:eastAsia="en-GB"/>
              </w:rPr>
              <w:t xml:space="preserve">deliver to Liverpool City Region residents? </w:t>
            </w:r>
          </w:p>
        </w:tc>
        <w:tc>
          <w:tcPr>
            <w:tcW w:w="1378" w:type="dxa"/>
            <w:tcBorders>
              <w:top w:val="inset" w:sz="6" w:space="0" w:color="auto"/>
              <w:left w:val="inset" w:sz="6" w:space="0" w:color="auto"/>
              <w:bottom w:val="inset" w:sz="6" w:space="0" w:color="auto"/>
              <w:right w:val="inset" w:sz="6" w:space="0" w:color="auto"/>
            </w:tcBorders>
          </w:tcPr>
          <w:p w14:paraId="6202C2C4" w14:textId="77777777" w:rsidR="00916563" w:rsidRPr="00B60BCA" w:rsidRDefault="00916563" w:rsidP="00DA654E">
            <w:pPr>
              <w:widowControl w:val="0"/>
              <w:adjustRightInd w:val="0"/>
              <w:spacing w:after="0" w:line="240" w:lineRule="auto"/>
              <w:jc w:val="both"/>
              <w:textAlignment w:val="baseline"/>
              <w:rPr>
                <w:rFonts w:ascii="Arial" w:eastAsia="Times New Roman" w:hAnsi="Arial" w:cs="Arial"/>
                <w:color w:val="000000"/>
                <w:lang w:eastAsia="en-GB"/>
              </w:rPr>
            </w:pPr>
          </w:p>
        </w:tc>
        <w:tc>
          <w:tcPr>
            <w:tcW w:w="1377" w:type="dxa"/>
            <w:tcBorders>
              <w:top w:val="inset" w:sz="6" w:space="0" w:color="auto"/>
              <w:left w:val="inset" w:sz="6" w:space="0" w:color="auto"/>
              <w:bottom w:val="inset" w:sz="6" w:space="0" w:color="auto"/>
              <w:right w:val="inset" w:sz="6" w:space="0" w:color="auto"/>
            </w:tcBorders>
          </w:tcPr>
          <w:p w14:paraId="1EF6C8A0" w14:textId="77777777" w:rsidR="00916563" w:rsidRPr="00B60BCA" w:rsidRDefault="00916563" w:rsidP="00DA654E">
            <w:pPr>
              <w:widowControl w:val="0"/>
              <w:adjustRightInd w:val="0"/>
              <w:spacing w:after="0" w:line="240" w:lineRule="auto"/>
              <w:jc w:val="both"/>
              <w:textAlignment w:val="baseline"/>
              <w:rPr>
                <w:rFonts w:ascii="Arial" w:eastAsia="Times New Roman" w:hAnsi="Arial" w:cs="Arial"/>
                <w:color w:val="000000"/>
                <w:lang w:eastAsia="en-GB"/>
              </w:rPr>
            </w:pPr>
          </w:p>
        </w:tc>
        <w:tc>
          <w:tcPr>
            <w:tcW w:w="1587" w:type="dxa"/>
            <w:tcBorders>
              <w:top w:val="inset" w:sz="6" w:space="0" w:color="auto"/>
              <w:left w:val="inset" w:sz="6" w:space="0" w:color="auto"/>
              <w:bottom w:val="inset" w:sz="6" w:space="0" w:color="auto"/>
              <w:right w:val="inset" w:sz="6" w:space="0" w:color="auto"/>
            </w:tcBorders>
          </w:tcPr>
          <w:p w14:paraId="7C7B596B" w14:textId="77777777" w:rsidR="00916563" w:rsidRPr="00B60BCA" w:rsidRDefault="00916563" w:rsidP="00DA654E">
            <w:pPr>
              <w:widowControl w:val="0"/>
              <w:adjustRightInd w:val="0"/>
              <w:spacing w:after="0" w:line="240" w:lineRule="auto"/>
              <w:jc w:val="both"/>
              <w:textAlignment w:val="baseline"/>
              <w:rPr>
                <w:rFonts w:ascii="Arial" w:eastAsia="Times New Roman" w:hAnsi="Arial" w:cs="Arial"/>
                <w:color w:val="000000"/>
                <w:lang w:eastAsia="en-GB"/>
              </w:rPr>
            </w:pPr>
          </w:p>
        </w:tc>
      </w:tr>
      <w:tr w:rsidR="00014DA9" w:rsidRPr="00B60BCA" w14:paraId="66BEF101" w14:textId="77777777" w:rsidTr="00BF6BD7">
        <w:trPr>
          <w:tblCellSpacing w:w="20" w:type="dxa"/>
        </w:trPr>
        <w:tc>
          <w:tcPr>
            <w:tcW w:w="655" w:type="dxa"/>
            <w:vMerge/>
            <w:tcBorders>
              <w:left w:val="inset" w:sz="6" w:space="0" w:color="auto"/>
              <w:right w:val="inset" w:sz="6" w:space="0" w:color="auto"/>
            </w:tcBorders>
            <w:vAlign w:val="center"/>
          </w:tcPr>
          <w:p w14:paraId="78CA8D49" w14:textId="77777777" w:rsidR="00014DA9" w:rsidRPr="00B60BCA" w:rsidRDefault="00014DA9" w:rsidP="00A45A96">
            <w:pPr>
              <w:spacing w:after="0" w:line="240" w:lineRule="auto"/>
              <w:ind w:left="142"/>
              <w:jc w:val="center"/>
              <w:rPr>
                <w:rFonts w:ascii="Arial" w:eastAsia="Times New Roman" w:hAnsi="Arial" w:cs="Arial"/>
                <w:b/>
                <w:color w:val="000000"/>
                <w:lang w:eastAsia="en-GB"/>
              </w:rPr>
            </w:pPr>
          </w:p>
        </w:tc>
        <w:tc>
          <w:tcPr>
            <w:tcW w:w="3773" w:type="dxa"/>
            <w:tcBorders>
              <w:top w:val="inset" w:sz="6" w:space="0" w:color="auto"/>
              <w:left w:val="inset" w:sz="6" w:space="0" w:color="auto"/>
              <w:bottom w:val="inset" w:sz="6" w:space="0" w:color="auto"/>
              <w:right w:val="inset" w:sz="6" w:space="0" w:color="auto"/>
            </w:tcBorders>
          </w:tcPr>
          <w:p w14:paraId="0D9B11D3" w14:textId="77777777" w:rsidR="00014DA9" w:rsidRPr="00A45A96" w:rsidRDefault="00014DA9" w:rsidP="00E051E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 If yes to </w:t>
            </w:r>
            <w:r w:rsidR="00E051EB">
              <w:rPr>
                <w:rFonts w:ascii="Arial" w:eastAsia="Times New Roman" w:hAnsi="Arial" w:cs="Arial"/>
                <w:color w:val="000000"/>
                <w:lang w:eastAsia="en-GB"/>
              </w:rPr>
              <w:t>c. above</w:t>
            </w:r>
            <w:r>
              <w:rPr>
                <w:rFonts w:ascii="Arial" w:eastAsia="Times New Roman" w:hAnsi="Arial" w:cs="Arial"/>
                <w:color w:val="000000"/>
                <w:lang w:eastAsia="en-GB"/>
              </w:rPr>
              <w:t xml:space="preserve"> please indicate your estimated value of delivery to Liverpool City Region residents.</w:t>
            </w:r>
          </w:p>
        </w:tc>
        <w:tc>
          <w:tcPr>
            <w:tcW w:w="4482" w:type="dxa"/>
            <w:gridSpan w:val="3"/>
            <w:tcBorders>
              <w:top w:val="inset" w:sz="6" w:space="0" w:color="auto"/>
              <w:left w:val="inset" w:sz="6" w:space="0" w:color="auto"/>
              <w:bottom w:val="inset" w:sz="6" w:space="0" w:color="auto"/>
              <w:right w:val="inset" w:sz="6" w:space="0" w:color="auto"/>
            </w:tcBorders>
          </w:tcPr>
          <w:p w14:paraId="11077923" w14:textId="77777777" w:rsidR="00014DA9" w:rsidRPr="00B60BCA" w:rsidRDefault="00014DA9" w:rsidP="00DA654E">
            <w:pPr>
              <w:widowControl w:val="0"/>
              <w:adjustRightInd w:val="0"/>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w:t>
            </w:r>
          </w:p>
        </w:tc>
      </w:tr>
      <w:tr w:rsidR="00916563" w:rsidRPr="00B60BCA" w14:paraId="4C21FA0A" w14:textId="77777777" w:rsidTr="00916563">
        <w:trPr>
          <w:tblCellSpacing w:w="20" w:type="dxa"/>
        </w:trPr>
        <w:tc>
          <w:tcPr>
            <w:tcW w:w="655" w:type="dxa"/>
            <w:vMerge/>
            <w:tcBorders>
              <w:left w:val="inset" w:sz="6" w:space="0" w:color="auto"/>
              <w:right w:val="inset" w:sz="6" w:space="0" w:color="auto"/>
            </w:tcBorders>
            <w:vAlign w:val="center"/>
          </w:tcPr>
          <w:p w14:paraId="4630A388" w14:textId="77777777" w:rsidR="00916563" w:rsidRPr="00B60BCA" w:rsidRDefault="00916563" w:rsidP="00A45A96">
            <w:pPr>
              <w:spacing w:after="0" w:line="240" w:lineRule="auto"/>
              <w:ind w:left="142"/>
              <w:jc w:val="center"/>
              <w:rPr>
                <w:rFonts w:ascii="Arial" w:eastAsia="Times New Roman" w:hAnsi="Arial" w:cs="Arial"/>
                <w:b/>
                <w:color w:val="000000"/>
                <w:lang w:eastAsia="en-GB"/>
              </w:rPr>
            </w:pPr>
          </w:p>
        </w:tc>
        <w:tc>
          <w:tcPr>
            <w:tcW w:w="3773" w:type="dxa"/>
            <w:tcBorders>
              <w:top w:val="inset" w:sz="6" w:space="0" w:color="auto"/>
              <w:left w:val="inset" w:sz="6" w:space="0" w:color="auto"/>
              <w:bottom w:val="inset" w:sz="6" w:space="0" w:color="auto"/>
              <w:right w:val="inset" w:sz="6" w:space="0" w:color="auto"/>
            </w:tcBorders>
          </w:tcPr>
          <w:p w14:paraId="52FE6F06" w14:textId="77777777" w:rsidR="00916563" w:rsidRDefault="00916563" w:rsidP="00E051E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e. If yes </w:t>
            </w:r>
            <w:r w:rsidR="00E051EB">
              <w:rPr>
                <w:rFonts w:ascii="Arial" w:eastAsia="Times New Roman" w:hAnsi="Arial" w:cs="Arial"/>
                <w:color w:val="000000"/>
                <w:lang w:eastAsia="en-GB"/>
              </w:rPr>
              <w:t>to c.</w:t>
            </w:r>
            <w:r>
              <w:rPr>
                <w:rFonts w:ascii="Arial" w:eastAsia="Times New Roman" w:hAnsi="Arial" w:cs="Arial"/>
                <w:color w:val="000000"/>
                <w:lang w:eastAsia="en-GB"/>
              </w:rPr>
              <w:t xml:space="preserve"> above p</w:t>
            </w:r>
            <w:r w:rsidRPr="00B60BCA">
              <w:rPr>
                <w:rFonts w:ascii="Arial" w:eastAsia="Times New Roman" w:hAnsi="Arial" w:cs="Arial"/>
                <w:color w:val="000000"/>
                <w:lang w:eastAsia="en-GB"/>
              </w:rPr>
              <w:t xml:space="preserve">lease provide a short description of the nature and scale </w:t>
            </w:r>
            <w:r>
              <w:rPr>
                <w:rFonts w:ascii="Arial" w:eastAsia="Times New Roman" w:hAnsi="Arial" w:cs="Arial"/>
                <w:color w:val="000000"/>
                <w:lang w:eastAsia="en-GB"/>
              </w:rPr>
              <w:t xml:space="preserve">(number of learners) </w:t>
            </w:r>
            <w:r w:rsidRPr="00B60BCA">
              <w:rPr>
                <w:rFonts w:ascii="Arial" w:eastAsia="Times New Roman" w:hAnsi="Arial" w:cs="Arial"/>
                <w:color w:val="000000"/>
                <w:lang w:eastAsia="en-GB"/>
              </w:rPr>
              <w:t xml:space="preserve">of provision you currently deliver in </w:t>
            </w:r>
            <w:r>
              <w:rPr>
                <w:rFonts w:ascii="Arial" w:eastAsia="Times New Roman" w:hAnsi="Arial" w:cs="Arial"/>
                <w:color w:val="000000"/>
                <w:lang w:eastAsia="en-GB"/>
              </w:rPr>
              <w:t>Liverpool City Region</w:t>
            </w:r>
            <w:r w:rsidRPr="00B60BCA">
              <w:rPr>
                <w:rFonts w:ascii="Arial" w:eastAsia="Times New Roman" w:hAnsi="Arial" w:cs="Arial"/>
                <w:color w:val="000000"/>
                <w:lang w:eastAsia="en-GB"/>
              </w:rPr>
              <w:t>, including, geographical spread, sector focus, coh</w:t>
            </w:r>
            <w:r>
              <w:rPr>
                <w:rFonts w:ascii="Arial" w:eastAsia="Times New Roman" w:hAnsi="Arial" w:cs="Arial"/>
                <w:color w:val="000000"/>
                <w:lang w:eastAsia="en-GB"/>
              </w:rPr>
              <w:t>ort focus</w:t>
            </w:r>
            <w:r w:rsidRPr="00B60BCA">
              <w:rPr>
                <w:rFonts w:ascii="Arial" w:eastAsia="Times New Roman" w:hAnsi="Arial" w:cs="Arial"/>
                <w:color w:val="000000"/>
                <w:lang w:eastAsia="en-GB"/>
              </w:rPr>
              <w:t>.</w:t>
            </w:r>
          </w:p>
        </w:tc>
        <w:tc>
          <w:tcPr>
            <w:tcW w:w="4422" w:type="dxa"/>
            <w:gridSpan w:val="3"/>
            <w:tcBorders>
              <w:top w:val="inset" w:sz="6" w:space="0" w:color="auto"/>
              <w:left w:val="inset" w:sz="6" w:space="0" w:color="auto"/>
              <w:bottom w:val="inset" w:sz="6" w:space="0" w:color="auto"/>
              <w:right w:val="inset" w:sz="6" w:space="0" w:color="auto"/>
            </w:tcBorders>
          </w:tcPr>
          <w:p w14:paraId="05F61220" w14:textId="77777777" w:rsidR="00916563" w:rsidRPr="00B60BCA" w:rsidRDefault="00916563" w:rsidP="00DA654E">
            <w:pPr>
              <w:widowControl w:val="0"/>
              <w:adjustRightInd w:val="0"/>
              <w:spacing w:after="0" w:line="240" w:lineRule="auto"/>
              <w:jc w:val="both"/>
              <w:textAlignment w:val="baseline"/>
              <w:rPr>
                <w:rFonts w:ascii="Arial" w:eastAsia="Times New Roman" w:hAnsi="Arial" w:cs="Arial"/>
                <w:color w:val="000000"/>
                <w:lang w:eastAsia="en-GB"/>
              </w:rPr>
            </w:pPr>
          </w:p>
        </w:tc>
      </w:tr>
      <w:tr w:rsidR="00916563" w:rsidRPr="00B60BCA" w14:paraId="48F1D1C0" w14:textId="77777777" w:rsidTr="00916563">
        <w:trPr>
          <w:tblCellSpacing w:w="20" w:type="dxa"/>
        </w:trPr>
        <w:tc>
          <w:tcPr>
            <w:tcW w:w="655" w:type="dxa"/>
            <w:vMerge/>
            <w:tcBorders>
              <w:left w:val="inset" w:sz="6" w:space="0" w:color="auto"/>
              <w:bottom w:val="inset" w:sz="6" w:space="0" w:color="auto"/>
              <w:right w:val="inset" w:sz="6" w:space="0" w:color="auto"/>
            </w:tcBorders>
            <w:vAlign w:val="center"/>
          </w:tcPr>
          <w:p w14:paraId="4E82361C" w14:textId="77777777" w:rsidR="00916563" w:rsidRPr="00B60BCA" w:rsidRDefault="00916563" w:rsidP="00A45A96">
            <w:pPr>
              <w:spacing w:after="0" w:line="240" w:lineRule="auto"/>
              <w:ind w:left="142"/>
              <w:jc w:val="center"/>
              <w:rPr>
                <w:rFonts w:ascii="Arial" w:eastAsia="Times New Roman" w:hAnsi="Arial" w:cs="Arial"/>
                <w:b/>
                <w:color w:val="000000"/>
                <w:lang w:eastAsia="en-GB"/>
              </w:rPr>
            </w:pPr>
          </w:p>
        </w:tc>
        <w:tc>
          <w:tcPr>
            <w:tcW w:w="3773" w:type="dxa"/>
            <w:tcBorders>
              <w:top w:val="inset" w:sz="6" w:space="0" w:color="auto"/>
              <w:left w:val="inset" w:sz="6" w:space="0" w:color="auto"/>
              <w:bottom w:val="inset" w:sz="6" w:space="0" w:color="auto"/>
              <w:right w:val="inset" w:sz="6" w:space="0" w:color="auto"/>
            </w:tcBorders>
          </w:tcPr>
          <w:p w14:paraId="7462C043" w14:textId="77777777" w:rsidR="006C61BC" w:rsidRDefault="00916563" w:rsidP="0091656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f. </w:t>
            </w:r>
            <w:r w:rsidRPr="00B60BCA">
              <w:rPr>
                <w:rFonts w:ascii="Arial" w:eastAsia="Times New Roman" w:hAnsi="Arial" w:cs="Arial"/>
                <w:color w:val="000000"/>
                <w:lang w:eastAsia="en-GB"/>
              </w:rPr>
              <w:t xml:space="preserve">If you </w:t>
            </w:r>
            <w:r w:rsidR="005F3E93">
              <w:rPr>
                <w:rFonts w:ascii="Arial" w:eastAsia="Times New Roman" w:hAnsi="Arial" w:cs="Arial"/>
                <w:color w:val="000000"/>
                <w:lang w:eastAsia="en-GB"/>
              </w:rPr>
              <w:t>currently do not have a base in the Liverpool City Region but do deliver to our residents, please provide your delivery location and the number of our learners per academic year</w:t>
            </w:r>
            <w:r w:rsidRPr="00B60BCA">
              <w:rPr>
                <w:rFonts w:ascii="Arial" w:eastAsia="Times New Roman" w:hAnsi="Arial" w:cs="Arial"/>
                <w:color w:val="000000"/>
                <w:lang w:eastAsia="en-GB"/>
              </w:rPr>
              <w:t xml:space="preserve"> </w:t>
            </w:r>
          </w:p>
          <w:p w14:paraId="0B76C05B" w14:textId="77777777" w:rsidR="00916563" w:rsidRDefault="00916563" w:rsidP="00916563">
            <w:pPr>
              <w:spacing w:after="0" w:line="240" w:lineRule="auto"/>
              <w:rPr>
                <w:rFonts w:ascii="Arial" w:eastAsia="Times New Roman" w:hAnsi="Arial" w:cs="Arial"/>
                <w:color w:val="000000"/>
                <w:lang w:eastAsia="en-GB"/>
              </w:rPr>
            </w:pPr>
          </w:p>
        </w:tc>
        <w:tc>
          <w:tcPr>
            <w:tcW w:w="4422" w:type="dxa"/>
            <w:gridSpan w:val="3"/>
            <w:tcBorders>
              <w:top w:val="inset" w:sz="6" w:space="0" w:color="auto"/>
              <w:left w:val="inset" w:sz="6" w:space="0" w:color="auto"/>
              <w:bottom w:val="inset" w:sz="6" w:space="0" w:color="auto"/>
              <w:right w:val="inset" w:sz="6" w:space="0" w:color="auto"/>
            </w:tcBorders>
          </w:tcPr>
          <w:p w14:paraId="65BE19D4" w14:textId="77777777" w:rsidR="00916563" w:rsidRPr="00B60BCA" w:rsidRDefault="00916563" w:rsidP="00DA654E">
            <w:pPr>
              <w:widowControl w:val="0"/>
              <w:adjustRightInd w:val="0"/>
              <w:spacing w:after="0" w:line="240" w:lineRule="auto"/>
              <w:jc w:val="both"/>
              <w:textAlignment w:val="baseline"/>
              <w:rPr>
                <w:rFonts w:ascii="Arial" w:eastAsia="Times New Roman" w:hAnsi="Arial" w:cs="Arial"/>
                <w:color w:val="000000"/>
                <w:lang w:eastAsia="en-GB"/>
              </w:rPr>
            </w:pPr>
          </w:p>
        </w:tc>
      </w:tr>
    </w:tbl>
    <w:p w14:paraId="000896A2" w14:textId="77777777" w:rsidR="00CC2272" w:rsidRDefault="00CC2272" w:rsidP="00AB2F8A">
      <w:pPr>
        <w:spacing w:after="0" w:line="240" w:lineRule="auto"/>
        <w:ind w:left="924"/>
        <w:rPr>
          <w:rFonts w:ascii="Arial" w:eastAsia="Times New Roman" w:hAnsi="Arial" w:cs="Arial"/>
          <w:b/>
          <w:color w:val="000000"/>
          <w:lang w:eastAsia="en-GB"/>
        </w:rPr>
      </w:pPr>
    </w:p>
    <w:p w14:paraId="64877D32" w14:textId="77777777" w:rsidR="00CC2272" w:rsidRDefault="00CC2272">
      <w:pPr>
        <w:spacing w:after="160" w:line="259" w:lineRule="auto"/>
        <w:rPr>
          <w:rFonts w:ascii="Arial" w:eastAsia="Times New Roman" w:hAnsi="Arial" w:cs="Arial"/>
          <w:b/>
          <w:color w:val="000000"/>
          <w:lang w:eastAsia="en-GB"/>
        </w:rPr>
      </w:pPr>
      <w:r>
        <w:rPr>
          <w:rFonts w:ascii="Arial" w:eastAsia="Times New Roman" w:hAnsi="Arial" w:cs="Arial"/>
          <w:b/>
          <w:color w:val="000000"/>
          <w:lang w:eastAsia="en-GB"/>
        </w:rPr>
        <w:br w:type="page"/>
      </w:r>
    </w:p>
    <w:p w14:paraId="3CDAD7C8" w14:textId="77777777" w:rsidR="00AB2F8A" w:rsidRDefault="00AB2F8A" w:rsidP="00AB2F8A">
      <w:pPr>
        <w:spacing w:after="0" w:line="240" w:lineRule="auto"/>
        <w:ind w:left="924"/>
        <w:rPr>
          <w:rFonts w:ascii="Arial" w:eastAsia="Times New Roman" w:hAnsi="Arial" w:cs="Arial"/>
          <w:b/>
          <w:color w:val="000000"/>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1"/>
        <w:gridCol w:w="8221"/>
      </w:tblGrid>
      <w:tr w:rsidR="00426D96" w:rsidRPr="00B60BCA" w14:paraId="61A6C3C8" w14:textId="77777777" w:rsidTr="006C61BC">
        <w:trPr>
          <w:tblCellSpacing w:w="20" w:type="dxa"/>
        </w:trPr>
        <w:tc>
          <w:tcPr>
            <w:tcW w:w="1031"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5DBD4E5C" w14:textId="77777777" w:rsidR="00426D96" w:rsidRPr="00B60BCA" w:rsidRDefault="005F3E93" w:rsidP="00EF0CBD">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2</w:t>
            </w:r>
          </w:p>
        </w:tc>
        <w:tc>
          <w:tcPr>
            <w:tcW w:w="7859" w:type="dxa"/>
            <w:tcBorders>
              <w:top w:val="inset" w:sz="6" w:space="0" w:color="auto"/>
              <w:left w:val="inset" w:sz="6" w:space="0" w:color="auto"/>
              <w:bottom w:val="inset" w:sz="6" w:space="0" w:color="auto"/>
              <w:right w:val="inset" w:sz="6" w:space="0" w:color="auto"/>
            </w:tcBorders>
            <w:shd w:val="clear" w:color="auto" w:fill="D9D9D9"/>
            <w:hideMark/>
          </w:tcPr>
          <w:p w14:paraId="42740C98" w14:textId="77777777" w:rsidR="00316B3A" w:rsidRDefault="002B2EE3" w:rsidP="00316B3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w:t>
            </w:r>
            <w:r w:rsidR="00316B3A">
              <w:rPr>
                <w:rFonts w:ascii="Arial" w:eastAsia="Times New Roman" w:hAnsi="Arial" w:cs="Arial"/>
                <w:color w:val="000000"/>
                <w:lang w:eastAsia="en-GB"/>
              </w:rPr>
              <w:t xml:space="preserve">Liverpool City Region Combined Authority is </w:t>
            </w:r>
            <w:r w:rsidR="00426D96" w:rsidRPr="00B60BCA">
              <w:rPr>
                <w:rFonts w:ascii="Arial" w:eastAsia="Times New Roman" w:hAnsi="Arial" w:cs="Arial"/>
                <w:color w:val="000000"/>
                <w:lang w:eastAsia="en-GB"/>
              </w:rPr>
              <w:t>proposing to set minimum contract values, based on the information available on the current capacity and</w:t>
            </w:r>
            <w:r w:rsidR="00EF0CBD" w:rsidRPr="00B60BCA">
              <w:rPr>
                <w:rFonts w:ascii="Arial" w:eastAsia="Times New Roman" w:hAnsi="Arial" w:cs="Arial"/>
                <w:color w:val="000000"/>
                <w:lang w:eastAsia="en-GB"/>
              </w:rPr>
              <w:t xml:space="preserve"> scale</w:t>
            </w:r>
            <w:r w:rsidR="00426D96" w:rsidRPr="00B60BCA">
              <w:rPr>
                <w:rFonts w:ascii="Arial" w:eastAsia="Times New Roman" w:hAnsi="Arial" w:cs="Arial"/>
                <w:color w:val="000000"/>
                <w:lang w:eastAsia="en-GB"/>
              </w:rPr>
              <w:t xml:space="preserve"> </w:t>
            </w:r>
            <w:r w:rsidR="00316B3A">
              <w:rPr>
                <w:rFonts w:ascii="Arial" w:eastAsia="Times New Roman" w:hAnsi="Arial" w:cs="Arial"/>
                <w:color w:val="000000"/>
                <w:lang w:eastAsia="en-GB"/>
              </w:rPr>
              <w:t>of the market.</w:t>
            </w:r>
          </w:p>
          <w:p w14:paraId="7913EFA4" w14:textId="77777777" w:rsidR="00316B3A" w:rsidRDefault="00316B3A" w:rsidP="00316B3A">
            <w:pPr>
              <w:spacing w:after="0" w:line="240" w:lineRule="auto"/>
              <w:rPr>
                <w:rFonts w:ascii="Arial" w:eastAsia="Times New Roman" w:hAnsi="Arial" w:cs="Arial"/>
                <w:color w:val="000000"/>
                <w:lang w:eastAsia="en-GB"/>
              </w:rPr>
            </w:pPr>
          </w:p>
          <w:p w14:paraId="0CDD7146" w14:textId="77777777" w:rsidR="00316B3A" w:rsidRPr="00316B3A" w:rsidRDefault="00316B3A" w:rsidP="00316B3A">
            <w:pPr>
              <w:spacing w:after="0" w:line="240" w:lineRule="auto"/>
              <w:rPr>
                <w:rFonts w:ascii="Arial" w:eastAsia="Times New Roman" w:hAnsi="Arial" w:cs="Arial"/>
                <w:color w:val="000000"/>
                <w:lang w:eastAsia="en-GB"/>
              </w:rPr>
            </w:pPr>
            <w:r w:rsidRPr="00316B3A">
              <w:rPr>
                <w:rFonts w:ascii="Arial" w:eastAsia="Times New Roman" w:hAnsi="Arial" w:cs="Arial"/>
                <w:color w:val="000000"/>
                <w:lang w:eastAsia="en-GB"/>
              </w:rPr>
              <w:t xml:space="preserve">What </w:t>
            </w:r>
            <w:r w:rsidR="005F3E93">
              <w:rPr>
                <w:rFonts w:ascii="Arial" w:eastAsia="Times New Roman" w:hAnsi="Arial" w:cs="Arial"/>
                <w:color w:val="000000"/>
                <w:lang w:eastAsia="en-GB"/>
              </w:rPr>
              <w:t xml:space="preserve">would your minimum contract value be to make delivery to Liverpool City Region residents </w:t>
            </w:r>
            <w:r w:rsidR="00EB1904">
              <w:rPr>
                <w:rFonts w:ascii="Arial" w:eastAsia="Times New Roman" w:hAnsi="Arial" w:cs="Arial"/>
                <w:color w:val="000000"/>
                <w:lang w:eastAsia="en-GB"/>
              </w:rPr>
              <w:t xml:space="preserve">viable and </w:t>
            </w:r>
            <w:r w:rsidR="00D04BF0">
              <w:rPr>
                <w:rFonts w:ascii="Arial" w:eastAsia="Times New Roman" w:hAnsi="Arial" w:cs="Arial"/>
                <w:color w:val="000000"/>
                <w:lang w:eastAsia="en-GB"/>
              </w:rPr>
              <w:t>why</w:t>
            </w:r>
            <w:r w:rsidRPr="00316B3A">
              <w:rPr>
                <w:rFonts w:ascii="Arial" w:eastAsia="Times New Roman" w:hAnsi="Arial" w:cs="Arial"/>
                <w:color w:val="000000"/>
                <w:lang w:eastAsia="en-GB"/>
              </w:rPr>
              <w:t>?</w:t>
            </w:r>
          </w:p>
          <w:p w14:paraId="264F464D" w14:textId="77777777" w:rsidR="00426D96" w:rsidRPr="00B60BCA" w:rsidRDefault="00426D96" w:rsidP="00EF0CBD">
            <w:pPr>
              <w:spacing w:after="0" w:line="240" w:lineRule="auto"/>
              <w:rPr>
                <w:rFonts w:ascii="Arial" w:eastAsia="Times New Roman" w:hAnsi="Arial" w:cs="Arial"/>
                <w:color w:val="000000"/>
                <w:lang w:eastAsia="en-GB"/>
              </w:rPr>
            </w:pPr>
          </w:p>
          <w:p w14:paraId="4A48B078" w14:textId="77777777" w:rsidR="00426D96" w:rsidRPr="00B60BCA" w:rsidRDefault="00426D96" w:rsidP="00FA1A81">
            <w:pPr>
              <w:spacing w:after="0" w:line="240" w:lineRule="auto"/>
              <w:jc w:val="right"/>
              <w:rPr>
                <w:rFonts w:ascii="Arial" w:eastAsia="Times New Roman" w:hAnsi="Arial" w:cs="Arial"/>
                <w:b/>
                <w:color w:val="FF0000"/>
                <w:lang w:eastAsia="en-GB"/>
              </w:rPr>
            </w:pPr>
          </w:p>
        </w:tc>
      </w:tr>
      <w:tr w:rsidR="00426D96" w:rsidRPr="00B60BCA" w14:paraId="2E78A534" w14:textId="77777777" w:rsidTr="006C61BC">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55B1C7D7" w14:textId="77777777" w:rsidR="00426D96" w:rsidRPr="00B60BCA" w:rsidRDefault="00426D96" w:rsidP="00EF0CBD">
            <w:pPr>
              <w:spacing w:after="0" w:line="240" w:lineRule="auto"/>
              <w:rPr>
                <w:rFonts w:ascii="Arial" w:eastAsia="Times New Roman" w:hAnsi="Arial" w:cs="Arial"/>
                <w:b/>
                <w:color w:val="000000"/>
                <w:lang w:eastAsia="en-GB"/>
              </w:rPr>
            </w:pPr>
          </w:p>
        </w:tc>
        <w:tc>
          <w:tcPr>
            <w:tcW w:w="7859" w:type="dxa"/>
            <w:tcBorders>
              <w:top w:val="inset" w:sz="6" w:space="0" w:color="auto"/>
              <w:left w:val="inset" w:sz="6" w:space="0" w:color="auto"/>
              <w:bottom w:val="inset" w:sz="6" w:space="0" w:color="auto"/>
              <w:right w:val="inset" w:sz="6" w:space="0" w:color="auto"/>
            </w:tcBorders>
          </w:tcPr>
          <w:p w14:paraId="2E9BEA4F" w14:textId="5BA83FFD" w:rsidR="00426D96" w:rsidRPr="00B60BCA" w:rsidRDefault="00426D96" w:rsidP="00127BA5">
            <w:pPr>
              <w:widowControl w:val="0"/>
              <w:adjustRightInd w:val="0"/>
              <w:spacing w:after="0" w:line="240" w:lineRule="auto"/>
              <w:jc w:val="both"/>
              <w:textAlignment w:val="baseline"/>
              <w:rPr>
                <w:rFonts w:ascii="Arial" w:eastAsia="Times New Roman" w:hAnsi="Arial" w:cs="Arial"/>
                <w:b/>
                <w:color w:val="000000"/>
                <w:lang w:eastAsia="en-GB"/>
              </w:rPr>
            </w:pPr>
            <w:r w:rsidRPr="00B60BCA">
              <w:rPr>
                <w:rFonts w:ascii="Arial" w:eastAsia="Times New Roman" w:hAnsi="Arial" w:cs="Arial"/>
                <w:color w:val="000000"/>
                <w:lang w:eastAsia="en-GB"/>
              </w:rPr>
              <w:t xml:space="preserve">Response </w:t>
            </w:r>
            <w:r w:rsidRPr="00B60BCA">
              <w:rPr>
                <w:rFonts w:ascii="Arial" w:eastAsia="Times New Roman" w:hAnsi="Arial" w:cs="Arial"/>
                <w:color w:val="000000"/>
                <w:lang w:eastAsia="en-GB"/>
              </w:rPr>
              <w:fldChar w:fldCharType="begin">
                <w:ffData>
                  <w:name w:val="Text3"/>
                  <w:enabled/>
                  <w:calcOnExit w:val="0"/>
                  <w:textInput/>
                </w:ffData>
              </w:fldChar>
            </w:r>
            <w:r w:rsidRPr="00B60BCA">
              <w:rPr>
                <w:rFonts w:ascii="Arial" w:eastAsia="Times New Roman" w:hAnsi="Arial" w:cs="Arial"/>
                <w:color w:val="000000"/>
                <w:lang w:eastAsia="en-GB"/>
              </w:rPr>
              <w:instrText xml:space="preserve"> FORMTEXT </w:instrText>
            </w:r>
            <w:r w:rsidRPr="00B60BCA">
              <w:rPr>
                <w:rFonts w:ascii="Arial" w:eastAsia="Times New Roman" w:hAnsi="Arial" w:cs="Arial"/>
                <w:color w:val="000000"/>
                <w:lang w:eastAsia="en-GB"/>
              </w:rPr>
            </w:r>
            <w:r w:rsidRPr="00B60BCA">
              <w:rPr>
                <w:rFonts w:ascii="Arial" w:eastAsia="Times New Roman" w:hAnsi="Arial" w:cs="Arial"/>
                <w:color w:val="000000"/>
                <w:lang w:eastAsia="en-GB"/>
              </w:rPr>
              <w:fldChar w:fldCharType="separate"/>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color w:val="000000"/>
                <w:lang w:eastAsia="en-GB"/>
              </w:rPr>
              <w:fldChar w:fldCharType="end"/>
            </w:r>
          </w:p>
        </w:tc>
      </w:tr>
    </w:tbl>
    <w:p w14:paraId="2868FCB0" w14:textId="77777777" w:rsidR="006C61BC" w:rsidRPr="00B60BCA" w:rsidRDefault="006C61BC" w:rsidP="006C61BC">
      <w:pPr>
        <w:spacing w:after="0" w:line="240" w:lineRule="auto"/>
        <w:ind w:left="924"/>
        <w:rPr>
          <w:rFonts w:ascii="Arial" w:eastAsia="Times New Roman" w:hAnsi="Arial" w:cs="Arial"/>
          <w:b/>
          <w:color w:val="000000"/>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2"/>
        <w:gridCol w:w="8220"/>
      </w:tblGrid>
      <w:tr w:rsidR="00426D96" w:rsidRPr="00B60BCA" w14:paraId="6E708724" w14:textId="77777777" w:rsidTr="006C61BC">
        <w:trPr>
          <w:tblCellSpacing w:w="20" w:type="dxa"/>
        </w:trPr>
        <w:tc>
          <w:tcPr>
            <w:tcW w:w="1032"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5EB2C434" w14:textId="77777777" w:rsidR="00426D96" w:rsidRPr="00B60BCA" w:rsidRDefault="00EB1904" w:rsidP="00FA1A81">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3</w:t>
            </w:r>
          </w:p>
        </w:tc>
        <w:tc>
          <w:tcPr>
            <w:tcW w:w="7858" w:type="dxa"/>
            <w:tcBorders>
              <w:top w:val="inset" w:sz="6" w:space="0" w:color="auto"/>
              <w:left w:val="inset" w:sz="6" w:space="0" w:color="auto"/>
              <w:bottom w:val="inset" w:sz="6" w:space="0" w:color="auto"/>
              <w:right w:val="inset" w:sz="6" w:space="0" w:color="auto"/>
            </w:tcBorders>
            <w:shd w:val="clear" w:color="auto" w:fill="D9D9D9"/>
            <w:hideMark/>
          </w:tcPr>
          <w:p w14:paraId="0B1DD7AF" w14:textId="77777777" w:rsidR="00EB1904" w:rsidRDefault="009536A4" w:rsidP="00EF0CBD">
            <w:pPr>
              <w:spacing w:after="0" w:line="240" w:lineRule="auto"/>
              <w:jc w:val="both"/>
              <w:rPr>
                <w:rFonts w:ascii="Arial" w:hAnsi="Arial" w:cs="Arial"/>
              </w:rPr>
            </w:pPr>
            <w:r w:rsidRPr="00B60BCA">
              <w:rPr>
                <w:rFonts w:ascii="Arial" w:hAnsi="Arial" w:cs="Arial"/>
              </w:rPr>
              <w:t xml:space="preserve">We also want to understand whether there would be value in funding </w:t>
            </w:r>
            <w:r w:rsidRPr="00EB1904">
              <w:rPr>
                <w:rFonts w:ascii="Arial" w:hAnsi="Arial" w:cs="Arial"/>
                <w:i/>
              </w:rPr>
              <w:t>additional</w:t>
            </w:r>
            <w:r w:rsidRPr="00B60BCA">
              <w:rPr>
                <w:rFonts w:ascii="Arial" w:hAnsi="Arial" w:cs="Arial"/>
              </w:rPr>
              <w:t xml:space="preserve"> elements of provision such as work experience and </w:t>
            </w:r>
            <w:r w:rsidR="00316B3A">
              <w:rPr>
                <w:rFonts w:ascii="Arial" w:hAnsi="Arial" w:cs="Arial"/>
              </w:rPr>
              <w:t>job outcomes</w:t>
            </w:r>
            <w:r w:rsidR="00EB1904">
              <w:rPr>
                <w:rFonts w:ascii="Arial" w:hAnsi="Arial" w:cs="Arial"/>
              </w:rPr>
              <w:t>.</w:t>
            </w:r>
            <w:r w:rsidR="00316B3A">
              <w:rPr>
                <w:rFonts w:ascii="Arial" w:hAnsi="Arial" w:cs="Arial"/>
              </w:rPr>
              <w:t xml:space="preserve"> </w:t>
            </w:r>
          </w:p>
          <w:p w14:paraId="12E8116B" w14:textId="77777777" w:rsidR="00EB1904" w:rsidRDefault="00EB1904" w:rsidP="00EF0CBD">
            <w:pPr>
              <w:spacing w:after="0" w:line="240" w:lineRule="auto"/>
              <w:jc w:val="both"/>
              <w:rPr>
                <w:rFonts w:ascii="Arial" w:hAnsi="Arial" w:cs="Arial"/>
              </w:rPr>
            </w:pPr>
          </w:p>
          <w:p w14:paraId="6BF0FC3A" w14:textId="77777777" w:rsidR="009536A4" w:rsidRDefault="000C7FF6" w:rsidP="00EF0CBD">
            <w:pPr>
              <w:spacing w:after="0" w:line="240" w:lineRule="auto"/>
              <w:jc w:val="both"/>
              <w:rPr>
                <w:rFonts w:ascii="Arial" w:hAnsi="Arial" w:cs="Arial"/>
              </w:rPr>
            </w:pPr>
            <w:r>
              <w:rPr>
                <w:rFonts w:ascii="Arial" w:hAnsi="Arial" w:cs="Arial"/>
              </w:rPr>
              <w:t xml:space="preserve">We are </w:t>
            </w:r>
            <w:r w:rsidRPr="00443E46">
              <w:rPr>
                <w:rFonts w:ascii="Arial" w:hAnsi="Arial" w:cs="Arial"/>
              </w:rPr>
              <w:t xml:space="preserve">seeking </w:t>
            </w:r>
            <w:r w:rsidR="009536A4" w:rsidRPr="00443E46">
              <w:rPr>
                <w:rFonts w:ascii="Arial" w:hAnsi="Arial" w:cs="Arial"/>
              </w:rPr>
              <w:t>views on these</w:t>
            </w:r>
            <w:r w:rsidR="009536A4" w:rsidRPr="00B60BCA">
              <w:rPr>
                <w:rFonts w:ascii="Arial" w:hAnsi="Arial" w:cs="Arial"/>
              </w:rPr>
              <w:t xml:space="preserve"> or any other </w:t>
            </w:r>
            <w:r w:rsidR="00EB1904">
              <w:rPr>
                <w:rFonts w:ascii="Arial" w:hAnsi="Arial" w:cs="Arial"/>
              </w:rPr>
              <w:t xml:space="preserve">innovative </w:t>
            </w:r>
            <w:r w:rsidR="009536A4" w:rsidRPr="00B60BCA">
              <w:rPr>
                <w:rFonts w:ascii="Arial" w:hAnsi="Arial" w:cs="Arial"/>
              </w:rPr>
              <w:t xml:space="preserve">elements which might </w:t>
            </w:r>
            <w:r w:rsidR="001748CA" w:rsidRPr="00B60BCA">
              <w:rPr>
                <w:rFonts w:ascii="Arial" w:hAnsi="Arial" w:cs="Arial"/>
              </w:rPr>
              <w:t xml:space="preserve">usefully </w:t>
            </w:r>
            <w:r w:rsidR="009536A4" w:rsidRPr="00B60BCA">
              <w:rPr>
                <w:rFonts w:ascii="Arial" w:hAnsi="Arial" w:cs="Arial"/>
              </w:rPr>
              <w:t>form part of a wrap-around support packag</w:t>
            </w:r>
            <w:r w:rsidR="001748CA" w:rsidRPr="00B60BCA">
              <w:rPr>
                <w:rFonts w:ascii="Arial" w:hAnsi="Arial" w:cs="Arial"/>
              </w:rPr>
              <w:t>e</w:t>
            </w:r>
            <w:r w:rsidR="009536A4" w:rsidRPr="00B60BCA">
              <w:rPr>
                <w:rFonts w:ascii="Arial" w:hAnsi="Arial" w:cs="Arial"/>
              </w:rPr>
              <w:t xml:space="preserve"> for l</w:t>
            </w:r>
            <w:r w:rsidR="001748CA" w:rsidRPr="00B60BCA">
              <w:rPr>
                <w:rFonts w:ascii="Arial" w:hAnsi="Arial" w:cs="Arial"/>
              </w:rPr>
              <w:t>ear</w:t>
            </w:r>
            <w:r w:rsidR="009536A4" w:rsidRPr="00B60BCA">
              <w:rPr>
                <w:rFonts w:ascii="Arial" w:hAnsi="Arial" w:cs="Arial"/>
              </w:rPr>
              <w:t>n</w:t>
            </w:r>
            <w:r w:rsidR="001748CA" w:rsidRPr="00B60BCA">
              <w:rPr>
                <w:rFonts w:ascii="Arial" w:hAnsi="Arial" w:cs="Arial"/>
              </w:rPr>
              <w:t>e</w:t>
            </w:r>
            <w:r w:rsidR="009536A4" w:rsidRPr="00B60BCA">
              <w:rPr>
                <w:rFonts w:ascii="Arial" w:hAnsi="Arial" w:cs="Arial"/>
              </w:rPr>
              <w:t>rs that will support</w:t>
            </w:r>
            <w:r w:rsidR="00EB1904">
              <w:rPr>
                <w:rFonts w:ascii="Arial" w:hAnsi="Arial" w:cs="Arial"/>
              </w:rPr>
              <w:t xml:space="preserve"> achievement and reporting of </w:t>
            </w:r>
            <w:r w:rsidR="009536A4" w:rsidRPr="00B60BCA">
              <w:rPr>
                <w:rFonts w:ascii="Arial" w:hAnsi="Arial" w:cs="Arial"/>
              </w:rPr>
              <w:t>job outcomes</w:t>
            </w:r>
            <w:r>
              <w:rPr>
                <w:rFonts w:ascii="Arial" w:hAnsi="Arial" w:cs="Arial"/>
              </w:rPr>
              <w:t>.</w:t>
            </w:r>
          </w:p>
          <w:p w14:paraId="17092C6B" w14:textId="77777777" w:rsidR="00316B3A" w:rsidRDefault="00316B3A" w:rsidP="00EF0CBD">
            <w:pPr>
              <w:spacing w:after="0" w:line="240" w:lineRule="auto"/>
              <w:jc w:val="both"/>
              <w:rPr>
                <w:rFonts w:ascii="Arial" w:hAnsi="Arial" w:cs="Arial"/>
              </w:rPr>
            </w:pPr>
          </w:p>
          <w:p w14:paraId="55F9B559" w14:textId="77777777" w:rsidR="00316B3A" w:rsidRDefault="00F36408" w:rsidP="00316B3A">
            <w:pPr>
              <w:spacing w:after="0" w:line="240" w:lineRule="auto"/>
              <w:jc w:val="both"/>
              <w:rPr>
                <w:rFonts w:ascii="Arial" w:hAnsi="Arial" w:cs="Arial"/>
              </w:rPr>
            </w:pPr>
            <w:r>
              <w:rPr>
                <w:rFonts w:ascii="Arial" w:hAnsi="Arial" w:cs="Arial"/>
              </w:rPr>
              <w:t xml:space="preserve">a. </w:t>
            </w:r>
            <w:r w:rsidR="00EB1904">
              <w:rPr>
                <w:rFonts w:ascii="Arial" w:hAnsi="Arial" w:cs="Arial"/>
              </w:rPr>
              <w:t>What ideas do you have relating to outcome payments that we could usefully adopt under the devolved AEB going forward and what advantages this would bring?</w:t>
            </w:r>
          </w:p>
          <w:p w14:paraId="67AF052D" w14:textId="77777777" w:rsidR="00F36408" w:rsidRDefault="00F36408" w:rsidP="00316B3A">
            <w:pPr>
              <w:spacing w:after="0" w:line="240" w:lineRule="auto"/>
              <w:jc w:val="both"/>
              <w:rPr>
                <w:rFonts w:ascii="Arial" w:hAnsi="Arial" w:cs="Arial"/>
              </w:rPr>
            </w:pPr>
          </w:p>
          <w:p w14:paraId="40667420" w14:textId="77777777" w:rsidR="00F36408" w:rsidRDefault="00F36408" w:rsidP="00316B3A">
            <w:pPr>
              <w:spacing w:after="0" w:line="240" w:lineRule="auto"/>
              <w:jc w:val="both"/>
              <w:rPr>
                <w:rFonts w:ascii="Arial" w:hAnsi="Arial" w:cs="Arial"/>
              </w:rPr>
            </w:pPr>
            <w:r>
              <w:rPr>
                <w:rFonts w:ascii="Arial" w:hAnsi="Arial" w:cs="Arial"/>
              </w:rPr>
              <w:t>b. What other flexibilities or changes to the current ESFA AEB provision would providers most welcome and why?</w:t>
            </w:r>
          </w:p>
          <w:p w14:paraId="50DDF799" w14:textId="77777777" w:rsidR="00426D96" w:rsidRPr="00B60BCA" w:rsidRDefault="00426D96" w:rsidP="00127BA5">
            <w:pPr>
              <w:spacing w:after="0" w:line="240" w:lineRule="auto"/>
              <w:rPr>
                <w:rFonts w:ascii="Arial" w:eastAsia="Times New Roman" w:hAnsi="Arial" w:cs="Arial"/>
                <w:b/>
                <w:color w:val="FF0000"/>
                <w:lang w:eastAsia="en-GB"/>
              </w:rPr>
            </w:pPr>
          </w:p>
        </w:tc>
      </w:tr>
      <w:tr w:rsidR="00426D96" w:rsidRPr="00B60BCA" w14:paraId="420686E1" w14:textId="77777777" w:rsidTr="006C61BC">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6DFD52C2" w14:textId="77777777" w:rsidR="00426D96" w:rsidRPr="00B60BCA" w:rsidRDefault="00426D96" w:rsidP="00EF0CBD">
            <w:pPr>
              <w:spacing w:after="0" w:line="240" w:lineRule="auto"/>
              <w:rPr>
                <w:rFonts w:ascii="Arial" w:eastAsia="Times New Roman" w:hAnsi="Arial" w:cs="Arial"/>
                <w:b/>
                <w:color w:val="000000"/>
                <w:lang w:eastAsia="en-GB"/>
              </w:rPr>
            </w:pPr>
          </w:p>
        </w:tc>
        <w:tc>
          <w:tcPr>
            <w:tcW w:w="7858" w:type="dxa"/>
            <w:tcBorders>
              <w:top w:val="inset" w:sz="6" w:space="0" w:color="auto"/>
              <w:left w:val="inset" w:sz="6" w:space="0" w:color="auto"/>
              <w:bottom w:val="inset" w:sz="6" w:space="0" w:color="auto"/>
              <w:right w:val="inset" w:sz="6" w:space="0" w:color="auto"/>
            </w:tcBorders>
          </w:tcPr>
          <w:p w14:paraId="4312C46E" w14:textId="60ABC684" w:rsidR="00426D96" w:rsidRPr="00B60BCA" w:rsidRDefault="00426D96" w:rsidP="00127BA5">
            <w:pPr>
              <w:widowControl w:val="0"/>
              <w:adjustRightInd w:val="0"/>
              <w:spacing w:after="0" w:line="240" w:lineRule="auto"/>
              <w:jc w:val="both"/>
              <w:textAlignment w:val="baseline"/>
              <w:rPr>
                <w:rFonts w:ascii="Arial" w:eastAsia="Times New Roman" w:hAnsi="Arial" w:cs="Arial"/>
                <w:b/>
                <w:color w:val="000000"/>
                <w:lang w:eastAsia="en-GB"/>
              </w:rPr>
            </w:pPr>
            <w:r w:rsidRPr="00B60BCA">
              <w:rPr>
                <w:rFonts w:ascii="Arial" w:eastAsia="Times New Roman" w:hAnsi="Arial" w:cs="Arial"/>
                <w:color w:val="000000"/>
                <w:lang w:eastAsia="en-GB"/>
              </w:rPr>
              <w:t xml:space="preserve">Response </w:t>
            </w:r>
            <w:r w:rsidRPr="00B60BCA">
              <w:rPr>
                <w:rFonts w:ascii="Arial" w:eastAsia="Times New Roman" w:hAnsi="Arial" w:cs="Arial"/>
                <w:color w:val="000000"/>
                <w:lang w:eastAsia="en-GB"/>
              </w:rPr>
              <w:fldChar w:fldCharType="begin">
                <w:ffData>
                  <w:name w:val="Text3"/>
                  <w:enabled/>
                  <w:calcOnExit w:val="0"/>
                  <w:textInput/>
                </w:ffData>
              </w:fldChar>
            </w:r>
            <w:r w:rsidRPr="00B60BCA">
              <w:rPr>
                <w:rFonts w:ascii="Arial" w:eastAsia="Times New Roman" w:hAnsi="Arial" w:cs="Arial"/>
                <w:color w:val="000000"/>
                <w:lang w:eastAsia="en-GB"/>
              </w:rPr>
              <w:instrText xml:space="preserve"> FORMTEXT </w:instrText>
            </w:r>
            <w:r w:rsidRPr="00B60BCA">
              <w:rPr>
                <w:rFonts w:ascii="Arial" w:eastAsia="Times New Roman" w:hAnsi="Arial" w:cs="Arial"/>
                <w:color w:val="000000"/>
                <w:lang w:eastAsia="en-GB"/>
              </w:rPr>
            </w:r>
            <w:r w:rsidRPr="00B60BCA">
              <w:rPr>
                <w:rFonts w:ascii="Arial" w:eastAsia="Times New Roman" w:hAnsi="Arial" w:cs="Arial"/>
                <w:color w:val="000000"/>
                <w:lang w:eastAsia="en-GB"/>
              </w:rPr>
              <w:fldChar w:fldCharType="separate"/>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color w:val="000000"/>
                <w:lang w:eastAsia="en-GB"/>
              </w:rPr>
              <w:fldChar w:fldCharType="end"/>
            </w:r>
          </w:p>
        </w:tc>
      </w:tr>
    </w:tbl>
    <w:p w14:paraId="0F713431" w14:textId="77777777" w:rsidR="00426D96" w:rsidRDefault="00426D96" w:rsidP="00426D96">
      <w:pPr>
        <w:rPr>
          <w:rFonts w:ascii="Arial" w:hAnsi="Arial" w:cs="Aria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8"/>
        <w:gridCol w:w="8214"/>
      </w:tblGrid>
      <w:tr w:rsidR="001547CC" w:rsidRPr="00B60BCA" w14:paraId="795DE26F" w14:textId="77777777" w:rsidTr="001547CC">
        <w:trPr>
          <w:tblCellSpacing w:w="20" w:type="dxa"/>
        </w:trPr>
        <w:tc>
          <w:tcPr>
            <w:tcW w:w="1038"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04EBF619" w14:textId="77777777" w:rsidR="001547CC" w:rsidRPr="00B60BCA" w:rsidRDefault="001547CC" w:rsidP="001547CC">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4</w:t>
            </w:r>
          </w:p>
        </w:tc>
        <w:tc>
          <w:tcPr>
            <w:tcW w:w="7852" w:type="dxa"/>
            <w:tcBorders>
              <w:top w:val="inset" w:sz="6" w:space="0" w:color="auto"/>
              <w:left w:val="inset" w:sz="6" w:space="0" w:color="auto"/>
              <w:bottom w:val="inset" w:sz="6" w:space="0" w:color="auto"/>
              <w:right w:val="inset" w:sz="6" w:space="0" w:color="auto"/>
            </w:tcBorders>
            <w:shd w:val="clear" w:color="auto" w:fill="D9D9D9"/>
            <w:hideMark/>
          </w:tcPr>
          <w:p w14:paraId="6B4CDCB2" w14:textId="77777777" w:rsidR="001547CC" w:rsidRDefault="001547CC" w:rsidP="001547CC">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For the procurement of AEB delivery to Liverpool City Region residents what do you believe to be </w:t>
            </w:r>
            <w:r w:rsidRPr="00316B3A">
              <w:rPr>
                <w:rFonts w:ascii="Arial" w:eastAsia="Times New Roman" w:hAnsi="Arial" w:cs="Arial"/>
                <w:color w:val="000000" w:themeColor="text1"/>
                <w:lang w:eastAsia="en-GB"/>
              </w:rPr>
              <w:t>the optimum length of contract term that will allow embedding of delivery, financial stability of the sector whilst ensuring opportunities for new market entry and innovation through re-procurement</w:t>
            </w:r>
            <w:r w:rsidRPr="00B60BCA">
              <w:rPr>
                <w:rFonts w:ascii="Arial" w:eastAsia="Times New Roman" w:hAnsi="Arial" w:cs="Arial"/>
                <w:color w:val="000000" w:themeColor="text1"/>
                <w:lang w:eastAsia="en-GB"/>
              </w:rPr>
              <w:t xml:space="preserve"> </w:t>
            </w:r>
          </w:p>
          <w:p w14:paraId="7EBB7AAB" w14:textId="77777777" w:rsidR="001547CC" w:rsidRPr="00B60BCA" w:rsidRDefault="001547CC" w:rsidP="001547CC">
            <w:pPr>
              <w:spacing w:after="0" w:line="240" w:lineRule="auto"/>
              <w:jc w:val="right"/>
              <w:rPr>
                <w:rFonts w:ascii="Arial" w:eastAsia="Times New Roman" w:hAnsi="Arial" w:cs="Arial"/>
                <w:b/>
                <w:color w:val="FF0000"/>
                <w:lang w:eastAsia="en-GB"/>
              </w:rPr>
            </w:pPr>
          </w:p>
        </w:tc>
      </w:tr>
      <w:tr w:rsidR="001547CC" w:rsidRPr="00B60BCA" w14:paraId="32C6E954" w14:textId="77777777" w:rsidTr="001547CC">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21C4C752" w14:textId="77777777" w:rsidR="001547CC" w:rsidRPr="00B60BCA" w:rsidRDefault="001547CC" w:rsidP="001547CC">
            <w:pPr>
              <w:spacing w:after="0" w:line="240" w:lineRule="auto"/>
              <w:rPr>
                <w:rFonts w:ascii="Arial" w:eastAsia="Times New Roman" w:hAnsi="Arial" w:cs="Arial"/>
                <w:b/>
                <w:color w:val="000000"/>
                <w:lang w:eastAsia="en-GB"/>
              </w:rPr>
            </w:pPr>
          </w:p>
        </w:tc>
        <w:tc>
          <w:tcPr>
            <w:tcW w:w="7852" w:type="dxa"/>
            <w:tcBorders>
              <w:top w:val="inset" w:sz="6" w:space="0" w:color="auto"/>
              <w:left w:val="inset" w:sz="6" w:space="0" w:color="auto"/>
              <w:bottom w:val="inset" w:sz="6" w:space="0" w:color="auto"/>
              <w:right w:val="inset" w:sz="6" w:space="0" w:color="auto"/>
            </w:tcBorders>
          </w:tcPr>
          <w:p w14:paraId="6BD3ADFE" w14:textId="38EBAE97" w:rsidR="001547CC" w:rsidRPr="00B60BCA" w:rsidRDefault="001547CC" w:rsidP="00127BA5">
            <w:pPr>
              <w:widowControl w:val="0"/>
              <w:adjustRightInd w:val="0"/>
              <w:spacing w:after="0" w:line="240" w:lineRule="auto"/>
              <w:jc w:val="both"/>
              <w:textAlignment w:val="baseline"/>
              <w:rPr>
                <w:rFonts w:ascii="Arial" w:eastAsia="Times New Roman" w:hAnsi="Arial" w:cs="Arial"/>
                <w:b/>
                <w:color w:val="000000"/>
                <w:lang w:eastAsia="en-GB"/>
              </w:rPr>
            </w:pPr>
            <w:r w:rsidRPr="00B60BCA">
              <w:rPr>
                <w:rFonts w:ascii="Arial" w:eastAsia="Times New Roman" w:hAnsi="Arial" w:cs="Arial"/>
                <w:color w:val="000000"/>
                <w:lang w:eastAsia="en-GB"/>
              </w:rPr>
              <w:t xml:space="preserve">Response </w:t>
            </w:r>
            <w:r w:rsidRPr="00B60BCA">
              <w:rPr>
                <w:rFonts w:ascii="Arial" w:eastAsia="Times New Roman" w:hAnsi="Arial" w:cs="Arial"/>
                <w:color w:val="000000"/>
                <w:lang w:eastAsia="en-GB"/>
              </w:rPr>
              <w:fldChar w:fldCharType="begin">
                <w:ffData>
                  <w:name w:val="Text3"/>
                  <w:enabled/>
                  <w:calcOnExit w:val="0"/>
                  <w:textInput/>
                </w:ffData>
              </w:fldChar>
            </w:r>
            <w:r w:rsidRPr="00B60BCA">
              <w:rPr>
                <w:rFonts w:ascii="Arial" w:eastAsia="Times New Roman" w:hAnsi="Arial" w:cs="Arial"/>
                <w:color w:val="000000"/>
                <w:lang w:eastAsia="en-GB"/>
              </w:rPr>
              <w:instrText xml:space="preserve"> FORMTEXT </w:instrText>
            </w:r>
            <w:r w:rsidRPr="00B60BCA">
              <w:rPr>
                <w:rFonts w:ascii="Arial" w:eastAsia="Times New Roman" w:hAnsi="Arial" w:cs="Arial"/>
                <w:color w:val="000000"/>
                <w:lang w:eastAsia="en-GB"/>
              </w:rPr>
            </w:r>
            <w:r w:rsidRPr="00B60BCA">
              <w:rPr>
                <w:rFonts w:ascii="Arial" w:eastAsia="Times New Roman" w:hAnsi="Arial" w:cs="Arial"/>
                <w:color w:val="000000"/>
                <w:lang w:eastAsia="en-GB"/>
              </w:rPr>
              <w:fldChar w:fldCharType="separate"/>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color w:val="000000"/>
                <w:lang w:eastAsia="en-GB"/>
              </w:rPr>
              <w:fldChar w:fldCharType="end"/>
            </w:r>
          </w:p>
        </w:tc>
      </w:tr>
    </w:tbl>
    <w:p w14:paraId="45DCFBC1" w14:textId="77777777" w:rsidR="00020A93" w:rsidRDefault="00020A93" w:rsidP="00426D96">
      <w:pPr>
        <w:rPr>
          <w:rFonts w:ascii="Arial" w:hAnsi="Arial" w:cs="Aria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5"/>
        <w:gridCol w:w="8217"/>
      </w:tblGrid>
      <w:tr w:rsidR="00426D96" w:rsidRPr="00B60BCA" w14:paraId="12464098" w14:textId="77777777" w:rsidTr="00B12A29">
        <w:trPr>
          <w:tblCellSpacing w:w="20" w:type="dxa"/>
        </w:trPr>
        <w:tc>
          <w:tcPr>
            <w:tcW w:w="1035"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49B2E478" w14:textId="77777777" w:rsidR="00426D96" w:rsidRPr="00B60BCA" w:rsidRDefault="00020A93" w:rsidP="00FA1A81">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5</w:t>
            </w:r>
          </w:p>
        </w:tc>
        <w:tc>
          <w:tcPr>
            <w:tcW w:w="7855" w:type="dxa"/>
            <w:tcBorders>
              <w:top w:val="inset" w:sz="6" w:space="0" w:color="auto"/>
              <w:left w:val="inset" w:sz="6" w:space="0" w:color="auto"/>
              <w:bottom w:val="inset" w:sz="6" w:space="0" w:color="auto"/>
              <w:right w:val="inset" w:sz="6" w:space="0" w:color="auto"/>
            </w:tcBorders>
            <w:shd w:val="clear" w:color="auto" w:fill="D9D9D9"/>
            <w:hideMark/>
          </w:tcPr>
          <w:p w14:paraId="5AE4A015" w14:textId="66A7FAD6" w:rsidR="00364456" w:rsidRPr="00127BA5" w:rsidRDefault="00364456" w:rsidP="00127BA5">
            <w:pPr>
              <w:spacing w:after="0" w:line="240" w:lineRule="auto"/>
              <w:rPr>
                <w:rFonts w:ascii="Arial" w:eastAsia="Times New Roman" w:hAnsi="Arial" w:cs="Arial"/>
                <w:color w:val="000000" w:themeColor="text1"/>
                <w:lang w:eastAsia="en-GB"/>
              </w:rPr>
            </w:pPr>
            <w:r w:rsidRPr="00127BA5">
              <w:rPr>
                <w:rFonts w:ascii="Arial" w:eastAsia="Times New Roman" w:hAnsi="Arial" w:cs="Arial"/>
                <w:color w:val="000000" w:themeColor="text1"/>
                <w:lang w:eastAsia="en-GB"/>
              </w:rPr>
              <w:t>Le</w:t>
            </w:r>
            <w:r>
              <w:rPr>
                <w:rFonts w:ascii="Arial" w:eastAsia="Times New Roman" w:hAnsi="Arial" w:cs="Arial"/>
                <w:color w:val="000000" w:themeColor="text1"/>
                <w:lang w:eastAsia="en-GB"/>
              </w:rPr>
              <w:t>arner S</w:t>
            </w:r>
            <w:r w:rsidRPr="00127BA5">
              <w:rPr>
                <w:rFonts w:ascii="Arial" w:eastAsia="Times New Roman" w:hAnsi="Arial" w:cs="Arial"/>
                <w:color w:val="000000" w:themeColor="text1"/>
                <w:lang w:eastAsia="en-GB"/>
              </w:rPr>
              <w:t xml:space="preserve">upport for AEB currently funds </w:t>
            </w:r>
            <w:r>
              <w:rPr>
                <w:rFonts w:ascii="Arial" w:eastAsia="Times New Roman" w:hAnsi="Arial" w:cs="Arial"/>
                <w:color w:val="000000" w:themeColor="text1"/>
                <w:lang w:eastAsia="en-GB"/>
              </w:rPr>
              <w:t xml:space="preserve">i) </w:t>
            </w:r>
            <w:r w:rsidRPr="00127BA5">
              <w:rPr>
                <w:rFonts w:ascii="Arial" w:eastAsia="Times New Roman" w:hAnsi="Arial" w:cs="Arial"/>
                <w:color w:val="000000" w:themeColor="text1"/>
                <w:lang w:eastAsia="en-GB"/>
              </w:rPr>
              <w:t xml:space="preserve">hardship funding; </w:t>
            </w:r>
            <w:r>
              <w:rPr>
                <w:rFonts w:ascii="Arial" w:eastAsia="Times New Roman" w:hAnsi="Arial" w:cs="Arial"/>
                <w:color w:val="000000" w:themeColor="text1"/>
                <w:lang w:eastAsia="en-GB"/>
              </w:rPr>
              <w:t xml:space="preserve">ii) </w:t>
            </w:r>
            <w:r w:rsidRPr="00127BA5">
              <w:rPr>
                <w:rFonts w:ascii="Arial" w:eastAsia="Times New Roman" w:hAnsi="Arial" w:cs="Arial"/>
                <w:color w:val="000000" w:themeColor="text1"/>
                <w:lang w:eastAsia="en-GB"/>
              </w:rPr>
              <w:t xml:space="preserve">20+ childcare funding and </w:t>
            </w:r>
            <w:r>
              <w:rPr>
                <w:rFonts w:ascii="Arial" w:eastAsia="Times New Roman" w:hAnsi="Arial" w:cs="Arial"/>
                <w:color w:val="000000" w:themeColor="text1"/>
                <w:lang w:eastAsia="en-GB"/>
              </w:rPr>
              <w:t xml:space="preserve">iii) </w:t>
            </w:r>
            <w:r w:rsidRPr="00127BA5">
              <w:rPr>
                <w:rFonts w:ascii="Arial" w:eastAsia="Times New Roman" w:hAnsi="Arial" w:cs="Arial"/>
                <w:color w:val="000000" w:themeColor="text1"/>
                <w:lang w:eastAsia="en-GB"/>
              </w:rPr>
              <w:t>residential access funding – to support learners where they need to live away from home.</w:t>
            </w:r>
          </w:p>
          <w:p w14:paraId="6EF3A2C3" w14:textId="44959B44" w:rsidR="00426D96" w:rsidRPr="00B60BCA" w:rsidRDefault="00EB1904" w:rsidP="00EF0CBD">
            <w:pPr>
              <w:spacing w:after="0" w:line="240" w:lineRule="auto"/>
              <w:jc w:val="both"/>
              <w:rPr>
                <w:rFonts w:ascii="Arial" w:hAnsi="Arial" w:cs="Arial"/>
              </w:rPr>
            </w:pPr>
            <w:r>
              <w:rPr>
                <w:rFonts w:ascii="Arial" w:hAnsi="Arial" w:cs="Arial"/>
              </w:rPr>
              <w:t>What other elements of support could the Learner Support fund usefully be used for</w:t>
            </w:r>
            <w:r w:rsidR="00426D96" w:rsidRPr="00B60BCA">
              <w:rPr>
                <w:rFonts w:ascii="Arial" w:hAnsi="Arial" w:cs="Arial"/>
              </w:rPr>
              <w:t>?</w:t>
            </w:r>
            <w:r>
              <w:rPr>
                <w:rFonts w:ascii="Arial" w:hAnsi="Arial" w:cs="Arial"/>
              </w:rPr>
              <w:t xml:space="preserve">  What else should be eligible that isn’t already and why</w:t>
            </w:r>
            <w:r w:rsidR="005E56C1">
              <w:rPr>
                <w:rFonts w:ascii="Arial" w:hAnsi="Arial" w:cs="Arial"/>
              </w:rPr>
              <w:t xml:space="preserve"> i.e. </w:t>
            </w:r>
            <w:r w:rsidR="005E56C1" w:rsidRPr="002B284E">
              <w:rPr>
                <w:rFonts w:ascii="Arial" w:hAnsi="Arial" w:cs="Arial"/>
                <w:u w:val="single"/>
              </w:rPr>
              <w:t xml:space="preserve">a clear rationale for why </w:t>
            </w:r>
            <w:r w:rsidR="005E56C1">
              <w:rPr>
                <w:rFonts w:ascii="Arial" w:hAnsi="Arial" w:cs="Arial"/>
                <w:u w:val="single"/>
              </w:rPr>
              <w:t xml:space="preserve">any </w:t>
            </w:r>
            <w:r w:rsidR="005E56C1" w:rsidRPr="002B284E">
              <w:rPr>
                <w:rFonts w:ascii="Arial" w:hAnsi="Arial" w:cs="Arial"/>
                <w:u w:val="single"/>
              </w:rPr>
              <w:t>other learner</w:t>
            </w:r>
            <w:r w:rsidR="005E56C1">
              <w:rPr>
                <w:rFonts w:ascii="Arial" w:hAnsi="Arial" w:cs="Arial"/>
                <w:u w:val="single"/>
              </w:rPr>
              <w:t xml:space="preserve"> </w:t>
            </w:r>
            <w:r w:rsidR="005E56C1" w:rsidRPr="002B284E">
              <w:rPr>
                <w:rFonts w:ascii="Arial" w:hAnsi="Arial" w:cs="Arial"/>
                <w:u w:val="single"/>
              </w:rPr>
              <w:t>s</w:t>
            </w:r>
            <w:r w:rsidR="005E56C1">
              <w:rPr>
                <w:rFonts w:ascii="Arial" w:hAnsi="Arial" w:cs="Arial"/>
                <w:u w:val="single"/>
              </w:rPr>
              <w:t>upport</w:t>
            </w:r>
            <w:r w:rsidR="005E56C1" w:rsidRPr="002B284E">
              <w:rPr>
                <w:rFonts w:ascii="Arial" w:hAnsi="Arial" w:cs="Arial"/>
                <w:u w:val="single"/>
              </w:rPr>
              <w:t xml:space="preserve"> </w:t>
            </w:r>
            <w:r w:rsidR="005E56C1">
              <w:rPr>
                <w:rFonts w:ascii="Arial" w:hAnsi="Arial" w:cs="Arial"/>
                <w:u w:val="single"/>
              </w:rPr>
              <w:t>funding should be made available</w:t>
            </w:r>
            <w:r w:rsidR="005E56C1" w:rsidRPr="002B284E">
              <w:rPr>
                <w:rFonts w:ascii="Arial" w:hAnsi="Arial" w:cs="Arial"/>
                <w:u w:val="single"/>
              </w:rPr>
              <w:t>?</w:t>
            </w:r>
          </w:p>
          <w:p w14:paraId="1591B7D6" w14:textId="77777777" w:rsidR="00426D96" w:rsidRPr="00B60BCA" w:rsidRDefault="00426D96" w:rsidP="00EF0CBD">
            <w:pPr>
              <w:spacing w:after="0" w:line="240" w:lineRule="auto"/>
              <w:jc w:val="right"/>
              <w:rPr>
                <w:rFonts w:ascii="Arial" w:eastAsia="Times New Roman" w:hAnsi="Arial" w:cs="Arial"/>
                <w:b/>
                <w:color w:val="FF0000"/>
                <w:lang w:eastAsia="en-GB"/>
              </w:rPr>
            </w:pPr>
          </w:p>
        </w:tc>
      </w:tr>
      <w:tr w:rsidR="00426D96" w:rsidRPr="00B60BCA" w14:paraId="53A97943" w14:textId="77777777" w:rsidTr="00B12A29">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2C28D55F" w14:textId="77777777" w:rsidR="00426D96" w:rsidRPr="00B60BCA" w:rsidRDefault="00426D96" w:rsidP="00EF0CBD">
            <w:pPr>
              <w:spacing w:after="0" w:line="240" w:lineRule="auto"/>
              <w:rPr>
                <w:rFonts w:ascii="Arial" w:eastAsia="Times New Roman" w:hAnsi="Arial" w:cs="Arial"/>
                <w:b/>
                <w:color w:val="000000"/>
                <w:lang w:eastAsia="en-GB"/>
              </w:rPr>
            </w:pPr>
          </w:p>
        </w:tc>
        <w:tc>
          <w:tcPr>
            <w:tcW w:w="7855" w:type="dxa"/>
            <w:tcBorders>
              <w:top w:val="inset" w:sz="6" w:space="0" w:color="auto"/>
              <w:left w:val="inset" w:sz="6" w:space="0" w:color="auto"/>
              <w:bottom w:val="inset" w:sz="6" w:space="0" w:color="auto"/>
              <w:right w:val="inset" w:sz="6" w:space="0" w:color="auto"/>
            </w:tcBorders>
          </w:tcPr>
          <w:p w14:paraId="325DCDB5" w14:textId="3A725353" w:rsidR="00426D96" w:rsidRPr="00B60BCA" w:rsidRDefault="00426D96" w:rsidP="00127BA5">
            <w:pPr>
              <w:widowControl w:val="0"/>
              <w:adjustRightInd w:val="0"/>
              <w:spacing w:after="0" w:line="240" w:lineRule="auto"/>
              <w:jc w:val="both"/>
              <w:textAlignment w:val="baseline"/>
              <w:rPr>
                <w:rFonts w:ascii="Arial" w:eastAsia="Times New Roman" w:hAnsi="Arial" w:cs="Arial"/>
                <w:b/>
                <w:color w:val="000000"/>
                <w:lang w:eastAsia="en-GB"/>
              </w:rPr>
            </w:pPr>
            <w:r w:rsidRPr="00B60BCA">
              <w:rPr>
                <w:rFonts w:ascii="Arial" w:eastAsia="Times New Roman" w:hAnsi="Arial" w:cs="Arial"/>
                <w:color w:val="000000"/>
                <w:lang w:eastAsia="en-GB"/>
              </w:rPr>
              <w:t xml:space="preserve">Response </w:t>
            </w:r>
            <w:r w:rsidRPr="00B60BCA">
              <w:rPr>
                <w:rFonts w:ascii="Arial" w:eastAsia="Times New Roman" w:hAnsi="Arial" w:cs="Arial"/>
                <w:color w:val="000000"/>
                <w:lang w:eastAsia="en-GB"/>
              </w:rPr>
              <w:fldChar w:fldCharType="begin">
                <w:ffData>
                  <w:name w:val="Text3"/>
                  <w:enabled/>
                  <w:calcOnExit w:val="0"/>
                  <w:textInput/>
                </w:ffData>
              </w:fldChar>
            </w:r>
            <w:r w:rsidRPr="00B60BCA">
              <w:rPr>
                <w:rFonts w:ascii="Arial" w:eastAsia="Times New Roman" w:hAnsi="Arial" w:cs="Arial"/>
                <w:color w:val="000000"/>
                <w:lang w:eastAsia="en-GB"/>
              </w:rPr>
              <w:instrText xml:space="preserve"> FORMTEXT </w:instrText>
            </w:r>
            <w:r w:rsidRPr="00B60BCA">
              <w:rPr>
                <w:rFonts w:ascii="Arial" w:eastAsia="Times New Roman" w:hAnsi="Arial" w:cs="Arial"/>
                <w:color w:val="000000"/>
                <w:lang w:eastAsia="en-GB"/>
              </w:rPr>
            </w:r>
            <w:r w:rsidRPr="00B60BCA">
              <w:rPr>
                <w:rFonts w:ascii="Arial" w:eastAsia="Times New Roman" w:hAnsi="Arial" w:cs="Arial"/>
                <w:color w:val="000000"/>
                <w:lang w:eastAsia="en-GB"/>
              </w:rPr>
              <w:fldChar w:fldCharType="separate"/>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color w:val="000000"/>
                <w:lang w:eastAsia="en-GB"/>
              </w:rPr>
              <w:fldChar w:fldCharType="end"/>
            </w:r>
          </w:p>
        </w:tc>
      </w:tr>
    </w:tbl>
    <w:p w14:paraId="279DD762" w14:textId="520C8A28" w:rsidR="00E22585" w:rsidRDefault="00E22585" w:rsidP="00426D96">
      <w:pPr>
        <w:rPr>
          <w:rFonts w:ascii="Arial" w:hAnsi="Arial" w:cs="Arial"/>
        </w:rPr>
      </w:pPr>
    </w:p>
    <w:p w14:paraId="461D0ED3" w14:textId="77777777" w:rsidR="00E22585" w:rsidRDefault="00E22585">
      <w:pPr>
        <w:spacing w:after="160" w:line="259" w:lineRule="auto"/>
        <w:rPr>
          <w:rFonts w:ascii="Arial" w:hAnsi="Arial" w:cs="Arial"/>
        </w:rPr>
      </w:pPr>
      <w:r>
        <w:rPr>
          <w:rFonts w:ascii="Arial" w:hAnsi="Arial" w:cs="Arial"/>
        </w:rPr>
        <w:br w:type="page"/>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26"/>
        <w:gridCol w:w="8226"/>
      </w:tblGrid>
      <w:tr w:rsidR="00426D96" w:rsidRPr="00B60BCA" w14:paraId="4210D165" w14:textId="77777777"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6D5C8E7C" w14:textId="77777777" w:rsidR="00426D96" w:rsidRPr="00B60BCA" w:rsidRDefault="00020A93" w:rsidP="00FA1A81">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lastRenderedPageBreak/>
              <w:t>6</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14:paraId="55DDF48F" w14:textId="6A992515" w:rsidR="00E22585" w:rsidRPr="00E22585" w:rsidRDefault="00E22585" w:rsidP="00E22585">
            <w:pPr>
              <w:spacing w:after="0" w:line="240" w:lineRule="auto"/>
              <w:jc w:val="both"/>
              <w:rPr>
                <w:rFonts w:ascii="Arial" w:hAnsi="Arial" w:cs="Arial"/>
              </w:rPr>
            </w:pPr>
            <w:r>
              <w:rPr>
                <w:rFonts w:ascii="Arial" w:hAnsi="Arial" w:cs="Arial"/>
              </w:rPr>
              <w:t>Legal learner</w:t>
            </w:r>
            <w:r w:rsidRPr="00B60BCA">
              <w:rPr>
                <w:rFonts w:ascii="Arial" w:hAnsi="Arial" w:cs="Arial"/>
              </w:rPr>
              <w:t xml:space="preserve"> </w:t>
            </w:r>
            <w:r w:rsidR="00426D96" w:rsidRPr="00B60BCA">
              <w:rPr>
                <w:rFonts w:ascii="Arial" w:hAnsi="Arial" w:cs="Arial"/>
              </w:rPr>
              <w:t xml:space="preserve">entitlements </w:t>
            </w:r>
            <w:r>
              <w:rPr>
                <w:rFonts w:ascii="Arial" w:hAnsi="Arial" w:cs="Arial"/>
              </w:rPr>
              <w:t xml:space="preserve">for </w:t>
            </w:r>
            <w:r w:rsidRPr="00127BA5">
              <w:rPr>
                <w:rFonts w:ascii="Arial" w:hAnsi="Arial" w:cs="Arial"/>
              </w:rPr>
              <w:t>English and maths, up to and including level 2</w:t>
            </w:r>
            <w:r>
              <w:rPr>
                <w:rFonts w:ascii="Arial" w:hAnsi="Arial" w:cs="Arial"/>
              </w:rPr>
              <w:t xml:space="preserve">, </w:t>
            </w:r>
          </w:p>
          <w:p w14:paraId="60D6FA42" w14:textId="77777777" w:rsidR="00E22585" w:rsidRPr="00550DE1" w:rsidRDefault="00E22585" w:rsidP="00127BA5">
            <w:pPr>
              <w:spacing w:after="0" w:line="240" w:lineRule="auto"/>
              <w:jc w:val="both"/>
            </w:pPr>
            <w:r w:rsidRPr="00127BA5">
              <w:rPr>
                <w:rFonts w:ascii="Arial" w:hAnsi="Arial" w:cs="Arial"/>
              </w:rPr>
              <w:t xml:space="preserve">first full qualification at level 2 for individuals aged 19 to 23 and </w:t>
            </w:r>
          </w:p>
          <w:p w14:paraId="0123B63B" w14:textId="7429123D" w:rsidR="00E22585" w:rsidRDefault="00E22585" w:rsidP="00127BA5">
            <w:pPr>
              <w:spacing w:after="0" w:line="240" w:lineRule="auto"/>
              <w:jc w:val="both"/>
            </w:pPr>
            <w:r w:rsidRPr="00127BA5">
              <w:rPr>
                <w:rFonts w:ascii="Arial" w:hAnsi="Arial" w:cs="Arial"/>
              </w:rPr>
              <w:t xml:space="preserve">first full qualification at level 3 for individuals aged 19 to 23 will remain </w:t>
            </w:r>
            <w:r>
              <w:rPr>
                <w:rFonts w:ascii="Arial" w:hAnsi="Arial" w:cs="Arial"/>
              </w:rPr>
              <w:t xml:space="preserve">fully funded </w:t>
            </w:r>
            <w:r w:rsidRPr="00127BA5">
              <w:rPr>
                <w:rFonts w:ascii="Arial" w:hAnsi="Arial" w:cs="Arial"/>
              </w:rPr>
              <w:t>post devolution of the AEB.</w:t>
            </w:r>
          </w:p>
          <w:p w14:paraId="66ADAF56" w14:textId="77777777" w:rsidR="00E22585" w:rsidRPr="00550DE1" w:rsidRDefault="00E22585" w:rsidP="00127BA5">
            <w:pPr>
              <w:spacing w:after="0" w:line="240" w:lineRule="auto"/>
              <w:jc w:val="both"/>
            </w:pPr>
          </w:p>
          <w:p w14:paraId="6842CE44" w14:textId="5786DED9" w:rsidR="00426D96" w:rsidRPr="00B60BCA" w:rsidRDefault="00545101">
            <w:pPr>
              <w:spacing w:after="0" w:line="240" w:lineRule="auto"/>
              <w:jc w:val="both"/>
              <w:rPr>
                <w:rFonts w:ascii="Arial" w:hAnsi="Arial" w:cs="Arial"/>
                <w:b/>
                <w:i/>
              </w:rPr>
            </w:pPr>
            <w:r>
              <w:rPr>
                <w:rFonts w:ascii="Arial" w:hAnsi="Arial" w:cs="Arial"/>
              </w:rPr>
              <w:t>L</w:t>
            </w:r>
            <w:r w:rsidR="002B2EE3">
              <w:rPr>
                <w:rFonts w:ascii="Arial" w:hAnsi="Arial" w:cs="Arial"/>
              </w:rPr>
              <w:t xml:space="preserve">iverpool </w:t>
            </w:r>
            <w:r>
              <w:rPr>
                <w:rFonts w:ascii="Arial" w:hAnsi="Arial" w:cs="Arial"/>
              </w:rPr>
              <w:t>C</w:t>
            </w:r>
            <w:r w:rsidR="002B2EE3">
              <w:rPr>
                <w:rFonts w:ascii="Arial" w:hAnsi="Arial" w:cs="Arial"/>
              </w:rPr>
              <w:t xml:space="preserve">ity </w:t>
            </w:r>
            <w:r>
              <w:rPr>
                <w:rFonts w:ascii="Arial" w:hAnsi="Arial" w:cs="Arial"/>
              </w:rPr>
              <w:t>R</w:t>
            </w:r>
            <w:r w:rsidR="002B2EE3">
              <w:rPr>
                <w:rFonts w:ascii="Arial" w:hAnsi="Arial" w:cs="Arial"/>
              </w:rPr>
              <w:t xml:space="preserve">egion </w:t>
            </w:r>
            <w:r>
              <w:rPr>
                <w:rFonts w:ascii="Arial" w:hAnsi="Arial" w:cs="Arial"/>
              </w:rPr>
              <w:t>C</w:t>
            </w:r>
            <w:r w:rsidR="002B2EE3">
              <w:rPr>
                <w:rFonts w:ascii="Arial" w:hAnsi="Arial" w:cs="Arial"/>
              </w:rPr>
              <w:t xml:space="preserve">ombined </w:t>
            </w:r>
            <w:r w:rsidR="00426D96" w:rsidRPr="00B60BCA">
              <w:rPr>
                <w:rFonts w:ascii="Arial" w:hAnsi="Arial" w:cs="Arial"/>
              </w:rPr>
              <w:t>A</w:t>
            </w:r>
            <w:r w:rsidR="002B2EE3">
              <w:rPr>
                <w:rFonts w:ascii="Arial" w:hAnsi="Arial" w:cs="Arial"/>
              </w:rPr>
              <w:t>uthority</w:t>
            </w:r>
            <w:r w:rsidR="00426D96" w:rsidRPr="00B60BCA">
              <w:rPr>
                <w:rFonts w:ascii="Arial" w:hAnsi="Arial" w:cs="Arial"/>
              </w:rPr>
              <w:t xml:space="preserve"> wants to understand </w:t>
            </w:r>
            <w:r w:rsidR="00E22585">
              <w:rPr>
                <w:rFonts w:ascii="Arial" w:hAnsi="Arial" w:cs="Arial"/>
              </w:rPr>
              <w:t>w</w:t>
            </w:r>
            <w:r w:rsidR="00EB1904">
              <w:rPr>
                <w:rFonts w:ascii="Arial" w:hAnsi="Arial" w:cs="Arial"/>
              </w:rPr>
              <w:t xml:space="preserve">hat other types of provision should be fully funded and </w:t>
            </w:r>
            <w:r w:rsidR="00E22585">
              <w:rPr>
                <w:rFonts w:ascii="Arial" w:hAnsi="Arial" w:cs="Arial"/>
              </w:rPr>
              <w:t xml:space="preserve">why i.e. </w:t>
            </w:r>
            <w:r w:rsidR="00E22585" w:rsidRPr="00127BA5">
              <w:rPr>
                <w:rFonts w:ascii="Arial" w:hAnsi="Arial" w:cs="Arial"/>
                <w:u w:val="single"/>
              </w:rPr>
              <w:t xml:space="preserve">a clear rationale for why </w:t>
            </w:r>
            <w:r w:rsidR="00E22585">
              <w:rPr>
                <w:rFonts w:ascii="Arial" w:hAnsi="Arial" w:cs="Arial"/>
                <w:u w:val="single"/>
              </w:rPr>
              <w:t xml:space="preserve">any </w:t>
            </w:r>
            <w:r w:rsidR="00E22585" w:rsidRPr="00127BA5">
              <w:rPr>
                <w:rFonts w:ascii="Arial" w:hAnsi="Arial" w:cs="Arial"/>
                <w:u w:val="single"/>
              </w:rPr>
              <w:t>other learners or qualifications should be fully funded</w:t>
            </w:r>
            <w:r w:rsidR="00EB1904" w:rsidRPr="00127BA5">
              <w:rPr>
                <w:rFonts w:ascii="Arial" w:hAnsi="Arial" w:cs="Arial"/>
                <w:u w:val="single"/>
              </w:rPr>
              <w:t>?</w:t>
            </w:r>
          </w:p>
          <w:p w14:paraId="40F2EA3C" w14:textId="77777777" w:rsidR="00426D96" w:rsidRPr="00B60BCA" w:rsidRDefault="00426D96" w:rsidP="00FA1A81">
            <w:pPr>
              <w:spacing w:after="0" w:line="240" w:lineRule="auto"/>
              <w:jc w:val="right"/>
              <w:rPr>
                <w:rFonts w:ascii="Arial" w:eastAsia="Times New Roman" w:hAnsi="Arial" w:cs="Arial"/>
                <w:b/>
                <w:color w:val="FF0000"/>
                <w:lang w:eastAsia="en-GB"/>
              </w:rPr>
            </w:pPr>
          </w:p>
        </w:tc>
      </w:tr>
      <w:tr w:rsidR="00426D96" w:rsidRPr="00B60BCA" w14:paraId="4C6A072F" w14:textId="77777777"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1A3DE21D" w14:textId="77777777" w:rsidR="00426D96" w:rsidRPr="00B60BCA"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14:paraId="65175D7A" w14:textId="6C20009F" w:rsidR="00426D96" w:rsidRPr="00B60BCA" w:rsidRDefault="00426D96" w:rsidP="00127BA5">
            <w:pPr>
              <w:widowControl w:val="0"/>
              <w:adjustRightInd w:val="0"/>
              <w:spacing w:after="0" w:line="240" w:lineRule="auto"/>
              <w:jc w:val="both"/>
              <w:textAlignment w:val="baseline"/>
              <w:rPr>
                <w:rFonts w:ascii="Arial" w:eastAsia="Times New Roman" w:hAnsi="Arial" w:cs="Arial"/>
                <w:b/>
                <w:color w:val="000000"/>
                <w:lang w:eastAsia="en-GB"/>
              </w:rPr>
            </w:pPr>
            <w:r w:rsidRPr="00B60BCA">
              <w:rPr>
                <w:rFonts w:ascii="Arial" w:eastAsia="Times New Roman" w:hAnsi="Arial" w:cs="Arial"/>
                <w:color w:val="000000"/>
                <w:lang w:eastAsia="en-GB"/>
              </w:rPr>
              <w:t xml:space="preserve">Response </w:t>
            </w:r>
            <w:r w:rsidRPr="00B60BCA">
              <w:rPr>
                <w:rFonts w:ascii="Arial" w:eastAsia="Times New Roman" w:hAnsi="Arial" w:cs="Arial"/>
                <w:color w:val="000000"/>
                <w:lang w:eastAsia="en-GB"/>
              </w:rPr>
              <w:fldChar w:fldCharType="begin">
                <w:ffData>
                  <w:name w:val="Text3"/>
                  <w:enabled/>
                  <w:calcOnExit w:val="0"/>
                  <w:textInput/>
                </w:ffData>
              </w:fldChar>
            </w:r>
            <w:r w:rsidRPr="00B60BCA">
              <w:rPr>
                <w:rFonts w:ascii="Arial" w:eastAsia="Times New Roman" w:hAnsi="Arial" w:cs="Arial"/>
                <w:color w:val="000000"/>
                <w:lang w:eastAsia="en-GB"/>
              </w:rPr>
              <w:instrText xml:space="preserve"> FORMTEXT </w:instrText>
            </w:r>
            <w:r w:rsidRPr="00B60BCA">
              <w:rPr>
                <w:rFonts w:ascii="Arial" w:eastAsia="Times New Roman" w:hAnsi="Arial" w:cs="Arial"/>
                <w:color w:val="000000"/>
                <w:lang w:eastAsia="en-GB"/>
              </w:rPr>
            </w:r>
            <w:r w:rsidRPr="00B60BCA">
              <w:rPr>
                <w:rFonts w:ascii="Arial" w:eastAsia="Times New Roman" w:hAnsi="Arial" w:cs="Arial"/>
                <w:color w:val="000000"/>
                <w:lang w:eastAsia="en-GB"/>
              </w:rPr>
              <w:fldChar w:fldCharType="separate"/>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color w:val="000000"/>
                <w:lang w:eastAsia="en-GB"/>
              </w:rPr>
              <w:fldChar w:fldCharType="end"/>
            </w:r>
          </w:p>
        </w:tc>
      </w:tr>
    </w:tbl>
    <w:p w14:paraId="1AA26533" w14:textId="77777777" w:rsidR="00426D96" w:rsidRDefault="00426D96" w:rsidP="00426D96">
      <w:pPr>
        <w:rPr>
          <w:rFonts w:ascii="Arial" w:hAnsi="Arial" w:cs="Aria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16"/>
        <w:gridCol w:w="8236"/>
      </w:tblGrid>
      <w:tr w:rsidR="00426D96" w:rsidRPr="00B60BCA" w14:paraId="6D3491F3" w14:textId="77777777"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243F073D" w14:textId="77777777" w:rsidR="00426D96" w:rsidRPr="00B60BCA" w:rsidRDefault="00020A93" w:rsidP="00860B5C">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7</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14:paraId="21056E2D" w14:textId="77777777" w:rsidR="003664C4" w:rsidRPr="003664C4" w:rsidRDefault="002B2EE3" w:rsidP="003664C4">
            <w:pPr>
              <w:spacing w:after="0" w:line="240" w:lineRule="auto"/>
              <w:jc w:val="both"/>
              <w:rPr>
                <w:rFonts w:ascii="Arial" w:hAnsi="Arial" w:cs="Arial"/>
              </w:rPr>
            </w:pPr>
            <w:r>
              <w:rPr>
                <w:rFonts w:ascii="Arial" w:hAnsi="Arial" w:cs="Arial"/>
              </w:rPr>
              <w:t xml:space="preserve">The </w:t>
            </w:r>
            <w:r w:rsidR="00912B4F">
              <w:rPr>
                <w:rFonts w:ascii="Arial" w:hAnsi="Arial" w:cs="Arial"/>
              </w:rPr>
              <w:t>L</w:t>
            </w:r>
            <w:r>
              <w:rPr>
                <w:rFonts w:ascii="Arial" w:hAnsi="Arial" w:cs="Arial"/>
              </w:rPr>
              <w:t xml:space="preserve">iverpool </w:t>
            </w:r>
            <w:r w:rsidR="00912B4F">
              <w:rPr>
                <w:rFonts w:ascii="Arial" w:hAnsi="Arial" w:cs="Arial"/>
              </w:rPr>
              <w:t>C</w:t>
            </w:r>
            <w:r>
              <w:rPr>
                <w:rFonts w:ascii="Arial" w:hAnsi="Arial" w:cs="Arial"/>
              </w:rPr>
              <w:t xml:space="preserve">ity </w:t>
            </w:r>
            <w:r w:rsidR="00912B4F">
              <w:rPr>
                <w:rFonts w:ascii="Arial" w:hAnsi="Arial" w:cs="Arial"/>
              </w:rPr>
              <w:t>R</w:t>
            </w:r>
            <w:r>
              <w:rPr>
                <w:rFonts w:ascii="Arial" w:hAnsi="Arial" w:cs="Arial"/>
              </w:rPr>
              <w:t xml:space="preserve">egion </w:t>
            </w:r>
            <w:r w:rsidR="00912B4F">
              <w:rPr>
                <w:rFonts w:ascii="Arial" w:hAnsi="Arial" w:cs="Arial"/>
              </w:rPr>
              <w:t>C</w:t>
            </w:r>
            <w:r>
              <w:rPr>
                <w:rFonts w:ascii="Arial" w:hAnsi="Arial" w:cs="Arial"/>
              </w:rPr>
              <w:t xml:space="preserve">ombined </w:t>
            </w:r>
            <w:r w:rsidR="00912B4F">
              <w:rPr>
                <w:rFonts w:ascii="Arial" w:hAnsi="Arial" w:cs="Arial"/>
              </w:rPr>
              <w:t>A</w:t>
            </w:r>
            <w:r>
              <w:rPr>
                <w:rFonts w:ascii="Arial" w:hAnsi="Arial" w:cs="Arial"/>
              </w:rPr>
              <w:t>uthority</w:t>
            </w:r>
            <w:r w:rsidR="003664C4" w:rsidRPr="003664C4">
              <w:rPr>
                <w:rFonts w:ascii="Arial" w:hAnsi="Arial" w:cs="Arial"/>
              </w:rPr>
              <w:t xml:space="preserve"> aims to put in place management systems and processes to allow sub-contracting that expands the curriculum for Liverpool City Region residents, whilst ensuring value for money for the public purse from management fees.</w:t>
            </w:r>
          </w:p>
          <w:p w14:paraId="59DA0904" w14:textId="77777777" w:rsidR="008A4C70" w:rsidRPr="00785381" w:rsidRDefault="008A4C70" w:rsidP="00785381">
            <w:pPr>
              <w:spacing w:after="0" w:line="240" w:lineRule="auto"/>
              <w:jc w:val="both"/>
              <w:rPr>
                <w:rFonts w:ascii="Arial" w:hAnsi="Arial" w:cs="Arial"/>
                <w:szCs w:val="24"/>
              </w:rPr>
            </w:pPr>
          </w:p>
          <w:p w14:paraId="1C98C003" w14:textId="751D9461" w:rsidR="003664C4" w:rsidRPr="003664C4" w:rsidRDefault="0007579A" w:rsidP="003664C4">
            <w:pPr>
              <w:pStyle w:val="ListParagraph"/>
              <w:numPr>
                <w:ilvl w:val="0"/>
                <w:numId w:val="21"/>
              </w:numPr>
              <w:spacing w:after="0" w:line="240" w:lineRule="auto"/>
              <w:jc w:val="both"/>
              <w:rPr>
                <w:rFonts w:ascii="Arial" w:hAnsi="Arial" w:cs="Arial"/>
              </w:rPr>
            </w:pPr>
            <w:r>
              <w:rPr>
                <w:rFonts w:ascii="Arial" w:hAnsi="Arial" w:cs="Arial"/>
              </w:rPr>
              <w:t>In percentage terms, w</w:t>
            </w:r>
            <w:r w:rsidR="003664C4" w:rsidRPr="003664C4">
              <w:rPr>
                <w:rFonts w:ascii="Arial" w:hAnsi="Arial" w:cs="Arial"/>
              </w:rPr>
              <w:t xml:space="preserve">hat </w:t>
            </w:r>
            <w:r w:rsidR="00A73BDD">
              <w:rPr>
                <w:rFonts w:ascii="Arial" w:hAnsi="Arial" w:cs="Arial"/>
              </w:rPr>
              <w:t xml:space="preserve">would you consider as </w:t>
            </w:r>
            <w:r>
              <w:rPr>
                <w:rFonts w:ascii="Arial" w:hAnsi="Arial" w:cs="Arial"/>
              </w:rPr>
              <w:t xml:space="preserve">a reasonable </w:t>
            </w:r>
            <w:r w:rsidR="00A73BDD">
              <w:rPr>
                <w:rFonts w:ascii="Arial" w:hAnsi="Arial" w:cs="Arial"/>
              </w:rPr>
              <w:t xml:space="preserve">cost for a </w:t>
            </w:r>
            <w:r w:rsidR="003664C4" w:rsidRPr="003664C4">
              <w:rPr>
                <w:rFonts w:ascii="Arial" w:hAnsi="Arial" w:cs="Arial"/>
              </w:rPr>
              <w:t xml:space="preserve">management fee </w:t>
            </w:r>
            <w:r w:rsidR="005C7BC8">
              <w:rPr>
                <w:rFonts w:ascii="Arial" w:hAnsi="Arial" w:cs="Arial"/>
              </w:rPr>
              <w:t xml:space="preserve">that </w:t>
            </w:r>
            <w:r w:rsidR="005C7BC8" w:rsidRPr="003664C4">
              <w:rPr>
                <w:rFonts w:ascii="Arial" w:hAnsi="Arial" w:cs="Arial"/>
              </w:rPr>
              <w:t>ensures</w:t>
            </w:r>
            <w:r w:rsidR="00A73BDD">
              <w:rPr>
                <w:rFonts w:ascii="Arial" w:hAnsi="Arial" w:cs="Arial"/>
              </w:rPr>
              <w:t xml:space="preserve"> </w:t>
            </w:r>
            <w:r w:rsidR="003664C4" w:rsidRPr="003664C4">
              <w:rPr>
                <w:rFonts w:ascii="Arial" w:hAnsi="Arial" w:cs="Arial"/>
              </w:rPr>
              <w:t>value for money for the public purse</w:t>
            </w:r>
            <w:r w:rsidR="008A4C70">
              <w:rPr>
                <w:rFonts w:ascii="Arial" w:hAnsi="Arial" w:cs="Arial"/>
              </w:rPr>
              <w:t>?</w:t>
            </w:r>
          </w:p>
          <w:p w14:paraId="2B0AF999" w14:textId="77777777" w:rsidR="00EB1904" w:rsidRDefault="00EB1904" w:rsidP="00EB1904">
            <w:pPr>
              <w:pStyle w:val="ListParagraph"/>
              <w:spacing w:after="0" w:line="240" w:lineRule="auto"/>
              <w:ind w:left="1080"/>
              <w:jc w:val="both"/>
              <w:rPr>
                <w:rFonts w:ascii="Arial" w:hAnsi="Arial" w:cs="Arial"/>
              </w:rPr>
            </w:pPr>
          </w:p>
          <w:p w14:paraId="5F16397F" w14:textId="69AEE59B" w:rsidR="008A4C70" w:rsidRDefault="003664C4" w:rsidP="008A4C70">
            <w:pPr>
              <w:pStyle w:val="ListParagraph"/>
              <w:numPr>
                <w:ilvl w:val="0"/>
                <w:numId w:val="21"/>
              </w:numPr>
              <w:spacing w:after="0" w:line="240" w:lineRule="auto"/>
              <w:jc w:val="both"/>
              <w:rPr>
                <w:rFonts w:ascii="Arial" w:hAnsi="Arial" w:cs="Arial"/>
              </w:rPr>
            </w:pPr>
            <w:r w:rsidRPr="003664C4">
              <w:rPr>
                <w:rFonts w:ascii="Arial" w:hAnsi="Arial" w:cs="Arial"/>
              </w:rPr>
              <w:t xml:space="preserve">How could consortium </w:t>
            </w:r>
            <w:r w:rsidR="005C7BC8" w:rsidRPr="003664C4">
              <w:rPr>
                <w:rFonts w:ascii="Arial" w:hAnsi="Arial" w:cs="Arial"/>
              </w:rPr>
              <w:t xml:space="preserve">arrangements </w:t>
            </w:r>
            <w:r w:rsidR="005C7BC8">
              <w:rPr>
                <w:rFonts w:ascii="Arial" w:hAnsi="Arial" w:cs="Arial"/>
              </w:rPr>
              <w:t>be</w:t>
            </w:r>
            <w:r w:rsidR="0007579A">
              <w:rPr>
                <w:rFonts w:ascii="Arial" w:hAnsi="Arial" w:cs="Arial"/>
              </w:rPr>
              <w:t xml:space="preserve"> incorporated</w:t>
            </w:r>
            <w:r w:rsidRPr="003664C4">
              <w:rPr>
                <w:rFonts w:ascii="Arial" w:hAnsi="Arial" w:cs="Arial"/>
              </w:rPr>
              <w:t xml:space="preserve"> as part of commissioning </w:t>
            </w:r>
            <w:r w:rsidR="0007579A">
              <w:rPr>
                <w:rFonts w:ascii="Arial" w:hAnsi="Arial" w:cs="Arial"/>
              </w:rPr>
              <w:t xml:space="preserve">plans </w:t>
            </w:r>
            <w:r w:rsidRPr="003664C4">
              <w:rPr>
                <w:rFonts w:ascii="Arial" w:hAnsi="Arial" w:cs="Arial"/>
              </w:rPr>
              <w:t xml:space="preserve">that </w:t>
            </w:r>
            <w:r w:rsidR="0007579A">
              <w:rPr>
                <w:rFonts w:ascii="Arial" w:hAnsi="Arial" w:cs="Arial"/>
              </w:rPr>
              <w:t>could add</w:t>
            </w:r>
            <w:r w:rsidRPr="003664C4">
              <w:rPr>
                <w:rFonts w:ascii="Arial" w:hAnsi="Arial" w:cs="Arial"/>
              </w:rPr>
              <w:t xml:space="preserve"> </w:t>
            </w:r>
            <w:r w:rsidR="005C7BC8" w:rsidRPr="003664C4">
              <w:rPr>
                <w:rFonts w:ascii="Arial" w:hAnsi="Arial" w:cs="Arial"/>
              </w:rPr>
              <w:t xml:space="preserve">value </w:t>
            </w:r>
            <w:r w:rsidR="005C7BC8">
              <w:rPr>
                <w:rFonts w:ascii="Arial" w:hAnsi="Arial" w:cs="Arial"/>
              </w:rPr>
              <w:t>whilst</w:t>
            </w:r>
            <w:r w:rsidR="0007579A">
              <w:rPr>
                <w:rFonts w:ascii="Arial" w:hAnsi="Arial" w:cs="Arial"/>
              </w:rPr>
              <w:t xml:space="preserve"> providing value for</w:t>
            </w:r>
            <w:r w:rsidRPr="003664C4">
              <w:rPr>
                <w:rFonts w:ascii="Arial" w:hAnsi="Arial" w:cs="Arial"/>
              </w:rPr>
              <w:t xml:space="preserve"> money for the public purse?</w:t>
            </w:r>
          </w:p>
          <w:p w14:paraId="4CBF97EF" w14:textId="77777777" w:rsidR="00426D96" w:rsidRPr="00B60BCA" w:rsidRDefault="00426D96" w:rsidP="00EF0CBD">
            <w:pPr>
              <w:spacing w:after="0" w:line="240" w:lineRule="auto"/>
              <w:jc w:val="right"/>
              <w:rPr>
                <w:rFonts w:ascii="Arial" w:eastAsia="Times New Roman" w:hAnsi="Arial" w:cs="Arial"/>
                <w:b/>
                <w:color w:val="FF0000"/>
                <w:lang w:eastAsia="en-GB"/>
              </w:rPr>
            </w:pPr>
          </w:p>
        </w:tc>
      </w:tr>
      <w:tr w:rsidR="00426D96" w:rsidRPr="00B60BCA" w14:paraId="7FD3A0C8" w14:textId="77777777"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14D00739" w14:textId="77777777" w:rsidR="00426D96" w:rsidRPr="00B60BCA"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14:paraId="40A7C8EA" w14:textId="03F2C136" w:rsidR="00426D96" w:rsidRPr="00B60BCA" w:rsidRDefault="00426D96" w:rsidP="00127BA5">
            <w:pPr>
              <w:widowControl w:val="0"/>
              <w:adjustRightInd w:val="0"/>
              <w:spacing w:after="0" w:line="240" w:lineRule="auto"/>
              <w:jc w:val="both"/>
              <w:textAlignment w:val="baseline"/>
              <w:rPr>
                <w:rFonts w:ascii="Arial" w:eastAsia="Times New Roman" w:hAnsi="Arial" w:cs="Arial"/>
                <w:b/>
                <w:color w:val="000000"/>
                <w:lang w:eastAsia="en-GB"/>
              </w:rPr>
            </w:pPr>
            <w:r w:rsidRPr="00B60BCA">
              <w:rPr>
                <w:rFonts w:ascii="Arial" w:eastAsia="Times New Roman" w:hAnsi="Arial" w:cs="Arial"/>
                <w:color w:val="000000"/>
                <w:lang w:eastAsia="en-GB"/>
              </w:rPr>
              <w:t xml:space="preserve">Response </w:t>
            </w:r>
            <w:r w:rsidRPr="00B60BCA">
              <w:rPr>
                <w:rFonts w:ascii="Arial" w:eastAsia="Times New Roman" w:hAnsi="Arial" w:cs="Arial"/>
                <w:color w:val="000000"/>
                <w:lang w:eastAsia="en-GB"/>
              </w:rPr>
              <w:fldChar w:fldCharType="begin">
                <w:ffData>
                  <w:name w:val="Text3"/>
                  <w:enabled/>
                  <w:calcOnExit w:val="0"/>
                  <w:textInput/>
                </w:ffData>
              </w:fldChar>
            </w:r>
            <w:r w:rsidRPr="00B60BCA">
              <w:rPr>
                <w:rFonts w:ascii="Arial" w:eastAsia="Times New Roman" w:hAnsi="Arial" w:cs="Arial"/>
                <w:color w:val="000000"/>
                <w:lang w:eastAsia="en-GB"/>
              </w:rPr>
              <w:instrText xml:space="preserve"> FORMTEXT </w:instrText>
            </w:r>
            <w:r w:rsidRPr="00B60BCA">
              <w:rPr>
                <w:rFonts w:ascii="Arial" w:eastAsia="Times New Roman" w:hAnsi="Arial" w:cs="Arial"/>
                <w:color w:val="000000"/>
                <w:lang w:eastAsia="en-GB"/>
              </w:rPr>
            </w:r>
            <w:r w:rsidRPr="00B60BCA">
              <w:rPr>
                <w:rFonts w:ascii="Arial" w:eastAsia="Times New Roman" w:hAnsi="Arial" w:cs="Arial"/>
                <w:color w:val="000000"/>
                <w:lang w:eastAsia="en-GB"/>
              </w:rPr>
              <w:fldChar w:fldCharType="separate"/>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color w:val="000000"/>
                <w:lang w:eastAsia="en-GB"/>
              </w:rPr>
              <w:fldChar w:fldCharType="end"/>
            </w:r>
          </w:p>
        </w:tc>
      </w:tr>
    </w:tbl>
    <w:p w14:paraId="0CA3DB5E" w14:textId="77777777" w:rsidR="00860B5C" w:rsidRPr="00B60BCA" w:rsidRDefault="00860B5C" w:rsidP="00426D96">
      <w:pPr>
        <w:spacing w:after="0" w:line="240" w:lineRule="auto"/>
        <w:jc w:val="both"/>
        <w:rPr>
          <w:rFonts w:ascii="Arial" w:hAnsi="Arial" w:cs="Arial"/>
          <w:b/>
          <w:i/>
          <w:sz w:val="24"/>
          <w:szCs w:val="24"/>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29"/>
        <w:gridCol w:w="8223"/>
      </w:tblGrid>
      <w:tr w:rsidR="00426D96" w:rsidRPr="00B60BCA" w14:paraId="3504D8E8" w14:textId="77777777" w:rsidTr="003664C4">
        <w:trPr>
          <w:tblCellSpacing w:w="20" w:type="dxa"/>
        </w:trPr>
        <w:tc>
          <w:tcPr>
            <w:tcW w:w="1069"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05234A64" w14:textId="77777777" w:rsidR="00426D96" w:rsidRPr="00B60BCA" w:rsidRDefault="00020A93" w:rsidP="00860B5C">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8</w:t>
            </w:r>
          </w:p>
        </w:tc>
        <w:tc>
          <w:tcPr>
            <w:tcW w:w="8163" w:type="dxa"/>
            <w:tcBorders>
              <w:top w:val="inset" w:sz="6" w:space="0" w:color="auto"/>
              <w:left w:val="inset" w:sz="6" w:space="0" w:color="auto"/>
              <w:bottom w:val="inset" w:sz="6" w:space="0" w:color="auto"/>
              <w:right w:val="inset" w:sz="6" w:space="0" w:color="auto"/>
            </w:tcBorders>
            <w:shd w:val="clear" w:color="auto" w:fill="D9D9D9"/>
            <w:hideMark/>
          </w:tcPr>
          <w:p w14:paraId="35E99C5F" w14:textId="77777777" w:rsidR="008A4C70" w:rsidRDefault="008A4C70" w:rsidP="00EF0CBD">
            <w:pPr>
              <w:rPr>
                <w:rFonts w:ascii="Arial" w:hAnsi="Arial" w:cs="Arial"/>
              </w:rPr>
            </w:pPr>
            <w:r>
              <w:rPr>
                <w:rFonts w:ascii="Arial" w:hAnsi="Arial" w:cs="Arial"/>
              </w:rPr>
              <w:t xml:space="preserve">Performance Management Cycle: </w:t>
            </w:r>
          </w:p>
          <w:p w14:paraId="5E20AB45" w14:textId="77777777" w:rsidR="00426D96" w:rsidRDefault="008A4C70" w:rsidP="00EF0CBD">
            <w:pPr>
              <w:rPr>
                <w:rFonts w:ascii="Arial" w:hAnsi="Arial" w:cs="Arial"/>
              </w:rPr>
            </w:pPr>
            <w:r>
              <w:rPr>
                <w:rFonts w:ascii="Arial" w:hAnsi="Arial" w:cs="Arial"/>
              </w:rPr>
              <w:t>a. H</w:t>
            </w:r>
            <w:r w:rsidR="00426D96" w:rsidRPr="00B60BCA">
              <w:rPr>
                <w:rFonts w:ascii="Arial" w:hAnsi="Arial" w:cs="Arial"/>
              </w:rPr>
              <w:t xml:space="preserve">ow might the timeline and scope of reporting projected performance/delivery </w:t>
            </w:r>
            <w:r>
              <w:rPr>
                <w:rFonts w:ascii="Arial" w:hAnsi="Arial" w:cs="Arial"/>
              </w:rPr>
              <w:t>be improved for Liverpool City Region</w:t>
            </w:r>
            <w:r w:rsidR="00426D96" w:rsidRPr="00B60BCA">
              <w:rPr>
                <w:rFonts w:ascii="Arial" w:hAnsi="Arial" w:cs="Arial"/>
              </w:rPr>
              <w:t xml:space="preserve">, allowing timelier </w:t>
            </w:r>
            <w:r>
              <w:rPr>
                <w:rFonts w:ascii="Arial" w:hAnsi="Arial" w:cs="Arial"/>
              </w:rPr>
              <w:t>reviews of underspend and development of evidenced applications</w:t>
            </w:r>
            <w:r w:rsidR="00426D96" w:rsidRPr="00B60BCA">
              <w:rPr>
                <w:rFonts w:ascii="Arial" w:hAnsi="Arial" w:cs="Arial"/>
              </w:rPr>
              <w:t xml:space="preserve"> for growth?</w:t>
            </w:r>
          </w:p>
          <w:p w14:paraId="26577034" w14:textId="77777777" w:rsidR="008A4C70" w:rsidRPr="00B60BCA" w:rsidRDefault="008A4C70" w:rsidP="00EF0CBD">
            <w:pPr>
              <w:rPr>
                <w:rFonts w:ascii="Arial" w:hAnsi="Arial" w:cs="Arial"/>
              </w:rPr>
            </w:pPr>
            <w:r>
              <w:rPr>
                <w:rFonts w:ascii="Arial" w:hAnsi="Arial" w:cs="Arial"/>
              </w:rPr>
              <w:t>b.</w:t>
            </w:r>
            <w:r w:rsidR="00CC2272">
              <w:rPr>
                <w:rFonts w:ascii="Arial" w:hAnsi="Arial" w:cs="Arial"/>
              </w:rPr>
              <w:t xml:space="preserve"> </w:t>
            </w:r>
            <w:r>
              <w:rPr>
                <w:rFonts w:ascii="Arial" w:hAnsi="Arial" w:cs="Arial"/>
              </w:rPr>
              <w:t>Should grant funded providers be subject to the same in year assessments of delivery for growth and reconciliation as private training providers</w:t>
            </w:r>
            <w:r w:rsidR="00F36408">
              <w:rPr>
                <w:rFonts w:ascii="Arial" w:hAnsi="Arial" w:cs="Arial"/>
              </w:rPr>
              <w:t xml:space="preserve"> and why</w:t>
            </w:r>
            <w:r>
              <w:rPr>
                <w:rFonts w:ascii="Arial" w:hAnsi="Arial" w:cs="Arial"/>
              </w:rPr>
              <w:t>?</w:t>
            </w:r>
          </w:p>
          <w:p w14:paraId="03783138" w14:textId="77777777" w:rsidR="00426D96" w:rsidRPr="00B60BCA" w:rsidRDefault="00426D96" w:rsidP="00EF0CBD">
            <w:pPr>
              <w:spacing w:after="0" w:line="240" w:lineRule="auto"/>
              <w:jc w:val="right"/>
              <w:rPr>
                <w:rFonts w:ascii="Arial" w:eastAsia="Times New Roman" w:hAnsi="Arial" w:cs="Arial"/>
                <w:b/>
                <w:color w:val="FF0000"/>
                <w:lang w:eastAsia="en-GB"/>
              </w:rPr>
            </w:pPr>
          </w:p>
        </w:tc>
      </w:tr>
      <w:tr w:rsidR="00426D96" w:rsidRPr="00B60BCA" w14:paraId="76BDD878" w14:textId="77777777" w:rsidTr="003664C4">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16021287" w14:textId="77777777" w:rsidR="00426D96" w:rsidRPr="00B60BCA" w:rsidRDefault="00426D96" w:rsidP="00EF0CBD">
            <w:pPr>
              <w:spacing w:after="0" w:line="240" w:lineRule="auto"/>
              <w:rPr>
                <w:rFonts w:ascii="Arial" w:eastAsia="Times New Roman" w:hAnsi="Arial" w:cs="Arial"/>
                <w:b/>
                <w:color w:val="000000"/>
                <w:lang w:eastAsia="en-GB"/>
              </w:rPr>
            </w:pPr>
          </w:p>
        </w:tc>
        <w:tc>
          <w:tcPr>
            <w:tcW w:w="8163" w:type="dxa"/>
            <w:tcBorders>
              <w:top w:val="inset" w:sz="6" w:space="0" w:color="auto"/>
              <w:left w:val="inset" w:sz="6" w:space="0" w:color="auto"/>
              <w:bottom w:val="inset" w:sz="6" w:space="0" w:color="auto"/>
              <w:right w:val="inset" w:sz="6" w:space="0" w:color="auto"/>
            </w:tcBorders>
          </w:tcPr>
          <w:p w14:paraId="16B9F377" w14:textId="12EAE21A" w:rsidR="00426D96" w:rsidRPr="00B60BCA" w:rsidRDefault="00426D96" w:rsidP="00127BA5">
            <w:pPr>
              <w:widowControl w:val="0"/>
              <w:adjustRightInd w:val="0"/>
              <w:spacing w:after="0" w:line="240" w:lineRule="auto"/>
              <w:jc w:val="both"/>
              <w:textAlignment w:val="baseline"/>
              <w:rPr>
                <w:rFonts w:ascii="Arial" w:eastAsia="Times New Roman" w:hAnsi="Arial" w:cs="Arial"/>
                <w:b/>
                <w:color w:val="000000"/>
                <w:lang w:eastAsia="en-GB"/>
              </w:rPr>
            </w:pPr>
            <w:r w:rsidRPr="00B60BCA">
              <w:rPr>
                <w:rFonts w:ascii="Arial" w:eastAsia="Times New Roman" w:hAnsi="Arial" w:cs="Arial"/>
                <w:color w:val="000000"/>
                <w:lang w:eastAsia="en-GB"/>
              </w:rPr>
              <w:t xml:space="preserve">Response </w:t>
            </w:r>
            <w:r w:rsidRPr="00B60BCA">
              <w:rPr>
                <w:rFonts w:ascii="Arial" w:eastAsia="Times New Roman" w:hAnsi="Arial" w:cs="Arial"/>
                <w:color w:val="000000"/>
                <w:lang w:eastAsia="en-GB"/>
              </w:rPr>
              <w:fldChar w:fldCharType="begin">
                <w:ffData>
                  <w:name w:val="Text3"/>
                  <w:enabled/>
                  <w:calcOnExit w:val="0"/>
                  <w:textInput/>
                </w:ffData>
              </w:fldChar>
            </w:r>
            <w:r w:rsidRPr="00B60BCA">
              <w:rPr>
                <w:rFonts w:ascii="Arial" w:eastAsia="Times New Roman" w:hAnsi="Arial" w:cs="Arial"/>
                <w:color w:val="000000"/>
                <w:lang w:eastAsia="en-GB"/>
              </w:rPr>
              <w:instrText xml:space="preserve"> FORMTEXT </w:instrText>
            </w:r>
            <w:r w:rsidRPr="00B60BCA">
              <w:rPr>
                <w:rFonts w:ascii="Arial" w:eastAsia="Times New Roman" w:hAnsi="Arial" w:cs="Arial"/>
                <w:color w:val="000000"/>
                <w:lang w:eastAsia="en-GB"/>
              </w:rPr>
            </w:r>
            <w:r w:rsidRPr="00B60BCA">
              <w:rPr>
                <w:rFonts w:ascii="Arial" w:eastAsia="Times New Roman" w:hAnsi="Arial" w:cs="Arial"/>
                <w:color w:val="000000"/>
                <w:lang w:eastAsia="en-GB"/>
              </w:rPr>
              <w:fldChar w:fldCharType="separate"/>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color w:val="000000"/>
                <w:lang w:eastAsia="en-GB"/>
              </w:rPr>
              <w:fldChar w:fldCharType="end"/>
            </w:r>
          </w:p>
        </w:tc>
      </w:tr>
    </w:tbl>
    <w:p w14:paraId="6C26754B" w14:textId="77777777" w:rsidR="00426D96" w:rsidRPr="00B60BCA" w:rsidRDefault="00426D96" w:rsidP="00426D96">
      <w:pPr>
        <w:spacing w:after="0" w:line="240" w:lineRule="auto"/>
        <w:jc w:val="both"/>
        <w:rPr>
          <w:rFonts w:ascii="Arial" w:hAnsi="Arial" w:cs="Arial"/>
          <w:b/>
          <w:i/>
          <w:sz w:val="24"/>
          <w:szCs w:val="24"/>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29"/>
        <w:gridCol w:w="8223"/>
      </w:tblGrid>
      <w:tr w:rsidR="00B12A29" w:rsidRPr="00B60BCA" w14:paraId="498826BD" w14:textId="77777777" w:rsidTr="00520799">
        <w:trPr>
          <w:tblCellSpacing w:w="20" w:type="dxa"/>
        </w:trPr>
        <w:tc>
          <w:tcPr>
            <w:tcW w:w="1069"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59F379B7" w14:textId="77777777" w:rsidR="00B12A29" w:rsidRPr="00B60BCA" w:rsidRDefault="00020A93" w:rsidP="00B12A29">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9</w:t>
            </w:r>
          </w:p>
        </w:tc>
        <w:tc>
          <w:tcPr>
            <w:tcW w:w="8163" w:type="dxa"/>
            <w:tcBorders>
              <w:top w:val="inset" w:sz="6" w:space="0" w:color="auto"/>
              <w:left w:val="inset" w:sz="6" w:space="0" w:color="auto"/>
              <w:bottom w:val="inset" w:sz="6" w:space="0" w:color="auto"/>
              <w:right w:val="inset" w:sz="6" w:space="0" w:color="auto"/>
            </w:tcBorders>
            <w:shd w:val="clear" w:color="auto" w:fill="D9D9D9"/>
            <w:hideMark/>
          </w:tcPr>
          <w:p w14:paraId="6C915A90" w14:textId="1E0573DA" w:rsidR="00B12A29" w:rsidRDefault="00B12A29" w:rsidP="00520799">
            <w:pPr>
              <w:rPr>
                <w:rFonts w:ascii="Arial" w:hAnsi="Arial" w:cs="Arial"/>
              </w:rPr>
            </w:pPr>
            <w:r>
              <w:rPr>
                <w:rFonts w:ascii="Arial" w:hAnsi="Arial" w:cs="Arial"/>
              </w:rPr>
              <w:t>The L</w:t>
            </w:r>
            <w:r w:rsidR="002B2EE3">
              <w:rPr>
                <w:rFonts w:ascii="Arial" w:hAnsi="Arial" w:cs="Arial"/>
              </w:rPr>
              <w:t xml:space="preserve">iverpool </w:t>
            </w:r>
            <w:r>
              <w:rPr>
                <w:rFonts w:ascii="Arial" w:hAnsi="Arial" w:cs="Arial"/>
              </w:rPr>
              <w:t>C</w:t>
            </w:r>
            <w:r w:rsidR="002B2EE3">
              <w:rPr>
                <w:rFonts w:ascii="Arial" w:hAnsi="Arial" w:cs="Arial"/>
              </w:rPr>
              <w:t xml:space="preserve">ity </w:t>
            </w:r>
            <w:r>
              <w:rPr>
                <w:rFonts w:ascii="Arial" w:hAnsi="Arial" w:cs="Arial"/>
              </w:rPr>
              <w:t>R</w:t>
            </w:r>
            <w:r w:rsidR="002B2EE3">
              <w:rPr>
                <w:rFonts w:ascii="Arial" w:hAnsi="Arial" w:cs="Arial"/>
              </w:rPr>
              <w:t xml:space="preserve">egion </w:t>
            </w:r>
            <w:r>
              <w:rPr>
                <w:rFonts w:ascii="Arial" w:hAnsi="Arial" w:cs="Arial"/>
              </w:rPr>
              <w:t>C</w:t>
            </w:r>
            <w:r w:rsidR="002B2EE3">
              <w:rPr>
                <w:rFonts w:ascii="Arial" w:hAnsi="Arial" w:cs="Arial"/>
              </w:rPr>
              <w:t xml:space="preserve">ombined </w:t>
            </w:r>
            <w:r>
              <w:rPr>
                <w:rFonts w:ascii="Arial" w:hAnsi="Arial" w:cs="Arial"/>
              </w:rPr>
              <w:t>A</w:t>
            </w:r>
            <w:r w:rsidR="002B2EE3">
              <w:rPr>
                <w:rFonts w:ascii="Arial" w:hAnsi="Arial" w:cs="Arial"/>
              </w:rPr>
              <w:t>uthority</w:t>
            </w:r>
            <w:r>
              <w:rPr>
                <w:rFonts w:ascii="Arial" w:hAnsi="Arial" w:cs="Arial"/>
              </w:rPr>
              <w:t xml:space="preserve"> are mindful that digital entitlement will be </w:t>
            </w:r>
            <w:r w:rsidR="00466C32">
              <w:rPr>
                <w:rFonts w:ascii="Arial" w:hAnsi="Arial" w:cs="Arial"/>
              </w:rPr>
              <w:t>introduced</w:t>
            </w:r>
            <w:r>
              <w:rPr>
                <w:rFonts w:ascii="Arial" w:hAnsi="Arial" w:cs="Arial"/>
              </w:rPr>
              <w:t xml:space="preserve"> </w:t>
            </w:r>
            <w:r w:rsidR="00CC2272">
              <w:rPr>
                <w:rFonts w:ascii="Arial" w:hAnsi="Arial" w:cs="Arial"/>
              </w:rPr>
              <w:t>post AEB devolution</w:t>
            </w:r>
            <w:r>
              <w:rPr>
                <w:rFonts w:ascii="Arial" w:hAnsi="Arial" w:cs="Arial"/>
              </w:rPr>
              <w:t xml:space="preserve">. We are seeking views on how implementing </w:t>
            </w:r>
            <w:r w:rsidR="00CC2272">
              <w:rPr>
                <w:rFonts w:ascii="Arial" w:hAnsi="Arial" w:cs="Arial"/>
              </w:rPr>
              <w:t>digital pilots for digital skills and accessibility of skills through digital mediums</w:t>
            </w:r>
            <w:r>
              <w:rPr>
                <w:rFonts w:ascii="Arial" w:hAnsi="Arial" w:cs="Arial"/>
              </w:rPr>
              <w:t xml:space="preserve"> may impact on design and delivery of learning, and what advantages this could bring.</w:t>
            </w:r>
          </w:p>
          <w:p w14:paraId="1F4C3489" w14:textId="77777777" w:rsidR="00B12A29" w:rsidRPr="00B60BCA" w:rsidRDefault="00B12A29" w:rsidP="002B2EE3">
            <w:pPr>
              <w:spacing w:after="0" w:line="240" w:lineRule="auto"/>
              <w:jc w:val="right"/>
              <w:rPr>
                <w:rFonts w:ascii="Arial" w:eastAsia="Times New Roman" w:hAnsi="Arial" w:cs="Arial"/>
                <w:b/>
                <w:color w:val="FF0000"/>
                <w:lang w:eastAsia="en-GB"/>
              </w:rPr>
            </w:pPr>
            <w:r w:rsidRPr="00B60BCA">
              <w:rPr>
                <w:rFonts w:ascii="Arial" w:eastAsia="Times New Roman" w:hAnsi="Arial" w:cs="Arial"/>
                <w:color w:val="000000" w:themeColor="text1"/>
                <w:lang w:eastAsia="en-GB"/>
              </w:rPr>
              <w:t xml:space="preserve"> </w:t>
            </w:r>
          </w:p>
        </w:tc>
      </w:tr>
      <w:tr w:rsidR="00B12A29" w:rsidRPr="00B60BCA" w14:paraId="733C4B07" w14:textId="77777777" w:rsidTr="00520799">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0742F8A1" w14:textId="77777777" w:rsidR="00B12A29" w:rsidRPr="00B60BCA" w:rsidRDefault="00B12A29" w:rsidP="00520799">
            <w:pPr>
              <w:spacing w:after="0" w:line="240" w:lineRule="auto"/>
              <w:rPr>
                <w:rFonts w:ascii="Arial" w:eastAsia="Times New Roman" w:hAnsi="Arial" w:cs="Arial"/>
                <w:b/>
                <w:color w:val="000000"/>
                <w:lang w:eastAsia="en-GB"/>
              </w:rPr>
            </w:pPr>
          </w:p>
        </w:tc>
        <w:tc>
          <w:tcPr>
            <w:tcW w:w="8163" w:type="dxa"/>
            <w:tcBorders>
              <w:top w:val="inset" w:sz="6" w:space="0" w:color="auto"/>
              <w:left w:val="inset" w:sz="6" w:space="0" w:color="auto"/>
              <w:bottom w:val="inset" w:sz="6" w:space="0" w:color="auto"/>
              <w:right w:val="inset" w:sz="6" w:space="0" w:color="auto"/>
            </w:tcBorders>
          </w:tcPr>
          <w:p w14:paraId="1CFB641C" w14:textId="523A24C5" w:rsidR="00B12A29" w:rsidRPr="00B60BCA" w:rsidRDefault="00B12A29" w:rsidP="00127BA5">
            <w:pPr>
              <w:widowControl w:val="0"/>
              <w:adjustRightInd w:val="0"/>
              <w:spacing w:after="0" w:line="240" w:lineRule="auto"/>
              <w:jc w:val="both"/>
              <w:textAlignment w:val="baseline"/>
              <w:rPr>
                <w:rFonts w:ascii="Arial" w:eastAsia="Times New Roman" w:hAnsi="Arial" w:cs="Arial"/>
                <w:b/>
                <w:color w:val="000000"/>
                <w:lang w:eastAsia="en-GB"/>
              </w:rPr>
            </w:pPr>
            <w:r w:rsidRPr="00B60BCA">
              <w:rPr>
                <w:rFonts w:ascii="Arial" w:eastAsia="Times New Roman" w:hAnsi="Arial" w:cs="Arial"/>
                <w:color w:val="000000"/>
                <w:lang w:eastAsia="en-GB"/>
              </w:rPr>
              <w:t xml:space="preserve">Response </w:t>
            </w:r>
            <w:r w:rsidRPr="00B60BCA">
              <w:rPr>
                <w:rFonts w:ascii="Arial" w:eastAsia="Times New Roman" w:hAnsi="Arial" w:cs="Arial"/>
                <w:color w:val="000000"/>
                <w:lang w:eastAsia="en-GB"/>
              </w:rPr>
              <w:fldChar w:fldCharType="begin">
                <w:ffData>
                  <w:name w:val="Text3"/>
                  <w:enabled/>
                  <w:calcOnExit w:val="0"/>
                  <w:textInput/>
                </w:ffData>
              </w:fldChar>
            </w:r>
            <w:r w:rsidRPr="00B60BCA">
              <w:rPr>
                <w:rFonts w:ascii="Arial" w:eastAsia="Times New Roman" w:hAnsi="Arial" w:cs="Arial"/>
                <w:color w:val="000000"/>
                <w:lang w:eastAsia="en-GB"/>
              </w:rPr>
              <w:instrText xml:space="preserve"> FORMTEXT </w:instrText>
            </w:r>
            <w:r w:rsidRPr="00B60BCA">
              <w:rPr>
                <w:rFonts w:ascii="Arial" w:eastAsia="Times New Roman" w:hAnsi="Arial" w:cs="Arial"/>
                <w:color w:val="000000"/>
                <w:lang w:eastAsia="en-GB"/>
              </w:rPr>
            </w:r>
            <w:r w:rsidRPr="00B60BCA">
              <w:rPr>
                <w:rFonts w:ascii="Arial" w:eastAsia="Times New Roman" w:hAnsi="Arial" w:cs="Arial"/>
                <w:color w:val="000000"/>
                <w:lang w:eastAsia="en-GB"/>
              </w:rPr>
              <w:fldChar w:fldCharType="separate"/>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color w:val="000000"/>
                <w:lang w:eastAsia="en-GB"/>
              </w:rPr>
              <w:fldChar w:fldCharType="end"/>
            </w:r>
          </w:p>
        </w:tc>
      </w:tr>
    </w:tbl>
    <w:p w14:paraId="1975299C" w14:textId="77777777" w:rsidR="00127BA5" w:rsidRDefault="00127BA5" w:rsidP="00443E46">
      <w:pPr>
        <w:pStyle w:val="NoSpacing"/>
        <w:rPr>
          <w:rFonts w:ascii="Arial" w:eastAsia="Times New Roman" w:hAnsi="Arial" w:cs="Arial"/>
          <w:b/>
          <w:sz w:val="24"/>
          <w:szCs w:val="24"/>
          <w:lang w:eastAsia="en-GB"/>
        </w:rPr>
      </w:pPr>
    </w:p>
    <w:p w14:paraId="3EC9F8A0" w14:textId="77777777" w:rsidR="00127BA5" w:rsidRDefault="00127BA5" w:rsidP="00443E46">
      <w:pPr>
        <w:pStyle w:val="NoSpacing"/>
        <w:rPr>
          <w:rFonts w:ascii="Arial" w:eastAsia="Times New Roman" w:hAnsi="Arial" w:cs="Arial"/>
          <w:b/>
          <w:sz w:val="24"/>
          <w:szCs w:val="24"/>
          <w:lang w:eastAsia="en-GB"/>
        </w:rPr>
      </w:pPr>
    </w:p>
    <w:p w14:paraId="6553D961" w14:textId="77777777" w:rsidR="00127BA5" w:rsidRDefault="00127BA5" w:rsidP="00443E46">
      <w:pPr>
        <w:pStyle w:val="NoSpacing"/>
      </w:pPr>
    </w:p>
    <w:p w14:paraId="57E0B798" w14:textId="77777777" w:rsidR="00127BA5" w:rsidRDefault="00127BA5" w:rsidP="00443E46">
      <w:pPr>
        <w:pStyle w:val="NoSpacing"/>
        <w:rPr>
          <w:rFonts w:ascii="Arial" w:eastAsia="Times New Roman" w:hAnsi="Arial" w:cs="Arial"/>
          <w:b/>
          <w:sz w:val="24"/>
          <w:szCs w:val="24"/>
          <w:lang w:eastAsia="en-GB"/>
        </w:rPr>
      </w:pPr>
    </w:p>
    <w:p w14:paraId="206EF5FF" w14:textId="77777777" w:rsidR="00426D96" w:rsidRPr="00127BA5" w:rsidRDefault="002B2EE3" w:rsidP="00443E46">
      <w:pPr>
        <w:pStyle w:val="NoSpacing"/>
        <w:rPr>
          <w:rFonts w:ascii="Arial" w:eastAsia="Times New Roman" w:hAnsi="Arial" w:cs="Arial"/>
          <w:b/>
          <w:sz w:val="24"/>
          <w:szCs w:val="24"/>
          <w:lang w:eastAsia="en-GB"/>
        </w:rPr>
      </w:pPr>
      <w:r w:rsidRPr="00127BA5">
        <w:rPr>
          <w:rFonts w:ascii="Arial" w:eastAsia="Times New Roman" w:hAnsi="Arial" w:cs="Arial"/>
          <w:b/>
          <w:sz w:val="24"/>
          <w:szCs w:val="24"/>
          <w:lang w:eastAsia="en-GB"/>
        </w:rPr>
        <w:t>END OF DOCUMENT</w:t>
      </w:r>
    </w:p>
    <w:p w14:paraId="3EBAFBFC" w14:textId="77777777" w:rsidR="005A3CA1" w:rsidRDefault="005A3CA1" w:rsidP="00426D96">
      <w:pPr>
        <w:pStyle w:val="NoSpacing"/>
        <w:rPr>
          <w:rFonts w:ascii="Arial" w:eastAsia="Times New Roman" w:hAnsi="Arial" w:cs="Arial"/>
          <w:sz w:val="24"/>
          <w:szCs w:val="24"/>
          <w:lang w:eastAsia="en-GB"/>
        </w:rPr>
      </w:pPr>
    </w:p>
    <w:p w14:paraId="40CF8D4D" w14:textId="626ACE0D" w:rsidR="00EF0CBD" w:rsidRPr="00426D96" w:rsidRDefault="00443E46" w:rsidP="00426D96">
      <w:pPr>
        <w:pStyle w:val="NoSpacing"/>
        <w:rPr>
          <w:rFonts w:ascii="Arial" w:hAnsi="Arial" w:cs="Arial"/>
        </w:rPr>
      </w:pPr>
      <w:r w:rsidRPr="00127BA5">
        <w:rPr>
          <w:rFonts w:ascii="Arial" w:eastAsia="Times New Roman" w:hAnsi="Arial" w:cs="Arial"/>
          <w:sz w:val="24"/>
          <w:szCs w:val="24"/>
          <w:lang w:eastAsia="en-GB"/>
        </w:rPr>
        <w:t>Thank you for your contribution and time.</w:t>
      </w:r>
      <w:r w:rsidR="00376691" w:rsidRPr="00127BA5">
        <w:rPr>
          <w:rFonts w:ascii="Arial" w:eastAsia="Times New Roman" w:hAnsi="Arial" w:cs="Arial"/>
          <w:sz w:val="24"/>
          <w:szCs w:val="24"/>
          <w:lang w:eastAsia="en-GB"/>
        </w:rPr>
        <w:t xml:space="preserve"> Please </w:t>
      </w:r>
      <w:r w:rsidR="00376691" w:rsidRPr="00B60BCA">
        <w:rPr>
          <w:rFonts w:ascii="Arial" w:eastAsia="Times New Roman" w:hAnsi="Arial" w:cs="Arial"/>
          <w:sz w:val="24"/>
          <w:szCs w:val="24"/>
          <w:lang w:eastAsia="en-GB"/>
        </w:rPr>
        <w:t xml:space="preserve">upload the completed document onto The Chest portal via the Messaging Service by </w:t>
      </w:r>
      <w:r w:rsidR="00127BA5">
        <w:rPr>
          <w:rFonts w:ascii="Arial" w:eastAsia="Times New Roman" w:hAnsi="Arial" w:cs="Arial"/>
          <w:b/>
          <w:sz w:val="24"/>
          <w:szCs w:val="24"/>
          <w:u w:val="single"/>
          <w:lang w:eastAsia="en-GB"/>
        </w:rPr>
        <w:t>09:30</w:t>
      </w:r>
      <w:r w:rsidR="00376691" w:rsidRPr="00591F9D">
        <w:rPr>
          <w:rFonts w:ascii="Arial" w:eastAsia="Times New Roman" w:hAnsi="Arial" w:cs="Arial"/>
          <w:b/>
          <w:sz w:val="24"/>
          <w:szCs w:val="24"/>
          <w:u w:val="single"/>
          <w:lang w:eastAsia="en-GB"/>
        </w:rPr>
        <w:t xml:space="preserve"> on 15th August 2018</w:t>
      </w:r>
    </w:p>
    <w:sectPr w:rsidR="00EF0CBD" w:rsidRPr="00426D96" w:rsidSect="00FA1A81">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46B613" w15:done="0"/>
  <w15:commentEx w15:paraId="5551E8F6" w15:done="0"/>
  <w15:commentEx w15:paraId="7B8BC12A" w15:done="0"/>
  <w15:commentEx w15:paraId="0E7D8B2C" w15:done="0"/>
  <w15:commentEx w15:paraId="409C9E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F77C5" w16cid:durableId="1EDF4883"/>
  <w16cid:commentId w16cid:paraId="0152958A" w16cid:durableId="1EDF4CC2"/>
  <w16cid:commentId w16cid:paraId="583F81DC" w16cid:durableId="1EDF4E6C"/>
  <w16cid:commentId w16cid:paraId="1765ADA4" w16cid:durableId="1EDF4884"/>
  <w16cid:commentId w16cid:paraId="32C32DEB" w16cid:durableId="1EDF4EE9"/>
  <w16cid:commentId w16cid:paraId="04C552D6" w16cid:durableId="1EDF4886"/>
  <w16cid:commentId w16cid:paraId="210793A4" w16cid:durableId="1EDF4887"/>
  <w16cid:commentId w16cid:paraId="3AB7C163" w16cid:durableId="1EDF4F59"/>
  <w16cid:commentId w16cid:paraId="3682BF65" w16cid:durableId="1EDF4888"/>
  <w16cid:commentId w16cid:paraId="50F543A8" w16cid:durableId="1EDF4889"/>
  <w16cid:commentId w16cid:paraId="6C31662F" w16cid:durableId="1EDF5087"/>
  <w16cid:commentId w16cid:paraId="3E2A1754" w16cid:durableId="1EDF488A"/>
  <w16cid:commentId w16cid:paraId="6FCDCDE6" w16cid:durableId="1EDF488B"/>
  <w16cid:commentId w16cid:paraId="4560EF55" w16cid:durableId="1EDF488C"/>
  <w16cid:commentId w16cid:paraId="1C34F346" w16cid:durableId="1EDF488D"/>
  <w16cid:commentId w16cid:paraId="36658B8A" w16cid:durableId="1EDF488E"/>
  <w16cid:commentId w16cid:paraId="70A6EF11" w16cid:durableId="1EDF5366"/>
  <w16cid:commentId w16cid:paraId="4F2E5962" w16cid:durableId="1EDF48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94553" w14:textId="77777777" w:rsidR="00502F87" w:rsidRDefault="00502F87" w:rsidP="00426D96">
      <w:pPr>
        <w:spacing w:after="0" w:line="240" w:lineRule="auto"/>
      </w:pPr>
      <w:r>
        <w:separator/>
      </w:r>
    </w:p>
  </w:endnote>
  <w:endnote w:type="continuationSeparator" w:id="0">
    <w:p w14:paraId="6BE23ABE" w14:textId="77777777" w:rsidR="00502F87" w:rsidRDefault="00502F87" w:rsidP="0042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66165"/>
      <w:docPartObj>
        <w:docPartGallery w:val="Page Numbers (Bottom of Page)"/>
        <w:docPartUnique/>
      </w:docPartObj>
    </w:sdtPr>
    <w:sdtEndPr>
      <w:rPr>
        <w:noProof/>
      </w:rPr>
    </w:sdtEndPr>
    <w:sdtContent>
      <w:p w14:paraId="6040A32C" w14:textId="1E12A5A9" w:rsidR="006205E1" w:rsidRDefault="006205E1">
        <w:pPr>
          <w:pStyle w:val="Footer"/>
          <w:jc w:val="right"/>
        </w:pPr>
        <w:r>
          <w:fldChar w:fldCharType="begin"/>
        </w:r>
        <w:r>
          <w:instrText xml:space="preserve"> PAGE   \* MERGEFORMAT </w:instrText>
        </w:r>
        <w:r>
          <w:fldChar w:fldCharType="separate"/>
        </w:r>
        <w:r w:rsidR="005C7BC8">
          <w:rPr>
            <w:noProof/>
          </w:rPr>
          <w:t>1</w:t>
        </w:r>
        <w:r>
          <w:rPr>
            <w:noProof/>
          </w:rPr>
          <w:fldChar w:fldCharType="end"/>
        </w:r>
      </w:p>
    </w:sdtContent>
  </w:sdt>
  <w:p w14:paraId="2AC0B03E" w14:textId="77777777" w:rsidR="006205E1" w:rsidRDefault="00620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DEDC9" w14:textId="77777777" w:rsidR="00502F87" w:rsidRDefault="00502F87" w:rsidP="00426D96">
      <w:pPr>
        <w:spacing w:after="0" w:line="240" w:lineRule="auto"/>
      </w:pPr>
      <w:r>
        <w:separator/>
      </w:r>
    </w:p>
  </w:footnote>
  <w:footnote w:type="continuationSeparator" w:id="0">
    <w:p w14:paraId="0448F777" w14:textId="77777777" w:rsidR="00502F87" w:rsidRDefault="00502F87" w:rsidP="0042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9044C" w14:textId="77777777" w:rsidR="00CA6BC0" w:rsidRDefault="00CA6BC0">
    <w:pPr>
      <w:pStyle w:val="Header"/>
    </w:pPr>
    <w:r w:rsidRPr="004F6742">
      <w:rPr>
        <w:noProof/>
        <w:szCs w:val="24"/>
        <w:lang w:eastAsia="en-GB"/>
      </w:rPr>
      <w:drawing>
        <wp:anchor distT="0" distB="0" distL="114300" distR="114300" simplePos="0" relativeHeight="251659264" behindDoc="0" locked="0" layoutInCell="1" allowOverlap="1" wp14:anchorId="004163CD" wp14:editId="679E517D">
          <wp:simplePos x="0" y="0"/>
          <wp:positionH relativeFrom="margin">
            <wp:posOffset>4784651</wp:posOffset>
          </wp:positionH>
          <wp:positionV relativeFrom="paragraph">
            <wp:posOffset>-181330</wp:posOffset>
          </wp:positionV>
          <wp:extent cx="1350335" cy="644608"/>
          <wp:effectExtent l="0" t="0" r="2540" b="3175"/>
          <wp:wrapSquare wrapText="bothSides"/>
          <wp:docPr id="3" name="Picture 3" descr="H:\TEMPLATES\LOGO LCR_combined_autho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LATES\LOGO LCR_combined_author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335" cy="6446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E8A"/>
    <w:multiLevelType w:val="hybridMultilevel"/>
    <w:tmpl w:val="E9CE2AAC"/>
    <w:lvl w:ilvl="0" w:tplc="5426A2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5B2AC1"/>
    <w:multiLevelType w:val="hybridMultilevel"/>
    <w:tmpl w:val="CF8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24844"/>
    <w:multiLevelType w:val="hybridMultilevel"/>
    <w:tmpl w:val="72742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470E89"/>
    <w:multiLevelType w:val="hybridMultilevel"/>
    <w:tmpl w:val="877E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727E7"/>
    <w:multiLevelType w:val="hybridMultilevel"/>
    <w:tmpl w:val="167C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17DC5"/>
    <w:multiLevelType w:val="hybridMultilevel"/>
    <w:tmpl w:val="72742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92063C"/>
    <w:multiLevelType w:val="hybridMultilevel"/>
    <w:tmpl w:val="0CB4993C"/>
    <w:lvl w:ilvl="0" w:tplc="FDE03848">
      <w:start w:val="1"/>
      <w:numFmt w:val="lowerLetter"/>
      <w:lvlText w:val="%1."/>
      <w:lvlJc w:val="right"/>
      <w:pPr>
        <w:ind w:left="108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F0478"/>
    <w:multiLevelType w:val="hybridMultilevel"/>
    <w:tmpl w:val="220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47CB4"/>
    <w:multiLevelType w:val="hybridMultilevel"/>
    <w:tmpl w:val="8D16F8A0"/>
    <w:lvl w:ilvl="0" w:tplc="CA54B6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2D13AD"/>
    <w:multiLevelType w:val="hybridMultilevel"/>
    <w:tmpl w:val="0122C11A"/>
    <w:lvl w:ilvl="0" w:tplc="99584DDC">
      <w:start w:val="1"/>
      <w:numFmt w:val="lowerLetter"/>
      <w:lvlText w:val="%1."/>
      <w:lvlJc w:val="right"/>
      <w:pPr>
        <w:ind w:left="108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934C6F"/>
    <w:multiLevelType w:val="hybridMultilevel"/>
    <w:tmpl w:val="EC92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C05BE"/>
    <w:multiLevelType w:val="hybridMultilevel"/>
    <w:tmpl w:val="E41A5A04"/>
    <w:lvl w:ilvl="0" w:tplc="D3121664">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C90CB4"/>
    <w:multiLevelType w:val="hybridMultilevel"/>
    <w:tmpl w:val="64DCA51A"/>
    <w:lvl w:ilvl="0" w:tplc="4E242472">
      <w:start w:val="2"/>
      <w:numFmt w:val="upperLetter"/>
      <w:lvlText w:val="%1)"/>
      <w:lvlJc w:val="left"/>
      <w:pPr>
        <w:ind w:left="720" w:hanging="360"/>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216983"/>
    <w:multiLevelType w:val="hybridMultilevel"/>
    <w:tmpl w:val="1D769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093097F"/>
    <w:multiLevelType w:val="hybridMultilevel"/>
    <w:tmpl w:val="DA84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AB1E54"/>
    <w:multiLevelType w:val="hybridMultilevel"/>
    <w:tmpl w:val="678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B10CC"/>
    <w:multiLevelType w:val="hybridMultilevel"/>
    <w:tmpl w:val="15CA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424A65"/>
    <w:multiLevelType w:val="hybridMultilevel"/>
    <w:tmpl w:val="04DCCBE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32215B8"/>
    <w:multiLevelType w:val="hybridMultilevel"/>
    <w:tmpl w:val="E41A5A04"/>
    <w:lvl w:ilvl="0" w:tplc="D3121664">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BBA0DE8"/>
    <w:multiLevelType w:val="hybridMultilevel"/>
    <w:tmpl w:val="927E89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7E00F4"/>
    <w:multiLevelType w:val="hybridMultilevel"/>
    <w:tmpl w:val="9368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B41B03"/>
    <w:multiLevelType w:val="hybridMultilevel"/>
    <w:tmpl w:val="DDA80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C145D6D"/>
    <w:multiLevelType w:val="hybridMultilevel"/>
    <w:tmpl w:val="B4A2618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C483B07"/>
    <w:multiLevelType w:val="hybridMultilevel"/>
    <w:tmpl w:val="3ECEF0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854D3D"/>
    <w:multiLevelType w:val="hybridMultilevel"/>
    <w:tmpl w:val="B78E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AC68FF"/>
    <w:multiLevelType w:val="hybridMultilevel"/>
    <w:tmpl w:val="C44E67CC"/>
    <w:lvl w:ilvl="0" w:tplc="08090017">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1"/>
  </w:num>
  <w:num w:numId="3">
    <w:abstractNumId w:val="7"/>
  </w:num>
  <w:num w:numId="4">
    <w:abstractNumId w:val="15"/>
  </w:num>
  <w:num w:numId="5">
    <w:abstractNumId w:val="4"/>
  </w:num>
  <w:num w:numId="6">
    <w:abstractNumId w:val="1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12"/>
  </w:num>
  <w:num w:numId="11">
    <w:abstractNumId w:val="16"/>
  </w:num>
  <w:num w:numId="12">
    <w:abstractNumId w:val="14"/>
  </w:num>
  <w:num w:numId="13">
    <w:abstractNumId w:val="25"/>
  </w:num>
  <w:num w:numId="14">
    <w:abstractNumId w:val="22"/>
  </w:num>
  <w:num w:numId="15">
    <w:abstractNumId w:val="23"/>
  </w:num>
  <w:num w:numId="16">
    <w:abstractNumId w:val="21"/>
  </w:num>
  <w:num w:numId="17">
    <w:abstractNumId w:val="13"/>
  </w:num>
  <w:num w:numId="18">
    <w:abstractNumId w:val="11"/>
  </w:num>
  <w:num w:numId="19">
    <w:abstractNumId w:val="0"/>
  </w:num>
  <w:num w:numId="20">
    <w:abstractNumId w:val="0"/>
  </w:num>
  <w:num w:numId="21">
    <w:abstractNumId w:val="6"/>
  </w:num>
  <w:num w:numId="22">
    <w:abstractNumId w:val="18"/>
  </w:num>
  <w:num w:numId="23">
    <w:abstractNumId w:val="20"/>
  </w:num>
  <w:num w:numId="24">
    <w:abstractNumId w:val="9"/>
  </w:num>
  <w:num w:numId="25">
    <w:abstractNumId w:val="17"/>
  </w:num>
  <w:num w:numId="26">
    <w:abstractNumId w:val="24"/>
  </w:num>
  <w:num w:numId="27">
    <w:abstractNumId w:val="5"/>
  </w:num>
  <w:num w:numId="28">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uire, Neil">
    <w15:presenceInfo w15:providerId="AD" w15:userId="S-1-5-21-4062421720-3560450865-3206122049-52390"/>
  </w15:person>
  <w15:person w15:author="Gallagher, Alison">
    <w15:presenceInfo w15:providerId="AD" w15:userId="S-1-5-21-4062421720-3560450865-3206122049-95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96"/>
    <w:rsid w:val="00006191"/>
    <w:rsid w:val="00014DA9"/>
    <w:rsid w:val="00017C0E"/>
    <w:rsid w:val="00020A93"/>
    <w:rsid w:val="00041534"/>
    <w:rsid w:val="00054AEC"/>
    <w:rsid w:val="0007579A"/>
    <w:rsid w:val="00093BCE"/>
    <w:rsid w:val="000C7FF6"/>
    <w:rsid w:val="001026CE"/>
    <w:rsid w:val="00104C94"/>
    <w:rsid w:val="00127BA5"/>
    <w:rsid w:val="001351D4"/>
    <w:rsid w:val="001429B6"/>
    <w:rsid w:val="001543AD"/>
    <w:rsid w:val="001547CC"/>
    <w:rsid w:val="001748CA"/>
    <w:rsid w:val="0019632F"/>
    <w:rsid w:val="001C7435"/>
    <w:rsid w:val="001F669C"/>
    <w:rsid w:val="0020244C"/>
    <w:rsid w:val="00204560"/>
    <w:rsid w:val="00227511"/>
    <w:rsid w:val="0025245D"/>
    <w:rsid w:val="00282055"/>
    <w:rsid w:val="002A498D"/>
    <w:rsid w:val="002B2EE3"/>
    <w:rsid w:val="002E0695"/>
    <w:rsid w:val="002E1B48"/>
    <w:rsid w:val="002F6D1E"/>
    <w:rsid w:val="00306697"/>
    <w:rsid w:val="00316B3A"/>
    <w:rsid w:val="0033667E"/>
    <w:rsid w:val="00354303"/>
    <w:rsid w:val="00364456"/>
    <w:rsid w:val="003664C4"/>
    <w:rsid w:val="00376691"/>
    <w:rsid w:val="003B5848"/>
    <w:rsid w:val="00413575"/>
    <w:rsid w:val="00426D96"/>
    <w:rsid w:val="00433886"/>
    <w:rsid w:val="00433DBC"/>
    <w:rsid w:val="00443E46"/>
    <w:rsid w:val="00451E8A"/>
    <w:rsid w:val="004555F6"/>
    <w:rsid w:val="00466C32"/>
    <w:rsid w:val="00496FE2"/>
    <w:rsid w:val="004B31FF"/>
    <w:rsid w:val="00502F87"/>
    <w:rsid w:val="00507091"/>
    <w:rsid w:val="005309DA"/>
    <w:rsid w:val="00535C8B"/>
    <w:rsid w:val="00545101"/>
    <w:rsid w:val="00550DE1"/>
    <w:rsid w:val="0057670A"/>
    <w:rsid w:val="00591F9D"/>
    <w:rsid w:val="005A3CA1"/>
    <w:rsid w:val="005B5A23"/>
    <w:rsid w:val="005C7BC8"/>
    <w:rsid w:val="005E56C1"/>
    <w:rsid w:val="005F13FF"/>
    <w:rsid w:val="005F160D"/>
    <w:rsid w:val="005F3E93"/>
    <w:rsid w:val="00600530"/>
    <w:rsid w:val="0061132B"/>
    <w:rsid w:val="006161F7"/>
    <w:rsid w:val="006205E1"/>
    <w:rsid w:val="00623939"/>
    <w:rsid w:val="0062696E"/>
    <w:rsid w:val="00632094"/>
    <w:rsid w:val="00664724"/>
    <w:rsid w:val="00664974"/>
    <w:rsid w:val="00675928"/>
    <w:rsid w:val="00694264"/>
    <w:rsid w:val="006A1F18"/>
    <w:rsid w:val="006A70FD"/>
    <w:rsid w:val="006B2DC8"/>
    <w:rsid w:val="006C61BC"/>
    <w:rsid w:val="006D6745"/>
    <w:rsid w:val="006F6A6E"/>
    <w:rsid w:val="007009F7"/>
    <w:rsid w:val="00736A39"/>
    <w:rsid w:val="00740FAF"/>
    <w:rsid w:val="00742E2A"/>
    <w:rsid w:val="00785381"/>
    <w:rsid w:val="007D611C"/>
    <w:rsid w:val="007D6AB6"/>
    <w:rsid w:val="007F64BA"/>
    <w:rsid w:val="00802290"/>
    <w:rsid w:val="00815B82"/>
    <w:rsid w:val="00860B5C"/>
    <w:rsid w:val="00866E82"/>
    <w:rsid w:val="008A4C70"/>
    <w:rsid w:val="008D08A0"/>
    <w:rsid w:val="008D280B"/>
    <w:rsid w:val="008E329A"/>
    <w:rsid w:val="008F4591"/>
    <w:rsid w:val="00912236"/>
    <w:rsid w:val="00912B4F"/>
    <w:rsid w:val="00916563"/>
    <w:rsid w:val="009509E2"/>
    <w:rsid w:val="009536A4"/>
    <w:rsid w:val="00961642"/>
    <w:rsid w:val="009E3F0D"/>
    <w:rsid w:val="00A006CB"/>
    <w:rsid w:val="00A108A9"/>
    <w:rsid w:val="00A21957"/>
    <w:rsid w:val="00A45A96"/>
    <w:rsid w:val="00A55B31"/>
    <w:rsid w:val="00A73BDD"/>
    <w:rsid w:val="00A865FB"/>
    <w:rsid w:val="00A91040"/>
    <w:rsid w:val="00A920B2"/>
    <w:rsid w:val="00A93F0D"/>
    <w:rsid w:val="00AA3022"/>
    <w:rsid w:val="00AA76B2"/>
    <w:rsid w:val="00AB2F8A"/>
    <w:rsid w:val="00AE43C0"/>
    <w:rsid w:val="00B01B98"/>
    <w:rsid w:val="00B1068E"/>
    <w:rsid w:val="00B12A29"/>
    <w:rsid w:val="00B34E09"/>
    <w:rsid w:val="00B60BCA"/>
    <w:rsid w:val="00B822E4"/>
    <w:rsid w:val="00BA562F"/>
    <w:rsid w:val="00BA69A8"/>
    <w:rsid w:val="00BD70F3"/>
    <w:rsid w:val="00C72CF6"/>
    <w:rsid w:val="00CA4366"/>
    <w:rsid w:val="00CA6BC0"/>
    <w:rsid w:val="00CC2272"/>
    <w:rsid w:val="00CF1425"/>
    <w:rsid w:val="00CF3461"/>
    <w:rsid w:val="00D04BF0"/>
    <w:rsid w:val="00D14EEE"/>
    <w:rsid w:val="00D435D7"/>
    <w:rsid w:val="00D4745F"/>
    <w:rsid w:val="00D82DBC"/>
    <w:rsid w:val="00DD5819"/>
    <w:rsid w:val="00DE6C5A"/>
    <w:rsid w:val="00DF4BD4"/>
    <w:rsid w:val="00E051EB"/>
    <w:rsid w:val="00E146AE"/>
    <w:rsid w:val="00E22585"/>
    <w:rsid w:val="00E3429A"/>
    <w:rsid w:val="00E46B25"/>
    <w:rsid w:val="00E906F2"/>
    <w:rsid w:val="00EB1904"/>
    <w:rsid w:val="00ED1001"/>
    <w:rsid w:val="00EE3188"/>
    <w:rsid w:val="00EF0CBD"/>
    <w:rsid w:val="00F0377D"/>
    <w:rsid w:val="00F36408"/>
    <w:rsid w:val="00F61999"/>
    <w:rsid w:val="00F871AE"/>
    <w:rsid w:val="00F9018F"/>
    <w:rsid w:val="00F94012"/>
    <w:rsid w:val="00FA199D"/>
    <w:rsid w:val="00FA1A81"/>
    <w:rsid w:val="00FD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D96"/>
    <w:pPr>
      <w:spacing w:after="0" w:line="240"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26D96"/>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26D96"/>
  </w:style>
  <w:style w:type="paragraph" w:styleId="FootnoteText">
    <w:name w:val="footnote text"/>
    <w:basedOn w:val="Normal"/>
    <w:link w:val="FootnoteTextChar"/>
    <w:uiPriority w:val="99"/>
    <w:semiHidden/>
    <w:unhideWhenUsed/>
    <w:rsid w:val="00426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D96"/>
    <w:rPr>
      <w:sz w:val="20"/>
      <w:szCs w:val="20"/>
    </w:rPr>
  </w:style>
  <w:style w:type="character" w:styleId="FootnoteReference">
    <w:name w:val="footnote reference"/>
    <w:basedOn w:val="DefaultParagraphFont"/>
    <w:uiPriority w:val="99"/>
    <w:semiHidden/>
    <w:unhideWhenUsed/>
    <w:rsid w:val="00426D96"/>
    <w:rPr>
      <w:vertAlign w:val="superscript"/>
    </w:rPr>
  </w:style>
  <w:style w:type="table" w:styleId="TableGrid">
    <w:name w:val="Table Grid"/>
    <w:basedOn w:val="TableNormal"/>
    <w:uiPriority w:val="39"/>
    <w:rsid w:val="00426D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D96"/>
    <w:rPr>
      <w:sz w:val="16"/>
      <w:szCs w:val="16"/>
    </w:rPr>
  </w:style>
  <w:style w:type="paragraph" w:styleId="CommentText">
    <w:name w:val="annotation text"/>
    <w:basedOn w:val="Normal"/>
    <w:link w:val="CommentTextChar"/>
    <w:uiPriority w:val="99"/>
    <w:semiHidden/>
    <w:unhideWhenUsed/>
    <w:rsid w:val="00426D96"/>
    <w:pPr>
      <w:spacing w:line="240" w:lineRule="auto"/>
    </w:pPr>
    <w:rPr>
      <w:sz w:val="20"/>
      <w:szCs w:val="20"/>
    </w:rPr>
  </w:style>
  <w:style w:type="character" w:customStyle="1" w:styleId="CommentTextChar">
    <w:name w:val="Comment Text Char"/>
    <w:basedOn w:val="DefaultParagraphFont"/>
    <w:link w:val="CommentText"/>
    <w:uiPriority w:val="99"/>
    <w:semiHidden/>
    <w:rsid w:val="00426D96"/>
    <w:rPr>
      <w:sz w:val="20"/>
      <w:szCs w:val="20"/>
    </w:rPr>
  </w:style>
  <w:style w:type="paragraph" w:customStyle="1" w:styleId="Default">
    <w:name w:val="Default"/>
    <w:rsid w:val="00426D9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26D9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6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96"/>
    <w:rPr>
      <w:rFonts w:ascii="Segoe UI" w:hAnsi="Segoe UI" w:cs="Segoe UI"/>
      <w:sz w:val="18"/>
      <w:szCs w:val="18"/>
    </w:rPr>
  </w:style>
  <w:style w:type="paragraph" w:customStyle="1" w:styleId="Header1">
    <w:name w:val="Header 1"/>
    <w:basedOn w:val="Normal"/>
    <w:rsid w:val="00426D96"/>
    <w:pPr>
      <w:numPr>
        <w:numId w:val="8"/>
      </w:numPr>
      <w:spacing w:before="480" w:after="240" w:line="240" w:lineRule="auto"/>
    </w:pPr>
    <w:rPr>
      <w:rFonts w:ascii="Century Gothic" w:eastAsia="Times New Roman" w:hAnsi="Century Gothic" w:cs="Arial"/>
      <w:b/>
      <w:sz w:val="24"/>
      <w:szCs w:val="24"/>
      <w:lang w:eastAsia="en-GB"/>
    </w:rPr>
  </w:style>
  <w:style w:type="paragraph" w:customStyle="1" w:styleId="Header2">
    <w:name w:val="Header 2"/>
    <w:basedOn w:val="Header1"/>
    <w:rsid w:val="00426D96"/>
    <w:pPr>
      <w:numPr>
        <w:ilvl w:val="1"/>
      </w:numPr>
    </w:pPr>
    <w:rPr>
      <w:b w:val="0"/>
    </w:rPr>
  </w:style>
  <w:style w:type="paragraph" w:customStyle="1" w:styleId="Header3">
    <w:name w:val="Header 3"/>
    <w:basedOn w:val="Header1"/>
    <w:rsid w:val="00426D96"/>
    <w:pPr>
      <w:numPr>
        <w:ilvl w:val="2"/>
      </w:numPr>
    </w:pPr>
    <w:rPr>
      <w:b w:val="0"/>
    </w:rPr>
  </w:style>
  <w:style w:type="paragraph" w:styleId="CommentSubject">
    <w:name w:val="annotation subject"/>
    <w:basedOn w:val="CommentText"/>
    <w:next w:val="CommentText"/>
    <w:link w:val="CommentSubjectChar"/>
    <w:uiPriority w:val="99"/>
    <w:semiHidden/>
    <w:unhideWhenUsed/>
    <w:rsid w:val="00426D96"/>
    <w:rPr>
      <w:b/>
      <w:bCs/>
    </w:rPr>
  </w:style>
  <w:style w:type="character" w:customStyle="1" w:styleId="CommentSubjectChar">
    <w:name w:val="Comment Subject Char"/>
    <w:basedOn w:val="CommentTextChar"/>
    <w:link w:val="CommentSubject"/>
    <w:uiPriority w:val="99"/>
    <w:semiHidden/>
    <w:rsid w:val="00426D96"/>
    <w:rPr>
      <w:b/>
      <w:bCs/>
      <w:sz w:val="20"/>
      <w:szCs w:val="20"/>
    </w:rPr>
  </w:style>
  <w:style w:type="paragraph" w:styleId="Header">
    <w:name w:val="header"/>
    <w:basedOn w:val="Normal"/>
    <w:link w:val="HeaderChar"/>
    <w:uiPriority w:val="99"/>
    <w:unhideWhenUsed/>
    <w:rsid w:val="00A55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31"/>
  </w:style>
  <w:style w:type="paragraph" w:styleId="Footer">
    <w:name w:val="footer"/>
    <w:basedOn w:val="Normal"/>
    <w:link w:val="FooterChar"/>
    <w:uiPriority w:val="99"/>
    <w:unhideWhenUsed/>
    <w:rsid w:val="00A55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31"/>
  </w:style>
  <w:style w:type="character" w:styleId="Hyperlink">
    <w:name w:val="Hyperlink"/>
    <w:basedOn w:val="DefaultParagraphFont"/>
    <w:uiPriority w:val="99"/>
    <w:unhideWhenUsed/>
    <w:rsid w:val="00961642"/>
    <w:rPr>
      <w:color w:val="0563C1" w:themeColor="hyperlink"/>
      <w:u w:val="single"/>
    </w:rPr>
  </w:style>
  <w:style w:type="paragraph" w:customStyle="1" w:styleId="Quote1">
    <w:name w:val="Quote1"/>
    <w:basedOn w:val="Normal"/>
    <w:rsid w:val="006205E1"/>
    <w:pPr>
      <w:spacing w:before="120" w:after="120" w:line="240" w:lineRule="auto"/>
      <w:ind w:left="720" w:right="720"/>
      <w:jc w:val="both"/>
    </w:pPr>
    <w:rPr>
      <w:rFonts w:ascii="Arial" w:eastAsia="Times New Roman" w:hAnsi="Arial" w:cs="Times New Roman"/>
      <w:i/>
      <w:szCs w:val="20"/>
    </w:rPr>
  </w:style>
  <w:style w:type="character" w:styleId="FollowedHyperlink">
    <w:name w:val="FollowedHyperlink"/>
    <w:basedOn w:val="DefaultParagraphFont"/>
    <w:uiPriority w:val="99"/>
    <w:semiHidden/>
    <w:unhideWhenUsed/>
    <w:rsid w:val="0091223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D96"/>
    <w:pPr>
      <w:spacing w:after="0" w:line="240"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26D96"/>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26D96"/>
  </w:style>
  <w:style w:type="paragraph" w:styleId="FootnoteText">
    <w:name w:val="footnote text"/>
    <w:basedOn w:val="Normal"/>
    <w:link w:val="FootnoteTextChar"/>
    <w:uiPriority w:val="99"/>
    <w:semiHidden/>
    <w:unhideWhenUsed/>
    <w:rsid w:val="00426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D96"/>
    <w:rPr>
      <w:sz w:val="20"/>
      <w:szCs w:val="20"/>
    </w:rPr>
  </w:style>
  <w:style w:type="character" w:styleId="FootnoteReference">
    <w:name w:val="footnote reference"/>
    <w:basedOn w:val="DefaultParagraphFont"/>
    <w:uiPriority w:val="99"/>
    <w:semiHidden/>
    <w:unhideWhenUsed/>
    <w:rsid w:val="00426D96"/>
    <w:rPr>
      <w:vertAlign w:val="superscript"/>
    </w:rPr>
  </w:style>
  <w:style w:type="table" w:styleId="TableGrid">
    <w:name w:val="Table Grid"/>
    <w:basedOn w:val="TableNormal"/>
    <w:uiPriority w:val="39"/>
    <w:rsid w:val="00426D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D96"/>
    <w:rPr>
      <w:sz w:val="16"/>
      <w:szCs w:val="16"/>
    </w:rPr>
  </w:style>
  <w:style w:type="paragraph" w:styleId="CommentText">
    <w:name w:val="annotation text"/>
    <w:basedOn w:val="Normal"/>
    <w:link w:val="CommentTextChar"/>
    <w:uiPriority w:val="99"/>
    <w:semiHidden/>
    <w:unhideWhenUsed/>
    <w:rsid w:val="00426D96"/>
    <w:pPr>
      <w:spacing w:line="240" w:lineRule="auto"/>
    </w:pPr>
    <w:rPr>
      <w:sz w:val="20"/>
      <w:szCs w:val="20"/>
    </w:rPr>
  </w:style>
  <w:style w:type="character" w:customStyle="1" w:styleId="CommentTextChar">
    <w:name w:val="Comment Text Char"/>
    <w:basedOn w:val="DefaultParagraphFont"/>
    <w:link w:val="CommentText"/>
    <w:uiPriority w:val="99"/>
    <w:semiHidden/>
    <w:rsid w:val="00426D96"/>
    <w:rPr>
      <w:sz w:val="20"/>
      <w:szCs w:val="20"/>
    </w:rPr>
  </w:style>
  <w:style w:type="paragraph" w:customStyle="1" w:styleId="Default">
    <w:name w:val="Default"/>
    <w:rsid w:val="00426D9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26D9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6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96"/>
    <w:rPr>
      <w:rFonts w:ascii="Segoe UI" w:hAnsi="Segoe UI" w:cs="Segoe UI"/>
      <w:sz w:val="18"/>
      <w:szCs w:val="18"/>
    </w:rPr>
  </w:style>
  <w:style w:type="paragraph" w:customStyle="1" w:styleId="Header1">
    <w:name w:val="Header 1"/>
    <w:basedOn w:val="Normal"/>
    <w:rsid w:val="00426D96"/>
    <w:pPr>
      <w:numPr>
        <w:numId w:val="8"/>
      </w:numPr>
      <w:spacing w:before="480" w:after="240" w:line="240" w:lineRule="auto"/>
    </w:pPr>
    <w:rPr>
      <w:rFonts w:ascii="Century Gothic" w:eastAsia="Times New Roman" w:hAnsi="Century Gothic" w:cs="Arial"/>
      <w:b/>
      <w:sz w:val="24"/>
      <w:szCs w:val="24"/>
      <w:lang w:eastAsia="en-GB"/>
    </w:rPr>
  </w:style>
  <w:style w:type="paragraph" w:customStyle="1" w:styleId="Header2">
    <w:name w:val="Header 2"/>
    <w:basedOn w:val="Header1"/>
    <w:rsid w:val="00426D96"/>
    <w:pPr>
      <w:numPr>
        <w:ilvl w:val="1"/>
      </w:numPr>
    </w:pPr>
    <w:rPr>
      <w:b w:val="0"/>
    </w:rPr>
  </w:style>
  <w:style w:type="paragraph" w:customStyle="1" w:styleId="Header3">
    <w:name w:val="Header 3"/>
    <w:basedOn w:val="Header1"/>
    <w:rsid w:val="00426D96"/>
    <w:pPr>
      <w:numPr>
        <w:ilvl w:val="2"/>
      </w:numPr>
    </w:pPr>
    <w:rPr>
      <w:b w:val="0"/>
    </w:rPr>
  </w:style>
  <w:style w:type="paragraph" w:styleId="CommentSubject">
    <w:name w:val="annotation subject"/>
    <w:basedOn w:val="CommentText"/>
    <w:next w:val="CommentText"/>
    <w:link w:val="CommentSubjectChar"/>
    <w:uiPriority w:val="99"/>
    <w:semiHidden/>
    <w:unhideWhenUsed/>
    <w:rsid w:val="00426D96"/>
    <w:rPr>
      <w:b/>
      <w:bCs/>
    </w:rPr>
  </w:style>
  <w:style w:type="character" w:customStyle="1" w:styleId="CommentSubjectChar">
    <w:name w:val="Comment Subject Char"/>
    <w:basedOn w:val="CommentTextChar"/>
    <w:link w:val="CommentSubject"/>
    <w:uiPriority w:val="99"/>
    <w:semiHidden/>
    <w:rsid w:val="00426D96"/>
    <w:rPr>
      <w:b/>
      <w:bCs/>
      <w:sz w:val="20"/>
      <w:szCs w:val="20"/>
    </w:rPr>
  </w:style>
  <w:style w:type="paragraph" w:styleId="Header">
    <w:name w:val="header"/>
    <w:basedOn w:val="Normal"/>
    <w:link w:val="HeaderChar"/>
    <w:uiPriority w:val="99"/>
    <w:unhideWhenUsed/>
    <w:rsid w:val="00A55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31"/>
  </w:style>
  <w:style w:type="paragraph" w:styleId="Footer">
    <w:name w:val="footer"/>
    <w:basedOn w:val="Normal"/>
    <w:link w:val="FooterChar"/>
    <w:uiPriority w:val="99"/>
    <w:unhideWhenUsed/>
    <w:rsid w:val="00A55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31"/>
  </w:style>
  <w:style w:type="character" w:styleId="Hyperlink">
    <w:name w:val="Hyperlink"/>
    <w:basedOn w:val="DefaultParagraphFont"/>
    <w:uiPriority w:val="99"/>
    <w:unhideWhenUsed/>
    <w:rsid w:val="00961642"/>
    <w:rPr>
      <w:color w:val="0563C1" w:themeColor="hyperlink"/>
      <w:u w:val="single"/>
    </w:rPr>
  </w:style>
  <w:style w:type="paragraph" w:customStyle="1" w:styleId="Quote1">
    <w:name w:val="Quote1"/>
    <w:basedOn w:val="Normal"/>
    <w:rsid w:val="006205E1"/>
    <w:pPr>
      <w:spacing w:before="120" w:after="120" w:line="240" w:lineRule="auto"/>
      <w:ind w:left="720" w:right="720"/>
      <w:jc w:val="both"/>
    </w:pPr>
    <w:rPr>
      <w:rFonts w:ascii="Arial" w:eastAsia="Times New Roman" w:hAnsi="Arial" w:cs="Times New Roman"/>
      <w:i/>
      <w:szCs w:val="20"/>
    </w:rPr>
  </w:style>
  <w:style w:type="character" w:styleId="FollowedHyperlink">
    <w:name w:val="FollowedHyperlink"/>
    <w:basedOn w:val="DefaultParagraphFont"/>
    <w:uiPriority w:val="99"/>
    <w:semiHidden/>
    <w:unhideWhenUsed/>
    <w:rsid w:val="00912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199">
      <w:bodyDiv w:val="1"/>
      <w:marLeft w:val="0"/>
      <w:marRight w:val="0"/>
      <w:marTop w:val="0"/>
      <w:marBottom w:val="0"/>
      <w:divBdr>
        <w:top w:val="none" w:sz="0" w:space="0" w:color="auto"/>
        <w:left w:val="none" w:sz="0" w:space="0" w:color="auto"/>
        <w:bottom w:val="none" w:sz="0" w:space="0" w:color="auto"/>
        <w:right w:val="none" w:sz="0" w:space="0" w:color="auto"/>
      </w:divBdr>
    </w:div>
    <w:div w:id="19897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ntbrite.co.uk/e/liverpool-city-region-adult-education-budget-market-engagement-workshop-tickets-4863957828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crskillsforgrowth.org.uk/our-work/skills-for-growth"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the-che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DF73-1FE9-49D7-B472-547848AD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MacLoughlin, Sarah</dc:creator>
  <cp:lastModifiedBy>Lawler, Katie</cp:lastModifiedBy>
  <cp:revision>2</cp:revision>
  <dcterms:created xsi:type="dcterms:W3CDTF">2018-08-03T13:56:00Z</dcterms:created>
  <dcterms:modified xsi:type="dcterms:W3CDTF">2018-08-03T13:56:00Z</dcterms:modified>
</cp:coreProperties>
</file>