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A3" w:rsidRPr="00EF0C15" w:rsidRDefault="001135A3" w:rsidP="00EF0C15">
      <w:pPr>
        <w:rPr>
          <w:rFonts w:cs="Arial"/>
          <w:highlight w:val="green"/>
        </w:rPr>
      </w:pPr>
      <w:bookmarkStart w:id="0" w:name="_GoBack"/>
      <w:bookmarkEnd w:id="0"/>
    </w:p>
    <w:p w:rsidR="00060EDD" w:rsidRPr="00EF0C15" w:rsidRDefault="00060EDD" w:rsidP="00EF0C15">
      <w:pPr>
        <w:rPr>
          <w:rFonts w:cs="Arial"/>
          <w:highlight w:val="green"/>
        </w:rPr>
      </w:pPr>
    </w:p>
    <w:p w:rsidR="00060EDD" w:rsidRDefault="009819A8" w:rsidP="009819A8">
      <w:pPr>
        <w:jc w:val="right"/>
        <w:rPr>
          <w:rFonts w:cs="Arial"/>
          <w:highlight w:val="green"/>
        </w:rPr>
      </w:pPr>
      <w:r>
        <w:rPr>
          <w:rFonts w:ascii="Calibri" w:hAnsi="Calibri" w:cs="Arial"/>
          <w:noProof/>
          <w:sz w:val="20"/>
          <w:lang w:eastAsia="en-GB"/>
        </w:rPr>
        <w:drawing>
          <wp:inline distT="0" distB="0" distL="0" distR="0" wp14:anchorId="7AC187CA" wp14:editId="6D8343FF">
            <wp:extent cx="2161309" cy="11756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Council-redrawn-logo-204x159.jpg"/>
                    <pic:cNvPicPr/>
                  </pic:nvPicPr>
                  <pic:blipFill rotWithShape="1">
                    <a:blip r:embed="rId8">
                      <a:extLst>
                        <a:ext uri="{28A0092B-C50C-407E-A947-70E740481C1C}">
                          <a14:useLocalDpi xmlns:a14="http://schemas.microsoft.com/office/drawing/2010/main" val="0"/>
                        </a:ext>
                      </a:extLst>
                    </a:blip>
                    <a:srcRect b="34762"/>
                    <a:stretch/>
                  </pic:blipFill>
                  <pic:spPr bwMode="auto">
                    <a:xfrm>
                      <a:off x="0" y="0"/>
                      <a:ext cx="2166319" cy="1178382"/>
                    </a:xfrm>
                    <a:prstGeom prst="rect">
                      <a:avLst/>
                    </a:prstGeom>
                    <a:ln>
                      <a:noFill/>
                    </a:ln>
                    <a:extLst>
                      <a:ext uri="{53640926-AAD7-44D8-BBD7-CCE9431645EC}">
                        <a14:shadowObscured xmlns:a14="http://schemas.microsoft.com/office/drawing/2010/main"/>
                      </a:ext>
                    </a:extLst>
                  </pic:spPr>
                </pic:pic>
              </a:graphicData>
            </a:graphic>
          </wp:inline>
        </w:drawing>
      </w:r>
    </w:p>
    <w:p w:rsidR="009819A8" w:rsidRDefault="009819A8" w:rsidP="009819A8">
      <w:pPr>
        <w:jc w:val="right"/>
        <w:rPr>
          <w:rFonts w:cs="Arial"/>
          <w:highlight w:val="green"/>
        </w:rPr>
      </w:pPr>
    </w:p>
    <w:p w:rsidR="001135A3" w:rsidRPr="00EF0C15" w:rsidRDefault="001135A3" w:rsidP="00EF0C15">
      <w:pPr>
        <w:rPr>
          <w:rFonts w:cs="Arial"/>
          <w:highlight w:val="green"/>
        </w:rPr>
      </w:pPr>
    </w:p>
    <w:p w:rsidR="00060EDD" w:rsidRPr="009819A8" w:rsidRDefault="0027150A" w:rsidP="00EF0C15">
      <w:pPr>
        <w:rPr>
          <w:rFonts w:cs="Arial"/>
          <w:bCs/>
          <w:color w:val="4F81BD" w:themeColor="accent1"/>
          <w:sz w:val="60"/>
          <w:szCs w:val="60"/>
          <w:lang w:val="en-US"/>
        </w:rPr>
      </w:pPr>
      <w:r w:rsidRPr="009819A8">
        <w:rPr>
          <w:rFonts w:cs="Arial"/>
          <w:bCs/>
          <w:color w:val="4F81BD" w:themeColor="accent1"/>
          <w:sz w:val="60"/>
          <w:szCs w:val="60"/>
          <w:lang w:val="en-US"/>
        </w:rPr>
        <w:t xml:space="preserve">Direct </w:t>
      </w:r>
      <w:r w:rsidR="001135A3" w:rsidRPr="009819A8">
        <w:rPr>
          <w:rFonts w:cs="Arial"/>
          <w:bCs/>
          <w:color w:val="4F81BD" w:themeColor="accent1"/>
          <w:sz w:val="60"/>
          <w:szCs w:val="60"/>
          <w:lang w:val="en-US"/>
        </w:rPr>
        <w:t xml:space="preserve">Invitation to </w:t>
      </w:r>
      <w:r w:rsidRPr="009819A8">
        <w:rPr>
          <w:rFonts w:cs="Arial"/>
          <w:bCs/>
          <w:color w:val="4F81BD" w:themeColor="accent1"/>
          <w:sz w:val="60"/>
          <w:szCs w:val="60"/>
          <w:lang w:val="en-US"/>
        </w:rPr>
        <w:t>Quote</w:t>
      </w:r>
      <w:r w:rsidR="00A17C18" w:rsidRPr="009819A8">
        <w:rPr>
          <w:rFonts w:cs="Arial"/>
          <w:bCs/>
          <w:color w:val="4F81BD" w:themeColor="accent1"/>
          <w:sz w:val="60"/>
          <w:szCs w:val="60"/>
          <w:lang w:val="en-US"/>
        </w:rPr>
        <w:t xml:space="preserve"> (DITQ)</w:t>
      </w:r>
    </w:p>
    <w:p w:rsidR="00060EDD" w:rsidRPr="00EF0C15" w:rsidRDefault="00043A8D" w:rsidP="00EF0C15">
      <w:pPr>
        <w:rPr>
          <w:rFonts w:cs="Arial"/>
          <w:sz w:val="42"/>
          <w:szCs w:val="42"/>
          <w:lang w:val="en-US"/>
        </w:rPr>
      </w:pPr>
      <w:r>
        <w:rPr>
          <w:rFonts w:cs="Arial"/>
          <w:sz w:val="42"/>
          <w:szCs w:val="42"/>
          <w:lang w:val="en-US"/>
        </w:rPr>
        <w:t xml:space="preserve">Part 1 - </w:t>
      </w:r>
      <w:r w:rsidR="00B16526">
        <w:rPr>
          <w:rFonts w:cs="Arial"/>
          <w:sz w:val="42"/>
          <w:szCs w:val="42"/>
          <w:lang w:val="en-US"/>
        </w:rPr>
        <w:t>Instructions</w:t>
      </w:r>
    </w:p>
    <w:p w:rsidR="00123DF2" w:rsidRPr="00EF0C15" w:rsidRDefault="00123DF2" w:rsidP="00123DF2">
      <w:pPr>
        <w:rPr>
          <w:rFonts w:cs="Arial"/>
          <w:sz w:val="42"/>
          <w:szCs w:val="42"/>
          <w:lang w:val="en-US"/>
        </w:rPr>
      </w:pPr>
      <w:bookmarkStart w:id="1" w:name="_Toc413334600"/>
      <w:bookmarkStart w:id="2" w:name="_Toc413335096"/>
      <w:bookmarkStart w:id="3" w:name="_Toc413405939"/>
      <w:bookmarkStart w:id="4" w:name="_Toc413334601"/>
      <w:bookmarkStart w:id="5" w:name="_Toc413335097"/>
      <w:bookmarkStart w:id="6" w:name="_Toc413405940"/>
      <w:bookmarkStart w:id="7" w:name="_Toc413334602"/>
      <w:bookmarkStart w:id="8" w:name="_Toc413335098"/>
      <w:bookmarkStart w:id="9" w:name="_Toc413405941"/>
      <w:bookmarkStart w:id="10" w:name="_Toc413929070"/>
      <w:bookmarkEnd w:id="1"/>
      <w:bookmarkEnd w:id="2"/>
      <w:bookmarkEnd w:id="3"/>
      <w:bookmarkEnd w:id="4"/>
      <w:bookmarkEnd w:id="5"/>
      <w:bookmarkEnd w:id="6"/>
      <w:bookmarkEnd w:id="7"/>
      <w:bookmarkEnd w:id="8"/>
      <w:bookmarkEnd w:id="9"/>
      <w:r w:rsidRPr="003E257D">
        <w:rPr>
          <w:rFonts w:cs="Arial"/>
          <w:color w:val="000000"/>
          <w:sz w:val="44"/>
          <w:szCs w:val="44"/>
          <w:lang w:val="en"/>
        </w:rPr>
        <w:t>DN323115</w:t>
      </w:r>
      <w:r>
        <w:rPr>
          <w:rFonts w:ascii="inherit" w:hAnsi="inherit" w:cs="Arial"/>
          <w:color w:val="000000"/>
          <w:lang w:val="en"/>
        </w:rPr>
        <w:t xml:space="preserve">  </w:t>
      </w:r>
      <w:r w:rsidRPr="004B489A">
        <w:rPr>
          <w:rFonts w:cs="Arial"/>
          <w:sz w:val="42"/>
          <w:szCs w:val="42"/>
          <w:lang w:val="en-US"/>
        </w:rPr>
        <w:t xml:space="preserve">Family Group Conference Coordinators </w:t>
      </w:r>
    </w:p>
    <w:p w:rsidR="00513979" w:rsidRDefault="00513979">
      <w:pPr>
        <w:spacing w:after="200" w:line="276" w:lineRule="auto"/>
        <w:rPr>
          <w:rFonts w:ascii="Arial Bold" w:hAnsi="Arial Bold" w:cs="Arial"/>
          <w:b/>
          <w:bCs/>
        </w:rPr>
      </w:pPr>
    </w:p>
    <w:p w:rsidR="00D06CF2" w:rsidRDefault="00D06CF2" w:rsidP="00D06CF2">
      <w:pPr>
        <w:pStyle w:val="Heading1"/>
        <w:numPr>
          <w:ilvl w:val="0"/>
          <w:numId w:val="0"/>
        </w:numPr>
        <w:ind w:left="851"/>
      </w:pPr>
    </w:p>
    <w:p w:rsidR="00D06CF2" w:rsidRDefault="00D06CF2" w:rsidP="00D06CF2">
      <w:pPr>
        <w:pStyle w:val="Heading1"/>
        <w:numPr>
          <w:ilvl w:val="0"/>
          <w:numId w:val="0"/>
        </w:numPr>
        <w:ind w:left="851"/>
      </w:pPr>
    </w:p>
    <w:p w:rsidR="00D06CF2" w:rsidRDefault="00D06CF2" w:rsidP="00D06CF2">
      <w:pPr>
        <w:pStyle w:val="Heading1"/>
        <w:numPr>
          <w:ilvl w:val="0"/>
          <w:numId w:val="0"/>
        </w:numPr>
        <w:ind w:left="851"/>
      </w:pPr>
    </w:p>
    <w:p w:rsidR="00C6536C" w:rsidRDefault="00C6536C" w:rsidP="00A255D6">
      <w:pPr>
        <w:pStyle w:val="Heading1"/>
        <w:jc w:val="both"/>
      </w:pPr>
      <w:r>
        <w:t>General Guidance</w:t>
      </w:r>
      <w:bookmarkEnd w:id="10"/>
    </w:p>
    <w:p w:rsidR="00C6536C" w:rsidRPr="00C6536C" w:rsidRDefault="00C6536C" w:rsidP="00A255D6">
      <w:pPr>
        <w:jc w:val="both"/>
      </w:pPr>
    </w:p>
    <w:p w:rsidR="00C6536C" w:rsidRDefault="00C6536C" w:rsidP="00A255D6">
      <w:pPr>
        <w:pStyle w:val="Heading2"/>
        <w:jc w:val="both"/>
      </w:pPr>
      <w:r w:rsidRPr="00C6536C">
        <w:t>Please ensure you read this docu</w:t>
      </w:r>
      <w:r>
        <w:t xml:space="preserve">ment before completing the </w:t>
      </w:r>
      <w:r w:rsidR="00A17C18">
        <w:t>DITQ</w:t>
      </w:r>
      <w:r w:rsidR="0027150A" w:rsidRPr="00C6536C">
        <w:t xml:space="preserve"> </w:t>
      </w:r>
      <w:r w:rsidRPr="00C6536C">
        <w:t>documents</w:t>
      </w:r>
      <w:r>
        <w:t>.</w:t>
      </w:r>
    </w:p>
    <w:p w:rsidR="00C6536C" w:rsidRDefault="00C6536C" w:rsidP="00A255D6">
      <w:pPr>
        <w:jc w:val="both"/>
      </w:pPr>
    </w:p>
    <w:p w:rsidR="00C6536C" w:rsidRPr="00C6536C" w:rsidRDefault="00C6536C" w:rsidP="00A255D6">
      <w:pPr>
        <w:jc w:val="both"/>
      </w:pPr>
    </w:p>
    <w:p w:rsidR="00060EDD" w:rsidRDefault="00C6536C" w:rsidP="00A255D6">
      <w:pPr>
        <w:pStyle w:val="Heading1"/>
        <w:jc w:val="both"/>
      </w:pPr>
      <w:bookmarkStart w:id="11" w:name="_Toc413929071"/>
      <w:r>
        <w:t>Introduction</w:t>
      </w:r>
      <w:bookmarkEnd w:id="11"/>
    </w:p>
    <w:p w:rsidR="007A7D93" w:rsidRPr="00184FBF" w:rsidRDefault="007A7D93" w:rsidP="00A255D6">
      <w:pPr>
        <w:pStyle w:val="Heading2"/>
        <w:numPr>
          <w:ilvl w:val="0"/>
          <w:numId w:val="0"/>
        </w:numPr>
        <w:jc w:val="both"/>
      </w:pPr>
    </w:p>
    <w:p w:rsidR="008214AF" w:rsidRDefault="00383AFD" w:rsidP="00A255D6">
      <w:pPr>
        <w:pStyle w:val="Heading2"/>
        <w:jc w:val="both"/>
      </w:pPr>
      <w:r>
        <w:t>Tenderers</w:t>
      </w:r>
      <w:r w:rsidR="0027150A" w:rsidRPr="00EA2715">
        <w:t xml:space="preserve"> </w:t>
      </w:r>
      <w:r w:rsidR="007A7D93" w:rsidRPr="00EA2715">
        <w:t>are advised that all costs i</w:t>
      </w:r>
      <w:r w:rsidR="007A7D93">
        <w:t>ncurred either directly or indirectly</w:t>
      </w:r>
      <w:r w:rsidR="007A7D93" w:rsidRPr="00EA2715">
        <w:t xml:space="preserve"> in preparation</w:t>
      </w:r>
      <w:r w:rsidR="007A7D93">
        <w:t>,</w:t>
      </w:r>
      <w:r w:rsidR="007A7D93" w:rsidRPr="00EA2715">
        <w:t xml:space="preserve"> submission</w:t>
      </w:r>
      <w:r w:rsidR="007A7D93">
        <w:t xml:space="preserve"> or otherwise related to this</w:t>
      </w:r>
      <w:r w:rsidR="007A7D93" w:rsidRPr="00EA2715">
        <w:t xml:space="preserve"> </w:t>
      </w:r>
      <w:r w:rsidR="00A17C18">
        <w:t>DITQ</w:t>
      </w:r>
      <w:r w:rsidR="0027150A" w:rsidRPr="00EA2715">
        <w:t xml:space="preserve"> </w:t>
      </w:r>
      <w:r w:rsidR="007A7D93" w:rsidRPr="00EA2715">
        <w:t xml:space="preserve">will be borne by them, and in no circumstances will </w:t>
      </w:r>
      <w:r w:rsidR="007A7D93">
        <w:t>the</w:t>
      </w:r>
      <w:r w:rsidR="007A7D93" w:rsidRPr="00EA2715">
        <w:t xml:space="preserve"> Council be responsible for any such costs.</w:t>
      </w:r>
      <w:r w:rsidR="007A7D93">
        <w:t xml:space="preserve">  </w:t>
      </w:r>
      <w:r>
        <w:t>Tenderers</w:t>
      </w:r>
      <w:r w:rsidR="0027150A">
        <w:t xml:space="preserve"> </w:t>
      </w:r>
      <w:r w:rsidR="007A7D93">
        <w:t xml:space="preserve">are also advised that the Council at its sole discretion acting reasonably and in good faith reserves the right to abandon the </w:t>
      </w:r>
      <w:r w:rsidR="00A17C18" w:rsidRPr="00A17C18">
        <w:t>DITQ</w:t>
      </w:r>
      <w:r w:rsidR="0027150A">
        <w:t xml:space="preserve"> </w:t>
      </w:r>
      <w:r w:rsidR="007A7D93">
        <w:t>at any stage prior to contract award.</w:t>
      </w:r>
    </w:p>
    <w:p w:rsidR="001F204C" w:rsidRPr="001F204C" w:rsidRDefault="001F204C" w:rsidP="00A255D6">
      <w:pPr>
        <w:jc w:val="both"/>
      </w:pPr>
    </w:p>
    <w:p w:rsidR="00060EDD" w:rsidRDefault="00F770B5" w:rsidP="00A255D6">
      <w:pPr>
        <w:pStyle w:val="Heading2"/>
        <w:jc w:val="both"/>
      </w:pPr>
      <w:r>
        <w:t xml:space="preserve">The e-procurement system used by the Council is </w:t>
      </w:r>
      <w:r w:rsidR="009819A8">
        <w:t xml:space="preserve">Pro Contract </w:t>
      </w:r>
      <w:hyperlink r:id="rId9" w:history="1">
        <w:hyperlink r:id="rId10" w:history="1">
          <w:r w:rsidR="00CC46CE" w:rsidRPr="009819A8">
            <w:rPr>
              <w:rStyle w:val="Hyperlink"/>
              <w:rFonts w:cs="Arial"/>
            </w:rPr>
            <w:t>https://procontract.due-north.com</w:t>
          </w:r>
        </w:hyperlink>
        <w:r w:rsidR="009819A8" w:rsidRPr="00B81CED">
          <w:rPr>
            <w:rStyle w:val="Hyperlink"/>
            <w:sz w:val="21"/>
            <w:szCs w:val="21"/>
          </w:rPr>
          <w:t>/</w:t>
        </w:r>
      </w:hyperlink>
      <w:r w:rsidR="009819A8" w:rsidRPr="00B81CED">
        <w:rPr>
          <w:sz w:val="21"/>
          <w:szCs w:val="21"/>
        </w:rPr>
        <w:t xml:space="preserve"> </w:t>
      </w:r>
      <w:r w:rsidR="009819A8">
        <w:t xml:space="preserve">. </w:t>
      </w:r>
      <w:r w:rsidR="00EA2715">
        <w:t xml:space="preserve">Please note that </w:t>
      </w:r>
      <w:r w:rsidR="00D851AA" w:rsidRPr="00D851AA">
        <w:t>DITQ</w:t>
      </w:r>
      <w:r w:rsidR="00EA2715">
        <w:t xml:space="preserve"> documents submitted electronically will, upon being submitted, be deemed to have been signed electronically within the meaning of the Electronic Communications Act 2000.</w:t>
      </w:r>
    </w:p>
    <w:p w:rsidR="001B348B" w:rsidRPr="001B348B" w:rsidRDefault="001B348B" w:rsidP="00A255D6">
      <w:pPr>
        <w:jc w:val="both"/>
      </w:pPr>
    </w:p>
    <w:p w:rsidR="001B348B" w:rsidRDefault="001B348B" w:rsidP="00A255D6">
      <w:pPr>
        <w:pStyle w:val="Heading2"/>
        <w:jc w:val="both"/>
      </w:pPr>
      <w:r>
        <w:t>Quotations</w:t>
      </w:r>
      <w:r w:rsidRPr="00EF0C15">
        <w:t xml:space="preserve"> shall be completed in full and su</w:t>
      </w:r>
      <w:r>
        <w:t xml:space="preserve">bmitted without qualification. </w:t>
      </w:r>
      <w:r w:rsidRPr="00EF0C15">
        <w:t xml:space="preserve">All </w:t>
      </w:r>
      <w:r>
        <w:t>quotation</w:t>
      </w:r>
      <w:r w:rsidRPr="00EF0C15">
        <w:t xml:space="preserve"> documents, including formal written proposals, are to cover the requirements as stated in the service sp</w:t>
      </w:r>
      <w:r>
        <w:t>ecification</w:t>
      </w:r>
      <w:r w:rsidRPr="00EF0C15">
        <w:t>.</w:t>
      </w:r>
    </w:p>
    <w:p w:rsidR="001B348B" w:rsidRPr="001B348B" w:rsidRDefault="001B348B" w:rsidP="00A255D6">
      <w:pPr>
        <w:jc w:val="both"/>
      </w:pPr>
    </w:p>
    <w:p w:rsidR="00D06CF2" w:rsidRDefault="00D06CF2" w:rsidP="00A255D6">
      <w:pPr>
        <w:spacing w:after="200" w:line="276" w:lineRule="auto"/>
        <w:jc w:val="both"/>
      </w:pPr>
      <w:r>
        <w:br w:type="page"/>
      </w:r>
    </w:p>
    <w:p w:rsidR="00060EDD" w:rsidRDefault="00C6536C" w:rsidP="00A255D6">
      <w:pPr>
        <w:pStyle w:val="Heading1"/>
        <w:jc w:val="both"/>
      </w:pPr>
      <w:bookmarkStart w:id="12" w:name="_Toc413929073"/>
      <w:r w:rsidRPr="00EF0C15">
        <w:lastRenderedPageBreak/>
        <w:t xml:space="preserve">Instructions </w:t>
      </w:r>
      <w:r>
        <w:t>f</w:t>
      </w:r>
      <w:r w:rsidRPr="00EF0C15">
        <w:t xml:space="preserve">or </w:t>
      </w:r>
      <w:bookmarkEnd w:id="12"/>
      <w:r w:rsidR="00383AFD">
        <w:t>Tenderers</w:t>
      </w:r>
    </w:p>
    <w:p w:rsidR="006E0406" w:rsidRDefault="006E0406" w:rsidP="00A255D6">
      <w:pPr>
        <w:jc w:val="both"/>
      </w:pPr>
    </w:p>
    <w:p w:rsidR="006E0406" w:rsidRDefault="00383AFD" w:rsidP="00A255D6">
      <w:pPr>
        <w:pStyle w:val="Heading2"/>
        <w:numPr>
          <w:ilvl w:val="1"/>
          <w:numId w:val="27"/>
        </w:numPr>
        <w:ind w:left="851"/>
        <w:jc w:val="both"/>
      </w:pPr>
      <w:r>
        <w:t>Tenderers</w:t>
      </w:r>
      <w:r w:rsidR="006E0406">
        <w:t xml:space="preserve"> shall ensure that they are fully familiar with the nature and extent of the obligations, which they will assume if their tender is accepted. </w:t>
      </w:r>
    </w:p>
    <w:p w:rsidR="00D06CF2" w:rsidRPr="00D06CF2" w:rsidRDefault="00D06CF2" w:rsidP="00A255D6">
      <w:pPr>
        <w:jc w:val="both"/>
      </w:pPr>
    </w:p>
    <w:p w:rsidR="00047451" w:rsidRDefault="00047451" w:rsidP="00A255D6">
      <w:pPr>
        <w:pStyle w:val="Heading2"/>
        <w:jc w:val="both"/>
      </w:pPr>
      <w:r>
        <w:t xml:space="preserve">All communications relating to this </w:t>
      </w:r>
      <w:r w:rsidR="00373BD7" w:rsidRPr="00373BD7">
        <w:t>DITQ</w:t>
      </w:r>
      <w:r>
        <w:t xml:space="preserve"> must be conducted via </w:t>
      </w:r>
      <w:r w:rsidR="009819A8">
        <w:t xml:space="preserve">Pro Contract </w:t>
      </w:r>
      <w:hyperlink r:id="rId11" w:history="1">
        <w:hyperlink r:id="rId12" w:history="1">
          <w:r w:rsidR="00CC46CE" w:rsidRPr="009819A8">
            <w:rPr>
              <w:rStyle w:val="Hyperlink"/>
              <w:rFonts w:cs="Arial"/>
            </w:rPr>
            <w:t>https://procontract.due-north.com</w:t>
          </w:r>
        </w:hyperlink>
        <w:r w:rsidR="009819A8" w:rsidRPr="00B81CED">
          <w:rPr>
            <w:rStyle w:val="Hyperlink"/>
            <w:sz w:val="21"/>
            <w:szCs w:val="21"/>
          </w:rPr>
          <w:t>/</w:t>
        </w:r>
      </w:hyperlink>
      <w:r>
        <w:t xml:space="preserve">.  </w:t>
      </w:r>
      <w:r w:rsidRPr="008E6B59">
        <w:t>All correspondence</w:t>
      </w:r>
      <w:r>
        <w:t>/notifications</w:t>
      </w:r>
      <w:r w:rsidRPr="008E6B59">
        <w:t xml:space="preserve"> will be sent to the email address </w:t>
      </w:r>
      <w:r>
        <w:t xml:space="preserve">on </w:t>
      </w:r>
      <w:r w:rsidR="009819A8">
        <w:t xml:space="preserve">Pro Contract https://procontract.due-north.com/ </w:t>
      </w:r>
      <w:r>
        <w:t xml:space="preserve">as </w:t>
      </w:r>
      <w:r w:rsidRPr="008E6B59">
        <w:t>registered by your organisation.</w:t>
      </w:r>
    </w:p>
    <w:p w:rsidR="00047451" w:rsidRDefault="00047451" w:rsidP="00A255D6">
      <w:pPr>
        <w:pStyle w:val="Heading2"/>
        <w:numPr>
          <w:ilvl w:val="0"/>
          <w:numId w:val="0"/>
        </w:numPr>
        <w:ind w:left="851"/>
        <w:jc w:val="both"/>
      </w:pPr>
    </w:p>
    <w:p w:rsidR="00A35F58" w:rsidRDefault="00A35F58" w:rsidP="00A255D6">
      <w:pPr>
        <w:pStyle w:val="Heading2"/>
        <w:jc w:val="both"/>
      </w:pPr>
      <w:r>
        <w:t xml:space="preserve">Any communication between </w:t>
      </w:r>
      <w:r w:rsidR="00383AFD">
        <w:t>Tenderers</w:t>
      </w:r>
      <w:r w:rsidR="00373BD7">
        <w:t xml:space="preserve"> </w:t>
      </w:r>
      <w:r>
        <w:t xml:space="preserve">and </w:t>
      </w:r>
      <w:r w:rsidR="009819A8">
        <w:t>Southwark</w:t>
      </w:r>
      <w:r>
        <w:t xml:space="preserve"> Council employees regarding this contract during the </w:t>
      </w:r>
      <w:r w:rsidR="00373BD7" w:rsidRPr="00373BD7">
        <w:t>DITQ</w:t>
      </w:r>
      <w:r>
        <w:t xml:space="preserve"> process not conducted via the </w:t>
      </w:r>
      <w:r w:rsidR="00600270">
        <w:t>“</w:t>
      </w:r>
      <w:r w:rsidR="0027150A">
        <w:t>Messaging</w:t>
      </w:r>
      <w:r w:rsidR="00600270">
        <w:t>”</w:t>
      </w:r>
      <w:r w:rsidDel="00F770B5">
        <w:t xml:space="preserve"> </w:t>
      </w:r>
      <w:r>
        <w:t xml:space="preserve">section on </w:t>
      </w:r>
      <w:r w:rsidR="009819A8">
        <w:t xml:space="preserve">Pro Contract </w:t>
      </w:r>
      <w:hyperlink r:id="rId13" w:history="1">
        <w:hyperlink r:id="rId14" w:history="1">
          <w:r w:rsidR="00CC46CE" w:rsidRPr="009819A8">
            <w:rPr>
              <w:rStyle w:val="Hyperlink"/>
              <w:rFonts w:cs="Arial"/>
            </w:rPr>
            <w:t>https://procontract.due-north.com</w:t>
          </w:r>
        </w:hyperlink>
        <w:r w:rsidR="009819A8" w:rsidRPr="00B81CED">
          <w:rPr>
            <w:rStyle w:val="Hyperlink"/>
            <w:sz w:val="21"/>
            <w:szCs w:val="21"/>
          </w:rPr>
          <w:t>/</w:t>
        </w:r>
      </w:hyperlink>
      <w:r w:rsidR="009819A8" w:rsidRPr="00B81CED">
        <w:rPr>
          <w:sz w:val="21"/>
          <w:szCs w:val="21"/>
        </w:rPr>
        <w:t xml:space="preserve"> </w:t>
      </w:r>
      <w:r w:rsidR="009819A8">
        <w:rPr>
          <w:sz w:val="21"/>
          <w:szCs w:val="21"/>
        </w:rPr>
        <w:t xml:space="preserve"> </w:t>
      </w:r>
      <w:r>
        <w:t>could lead to individual bids being rejected or the entire process being abandoned.</w:t>
      </w:r>
    </w:p>
    <w:p w:rsidR="00A35F58" w:rsidRPr="00A35F58" w:rsidRDefault="00A35F58" w:rsidP="00A255D6">
      <w:pPr>
        <w:jc w:val="both"/>
      </w:pPr>
    </w:p>
    <w:p w:rsidR="002200F5" w:rsidRDefault="002200F5" w:rsidP="00A255D6">
      <w:pPr>
        <w:pStyle w:val="Heading2"/>
        <w:jc w:val="both"/>
      </w:pPr>
      <w:r>
        <w:t>Please use the “</w:t>
      </w:r>
      <w:r w:rsidR="0027150A">
        <w:t>Messaging</w:t>
      </w:r>
      <w:r>
        <w:t xml:space="preserve">” link for this contract on </w:t>
      </w:r>
      <w:r w:rsidR="009819A8">
        <w:t xml:space="preserve">Pro Contract </w:t>
      </w:r>
      <w:hyperlink r:id="rId15" w:history="1">
        <w:r w:rsidR="009819A8" w:rsidRPr="009819A8">
          <w:rPr>
            <w:rStyle w:val="Hyperlink"/>
            <w:rFonts w:cs="Arial"/>
          </w:rPr>
          <w:t>https://procontract.due-north.com</w:t>
        </w:r>
      </w:hyperlink>
      <w:r w:rsidR="009819A8">
        <w:rPr>
          <w:color w:val="000000"/>
        </w:rPr>
        <w:t>/</w:t>
      </w:r>
      <w:r w:rsidR="009819A8" w:rsidRPr="00B81CED">
        <w:rPr>
          <w:sz w:val="21"/>
          <w:szCs w:val="21"/>
        </w:rPr>
        <w:t xml:space="preserve"> </w:t>
      </w:r>
      <w:r>
        <w:t xml:space="preserve">to raise any questions relating to this </w:t>
      </w:r>
      <w:r w:rsidR="00373BD7" w:rsidRPr="00373BD7">
        <w:t>DITQ</w:t>
      </w:r>
      <w:r>
        <w:t xml:space="preserve">.  Questions should be submitted no later than three days before the deadline for the receipt of </w:t>
      </w:r>
      <w:r w:rsidR="00D8271A">
        <w:t>quotations</w:t>
      </w:r>
      <w:r>
        <w:t>. Questions submitted after this time will not be answered.</w:t>
      </w:r>
    </w:p>
    <w:p w:rsidR="004204BC" w:rsidRDefault="004E0523" w:rsidP="00A255D6">
      <w:pPr>
        <w:pStyle w:val="Heading2"/>
        <w:numPr>
          <w:ilvl w:val="0"/>
          <w:numId w:val="0"/>
        </w:numPr>
        <w:ind w:left="851"/>
        <w:jc w:val="both"/>
      </w:pPr>
      <w:r>
        <w:tab/>
      </w:r>
    </w:p>
    <w:p w:rsidR="00F5254E" w:rsidRDefault="00060EDD" w:rsidP="00A255D6">
      <w:pPr>
        <w:pStyle w:val="Heading2"/>
        <w:jc w:val="both"/>
      </w:pPr>
      <w:r w:rsidRPr="00EF0C15">
        <w:t xml:space="preserve">All questions that are seeking to clarify any points in any of the </w:t>
      </w:r>
      <w:r w:rsidR="00373BD7" w:rsidRPr="00373BD7">
        <w:t>DITQ</w:t>
      </w:r>
      <w:r w:rsidR="00373BD7">
        <w:t xml:space="preserve"> </w:t>
      </w:r>
      <w:r w:rsidRPr="00EF0C15">
        <w:t xml:space="preserve">documents should be posted on </w:t>
      </w:r>
      <w:r w:rsidR="009819A8">
        <w:rPr>
          <w:color w:val="000000"/>
        </w:rPr>
        <w:t xml:space="preserve">Pro Contract </w:t>
      </w:r>
      <w:hyperlink r:id="rId16" w:history="1">
        <w:r w:rsidR="009819A8" w:rsidRPr="009819A8">
          <w:rPr>
            <w:rStyle w:val="Hyperlink"/>
            <w:rFonts w:cs="Arial"/>
          </w:rPr>
          <w:t>https://procontract.due-north.com</w:t>
        </w:r>
      </w:hyperlink>
      <w:r w:rsidR="009819A8">
        <w:rPr>
          <w:color w:val="000000"/>
        </w:rPr>
        <w:t xml:space="preserve">/ </w:t>
      </w:r>
      <w:r w:rsidRPr="00EF0C15">
        <w:t xml:space="preserve">. Our answers will be posted on </w:t>
      </w:r>
      <w:r w:rsidR="009819A8">
        <w:rPr>
          <w:color w:val="000000"/>
        </w:rPr>
        <w:t xml:space="preserve">Pro Contract </w:t>
      </w:r>
      <w:hyperlink r:id="rId17" w:history="1">
        <w:r w:rsidR="009819A8" w:rsidRPr="009819A8">
          <w:rPr>
            <w:rStyle w:val="Hyperlink"/>
            <w:rFonts w:cs="Arial"/>
          </w:rPr>
          <w:t>https://procontract.due-north.com</w:t>
        </w:r>
      </w:hyperlink>
      <w:r w:rsidR="009819A8">
        <w:rPr>
          <w:color w:val="000000"/>
        </w:rPr>
        <w:t xml:space="preserve">/ </w:t>
      </w:r>
      <w:r w:rsidRPr="00EF0C15">
        <w:t xml:space="preserve"> for all other bidding organisations to see, unless the question is considered to be confidential.</w:t>
      </w:r>
    </w:p>
    <w:p w:rsidR="00F5254E" w:rsidRDefault="00F5254E" w:rsidP="00A255D6">
      <w:pPr>
        <w:pStyle w:val="Heading2"/>
        <w:numPr>
          <w:ilvl w:val="0"/>
          <w:numId w:val="0"/>
        </w:numPr>
        <w:ind w:left="851"/>
        <w:jc w:val="both"/>
      </w:pPr>
    </w:p>
    <w:p w:rsidR="004204BC" w:rsidRDefault="004204BC" w:rsidP="00A255D6">
      <w:pPr>
        <w:pStyle w:val="Heading2"/>
        <w:jc w:val="both"/>
      </w:pPr>
      <w:r w:rsidRPr="00EF0C15">
        <w:t>Please note that it is your responsibility to</w:t>
      </w:r>
      <w:r w:rsidR="008462C8">
        <w:t xml:space="preserve"> regularly</w:t>
      </w:r>
      <w:r w:rsidRPr="00EF0C15">
        <w:t xml:space="preserve"> review </w:t>
      </w:r>
      <w:r w:rsidR="008462C8">
        <w:t xml:space="preserve">the </w:t>
      </w:r>
      <w:r w:rsidR="0027150A">
        <w:t>Messaging</w:t>
      </w:r>
      <w:r w:rsidR="00F770B5" w:rsidDel="00F770B5">
        <w:t xml:space="preserve"> </w:t>
      </w:r>
      <w:r w:rsidR="008462C8">
        <w:t xml:space="preserve">section </w:t>
      </w:r>
      <w:r w:rsidR="008D6B3F">
        <w:t xml:space="preserve">on </w:t>
      </w:r>
      <w:r w:rsidR="009819A8">
        <w:t xml:space="preserve">Pro Contract </w:t>
      </w:r>
      <w:hyperlink r:id="rId18" w:history="1">
        <w:r w:rsidR="009819A8" w:rsidRPr="009819A8">
          <w:rPr>
            <w:rStyle w:val="Hyperlink"/>
            <w:rFonts w:cs="Arial"/>
          </w:rPr>
          <w:t>https://procontract.due-north.com</w:t>
        </w:r>
      </w:hyperlink>
      <w:r w:rsidR="008462C8">
        <w:t xml:space="preserve">for </w:t>
      </w:r>
      <w:r w:rsidRPr="00EF0C15">
        <w:t xml:space="preserve">all </w:t>
      </w:r>
      <w:r>
        <w:t xml:space="preserve">questions and answers </w:t>
      </w:r>
      <w:r w:rsidRPr="00EF0C15">
        <w:t>as well as any additional information that might have been po</w:t>
      </w:r>
      <w:r w:rsidR="008462C8">
        <w:t>sted</w:t>
      </w:r>
      <w:r w:rsidRPr="00EF0C15">
        <w:t>.</w:t>
      </w:r>
    </w:p>
    <w:p w:rsidR="004204BC" w:rsidRDefault="004204BC" w:rsidP="00A255D6">
      <w:pPr>
        <w:pStyle w:val="Heading2"/>
        <w:numPr>
          <w:ilvl w:val="0"/>
          <w:numId w:val="0"/>
        </w:numPr>
        <w:ind w:left="851"/>
        <w:jc w:val="both"/>
      </w:pPr>
    </w:p>
    <w:p w:rsidR="00A35F58" w:rsidRDefault="00D46734" w:rsidP="00A255D6">
      <w:pPr>
        <w:pStyle w:val="Heading2"/>
        <w:jc w:val="both"/>
      </w:pPr>
      <w:r>
        <w:t>Tenders</w:t>
      </w:r>
      <w:r w:rsidRPr="00976D25">
        <w:t xml:space="preserve"> </w:t>
      </w:r>
      <w:r w:rsidR="00A35F58" w:rsidRPr="00976D25">
        <w:t xml:space="preserve">must be submitted via </w:t>
      </w:r>
      <w:r w:rsidR="009819A8">
        <w:t xml:space="preserve">Pro Contract </w:t>
      </w:r>
      <w:hyperlink r:id="rId19" w:history="1">
        <w:r w:rsidR="009819A8" w:rsidRPr="009819A8">
          <w:rPr>
            <w:rStyle w:val="Hyperlink"/>
            <w:rFonts w:cs="Arial"/>
          </w:rPr>
          <w:t>https://procontract.due-north.com</w:t>
        </w:r>
      </w:hyperlink>
      <w:r w:rsidR="009819A8">
        <w:t xml:space="preserve">/ </w:t>
      </w:r>
      <w:r w:rsidR="00A35F58" w:rsidRPr="00976D25">
        <w:t xml:space="preserve"> no later than the date and time as specified in the </w:t>
      </w:r>
      <w:r w:rsidR="00D06CF2">
        <w:t>DITQ</w:t>
      </w:r>
      <w:r w:rsidR="0027150A">
        <w:t xml:space="preserve"> </w:t>
      </w:r>
      <w:r w:rsidR="00A35F58" w:rsidRPr="00976D25">
        <w:t>document.  For details of how to do this please read the guidance on the opening page of the portal.</w:t>
      </w:r>
    </w:p>
    <w:p w:rsidR="00EA24FD" w:rsidRPr="00EA24FD" w:rsidRDefault="00EA24FD" w:rsidP="00A255D6">
      <w:pPr>
        <w:jc w:val="both"/>
      </w:pPr>
    </w:p>
    <w:p w:rsidR="00EA24FD" w:rsidRDefault="00EA24FD" w:rsidP="00A255D6">
      <w:pPr>
        <w:pStyle w:val="Heading2"/>
        <w:numPr>
          <w:ilvl w:val="1"/>
          <w:numId w:val="27"/>
        </w:numPr>
        <w:ind w:left="851"/>
        <w:jc w:val="both"/>
      </w:pPr>
      <w:r>
        <w:t xml:space="preserve">Do not include supporting documents with your submission, unless specifically requested to do so. However, we may ask to see further documentation at a later stage. </w:t>
      </w:r>
    </w:p>
    <w:p w:rsidR="00EA24FD" w:rsidRPr="00EA24FD" w:rsidRDefault="00EA24FD" w:rsidP="00A255D6">
      <w:pPr>
        <w:jc w:val="both"/>
      </w:pPr>
    </w:p>
    <w:p w:rsidR="007D146B" w:rsidRDefault="00383AFD" w:rsidP="00A255D6">
      <w:pPr>
        <w:pStyle w:val="Heading2"/>
        <w:jc w:val="both"/>
      </w:pPr>
      <w:r>
        <w:t>Tenderers</w:t>
      </w:r>
      <w:r w:rsidR="007D146B">
        <w:t xml:space="preserve"> are advised that all costs included in preparation and submission of quotations and any other costs will be borne by them, and in no circumstances will the council be responsible for any such costs.</w:t>
      </w:r>
    </w:p>
    <w:p w:rsidR="007D146B" w:rsidRPr="007D146B" w:rsidRDefault="007D146B" w:rsidP="00A255D6">
      <w:pPr>
        <w:jc w:val="both"/>
      </w:pPr>
    </w:p>
    <w:p w:rsidR="001B348B" w:rsidRDefault="00D06CF2" w:rsidP="00A255D6">
      <w:pPr>
        <w:pStyle w:val="Heading2"/>
        <w:jc w:val="both"/>
      </w:pPr>
      <w:r w:rsidRPr="0027150A">
        <w:t xml:space="preserve">It will be the </w:t>
      </w:r>
      <w:r w:rsidR="00A82FAF">
        <w:t>Tenderer</w:t>
      </w:r>
      <w:r w:rsidR="00A82FAF" w:rsidRPr="0027150A">
        <w:t xml:space="preserve">’s </w:t>
      </w:r>
      <w:r w:rsidRPr="0027150A">
        <w:t xml:space="preserve">responsibility to state in their submission any information which they regard as confidential, personal information, trade secret or may prejudice their commercial interests and to discuss this with the </w:t>
      </w:r>
      <w:r w:rsidR="009402BE">
        <w:t>C</w:t>
      </w:r>
      <w:r w:rsidRPr="0027150A">
        <w:t>ouncil prior to submission.</w:t>
      </w:r>
    </w:p>
    <w:p w:rsidR="001B348B" w:rsidRPr="001B348B" w:rsidRDefault="001B348B" w:rsidP="00A255D6">
      <w:pPr>
        <w:jc w:val="both"/>
      </w:pPr>
    </w:p>
    <w:p w:rsidR="00D06CF2" w:rsidRDefault="00D06CF2" w:rsidP="00A255D6">
      <w:pPr>
        <w:pStyle w:val="Heading2"/>
        <w:jc w:val="both"/>
      </w:pPr>
      <w:r w:rsidRPr="00D06CF2">
        <w:lastRenderedPageBreak/>
        <w:t xml:space="preserve">The </w:t>
      </w:r>
      <w:r w:rsidR="00A82FAF">
        <w:t>Tenderer</w:t>
      </w:r>
      <w:r w:rsidR="00A82FAF" w:rsidRPr="00D06CF2">
        <w:t xml:space="preserve"> </w:t>
      </w:r>
      <w:r w:rsidRPr="00D06CF2">
        <w:t xml:space="preserve">should provide any potential third parties it appoints to assist with the </w:t>
      </w:r>
      <w:r w:rsidR="009402BE">
        <w:t>c</w:t>
      </w:r>
      <w:r w:rsidRPr="00D06CF2">
        <w:t>ontract with all necessary technical and commercial information to enable such third parties to accurately quote to the Bidder</w:t>
      </w:r>
      <w:r w:rsidR="001B348B">
        <w:t xml:space="preserve">.  </w:t>
      </w:r>
      <w:r>
        <w:t xml:space="preserve">It is </w:t>
      </w:r>
      <w:r w:rsidR="002B1AE1">
        <w:t>council policy</w:t>
      </w:r>
      <w:r>
        <w:t xml:space="preserve"> not to respond to any direct approach from such potential third parties seeking details about a particular DITQ.</w:t>
      </w:r>
    </w:p>
    <w:p w:rsidR="00D06CF2" w:rsidRDefault="00D06CF2" w:rsidP="00A255D6">
      <w:pPr>
        <w:pStyle w:val="Heading2"/>
        <w:numPr>
          <w:ilvl w:val="0"/>
          <w:numId w:val="0"/>
        </w:numPr>
        <w:ind w:left="851"/>
        <w:jc w:val="both"/>
      </w:pPr>
    </w:p>
    <w:p w:rsidR="007D146B" w:rsidRPr="007D146B" w:rsidRDefault="00383AFD" w:rsidP="00A255D6">
      <w:pPr>
        <w:pStyle w:val="Heading2"/>
        <w:jc w:val="both"/>
      </w:pPr>
      <w:r>
        <w:t>Tenderers</w:t>
      </w:r>
      <w:r w:rsidR="00D06CF2">
        <w:t xml:space="preserve"> must declare the share of any contract they intend to sub-contract and list any proposed third parties in their submission.</w:t>
      </w:r>
    </w:p>
    <w:p w:rsidR="00D06CF2" w:rsidRDefault="00D06CF2" w:rsidP="00A255D6">
      <w:pPr>
        <w:pStyle w:val="Heading2"/>
        <w:numPr>
          <w:ilvl w:val="0"/>
          <w:numId w:val="0"/>
        </w:numPr>
        <w:ind w:left="851"/>
        <w:jc w:val="both"/>
      </w:pPr>
    </w:p>
    <w:p w:rsidR="00D06CF2" w:rsidRDefault="00D06CF2" w:rsidP="00A255D6">
      <w:pPr>
        <w:pStyle w:val="Heading2"/>
        <w:jc w:val="both"/>
      </w:pPr>
      <w:r>
        <w:t xml:space="preserve">In accordance with Freedom of Information Act 2000, from January 2005, public organisations must respond within 20 working days to written requests for information from anyone. The information requested must be supplied unless it falls into specified categories of information which include: confidential, personal, trade secret, or information which would or would be likely to prejudice the bidder’s or the </w:t>
      </w:r>
      <w:r w:rsidR="009402BE">
        <w:t>C</w:t>
      </w:r>
      <w:r>
        <w:t>ouncil’s commercial interests. These categories are exemptions under which information need not be disclosed.</w:t>
      </w:r>
    </w:p>
    <w:p w:rsidR="00D06CF2" w:rsidRDefault="00D06CF2" w:rsidP="00A255D6">
      <w:pPr>
        <w:pStyle w:val="Heading2"/>
        <w:numPr>
          <w:ilvl w:val="0"/>
          <w:numId w:val="0"/>
        </w:numPr>
        <w:ind w:left="851"/>
        <w:jc w:val="both"/>
      </w:pPr>
    </w:p>
    <w:p w:rsidR="00D06CF2" w:rsidRDefault="00D06CF2" w:rsidP="00A255D6">
      <w:pPr>
        <w:pStyle w:val="Heading2"/>
        <w:jc w:val="both"/>
      </w:pPr>
      <w:r>
        <w:t xml:space="preserve">You are advised that information which falls into our agreed interpretation of the legal definition of confidentiality, personal information, trade secret or prejudice to your commercial interests may still have to be disclosed in some circumstances. For example, if there were very strong public interests reasons for disclosure, we may have to disclose trade secrets, or information that would, or would be likely to prejudice your commercial interest. The </w:t>
      </w:r>
      <w:r w:rsidR="009402BE">
        <w:t>C</w:t>
      </w:r>
      <w:r>
        <w:t>ouncil may be forced to make information public as a result of an appeal by a member of the public against our initial decision not to reveal information. The public can appeal through our internal complaints procedure and ultimately to The Information Commissioner’s Office, the government organisation responsible for enforcing the Act.</w:t>
      </w:r>
    </w:p>
    <w:p w:rsidR="00D06CF2" w:rsidRDefault="00D06CF2" w:rsidP="00A255D6">
      <w:pPr>
        <w:pStyle w:val="Heading2"/>
        <w:numPr>
          <w:ilvl w:val="0"/>
          <w:numId w:val="0"/>
        </w:numPr>
        <w:ind w:left="851"/>
        <w:jc w:val="both"/>
      </w:pPr>
    </w:p>
    <w:p w:rsidR="00D06CF2" w:rsidRDefault="00D06CF2" w:rsidP="00A255D6">
      <w:pPr>
        <w:pStyle w:val="Heading2"/>
        <w:jc w:val="both"/>
      </w:pPr>
      <w:r>
        <w:t>You will need to provide also with your submission a contact within your organisation to ensure that should we need to consult on an information request we can do this promptly. If we are unable to contact anyone to consult we may have to release the information to ensure that we remain within the 20 working days deadline.</w:t>
      </w:r>
    </w:p>
    <w:p w:rsidR="00D06CF2" w:rsidRDefault="00D06CF2" w:rsidP="00A255D6">
      <w:pPr>
        <w:pStyle w:val="Heading2"/>
        <w:numPr>
          <w:ilvl w:val="0"/>
          <w:numId w:val="0"/>
        </w:numPr>
        <w:ind w:left="851"/>
        <w:jc w:val="both"/>
      </w:pPr>
    </w:p>
    <w:p w:rsidR="00D06CF2" w:rsidRDefault="00D06CF2" w:rsidP="00A255D6">
      <w:pPr>
        <w:pStyle w:val="Heading2"/>
        <w:jc w:val="both"/>
      </w:pPr>
      <w:r>
        <w:t xml:space="preserve">Further detailed guidance on contracts with third parties, in particular confidentiality clauses, and the implications of the Freedom of Information Act 2000 at The Information Commissioners Office web site using </w:t>
      </w:r>
      <w:hyperlink r:id="rId20" w:history="1">
        <w:r w:rsidR="009402BE" w:rsidRPr="0098457B">
          <w:rPr>
            <w:rStyle w:val="Hyperlink"/>
            <w:rFonts w:cs="Arial"/>
          </w:rPr>
          <w:t>www.informationcommissioner.gov.uk</w:t>
        </w:r>
      </w:hyperlink>
      <w:r w:rsidR="009402BE">
        <w:t>.</w:t>
      </w:r>
    </w:p>
    <w:p w:rsidR="00D06CF2" w:rsidRDefault="00D06CF2" w:rsidP="00A255D6">
      <w:pPr>
        <w:pStyle w:val="Heading2"/>
        <w:numPr>
          <w:ilvl w:val="0"/>
          <w:numId w:val="0"/>
        </w:numPr>
        <w:ind w:left="851"/>
        <w:jc w:val="both"/>
      </w:pPr>
    </w:p>
    <w:p w:rsidR="00A132F4" w:rsidRDefault="00D06CF2" w:rsidP="00A255D6">
      <w:pPr>
        <w:pStyle w:val="Heading2"/>
        <w:jc w:val="both"/>
      </w:pPr>
      <w:r>
        <w:t xml:space="preserve">The Council needs to ensure the continuous financial viability of any economic operator. By the contract commencement date or at any point during contract period, the Council reserves the right to run an independent financial appraisal for the purposes of that financial reassurance. </w:t>
      </w:r>
    </w:p>
    <w:p w:rsidR="00933305" w:rsidRPr="00933305" w:rsidRDefault="00933305" w:rsidP="00A255D6">
      <w:pPr>
        <w:jc w:val="both"/>
      </w:pPr>
    </w:p>
    <w:p w:rsidR="00A132F4" w:rsidRPr="002710D8" w:rsidRDefault="00A132F4" w:rsidP="00A255D6">
      <w:pPr>
        <w:pStyle w:val="Heading2"/>
        <w:jc w:val="both"/>
      </w:pPr>
      <w:r w:rsidRPr="002710D8">
        <w:t xml:space="preserve">For the purposes of establishing economic and financial standing the Council may take into account industry standard ratio such as: </w:t>
      </w:r>
    </w:p>
    <w:p w:rsidR="00A132F4" w:rsidRPr="002710D8" w:rsidRDefault="009402BE" w:rsidP="00A255D6">
      <w:pPr>
        <w:pStyle w:val="ListParagraph"/>
        <w:numPr>
          <w:ilvl w:val="0"/>
          <w:numId w:val="48"/>
        </w:numPr>
        <w:spacing w:after="200" w:line="276" w:lineRule="auto"/>
        <w:jc w:val="both"/>
        <w:rPr>
          <w:rFonts w:cs="Arial"/>
        </w:rPr>
      </w:pPr>
      <w:r>
        <w:rPr>
          <w:rFonts w:cs="Arial"/>
        </w:rPr>
        <w:t>p</w:t>
      </w:r>
      <w:r w:rsidR="00A132F4" w:rsidRPr="002710D8">
        <w:rPr>
          <w:rFonts w:cs="Arial"/>
        </w:rPr>
        <w:t>erforman</w:t>
      </w:r>
      <w:r w:rsidR="00A132F4">
        <w:rPr>
          <w:rFonts w:cs="Arial"/>
        </w:rPr>
        <w:t>c</w:t>
      </w:r>
      <w:r w:rsidR="00A132F4" w:rsidRPr="002710D8">
        <w:rPr>
          <w:rFonts w:cs="Arial"/>
        </w:rPr>
        <w:t>e ratios including gross profit, net profit, earnings before interest and tax, return on capital employed, return on assets;</w:t>
      </w:r>
    </w:p>
    <w:p w:rsidR="00A132F4" w:rsidRPr="002710D8" w:rsidRDefault="009402BE" w:rsidP="00A255D6">
      <w:pPr>
        <w:pStyle w:val="ListParagraph"/>
        <w:numPr>
          <w:ilvl w:val="0"/>
          <w:numId w:val="48"/>
        </w:numPr>
        <w:spacing w:after="200" w:line="276" w:lineRule="auto"/>
        <w:jc w:val="both"/>
        <w:rPr>
          <w:rFonts w:cs="Arial"/>
        </w:rPr>
      </w:pPr>
      <w:r>
        <w:rPr>
          <w:rFonts w:cs="Arial"/>
        </w:rPr>
        <w:t>o</w:t>
      </w:r>
      <w:r w:rsidR="00A132F4" w:rsidRPr="002710D8">
        <w:rPr>
          <w:rFonts w:cs="Arial"/>
        </w:rPr>
        <w:t>wne</w:t>
      </w:r>
      <w:r w:rsidR="00A132F4">
        <w:rPr>
          <w:rFonts w:cs="Arial"/>
        </w:rPr>
        <w:t>r</w:t>
      </w:r>
      <w:r w:rsidR="00A132F4" w:rsidRPr="002710D8">
        <w:rPr>
          <w:rFonts w:cs="Arial"/>
        </w:rPr>
        <w:t>ship ratios including gearing for total debt or fixed asset worth, long term liability to capital employed, and percentage of business;</w:t>
      </w:r>
    </w:p>
    <w:p w:rsidR="00A132F4" w:rsidRPr="00523EDA" w:rsidRDefault="009402BE" w:rsidP="00A255D6">
      <w:pPr>
        <w:pStyle w:val="ListParagraph"/>
        <w:numPr>
          <w:ilvl w:val="0"/>
          <w:numId w:val="48"/>
        </w:numPr>
        <w:spacing w:after="200" w:line="276" w:lineRule="auto"/>
        <w:jc w:val="both"/>
        <w:rPr>
          <w:rFonts w:cs="Arial"/>
        </w:rPr>
      </w:pPr>
      <w:r>
        <w:rPr>
          <w:rFonts w:cs="Arial"/>
        </w:rPr>
        <w:t>s</w:t>
      </w:r>
      <w:r w:rsidR="00A132F4" w:rsidRPr="002710D8">
        <w:rPr>
          <w:rFonts w:cs="Arial"/>
        </w:rPr>
        <w:t>tability ratios including current rati</w:t>
      </w:r>
      <w:r w:rsidR="00A132F4" w:rsidRPr="00523EDA">
        <w:rPr>
          <w:rFonts w:cs="Arial"/>
        </w:rPr>
        <w:t>os, interest cover, average trade for creditors/debtors and liquidity ratios;</w:t>
      </w:r>
    </w:p>
    <w:p w:rsidR="00A132F4" w:rsidRPr="00C1085C" w:rsidRDefault="009402BE" w:rsidP="00A255D6">
      <w:pPr>
        <w:pStyle w:val="ListParagraph"/>
        <w:numPr>
          <w:ilvl w:val="0"/>
          <w:numId w:val="48"/>
        </w:numPr>
        <w:spacing w:after="200" w:line="276" w:lineRule="auto"/>
        <w:jc w:val="both"/>
        <w:rPr>
          <w:rFonts w:cs="Arial"/>
        </w:rPr>
      </w:pPr>
      <w:r>
        <w:rPr>
          <w:rFonts w:cs="Arial"/>
        </w:rPr>
        <w:t>e</w:t>
      </w:r>
      <w:r w:rsidR="00A132F4" w:rsidRPr="00523EDA">
        <w:rPr>
          <w:rFonts w:cs="Arial"/>
        </w:rPr>
        <w:t>fficiency ratios including stock, acid test ratios, debtors, creditors and asset utilisation.</w:t>
      </w:r>
    </w:p>
    <w:p w:rsidR="00D06CF2" w:rsidRDefault="00D06CF2" w:rsidP="00A255D6">
      <w:pPr>
        <w:pStyle w:val="Heading2"/>
        <w:numPr>
          <w:ilvl w:val="0"/>
          <w:numId w:val="0"/>
        </w:numPr>
        <w:ind w:left="851"/>
        <w:jc w:val="both"/>
      </w:pPr>
    </w:p>
    <w:p w:rsidR="00D06CF2" w:rsidRDefault="00D06CF2" w:rsidP="00A255D6">
      <w:pPr>
        <w:pStyle w:val="Heading2"/>
        <w:jc w:val="both"/>
      </w:pPr>
      <w:r>
        <w:t xml:space="preserve">The Council must publish details of each individual item of expenditure that exceeds £500.00.  The Council must also publish details of any contract, commissioned activity, framework agreement and any other legally enforceable agreement with a value that exceeds £5,000 (Transparency Code for Local Government 2015 - </w:t>
      </w:r>
      <w:hyperlink r:id="rId21" w:history="1">
        <w:r w:rsidRPr="003A767A">
          <w:rPr>
            <w:rStyle w:val="Hyperlink"/>
            <w:rFonts w:cs="Arial"/>
          </w:rPr>
          <w:t>https://www.gov.uk/government/uploads/system/uploads/attachment_data/file/408386/150227_PUBLICATION_Final_LGTC_2015.pdf</w:t>
        </w:r>
      </w:hyperlink>
      <w:r>
        <w:t>)</w:t>
      </w:r>
    </w:p>
    <w:p w:rsidR="00161465" w:rsidRPr="00161465" w:rsidRDefault="00161465" w:rsidP="00A255D6">
      <w:pPr>
        <w:jc w:val="both"/>
      </w:pPr>
    </w:p>
    <w:p w:rsidR="00D06CF2" w:rsidRDefault="00D06CF2" w:rsidP="00A255D6">
      <w:pPr>
        <w:jc w:val="both"/>
      </w:pPr>
    </w:p>
    <w:p w:rsidR="00760A5F" w:rsidRDefault="00760A5F" w:rsidP="00A255D6">
      <w:pPr>
        <w:pStyle w:val="Heading1"/>
        <w:jc w:val="both"/>
      </w:pPr>
      <w:r w:rsidRPr="00760A5F">
        <w:t>Confidentiality of Information and Documents</w:t>
      </w:r>
    </w:p>
    <w:p w:rsidR="00760A5F" w:rsidRDefault="00760A5F" w:rsidP="00A255D6">
      <w:pPr>
        <w:jc w:val="both"/>
        <w:rPr>
          <w:b/>
        </w:rPr>
      </w:pPr>
    </w:p>
    <w:p w:rsidR="00760A5F" w:rsidRDefault="00760A5F" w:rsidP="00A255D6">
      <w:pPr>
        <w:pStyle w:val="Heading2"/>
        <w:jc w:val="both"/>
      </w:pPr>
      <w:r>
        <w:t xml:space="preserve">Please be advised that </w:t>
      </w:r>
      <w:r w:rsidR="009819A8">
        <w:t>Southwark</w:t>
      </w:r>
      <w:r>
        <w:t xml:space="preserve"> Council works in strict Accordance with the Freedom of Information Act (2000)</w:t>
      </w:r>
      <w:r w:rsidR="009402BE">
        <w:t xml:space="preserve"> </w:t>
      </w:r>
      <w:r>
        <w:t xml:space="preserve">(FOIA) and as such will only keep confidential information that is properly confidential in its nature and then only for a reasonable amount of time. Any information submitted to us may be subject to disclosure in response to a request under FOIA. </w:t>
      </w:r>
    </w:p>
    <w:p w:rsidR="00687A94" w:rsidRDefault="00687A94" w:rsidP="00A255D6">
      <w:pPr>
        <w:ind w:left="720" w:hanging="720"/>
        <w:jc w:val="both"/>
      </w:pPr>
    </w:p>
    <w:p w:rsidR="00687A94" w:rsidRDefault="00687A94" w:rsidP="00A255D6">
      <w:pPr>
        <w:pStyle w:val="Heading2"/>
        <w:jc w:val="both"/>
      </w:pPr>
      <w:r>
        <w:t xml:space="preserve">You should be aware that, even where you have indicated that information is commercially sensitive, we may be required to disclose it under the FOIA in response to a request where such disclosure is considered to be in the public interest. Please also note that the receipt by </w:t>
      </w:r>
      <w:r w:rsidR="009819A8">
        <w:t>Southwark</w:t>
      </w:r>
      <w:r w:rsidR="00B87D81">
        <w:t xml:space="preserve"> C</w:t>
      </w:r>
      <w:r>
        <w:t xml:space="preserve">ouncil of any material marked ‘Confidential’ or equivalent should not be taken to mean that we accept any duty of confidence by virtue of that marking. </w:t>
      </w:r>
    </w:p>
    <w:p w:rsidR="00314ED4" w:rsidRDefault="00314ED4" w:rsidP="00A255D6">
      <w:pPr>
        <w:ind w:left="720" w:hanging="720"/>
        <w:jc w:val="both"/>
      </w:pPr>
    </w:p>
    <w:p w:rsidR="009402BE" w:rsidRDefault="009402BE" w:rsidP="00A255D6">
      <w:pPr>
        <w:ind w:left="720" w:hanging="720"/>
        <w:jc w:val="both"/>
      </w:pPr>
    </w:p>
    <w:p w:rsidR="009402BE" w:rsidRDefault="009402BE" w:rsidP="00A255D6">
      <w:pPr>
        <w:pStyle w:val="Heading1"/>
        <w:jc w:val="both"/>
      </w:pPr>
      <w:r>
        <w:t>Evaluation</w:t>
      </w:r>
    </w:p>
    <w:p w:rsidR="009402BE" w:rsidRDefault="009402BE" w:rsidP="00A255D6">
      <w:pPr>
        <w:jc w:val="both"/>
      </w:pPr>
    </w:p>
    <w:p w:rsidR="009402BE" w:rsidRDefault="009402BE" w:rsidP="00A255D6">
      <w:pPr>
        <w:pStyle w:val="Heading2"/>
        <w:jc w:val="both"/>
      </w:pPr>
      <w:r>
        <w:t>The Tender shall be prepared on the basis of the full performance of all of the services specified and to the standard specified in the tender documents. We will evaluate the tenders to determine whether tenderers are able to meet this requirement and will not accept any tender</w:t>
      </w:r>
      <w:r w:rsidR="007F4A51">
        <w:t xml:space="preserve"> </w:t>
      </w:r>
      <w:r w:rsidR="007F4A51" w:rsidRPr="00EF0C15">
        <w:t>which we do not consider able to meet this requirement.</w:t>
      </w:r>
    </w:p>
    <w:p w:rsidR="009402BE" w:rsidRDefault="009402BE" w:rsidP="00A255D6">
      <w:pPr>
        <w:jc w:val="both"/>
      </w:pPr>
    </w:p>
    <w:p w:rsidR="009402BE" w:rsidRPr="009402BE" w:rsidRDefault="009402BE" w:rsidP="00A255D6">
      <w:pPr>
        <w:jc w:val="both"/>
      </w:pPr>
    </w:p>
    <w:p w:rsidR="00314ED4" w:rsidRDefault="00314ED4" w:rsidP="00A255D6">
      <w:pPr>
        <w:pStyle w:val="Heading1"/>
        <w:jc w:val="both"/>
      </w:pPr>
      <w:r w:rsidRPr="00314ED4">
        <w:t>Information for Tenderers</w:t>
      </w:r>
    </w:p>
    <w:p w:rsidR="00314ED4" w:rsidRDefault="00314ED4" w:rsidP="00A255D6">
      <w:pPr>
        <w:ind w:left="720" w:hanging="720"/>
        <w:jc w:val="both"/>
        <w:rPr>
          <w:b/>
        </w:rPr>
      </w:pPr>
    </w:p>
    <w:p w:rsidR="00314ED4" w:rsidRPr="00314ED4" w:rsidRDefault="00314ED4" w:rsidP="00A255D6">
      <w:pPr>
        <w:pStyle w:val="Heading2"/>
        <w:jc w:val="both"/>
      </w:pPr>
      <w:r>
        <w:t>Tenders shall be completed in full and submitted without qualification. All tender documents, including formal written proposals, are to cover the requirements as stated in the service specification.</w:t>
      </w:r>
    </w:p>
    <w:sectPr w:rsidR="00314ED4" w:rsidRPr="00314ED4" w:rsidSect="00D06CF2">
      <w:headerReference w:type="even" r:id="rId22"/>
      <w:headerReference w:type="default" r:id="rId23"/>
      <w:footerReference w:type="even" r:id="rId24"/>
      <w:footerReference w:type="default" r:id="rId25"/>
      <w:headerReference w:type="first" r:id="rId26"/>
      <w:footerReference w:type="first" r:id="rId27"/>
      <w:pgSz w:w="11907" w:h="16840" w:code="9"/>
      <w:pgMar w:top="851" w:right="851" w:bottom="851" w:left="851" w:header="425"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51" w:rsidRDefault="007F4A51">
      <w:r>
        <w:separator/>
      </w:r>
    </w:p>
  </w:endnote>
  <w:endnote w:type="continuationSeparator" w:id="0">
    <w:p w:rsidR="007F4A51" w:rsidRDefault="007F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0D" w:rsidRDefault="00A51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528418"/>
      <w:docPartObj>
        <w:docPartGallery w:val="Page Numbers (Bottom of Page)"/>
        <w:docPartUnique/>
      </w:docPartObj>
    </w:sdtPr>
    <w:sdtEndPr>
      <w:rPr>
        <w:noProof/>
      </w:rPr>
    </w:sdtEndPr>
    <w:sdtContent>
      <w:p w:rsidR="00435B34" w:rsidRDefault="00435B34">
        <w:pPr>
          <w:pStyle w:val="Footer"/>
          <w:jc w:val="right"/>
        </w:pPr>
        <w:r>
          <w:fldChar w:fldCharType="begin"/>
        </w:r>
        <w:r>
          <w:instrText xml:space="preserve"> PAGE   \* MERGEFORMAT </w:instrText>
        </w:r>
        <w:r>
          <w:fldChar w:fldCharType="separate"/>
        </w:r>
        <w:r w:rsidR="00C33204">
          <w:rPr>
            <w:noProof/>
          </w:rPr>
          <w:t>4</w:t>
        </w:r>
        <w:r>
          <w:rPr>
            <w:noProof/>
          </w:rPr>
          <w:fldChar w:fldCharType="end"/>
        </w:r>
      </w:p>
    </w:sdtContent>
  </w:sdt>
  <w:p w:rsidR="00435B34" w:rsidRDefault="00435B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0D" w:rsidRDefault="00A51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51" w:rsidRDefault="007F4A51">
      <w:r>
        <w:separator/>
      </w:r>
    </w:p>
  </w:footnote>
  <w:footnote w:type="continuationSeparator" w:id="0">
    <w:p w:rsidR="007F4A51" w:rsidRDefault="007F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0D" w:rsidRDefault="00A51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0D" w:rsidRDefault="00A51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0D" w:rsidRDefault="00A51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735"/>
    <w:multiLevelType w:val="hybridMultilevel"/>
    <w:tmpl w:val="84DA0BEC"/>
    <w:lvl w:ilvl="0" w:tplc="F9888D98">
      <w:start w:val="1"/>
      <w:numFmt w:val="bullet"/>
      <w:pStyle w:val="Bullet"/>
      <w:lvlText w:val=""/>
      <w:lvlJc w:val="left"/>
      <w:pPr>
        <w:tabs>
          <w:tab w:val="num" w:pos="1844"/>
        </w:tabs>
        <w:ind w:left="1844" w:hanging="45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41C453D"/>
    <w:multiLevelType w:val="hybridMultilevel"/>
    <w:tmpl w:val="FC34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64536"/>
    <w:multiLevelType w:val="hybridMultilevel"/>
    <w:tmpl w:val="F92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73C6D"/>
    <w:multiLevelType w:val="hybridMultilevel"/>
    <w:tmpl w:val="E6EED27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0C87496D"/>
    <w:multiLevelType w:val="hybridMultilevel"/>
    <w:tmpl w:val="1BE8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D185F"/>
    <w:multiLevelType w:val="hybridMultilevel"/>
    <w:tmpl w:val="6E7A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85F45"/>
    <w:multiLevelType w:val="multilevel"/>
    <w:tmpl w:val="CDFCFBF8"/>
    <w:lvl w:ilvl="0">
      <w:start w:val="1"/>
      <w:numFmt w:val="decimal"/>
      <w:lvlText w:val="%1."/>
      <w:lvlJc w:val="left"/>
      <w:pPr>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nsid w:val="115A6044"/>
    <w:multiLevelType w:val="hybridMultilevel"/>
    <w:tmpl w:val="1CA4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FB6ED4"/>
    <w:multiLevelType w:val="hybridMultilevel"/>
    <w:tmpl w:val="031CA49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nsid w:val="1287092C"/>
    <w:multiLevelType w:val="multilevel"/>
    <w:tmpl w:val="BBB49592"/>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360"/>
        </w:tabs>
        <w:ind w:left="851" w:hanging="851"/>
      </w:pPr>
      <w:rPr>
        <w:rFonts w:hint="default"/>
      </w:rPr>
    </w:lvl>
    <w:lvl w:ilvl="2">
      <w:start w:val="1"/>
      <w:numFmt w:val="none"/>
      <w:lvlText w:val="1.1.%2"/>
      <w:lvlJc w:val="left"/>
      <w:pPr>
        <w:tabs>
          <w:tab w:val="num" w:pos="360"/>
        </w:tabs>
        <w:ind w:left="851" w:hanging="851"/>
      </w:pPr>
      <w:rPr>
        <w:rFonts w:hint="default"/>
      </w:rPr>
    </w:lvl>
    <w:lvl w:ilvl="3">
      <w:start w:val="1"/>
      <w:numFmt w:val="decimal"/>
      <w:lvlText w:val="%1.%2.%3.%4"/>
      <w:lvlJc w:val="left"/>
      <w:pPr>
        <w:tabs>
          <w:tab w:val="num" w:pos="360"/>
        </w:tabs>
        <w:ind w:left="851" w:hanging="851"/>
      </w:pPr>
      <w:rPr>
        <w:rFonts w:hint="default"/>
      </w:rPr>
    </w:lvl>
    <w:lvl w:ilvl="4">
      <w:start w:val="1"/>
      <w:numFmt w:val="decimal"/>
      <w:lvlText w:val="%1.%2.%3.%4.%5"/>
      <w:lvlJc w:val="left"/>
      <w:pPr>
        <w:tabs>
          <w:tab w:val="num" w:pos="360"/>
        </w:tabs>
        <w:ind w:left="851" w:hanging="851"/>
      </w:pPr>
      <w:rPr>
        <w:rFonts w:hint="default"/>
      </w:rPr>
    </w:lvl>
    <w:lvl w:ilvl="5">
      <w:start w:val="1"/>
      <w:numFmt w:val="decimal"/>
      <w:lvlText w:val="%1.%2.%3.%4.%5.%6"/>
      <w:lvlJc w:val="left"/>
      <w:pPr>
        <w:tabs>
          <w:tab w:val="num" w:pos="360"/>
        </w:tabs>
        <w:ind w:left="851" w:hanging="851"/>
      </w:pPr>
      <w:rPr>
        <w:rFonts w:hint="default"/>
      </w:rPr>
    </w:lvl>
    <w:lvl w:ilvl="6">
      <w:start w:val="1"/>
      <w:numFmt w:val="decimal"/>
      <w:lvlText w:val="%1.%2.%3.%4.%5.%6.%7"/>
      <w:lvlJc w:val="left"/>
      <w:pPr>
        <w:tabs>
          <w:tab w:val="num" w:pos="360"/>
        </w:tabs>
        <w:ind w:left="851" w:hanging="851"/>
      </w:pPr>
      <w:rPr>
        <w:rFonts w:hint="default"/>
      </w:rPr>
    </w:lvl>
    <w:lvl w:ilvl="7">
      <w:start w:val="1"/>
      <w:numFmt w:val="decimal"/>
      <w:lvlText w:val="%1.%2.%3.%4.%5.%6.%7.%8"/>
      <w:lvlJc w:val="left"/>
      <w:pPr>
        <w:tabs>
          <w:tab w:val="num" w:pos="360"/>
        </w:tabs>
        <w:ind w:left="851" w:hanging="851"/>
      </w:pPr>
      <w:rPr>
        <w:rFonts w:hint="default"/>
      </w:rPr>
    </w:lvl>
    <w:lvl w:ilvl="8">
      <w:start w:val="1"/>
      <w:numFmt w:val="decimal"/>
      <w:lvlText w:val="%1.%2.%3.%4.%5.%6.%7.%8.%9"/>
      <w:lvlJc w:val="left"/>
      <w:pPr>
        <w:tabs>
          <w:tab w:val="num" w:pos="360"/>
        </w:tabs>
        <w:ind w:left="851" w:hanging="851"/>
      </w:pPr>
      <w:rPr>
        <w:rFonts w:hint="default"/>
      </w:rPr>
    </w:lvl>
  </w:abstractNum>
  <w:abstractNum w:abstractNumId="10">
    <w:nsid w:val="13236978"/>
    <w:multiLevelType w:val="hybridMultilevel"/>
    <w:tmpl w:val="F954A6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47046DF"/>
    <w:multiLevelType w:val="hybridMultilevel"/>
    <w:tmpl w:val="74204F82"/>
    <w:lvl w:ilvl="0" w:tplc="B04CD06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nsid w:val="15080ADE"/>
    <w:multiLevelType w:val="multilevel"/>
    <w:tmpl w:val="125A4B7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218"/>
        </w:tabs>
        <w:ind w:left="709" w:hanging="851"/>
      </w:pPr>
      <w:rPr>
        <w:rFonts w:hint="default"/>
        <w:b w:val="0"/>
      </w:rPr>
    </w:lvl>
    <w:lvl w:ilvl="2">
      <w:start w:val="1"/>
      <w:numFmt w:val="none"/>
      <w:pStyle w:val="Heading3"/>
      <w:lvlText w:val="1.1.%2"/>
      <w:lvlJc w:val="left"/>
      <w:pPr>
        <w:tabs>
          <w:tab w:val="num" w:pos="218"/>
        </w:tabs>
        <w:ind w:left="709" w:hanging="851"/>
      </w:pPr>
      <w:rPr>
        <w:rFonts w:hint="default"/>
      </w:rPr>
    </w:lvl>
    <w:lvl w:ilvl="3">
      <w:start w:val="1"/>
      <w:numFmt w:val="decimal"/>
      <w:lvlText w:val="%1.%2.%3.%4"/>
      <w:lvlJc w:val="left"/>
      <w:pPr>
        <w:tabs>
          <w:tab w:val="num" w:pos="218"/>
        </w:tabs>
        <w:ind w:left="709" w:hanging="851"/>
      </w:pPr>
      <w:rPr>
        <w:rFonts w:hint="default"/>
      </w:rPr>
    </w:lvl>
    <w:lvl w:ilvl="4">
      <w:start w:val="1"/>
      <w:numFmt w:val="decimal"/>
      <w:lvlText w:val="%1.%2.%3.%4.%5"/>
      <w:lvlJc w:val="left"/>
      <w:pPr>
        <w:tabs>
          <w:tab w:val="num" w:pos="218"/>
        </w:tabs>
        <w:ind w:left="709" w:hanging="851"/>
      </w:pPr>
      <w:rPr>
        <w:rFonts w:hint="default"/>
      </w:rPr>
    </w:lvl>
    <w:lvl w:ilvl="5">
      <w:start w:val="1"/>
      <w:numFmt w:val="decimal"/>
      <w:lvlText w:val="%1.%2.%3.%4.%5.%6"/>
      <w:lvlJc w:val="left"/>
      <w:pPr>
        <w:tabs>
          <w:tab w:val="num" w:pos="218"/>
        </w:tabs>
        <w:ind w:left="709" w:hanging="851"/>
      </w:pPr>
      <w:rPr>
        <w:rFonts w:hint="default"/>
      </w:rPr>
    </w:lvl>
    <w:lvl w:ilvl="6">
      <w:start w:val="1"/>
      <w:numFmt w:val="decimal"/>
      <w:lvlText w:val="%1.%2.%3.%4.%5.%6.%7"/>
      <w:lvlJc w:val="left"/>
      <w:pPr>
        <w:tabs>
          <w:tab w:val="num" w:pos="218"/>
        </w:tabs>
        <w:ind w:left="709" w:hanging="851"/>
      </w:pPr>
      <w:rPr>
        <w:rFonts w:hint="default"/>
      </w:rPr>
    </w:lvl>
    <w:lvl w:ilvl="7">
      <w:start w:val="1"/>
      <w:numFmt w:val="decimal"/>
      <w:lvlText w:val="%1.%2.%3.%4.%5.%6.%7.%8"/>
      <w:lvlJc w:val="left"/>
      <w:pPr>
        <w:tabs>
          <w:tab w:val="num" w:pos="218"/>
        </w:tabs>
        <w:ind w:left="709" w:hanging="851"/>
      </w:pPr>
      <w:rPr>
        <w:rFonts w:hint="default"/>
      </w:rPr>
    </w:lvl>
    <w:lvl w:ilvl="8">
      <w:start w:val="1"/>
      <w:numFmt w:val="decimal"/>
      <w:lvlText w:val="%1.%2.%3.%4.%5.%6.%7.%8.%9"/>
      <w:lvlJc w:val="left"/>
      <w:pPr>
        <w:tabs>
          <w:tab w:val="num" w:pos="218"/>
        </w:tabs>
        <w:ind w:left="709" w:hanging="851"/>
      </w:pPr>
      <w:rPr>
        <w:rFonts w:hint="default"/>
      </w:rPr>
    </w:lvl>
  </w:abstractNum>
  <w:abstractNum w:abstractNumId="13">
    <w:nsid w:val="165165A8"/>
    <w:multiLevelType w:val="hybridMultilevel"/>
    <w:tmpl w:val="5E38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C12F4A"/>
    <w:multiLevelType w:val="hybridMultilevel"/>
    <w:tmpl w:val="7C5427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361D3A66"/>
    <w:multiLevelType w:val="hybridMultilevel"/>
    <w:tmpl w:val="EDAC97FC"/>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674211"/>
    <w:multiLevelType w:val="hybridMultilevel"/>
    <w:tmpl w:val="70C8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B8658F"/>
    <w:multiLevelType w:val="hybridMultilevel"/>
    <w:tmpl w:val="F67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DF1AB2"/>
    <w:multiLevelType w:val="hybridMultilevel"/>
    <w:tmpl w:val="9EFCC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160775"/>
    <w:multiLevelType w:val="hybridMultilevel"/>
    <w:tmpl w:val="303A8300"/>
    <w:lvl w:ilvl="0" w:tplc="DD8036F0">
      <w:start w:val="1"/>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72588B"/>
    <w:multiLevelType w:val="hybridMultilevel"/>
    <w:tmpl w:val="B23E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A24861"/>
    <w:multiLevelType w:val="hybridMultilevel"/>
    <w:tmpl w:val="D382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896C6E"/>
    <w:multiLevelType w:val="hybridMultilevel"/>
    <w:tmpl w:val="1C56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B006C0"/>
    <w:multiLevelType w:val="hybridMultilevel"/>
    <w:tmpl w:val="910E2D1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9E915D3"/>
    <w:multiLevelType w:val="hybridMultilevel"/>
    <w:tmpl w:val="03A0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706608"/>
    <w:multiLevelType w:val="hybridMultilevel"/>
    <w:tmpl w:val="0456D7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69E83013"/>
    <w:multiLevelType w:val="hybridMultilevel"/>
    <w:tmpl w:val="FD703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8D55BF"/>
    <w:multiLevelType w:val="hybridMultilevel"/>
    <w:tmpl w:val="B5A8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500FC0"/>
    <w:multiLevelType w:val="hybridMultilevel"/>
    <w:tmpl w:val="801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0144E9"/>
    <w:multiLevelType w:val="hybridMultilevel"/>
    <w:tmpl w:val="B55C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991155"/>
    <w:multiLevelType w:val="hybridMultilevel"/>
    <w:tmpl w:val="30D848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nsid w:val="76CE0F18"/>
    <w:multiLevelType w:val="hybridMultilevel"/>
    <w:tmpl w:val="18E45368"/>
    <w:lvl w:ilvl="0" w:tplc="48D217F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317EBA"/>
    <w:multiLevelType w:val="multilevel"/>
    <w:tmpl w:val="2C7E3E4A"/>
    <w:lvl w:ilvl="0">
      <w:start w:val="1"/>
      <w:numFmt w:val="decimal"/>
      <w:lvlText w:val="%1."/>
      <w:lvlJc w:val="left"/>
      <w:pPr>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3">
    <w:nsid w:val="7C081466"/>
    <w:multiLevelType w:val="multilevel"/>
    <w:tmpl w:val="28FA67E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360"/>
        </w:tabs>
        <w:ind w:left="851" w:hanging="851"/>
      </w:pPr>
      <w:rPr>
        <w:rFonts w:hint="default"/>
      </w:rPr>
    </w:lvl>
    <w:lvl w:ilvl="2">
      <w:start w:val="1"/>
      <w:numFmt w:val="none"/>
      <w:lvlText w:val="1.1.%2"/>
      <w:lvlJc w:val="left"/>
      <w:pPr>
        <w:tabs>
          <w:tab w:val="num" w:pos="360"/>
        </w:tabs>
        <w:ind w:left="851" w:hanging="851"/>
      </w:pPr>
      <w:rPr>
        <w:rFonts w:hint="default"/>
      </w:rPr>
    </w:lvl>
    <w:lvl w:ilvl="3">
      <w:start w:val="1"/>
      <w:numFmt w:val="decimal"/>
      <w:lvlText w:val="%1.%2.%3.%4"/>
      <w:lvlJc w:val="left"/>
      <w:pPr>
        <w:tabs>
          <w:tab w:val="num" w:pos="360"/>
        </w:tabs>
        <w:ind w:left="851" w:hanging="851"/>
      </w:pPr>
      <w:rPr>
        <w:rFonts w:hint="default"/>
      </w:rPr>
    </w:lvl>
    <w:lvl w:ilvl="4">
      <w:start w:val="1"/>
      <w:numFmt w:val="decimal"/>
      <w:lvlText w:val="%1.%2.%3.%4.%5"/>
      <w:lvlJc w:val="left"/>
      <w:pPr>
        <w:tabs>
          <w:tab w:val="num" w:pos="360"/>
        </w:tabs>
        <w:ind w:left="851" w:hanging="851"/>
      </w:pPr>
      <w:rPr>
        <w:rFonts w:hint="default"/>
      </w:rPr>
    </w:lvl>
    <w:lvl w:ilvl="5">
      <w:start w:val="1"/>
      <w:numFmt w:val="decimal"/>
      <w:lvlText w:val="%1.%2.%3.%4.%5.%6"/>
      <w:lvlJc w:val="left"/>
      <w:pPr>
        <w:tabs>
          <w:tab w:val="num" w:pos="360"/>
        </w:tabs>
        <w:ind w:left="851" w:hanging="851"/>
      </w:pPr>
      <w:rPr>
        <w:rFonts w:hint="default"/>
      </w:rPr>
    </w:lvl>
    <w:lvl w:ilvl="6">
      <w:start w:val="1"/>
      <w:numFmt w:val="decimal"/>
      <w:lvlText w:val="%1.%2.%3.%4.%5.%6.%7"/>
      <w:lvlJc w:val="left"/>
      <w:pPr>
        <w:tabs>
          <w:tab w:val="num" w:pos="360"/>
        </w:tabs>
        <w:ind w:left="851" w:hanging="851"/>
      </w:pPr>
      <w:rPr>
        <w:rFonts w:hint="default"/>
      </w:rPr>
    </w:lvl>
    <w:lvl w:ilvl="7">
      <w:start w:val="1"/>
      <w:numFmt w:val="decimal"/>
      <w:lvlText w:val="%1.%2.%3.%4.%5.%6.%7.%8"/>
      <w:lvlJc w:val="left"/>
      <w:pPr>
        <w:tabs>
          <w:tab w:val="num" w:pos="360"/>
        </w:tabs>
        <w:ind w:left="851" w:hanging="851"/>
      </w:pPr>
      <w:rPr>
        <w:rFonts w:hint="default"/>
      </w:rPr>
    </w:lvl>
    <w:lvl w:ilvl="8">
      <w:start w:val="1"/>
      <w:numFmt w:val="decimal"/>
      <w:lvlText w:val="%1.%2.%3.%4.%5.%6.%7.%8.%9"/>
      <w:lvlJc w:val="left"/>
      <w:pPr>
        <w:tabs>
          <w:tab w:val="num" w:pos="360"/>
        </w:tabs>
        <w:ind w:left="851" w:hanging="851"/>
      </w:pPr>
      <w:rPr>
        <w:rFonts w:hint="default"/>
      </w:rPr>
    </w:lvl>
  </w:abstractNum>
  <w:abstractNum w:abstractNumId="34">
    <w:nsid w:val="7C297A51"/>
    <w:multiLevelType w:val="hybridMultilevel"/>
    <w:tmpl w:val="023C107A"/>
    <w:lvl w:ilvl="0" w:tplc="26E810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2B5DEF"/>
    <w:multiLevelType w:val="hybridMultilevel"/>
    <w:tmpl w:val="CB7837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9"/>
    <w:lvlOverride w:ilvl="0">
      <w:startOverride w:val="1"/>
    </w:lvlOverride>
  </w:num>
  <w:num w:numId="4">
    <w:abstractNumId w:val="27"/>
  </w:num>
  <w:num w:numId="5">
    <w:abstractNumId w:val="10"/>
  </w:num>
  <w:num w:numId="6">
    <w:abstractNumId w:val="6"/>
  </w:num>
  <w:num w:numId="7">
    <w:abstractNumId w:val="32"/>
  </w:num>
  <w:num w:numId="8">
    <w:abstractNumId w:val="3"/>
  </w:num>
  <w:num w:numId="9">
    <w:abstractNumId w:val="30"/>
  </w:num>
  <w:num w:numId="10">
    <w:abstractNumId w:val="23"/>
  </w:num>
  <w:num w:numId="11">
    <w:abstractNumId w:val="2"/>
  </w:num>
  <w:num w:numId="12">
    <w:abstractNumId w:val="4"/>
  </w:num>
  <w:num w:numId="13">
    <w:abstractNumId w:val="1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9"/>
  </w:num>
  <w:num w:numId="17">
    <w:abstractNumId w:val="15"/>
  </w:num>
  <w:num w:numId="18">
    <w:abstractNumId w:val="21"/>
  </w:num>
  <w:num w:numId="19">
    <w:abstractNumId w:val="32"/>
  </w:num>
  <w:num w:numId="20">
    <w:abstractNumId w:val="32"/>
  </w:num>
  <w:num w:numId="2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5"/>
  </w:num>
  <w:num w:numId="26">
    <w:abstractNumId w:val="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3"/>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8"/>
  </w:num>
  <w:num w:numId="36">
    <w:abstractNumId w:val="1"/>
  </w:num>
  <w:num w:numId="37">
    <w:abstractNumId w:val="13"/>
  </w:num>
  <w:num w:numId="38">
    <w:abstractNumId w:val="20"/>
  </w:num>
  <w:num w:numId="39">
    <w:abstractNumId w:val="17"/>
  </w:num>
  <w:num w:numId="40">
    <w:abstractNumId w:val="26"/>
  </w:num>
  <w:num w:numId="41">
    <w:abstractNumId w:val="24"/>
  </w:num>
  <w:num w:numId="42">
    <w:abstractNumId w:val="16"/>
  </w:num>
  <w:num w:numId="43">
    <w:abstractNumId w:val="34"/>
  </w:num>
  <w:num w:numId="44">
    <w:abstractNumId w:val="7"/>
  </w:num>
  <w:num w:numId="45">
    <w:abstractNumId w:val="28"/>
  </w:num>
  <w:num w:numId="46">
    <w:abstractNumId w:val="22"/>
  </w:num>
  <w:num w:numId="47">
    <w:abstractNumId w:val="11"/>
  </w:num>
  <w:num w:numId="48">
    <w:abstractNumId w:val="25"/>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revisionView w:markup="0"/>
  <w:defaultTabStop w:val="720"/>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51"/>
    <w:rsid w:val="00002755"/>
    <w:rsid w:val="00010DE0"/>
    <w:rsid w:val="00043A8D"/>
    <w:rsid w:val="0004465E"/>
    <w:rsid w:val="00046D21"/>
    <w:rsid w:val="00047451"/>
    <w:rsid w:val="0004792D"/>
    <w:rsid w:val="00053836"/>
    <w:rsid w:val="00053E71"/>
    <w:rsid w:val="00055CA3"/>
    <w:rsid w:val="00060EDD"/>
    <w:rsid w:val="0006198E"/>
    <w:rsid w:val="00071257"/>
    <w:rsid w:val="00071ED5"/>
    <w:rsid w:val="00076890"/>
    <w:rsid w:val="000853D7"/>
    <w:rsid w:val="0008768E"/>
    <w:rsid w:val="00094B26"/>
    <w:rsid w:val="00094B5E"/>
    <w:rsid w:val="00097580"/>
    <w:rsid w:val="000A3F91"/>
    <w:rsid w:val="000B3B58"/>
    <w:rsid w:val="000C1658"/>
    <w:rsid w:val="000C68C0"/>
    <w:rsid w:val="000C6AA7"/>
    <w:rsid w:val="000D36F2"/>
    <w:rsid w:val="000D3B70"/>
    <w:rsid w:val="000E1DFB"/>
    <w:rsid w:val="000E47DA"/>
    <w:rsid w:val="000F0F3F"/>
    <w:rsid w:val="00105948"/>
    <w:rsid w:val="00113321"/>
    <w:rsid w:val="00113465"/>
    <w:rsid w:val="001135A3"/>
    <w:rsid w:val="00123DF2"/>
    <w:rsid w:val="001372F9"/>
    <w:rsid w:val="00140E00"/>
    <w:rsid w:val="001461F4"/>
    <w:rsid w:val="00147997"/>
    <w:rsid w:val="00147EDB"/>
    <w:rsid w:val="00154873"/>
    <w:rsid w:val="00156EE3"/>
    <w:rsid w:val="001571AC"/>
    <w:rsid w:val="00161465"/>
    <w:rsid w:val="00170096"/>
    <w:rsid w:val="00175855"/>
    <w:rsid w:val="00175AF3"/>
    <w:rsid w:val="00184FBF"/>
    <w:rsid w:val="00190057"/>
    <w:rsid w:val="001A2279"/>
    <w:rsid w:val="001A3438"/>
    <w:rsid w:val="001A72ED"/>
    <w:rsid w:val="001B348B"/>
    <w:rsid w:val="001C17EB"/>
    <w:rsid w:val="001C1F8E"/>
    <w:rsid w:val="001C6C3D"/>
    <w:rsid w:val="001D6E97"/>
    <w:rsid w:val="001F1565"/>
    <w:rsid w:val="001F204C"/>
    <w:rsid w:val="001F6005"/>
    <w:rsid w:val="00200EAF"/>
    <w:rsid w:val="00206862"/>
    <w:rsid w:val="002075CB"/>
    <w:rsid w:val="0021641A"/>
    <w:rsid w:val="002200F5"/>
    <w:rsid w:val="00221407"/>
    <w:rsid w:val="002376F6"/>
    <w:rsid w:val="0024670A"/>
    <w:rsid w:val="00264A86"/>
    <w:rsid w:val="0027150A"/>
    <w:rsid w:val="002903A7"/>
    <w:rsid w:val="00293A1E"/>
    <w:rsid w:val="002A398B"/>
    <w:rsid w:val="002A5283"/>
    <w:rsid w:val="002A6987"/>
    <w:rsid w:val="002B1AE1"/>
    <w:rsid w:val="002B607A"/>
    <w:rsid w:val="002B7AD5"/>
    <w:rsid w:val="002C2AF5"/>
    <w:rsid w:val="002C513D"/>
    <w:rsid w:val="002D58CC"/>
    <w:rsid w:val="002D72A0"/>
    <w:rsid w:val="002F638C"/>
    <w:rsid w:val="002F6B0E"/>
    <w:rsid w:val="002F7A45"/>
    <w:rsid w:val="00311326"/>
    <w:rsid w:val="00314AE1"/>
    <w:rsid w:val="00314ED4"/>
    <w:rsid w:val="00323264"/>
    <w:rsid w:val="0032384C"/>
    <w:rsid w:val="00343C54"/>
    <w:rsid w:val="003443AA"/>
    <w:rsid w:val="00351841"/>
    <w:rsid w:val="00351E98"/>
    <w:rsid w:val="003536C1"/>
    <w:rsid w:val="00355A64"/>
    <w:rsid w:val="00363727"/>
    <w:rsid w:val="003644F0"/>
    <w:rsid w:val="00367F10"/>
    <w:rsid w:val="003730BA"/>
    <w:rsid w:val="00373623"/>
    <w:rsid w:val="00373BD7"/>
    <w:rsid w:val="00374AE2"/>
    <w:rsid w:val="00380D10"/>
    <w:rsid w:val="00381BEA"/>
    <w:rsid w:val="00383AFD"/>
    <w:rsid w:val="00385D60"/>
    <w:rsid w:val="003861C8"/>
    <w:rsid w:val="003922B3"/>
    <w:rsid w:val="003A31EC"/>
    <w:rsid w:val="003B056A"/>
    <w:rsid w:val="003B3D78"/>
    <w:rsid w:val="003C47F5"/>
    <w:rsid w:val="003E3B33"/>
    <w:rsid w:val="003E6B11"/>
    <w:rsid w:val="00412665"/>
    <w:rsid w:val="004169F4"/>
    <w:rsid w:val="004204BC"/>
    <w:rsid w:val="00433A97"/>
    <w:rsid w:val="00434C63"/>
    <w:rsid w:val="00435B34"/>
    <w:rsid w:val="00446420"/>
    <w:rsid w:val="00453CDE"/>
    <w:rsid w:val="0046341A"/>
    <w:rsid w:val="00465BC5"/>
    <w:rsid w:val="00472F24"/>
    <w:rsid w:val="00474D55"/>
    <w:rsid w:val="004A23BD"/>
    <w:rsid w:val="004A3991"/>
    <w:rsid w:val="004B2BFA"/>
    <w:rsid w:val="004C1618"/>
    <w:rsid w:val="004E0523"/>
    <w:rsid w:val="004E18C2"/>
    <w:rsid w:val="004E6246"/>
    <w:rsid w:val="004F2C47"/>
    <w:rsid w:val="004F4EB4"/>
    <w:rsid w:val="004F6248"/>
    <w:rsid w:val="005046E6"/>
    <w:rsid w:val="00510463"/>
    <w:rsid w:val="0051388D"/>
    <w:rsid w:val="00513979"/>
    <w:rsid w:val="0054119F"/>
    <w:rsid w:val="00542EED"/>
    <w:rsid w:val="00543030"/>
    <w:rsid w:val="00550E77"/>
    <w:rsid w:val="00573C2B"/>
    <w:rsid w:val="00575516"/>
    <w:rsid w:val="00594DB5"/>
    <w:rsid w:val="005B44FA"/>
    <w:rsid w:val="005B5235"/>
    <w:rsid w:val="005E0472"/>
    <w:rsid w:val="005E2B29"/>
    <w:rsid w:val="005E50D1"/>
    <w:rsid w:val="005F7816"/>
    <w:rsid w:val="00600270"/>
    <w:rsid w:val="00600398"/>
    <w:rsid w:val="00610BA0"/>
    <w:rsid w:val="00610F06"/>
    <w:rsid w:val="00614722"/>
    <w:rsid w:val="00614E68"/>
    <w:rsid w:val="006277E3"/>
    <w:rsid w:val="0063488C"/>
    <w:rsid w:val="0063504F"/>
    <w:rsid w:val="00641A47"/>
    <w:rsid w:val="00643008"/>
    <w:rsid w:val="0067351B"/>
    <w:rsid w:val="00673C5D"/>
    <w:rsid w:val="00675854"/>
    <w:rsid w:val="006762C0"/>
    <w:rsid w:val="00683229"/>
    <w:rsid w:val="0068751A"/>
    <w:rsid w:val="00687A94"/>
    <w:rsid w:val="006944EF"/>
    <w:rsid w:val="00694691"/>
    <w:rsid w:val="00695C48"/>
    <w:rsid w:val="00696765"/>
    <w:rsid w:val="006A7A34"/>
    <w:rsid w:val="006B1378"/>
    <w:rsid w:val="006C1152"/>
    <w:rsid w:val="006C4202"/>
    <w:rsid w:val="006D0C57"/>
    <w:rsid w:val="006D65D9"/>
    <w:rsid w:val="006E0406"/>
    <w:rsid w:val="006E42DD"/>
    <w:rsid w:val="006E52D2"/>
    <w:rsid w:val="0070007F"/>
    <w:rsid w:val="007003D7"/>
    <w:rsid w:val="00702582"/>
    <w:rsid w:val="00712D74"/>
    <w:rsid w:val="00731C87"/>
    <w:rsid w:val="00745E1A"/>
    <w:rsid w:val="00747D6B"/>
    <w:rsid w:val="00757014"/>
    <w:rsid w:val="00760A5F"/>
    <w:rsid w:val="00763A56"/>
    <w:rsid w:val="007667FA"/>
    <w:rsid w:val="00782A1C"/>
    <w:rsid w:val="00796FE5"/>
    <w:rsid w:val="007A2D37"/>
    <w:rsid w:val="007A7D93"/>
    <w:rsid w:val="007A7E0E"/>
    <w:rsid w:val="007B7A46"/>
    <w:rsid w:val="007D0D8F"/>
    <w:rsid w:val="007D146B"/>
    <w:rsid w:val="007E3ACE"/>
    <w:rsid w:val="007E7179"/>
    <w:rsid w:val="007F4A51"/>
    <w:rsid w:val="007F5515"/>
    <w:rsid w:val="0081141C"/>
    <w:rsid w:val="008214AF"/>
    <w:rsid w:val="0083062B"/>
    <w:rsid w:val="00837A49"/>
    <w:rsid w:val="008462C8"/>
    <w:rsid w:val="008616D8"/>
    <w:rsid w:val="008652AD"/>
    <w:rsid w:val="00871571"/>
    <w:rsid w:val="00877E9C"/>
    <w:rsid w:val="00882FCC"/>
    <w:rsid w:val="008A2DA3"/>
    <w:rsid w:val="008B0648"/>
    <w:rsid w:val="008B5F36"/>
    <w:rsid w:val="008D0DB3"/>
    <w:rsid w:val="008D10C7"/>
    <w:rsid w:val="008D3B7D"/>
    <w:rsid w:val="008D6B3F"/>
    <w:rsid w:val="008E432E"/>
    <w:rsid w:val="008F4697"/>
    <w:rsid w:val="00903E22"/>
    <w:rsid w:val="00907EA2"/>
    <w:rsid w:val="00911EC3"/>
    <w:rsid w:val="0092080E"/>
    <w:rsid w:val="00926012"/>
    <w:rsid w:val="00933305"/>
    <w:rsid w:val="009402BE"/>
    <w:rsid w:val="00946BCC"/>
    <w:rsid w:val="00956314"/>
    <w:rsid w:val="0096675C"/>
    <w:rsid w:val="009754B0"/>
    <w:rsid w:val="009819A8"/>
    <w:rsid w:val="009836AB"/>
    <w:rsid w:val="00993CA3"/>
    <w:rsid w:val="00997EF8"/>
    <w:rsid w:val="009B741D"/>
    <w:rsid w:val="009C1827"/>
    <w:rsid w:val="009D3F1A"/>
    <w:rsid w:val="009D6FB2"/>
    <w:rsid w:val="009E0E49"/>
    <w:rsid w:val="009E605E"/>
    <w:rsid w:val="00A00A37"/>
    <w:rsid w:val="00A04BA8"/>
    <w:rsid w:val="00A04C78"/>
    <w:rsid w:val="00A132F4"/>
    <w:rsid w:val="00A17C18"/>
    <w:rsid w:val="00A21AF7"/>
    <w:rsid w:val="00A255D6"/>
    <w:rsid w:val="00A35F58"/>
    <w:rsid w:val="00A43090"/>
    <w:rsid w:val="00A43CD4"/>
    <w:rsid w:val="00A5140D"/>
    <w:rsid w:val="00A52060"/>
    <w:rsid w:val="00A52DF6"/>
    <w:rsid w:val="00A55DC3"/>
    <w:rsid w:val="00A60850"/>
    <w:rsid w:val="00A611E5"/>
    <w:rsid w:val="00A6593E"/>
    <w:rsid w:val="00A81E86"/>
    <w:rsid w:val="00A82FAF"/>
    <w:rsid w:val="00A93B31"/>
    <w:rsid w:val="00A96A12"/>
    <w:rsid w:val="00AA0A1B"/>
    <w:rsid w:val="00AB7647"/>
    <w:rsid w:val="00AC369D"/>
    <w:rsid w:val="00AC7F4C"/>
    <w:rsid w:val="00AD0E0F"/>
    <w:rsid w:val="00AD1CDC"/>
    <w:rsid w:val="00B16526"/>
    <w:rsid w:val="00B21640"/>
    <w:rsid w:val="00B234DE"/>
    <w:rsid w:val="00B25B38"/>
    <w:rsid w:val="00B313A5"/>
    <w:rsid w:val="00B36248"/>
    <w:rsid w:val="00B75621"/>
    <w:rsid w:val="00B76F04"/>
    <w:rsid w:val="00B87D81"/>
    <w:rsid w:val="00BA003B"/>
    <w:rsid w:val="00BA61D0"/>
    <w:rsid w:val="00BA78EB"/>
    <w:rsid w:val="00BA7B01"/>
    <w:rsid w:val="00BB7B40"/>
    <w:rsid w:val="00BD30BC"/>
    <w:rsid w:val="00BD73EF"/>
    <w:rsid w:val="00C015EC"/>
    <w:rsid w:val="00C05585"/>
    <w:rsid w:val="00C14B87"/>
    <w:rsid w:val="00C17E71"/>
    <w:rsid w:val="00C33204"/>
    <w:rsid w:val="00C47033"/>
    <w:rsid w:val="00C63163"/>
    <w:rsid w:val="00C6536C"/>
    <w:rsid w:val="00C67763"/>
    <w:rsid w:val="00C767A7"/>
    <w:rsid w:val="00C76A6E"/>
    <w:rsid w:val="00C84D41"/>
    <w:rsid w:val="00C86212"/>
    <w:rsid w:val="00CB5A52"/>
    <w:rsid w:val="00CC412C"/>
    <w:rsid w:val="00CC46CE"/>
    <w:rsid w:val="00CE630B"/>
    <w:rsid w:val="00CF0C2C"/>
    <w:rsid w:val="00CF2770"/>
    <w:rsid w:val="00CF4572"/>
    <w:rsid w:val="00CF5C50"/>
    <w:rsid w:val="00D01722"/>
    <w:rsid w:val="00D06CF2"/>
    <w:rsid w:val="00D16250"/>
    <w:rsid w:val="00D22609"/>
    <w:rsid w:val="00D22653"/>
    <w:rsid w:val="00D23868"/>
    <w:rsid w:val="00D24A34"/>
    <w:rsid w:val="00D323BB"/>
    <w:rsid w:val="00D3340E"/>
    <w:rsid w:val="00D40BC9"/>
    <w:rsid w:val="00D431DE"/>
    <w:rsid w:val="00D46734"/>
    <w:rsid w:val="00D604DD"/>
    <w:rsid w:val="00D6194F"/>
    <w:rsid w:val="00D61EA4"/>
    <w:rsid w:val="00D77D33"/>
    <w:rsid w:val="00D8271A"/>
    <w:rsid w:val="00D851AA"/>
    <w:rsid w:val="00DA718C"/>
    <w:rsid w:val="00DB278D"/>
    <w:rsid w:val="00DB36E2"/>
    <w:rsid w:val="00DB3901"/>
    <w:rsid w:val="00DC45C6"/>
    <w:rsid w:val="00DD1B84"/>
    <w:rsid w:val="00DE0E02"/>
    <w:rsid w:val="00DE32EC"/>
    <w:rsid w:val="00DE5DFD"/>
    <w:rsid w:val="00DE728E"/>
    <w:rsid w:val="00DF34BD"/>
    <w:rsid w:val="00DF45A6"/>
    <w:rsid w:val="00DF5BF5"/>
    <w:rsid w:val="00E03345"/>
    <w:rsid w:val="00E10F8C"/>
    <w:rsid w:val="00E12D11"/>
    <w:rsid w:val="00E22AC2"/>
    <w:rsid w:val="00E32B90"/>
    <w:rsid w:val="00E41CB2"/>
    <w:rsid w:val="00E43E99"/>
    <w:rsid w:val="00E50C21"/>
    <w:rsid w:val="00E57C02"/>
    <w:rsid w:val="00E63537"/>
    <w:rsid w:val="00E67033"/>
    <w:rsid w:val="00E71D7B"/>
    <w:rsid w:val="00E74EFA"/>
    <w:rsid w:val="00E80D77"/>
    <w:rsid w:val="00E8245E"/>
    <w:rsid w:val="00E953B2"/>
    <w:rsid w:val="00EA24FD"/>
    <w:rsid w:val="00EA2715"/>
    <w:rsid w:val="00EA5ED4"/>
    <w:rsid w:val="00EB1C18"/>
    <w:rsid w:val="00EE7A85"/>
    <w:rsid w:val="00EF0C15"/>
    <w:rsid w:val="00EF391A"/>
    <w:rsid w:val="00EF393B"/>
    <w:rsid w:val="00F024E4"/>
    <w:rsid w:val="00F1540D"/>
    <w:rsid w:val="00F1582D"/>
    <w:rsid w:val="00F37F18"/>
    <w:rsid w:val="00F41720"/>
    <w:rsid w:val="00F418D4"/>
    <w:rsid w:val="00F459B1"/>
    <w:rsid w:val="00F475B0"/>
    <w:rsid w:val="00F50CC1"/>
    <w:rsid w:val="00F5254E"/>
    <w:rsid w:val="00F563F5"/>
    <w:rsid w:val="00F5657C"/>
    <w:rsid w:val="00F6201B"/>
    <w:rsid w:val="00F67C0B"/>
    <w:rsid w:val="00F770B5"/>
    <w:rsid w:val="00F77A60"/>
    <w:rsid w:val="00FC621C"/>
    <w:rsid w:val="00FC702F"/>
    <w:rsid w:val="00FD1EFB"/>
    <w:rsid w:val="00FD3A07"/>
    <w:rsid w:val="00FD3F06"/>
    <w:rsid w:val="00FE2FA7"/>
    <w:rsid w:val="00FF7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5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autoRedefine/>
    <w:qFormat/>
    <w:rsid w:val="009402BE"/>
    <w:pPr>
      <w:keepNext/>
      <w:numPr>
        <w:numId w:val="24"/>
      </w:numPr>
      <w:tabs>
        <w:tab w:val="clear" w:pos="360"/>
        <w:tab w:val="left" w:pos="851"/>
      </w:tabs>
      <w:outlineLvl w:val="0"/>
    </w:pPr>
    <w:rPr>
      <w:rFonts w:ascii="Arial Bold" w:hAnsi="Arial Bold" w:cs="Arial"/>
      <w:b/>
      <w:bCs/>
    </w:rPr>
  </w:style>
  <w:style w:type="paragraph" w:styleId="Heading2">
    <w:name w:val="heading 2"/>
    <w:basedOn w:val="Normal"/>
    <w:next w:val="Normal"/>
    <w:link w:val="Heading2Char"/>
    <w:autoRedefine/>
    <w:qFormat/>
    <w:rsid w:val="00D06CF2"/>
    <w:pPr>
      <w:keepNext/>
      <w:numPr>
        <w:ilvl w:val="1"/>
        <w:numId w:val="24"/>
      </w:numPr>
      <w:tabs>
        <w:tab w:val="left" w:pos="851"/>
      </w:tabs>
      <w:suppressAutoHyphens/>
      <w:ind w:left="851"/>
      <w:outlineLvl w:val="1"/>
    </w:pPr>
    <w:rPr>
      <w:rFonts w:cs="Arial"/>
    </w:rPr>
  </w:style>
  <w:style w:type="paragraph" w:styleId="Heading3">
    <w:name w:val="heading 3"/>
    <w:aliases w:val="PARA3,PA Minor Section,3,sub-sub,Minor,Level 1 - 1,Heading P,h3,Minor1,Para Heading 3,Para Heading 31,h31,H3,H31,H32,H33,H311,(Alt+3),h32,h311,h33,h312,h34,h313,h35,h314,h36,h315,h37,h316,h38,h317,h39,h318,h310,h319,h3110,h320,h3111,heading 3"/>
    <w:basedOn w:val="Normal"/>
    <w:next w:val="Normal"/>
    <w:link w:val="Heading3Char"/>
    <w:qFormat/>
    <w:rsid w:val="00060EDD"/>
    <w:pPr>
      <w:keepNext/>
      <w:numPr>
        <w:ilvl w:val="2"/>
        <w:numId w:val="24"/>
      </w:numPr>
      <w:jc w:val="center"/>
      <w:outlineLvl w:val="2"/>
    </w:pPr>
  </w:style>
  <w:style w:type="paragraph" w:styleId="Heading4">
    <w:name w:val="heading 4"/>
    <w:basedOn w:val="Normal"/>
    <w:next w:val="Normal"/>
    <w:link w:val="Heading4Char"/>
    <w:qFormat/>
    <w:rsid w:val="00060EDD"/>
    <w:pPr>
      <w:keepNext/>
      <w:outlineLvl w:val="3"/>
    </w:pPr>
  </w:style>
  <w:style w:type="paragraph" w:styleId="Heading5">
    <w:name w:val="heading 5"/>
    <w:basedOn w:val="Normal"/>
    <w:next w:val="Normal"/>
    <w:link w:val="Heading5Char"/>
    <w:qFormat/>
    <w:rsid w:val="00060EDD"/>
    <w:pPr>
      <w:keepNext/>
      <w:outlineLvl w:val="4"/>
    </w:pPr>
    <w:rPr>
      <w:u w:val="single"/>
    </w:rPr>
  </w:style>
  <w:style w:type="paragraph" w:styleId="Heading6">
    <w:name w:val="heading 6"/>
    <w:basedOn w:val="Normal"/>
    <w:next w:val="Normal"/>
    <w:link w:val="Heading6Char"/>
    <w:qFormat/>
    <w:rsid w:val="00060EDD"/>
    <w:pPr>
      <w:keepNext/>
      <w:outlineLvl w:val="5"/>
    </w:pPr>
    <w:rPr>
      <w:b/>
      <w:bCs/>
      <w:u w:val="single"/>
    </w:rPr>
  </w:style>
  <w:style w:type="paragraph" w:styleId="Heading7">
    <w:name w:val="heading 7"/>
    <w:basedOn w:val="Normal"/>
    <w:next w:val="Normal"/>
    <w:link w:val="Heading7Char"/>
    <w:qFormat/>
    <w:rsid w:val="00060EDD"/>
    <w:pPr>
      <w:keepNext/>
      <w:outlineLvl w:val="6"/>
    </w:pPr>
    <w:rPr>
      <w:b/>
      <w:bCs/>
    </w:rPr>
  </w:style>
  <w:style w:type="paragraph" w:styleId="Heading9">
    <w:name w:val="heading 9"/>
    <w:basedOn w:val="Normal"/>
    <w:next w:val="Normal"/>
    <w:link w:val="Heading9Char"/>
    <w:qFormat/>
    <w:rsid w:val="00060ED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2BE"/>
    <w:rPr>
      <w:rFonts w:ascii="Arial Bold" w:eastAsia="Times New Roman" w:hAnsi="Arial Bold" w:cs="Arial"/>
      <w:b/>
      <w:bCs/>
      <w:sz w:val="24"/>
      <w:szCs w:val="20"/>
    </w:rPr>
  </w:style>
  <w:style w:type="character" w:customStyle="1" w:styleId="Heading2Char">
    <w:name w:val="Heading 2 Char"/>
    <w:basedOn w:val="DefaultParagraphFont"/>
    <w:link w:val="Heading2"/>
    <w:rsid w:val="00D06CF2"/>
    <w:rPr>
      <w:rFonts w:ascii="Arial" w:eastAsia="Times New Roman" w:hAnsi="Arial" w:cs="Arial"/>
      <w:sz w:val="24"/>
      <w:szCs w:val="20"/>
    </w:rPr>
  </w:style>
  <w:style w:type="character" w:customStyle="1" w:styleId="Heading3Char">
    <w:name w:val="Heading 3 Char"/>
    <w:aliases w:val="PARA3 Char,PA Minor Section Char,3 Char,sub-sub Char,Minor Char,Level 1 - 1 Char,Heading P Char,h3 Char,Minor1 Char,Para Heading 3 Char,Para Heading 31 Char,h31 Char,H3 Char,H31 Char,H32 Char,H33 Char,H311 Char,(Alt+3) Char,h32 Char"/>
    <w:basedOn w:val="DefaultParagraphFont"/>
    <w:link w:val="Heading3"/>
    <w:rsid w:val="00060EDD"/>
    <w:rPr>
      <w:rFonts w:ascii="Arial" w:eastAsia="Times New Roman" w:hAnsi="Arial" w:cs="Times New Roman"/>
      <w:sz w:val="24"/>
      <w:szCs w:val="20"/>
    </w:rPr>
  </w:style>
  <w:style w:type="character" w:customStyle="1" w:styleId="Heading4Char">
    <w:name w:val="Heading 4 Char"/>
    <w:basedOn w:val="DefaultParagraphFont"/>
    <w:link w:val="Heading4"/>
    <w:rsid w:val="00060EDD"/>
    <w:rPr>
      <w:rFonts w:ascii="Arial" w:eastAsia="Times New Roman" w:hAnsi="Arial" w:cs="Times New Roman"/>
      <w:sz w:val="24"/>
      <w:szCs w:val="20"/>
    </w:rPr>
  </w:style>
  <w:style w:type="character" w:customStyle="1" w:styleId="Heading5Char">
    <w:name w:val="Heading 5 Char"/>
    <w:basedOn w:val="DefaultParagraphFont"/>
    <w:link w:val="Heading5"/>
    <w:rsid w:val="00060EDD"/>
    <w:rPr>
      <w:rFonts w:ascii="Arial" w:eastAsia="Times New Roman" w:hAnsi="Arial" w:cs="Times New Roman"/>
      <w:sz w:val="24"/>
      <w:szCs w:val="20"/>
      <w:u w:val="single"/>
    </w:rPr>
  </w:style>
  <w:style w:type="character" w:customStyle="1" w:styleId="Heading6Char">
    <w:name w:val="Heading 6 Char"/>
    <w:basedOn w:val="DefaultParagraphFont"/>
    <w:link w:val="Heading6"/>
    <w:rsid w:val="00060EDD"/>
    <w:rPr>
      <w:rFonts w:ascii="Arial" w:eastAsia="Times New Roman" w:hAnsi="Arial" w:cs="Times New Roman"/>
      <w:b/>
      <w:bCs/>
      <w:sz w:val="24"/>
      <w:szCs w:val="20"/>
      <w:u w:val="single"/>
    </w:rPr>
  </w:style>
  <w:style w:type="character" w:customStyle="1" w:styleId="Heading7Char">
    <w:name w:val="Heading 7 Char"/>
    <w:basedOn w:val="DefaultParagraphFont"/>
    <w:link w:val="Heading7"/>
    <w:rsid w:val="00060EDD"/>
    <w:rPr>
      <w:rFonts w:ascii="Arial" w:eastAsia="Times New Roman" w:hAnsi="Arial" w:cs="Times New Roman"/>
      <w:b/>
      <w:bCs/>
      <w:sz w:val="24"/>
      <w:szCs w:val="20"/>
    </w:rPr>
  </w:style>
  <w:style w:type="character" w:customStyle="1" w:styleId="Heading9Char">
    <w:name w:val="Heading 9 Char"/>
    <w:basedOn w:val="DefaultParagraphFont"/>
    <w:link w:val="Heading9"/>
    <w:rsid w:val="00060EDD"/>
    <w:rPr>
      <w:rFonts w:ascii="Arial" w:eastAsia="Times New Roman" w:hAnsi="Arial" w:cs="Arial"/>
    </w:rPr>
  </w:style>
  <w:style w:type="paragraph" w:customStyle="1" w:styleId="Default">
    <w:name w:val="Default"/>
    <w:rsid w:val="00060ED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uiPriority w:val="99"/>
    <w:rsid w:val="00060EDD"/>
    <w:pPr>
      <w:tabs>
        <w:tab w:val="left" w:pos="-720"/>
      </w:tabs>
      <w:suppressAutoHyphens/>
    </w:pPr>
    <w:rPr>
      <w:b/>
      <w:spacing w:val="-3"/>
    </w:rPr>
  </w:style>
  <w:style w:type="character" w:customStyle="1" w:styleId="BodyTextChar">
    <w:name w:val="Body Text Char"/>
    <w:basedOn w:val="DefaultParagraphFont"/>
    <w:link w:val="BodyText"/>
    <w:uiPriority w:val="99"/>
    <w:rsid w:val="00060EDD"/>
    <w:rPr>
      <w:rFonts w:ascii="Times New Roman" w:eastAsia="Times New Roman" w:hAnsi="Times New Roman" w:cs="Times New Roman"/>
      <w:b/>
      <w:spacing w:val="-3"/>
      <w:sz w:val="20"/>
      <w:szCs w:val="20"/>
    </w:rPr>
  </w:style>
  <w:style w:type="paragraph" w:styleId="BodyText2">
    <w:name w:val="Body Text 2"/>
    <w:basedOn w:val="Normal"/>
    <w:link w:val="BodyText2Char"/>
    <w:rsid w:val="00060EDD"/>
    <w:rPr>
      <w:rFonts w:cs="Arial"/>
      <w:b/>
      <w:bCs/>
    </w:rPr>
  </w:style>
  <w:style w:type="character" w:customStyle="1" w:styleId="BodyText2Char">
    <w:name w:val="Body Text 2 Char"/>
    <w:basedOn w:val="DefaultParagraphFont"/>
    <w:link w:val="BodyText2"/>
    <w:rsid w:val="00060EDD"/>
    <w:rPr>
      <w:rFonts w:ascii="Arial" w:eastAsia="Times New Roman" w:hAnsi="Arial" w:cs="Arial"/>
      <w:b/>
      <w:bCs/>
      <w:sz w:val="24"/>
      <w:szCs w:val="20"/>
    </w:rPr>
  </w:style>
  <w:style w:type="character" w:styleId="Hyperlink">
    <w:name w:val="Hyperlink"/>
    <w:uiPriority w:val="99"/>
    <w:rsid w:val="00060EDD"/>
    <w:rPr>
      <w:rFonts w:cs="Times New Roman"/>
      <w:color w:val="0000FF"/>
      <w:u w:val="single"/>
    </w:rPr>
  </w:style>
  <w:style w:type="paragraph" w:styleId="BodyText3">
    <w:name w:val="Body Text 3"/>
    <w:basedOn w:val="Normal"/>
    <w:link w:val="BodyText3Char"/>
    <w:rsid w:val="00060EDD"/>
    <w:rPr>
      <w:rFonts w:cs="Arial"/>
      <w:b/>
      <w:i/>
      <w:color w:val="FF0000"/>
    </w:rPr>
  </w:style>
  <w:style w:type="character" w:customStyle="1" w:styleId="BodyText3Char">
    <w:name w:val="Body Text 3 Char"/>
    <w:basedOn w:val="DefaultParagraphFont"/>
    <w:link w:val="BodyText3"/>
    <w:rsid w:val="00060EDD"/>
    <w:rPr>
      <w:rFonts w:ascii="Arial" w:eastAsia="Times New Roman" w:hAnsi="Arial" w:cs="Arial"/>
      <w:b/>
      <w:i/>
      <w:color w:val="FF0000"/>
      <w:sz w:val="24"/>
      <w:szCs w:val="20"/>
    </w:rPr>
  </w:style>
  <w:style w:type="character" w:styleId="FollowedHyperlink">
    <w:name w:val="FollowedHyperlink"/>
    <w:rsid w:val="00060EDD"/>
    <w:rPr>
      <w:rFonts w:cs="Times New Roman"/>
      <w:color w:val="800080"/>
      <w:u w:val="single"/>
    </w:rPr>
  </w:style>
  <w:style w:type="paragraph" w:styleId="Header">
    <w:name w:val="header"/>
    <w:basedOn w:val="Normal"/>
    <w:link w:val="HeaderChar"/>
    <w:rsid w:val="00060EDD"/>
    <w:pPr>
      <w:tabs>
        <w:tab w:val="center" w:pos="4153"/>
        <w:tab w:val="right" w:pos="8306"/>
      </w:tabs>
    </w:pPr>
  </w:style>
  <w:style w:type="character" w:customStyle="1" w:styleId="HeaderChar">
    <w:name w:val="Header Char"/>
    <w:basedOn w:val="DefaultParagraphFont"/>
    <w:link w:val="Header"/>
    <w:rsid w:val="00060EDD"/>
    <w:rPr>
      <w:rFonts w:ascii="Times New Roman" w:eastAsia="Times New Roman" w:hAnsi="Times New Roman" w:cs="Times New Roman"/>
      <w:sz w:val="20"/>
      <w:szCs w:val="20"/>
    </w:rPr>
  </w:style>
  <w:style w:type="paragraph" w:styleId="Footer">
    <w:name w:val="footer"/>
    <w:basedOn w:val="Normal"/>
    <w:link w:val="FooterChar"/>
    <w:uiPriority w:val="99"/>
    <w:rsid w:val="00060EDD"/>
    <w:pPr>
      <w:tabs>
        <w:tab w:val="center" w:pos="4153"/>
        <w:tab w:val="right" w:pos="8306"/>
      </w:tabs>
    </w:pPr>
  </w:style>
  <w:style w:type="character" w:customStyle="1" w:styleId="FooterChar">
    <w:name w:val="Footer Char"/>
    <w:basedOn w:val="DefaultParagraphFont"/>
    <w:link w:val="Footer"/>
    <w:uiPriority w:val="99"/>
    <w:rsid w:val="00060EDD"/>
    <w:rPr>
      <w:rFonts w:ascii="Times New Roman" w:eastAsia="Times New Roman" w:hAnsi="Times New Roman" w:cs="Times New Roman"/>
      <w:sz w:val="20"/>
      <w:szCs w:val="20"/>
    </w:rPr>
  </w:style>
  <w:style w:type="paragraph" w:styleId="BalloonText">
    <w:name w:val="Balloon Text"/>
    <w:basedOn w:val="Normal"/>
    <w:link w:val="BalloonTextChar"/>
    <w:semiHidden/>
    <w:rsid w:val="00060EDD"/>
    <w:rPr>
      <w:rFonts w:ascii="Tahoma" w:hAnsi="Tahoma" w:cs="Tahoma"/>
      <w:sz w:val="16"/>
      <w:szCs w:val="16"/>
    </w:rPr>
  </w:style>
  <w:style w:type="character" w:customStyle="1" w:styleId="BalloonTextChar">
    <w:name w:val="Balloon Text Char"/>
    <w:basedOn w:val="DefaultParagraphFont"/>
    <w:link w:val="BalloonText"/>
    <w:semiHidden/>
    <w:rsid w:val="00060EDD"/>
    <w:rPr>
      <w:rFonts w:ascii="Tahoma" w:eastAsia="Times New Roman" w:hAnsi="Tahoma" w:cs="Tahoma"/>
      <w:sz w:val="16"/>
      <w:szCs w:val="16"/>
    </w:rPr>
  </w:style>
  <w:style w:type="paragraph" w:styleId="CommentText">
    <w:name w:val="annotation text"/>
    <w:basedOn w:val="Normal"/>
    <w:link w:val="CommentTextChar"/>
    <w:semiHidden/>
    <w:rsid w:val="00060EDD"/>
  </w:style>
  <w:style w:type="character" w:customStyle="1" w:styleId="CommentTextChar">
    <w:name w:val="Comment Text Char"/>
    <w:basedOn w:val="DefaultParagraphFont"/>
    <w:link w:val="CommentText"/>
    <w:semiHidden/>
    <w:rsid w:val="00060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60EDD"/>
    <w:rPr>
      <w:b/>
      <w:bCs/>
    </w:rPr>
  </w:style>
  <w:style w:type="character" w:customStyle="1" w:styleId="CommentSubjectChar">
    <w:name w:val="Comment Subject Char"/>
    <w:basedOn w:val="CommentTextChar"/>
    <w:link w:val="CommentSubject"/>
    <w:semiHidden/>
    <w:rsid w:val="00060EDD"/>
    <w:rPr>
      <w:rFonts w:ascii="Times New Roman" w:eastAsia="Times New Roman" w:hAnsi="Times New Roman" w:cs="Times New Roman"/>
      <w:b/>
      <w:bCs/>
      <w:sz w:val="20"/>
      <w:szCs w:val="20"/>
    </w:rPr>
  </w:style>
  <w:style w:type="paragraph" w:styleId="NormalWeb">
    <w:name w:val="Normal (Web)"/>
    <w:basedOn w:val="Normal"/>
    <w:rsid w:val="00060EDD"/>
    <w:pPr>
      <w:spacing w:before="100" w:beforeAutospacing="1" w:after="100" w:afterAutospacing="1"/>
    </w:pPr>
    <w:rPr>
      <w:rFonts w:ascii="Arial Unicode MS" w:eastAsia="Arial Unicode MS"/>
      <w:szCs w:val="24"/>
    </w:rPr>
  </w:style>
  <w:style w:type="paragraph" w:styleId="DocumentMap">
    <w:name w:val="Document Map"/>
    <w:basedOn w:val="Normal"/>
    <w:link w:val="DocumentMapChar"/>
    <w:semiHidden/>
    <w:rsid w:val="00060EDD"/>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0EDD"/>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060EDD"/>
    <w:pPr>
      <w:spacing w:after="120"/>
      <w:ind w:left="283"/>
    </w:pPr>
  </w:style>
  <w:style w:type="character" w:customStyle="1" w:styleId="BodyTextIndentChar">
    <w:name w:val="Body Text Indent Char"/>
    <w:basedOn w:val="DefaultParagraphFont"/>
    <w:link w:val="BodyTextIndent"/>
    <w:rsid w:val="00060EDD"/>
    <w:rPr>
      <w:rFonts w:ascii="Times New Roman" w:eastAsia="Times New Roman" w:hAnsi="Times New Roman" w:cs="Times New Roman"/>
      <w:sz w:val="20"/>
      <w:szCs w:val="20"/>
    </w:rPr>
  </w:style>
  <w:style w:type="paragraph" w:customStyle="1" w:styleId="Bullet">
    <w:name w:val="Bullet"/>
    <w:basedOn w:val="Normal"/>
    <w:rsid w:val="00060EDD"/>
    <w:pPr>
      <w:numPr>
        <w:numId w:val="1"/>
      </w:numPr>
      <w:spacing w:after="160"/>
    </w:pPr>
  </w:style>
  <w:style w:type="paragraph" w:styleId="BlockText">
    <w:name w:val="Block Text"/>
    <w:basedOn w:val="Normal"/>
    <w:rsid w:val="00060EDD"/>
    <w:pPr>
      <w:spacing w:after="60"/>
      <w:ind w:left="-709" w:right="-890"/>
      <w:jc w:val="both"/>
    </w:pPr>
    <w:rPr>
      <w:sz w:val="22"/>
    </w:rPr>
  </w:style>
  <w:style w:type="character" w:styleId="PageNumber">
    <w:name w:val="page number"/>
    <w:rsid w:val="00060EDD"/>
    <w:rPr>
      <w:rFonts w:cs="Times New Roman"/>
    </w:rPr>
  </w:style>
  <w:style w:type="paragraph" w:styleId="BodyTextIndent2">
    <w:name w:val="Body Text Indent 2"/>
    <w:basedOn w:val="Normal"/>
    <w:link w:val="BodyTextIndent2Char"/>
    <w:rsid w:val="00060EDD"/>
    <w:pPr>
      <w:spacing w:after="120" w:line="480" w:lineRule="auto"/>
      <w:ind w:left="283"/>
    </w:pPr>
  </w:style>
  <w:style w:type="character" w:customStyle="1" w:styleId="BodyTextIndent2Char">
    <w:name w:val="Body Text Indent 2 Char"/>
    <w:basedOn w:val="DefaultParagraphFont"/>
    <w:link w:val="BodyTextIndent2"/>
    <w:rsid w:val="00060EDD"/>
    <w:rPr>
      <w:rFonts w:ascii="Times New Roman" w:eastAsia="Times New Roman" w:hAnsi="Times New Roman" w:cs="Times New Roman"/>
      <w:sz w:val="20"/>
      <w:szCs w:val="20"/>
    </w:rPr>
  </w:style>
  <w:style w:type="table" w:styleId="TableGrid">
    <w:name w:val="Table Grid"/>
    <w:basedOn w:val="TableNormal"/>
    <w:rsid w:val="00060E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60EDD"/>
    <w:rPr>
      <w:sz w:val="16"/>
      <w:szCs w:val="16"/>
    </w:rPr>
  </w:style>
  <w:style w:type="character" w:customStyle="1" w:styleId="CharChar6">
    <w:name w:val="Char Char6"/>
    <w:semiHidden/>
    <w:locked/>
    <w:rsid w:val="00060EDD"/>
    <w:rPr>
      <w:lang w:val="en-GB" w:eastAsia="en-US" w:bidi="ar-SA"/>
    </w:rPr>
  </w:style>
  <w:style w:type="paragraph" w:styleId="ListParagraph">
    <w:name w:val="List Paragraph"/>
    <w:basedOn w:val="Normal"/>
    <w:uiPriority w:val="99"/>
    <w:qFormat/>
    <w:rsid w:val="00060EDD"/>
    <w:pPr>
      <w:ind w:left="720"/>
      <w:contextualSpacing/>
    </w:pPr>
    <w:rPr>
      <w:rFonts w:eastAsia="Calibri"/>
    </w:rPr>
  </w:style>
  <w:style w:type="paragraph" w:customStyle="1" w:styleId="StyleBodyTextArial12ptNotBold">
    <w:name w:val="Style Body Text + Arial 12 pt Not Bold"/>
    <w:basedOn w:val="BodyText"/>
    <w:autoRedefine/>
    <w:rsid w:val="00060EDD"/>
    <w:pPr>
      <w:tabs>
        <w:tab w:val="clear" w:pos="-720"/>
      </w:tabs>
    </w:pPr>
    <w:rPr>
      <w:b w:val="0"/>
    </w:rPr>
  </w:style>
  <w:style w:type="paragraph" w:styleId="NoSpacing">
    <w:name w:val="No Spacing"/>
    <w:uiPriority w:val="1"/>
    <w:qFormat/>
    <w:rsid w:val="00060EDD"/>
    <w:pPr>
      <w:spacing w:after="0" w:line="240" w:lineRule="auto"/>
    </w:pPr>
  </w:style>
  <w:style w:type="paragraph" w:customStyle="1" w:styleId="OTTitle">
    <w:name w:val="OT Title"/>
    <w:basedOn w:val="Normal"/>
    <w:autoRedefine/>
    <w:qFormat/>
    <w:rsid w:val="000B3B58"/>
    <w:rPr>
      <w:sz w:val="42"/>
    </w:rPr>
  </w:style>
  <w:style w:type="paragraph" w:customStyle="1" w:styleId="OTHeading1">
    <w:name w:val="OT Heading 1"/>
    <w:autoRedefine/>
    <w:qFormat/>
    <w:rsid w:val="008A2DA3"/>
    <w:pPr>
      <w:spacing w:after="0" w:line="240" w:lineRule="auto"/>
    </w:pPr>
    <w:rPr>
      <w:rFonts w:ascii="Arial" w:eastAsia="Times New Roman" w:hAnsi="Arial" w:cs="Times New Roman"/>
      <w:caps/>
      <w:sz w:val="32"/>
      <w:szCs w:val="20"/>
    </w:rPr>
  </w:style>
  <w:style w:type="paragraph" w:styleId="TOCHeading">
    <w:name w:val="TOC Heading"/>
    <w:basedOn w:val="Heading1"/>
    <w:next w:val="Normal"/>
    <w:uiPriority w:val="39"/>
    <w:unhideWhenUsed/>
    <w:qFormat/>
    <w:rsid w:val="00314AE1"/>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6944EF"/>
    <w:pPr>
      <w:spacing w:before="120" w:after="120"/>
    </w:pPr>
    <w:rPr>
      <w:rFonts w:cstheme="minorHAnsi"/>
      <w:b/>
      <w:bCs/>
      <w:caps/>
    </w:rPr>
  </w:style>
  <w:style w:type="paragraph" w:styleId="TOC2">
    <w:name w:val="toc 2"/>
    <w:basedOn w:val="Normal"/>
    <w:next w:val="Normal"/>
    <w:autoRedefine/>
    <w:uiPriority w:val="39"/>
    <w:unhideWhenUsed/>
    <w:rsid w:val="00DB36E2"/>
    <w:pPr>
      <w:ind w:left="240"/>
    </w:pPr>
    <w:rPr>
      <w:rFonts w:asciiTheme="minorHAnsi" w:hAnsiTheme="minorHAnsi" w:cstheme="minorHAnsi"/>
      <w:smallCaps/>
      <w:sz w:val="20"/>
    </w:rPr>
  </w:style>
  <w:style w:type="paragraph" w:customStyle="1" w:styleId="OTHeadingxx">
    <w:name w:val="OT Heading x.x"/>
    <w:basedOn w:val="Normal"/>
    <w:autoRedefine/>
    <w:qFormat/>
    <w:rsid w:val="001A72ED"/>
    <w:pPr>
      <w:tabs>
        <w:tab w:val="left" w:pos="851"/>
      </w:tabs>
      <w:ind w:left="851"/>
    </w:pPr>
  </w:style>
  <w:style w:type="paragraph" w:styleId="Revision">
    <w:name w:val="Revision"/>
    <w:hidden/>
    <w:uiPriority w:val="99"/>
    <w:semiHidden/>
    <w:rsid w:val="00510463"/>
    <w:pPr>
      <w:spacing w:after="0" w:line="240" w:lineRule="auto"/>
    </w:pPr>
    <w:rPr>
      <w:rFonts w:ascii="Arial" w:eastAsia="Times New Roman" w:hAnsi="Arial" w:cs="Times New Roman"/>
      <w:sz w:val="24"/>
      <w:szCs w:val="20"/>
    </w:rPr>
  </w:style>
  <w:style w:type="paragraph" w:customStyle="1" w:styleId="OTquestions">
    <w:name w:val="OT questions"/>
    <w:basedOn w:val="Normal"/>
    <w:autoRedefine/>
    <w:qFormat/>
    <w:rsid w:val="00610F06"/>
  </w:style>
  <w:style w:type="paragraph" w:customStyle="1" w:styleId="OTlevel3">
    <w:name w:val="OT level 3"/>
    <w:basedOn w:val="Normal"/>
    <w:qFormat/>
    <w:rsid w:val="0081141C"/>
    <w:pPr>
      <w:ind w:left="851"/>
    </w:pPr>
  </w:style>
  <w:style w:type="paragraph" w:customStyle="1" w:styleId="OTpartxsectionx3">
    <w:name w:val="OT part x section x 3"/>
    <w:basedOn w:val="OTHeadingxx"/>
    <w:qFormat/>
    <w:rsid w:val="002C513D"/>
  </w:style>
  <w:style w:type="paragraph" w:styleId="TOC3">
    <w:name w:val="toc 3"/>
    <w:basedOn w:val="Normal"/>
    <w:next w:val="Normal"/>
    <w:autoRedefine/>
    <w:uiPriority w:val="39"/>
    <w:unhideWhenUsed/>
    <w:rsid w:val="002B7AD5"/>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2B7AD5"/>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B7AD5"/>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B7AD5"/>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B7AD5"/>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B7AD5"/>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B7AD5"/>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5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autoRedefine/>
    <w:qFormat/>
    <w:rsid w:val="009402BE"/>
    <w:pPr>
      <w:keepNext/>
      <w:numPr>
        <w:numId w:val="24"/>
      </w:numPr>
      <w:tabs>
        <w:tab w:val="clear" w:pos="360"/>
        <w:tab w:val="left" w:pos="851"/>
      </w:tabs>
      <w:outlineLvl w:val="0"/>
    </w:pPr>
    <w:rPr>
      <w:rFonts w:ascii="Arial Bold" w:hAnsi="Arial Bold" w:cs="Arial"/>
      <w:b/>
      <w:bCs/>
    </w:rPr>
  </w:style>
  <w:style w:type="paragraph" w:styleId="Heading2">
    <w:name w:val="heading 2"/>
    <w:basedOn w:val="Normal"/>
    <w:next w:val="Normal"/>
    <w:link w:val="Heading2Char"/>
    <w:autoRedefine/>
    <w:qFormat/>
    <w:rsid w:val="00D06CF2"/>
    <w:pPr>
      <w:keepNext/>
      <w:numPr>
        <w:ilvl w:val="1"/>
        <w:numId w:val="24"/>
      </w:numPr>
      <w:tabs>
        <w:tab w:val="left" w:pos="851"/>
      </w:tabs>
      <w:suppressAutoHyphens/>
      <w:ind w:left="851"/>
      <w:outlineLvl w:val="1"/>
    </w:pPr>
    <w:rPr>
      <w:rFonts w:cs="Arial"/>
    </w:rPr>
  </w:style>
  <w:style w:type="paragraph" w:styleId="Heading3">
    <w:name w:val="heading 3"/>
    <w:aliases w:val="PARA3,PA Minor Section,3,sub-sub,Minor,Level 1 - 1,Heading P,h3,Minor1,Para Heading 3,Para Heading 31,h31,H3,H31,H32,H33,H311,(Alt+3),h32,h311,h33,h312,h34,h313,h35,h314,h36,h315,h37,h316,h38,h317,h39,h318,h310,h319,h3110,h320,h3111,heading 3"/>
    <w:basedOn w:val="Normal"/>
    <w:next w:val="Normal"/>
    <w:link w:val="Heading3Char"/>
    <w:qFormat/>
    <w:rsid w:val="00060EDD"/>
    <w:pPr>
      <w:keepNext/>
      <w:numPr>
        <w:ilvl w:val="2"/>
        <w:numId w:val="24"/>
      </w:numPr>
      <w:jc w:val="center"/>
      <w:outlineLvl w:val="2"/>
    </w:pPr>
  </w:style>
  <w:style w:type="paragraph" w:styleId="Heading4">
    <w:name w:val="heading 4"/>
    <w:basedOn w:val="Normal"/>
    <w:next w:val="Normal"/>
    <w:link w:val="Heading4Char"/>
    <w:qFormat/>
    <w:rsid w:val="00060EDD"/>
    <w:pPr>
      <w:keepNext/>
      <w:outlineLvl w:val="3"/>
    </w:pPr>
  </w:style>
  <w:style w:type="paragraph" w:styleId="Heading5">
    <w:name w:val="heading 5"/>
    <w:basedOn w:val="Normal"/>
    <w:next w:val="Normal"/>
    <w:link w:val="Heading5Char"/>
    <w:qFormat/>
    <w:rsid w:val="00060EDD"/>
    <w:pPr>
      <w:keepNext/>
      <w:outlineLvl w:val="4"/>
    </w:pPr>
    <w:rPr>
      <w:u w:val="single"/>
    </w:rPr>
  </w:style>
  <w:style w:type="paragraph" w:styleId="Heading6">
    <w:name w:val="heading 6"/>
    <w:basedOn w:val="Normal"/>
    <w:next w:val="Normal"/>
    <w:link w:val="Heading6Char"/>
    <w:qFormat/>
    <w:rsid w:val="00060EDD"/>
    <w:pPr>
      <w:keepNext/>
      <w:outlineLvl w:val="5"/>
    </w:pPr>
    <w:rPr>
      <w:b/>
      <w:bCs/>
      <w:u w:val="single"/>
    </w:rPr>
  </w:style>
  <w:style w:type="paragraph" w:styleId="Heading7">
    <w:name w:val="heading 7"/>
    <w:basedOn w:val="Normal"/>
    <w:next w:val="Normal"/>
    <w:link w:val="Heading7Char"/>
    <w:qFormat/>
    <w:rsid w:val="00060EDD"/>
    <w:pPr>
      <w:keepNext/>
      <w:outlineLvl w:val="6"/>
    </w:pPr>
    <w:rPr>
      <w:b/>
      <w:bCs/>
    </w:rPr>
  </w:style>
  <w:style w:type="paragraph" w:styleId="Heading9">
    <w:name w:val="heading 9"/>
    <w:basedOn w:val="Normal"/>
    <w:next w:val="Normal"/>
    <w:link w:val="Heading9Char"/>
    <w:qFormat/>
    <w:rsid w:val="00060ED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2BE"/>
    <w:rPr>
      <w:rFonts w:ascii="Arial Bold" w:eastAsia="Times New Roman" w:hAnsi="Arial Bold" w:cs="Arial"/>
      <w:b/>
      <w:bCs/>
      <w:sz w:val="24"/>
      <w:szCs w:val="20"/>
    </w:rPr>
  </w:style>
  <w:style w:type="character" w:customStyle="1" w:styleId="Heading2Char">
    <w:name w:val="Heading 2 Char"/>
    <w:basedOn w:val="DefaultParagraphFont"/>
    <w:link w:val="Heading2"/>
    <w:rsid w:val="00D06CF2"/>
    <w:rPr>
      <w:rFonts w:ascii="Arial" w:eastAsia="Times New Roman" w:hAnsi="Arial" w:cs="Arial"/>
      <w:sz w:val="24"/>
      <w:szCs w:val="20"/>
    </w:rPr>
  </w:style>
  <w:style w:type="character" w:customStyle="1" w:styleId="Heading3Char">
    <w:name w:val="Heading 3 Char"/>
    <w:aliases w:val="PARA3 Char,PA Minor Section Char,3 Char,sub-sub Char,Minor Char,Level 1 - 1 Char,Heading P Char,h3 Char,Minor1 Char,Para Heading 3 Char,Para Heading 31 Char,h31 Char,H3 Char,H31 Char,H32 Char,H33 Char,H311 Char,(Alt+3) Char,h32 Char"/>
    <w:basedOn w:val="DefaultParagraphFont"/>
    <w:link w:val="Heading3"/>
    <w:rsid w:val="00060EDD"/>
    <w:rPr>
      <w:rFonts w:ascii="Arial" w:eastAsia="Times New Roman" w:hAnsi="Arial" w:cs="Times New Roman"/>
      <w:sz w:val="24"/>
      <w:szCs w:val="20"/>
    </w:rPr>
  </w:style>
  <w:style w:type="character" w:customStyle="1" w:styleId="Heading4Char">
    <w:name w:val="Heading 4 Char"/>
    <w:basedOn w:val="DefaultParagraphFont"/>
    <w:link w:val="Heading4"/>
    <w:rsid w:val="00060EDD"/>
    <w:rPr>
      <w:rFonts w:ascii="Arial" w:eastAsia="Times New Roman" w:hAnsi="Arial" w:cs="Times New Roman"/>
      <w:sz w:val="24"/>
      <w:szCs w:val="20"/>
    </w:rPr>
  </w:style>
  <w:style w:type="character" w:customStyle="1" w:styleId="Heading5Char">
    <w:name w:val="Heading 5 Char"/>
    <w:basedOn w:val="DefaultParagraphFont"/>
    <w:link w:val="Heading5"/>
    <w:rsid w:val="00060EDD"/>
    <w:rPr>
      <w:rFonts w:ascii="Arial" w:eastAsia="Times New Roman" w:hAnsi="Arial" w:cs="Times New Roman"/>
      <w:sz w:val="24"/>
      <w:szCs w:val="20"/>
      <w:u w:val="single"/>
    </w:rPr>
  </w:style>
  <w:style w:type="character" w:customStyle="1" w:styleId="Heading6Char">
    <w:name w:val="Heading 6 Char"/>
    <w:basedOn w:val="DefaultParagraphFont"/>
    <w:link w:val="Heading6"/>
    <w:rsid w:val="00060EDD"/>
    <w:rPr>
      <w:rFonts w:ascii="Arial" w:eastAsia="Times New Roman" w:hAnsi="Arial" w:cs="Times New Roman"/>
      <w:b/>
      <w:bCs/>
      <w:sz w:val="24"/>
      <w:szCs w:val="20"/>
      <w:u w:val="single"/>
    </w:rPr>
  </w:style>
  <w:style w:type="character" w:customStyle="1" w:styleId="Heading7Char">
    <w:name w:val="Heading 7 Char"/>
    <w:basedOn w:val="DefaultParagraphFont"/>
    <w:link w:val="Heading7"/>
    <w:rsid w:val="00060EDD"/>
    <w:rPr>
      <w:rFonts w:ascii="Arial" w:eastAsia="Times New Roman" w:hAnsi="Arial" w:cs="Times New Roman"/>
      <w:b/>
      <w:bCs/>
      <w:sz w:val="24"/>
      <w:szCs w:val="20"/>
    </w:rPr>
  </w:style>
  <w:style w:type="character" w:customStyle="1" w:styleId="Heading9Char">
    <w:name w:val="Heading 9 Char"/>
    <w:basedOn w:val="DefaultParagraphFont"/>
    <w:link w:val="Heading9"/>
    <w:rsid w:val="00060EDD"/>
    <w:rPr>
      <w:rFonts w:ascii="Arial" w:eastAsia="Times New Roman" w:hAnsi="Arial" w:cs="Arial"/>
    </w:rPr>
  </w:style>
  <w:style w:type="paragraph" w:customStyle="1" w:styleId="Default">
    <w:name w:val="Default"/>
    <w:rsid w:val="00060ED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uiPriority w:val="99"/>
    <w:rsid w:val="00060EDD"/>
    <w:pPr>
      <w:tabs>
        <w:tab w:val="left" w:pos="-720"/>
      </w:tabs>
      <w:suppressAutoHyphens/>
    </w:pPr>
    <w:rPr>
      <w:b/>
      <w:spacing w:val="-3"/>
    </w:rPr>
  </w:style>
  <w:style w:type="character" w:customStyle="1" w:styleId="BodyTextChar">
    <w:name w:val="Body Text Char"/>
    <w:basedOn w:val="DefaultParagraphFont"/>
    <w:link w:val="BodyText"/>
    <w:uiPriority w:val="99"/>
    <w:rsid w:val="00060EDD"/>
    <w:rPr>
      <w:rFonts w:ascii="Times New Roman" w:eastAsia="Times New Roman" w:hAnsi="Times New Roman" w:cs="Times New Roman"/>
      <w:b/>
      <w:spacing w:val="-3"/>
      <w:sz w:val="20"/>
      <w:szCs w:val="20"/>
    </w:rPr>
  </w:style>
  <w:style w:type="paragraph" w:styleId="BodyText2">
    <w:name w:val="Body Text 2"/>
    <w:basedOn w:val="Normal"/>
    <w:link w:val="BodyText2Char"/>
    <w:rsid w:val="00060EDD"/>
    <w:rPr>
      <w:rFonts w:cs="Arial"/>
      <w:b/>
      <w:bCs/>
    </w:rPr>
  </w:style>
  <w:style w:type="character" w:customStyle="1" w:styleId="BodyText2Char">
    <w:name w:val="Body Text 2 Char"/>
    <w:basedOn w:val="DefaultParagraphFont"/>
    <w:link w:val="BodyText2"/>
    <w:rsid w:val="00060EDD"/>
    <w:rPr>
      <w:rFonts w:ascii="Arial" w:eastAsia="Times New Roman" w:hAnsi="Arial" w:cs="Arial"/>
      <w:b/>
      <w:bCs/>
      <w:sz w:val="24"/>
      <w:szCs w:val="20"/>
    </w:rPr>
  </w:style>
  <w:style w:type="character" w:styleId="Hyperlink">
    <w:name w:val="Hyperlink"/>
    <w:uiPriority w:val="99"/>
    <w:rsid w:val="00060EDD"/>
    <w:rPr>
      <w:rFonts w:cs="Times New Roman"/>
      <w:color w:val="0000FF"/>
      <w:u w:val="single"/>
    </w:rPr>
  </w:style>
  <w:style w:type="paragraph" w:styleId="BodyText3">
    <w:name w:val="Body Text 3"/>
    <w:basedOn w:val="Normal"/>
    <w:link w:val="BodyText3Char"/>
    <w:rsid w:val="00060EDD"/>
    <w:rPr>
      <w:rFonts w:cs="Arial"/>
      <w:b/>
      <w:i/>
      <w:color w:val="FF0000"/>
    </w:rPr>
  </w:style>
  <w:style w:type="character" w:customStyle="1" w:styleId="BodyText3Char">
    <w:name w:val="Body Text 3 Char"/>
    <w:basedOn w:val="DefaultParagraphFont"/>
    <w:link w:val="BodyText3"/>
    <w:rsid w:val="00060EDD"/>
    <w:rPr>
      <w:rFonts w:ascii="Arial" w:eastAsia="Times New Roman" w:hAnsi="Arial" w:cs="Arial"/>
      <w:b/>
      <w:i/>
      <w:color w:val="FF0000"/>
      <w:sz w:val="24"/>
      <w:szCs w:val="20"/>
    </w:rPr>
  </w:style>
  <w:style w:type="character" w:styleId="FollowedHyperlink">
    <w:name w:val="FollowedHyperlink"/>
    <w:rsid w:val="00060EDD"/>
    <w:rPr>
      <w:rFonts w:cs="Times New Roman"/>
      <w:color w:val="800080"/>
      <w:u w:val="single"/>
    </w:rPr>
  </w:style>
  <w:style w:type="paragraph" w:styleId="Header">
    <w:name w:val="header"/>
    <w:basedOn w:val="Normal"/>
    <w:link w:val="HeaderChar"/>
    <w:rsid w:val="00060EDD"/>
    <w:pPr>
      <w:tabs>
        <w:tab w:val="center" w:pos="4153"/>
        <w:tab w:val="right" w:pos="8306"/>
      </w:tabs>
    </w:pPr>
  </w:style>
  <w:style w:type="character" w:customStyle="1" w:styleId="HeaderChar">
    <w:name w:val="Header Char"/>
    <w:basedOn w:val="DefaultParagraphFont"/>
    <w:link w:val="Header"/>
    <w:rsid w:val="00060EDD"/>
    <w:rPr>
      <w:rFonts w:ascii="Times New Roman" w:eastAsia="Times New Roman" w:hAnsi="Times New Roman" w:cs="Times New Roman"/>
      <w:sz w:val="20"/>
      <w:szCs w:val="20"/>
    </w:rPr>
  </w:style>
  <w:style w:type="paragraph" w:styleId="Footer">
    <w:name w:val="footer"/>
    <w:basedOn w:val="Normal"/>
    <w:link w:val="FooterChar"/>
    <w:uiPriority w:val="99"/>
    <w:rsid w:val="00060EDD"/>
    <w:pPr>
      <w:tabs>
        <w:tab w:val="center" w:pos="4153"/>
        <w:tab w:val="right" w:pos="8306"/>
      </w:tabs>
    </w:pPr>
  </w:style>
  <w:style w:type="character" w:customStyle="1" w:styleId="FooterChar">
    <w:name w:val="Footer Char"/>
    <w:basedOn w:val="DefaultParagraphFont"/>
    <w:link w:val="Footer"/>
    <w:uiPriority w:val="99"/>
    <w:rsid w:val="00060EDD"/>
    <w:rPr>
      <w:rFonts w:ascii="Times New Roman" w:eastAsia="Times New Roman" w:hAnsi="Times New Roman" w:cs="Times New Roman"/>
      <w:sz w:val="20"/>
      <w:szCs w:val="20"/>
    </w:rPr>
  </w:style>
  <w:style w:type="paragraph" w:styleId="BalloonText">
    <w:name w:val="Balloon Text"/>
    <w:basedOn w:val="Normal"/>
    <w:link w:val="BalloonTextChar"/>
    <w:semiHidden/>
    <w:rsid w:val="00060EDD"/>
    <w:rPr>
      <w:rFonts w:ascii="Tahoma" w:hAnsi="Tahoma" w:cs="Tahoma"/>
      <w:sz w:val="16"/>
      <w:szCs w:val="16"/>
    </w:rPr>
  </w:style>
  <w:style w:type="character" w:customStyle="1" w:styleId="BalloonTextChar">
    <w:name w:val="Balloon Text Char"/>
    <w:basedOn w:val="DefaultParagraphFont"/>
    <w:link w:val="BalloonText"/>
    <w:semiHidden/>
    <w:rsid w:val="00060EDD"/>
    <w:rPr>
      <w:rFonts w:ascii="Tahoma" w:eastAsia="Times New Roman" w:hAnsi="Tahoma" w:cs="Tahoma"/>
      <w:sz w:val="16"/>
      <w:szCs w:val="16"/>
    </w:rPr>
  </w:style>
  <w:style w:type="paragraph" w:styleId="CommentText">
    <w:name w:val="annotation text"/>
    <w:basedOn w:val="Normal"/>
    <w:link w:val="CommentTextChar"/>
    <w:semiHidden/>
    <w:rsid w:val="00060EDD"/>
  </w:style>
  <w:style w:type="character" w:customStyle="1" w:styleId="CommentTextChar">
    <w:name w:val="Comment Text Char"/>
    <w:basedOn w:val="DefaultParagraphFont"/>
    <w:link w:val="CommentText"/>
    <w:semiHidden/>
    <w:rsid w:val="00060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60EDD"/>
    <w:rPr>
      <w:b/>
      <w:bCs/>
    </w:rPr>
  </w:style>
  <w:style w:type="character" w:customStyle="1" w:styleId="CommentSubjectChar">
    <w:name w:val="Comment Subject Char"/>
    <w:basedOn w:val="CommentTextChar"/>
    <w:link w:val="CommentSubject"/>
    <w:semiHidden/>
    <w:rsid w:val="00060EDD"/>
    <w:rPr>
      <w:rFonts w:ascii="Times New Roman" w:eastAsia="Times New Roman" w:hAnsi="Times New Roman" w:cs="Times New Roman"/>
      <w:b/>
      <w:bCs/>
      <w:sz w:val="20"/>
      <w:szCs w:val="20"/>
    </w:rPr>
  </w:style>
  <w:style w:type="paragraph" w:styleId="NormalWeb">
    <w:name w:val="Normal (Web)"/>
    <w:basedOn w:val="Normal"/>
    <w:rsid w:val="00060EDD"/>
    <w:pPr>
      <w:spacing w:before="100" w:beforeAutospacing="1" w:after="100" w:afterAutospacing="1"/>
    </w:pPr>
    <w:rPr>
      <w:rFonts w:ascii="Arial Unicode MS" w:eastAsia="Arial Unicode MS"/>
      <w:szCs w:val="24"/>
    </w:rPr>
  </w:style>
  <w:style w:type="paragraph" w:styleId="DocumentMap">
    <w:name w:val="Document Map"/>
    <w:basedOn w:val="Normal"/>
    <w:link w:val="DocumentMapChar"/>
    <w:semiHidden/>
    <w:rsid w:val="00060EDD"/>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0EDD"/>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060EDD"/>
    <w:pPr>
      <w:spacing w:after="120"/>
      <w:ind w:left="283"/>
    </w:pPr>
  </w:style>
  <w:style w:type="character" w:customStyle="1" w:styleId="BodyTextIndentChar">
    <w:name w:val="Body Text Indent Char"/>
    <w:basedOn w:val="DefaultParagraphFont"/>
    <w:link w:val="BodyTextIndent"/>
    <w:rsid w:val="00060EDD"/>
    <w:rPr>
      <w:rFonts w:ascii="Times New Roman" w:eastAsia="Times New Roman" w:hAnsi="Times New Roman" w:cs="Times New Roman"/>
      <w:sz w:val="20"/>
      <w:szCs w:val="20"/>
    </w:rPr>
  </w:style>
  <w:style w:type="paragraph" w:customStyle="1" w:styleId="Bullet">
    <w:name w:val="Bullet"/>
    <w:basedOn w:val="Normal"/>
    <w:rsid w:val="00060EDD"/>
    <w:pPr>
      <w:numPr>
        <w:numId w:val="1"/>
      </w:numPr>
      <w:spacing w:after="160"/>
    </w:pPr>
  </w:style>
  <w:style w:type="paragraph" w:styleId="BlockText">
    <w:name w:val="Block Text"/>
    <w:basedOn w:val="Normal"/>
    <w:rsid w:val="00060EDD"/>
    <w:pPr>
      <w:spacing w:after="60"/>
      <w:ind w:left="-709" w:right="-890"/>
      <w:jc w:val="both"/>
    </w:pPr>
    <w:rPr>
      <w:sz w:val="22"/>
    </w:rPr>
  </w:style>
  <w:style w:type="character" w:styleId="PageNumber">
    <w:name w:val="page number"/>
    <w:rsid w:val="00060EDD"/>
    <w:rPr>
      <w:rFonts w:cs="Times New Roman"/>
    </w:rPr>
  </w:style>
  <w:style w:type="paragraph" w:styleId="BodyTextIndent2">
    <w:name w:val="Body Text Indent 2"/>
    <w:basedOn w:val="Normal"/>
    <w:link w:val="BodyTextIndent2Char"/>
    <w:rsid w:val="00060EDD"/>
    <w:pPr>
      <w:spacing w:after="120" w:line="480" w:lineRule="auto"/>
      <w:ind w:left="283"/>
    </w:pPr>
  </w:style>
  <w:style w:type="character" w:customStyle="1" w:styleId="BodyTextIndent2Char">
    <w:name w:val="Body Text Indent 2 Char"/>
    <w:basedOn w:val="DefaultParagraphFont"/>
    <w:link w:val="BodyTextIndent2"/>
    <w:rsid w:val="00060EDD"/>
    <w:rPr>
      <w:rFonts w:ascii="Times New Roman" w:eastAsia="Times New Roman" w:hAnsi="Times New Roman" w:cs="Times New Roman"/>
      <w:sz w:val="20"/>
      <w:szCs w:val="20"/>
    </w:rPr>
  </w:style>
  <w:style w:type="table" w:styleId="TableGrid">
    <w:name w:val="Table Grid"/>
    <w:basedOn w:val="TableNormal"/>
    <w:rsid w:val="00060E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60EDD"/>
    <w:rPr>
      <w:sz w:val="16"/>
      <w:szCs w:val="16"/>
    </w:rPr>
  </w:style>
  <w:style w:type="character" w:customStyle="1" w:styleId="CharChar6">
    <w:name w:val="Char Char6"/>
    <w:semiHidden/>
    <w:locked/>
    <w:rsid w:val="00060EDD"/>
    <w:rPr>
      <w:lang w:val="en-GB" w:eastAsia="en-US" w:bidi="ar-SA"/>
    </w:rPr>
  </w:style>
  <w:style w:type="paragraph" w:styleId="ListParagraph">
    <w:name w:val="List Paragraph"/>
    <w:basedOn w:val="Normal"/>
    <w:uiPriority w:val="99"/>
    <w:qFormat/>
    <w:rsid w:val="00060EDD"/>
    <w:pPr>
      <w:ind w:left="720"/>
      <w:contextualSpacing/>
    </w:pPr>
    <w:rPr>
      <w:rFonts w:eastAsia="Calibri"/>
    </w:rPr>
  </w:style>
  <w:style w:type="paragraph" w:customStyle="1" w:styleId="StyleBodyTextArial12ptNotBold">
    <w:name w:val="Style Body Text + Arial 12 pt Not Bold"/>
    <w:basedOn w:val="BodyText"/>
    <w:autoRedefine/>
    <w:rsid w:val="00060EDD"/>
    <w:pPr>
      <w:tabs>
        <w:tab w:val="clear" w:pos="-720"/>
      </w:tabs>
    </w:pPr>
    <w:rPr>
      <w:b w:val="0"/>
    </w:rPr>
  </w:style>
  <w:style w:type="paragraph" w:styleId="NoSpacing">
    <w:name w:val="No Spacing"/>
    <w:uiPriority w:val="1"/>
    <w:qFormat/>
    <w:rsid w:val="00060EDD"/>
    <w:pPr>
      <w:spacing w:after="0" w:line="240" w:lineRule="auto"/>
    </w:pPr>
  </w:style>
  <w:style w:type="paragraph" w:customStyle="1" w:styleId="OTTitle">
    <w:name w:val="OT Title"/>
    <w:basedOn w:val="Normal"/>
    <w:autoRedefine/>
    <w:qFormat/>
    <w:rsid w:val="000B3B58"/>
    <w:rPr>
      <w:sz w:val="42"/>
    </w:rPr>
  </w:style>
  <w:style w:type="paragraph" w:customStyle="1" w:styleId="OTHeading1">
    <w:name w:val="OT Heading 1"/>
    <w:autoRedefine/>
    <w:qFormat/>
    <w:rsid w:val="008A2DA3"/>
    <w:pPr>
      <w:spacing w:after="0" w:line="240" w:lineRule="auto"/>
    </w:pPr>
    <w:rPr>
      <w:rFonts w:ascii="Arial" w:eastAsia="Times New Roman" w:hAnsi="Arial" w:cs="Times New Roman"/>
      <w:caps/>
      <w:sz w:val="32"/>
      <w:szCs w:val="20"/>
    </w:rPr>
  </w:style>
  <w:style w:type="paragraph" w:styleId="TOCHeading">
    <w:name w:val="TOC Heading"/>
    <w:basedOn w:val="Heading1"/>
    <w:next w:val="Normal"/>
    <w:uiPriority w:val="39"/>
    <w:unhideWhenUsed/>
    <w:qFormat/>
    <w:rsid w:val="00314AE1"/>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6944EF"/>
    <w:pPr>
      <w:spacing w:before="120" w:after="120"/>
    </w:pPr>
    <w:rPr>
      <w:rFonts w:cstheme="minorHAnsi"/>
      <w:b/>
      <w:bCs/>
      <w:caps/>
    </w:rPr>
  </w:style>
  <w:style w:type="paragraph" w:styleId="TOC2">
    <w:name w:val="toc 2"/>
    <w:basedOn w:val="Normal"/>
    <w:next w:val="Normal"/>
    <w:autoRedefine/>
    <w:uiPriority w:val="39"/>
    <w:unhideWhenUsed/>
    <w:rsid w:val="00DB36E2"/>
    <w:pPr>
      <w:ind w:left="240"/>
    </w:pPr>
    <w:rPr>
      <w:rFonts w:asciiTheme="minorHAnsi" w:hAnsiTheme="minorHAnsi" w:cstheme="minorHAnsi"/>
      <w:smallCaps/>
      <w:sz w:val="20"/>
    </w:rPr>
  </w:style>
  <w:style w:type="paragraph" w:customStyle="1" w:styleId="OTHeadingxx">
    <w:name w:val="OT Heading x.x"/>
    <w:basedOn w:val="Normal"/>
    <w:autoRedefine/>
    <w:qFormat/>
    <w:rsid w:val="001A72ED"/>
    <w:pPr>
      <w:tabs>
        <w:tab w:val="left" w:pos="851"/>
      </w:tabs>
      <w:ind w:left="851"/>
    </w:pPr>
  </w:style>
  <w:style w:type="paragraph" w:styleId="Revision">
    <w:name w:val="Revision"/>
    <w:hidden/>
    <w:uiPriority w:val="99"/>
    <w:semiHidden/>
    <w:rsid w:val="00510463"/>
    <w:pPr>
      <w:spacing w:after="0" w:line="240" w:lineRule="auto"/>
    </w:pPr>
    <w:rPr>
      <w:rFonts w:ascii="Arial" w:eastAsia="Times New Roman" w:hAnsi="Arial" w:cs="Times New Roman"/>
      <w:sz w:val="24"/>
      <w:szCs w:val="20"/>
    </w:rPr>
  </w:style>
  <w:style w:type="paragraph" w:customStyle="1" w:styleId="OTquestions">
    <w:name w:val="OT questions"/>
    <w:basedOn w:val="Normal"/>
    <w:autoRedefine/>
    <w:qFormat/>
    <w:rsid w:val="00610F06"/>
  </w:style>
  <w:style w:type="paragraph" w:customStyle="1" w:styleId="OTlevel3">
    <w:name w:val="OT level 3"/>
    <w:basedOn w:val="Normal"/>
    <w:qFormat/>
    <w:rsid w:val="0081141C"/>
    <w:pPr>
      <w:ind w:left="851"/>
    </w:pPr>
  </w:style>
  <w:style w:type="paragraph" w:customStyle="1" w:styleId="OTpartxsectionx3">
    <w:name w:val="OT part x section x 3"/>
    <w:basedOn w:val="OTHeadingxx"/>
    <w:qFormat/>
    <w:rsid w:val="002C513D"/>
  </w:style>
  <w:style w:type="paragraph" w:styleId="TOC3">
    <w:name w:val="toc 3"/>
    <w:basedOn w:val="Normal"/>
    <w:next w:val="Normal"/>
    <w:autoRedefine/>
    <w:uiPriority w:val="39"/>
    <w:unhideWhenUsed/>
    <w:rsid w:val="002B7AD5"/>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2B7AD5"/>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B7AD5"/>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B7AD5"/>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B7AD5"/>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B7AD5"/>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B7AD5"/>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0951">
      <w:bodyDiv w:val="1"/>
      <w:marLeft w:val="0"/>
      <w:marRight w:val="0"/>
      <w:marTop w:val="0"/>
      <w:marBottom w:val="0"/>
      <w:divBdr>
        <w:top w:val="none" w:sz="0" w:space="0" w:color="auto"/>
        <w:left w:val="none" w:sz="0" w:space="0" w:color="auto"/>
        <w:bottom w:val="none" w:sz="0" w:space="0" w:color="auto"/>
        <w:right w:val="none" w:sz="0" w:space="0" w:color="auto"/>
      </w:divBdr>
    </w:div>
    <w:div w:id="788166260">
      <w:bodyDiv w:val="1"/>
      <w:marLeft w:val="0"/>
      <w:marRight w:val="0"/>
      <w:marTop w:val="0"/>
      <w:marBottom w:val="0"/>
      <w:divBdr>
        <w:top w:val="none" w:sz="0" w:space="0" w:color="auto"/>
        <w:left w:val="none" w:sz="0" w:space="0" w:color="auto"/>
        <w:bottom w:val="none" w:sz="0" w:space="0" w:color="auto"/>
        <w:right w:val="none" w:sz="0" w:space="0" w:color="auto"/>
      </w:divBdr>
    </w:div>
    <w:div w:id="10976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rocontract.due-north.com/" TargetMode="External"/><Relationship Id="rId18" Type="http://schemas.openxmlformats.org/officeDocument/2006/relationships/hyperlink" Target="https://procontract.due-north.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gov.uk/government/uploads/system/uploads/attachment_data/file/408386/150227_PUBLICATION_Final_LGTC_2015.pdf" TargetMode="External"/><Relationship Id="rId7" Type="http://schemas.openxmlformats.org/officeDocument/2006/relationships/endnotes" Target="endnotes.xml"/><Relationship Id="rId12" Type="http://schemas.openxmlformats.org/officeDocument/2006/relationships/hyperlink" Target="https://procontract.due-north.com/" TargetMode="External"/><Relationship Id="rId17" Type="http://schemas.openxmlformats.org/officeDocument/2006/relationships/hyperlink" Target="https://procontract.due-north.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rocontract.due-north.com/" TargetMode="External"/><Relationship Id="rId20" Type="http://schemas.openxmlformats.org/officeDocument/2006/relationships/hyperlink" Target="http://www.informationcommissioner.gov.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contract.due-north.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ocontract.due-north.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rocontract.due-north.com/" TargetMode="External"/><Relationship Id="rId19" Type="http://schemas.openxmlformats.org/officeDocument/2006/relationships/hyperlink" Target="https://procontract.due-north.com/" TargetMode="External"/><Relationship Id="rId4" Type="http://schemas.openxmlformats.org/officeDocument/2006/relationships/settings" Target="settings.xml"/><Relationship Id="rId9" Type="http://schemas.openxmlformats.org/officeDocument/2006/relationships/hyperlink" Target="https://procontract.due-north.com/" TargetMode="External"/><Relationship Id="rId14" Type="http://schemas.openxmlformats.org/officeDocument/2006/relationships/hyperlink" Target="https://procontract.due-north.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2019-03-28T11:20:00Z</dcterms:created>
  <dcterms:modified xsi:type="dcterms:W3CDTF">2019-03-28T13:37:00Z</dcterms:modified>
</cp:coreProperties>
</file>