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4696D" w14:textId="01DDE183" w:rsidR="00F03CEB" w:rsidRDefault="00F03CEB" w:rsidP="00B144E9">
      <w:pPr>
        <w:jc w:val="center"/>
        <w:rPr>
          <w:b/>
          <w:bCs/>
          <w:sz w:val="32"/>
          <w:szCs w:val="32"/>
        </w:rPr>
      </w:pPr>
    </w:p>
    <w:p w14:paraId="7E3F16E5" w14:textId="555E53D0" w:rsidR="00BC4469" w:rsidRDefault="00BC4469" w:rsidP="00B144E9">
      <w:pPr>
        <w:jc w:val="center"/>
        <w:rPr>
          <w:b/>
          <w:bCs/>
          <w:sz w:val="32"/>
          <w:szCs w:val="32"/>
        </w:rPr>
      </w:pPr>
    </w:p>
    <w:p w14:paraId="1EC23FE3" w14:textId="1D199B78" w:rsidR="00BC4469" w:rsidRDefault="00BC4469" w:rsidP="00B144E9">
      <w:pPr>
        <w:jc w:val="center"/>
        <w:rPr>
          <w:b/>
          <w:bCs/>
          <w:sz w:val="32"/>
          <w:szCs w:val="32"/>
        </w:rPr>
      </w:pPr>
    </w:p>
    <w:p w14:paraId="1328BF9F" w14:textId="77777777" w:rsidR="00BC4469" w:rsidRDefault="00BC4469" w:rsidP="00BC4469">
      <w:pPr>
        <w:jc w:val="center"/>
        <w:rPr>
          <w:b/>
          <w:bCs/>
          <w:sz w:val="32"/>
          <w:szCs w:val="32"/>
        </w:rPr>
      </w:pPr>
      <w:r>
        <w:rPr>
          <w:b/>
          <w:bCs/>
          <w:sz w:val="32"/>
          <w:szCs w:val="32"/>
        </w:rPr>
        <w:t>Request for Quote for M</w:t>
      </w:r>
      <w:r w:rsidRPr="00C6317B">
        <w:rPr>
          <w:b/>
          <w:bCs/>
          <w:sz w:val="32"/>
          <w:szCs w:val="32"/>
        </w:rPr>
        <w:t xml:space="preserve">anaging </w:t>
      </w:r>
      <w:r>
        <w:rPr>
          <w:b/>
          <w:bCs/>
          <w:sz w:val="32"/>
          <w:szCs w:val="32"/>
        </w:rPr>
        <w:t>A</w:t>
      </w:r>
      <w:r w:rsidRPr="00C6317B">
        <w:rPr>
          <w:b/>
          <w:bCs/>
          <w:sz w:val="32"/>
          <w:szCs w:val="32"/>
        </w:rPr>
        <w:t xml:space="preserve">gent </w:t>
      </w:r>
      <w:r>
        <w:rPr>
          <w:b/>
          <w:bCs/>
          <w:sz w:val="32"/>
          <w:szCs w:val="32"/>
        </w:rPr>
        <w:t xml:space="preserve">Services </w:t>
      </w:r>
      <w:r w:rsidRPr="00C6317B">
        <w:rPr>
          <w:b/>
          <w:bCs/>
          <w:sz w:val="32"/>
          <w:szCs w:val="32"/>
        </w:rPr>
        <w:t>for Rushmoor Homes Ltd</w:t>
      </w:r>
    </w:p>
    <w:p w14:paraId="1D4BE0A6" w14:textId="500200EA" w:rsidR="00BC4469" w:rsidRDefault="00BC4469" w:rsidP="00BC4469">
      <w:pPr>
        <w:jc w:val="center"/>
        <w:rPr>
          <w:b/>
          <w:bCs/>
          <w:sz w:val="32"/>
          <w:szCs w:val="32"/>
        </w:rPr>
      </w:pPr>
      <w:r>
        <w:rPr>
          <w:b/>
          <w:bCs/>
          <w:sz w:val="32"/>
          <w:szCs w:val="32"/>
        </w:rPr>
        <w:t>Date Request for Quote Issued:</w:t>
      </w:r>
      <w:r w:rsidR="00C146EE">
        <w:rPr>
          <w:b/>
          <w:bCs/>
          <w:sz w:val="32"/>
          <w:szCs w:val="32"/>
        </w:rPr>
        <w:t xml:space="preserve"> 24 June 2020</w:t>
      </w:r>
    </w:p>
    <w:p w14:paraId="02F60864" w14:textId="583DBC07" w:rsidR="00BC4469" w:rsidRDefault="00BC4469" w:rsidP="00BC4469">
      <w:pPr>
        <w:jc w:val="center"/>
        <w:rPr>
          <w:b/>
          <w:bCs/>
          <w:sz w:val="32"/>
          <w:szCs w:val="32"/>
        </w:rPr>
      </w:pPr>
      <w:r>
        <w:rPr>
          <w:b/>
          <w:bCs/>
          <w:sz w:val="32"/>
          <w:szCs w:val="32"/>
        </w:rPr>
        <w:t xml:space="preserve">Return Date: 12:00 (noon)on </w:t>
      </w:r>
      <w:r w:rsidR="00C146EE">
        <w:rPr>
          <w:b/>
          <w:bCs/>
          <w:sz w:val="32"/>
          <w:szCs w:val="32"/>
        </w:rPr>
        <w:t>24 July 2020</w:t>
      </w:r>
    </w:p>
    <w:p w14:paraId="7A6E0050" w14:textId="690F0654" w:rsidR="00BC4469" w:rsidRDefault="00BC4469" w:rsidP="00B144E9">
      <w:pPr>
        <w:jc w:val="center"/>
        <w:rPr>
          <w:b/>
          <w:bCs/>
          <w:sz w:val="32"/>
          <w:szCs w:val="32"/>
        </w:rPr>
      </w:pPr>
    </w:p>
    <w:p w14:paraId="0072BBBB" w14:textId="4C98A809" w:rsidR="00BC4469" w:rsidRDefault="00BC4469" w:rsidP="00B144E9">
      <w:pPr>
        <w:jc w:val="center"/>
        <w:rPr>
          <w:b/>
          <w:bCs/>
          <w:sz w:val="32"/>
          <w:szCs w:val="32"/>
        </w:rPr>
      </w:pPr>
    </w:p>
    <w:p w14:paraId="17733678" w14:textId="39FD4654" w:rsidR="00BC4469" w:rsidRDefault="00BC4469" w:rsidP="00B144E9">
      <w:pPr>
        <w:jc w:val="center"/>
        <w:rPr>
          <w:b/>
          <w:bCs/>
          <w:sz w:val="32"/>
          <w:szCs w:val="32"/>
        </w:rPr>
      </w:pPr>
    </w:p>
    <w:p w14:paraId="447FC8DA" w14:textId="75491FD8" w:rsidR="00BC4469" w:rsidRDefault="00BC4469" w:rsidP="00B144E9">
      <w:pPr>
        <w:jc w:val="center"/>
        <w:rPr>
          <w:b/>
          <w:bCs/>
          <w:sz w:val="32"/>
          <w:szCs w:val="32"/>
        </w:rPr>
      </w:pPr>
    </w:p>
    <w:p w14:paraId="11579AB5" w14:textId="68D6C155" w:rsidR="00BC4469" w:rsidRDefault="00BC4469" w:rsidP="00B144E9">
      <w:pPr>
        <w:jc w:val="center"/>
        <w:rPr>
          <w:b/>
          <w:bCs/>
          <w:sz w:val="32"/>
          <w:szCs w:val="32"/>
        </w:rPr>
      </w:pPr>
    </w:p>
    <w:p w14:paraId="11C3C0D5" w14:textId="1DC974E3" w:rsidR="00BC4469" w:rsidRDefault="00BC4469" w:rsidP="00B144E9">
      <w:pPr>
        <w:jc w:val="center"/>
        <w:rPr>
          <w:b/>
          <w:bCs/>
          <w:sz w:val="32"/>
          <w:szCs w:val="32"/>
        </w:rPr>
      </w:pPr>
    </w:p>
    <w:p w14:paraId="5495E335" w14:textId="153A51AE" w:rsidR="00BC4469" w:rsidRDefault="00BC4469" w:rsidP="00B144E9">
      <w:pPr>
        <w:jc w:val="center"/>
        <w:rPr>
          <w:b/>
          <w:bCs/>
          <w:sz w:val="32"/>
          <w:szCs w:val="32"/>
        </w:rPr>
      </w:pPr>
    </w:p>
    <w:p w14:paraId="795C497D" w14:textId="647C32F9" w:rsidR="00BC4469" w:rsidRDefault="00BC4469" w:rsidP="00B144E9">
      <w:pPr>
        <w:jc w:val="center"/>
        <w:rPr>
          <w:b/>
          <w:bCs/>
          <w:sz w:val="32"/>
          <w:szCs w:val="32"/>
        </w:rPr>
      </w:pPr>
    </w:p>
    <w:p w14:paraId="0BBC7053" w14:textId="572DC8EA" w:rsidR="00BC4469" w:rsidRDefault="00BC4469" w:rsidP="00B144E9">
      <w:pPr>
        <w:jc w:val="center"/>
        <w:rPr>
          <w:b/>
          <w:bCs/>
          <w:sz w:val="32"/>
          <w:szCs w:val="32"/>
        </w:rPr>
      </w:pPr>
    </w:p>
    <w:p w14:paraId="12818BA8" w14:textId="0ED76CEC" w:rsidR="00BC4469" w:rsidRDefault="00BC4469" w:rsidP="00B144E9">
      <w:pPr>
        <w:jc w:val="center"/>
        <w:rPr>
          <w:b/>
          <w:bCs/>
          <w:sz w:val="32"/>
          <w:szCs w:val="32"/>
        </w:rPr>
      </w:pPr>
    </w:p>
    <w:p w14:paraId="797A58BF" w14:textId="65AB8E5F" w:rsidR="00BC4469" w:rsidRDefault="00BC4469" w:rsidP="00B144E9">
      <w:pPr>
        <w:jc w:val="center"/>
        <w:rPr>
          <w:b/>
          <w:bCs/>
          <w:sz w:val="32"/>
          <w:szCs w:val="32"/>
        </w:rPr>
      </w:pPr>
    </w:p>
    <w:p w14:paraId="0181BD70" w14:textId="694D2CE1" w:rsidR="00BC4469" w:rsidRDefault="00BC4469" w:rsidP="00B144E9">
      <w:pPr>
        <w:jc w:val="center"/>
        <w:rPr>
          <w:b/>
          <w:bCs/>
          <w:sz w:val="32"/>
          <w:szCs w:val="32"/>
        </w:rPr>
      </w:pPr>
    </w:p>
    <w:p w14:paraId="50BFA09C" w14:textId="6281630D" w:rsidR="00BC4469" w:rsidRDefault="00BC4469" w:rsidP="00B144E9">
      <w:pPr>
        <w:jc w:val="center"/>
        <w:rPr>
          <w:b/>
          <w:bCs/>
          <w:sz w:val="32"/>
          <w:szCs w:val="32"/>
        </w:rPr>
      </w:pPr>
    </w:p>
    <w:p w14:paraId="18C1D685" w14:textId="77777777" w:rsidR="00BC4469" w:rsidRDefault="00BC4469" w:rsidP="00B144E9">
      <w:pPr>
        <w:jc w:val="center"/>
        <w:rPr>
          <w:b/>
          <w:bCs/>
          <w:sz w:val="32"/>
          <w:szCs w:val="32"/>
        </w:rPr>
      </w:pPr>
    </w:p>
    <w:p w14:paraId="124614FF" w14:textId="77777777" w:rsidR="00F03CEB" w:rsidRDefault="00F03CEB" w:rsidP="00B144E9">
      <w:pPr>
        <w:jc w:val="center"/>
        <w:rPr>
          <w:b/>
          <w:bCs/>
          <w:sz w:val="32"/>
          <w:szCs w:val="32"/>
        </w:rPr>
      </w:pPr>
    </w:p>
    <w:p w14:paraId="0BDC8E4F" w14:textId="77777777" w:rsidR="00F03CEB" w:rsidRDefault="00F03CEB" w:rsidP="00B144E9">
      <w:pPr>
        <w:jc w:val="center"/>
        <w:rPr>
          <w:b/>
          <w:bCs/>
          <w:sz w:val="32"/>
          <w:szCs w:val="32"/>
        </w:rPr>
      </w:pPr>
    </w:p>
    <w:p w14:paraId="1C225F2C" w14:textId="77777777" w:rsidR="00F03CEB" w:rsidRDefault="00F03CEB" w:rsidP="00B144E9">
      <w:pPr>
        <w:jc w:val="center"/>
        <w:rPr>
          <w:b/>
          <w:bCs/>
          <w:sz w:val="32"/>
          <w:szCs w:val="32"/>
        </w:rPr>
      </w:pPr>
    </w:p>
    <w:p w14:paraId="7C40298C" w14:textId="77777777" w:rsidR="00BC6DDB" w:rsidRDefault="00BC6DDB" w:rsidP="00B144E9">
      <w:pPr>
        <w:jc w:val="center"/>
        <w:rPr>
          <w:b/>
          <w:bCs/>
          <w:sz w:val="32"/>
          <w:szCs w:val="32"/>
        </w:rPr>
      </w:pPr>
    </w:p>
    <w:p w14:paraId="0A73DE8A" w14:textId="4ABE2938" w:rsidR="00A13A16" w:rsidRDefault="001405BB" w:rsidP="00B144E9">
      <w:pPr>
        <w:jc w:val="center"/>
        <w:rPr>
          <w:b/>
          <w:bCs/>
          <w:sz w:val="32"/>
          <w:szCs w:val="32"/>
        </w:rPr>
      </w:pPr>
      <w:r>
        <w:rPr>
          <w:b/>
          <w:bCs/>
          <w:sz w:val="32"/>
          <w:szCs w:val="32"/>
        </w:rPr>
        <w:t>Request for Quote for M</w:t>
      </w:r>
      <w:r w:rsidR="00711094" w:rsidRPr="00C6317B">
        <w:rPr>
          <w:b/>
          <w:bCs/>
          <w:sz w:val="32"/>
          <w:szCs w:val="32"/>
        </w:rPr>
        <w:t xml:space="preserve">anaging </w:t>
      </w:r>
      <w:r>
        <w:rPr>
          <w:b/>
          <w:bCs/>
          <w:sz w:val="32"/>
          <w:szCs w:val="32"/>
        </w:rPr>
        <w:t>A</w:t>
      </w:r>
      <w:r w:rsidR="00711094" w:rsidRPr="00C6317B">
        <w:rPr>
          <w:b/>
          <w:bCs/>
          <w:sz w:val="32"/>
          <w:szCs w:val="32"/>
        </w:rPr>
        <w:t xml:space="preserve">gent </w:t>
      </w:r>
      <w:r>
        <w:rPr>
          <w:b/>
          <w:bCs/>
          <w:sz w:val="32"/>
          <w:szCs w:val="32"/>
        </w:rPr>
        <w:t xml:space="preserve">Services </w:t>
      </w:r>
      <w:r w:rsidR="00711094" w:rsidRPr="00C6317B">
        <w:rPr>
          <w:b/>
          <w:bCs/>
          <w:sz w:val="32"/>
          <w:szCs w:val="32"/>
        </w:rPr>
        <w:t>for Rush</w:t>
      </w:r>
      <w:bookmarkStart w:id="0" w:name="_GoBack"/>
      <w:bookmarkEnd w:id="0"/>
      <w:r w:rsidR="00711094" w:rsidRPr="00C6317B">
        <w:rPr>
          <w:b/>
          <w:bCs/>
          <w:sz w:val="32"/>
          <w:szCs w:val="32"/>
        </w:rPr>
        <w:t>moor Homes Ltd</w:t>
      </w:r>
    </w:p>
    <w:p w14:paraId="4A447A74" w14:textId="5318C77B" w:rsidR="001405BB" w:rsidRPr="00F657CB" w:rsidRDefault="001405BB" w:rsidP="001405BB">
      <w:pPr>
        <w:rPr>
          <w:b/>
          <w:bCs/>
          <w:sz w:val="28"/>
          <w:szCs w:val="28"/>
        </w:rPr>
      </w:pPr>
      <w:r w:rsidRPr="001405BB">
        <w:rPr>
          <w:b/>
          <w:bCs/>
          <w:sz w:val="28"/>
          <w:szCs w:val="28"/>
        </w:rPr>
        <w:t>1.</w:t>
      </w:r>
      <w:r>
        <w:rPr>
          <w:b/>
          <w:bCs/>
          <w:sz w:val="28"/>
          <w:szCs w:val="28"/>
        </w:rPr>
        <w:t>0</w:t>
      </w:r>
      <w:r>
        <w:rPr>
          <w:b/>
          <w:bCs/>
          <w:sz w:val="28"/>
          <w:szCs w:val="28"/>
        </w:rPr>
        <w:tab/>
      </w:r>
      <w:r w:rsidRPr="00F657CB">
        <w:rPr>
          <w:b/>
          <w:bCs/>
          <w:sz w:val="28"/>
          <w:szCs w:val="28"/>
        </w:rPr>
        <w:t>Instructions to Suppliers</w:t>
      </w:r>
    </w:p>
    <w:p w14:paraId="5949661A" w14:textId="27098F9E" w:rsidR="001405BB" w:rsidRPr="00F657CB" w:rsidRDefault="001405BB" w:rsidP="001405BB">
      <w:pPr>
        <w:pStyle w:val="NormalWeb"/>
        <w:rPr>
          <w:rFonts w:asciiTheme="minorHAnsi" w:hAnsiTheme="minorHAnsi" w:cstheme="minorHAnsi"/>
          <w:color w:val="000000"/>
          <w:sz w:val="22"/>
          <w:szCs w:val="22"/>
        </w:rPr>
      </w:pPr>
      <w:r w:rsidRPr="00F657CB">
        <w:rPr>
          <w:rFonts w:asciiTheme="minorHAnsi" w:hAnsiTheme="minorHAnsi" w:cstheme="minorHAnsi"/>
          <w:color w:val="000000"/>
          <w:sz w:val="22"/>
          <w:szCs w:val="22"/>
        </w:rPr>
        <w:t>1.1</w:t>
      </w:r>
      <w:r>
        <w:rPr>
          <w:rFonts w:asciiTheme="minorHAnsi" w:hAnsiTheme="minorHAnsi" w:cstheme="minorHAnsi"/>
          <w:color w:val="000000"/>
          <w:sz w:val="22"/>
          <w:szCs w:val="22"/>
        </w:rPr>
        <w:tab/>
      </w:r>
      <w:r w:rsidRPr="00F657CB">
        <w:rPr>
          <w:rFonts w:asciiTheme="minorHAnsi" w:hAnsiTheme="minorHAnsi" w:cstheme="minorHAnsi"/>
          <w:color w:val="000000"/>
          <w:sz w:val="22"/>
          <w:szCs w:val="22"/>
        </w:rPr>
        <w:t xml:space="preserve"> Please return your quotation via </w:t>
      </w:r>
      <w:r w:rsidR="005348EF">
        <w:rPr>
          <w:rFonts w:asciiTheme="minorHAnsi" w:hAnsiTheme="minorHAnsi" w:cstheme="minorHAnsi"/>
          <w:color w:val="000000"/>
          <w:sz w:val="22"/>
          <w:szCs w:val="22"/>
        </w:rPr>
        <w:t>the South East Business Portal.</w:t>
      </w:r>
    </w:p>
    <w:p w14:paraId="6FDED599" w14:textId="790C3F16" w:rsidR="001405BB" w:rsidRPr="00F657CB" w:rsidRDefault="001405BB" w:rsidP="00F657CB">
      <w:pPr>
        <w:pStyle w:val="NormalWeb"/>
        <w:spacing w:after="0" w:afterAutospacing="0"/>
        <w:ind w:left="720" w:hanging="720"/>
        <w:rPr>
          <w:rFonts w:asciiTheme="minorHAnsi" w:hAnsiTheme="minorHAnsi" w:cstheme="minorHAnsi"/>
          <w:color w:val="000000"/>
          <w:sz w:val="22"/>
          <w:szCs w:val="22"/>
        </w:rPr>
      </w:pPr>
      <w:r w:rsidRPr="00F657CB">
        <w:rPr>
          <w:rFonts w:asciiTheme="minorHAnsi" w:hAnsiTheme="minorHAnsi" w:cstheme="minorHAnsi"/>
          <w:color w:val="000000"/>
          <w:sz w:val="22"/>
          <w:szCs w:val="22"/>
        </w:rPr>
        <w:t xml:space="preserve">1.2 </w:t>
      </w:r>
      <w:r>
        <w:rPr>
          <w:rFonts w:asciiTheme="minorHAnsi" w:hAnsiTheme="minorHAnsi" w:cstheme="minorHAnsi"/>
          <w:color w:val="000000"/>
          <w:sz w:val="22"/>
          <w:szCs w:val="22"/>
        </w:rPr>
        <w:tab/>
      </w:r>
      <w:r w:rsidRPr="00F657CB">
        <w:rPr>
          <w:rFonts w:asciiTheme="minorHAnsi" w:hAnsiTheme="minorHAnsi" w:cstheme="minorHAnsi"/>
          <w:color w:val="000000"/>
          <w:sz w:val="22"/>
          <w:szCs w:val="22"/>
        </w:rPr>
        <w:t>If there appears to be an error or omission in a quotation Rushmoor Homes shall invite the Supplier to confirm the price as submitted, including errors/omissions, or amend to correct these errors/omissions by:</w:t>
      </w:r>
    </w:p>
    <w:p w14:paraId="6422F2C5" w14:textId="77777777" w:rsidR="00F657CB" w:rsidRDefault="001405BB" w:rsidP="00F657CB">
      <w:pPr>
        <w:pStyle w:val="NormalWeb"/>
        <w:ind w:left="720"/>
        <w:rPr>
          <w:rFonts w:asciiTheme="minorHAnsi" w:hAnsiTheme="minorHAnsi" w:cstheme="minorHAnsi"/>
          <w:color w:val="000000"/>
          <w:sz w:val="22"/>
          <w:szCs w:val="22"/>
        </w:rPr>
      </w:pPr>
      <w:r w:rsidRPr="00F657CB">
        <w:rPr>
          <w:rFonts w:asciiTheme="minorHAnsi" w:hAnsiTheme="minorHAnsi" w:cstheme="minorHAnsi"/>
          <w:color w:val="000000"/>
          <w:sz w:val="22"/>
          <w:szCs w:val="22"/>
        </w:rPr>
        <w:t>(a) providing the Supplier with written details of the errors/omissions and affording them the opportunity to confirm their offer or amend to correct genuine errors/omissions; and</w:t>
      </w:r>
    </w:p>
    <w:p w14:paraId="10518A22" w14:textId="1F7199B8" w:rsidR="001405BB" w:rsidRPr="00F657CB" w:rsidRDefault="001405BB" w:rsidP="00F657CB">
      <w:pPr>
        <w:pStyle w:val="NormalWeb"/>
        <w:ind w:left="720"/>
        <w:rPr>
          <w:rFonts w:asciiTheme="minorHAnsi" w:hAnsiTheme="minorHAnsi" w:cstheme="minorHAnsi"/>
          <w:color w:val="000000"/>
          <w:sz w:val="22"/>
          <w:szCs w:val="22"/>
        </w:rPr>
      </w:pPr>
      <w:r w:rsidRPr="00F657CB">
        <w:rPr>
          <w:rFonts w:asciiTheme="minorHAnsi" w:hAnsiTheme="minorHAnsi" w:cstheme="minorHAnsi"/>
          <w:color w:val="000000"/>
          <w:sz w:val="22"/>
          <w:szCs w:val="22"/>
        </w:rPr>
        <w:t>(b) if the Supplier amends the tender to correct genuine errors/omissions, the price should be revised (corrected). This can involve amendment of rates.</w:t>
      </w:r>
    </w:p>
    <w:p w14:paraId="232CEC68" w14:textId="77777777" w:rsidR="001405BB" w:rsidRPr="00F657CB" w:rsidRDefault="001405BB" w:rsidP="00F657CB">
      <w:pPr>
        <w:pStyle w:val="NormalWeb"/>
        <w:ind w:firstLine="720"/>
        <w:rPr>
          <w:rFonts w:asciiTheme="minorHAnsi" w:hAnsiTheme="minorHAnsi" w:cstheme="minorHAnsi"/>
          <w:color w:val="000000"/>
          <w:sz w:val="22"/>
          <w:szCs w:val="22"/>
        </w:rPr>
      </w:pPr>
      <w:r w:rsidRPr="00F657CB">
        <w:rPr>
          <w:rFonts w:asciiTheme="minorHAnsi" w:hAnsiTheme="minorHAnsi" w:cstheme="minorHAnsi"/>
          <w:color w:val="000000"/>
          <w:sz w:val="22"/>
          <w:szCs w:val="22"/>
        </w:rPr>
        <w:t>All amendments or confirmation of tender must be confirmed in writing by the Supplier.</w:t>
      </w:r>
    </w:p>
    <w:p w14:paraId="0D761226" w14:textId="65DD2620" w:rsidR="001405BB" w:rsidRPr="00F657CB" w:rsidRDefault="001405BB" w:rsidP="001405BB">
      <w:pPr>
        <w:pStyle w:val="NormalWeb"/>
        <w:rPr>
          <w:rFonts w:asciiTheme="minorHAnsi" w:hAnsiTheme="minorHAnsi" w:cstheme="minorHAnsi"/>
          <w:color w:val="000000"/>
          <w:sz w:val="22"/>
          <w:szCs w:val="22"/>
        </w:rPr>
      </w:pPr>
      <w:r w:rsidRPr="00F657CB">
        <w:rPr>
          <w:rFonts w:asciiTheme="minorHAnsi" w:hAnsiTheme="minorHAnsi" w:cstheme="minorHAnsi"/>
          <w:color w:val="000000"/>
          <w:sz w:val="22"/>
          <w:szCs w:val="22"/>
        </w:rPr>
        <w:t xml:space="preserve">1.3 </w:t>
      </w:r>
      <w:r>
        <w:rPr>
          <w:rFonts w:asciiTheme="minorHAnsi" w:hAnsiTheme="minorHAnsi" w:cstheme="minorHAnsi"/>
          <w:color w:val="000000"/>
          <w:sz w:val="22"/>
          <w:szCs w:val="22"/>
        </w:rPr>
        <w:tab/>
      </w:r>
      <w:r w:rsidRPr="00F657CB">
        <w:rPr>
          <w:rFonts w:asciiTheme="minorHAnsi" w:hAnsiTheme="minorHAnsi" w:cstheme="minorHAnsi"/>
          <w:color w:val="000000"/>
          <w:sz w:val="22"/>
          <w:szCs w:val="22"/>
        </w:rPr>
        <w:t>Rushmoor Homes reserves the right to disregard any quotation where:</w:t>
      </w:r>
    </w:p>
    <w:p w14:paraId="05A2F069" w14:textId="77777777" w:rsidR="001405BB" w:rsidRPr="00F657CB" w:rsidRDefault="001405BB" w:rsidP="00F657CB">
      <w:pPr>
        <w:pStyle w:val="NormalWeb"/>
        <w:ind w:left="720"/>
        <w:rPr>
          <w:rFonts w:asciiTheme="minorHAnsi" w:hAnsiTheme="minorHAnsi" w:cstheme="minorHAnsi"/>
          <w:color w:val="000000"/>
          <w:sz w:val="22"/>
          <w:szCs w:val="22"/>
        </w:rPr>
      </w:pPr>
      <w:r w:rsidRPr="00F657CB">
        <w:rPr>
          <w:rFonts w:asciiTheme="minorHAnsi" w:hAnsiTheme="minorHAnsi" w:cstheme="minorHAnsi"/>
          <w:color w:val="000000"/>
          <w:sz w:val="22"/>
          <w:szCs w:val="22"/>
        </w:rPr>
        <w:t>(a) in the opinion of Rushmoor Homes, there is sufficient doubt as to the Supplier’s ability to perform the contract for the submitted price; or</w:t>
      </w:r>
    </w:p>
    <w:p w14:paraId="56ED8CE3" w14:textId="77777777" w:rsidR="001405BB" w:rsidRPr="00F657CB" w:rsidRDefault="001405BB" w:rsidP="00F657CB">
      <w:pPr>
        <w:pStyle w:val="NormalWeb"/>
        <w:ind w:left="720"/>
        <w:rPr>
          <w:rFonts w:asciiTheme="minorHAnsi" w:hAnsiTheme="minorHAnsi" w:cstheme="minorHAnsi"/>
          <w:color w:val="000000"/>
          <w:sz w:val="22"/>
          <w:szCs w:val="22"/>
        </w:rPr>
      </w:pPr>
      <w:r w:rsidRPr="00F657CB">
        <w:rPr>
          <w:rFonts w:asciiTheme="minorHAnsi" w:hAnsiTheme="minorHAnsi" w:cstheme="minorHAnsi"/>
          <w:color w:val="000000"/>
          <w:sz w:val="22"/>
          <w:szCs w:val="22"/>
        </w:rPr>
        <w:t>(b) it does not fulfil a mandatory or pass/fail requirement; or</w:t>
      </w:r>
    </w:p>
    <w:p w14:paraId="7242C8C3" w14:textId="77777777" w:rsidR="001405BB" w:rsidRPr="00F657CB" w:rsidRDefault="001405BB" w:rsidP="00F657CB">
      <w:pPr>
        <w:pStyle w:val="NormalWeb"/>
        <w:ind w:left="720"/>
        <w:rPr>
          <w:rFonts w:asciiTheme="minorHAnsi" w:hAnsiTheme="minorHAnsi" w:cstheme="minorHAnsi"/>
          <w:color w:val="000000"/>
          <w:sz w:val="22"/>
          <w:szCs w:val="22"/>
        </w:rPr>
      </w:pPr>
      <w:r w:rsidRPr="00F657CB">
        <w:rPr>
          <w:rFonts w:asciiTheme="minorHAnsi" w:hAnsiTheme="minorHAnsi" w:cstheme="minorHAnsi"/>
          <w:color w:val="000000"/>
          <w:sz w:val="22"/>
          <w:szCs w:val="22"/>
        </w:rPr>
        <w:t>(c) it contains qualifications that conflict with the Request for Quotation instructions.</w:t>
      </w:r>
    </w:p>
    <w:p w14:paraId="68B9AA46" w14:textId="47E0CED8" w:rsidR="00391BB7" w:rsidRDefault="001405BB" w:rsidP="001405BB">
      <w:pPr>
        <w:rPr>
          <w:b/>
          <w:bCs/>
        </w:rPr>
      </w:pPr>
      <w:r w:rsidRPr="00BC4469">
        <w:rPr>
          <w:b/>
          <w:bCs/>
          <w:sz w:val="28"/>
          <w:szCs w:val="28"/>
        </w:rPr>
        <w:t>2.0</w:t>
      </w:r>
      <w:r w:rsidR="00C6317B">
        <w:rPr>
          <w:b/>
          <w:bCs/>
        </w:rPr>
        <w:tab/>
      </w:r>
      <w:r>
        <w:rPr>
          <w:b/>
          <w:bCs/>
          <w:sz w:val="28"/>
          <w:szCs w:val="28"/>
        </w:rPr>
        <w:t>T</w:t>
      </w:r>
      <w:r w:rsidR="00391BB7" w:rsidRPr="00C6317B">
        <w:rPr>
          <w:b/>
          <w:bCs/>
          <w:sz w:val="28"/>
          <w:szCs w:val="28"/>
        </w:rPr>
        <w:t>he Brief</w:t>
      </w:r>
    </w:p>
    <w:p w14:paraId="6E238CBF" w14:textId="56E13B3E" w:rsidR="009318CA" w:rsidRDefault="00F03CEB" w:rsidP="00F03CEB">
      <w:pPr>
        <w:ind w:left="720" w:hanging="720"/>
      </w:pPr>
      <w:r>
        <w:t>2.1</w:t>
      </w:r>
      <w:r>
        <w:tab/>
      </w:r>
      <w:r w:rsidR="00391BB7">
        <w:t xml:space="preserve">This brief has been prepared </w:t>
      </w:r>
      <w:r w:rsidR="34E95AEC">
        <w:t xml:space="preserve">by Rushmoor Homes Ltd (RHL) </w:t>
      </w:r>
      <w:r w:rsidR="00391BB7">
        <w:t>to obtain tenders from suitably qualified managing agents to provide a tenancy and property management service</w:t>
      </w:r>
      <w:r w:rsidR="00200A20">
        <w:t xml:space="preserve">.  </w:t>
      </w:r>
      <w:r w:rsidR="7EF7AC73">
        <w:t>RHL</w:t>
      </w:r>
      <w:r w:rsidR="2CF6B42D">
        <w:t xml:space="preserve"> </w:t>
      </w:r>
      <w:r w:rsidR="00200A20">
        <w:t xml:space="preserve">wishes to </w:t>
      </w:r>
      <w:r w:rsidR="009318CA">
        <w:t xml:space="preserve">receive tenders for a </w:t>
      </w:r>
      <w:r w:rsidR="00200A20">
        <w:t>t</w:t>
      </w:r>
      <w:r w:rsidR="00863B84">
        <w:t>hree</w:t>
      </w:r>
      <w:r w:rsidR="009876C2">
        <w:t>-</w:t>
      </w:r>
      <w:r w:rsidR="00200A20">
        <w:t>year contract for a sma</w:t>
      </w:r>
      <w:r w:rsidR="00391BB7">
        <w:t>ll portfolio of residential properties.</w:t>
      </w:r>
      <w:r w:rsidR="00976980">
        <w:t xml:space="preserve">  </w:t>
      </w:r>
    </w:p>
    <w:p w14:paraId="0BD6D839" w14:textId="48652BF5" w:rsidR="009D68ED" w:rsidRDefault="00F03CEB" w:rsidP="00F03CEB">
      <w:pPr>
        <w:ind w:left="720" w:hanging="720"/>
      </w:pPr>
      <w:r>
        <w:t>2.2</w:t>
      </w:r>
      <w:r>
        <w:tab/>
      </w:r>
      <w:r w:rsidR="7BD7C269">
        <w:t>R</w:t>
      </w:r>
      <w:r w:rsidR="7E503F10">
        <w:t>HL</w:t>
      </w:r>
      <w:r w:rsidR="009D68ED">
        <w:t xml:space="preserve"> has aspirations</w:t>
      </w:r>
      <w:r w:rsidR="00863B84">
        <w:t xml:space="preserve"> </w:t>
      </w:r>
      <w:r w:rsidR="009D68ED">
        <w:t>to be the best landlord in the borough and wishes to appoint a managing agent that can help realise this ambition.</w:t>
      </w:r>
      <w:r w:rsidR="2F6E0A21">
        <w:t xml:space="preserve"> A </w:t>
      </w:r>
      <w:r w:rsidR="3A4F7FDC">
        <w:t>more exp</w:t>
      </w:r>
      <w:r w:rsidR="316E52A6">
        <w:t>an</w:t>
      </w:r>
      <w:r w:rsidR="3A4F7FDC">
        <w:t xml:space="preserve">sive list of </w:t>
      </w:r>
      <w:r w:rsidR="2F6E0A21">
        <w:t>company objectives is set out below</w:t>
      </w:r>
    </w:p>
    <w:p w14:paraId="5357C9B7" w14:textId="3B7A713B" w:rsidR="009D68ED" w:rsidRDefault="2F6E0A21" w:rsidP="009876C2">
      <w:pPr>
        <w:pStyle w:val="ListParagraph"/>
        <w:numPr>
          <w:ilvl w:val="0"/>
          <w:numId w:val="3"/>
        </w:numPr>
        <w:spacing w:after="200" w:line="240" w:lineRule="auto"/>
      </w:pPr>
      <w:r w:rsidRPr="009876C2">
        <w:rPr>
          <w:rFonts w:ascii="Calibri" w:eastAsia="Calibri" w:hAnsi="Calibri" w:cs="Calibri"/>
          <w:lang w:val="en-US"/>
        </w:rPr>
        <w:t xml:space="preserve">to take a transfer of existing residential properties owned and let by the </w:t>
      </w:r>
      <w:r w:rsidR="2349740C" w:rsidRPr="1E38FF87">
        <w:rPr>
          <w:rFonts w:ascii="Calibri" w:eastAsia="Calibri" w:hAnsi="Calibri" w:cs="Calibri"/>
          <w:lang w:val="en-US"/>
        </w:rPr>
        <w:t xml:space="preserve">Rushmoor Borough </w:t>
      </w:r>
      <w:r w:rsidRPr="009876C2">
        <w:rPr>
          <w:rFonts w:ascii="Calibri" w:eastAsia="Calibri" w:hAnsi="Calibri" w:cs="Calibri"/>
          <w:lang w:val="en-US"/>
        </w:rPr>
        <w:t>Council;</w:t>
      </w:r>
    </w:p>
    <w:p w14:paraId="2E458077" w14:textId="5B7B8FE3" w:rsidR="009D68ED" w:rsidRDefault="2F6E0A21" w:rsidP="009876C2">
      <w:pPr>
        <w:pStyle w:val="ListParagraph"/>
        <w:numPr>
          <w:ilvl w:val="0"/>
          <w:numId w:val="3"/>
        </w:numPr>
        <w:spacing w:before="2" w:after="200" w:line="240" w:lineRule="auto"/>
        <w:ind w:right="431"/>
      </w:pPr>
      <w:r w:rsidRPr="009876C2">
        <w:rPr>
          <w:rFonts w:ascii="Calibri" w:eastAsia="Calibri" w:hAnsi="Calibri" w:cs="Calibri"/>
          <w:lang w:val="en-US"/>
        </w:rPr>
        <w:lastRenderedPageBreak/>
        <w:t>to develop/acquire property to assemble a residential property portfolio that may contain a range of tenures;</w:t>
      </w:r>
    </w:p>
    <w:p w14:paraId="4E0003D1" w14:textId="489C8DF0" w:rsidR="009D68ED" w:rsidRDefault="2F6E0A21" w:rsidP="009876C2">
      <w:pPr>
        <w:pStyle w:val="ListParagraph"/>
        <w:numPr>
          <w:ilvl w:val="0"/>
          <w:numId w:val="3"/>
        </w:numPr>
        <w:spacing w:after="200" w:line="240" w:lineRule="auto"/>
        <w:ind w:right="177"/>
      </w:pPr>
      <w:r w:rsidRPr="009876C2">
        <w:rPr>
          <w:rFonts w:ascii="Calibri" w:eastAsia="Calibri" w:hAnsi="Calibri" w:cs="Calibri"/>
          <w:lang w:val="en-US"/>
        </w:rPr>
        <w:t xml:space="preserve">provide quality homes for rent in the private rented market to meet housing need and create a revenue stream providing a return on investment to its </w:t>
      </w:r>
      <w:r w:rsidR="005F7BC7">
        <w:rPr>
          <w:rFonts w:ascii="Calibri" w:eastAsia="Calibri" w:hAnsi="Calibri" w:cs="Calibri"/>
          <w:lang w:val="en-US"/>
        </w:rPr>
        <w:t>s</w:t>
      </w:r>
      <w:r w:rsidRPr="009876C2">
        <w:rPr>
          <w:rFonts w:ascii="Calibri" w:eastAsia="Calibri" w:hAnsi="Calibri" w:cs="Calibri"/>
          <w:lang w:val="en-US"/>
        </w:rPr>
        <w:t>hareholder (the Council);</w:t>
      </w:r>
    </w:p>
    <w:p w14:paraId="6AC274B9" w14:textId="1DA996C1" w:rsidR="009D68ED" w:rsidRDefault="2F6E0A21" w:rsidP="009876C2">
      <w:pPr>
        <w:pStyle w:val="ListParagraph"/>
        <w:numPr>
          <w:ilvl w:val="0"/>
          <w:numId w:val="3"/>
        </w:numPr>
        <w:spacing w:after="200" w:line="306" w:lineRule="exact"/>
      </w:pPr>
      <w:r w:rsidRPr="009876C2">
        <w:rPr>
          <w:rFonts w:ascii="Calibri" w:eastAsia="Calibri" w:hAnsi="Calibri" w:cs="Calibri"/>
          <w:lang w:val="en-US"/>
        </w:rPr>
        <w:t>to remain financially viable and commercially sustainable;</w:t>
      </w:r>
    </w:p>
    <w:p w14:paraId="539B2332" w14:textId="52079E44" w:rsidR="009D68ED" w:rsidRDefault="2F6E0A21" w:rsidP="009876C2">
      <w:pPr>
        <w:pStyle w:val="ListParagraph"/>
        <w:numPr>
          <w:ilvl w:val="0"/>
          <w:numId w:val="3"/>
        </w:numPr>
        <w:spacing w:after="200" w:line="240" w:lineRule="auto"/>
        <w:ind w:right="267"/>
      </w:pPr>
      <w:r w:rsidRPr="009876C2">
        <w:rPr>
          <w:rFonts w:ascii="Calibri" w:eastAsia="Calibri" w:hAnsi="Calibri" w:cs="Calibri"/>
          <w:lang w:val="en-US"/>
        </w:rPr>
        <w:t>to assist the Council in meeting requirements for affordable housing and temporary accommodation where a company is the best means of achieving the required outcomes;</w:t>
      </w:r>
    </w:p>
    <w:p w14:paraId="58516942" w14:textId="77930800" w:rsidR="009D68ED" w:rsidRDefault="2F6E0A21" w:rsidP="009876C2">
      <w:pPr>
        <w:pStyle w:val="ListParagraph"/>
        <w:numPr>
          <w:ilvl w:val="0"/>
          <w:numId w:val="3"/>
        </w:numPr>
        <w:spacing w:after="200" w:line="242" w:lineRule="auto"/>
        <w:ind w:right="1134"/>
      </w:pPr>
      <w:r w:rsidRPr="009876C2">
        <w:rPr>
          <w:rFonts w:ascii="Calibri" w:eastAsia="Calibri" w:hAnsi="Calibri" w:cs="Calibri"/>
          <w:lang w:val="en-US"/>
        </w:rPr>
        <w:t>to provide an efficient landlord service including housing management and maintenance;</w:t>
      </w:r>
    </w:p>
    <w:p w14:paraId="4AE92EDE" w14:textId="4E141B33" w:rsidR="009D68ED" w:rsidRDefault="2F6E0A21" w:rsidP="009876C2">
      <w:pPr>
        <w:pStyle w:val="ListParagraph"/>
        <w:numPr>
          <w:ilvl w:val="0"/>
          <w:numId w:val="3"/>
        </w:numPr>
        <w:spacing w:after="200" w:line="240" w:lineRule="auto"/>
        <w:ind w:right="181"/>
      </w:pPr>
      <w:r w:rsidRPr="009876C2">
        <w:rPr>
          <w:rFonts w:ascii="Calibri" w:eastAsia="Calibri" w:hAnsi="Calibri" w:cs="Calibri"/>
          <w:lang w:val="en-US"/>
        </w:rPr>
        <w:t>to maintain its properties to a standard that meets tenant</w:t>
      </w:r>
      <w:r w:rsidR="00F71BB4">
        <w:rPr>
          <w:rFonts w:ascii="Calibri" w:eastAsia="Calibri" w:hAnsi="Calibri" w:cs="Calibri"/>
          <w:lang w:val="en-US"/>
        </w:rPr>
        <w:t>’</w:t>
      </w:r>
      <w:r w:rsidRPr="009876C2">
        <w:rPr>
          <w:rFonts w:ascii="Calibri" w:eastAsia="Calibri" w:hAnsi="Calibri" w:cs="Calibri"/>
          <w:lang w:val="en-US"/>
        </w:rPr>
        <w:t xml:space="preserve">s reasonable expectations; protects </w:t>
      </w:r>
      <w:r w:rsidR="005F7BC7">
        <w:rPr>
          <w:rFonts w:ascii="Calibri" w:eastAsia="Calibri" w:hAnsi="Calibri" w:cs="Calibri"/>
          <w:lang w:val="en-US"/>
        </w:rPr>
        <w:t>s</w:t>
      </w:r>
      <w:r w:rsidRPr="009876C2">
        <w:rPr>
          <w:rFonts w:ascii="Calibri" w:eastAsia="Calibri" w:hAnsi="Calibri" w:cs="Calibri"/>
          <w:lang w:val="en-US"/>
        </w:rPr>
        <w:t>hareholder reputation and shareholder investment in the company</w:t>
      </w:r>
      <w:r w:rsidR="005F7BC7">
        <w:rPr>
          <w:rFonts w:ascii="Calibri" w:eastAsia="Calibri" w:hAnsi="Calibri" w:cs="Calibri"/>
          <w:lang w:val="en-US"/>
        </w:rPr>
        <w:t>;</w:t>
      </w:r>
      <w:r w:rsidRPr="009876C2">
        <w:rPr>
          <w:rFonts w:ascii="Calibri" w:eastAsia="Calibri" w:hAnsi="Calibri" w:cs="Calibri"/>
          <w:lang w:val="en-US"/>
        </w:rPr>
        <w:t xml:space="preserve"> and</w:t>
      </w:r>
    </w:p>
    <w:p w14:paraId="268C9255" w14:textId="13BA1D41" w:rsidR="009D68ED" w:rsidRDefault="2F6E0A21" w:rsidP="009876C2">
      <w:pPr>
        <w:pStyle w:val="ListParagraph"/>
        <w:numPr>
          <w:ilvl w:val="0"/>
          <w:numId w:val="3"/>
        </w:numPr>
        <w:spacing w:after="200" w:line="242" w:lineRule="auto"/>
        <w:ind w:right="246"/>
      </w:pPr>
      <w:r w:rsidRPr="009876C2">
        <w:rPr>
          <w:rFonts w:ascii="Calibri" w:eastAsia="Calibri" w:hAnsi="Calibri" w:cs="Calibri"/>
          <w:lang w:val="en-US"/>
        </w:rPr>
        <w:t xml:space="preserve">create saleable, </w:t>
      </w:r>
      <w:proofErr w:type="spellStart"/>
      <w:r w:rsidRPr="009876C2">
        <w:rPr>
          <w:rFonts w:ascii="Calibri" w:eastAsia="Calibri" w:hAnsi="Calibri" w:cs="Calibri"/>
          <w:lang w:val="en-US"/>
        </w:rPr>
        <w:t>realisable</w:t>
      </w:r>
      <w:proofErr w:type="spellEnd"/>
      <w:r w:rsidRPr="009876C2">
        <w:rPr>
          <w:rFonts w:ascii="Calibri" w:eastAsia="Calibri" w:hAnsi="Calibri" w:cs="Calibri"/>
          <w:lang w:val="en-US"/>
        </w:rPr>
        <w:t xml:space="preserve"> assets should the generation of capital receipts become a priority for its </w:t>
      </w:r>
      <w:r w:rsidR="005F7BC7">
        <w:rPr>
          <w:rFonts w:ascii="Calibri" w:eastAsia="Calibri" w:hAnsi="Calibri" w:cs="Calibri"/>
          <w:lang w:val="en-US"/>
        </w:rPr>
        <w:t>s</w:t>
      </w:r>
      <w:r w:rsidRPr="009876C2">
        <w:rPr>
          <w:rFonts w:ascii="Calibri" w:eastAsia="Calibri" w:hAnsi="Calibri" w:cs="Calibri"/>
          <w:lang w:val="en-US"/>
        </w:rPr>
        <w:t>hareholder.</w:t>
      </w:r>
    </w:p>
    <w:p w14:paraId="18EA3350" w14:textId="166C0B17" w:rsidR="001321CC" w:rsidRDefault="001405BB">
      <w:r w:rsidRPr="00BC4469">
        <w:rPr>
          <w:b/>
          <w:bCs/>
          <w:sz w:val="28"/>
          <w:szCs w:val="28"/>
        </w:rPr>
        <w:t>3</w:t>
      </w:r>
      <w:r w:rsidR="00C6317B" w:rsidRPr="00BC4469">
        <w:rPr>
          <w:b/>
          <w:bCs/>
          <w:sz w:val="28"/>
          <w:szCs w:val="28"/>
        </w:rPr>
        <w:t>.0</w:t>
      </w:r>
      <w:r w:rsidR="00C6317B">
        <w:rPr>
          <w:b/>
          <w:bCs/>
        </w:rPr>
        <w:tab/>
      </w:r>
      <w:r w:rsidR="001321CC" w:rsidRPr="00C6317B">
        <w:rPr>
          <w:b/>
          <w:bCs/>
          <w:sz w:val="28"/>
          <w:szCs w:val="28"/>
        </w:rPr>
        <w:t>The properties</w:t>
      </w:r>
    </w:p>
    <w:p w14:paraId="1D73051A" w14:textId="13A12051" w:rsidR="009876C2" w:rsidRDefault="00F03CEB" w:rsidP="00F03CEB">
      <w:pPr>
        <w:ind w:left="720" w:hanging="720"/>
      </w:pPr>
      <w:r>
        <w:t>3.1</w:t>
      </w:r>
      <w:r>
        <w:tab/>
      </w:r>
      <w:r w:rsidR="724B2D58">
        <w:t>RHL expects</w:t>
      </w:r>
      <w:r w:rsidR="002D0278">
        <w:t>,</w:t>
      </w:r>
      <w:r w:rsidR="724B2D58">
        <w:t xml:space="preserve"> </w:t>
      </w:r>
      <w:r w:rsidR="002D0278">
        <w:t xml:space="preserve">during the three years of the contract, </w:t>
      </w:r>
      <w:r w:rsidR="724B2D58">
        <w:t>to purchase</w:t>
      </w:r>
      <w:r w:rsidR="00D62F82">
        <w:t xml:space="preserve"> </w:t>
      </w:r>
      <w:r w:rsidR="00412643">
        <w:t xml:space="preserve">a </w:t>
      </w:r>
      <w:r w:rsidR="00D62F82">
        <w:t xml:space="preserve">portfolio of property comprising </w:t>
      </w:r>
      <w:r w:rsidR="002D0278">
        <w:t>8</w:t>
      </w:r>
      <w:r w:rsidR="00D62F82">
        <w:t xml:space="preserve"> sites and 4 existing properties</w:t>
      </w:r>
      <w:r w:rsidR="759D10B7">
        <w:t xml:space="preserve"> from Rushmoor Borough Council</w:t>
      </w:r>
      <w:r w:rsidR="00D62F82">
        <w:t xml:space="preserve">.  </w:t>
      </w:r>
      <w:r w:rsidR="40794055">
        <w:t>RHL intends to develop this portfolio for private market rent.</w:t>
      </w:r>
      <w:r w:rsidR="00805E2D">
        <w:t xml:space="preserve"> </w:t>
      </w:r>
      <w:r w:rsidR="00D62F82">
        <w:t>Initially there will be just two properties for which managing agent services will be required.  These are at 12 Arthur Street (3 x 2 bed flats) and 154 Ship Lane (1 x 3 bed house – the former cemetery lodge)</w:t>
      </w:r>
      <w:r w:rsidR="00120619">
        <w:t>.  It is expected that this will increase</w:t>
      </w:r>
      <w:r w:rsidR="00D62F82">
        <w:t xml:space="preserve"> </w:t>
      </w:r>
      <w:r w:rsidR="00976980">
        <w:t>over the contract</w:t>
      </w:r>
      <w:r w:rsidR="4D3EABE0">
        <w:t xml:space="preserve"> </w:t>
      </w:r>
      <w:r w:rsidR="002D0278">
        <w:t xml:space="preserve">period </w:t>
      </w:r>
      <w:r w:rsidR="4D3EABE0">
        <w:t xml:space="preserve">resulting in a portfolio of </w:t>
      </w:r>
      <w:r w:rsidR="002D0278">
        <w:t xml:space="preserve">up to </w:t>
      </w:r>
      <w:r w:rsidR="4D3EABE0">
        <w:t>5</w:t>
      </w:r>
      <w:r w:rsidR="002D0278">
        <w:t>2</w:t>
      </w:r>
      <w:r w:rsidR="4D3EABE0">
        <w:t xml:space="preserve"> residential properties for private market rent.</w:t>
      </w:r>
      <w:r w:rsidR="203BA7AE">
        <w:t xml:space="preserve"> </w:t>
      </w:r>
      <w:r w:rsidR="002D0278">
        <w:t xml:space="preserve">Further details can be found in Appendix One. </w:t>
      </w:r>
      <w:r w:rsidR="203BA7AE">
        <w:t>The Company</w:t>
      </w:r>
      <w:r w:rsidR="00805E2D">
        <w:t>,</w:t>
      </w:r>
      <w:r w:rsidR="203BA7AE">
        <w:t xml:space="preserve"> </w:t>
      </w:r>
      <w:r w:rsidR="0B82A74F">
        <w:t>in consultation with the Council</w:t>
      </w:r>
      <w:r w:rsidR="00805E2D">
        <w:t>,</w:t>
      </w:r>
      <w:r w:rsidR="0B82A74F">
        <w:t xml:space="preserve"> can consider further opportunities beyond the initial portfolio and subject to the Council agreeing a revised Business Plan </w:t>
      </w:r>
      <w:r w:rsidR="4E47F552">
        <w:t>could pursue them.</w:t>
      </w:r>
    </w:p>
    <w:p w14:paraId="197D5748" w14:textId="5E8F5751" w:rsidR="00AC13DC" w:rsidRDefault="001405BB">
      <w:pPr>
        <w:rPr>
          <w:b/>
          <w:bCs/>
        </w:rPr>
      </w:pPr>
      <w:r w:rsidRPr="00BC4469">
        <w:rPr>
          <w:b/>
          <w:bCs/>
          <w:sz w:val="28"/>
          <w:szCs w:val="28"/>
        </w:rPr>
        <w:t>4</w:t>
      </w:r>
      <w:r w:rsidR="00C6317B" w:rsidRPr="00BC4469">
        <w:rPr>
          <w:b/>
          <w:bCs/>
          <w:sz w:val="28"/>
          <w:szCs w:val="28"/>
        </w:rPr>
        <w:t>.0</w:t>
      </w:r>
      <w:r w:rsidR="00C6317B">
        <w:rPr>
          <w:b/>
          <w:bCs/>
        </w:rPr>
        <w:tab/>
      </w:r>
      <w:r w:rsidR="00AC13DC" w:rsidRPr="00C6317B">
        <w:rPr>
          <w:b/>
          <w:bCs/>
          <w:sz w:val="28"/>
          <w:szCs w:val="28"/>
        </w:rPr>
        <w:t>Policies</w:t>
      </w:r>
    </w:p>
    <w:p w14:paraId="1D64B610" w14:textId="34CB99F3" w:rsidR="00AC13DC" w:rsidRPr="00AC13DC" w:rsidRDefault="00F03CEB" w:rsidP="00F03CEB">
      <w:pPr>
        <w:ind w:left="720" w:hanging="720"/>
      </w:pPr>
      <w:r>
        <w:t>4.1</w:t>
      </w:r>
      <w:r>
        <w:tab/>
      </w:r>
      <w:r w:rsidR="00AC13DC">
        <w:t>R</w:t>
      </w:r>
      <w:r w:rsidR="58D92993">
        <w:t>HL</w:t>
      </w:r>
      <w:r w:rsidR="00863B84">
        <w:t xml:space="preserve"> ha</w:t>
      </w:r>
      <w:r w:rsidR="43D5A2A4">
        <w:t>s</w:t>
      </w:r>
      <w:r w:rsidR="00863B84">
        <w:t xml:space="preserve"> </w:t>
      </w:r>
      <w:r w:rsidR="00AC13DC">
        <w:t xml:space="preserve">a set of policies that </w:t>
      </w:r>
      <w:r w:rsidR="009D68ED">
        <w:t>establishes</w:t>
      </w:r>
      <w:r w:rsidR="00AC13DC">
        <w:t xml:space="preserve"> the framework within which the managing agent will be operating.</w:t>
      </w:r>
      <w:r w:rsidR="009D68ED">
        <w:t xml:space="preserve"> </w:t>
      </w:r>
      <w:r w:rsidR="00B725F8">
        <w:t>R</w:t>
      </w:r>
      <w:r w:rsidR="00863B84">
        <w:t xml:space="preserve">HL </w:t>
      </w:r>
      <w:r w:rsidR="00B725F8">
        <w:t>expect</w:t>
      </w:r>
      <w:r w:rsidR="4B3C93BD">
        <w:t>s</w:t>
      </w:r>
      <w:r w:rsidR="00B725F8">
        <w:t xml:space="preserve"> these policies to evolve over time </w:t>
      </w:r>
      <w:r w:rsidR="00A664E8">
        <w:t xml:space="preserve">and comments are required from prospective managing agents on the </w:t>
      </w:r>
      <w:r w:rsidR="00EE6826">
        <w:t>policies</w:t>
      </w:r>
      <w:r w:rsidR="00A664E8">
        <w:t xml:space="preserve">. See section </w:t>
      </w:r>
      <w:r w:rsidR="00863B84">
        <w:t>7.0</w:t>
      </w:r>
      <w:r w:rsidR="00A664E8">
        <w:t xml:space="preserve"> below.</w:t>
      </w:r>
      <w:r w:rsidR="00EE6826">
        <w:t xml:space="preserve"> Copies of </w:t>
      </w:r>
      <w:r w:rsidR="00BC4469">
        <w:t>the first versions of</w:t>
      </w:r>
      <w:r w:rsidR="00EE6826">
        <w:t xml:space="preserve"> the policies are attached in </w:t>
      </w:r>
      <w:r w:rsidR="00EE6826" w:rsidRPr="00BC4469">
        <w:t>Appendix Two</w:t>
      </w:r>
    </w:p>
    <w:p w14:paraId="460AD055" w14:textId="41F05EC7" w:rsidR="00BC6E1C" w:rsidRDefault="001405BB" w:rsidP="00BC6E1C">
      <w:r>
        <w:t>5</w:t>
      </w:r>
      <w:r w:rsidR="00BC6E1C">
        <w:t xml:space="preserve">.0 </w:t>
      </w:r>
      <w:r w:rsidR="00BC6E1C">
        <w:tab/>
      </w:r>
      <w:r w:rsidR="00BC6E1C" w:rsidRPr="00BC6E1C">
        <w:rPr>
          <w:b/>
          <w:bCs/>
          <w:sz w:val="28"/>
          <w:szCs w:val="28"/>
        </w:rPr>
        <w:t>Qualifying Criteria</w:t>
      </w:r>
    </w:p>
    <w:p w14:paraId="31C95487" w14:textId="3D70E0BE" w:rsidR="00BC6E1C" w:rsidRDefault="001405BB" w:rsidP="00BC6E1C">
      <w:r>
        <w:t>5</w:t>
      </w:r>
      <w:r w:rsidR="00BC6E1C">
        <w:t>.1</w:t>
      </w:r>
      <w:r w:rsidR="00BC6E1C">
        <w:tab/>
      </w:r>
      <w:r w:rsidR="001A7DB4">
        <w:t>M</w:t>
      </w:r>
      <w:r w:rsidR="00BC6E1C">
        <w:t xml:space="preserve">anaging agents </w:t>
      </w:r>
      <w:r w:rsidR="001A7DB4">
        <w:t xml:space="preserve">considering tendering </w:t>
      </w:r>
      <w:r w:rsidR="00BC6E1C">
        <w:t>must meet the following Qualifying Criteria</w:t>
      </w:r>
    </w:p>
    <w:p w14:paraId="6287A203" w14:textId="2ABD5367" w:rsidR="00B144E9" w:rsidRDefault="00BC6E1C">
      <w:pPr>
        <w:pStyle w:val="ListParagraph"/>
        <w:numPr>
          <w:ilvl w:val="0"/>
          <w:numId w:val="2"/>
        </w:numPr>
      </w:pPr>
      <w:r>
        <w:t xml:space="preserve">they must be </w:t>
      </w:r>
      <w:r w:rsidR="00805E2D">
        <w:t>a</w:t>
      </w:r>
      <w:r w:rsidR="0030004C">
        <w:t>ccredited with one of the following bodies ARLA</w:t>
      </w:r>
      <w:r w:rsidR="00863B84">
        <w:t>,</w:t>
      </w:r>
      <w:r w:rsidR="0030004C">
        <w:t xml:space="preserve"> </w:t>
      </w:r>
      <w:proofErr w:type="spellStart"/>
      <w:r w:rsidR="0030004C">
        <w:t>Propertymark</w:t>
      </w:r>
      <w:proofErr w:type="spellEnd"/>
      <w:r w:rsidR="0030004C">
        <w:t xml:space="preserve">, </w:t>
      </w:r>
      <w:proofErr w:type="spellStart"/>
      <w:r w:rsidR="0030004C">
        <w:t>Safeagent</w:t>
      </w:r>
      <w:proofErr w:type="spellEnd"/>
      <w:r w:rsidR="0030004C">
        <w:t>, RICS or UKALA</w:t>
      </w:r>
      <w:r w:rsidR="00805E2D">
        <w:t xml:space="preserve"> and</w:t>
      </w:r>
    </w:p>
    <w:p w14:paraId="4812873E" w14:textId="16C9FEEE" w:rsidR="00F71BB4" w:rsidRDefault="00BC6E1C" w:rsidP="009876C2">
      <w:pPr>
        <w:pStyle w:val="ListParagraph"/>
        <w:numPr>
          <w:ilvl w:val="0"/>
          <w:numId w:val="2"/>
        </w:numPr>
      </w:pPr>
      <w:r>
        <w:t>must be</w:t>
      </w:r>
      <w:r w:rsidR="00805E2D">
        <w:t xml:space="preserve"> m</w:t>
      </w:r>
      <w:r w:rsidR="00F71BB4">
        <w:t>embers of a government approved redress scheme and a client money protection scheme</w:t>
      </w:r>
      <w:r w:rsidR="009876C2">
        <w:t>.</w:t>
      </w:r>
    </w:p>
    <w:p w14:paraId="31B96D68" w14:textId="2E6ABACE" w:rsidR="001A7DB4" w:rsidRPr="00900DC7" w:rsidRDefault="001405BB" w:rsidP="001A7DB4">
      <w:pPr>
        <w:rPr>
          <w:b/>
          <w:bCs/>
        </w:rPr>
      </w:pPr>
      <w:r w:rsidRPr="00BC4469">
        <w:rPr>
          <w:b/>
          <w:bCs/>
          <w:sz w:val="28"/>
          <w:szCs w:val="28"/>
        </w:rPr>
        <w:t>6</w:t>
      </w:r>
      <w:r w:rsidR="001A7DB4" w:rsidRPr="00BC4469">
        <w:rPr>
          <w:b/>
          <w:bCs/>
          <w:sz w:val="28"/>
          <w:szCs w:val="28"/>
        </w:rPr>
        <w:t>.0</w:t>
      </w:r>
      <w:r w:rsidR="001A7DB4">
        <w:rPr>
          <w:b/>
          <w:bCs/>
        </w:rPr>
        <w:tab/>
      </w:r>
      <w:r w:rsidR="001A7DB4" w:rsidRPr="00BC6E1C">
        <w:rPr>
          <w:b/>
          <w:bCs/>
          <w:sz w:val="28"/>
          <w:szCs w:val="28"/>
        </w:rPr>
        <w:t>Essential Requirements</w:t>
      </w:r>
    </w:p>
    <w:p w14:paraId="31A6E9F7" w14:textId="4F8D4C3F" w:rsidR="001A7DB4" w:rsidRDefault="001405BB" w:rsidP="001A7DB4">
      <w:r>
        <w:t>6</w:t>
      </w:r>
      <w:r w:rsidR="001A7DB4">
        <w:t>.1</w:t>
      </w:r>
      <w:r w:rsidR="001A7DB4">
        <w:tab/>
        <w:t>RHL is interested in bids from managing agents</w:t>
      </w:r>
    </w:p>
    <w:p w14:paraId="6B6A865A" w14:textId="77777777" w:rsidR="001A7DB4" w:rsidRDefault="001A7DB4" w:rsidP="001A7DB4">
      <w:pPr>
        <w:pStyle w:val="ListParagraph"/>
        <w:numPr>
          <w:ilvl w:val="0"/>
          <w:numId w:val="2"/>
        </w:numPr>
        <w:rPr>
          <w:rFonts w:eastAsiaTheme="minorEastAsia"/>
        </w:rPr>
      </w:pPr>
      <w:r>
        <w:t>with in-depth knowledge and experience of the local rental housing market</w:t>
      </w:r>
    </w:p>
    <w:p w14:paraId="70B1162D" w14:textId="77777777" w:rsidR="001A7DB4" w:rsidRDefault="001A7DB4" w:rsidP="001A7DB4">
      <w:pPr>
        <w:pStyle w:val="ListParagraph"/>
        <w:numPr>
          <w:ilvl w:val="0"/>
          <w:numId w:val="2"/>
        </w:numPr>
      </w:pPr>
      <w:r>
        <w:lastRenderedPageBreak/>
        <w:t>able to demonstrate both the capability and capacity to manage the scale of portfolio or larger as set out above.</w:t>
      </w:r>
    </w:p>
    <w:p w14:paraId="54ACBF19" w14:textId="172C2019" w:rsidR="001A7DB4" w:rsidRDefault="001A7DB4" w:rsidP="001A7DB4">
      <w:pPr>
        <w:pStyle w:val="ListParagraph"/>
        <w:numPr>
          <w:ilvl w:val="0"/>
          <w:numId w:val="2"/>
        </w:numPr>
      </w:pPr>
      <w:r>
        <w:t>able to demonstrate a high level of performance and standard of service</w:t>
      </w:r>
      <w:r w:rsidR="008E0606">
        <w:t xml:space="preserve"> including swift response times to queries or requests from RHL</w:t>
      </w:r>
    </w:p>
    <w:p w14:paraId="55BA70F9" w14:textId="33AC8DC4" w:rsidR="001405BB" w:rsidRDefault="001405BB" w:rsidP="001A7DB4">
      <w:pPr>
        <w:pStyle w:val="ListParagraph"/>
        <w:numPr>
          <w:ilvl w:val="0"/>
          <w:numId w:val="2"/>
        </w:numPr>
      </w:pPr>
      <w:r>
        <w:t xml:space="preserve">able to demonstrate sound information governance </w:t>
      </w:r>
    </w:p>
    <w:p w14:paraId="7DC75CD6" w14:textId="64417D45" w:rsidR="00BC4469" w:rsidRDefault="00BC4469" w:rsidP="00BC4469">
      <w:pPr>
        <w:pStyle w:val="ListParagraph"/>
        <w:ind w:left="1080"/>
      </w:pPr>
    </w:p>
    <w:p w14:paraId="3F6F9FE6" w14:textId="77777777" w:rsidR="00BC4469" w:rsidRDefault="00BC4469" w:rsidP="00BC4469">
      <w:pPr>
        <w:pStyle w:val="ListParagraph"/>
        <w:ind w:left="1080"/>
      </w:pPr>
    </w:p>
    <w:p w14:paraId="58853549" w14:textId="7AB2FDCD" w:rsidR="000705E7" w:rsidRDefault="001405BB">
      <w:pPr>
        <w:rPr>
          <w:b/>
          <w:bCs/>
          <w:sz w:val="28"/>
          <w:szCs w:val="28"/>
        </w:rPr>
      </w:pPr>
      <w:r w:rsidRPr="00BC4469">
        <w:rPr>
          <w:b/>
          <w:bCs/>
          <w:sz w:val="28"/>
          <w:szCs w:val="28"/>
        </w:rPr>
        <w:t>7</w:t>
      </w:r>
      <w:r w:rsidR="00C6317B" w:rsidRPr="00BC4469">
        <w:rPr>
          <w:b/>
          <w:bCs/>
          <w:sz w:val="28"/>
          <w:szCs w:val="28"/>
        </w:rPr>
        <w:t>.0</w:t>
      </w:r>
      <w:r w:rsidR="00C6317B" w:rsidRPr="00C6317B">
        <w:rPr>
          <w:b/>
          <w:bCs/>
        </w:rPr>
        <w:tab/>
      </w:r>
      <w:r w:rsidR="00C6317B" w:rsidRPr="00C6317B">
        <w:rPr>
          <w:b/>
          <w:bCs/>
          <w:sz w:val="28"/>
          <w:szCs w:val="28"/>
        </w:rPr>
        <w:t>Advice for tenderers</w:t>
      </w:r>
    </w:p>
    <w:p w14:paraId="06E947B3" w14:textId="3FBF9769" w:rsidR="005E2B8E" w:rsidRPr="005E2B8E" w:rsidRDefault="001405BB" w:rsidP="00BC6E1C">
      <w:pPr>
        <w:ind w:left="720" w:hanging="720"/>
        <w:rPr>
          <w:b/>
          <w:bCs/>
          <w:sz w:val="24"/>
          <w:szCs w:val="24"/>
        </w:rPr>
      </w:pPr>
      <w:r>
        <w:rPr>
          <w:b/>
          <w:bCs/>
          <w:sz w:val="24"/>
          <w:szCs w:val="24"/>
        </w:rPr>
        <w:t>7</w:t>
      </w:r>
      <w:r w:rsidR="005E2B8E">
        <w:rPr>
          <w:b/>
          <w:bCs/>
          <w:sz w:val="24"/>
          <w:szCs w:val="24"/>
        </w:rPr>
        <w:t xml:space="preserve">.1 </w:t>
      </w:r>
      <w:r w:rsidR="005E2B8E">
        <w:rPr>
          <w:b/>
          <w:bCs/>
          <w:sz w:val="24"/>
          <w:szCs w:val="24"/>
        </w:rPr>
        <w:tab/>
      </w:r>
      <w:r w:rsidR="005E2B8E" w:rsidRPr="005E2B8E">
        <w:rPr>
          <w:b/>
          <w:bCs/>
          <w:sz w:val="24"/>
          <w:szCs w:val="24"/>
        </w:rPr>
        <w:t xml:space="preserve">Tenderers are asked to demonstrate that they can meet </w:t>
      </w:r>
      <w:r w:rsidR="00BC6E1C">
        <w:rPr>
          <w:b/>
          <w:bCs/>
          <w:sz w:val="24"/>
          <w:szCs w:val="24"/>
        </w:rPr>
        <w:t xml:space="preserve">the </w:t>
      </w:r>
      <w:r w:rsidR="001A7DB4">
        <w:rPr>
          <w:b/>
          <w:bCs/>
          <w:sz w:val="24"/>
          <w:szCs w:val="24"/>
        </w:rPr>
        <w:t xml:space="preserve">qualifying criteria and the </w:t>
      </w:r>
      <w:r w:rsidR="00BC6E1C">
        <w:rPr>
          <w:b/>
          <w:bCs/>
          <w:sz w:val="24"/>
          <w:szCs w:val="24"/>
        </w:rPr>
        <w:t xml:space="preserve">essential requirements </w:t>
      </w:r>
    </w:p>
    <w:p w14:paraId="03EC7CF3" w14:textId="5B114B6D" w:rsidR="00F846DB" w:rsidRDefault="001405BB" w:rsidP="18EF2C2E">
      <w:pPr>
        <w:ind w:left="720" w:hanging="720"/>
        <w:rPr>
          <w:b/>
          <w:bCs/>
          <w:sz w:val="24"/>
          <w:szCs w:val="24"/>
        </w:rPr>
      </w:pPr>
      <w:r>
        <w:rPr>
          <w:b/>
          <w:bCs/>
          <w:sz w:val="24"/>
          <w:szCs w:val="24"/>
        </w:rPr>
        <w:t>7</w:t>
      </w:r>
      <w:r w:rsidR="005E2B8E">
        <w:rPr>
          <w:b/>
          <w:bCs/>
          <w:sz w:val="24"/>
          <w:szCs w:val="24"/>
        </w:rPr>
        <w:t>.2</w:t>
      </w:r>
      <w:r w:rsidR="005E2B8E">
        <w:rPr>
          <w:b/>
          <w:bCs/>
          <w:sz w:val="24"/>
          <w:szCs w:val="24"/>
        </w:rPr>
        <w:tab/>
      </w:r>
      <w:r w:rsidR="005D67C4" w:rsidRPr="00640275">
        <w:rPr>
          <w:b/>
          <w:bCs/>
          <w:sz w:val="24"/>
          <w:szCs w:val="24"/>
        </w:rPr>
        <w:t xml:space="preserve">Tenderers </w:t>
      </w:r>
      <w:r w:rsidR="00640275">
        <w:rPr>
          <w:b/>
          <w:bCs/>
          <w:sz w:val="24"/>
          <w:szCs w:val="24"/>
        </w:rPr>
        <w:t xml:space="preserve">are asked </w:t>
      </w:r>
      <w:r w:rsidR="005D67C4" w:rsidRPr="00640275">
        <w:rPr>
          <w:b/>
          <w:bCs/>
          <w:sz w:val="24"/>
          <w:szCs w:val="24"/>
        </w:rPr>
        <w:t xml:space="preserve">to </w:t>
      </w:r>
      <w:r w:rsidR="0C8BD3F7" w:rsidRPr="18EF2C2E">
        <w:rPr>
          <w:b/>
          <w:bCs/>
          <w:sz w:val="24"/>
          <w:szCs w:val="24"/>
        </w:rPr>
        <w:t>supply</w:t>
      </w:r>
      <w:r w:rsidR="005D67C4" w:rsidRPr="00640275">
        <w:rPr>
          <w:b/>
          <w:bCs/>
          <w:sz w:val="24"/>
          <w:szCs w:val="24"/>
        </w:rPr>
        <w:t xml:space="preserve"> information on </w:t>
      </w:r>
      <w:r w:rsidR="005D67C4" w:rsidRPr="00640275">
        <w:rPr>
          <w:b/>
          <w:bCs/>
          <w:sz w:val="24"/>
          <w:szCs w:val="24"/>
          <w:u w:val="single"/>
        </w:rPr>
        <w:t>how</w:t>
      </w:r>
      <w:r w:rsidR="005D67C4" w:rsidRPr="00640275">
        <w:rPr>
          <w:b/>
          <w:bCs/>
          <w:sz w:val="24"/>
          <w:szCs w:val="24"/>
        </w:rPr>
        <w:t xml:space="preserve"> they would provide the services set out </w:t>
      </w:r>
      <w:r w:rsidR="00482AB9">
        <w:rPr>
          <w:b/>
          <w:bCs/>
          <w:sz w:val="24"/>
          <w:szCs w:val="24"/>
        </w:rPr>
        <w:t xml:space="preserve">in </w:t>
      </w:r>
      <w:r w:rsidR="00482AB9" w:rsidRPr="00F657CB">
        <w:rPr>
          <w:b/>
          <w:bCs/>
          <w:sz w:val="24"/>
          <w:szCs w:val="24"/>
        </w:rPr>
        <w:t xml:space="preserve">section </w:t>
      </w:r>
      <w:r w:rsidR="00123A67" w:rsidRPr="00F657CB">
        <w:rPr>
          <w:b/>
          <w:bCs/>
          <w:sz w:val="24"/>
          <w:szCs w:val="24"/>
        </w:rPr>
        <w:t>8</w:t>
      </w:r>
      <w:r w:rsidR="005E2B8E" w:rsidRPr="00F657CB">
        <w:rPr>
          <w:b/>
          <w:bCs/>
          <w:sz w:val="24"/>
          <w:szCs w:val="24"/>
        </w:rPr>
        <w:t>.0</w:t>
      </w:r>
      <w:r w:rsidR="005D67C4" w:rsidRPr="00640275">
        <w:rPr>
          <w:b/>
          <w:bCs/>
          <w:sz w:val="24"/>
          <w:szCs w:val="24"/>
        </w:rPr>
        <w:t xml:space="preserve">, detailing </w:t>
      </w:r>
      <w:r w:rsidR="0025631D">
        <w:rPr>
          <w:b/>
          <w:bCs/>
          <w:sz w:val="24"/>
          <w:szCs w:val="24"/>
        </w:rPr>
        <w:t xml:space="preserve">the issues they would consider and </w:t>
      </w:r>
      <w:r w:rsidR="005D67C4" w:rsidRPr="00640275">
        <w:rPr>
          <w:b/>
          <w:bCs/>
          <w:sz w:val="24"/>
          <w:szCs w:val="24"/>
        </w:rPr>
        <w:t>the tasks they would undertake to meet RHL</w:t>
      </w:r>
      <w:r w:rsidR="00482AB9">
        <w:rPr>
          <w:b/>
          <w:bCs/>
          <w:sz w:val="24"/>
          <w:szCs w:val="24"/>
        </w:rPr>
        <w:t>’</w:t>
      </w:r>
      <w:r w:rsidR="005D67C4" w:rsidRPr="00640275">
        <w:rPr>
          <w:b/>
          <w:bCs/>
          <w:sz w:val="24"/>
          <w:szCs w:val="24"/>
        </w:rPr>
        <w:t>s requirements</w:t>
      </w:r>
      <w:r w:rsidR="00356048">
        <w:rPr>
          <w:b/>
          <w:bCs/>
          <w:sz w:val="24"/>
          <w:szCs w:val="24"/>
        </w:rPr>
        <w:t xml:space="preserve">. </w:t>
      </w:r>
      <w:r w:rsidR="3530E426" w:rsidRPr="18EF2C2E">
        <w:rPr>
          <w:b/>
          <w:bCs/>
          <w:sz w:val="24"/>
          <w:szCs w:val="24"/>
        </w:rPr>
        <w:t xml:space="preserve">This list of services is not intended to be an exhaustive list of </w:t>
      </w:r>
      <w:r w:rsidR="61E966BA" w:rsidRPr="18EF2C2E">
        <w:rPr>
          <w:b/>
          <w:bCs/>
          <w:sz w:val="24"/>
          <w:szCs w:val="24"/>
        </w:rPr>
        <w:t xml:space="preserve">all services to be carried out and tenderers should </w:t>
      </w:r>
      <w:r w:rsidR="2E848787" w:rsidRPr="18EF2C2E">
        <w:rPr>
          <w:b/>
          <w:bCs/>
          <w:sz w:val="24"/>
          <w:szCs w:val="24"/>
        </w:rPr>
        <w:t xml:space="preserve">be mindful of RHL’s </w:t>
      </w:r>
      <w:r w:rsidR="00805E2D">
        <w:rPr>
          <w:b/>
          <w:bCs/>
          <w:sz w:val="24"/>
          <w:szCs w:val="24"/>
        </w:rPr>
        <w:t xml:space="preserve">policies and its </w:t>
      </w:r>
      <w:r w:rsidR="2E848787" w:rsidRPr="18EF2C2E">
        <w:rPr>
          <w:b/>
          <w:bCs/>
          <w:sz w:val="24"/>
          <w:szCs w:val="24"/>
        </w:rPr>
        <w:t xml:space="preserve">objectives as set out </w:t>
      </w:r>
      <w:r w:rsidR="2F70B2F9" w:rsidRPr="18EF2C2E">
        <w:rPr>
          <w:b/>
          <w:bCs/>
          <w:sz w:val="24"/>
          <w:szCs w:val="24"/>
        </w:rPr>
        <w:t>in paragraph 1.0 above</w:t>
      </w:r>
      <w:r w:rsidR="0065055B">
        <w:rPr>
          <w:b/>
          <w:bCs/>
          <w:sz w:val="24"/>
          <w:szCs w:val="24"/>
        </w:rPr>
        <w:t>,</w:t>
      </w:r>
      <w:r w:rsidR="2F70B2F9" w:rsidRPr="18EF2C2E">
        <w:rPr>
          <w:b/>
          <w:bCs/>
          <w:sz w:val="24"/>
          <w:szCs w:val="24"/>
        </w:rPr>
        <w:t xml:space="preserve"> and</w:t>
      </w:r>
      <w:r w:rsidR="2E848787" w:rsidRPr="18EF2C2E">
        <w:rPr>
          <w:b/>
          <w:bCs/>
          <w:sz w:val="24"/>
          <w:szCs w:val="24"/>
        </w:rPr>
        <w:t xml:space="preserve"> </w:t>
      </w:r>
      <w:r w:rsidR="78F6C865" w:rsidRPr="18EF2C2E">
        <w:rPr>
          <w:b/>
          <w:bCs/>
          <w:sz w:val="24"/>
          <w:szCs w:val="24"/>
        </w:rPr>
        <w:t xml:space="preserve"> </w:t>
      </w:r>
      <w:r w:rsidR="32FB1217" w:rsidRPr="18EF2C2E">
        <w:rPr>
          <w:b/>
          <w:bCs/>
          <w:sz w:val="24"/>
          <w:szCs w:val="24"/>
        </w:rPr>
        <w:t>in</w:t>
      </w:r>
      <w:r w:rsidR="79E55EBE" w:rsidRPr="18EF2C2E">
        <w:rPr>
          <w:b/>
          <w:bCs/>
          <w:sz w:val="24"/>
          <w:szCs w:val="24"/>
        </w:rPr>
        <w:t>clude</w:t>
      </w:r>
      <w:r w:rsidR="32FB1217" w:rsidRPr="18EF2C2E">
        <w:rPr>
          <w:b/>
          <w:bCs/>
          <w:sz w:val="24"/>
          <w:szCs w:val="24"/>
        </w:rPr>
        <w:t xml:space="preserve"> any </w:t>
      </w:r>
      <w:r w:rsidR="116D73BD" w:rsidRPr="18EF2C2E">
        <w:rPr>
          <w:b/>
          <w:bCs/>
          <w:sz w:val="24"/>
          <w:szCs w:val="24"/>
        </w:rPr>
        <w:t xml:space="preserve">services </w:t>
      </w:r>
      <w:r w:rsidR="78F6C865" w:rsidRPr="18EF2C2E">
        <w:rPr>
          <w:b/>
          <w:bCs/>
          <w:sz w:val="24"/>
          <w:szCs w:val="24"/>
        </w:rPr>
        <w:t>they think will assist in meeting these objectives.</w:t>
      </w:r>
    </w:p>
    <w:p w14:paraId="3EF74A90" w14:textId="418773FB" w:rsidR="00906447" w:rsidRDefault="001405BB" w:rsidP="005E2B8E">
      <w:pPr>
        <w:ind w:left="720" w:hanging="720"/>
        <w:rPr>
          <w:b/>
          <w:bCs/>
          <w:sz w:val="24"/>
          <w:szCs w:val="24"/>
        </w:rPr>
      </w:pPr>
      <w:r>
        <w:rPr>
          <w:b/>
          <w:bCs/>
          <w:sz w:val="24"/>
          <w:szCs w:val="24"/>
        </w:rPr>
        <w:t>7</w:t>
      </w:r>
      <w:r w:rsidR="005E2B8E">
        <w:rPr>
          <w:b/>
          <w:bCs/>
          <w:sz w:val="24"/>
          <w:szCs w:val="24"/>
        </w:rPr>
        <w:t>.3</w:t>
      </w:r>
      <w:r w:rsidR="005E2B8E">
        <w:rPr>
          <w:b/>
          <w:bCs/>
          <w:sz w:val="24"/>
          <w:szCs w:val="24"/>
        </w:rPr>
        <w:tab/>
      </w:r>
      <w:r w:rsidR="00906447">
        <w:rPr>
          <w:b/>
          <w:bCs/>
          <w:sz w:val="24"/>
          <w:szCs w:val="24"/>
        </w:rPr>
        <w:t>For each aspect of the services listed below tenderers should provide evidence of their experience and performance</w:t>
      </w:r>
      <w:r w:rsidR="002029CF">
        <w:rPr>
          <w:b/>
          <w:bCs/>
          <w:sz w:val="24"/>
          <w:szCs w:val="24"/>
        </w:rPr>
        <w:t>.</w:t>
      </w:r>
      <w:r w:rsidR="00906447">
        <w:rPr>
          <w:b/>
          <w:bCs/>
          <w:sz w:val="24"/>
          <w:szCs w:val="24"/>
        </w:rPr>
        <w:t xml:space="preserve"> </w:t>
      </w:r>
    </w:p>
    <w:p w14:paraId="5C6D1A32" w14:textId="047946CB" w:rsidR="003A60E2" w:rsidRDefault="001405BB" w:rsidP="003A60E2">
      <w:pPr>
        <w:rPr>
          <w:b/>
          <w:bCs/>
          <w:sz w:val="24"/>
          <w:szCs w:val="24"/>
        </w:rPr>
      </w:pPr>
      <w:r>
        <w:rPr>
          <w:b/>
          <w:bCs/>
          <w:sz w:val="24"/>
          <w:szCs w:val="24"/>
        </w:rPr>
        <w:t>7</w:t>
      </w:r>
      <w:r w:rsidR="005E2B8E">
        <w:rPr>
          <w:b/>
          <w:bCs/>
          <w:sz w:val="24"/>
          <w:szCs w:val="24"/>
        </w:rPr>
        <w:t>.4</w:t>
      </w:r>
      <w:r w:rsidR="005E2B8E">
        <w:rPr>
          <w:b/>
          <w:bCs/>
          <w:sz w:val="24"/>
          <w:szCs w:val="24"/>
        </w:rPr>
        <w:tab/>
      </w:r>
      <w:r w:rsidR="00AF7B3F">
        <w:rPr>
          <w:b/>
          <w:bCs/>
          <w:sz w:val="24"/>
          <w:szCs w:val="24"/>
        </w:rPr>
        <w:t>Explanatory notes are in italics.</w:t>
      </w:r>
    </w:p>
    <w:p w14:paraId="321C7706" w14:textId="090EE37F" w:rsidR="006A52FB" w:rsidRDefault="006A52FB" w:rsidP="003A60E2">
      <w:pPr>
        <w:rPr>
          <w:b/>
          <w:bCs/>
          <w:sz w:val="24"/>
          <w:szCs w:val="24"/>
        </w:rPr>
      </w:pPr>
    </w:p>
    <w:p w14:paraId="4D18AB07" w14:textId="3B9D8EB9" w:rsidR="006A52FB" w:rsidRDefault="006A52FB" w:rsidP="003A60E2">
      <w:pPr>
        <w:rPr>
          <w:b/>
          <w:bCs/>
        </w:rPr>
      </w:pPr>
      <w:r>
        <w:rPr>
          <w:b/>
          <w:bCs/>
          <w:sz w:val="24"/>
          <w:szCs w:val="24"/>
        </w:rPr>
        <w:br w:type="page"/>
      </w:r>
    </w:p>
    <w:p w14:paraId="652FD342" w14:textId="267912CB" w:rsidR="00C6317B" w:rsidRDefault="001405BB" w:rsidP="003A60E2">
      <w:pPr>
        <w:rPr>
          <w:b/>
          <w:bCs/>
        </w:rPr>
      </w:pPr>
      <w:r w:rsidRPr="00BC4469">
        <w:rPr>
          <w:b/>
          <w:bCs/>
          <w:sz w:val="28"/>
          <w:szCs w:val="28"/>
        </w:rPr>
        <w:lastRenderedPageBreak/>
        <w:t>8</w:t>
      </w:r>
      <w:r w:rsidR="00C6317B" w:rsidRPr="00BC4469">
        <w:rPr>
          <w:b/>
          <w:bCs/>
          <w:sz w:val="28"/>
          <w:szCs w:val="28"/>
        </w:rPr>
        <w:t>.0</w:t>
      </w:r>
      <w:r w:rsidR="00C6317B">
        <w:rPr>
          <w:b/>
          <w:bCs/>
        </w:rPr>
        <w:tab/>
      </w:r>
      <w:r w:rsidR="00C6317B" w:rsidRPr="00C6317B">
        <w:rPr>
          <w:b/>
          <w:bCs/>
          <w:sz w:val="28"/>
          <w:szCs w:val="28"/>
        </w:rPr>
        <w:t>Services Required of the Managing Agent</w:t>
      </w:r>
      <w:r w:rsidR="06730435" w:rsidRPr="00C6317B">
        <w:rPr>
          <w:b/>
          <w:bCs/>
          <w:sz w:val="28"/>
          <w:szCs w:val="28"/>
        </w:rPr>
        <w:t xml:space="preserve"> </w:t>
      </w:r>
    </w:p>
    <w:tbl>
      <w:tblPr>
        <w:tblStyle w:val="TableGrid"/>
        <w:tblW w:w="9112" w:type="dxa"/>
        <w:tblLook w:val="04A0" w:firstRow="1" w:lastRow="0" w:firstColumn="1" w:lastColumn="0" w:noHBand="0" w:noVBand="1"/>
      </w:tblPr>
      <w:tblGrid>
        <w:gridCol w:w="9112"/>
      </w:tblGrid>
      <w:tr w:rsidR="009D68ED" w14:paraId="0A22EDD1" w14:textId="77777777" w:rsidTr="009876C2">
        <w:tc>
          <w:tcPr>
            <w:tcW w:w="9112" w:type="dxa"/>
          </w:tcPr>
          <w:p w14:paraId="3E73A54B" w14:textId="750E538E" w:rsidR="00906447" w:rsidRPr="005D67C4" w:rsidRDefault="00C6317B" w:rsidP="00C6317B">
            <w:pPr>
              <w:rPr>
                <w:b/>
                <w:bCs/>
                <w:sz w:val="28"/>
                <w:szCs w:val="28"/>
              </w:rPr>
            </w:pPr>
            <w:bookmarkStart w:id="1" w:name="_Hlk31722309"/>
            <w:r>
              <w:rPr>
                <w:b/>
                <w:bCs/>
                <w:sz w:val="28"/>
                <w:szCs w:val="28"/>
              </w:rPr>
              <w:t>Services</w:t>
            </w:r>
          </w:p>
        </w:tc>
      </w:tr>
      <w:tr w:rsidR="009D68ED" w14:paraId="01678CCA" w14:textId="77777777" w:rsidTr="009876C2">
        <w:tc>
          <w:tcPr>
            <w:tcW w:w="9112" w:type="dxa"/>
          </w:tcPr>
          <w:p w14:paraId="7DD637CF" w14:textId="0DD2C972" w:rsidR="009D68ED" w:rsidRPr="005D67C4" w:rsidRDefault="001405BB" w:rsidP="00640275">
            <w:pPr>
              <w:rPr>
                <w:b/>
                <w:bCs/>
                <w:sz w:val="24"/>
                <w:szCs w:val="24"/>
              </w:rPr>
            </w:pPr>
            <w:bookmarkStart w:id="2" w:name="_Hlk31724400"/>
            <w:r>
              <w:rPr>
                <w:b/>
                <w:bCs/>
                <w:sz w:val="24"/>
                <w:szCs w:val="24"/>
              </w:rPr>
              <w:t>8</w:t>
            </w:r>
            <w:r w:rsidR="00C6317B">
              <w:rPr>
                <w:b/>
                <w:bCs/>
                <w:sz w:val="24"/>
                <w:szCs w:val="24"/>
              </w:rPr>
              <w:t>.</w:t>
            </w:r>
            <w:r w:rsidR="00640275" w:rsidRPr="005D67C4">
              <w:rPr>
                <w:b/>
                <w:bCs/>
                <w:sz w:val="24"/>
                <w:szCs w:val="24"/>
              </w:rPr>
              <w:t>1.0</w:t>
            </w:r>
            <w:r w:rsidR="00640275">
              <w:rPr>
                <w:b/>
                <w:bCs/>
                <w:sz w:val="24"/>
                <w:szCs w:val="24"/>
              </w:rPr>
              <w:tab/>
            </w:r>
            <w:r w:rsidR="00640275" w:rsidRPr="005D67C4">
              <w:rPr>
                <w:b/>
                <w:bCs/>
                <w:sz w:val="24"/>
                <w:szCs w:val="24"/>
              </w:rPr>
              <w:t>Advice</w:t>
            </w:r>
            <w:bookmarkEnd w:id="2"/>
          </w:p>
        </w:tc>
      </w:tr>
      <w:tr w:rsidR="009D68ED" w14:paraId="502A3455" w14:textId="77777777" w:rsidTr="009876C2">
        <w:tc>
          <w:tcPr>
            <w:tcW w:w="9112" w:type="dxa"/>
          </w:tcPr>
          <w:p w14:paraId="7D6CAAF2" w14:textId="77777777" w:rsidR="00906447" w:rsidRDefault="00906447" w:rsidP="00FB01E9">
            <w:pPr>
              <w:ind w:left="720" w:hanging="720"/>
            </w:pPr>
            <w:bookmarkStart w:id="3" w:name="_Hlk31723402"/>
          </w:p>
          <w:p w14:paraId="6A41A0C6" w14:textId="6A86C9C4" w:rsidR="00FB01E9" w:rsidRDefault="001405BB" w:rsidP="00FB01E9">
            <w:pPr>
              <w:ind w:left="720" w:hanging="720"/>
            </w:pPr>
            <w:r>
              <w:t>8</w:t>
            </w:r>
            <w:r w:rsidR="00AF7B3F">
              <w:t>.</w:t>
            </w:r>
            <w:r w:rsidR="00FB01E9">
              <w:t>1.1</w:t>
            </w:r>
            <w:r w:rsidR="00FB01E9">
              <w:tab/>
              <w:t>Provide up to date rental and lettings advice for</w:t>
            </w:r>
            <w:r w:rsidR="00C608F3">
              <w:t xml:space="preserve"> RH</w:t>
            </w:r>
            <w:r w:rsidR="00412643">
              <w:t>L</w:t>
            </w:r>
            <w:r w:rsidR="00C608F3">
              <w:t xml:space="preserve"> on</w:t>
            </w:r>
            <w:r w:rsidR="00FB01E9">
              <w:t xml:space="preserve"> its existing portfolio and advice on the </w:t>
            </w:r>
            <w:proofErr w:type="spellStart"/>
            <w:r w:rsidR="00FB01E9">
              <w:t>lettability</w:t>
            </w:r>
            <w:proofErr w:type="spellEnd"/>
            <w:r w:rsidR="00FB01E9">
              <w:t xml:space="preserve"> and potential rental values for proposed acquisitions and developments.</w:t>
            </w:r>
          </w:p>
          <w:p w14:paraId="72C1CD8E" w14:textId="4FF75C9D" w:rsidR="00FB01E9" w:rsidRDefault="001405BB" w:rsidP="00FB01E9">
            <w:r>
              <w:t>8</w:t>
            </w:r>
            <w:r w:rsidR="00AF7B3F">
              <w:t>.</w:t>
            </w:r>
            <w:r w:rsidR="58DB865F">
              <w:t>1.2</w:t>
            </w:r>
            <w:r w:rsidR="00FB01E9">
              <w:tab/>
            </w:r>
            <w:r w:rsidR="58DB865F">
              <w:t xml:space="preserve">Alert </w:t>
            </w:r>
            <w:r w:rsidR="5A24AE37">
              <w:t>RHL</w:t>
            </w:r>
            <w:r w:rsidR="009876C2">
              <w:t xml:space="preserve"> </w:t>
            </w:r>
            <w:r w:rsidR="58DB865F">
              <w:t>to opportunities for purchasing sites or properties.</w:t>
            </w:r>
          </w:p>
          <w:p w14:paraId="0FF7A392" w14:textId="5FA8C8E7" w:rsidR="00FB01E9" w:rsidRPr="00B144E9" w:rsidRDefault="001405BB" w:rsidP="00FB01E9">
            <w:pPr>
              <w:ind w:left="720" w:hanging="720"/>
            </w:pPr>
            <w:r>
              <w:t>8</w:t>
            </w:r>
            <w:r w:rsidR="00AF7B3F">
              <w:t>.</w:t>
            </w:r>
            <w:r w:rsidR="58DB865F">
              <w:t>1.3</w:t>
            </w:r>
            <w:r w:rsidR="00FB01E9">
              <w:tab/>
            </w:r>
            <w:r w:rsidR="58DB865F">
              <w:t xml:space="preserve">Assist </w:t>
            </w:r>
            <w:r w:rsidR="00412643">
              <w:t>RHL</w:t>
            </w:r>
            <w:r w:rsidR="58DB865F">
              <w:t xml:space="preserve"> with development of its housing management policies and procedures.</w:t>
            </w:r>
          </w:p>
          <w:p w14:paraId="2A4AC991" w14:textId="693025E6" w:rsidR="00FB01E9" w:rsidRDefault="001405BB" w:rsidP="00FB01E9">
            <w:pPr>
              <w:ind w:left="720" w:hanging="720"/>
            </w:pPr>
            <w:r>
              <w:t>8</w:t>
            </w:r>
            <w:r w:rsidR="00AF7B3F">
              <w:t>.</w:t>
            </w:r>
            <w:r w:rsidR="58DB865F">
              <w:t>1.4</w:t>
            </w:r>
            <w:r w:rsidR="00FB01E9">
              <w:tab/>
            </w:r>
            <w:r w:rsidR="58DB865F">
              <w:t xml:space="preserve">For each letting to provide a lettings appraisal advising </w:t>
            </w:r>
            <w:r w:rsidR="00A045D6">
              <w:t xml:space="preserve">RHL </w:t>
            </w:r>
            <w:r w:rsidR="58DB865F">
              <w:t>on all issues that will need to be considered before letting</w:t>
            </w:r>
            <w:r w:rsidR="5F41704D">
              <w:t xml:space="preserve"> including an open market rental value</w:t>
            </w:r>
            <w:r w:rsidR="00F71BB4">
              <w:t xml:space="preserve"> together with advice on the checks required to make the property ready for letting e.g</w:t>
            </w:r>
            <w:r w:rsidR="009876C2">
              <w:t>.</w:t>
            </w:r>
            <w:r w:rsidR="00F71BB4">
              <w:t xml:space="preserve"> gas safety checks, electrical checks etc</w:t>
            </w:r>
            <w:r w:rsidR="5F41704D">
              <w:t>.</w:t>
            </w:r>
          </w:p>
          <w:p w14:paraId="7C90D993" w14:textId="12239BFE" w:rsidR="009D68ED" w:rsidRDefault="009D68ED" w:rsidP="00FB01E9">
            <w:r>
              <w:t xml:space="preserve"> </w:t>
            </w:r>
            <w:bookmarkEnd w:id="3"/>
          </w:p>
        </w:tc>
      </w:tr>
      <w:tr w:rsidR="009D68ED" w14:paraId="65A99B49" w14:textId="77777777" w:rsidTr="009876C2">
        <w:tc>
          <w:tcPr>
            <w:tcW w:w="9112" w:type="dxa"/>
          </w:tcPr>
          <w:p w14:paraId="7E268C9F" w14:textId="772ADC8A" w:rsidR="009D68ED" w:rsidRPr="005D67C4" w:rsidRDefault="001405BB" w:rsidP="003A60E2">
            <w:pPr>
              <w:rPr>
                <w:b/>
                <w:bCs/>
                <w:sz w:val="24"/>
                <w:szCs w:val="24"/>
              </w:rPr>
            </w:pPr>
            <w:r>
              <w:rPr>
                <w:b/>
                <w:bCs/>
                <w:sz w:val="24"/>
                <w:szCs w:val="24"/>
              </w:rPr>
              <w:t>8</w:t>
            </w:r>
            <w:r w:rsidR="00C6317B">
              <w:rPr>
                <w:b/>
                <w:bCs/>
                <w:sz w:val="24"/>
                <w:szCs w:val="24"/>
              </w:rPr>
              <w:t>.</w:t>
            </w:r>
            <w:r w:rsidR="00C608F3" w:rsidRPr="005D67C4">
              <w:rPr>
                <w:b/>
                <w:bCs/>
                <w:sz w:val="24"/>
                <w:szCs w:val="24"/>
              </w:rPr>
              <w:t>2.0</w:t>
            </w:r>
            <w:r w:rsidR="00C608F3">
              <w:rPr>
                <w:b/>
                <w:bCs/>
                <w:sz w:val="24"/>
                <w:szCs w:val="24"/>
              </w:rPr>
              <w:tab/>
            </w:r>
            <w:r w:rsidR="00C608F3" w:rsidRPr="005D67C4">
              <w:rPr>
                <w:b/>
                <w:bCs/>
                <w:sz w:val="24"/>
                <w:szCs w:val="24"/>
              </w:rPr>
              <w:t>Finding tenants</w:t>
            </w:r>
          </w:p>
        </w:tc>
      </w:tr>
      <w:tr w:rsidR="009D68ED" w14:paraId="24EF7831" w14:textId="77777777" w:rsidTr="009876C2">
        <w:tc>
          <w:tcPr>
            <w:tcW w:w="9112" w:type="dxa"/>
          </w:tcPr>
          <w:p w14:paraId="57834BD1" w14:textId="284C33A2" w:rsidR="00906447" w:rsidRDefault="00906447" w:rsidP="00FB01E9">
            <w:bookmarkStart w:id="4" w:name="_Hlk31723618"/>
          </w:p>
          <w:p w14:paraId="1BA25C96" w14:textId="425BA13B" w:rsidR="0025631D" w:rsidRDefault="001405BB" w:rsidP="0025631D">
            <w:r>
              <w:t>8</w:t>
            </w:r>
            <w:r w:rsidR="00AF7B3F">
              <w:t>.</w:t>
            </w:r>
            <w:r w:rsidR="0025631D">
              <w:t>2.1</w:t>
            </w:r>
            <w:r w:rsidR="0025631D">
              <w:tab/>
              <w:t>For each letting, find tenants in the most effective way</w:t>
            </w:r>
            <w:r w:rsidR="00123A67">
              <w:t>,</w:t>
            </w:r>
            <w:r w:rsidR="0025631D">
              <w:t xml:space="preserve"> ensuring voids are</w:t>
            </w:r>
          </w:p>
          <w:p w14:paraId="3EC69818" w14:textId="77777777" w:rsidR="0025631D" w:rsidRDefault="0025631D" w:rsidP="0025631D">
            <w:pPr>
              <w:ind w:firstLine="720"/>
            </w:pPr>
            <w:r>
              <w:t>minimised.</w:t>
            </w:r>
          </w:p>
          <w:p w14:paraId="63C5B3FF" w14:textId="50451B17" w:rsidR="0025631D" w:rsidRDefault="001405BB" w:rsidP="0025631D">
            <w:r>
              <w:t>8</w:t>
            </w:r>
            <w:r w:rsidR="00AF7B3F">
              <w:t>.</w:t>
            </w:r>
            <w:r w:rsidR="0025631D">
              <w:t>2.2</w:t>
            </w:r>
            <w:r w:rsidR="0025631D">
              <w:tab/>
              <w:t>Make sure RH</w:t>
            </w:r>
            <w:r w:rsidR="00863B84">
              <w:t>L</w:t>
            </w:r>
            <w:r w:rsidR="0025631D">
              <w:t>’s properties are let in line with its occupancy guide in</w:t>
            </w:r>
          </w:p>
          <w:p w14:paraId="32973154" w14:textId="095EDA00" w:rsidR="0025631D" w:rsidRDefault="0025631D" w:rsidP="0025631D">
            <w:pPr>
              <w:ind w:firstLine="720"/>
            </w:pPr>
            <w:r>
              <w:t>Appendix two</w:t>
            </w:r>
            <w:r w:rsidR="00123A67">
              <w:t xml:space="preserve"> of its Lettings Policy</w:t>
            </w:r>
            <w:r>
              <w:t>.</w:t>
            </w:r>
          </w:p>
          <w:p w14:paraId="2F9908DB" w14:textId="77777777" w:rsidR="0025631D" w:rsidRDefault="0025631D" w:rsidP="0025631D">
            <w:pPr>
              <w:ind w:firstLine="720"/>
            </w:pPr>
          </w:p>
          <w:p w14:paraId="2418C87B" w14:textId="3C196924" w:rsidR="00FB01E9" w:rsidRPr="00FB01E9" w:rsidRDefault="00FB01E9" w:rsidP="00FB01E9">
            <w:pPr>
              <w:rPr>
                <w:i/>
                <w:iCs/>
              </w:rPr>
            </w:pPr>
            <w:r w:rsidRPr="00FB01E9">
              <w:rPr>
                <w:i/>
                <w:iCs/>
              </w:rPr>
              <w:t>Please provide examples of marketing material</w:t>
            </w:r>
          </w:p>
          <w:bookmarkEnd w:id="4"/>
          <w:p w14:paraId="36B72187" w14:textId="65CFD53F" w:rsidR="009D68ED" w:rsidRDefault="009D68ED" w:rsidP="003A60E2"/>
        </w:tc>
      </w:tr>
      <w:tr w:rsidR="009D68ED" w14:paraId="67907BFA" w14:textId="77777777" w:rsidTr="009876C2">
        <w:tc>
          <w:tcPr>
            <w:tcW w:w="9112" w:type="dxa"/>
          </w:tcPr>
          <w:p w14:paraId="11E2C080" w14:textId="0D1FABD4" w:rsidR="009D68ED" w:rsidRPr="005D67C4" w:rsidRDefault="001405BB" w:rsidP="00C608F3">
            <w:pPr>
              <w:rPr>
                <w:b/>
                <w:bCs/>
                <w:sz w:val="24"/>
                <w:szCs w:val="24"/>
              </w:rPr>
            </w:pPr>
            <w:r>
              <w:rPr>
                <w:b/>
                <w:bCs/>
                <w:sz w:val="24"/>
                <w:szCs w:val="24"/>
              </w:rPr>
              <w:t>8</w:t>
            </w:r>
            <w:r w:rsidR="00C6317B">
              <w:rPr>
                <w:b/>
                <w:bCs/>
                <w:sz w:val="24"/>
                <w:szCs w:val="24"/>
              </w:rPr>
              <w:t>.</w:t>
            </w:r>
            <w:r w:rsidR="00C608F3" w:rsidRPr="005D67C4">
              <w:rPr>
                <w:b/>
                <w:bCs/>
                <w:sz w:val="24"/>
                <w:szCs w:val="24"/>
              </w:rPr>
              <w:t>3.0</w:t>
            </w:r>
            <w:r w:rsidR="00C608F3">
              <w:rPr>
                <w:b/>
                <w:bCs/>
                <w:sz w:val="24"/>
                <w:szCs w:val="24"/>
              </w:rPr>
              <w:tab/>
            </w:r>
            <w:r w:rsidR="00C608F3" w:rsidRPr="005D67C4">
              <w:rPr>
                <w:b/>
                <w:bCs/>
                <w:sz w:val="24"/>
                <w:szCs w:val="24"/>
              </w:rPr>
              <w:t xml:space="preserve">Checking Potential </w:t>
            </w:r>
            <w:r w:rsidR="00123A67">
              <w:rPr>
                <w:b/>
                <w:bCs/>
                <w:sz w:val="24"/>
                <w:szCs w:val="24"/>
              </w:rPr>
              <w:t>T</w:t>
            </w:r>
            <w:r w:rsidR="00C608F3" w:rsidRPr="005D67C4">
              <w:rPr>
                <w:b/>
                <w:bCs/>
                <w:sz w:val="24"/>
                <w:szCs w:val="24"/>
              </w:rPr>
              <w:t>enants</w:t>
            </w:r>
          </w:p>
        </w:tc>
      </w:tr>
      <w:tr w:rsidR="009D68ED" w14:paraId="29212F40" w14:textId="77777777" w:rsidTr="009876C2">
        <w:tc>
          <w:tcPr>
            <w:tcW w:w="9112" w:type="dxa"/>
          </w:tcPr>
          <w:p w14:paraId="246B3797" w14:textId="77777777" w:rsidR="00906447" w:rsidRPr="00863B84" w:rsidRDefault="00906447" w:rsidP="00CE53CF">
            <w:pPr>
              <w:ind w:left="22" w:hanging="22"/>
            </w:pPr>
            <w:bookmarkStart w:id="5" w:name="_Hlk31723772"/>
          </w:p>
          <w:p w14:paraId="4AC5927A" w14:textId="130F9F10" w:rsidR="00FB01E9" w:rsidRDefault="001405BB" w:rsidP="00FB01E9">
            <w:pPr>
              <w:ind w:left="720" w:hanging="720"/>
            </w:pPr>
            <w:r>
              <w:t>8</w:t>
            </w:r>
            <w:r w:rsidR="00AF7B3F">
              <w:t>.</w:t>
            </w:r>
            <w:r w:rsidR="00FB01E9">
              <w:t>3.1</w:t>
            </w:r>
            <w:r w:rsidR="00FB01E9">
              <w:tab/>
              <w:t>Secure good quality tenants by carrying out checks to make sure tenants can pay their rent and will look after the property.</w:t>
            </w:r>
          </w:p>
          <w:p w14:paraId="00507670" w14:textId="77777777" w:rsidR="00863B84" w:rsidRDefault="00863B84" w:rsidP="00FB01E9">
            <w:pPr>
              <w:ind w:left="720" w:hanging="720"/>
            </w:pPr>
          </w:p>
          <w:p w14:paraId="5202DDD4" w14:textId="7C082233" w:rsidR="00863B84" w:rsidRDefault="00863B84" w:rsidP="00863B84">
            <w:pPr>
              <w:ind w:left="22" w:hanging="22"/>
              <w:rPr>
                <w:i/>
                <w:iCs/>
              </w:rPr>
            </w:pPr>
            <w:r w:rsidRPr="00CE53CF">
              <w:rPr>
                <w:i/>
                <w:iCs/>
              </w:rPr>
              <w:t>RH</w:t>
            </w:r>
            <w:r>
              <w:rPr>
                <w:i/>
                <w:iCs/>
              </w:rPr>
              <w:t>L</w:t>
            </w:r>
            <w:r w:rsidRPr="00CE53CF">
              <w:rPr>
                <w:i/>
                <w:iCs/>
              </w:rPr>
              <w:t xml:space="preserve"> has a set of pre tenancy checks and affordability criteria </w:t>
            </w:r>
            <w:r>
              <w:rPr>
                <w:i/>
                <w:iCs/>
              </w:rPr>
              <w:t xml:space="preserve">in </w:t>
            </w:r>
            <w:r w:rsidR="00EE6826" w:rsidRPr="00F657CB">
              <w:rPr>
                <w:i/>
                <w:iCs/>
              </w:rPr>
              <w:t>Appendix two</w:t>
            </w:r>
            <w:r w:rsidR="00EE6826">
              <w:rPr>
                <w:i/>
                <w:iCs/>
              </w:rPr>
              <w:t xml:space="preserve"> of </w:t>
            </w:r>
            <w:r>
              <w:rPr>
                <w:i/>
                <w:iCs/>
              </w:rPr>
              <w:t xml:space="preserve">its </w:t>
            </w:r>
            <w:r w:rsidR="00123A67">
              <w:rPr>
                <w:i/>
                <w:iCs/>
              </w:rPr>
              <w:t>L</w:t>
            </w:r>
            <w:r>
              <w:rPr>
                <w:i/>
                <w:iCs/>
              </w:rPr>
              <w:t xml:space="preserve">ettings </w:t>
            </w:r>
            <w:r w:rsidR="00123A67">
              <w:rPr>
                <w:i/>
                <w:iCs/>
              </w:rPr>
              <w:t>P</w:t>
            </w:r>
            <w:r>
              <w:rPr>
                <w:i/>
                <w:iCs/>
              </w:rPr>
              <w:t>olicy</w:t>
            </w:r>
            <w:r w:rsidRPr="00CE53CF">
              <w:rPr>
                <w:i/>
                <w:iCs/>
              </w:rPr>
              <w:t>. Tenderers should confirm that they can comply</w:t>
            </w:r>
            <w:r>
              <w:rPr>
                <w:i/>
                <w:iCs/>
              </w:rPr>
              <w:t xml:space="preserve"> </w:t>
            </w:r>
            <w:r w:rsidRPr="00CE53CF">
              <w:rPr>
                <w:i/>
                <w:iCs/>
              </w:rPr>
              <w:t xml:space="preserve">with these </w:t>
            </w:r>
            <w:r>
              <w:rPr>
                <w:i/>
                <w:iCs/>
              </w:rPr>
              <w:t>a</w:t>
            </w:r>
            <w:r w:rsidRPr="00CE53CF">
              <w:rPr>
                <w:i/>
                <w:iCs/>
              </w:rPr>
              <w:t>nd are asked to comment on the impact these will have on the pool of available tenants.</w:t>
            </w:r>
          </w:p>
          <w:p w14:paraId="645A6BF9" w14:textId="77777777" w:rsidR="00863B84" w:rsidRDefault="00863B84" w:rsidP="00FB01E9">
            <w:pPr>
              <w:ind w:left="720" w:hanging="720"/>
            </w:pPr>
          </w:p>
          <w:p w14:paraId="15A84370" w14:textId="7D7FC58A" w:rsidR="00FB01E9" w:rsidRDefault="001405BB" w:rsidP="00FB01E9">
            <w:pPr>
              <w:ind w:left="720" w:hanging="720"/>
            </w:pPr>
            <w:r>
              <w:t>8</w:t>
            </w:r>
            <w:r w:rsidR="00AF7B3F">
              <w:t>.</w:t>
            </w:r>
            <w:r w:rsidR="00FB01E9">
              <w:t>3.3</w:t>
            </w:r>
            <w:r w:rsidR="00FB01E9">
              <w:tab/>
            </w:r>
            <w:r w:rsidR="00CE53CF">
              <w:t>P</w:t>
            </w:r>
            <w:r w:rsidR="00FB01E9">
              <w:t>ut in place measure</w:t>
            </w:r>
            <w:r w:rsidR="00C608F3">
              <w:t>s</w:t>
            </w:r>
            <w:r w:rsidR="00123A67">
              <w:t xml:space="preserve"> through which potential </w:t>
            </w:r>
            <w:r w:rsidR="00FB01E9">
              <w:t xml:space="preserve">tenants without a credit record or first time tenants </w:t>
            </w:r>
            <w:r w:rsidR="00123A67">
              <w:t>may be</w:t>
            </w:r>
            <w:r w:rsidR="00FB01E9">
              <w:t xml:space="preserve"> able to secure a tenancy </w:t>
            </w:r>
          </w:p>
          <w:bookmarkEnd w:id="5"/>
          <w:p w14:paraId="2CF11311" w14:textId="087932DD" w:rsidR="009D68ED" w:rsidRDefault="009D68ED" w:rsidP="00FB01E9"/>
        </w:tc>
      </w:tr>
      <w:tr w:rsidR="009D68ED" w14:paraId="618C7161" w14:textId="77777777" w:rsidTr="009876C2">
        <w:tc>
          <w:tcPr>
            <w:tcW w:w="9112" w:type="dxa"/>
          </w:tcPr>
          <w:p w14:paraId="791E666A" w14:textId="5B2DC348" w:rsidR="009D68ED" w:rsidRPr="005D67C4" w:rsidRDefault="00BC4469" w:rsidP="00C608F3">
            <w:pPr>
              <w:ind w:left="720" w:hanging="720"/>
              <w:rPr>
                <w:b/>
                <w:bCs/>
                <w:sz w:val="24"/>
                <w:szCs w:val="24"/>
              </w:rPr>
            </w:pPr>
            <w:r>
              <w:rPr>
                <w:b/>
                <w:bCs/>
                <w:sz w:val="24"/>
                <w:szCs w:val="24"/>
              </w:rPr>
              <w:t>8</w:t>
            </w:r>
            <w:r w:rsidR="00C6317B">
              <w:rPr>
                <w:b/>
                <w:bCs/>
                <w:sz w:val="24"/>
                <w:szCs w:val="24"/>
              </w:rPr>
              <w:t>.</w:t>
            </w:r>
            <w:r w:rsidR="00C608F3" w:rsidRPr="005D67C4">
              <w:rPr>
                <w:b/>
                <w:bCs/>
                <w:sz w:val="24"/>
                <w:szCs w:val="24"/>
              </w:rPr>
              <w:t>4.0</w:t>
            </w:r>
            <w:r w:rsidR="00C608F3">
              <w:rPr>
                <w:b/>
                <w:bCs/>
                <w:sz w:val="24"/>
                <w:szCs w:val="24"/>
              </w:rPr>
              <w:tab/>
            </w:r>
            <w:r w:rsidR="00C608F3" w:rsidRPr="005D67C4">
              <w:rPr>
                <w:b/>
                <w:bCs/>
                <w:sz w:val="24"/>
                <w:szCs w:val="24"/>
              </w:rPr>
              <w:t>Lettings</w:t>
            </w:r>
          </w:p>
        </w:tc>
      </w:tr>
      <w:tr w:rsidR="009D68ED" w14:paraId="0EA843C2" w14:textId="77777777" w:rsidTr="009876C2">
        <w:tc>
          <w:tcPr>
            <w:tcW w:w="9112" w:type="dxa"/>
          </w:tcPr>
          <w:p w14:paraId="000A8C37" w14:textId="77777777" w:rsidR="00906447" w:rsidRDefault="00906447" w:rsidP="00640275">
            <w:bookmarkStart w:id="6" w:name="_Hlk31723890"/>
          </w:p>
          <w:p w14:paraId="40DFFD46" w14:textId="29CA3658" w:rsidR="00640275" w:rsidRDefault="001405BB" w:rsidP="00640275">
            <w:r>
              <w:t>8</w:t>
            </w:r>
            <w:r w:rsidR="00AF7B3F">
              <w:t>.</w:t>
            </w:r>
            <w:r w:rsidR="00640275">
              <w:t>4.1</w:t>
            </w:r>
            <w:r w:rsidR="00640275">
              <w:tab/>
              <w:t>Sign up tenants to a standard form of tenancy</w:t>
            </w:r>
            <w:r w:rsidR="00356048">
              <w:t xml:space="preserve"> agreed with RH</w:t>
            </w:r>
            <w:r w:rsidR="00863B84">
              <w:t>L</w:t>
            </w:r>
            <w:r w:rsidR="00640275">
              <w:t>.</w:t>
            </w:r>
          </w:p>
          <w:p w14:paraId="0EE1A96A" w14:textId="4D93A782" w:rsidR="00863B84" w:rsidRDefault="001405BB" w:rsidP="00863B84">
            <w:r>
              <w:t>8</w:t>
            </w:r>
            <w:r w:rsidR="00AF7B3F">
              <w:t>.</w:t>
            </w:r>
            <w:r w:rsidR="00863B84">
              <w:t>4.2</w:t>
            </w:r>
            <w:r w:rsidR="00863B84">
              <w:tab/>
              <w:t>Notify utilities companies and Council Tax to prevent liability falling to</w:t>
            </w:r>
          </w:p>
          <w:p w14:paraId="022D016E" w14:textId="77777777" w:rsidR="00863B84" w:rsidRDefault="00863B84" w:rsidP="00863B84">
            <w:pPr>
              <w:ind w:firstLine="720"/>
            </w:pPr>
            <w:r>
              <w:t>RHL</w:t>
            </w:r>
          </w:p>
          <w:p w14:paraId="7B7B5937" w14:textId="348E0264" w:rsidR="00640275" w:rsidRPr="0015715C" w:rsidRDefault="001405BB" w:rsidP="00640275">
            <w:pPr>
              <w:ind w:left="720" w:hanging="720"/>
            </w:pPr>
            <w:r>
              <w:t>8</w:t>
            </w:r>
            <w:r w:rsidR="00AF7B3F">
              <w:t>.</w:t>
            </w:r>
            <w:r w:rsidR="00640275">
              <w:t>4.3</w:t>
            </w:r>
            <w:r w:rsidR="00640275">
              <w:tab/>
              <w:t>Make sure there is an adequate record of the condition of the property and any contents at the point of letting.</w:t>
            </w:r>
          </w:p>
          <w:p w14:paraId="63E6777E" w14:textId="461A9714" w:rsidR="009D68ED" w:rsidRDefault="009D68ED" w:rsidP="003A60E2">
            <w:r>
              <w:t>.</w:t>
            </w:r>
            <w:bookmarkEnd w:id="6"/>
          </w:p>
        </w:tc>
      </w:tr>
      <w:tr w:rsidR="009D68ED" w14:paraId="4AC2F219" w14:textId="77777777" w:rsidTr="009876C2">
        <w:tc>
          <w:tcPr>
            <w:tcW w:w="9112" w:type="dxa"/>
          </w:tcPr>
          <w:p w14:paraId="6539A53A" w14:textId="46FE79D7" w:rsidR="009D68ED" w:rsidRPr="005D67C4" w:rsidRDefault="001405BB" w:rsidP="00C608F3">
            <w:pPr>
              <w:ind w:left="720" w:hanging="720"/>
              <w:rPr>
                <w:b/>
                <w:bCs/>
                <w:sz w:val="24"/>
                <w:szCs w:val="24"/>
              </w:rPr>
            </w:pPr>
            <w:r>
              <w:rPr>
                <w:b/>
                <w:bCs/>
                <w:sz w:val="24"/>
                <w:szCs w:val="24"/>
              </w:rPr>
              <w:t>8</w:t>
            </w:r>
            <w:r w:rsidR="00C6317B">
              <w:rPr>
                <w:b/>
                <w:bCs/>
                <w:sz w:val="24"/>
                <w:szCs w:val="24"/>
              </w:rPr>
              <w:t>.</w:t>
            </w:r>
            <w:r w:rsidR="00C608F3" w:rsidRPr="005D67C4">
              <w:rPr>
                <w:b/>
                <w:bCs/>
                <w:sz w:val="24"/>
                <w:szCs w:val="24"/>
              </w:rPr>
              <w:t>5.0</w:t>
            </w:r>
            <w:r w:rsidR="00C608F3">
              <w:rPr>
                <w:b/>
                <w:bCs/>
                <w:sz w:val="24"/>
                <w:szCs w:val="24"/>
              </w:rPr>
              <w:tab/>
            </w:r>
            <w:r w:rsidR="00C608F3" w:rsidRPr="005D67C4">
              <w:rPr>
                <w:b/>
                <w:bCs/>
                <w:sz w:val="24"/>
                <w:szCs w:val="24"/>
              </w:rPr>
              <w:t>Rent demand, collection and arrears recovery</w:t>
            </w:r>
          </w:p>
        </w:tc>
      </w:tr>
      <w:tr w:rsidR="009D68ED" w14:paraId="07ECA77E" w14:textId="77777777" w:rsidTr="009876C2">
        <w:tc>
          <w:tcPr>
            <w:tcW w:w="9112" w:type="dxa"/>
          </w:tcPr>
          <w:p w14:paraId="54A7E1B8" w14:textId="77777777" w:rsidR="00906447" w:rsidRDefault="00906447" w:rsidP="00640275">
            <w:pPr>
              <w:ind w:left="720" w:hanging="720"/>
            </w:pPr>
            <w:bookmarkStart w:id="7" w:name="_Hlk31723953"/>
          </w:p>
          <w:p w14:paraId="56B55647" w14:textId="2B94F9D5" w:rsidR="00640275" w:rsidRDefault="001405BB" w:rsidP="00640275">
            <w:pPr>
              <w:ind w:left="720" w:hanging="720"/>
            </w:pPr>
            <w:r>
              <w:t>8</w:t>
            </w:r>
            <w:r w:rsidR="00AF7B3F">
              <w:t>.</w:t>
            </w:r>
            <w:r w:rsidR="00640275">
              <w:t>5.1</w:t>
            </w:r>
            <w:r w:rsidR="00640275">
              <w:tab/>
            </w:r>
            <w:r w:rsidR="00906447">
              <w:t>P</w:t>
            </w:r>
            <w:r w:rsidR="00640275">
              <w:t>rovide a service that makes sure rent demands are sent promptly and tenants can pay easily.</w:t>
            </w:r>
          </w:p>
          <w:p w14:paraId="04934068" w14:textId="1A634805" w:rsidR="00123A67" w:rsidRDefault="001405BB" w:rsidP="00863B84">
            <w:bookmarkStart w:id="8" w:name="_Hlk32398648"/>
            <w:r>
              <w:lastRenderedPageBreak/>
              <w:t>8</w:t>
            </w:r>
            <w:r w:rsidR="00AF7B3F">
              <w:t>.</w:t>
            </w:r>
            <w:r w:rsidR="00863B84">
              <w:t>5.2</w:t>
            </w:r>
            <w:r w:rsidR="00863B84">
              <w:tab/>
              <w:t xml:space="preserve">Meet </w:t>
            </w:r>
            <w:r w:rsidR="00123A67">
              <w:t>the following targets</w:t>
            </w:r>
          </w:p>
          <w:p w14:paraId="3CC1B945" w14:textId="559737B7" w:rsidR="00863B84" w:rsidRDefault="00863B84" w:rsidP="00F657CB">
            <w:pPr>
              <w:pStyle w:val="ListParagraph"/>
              <w:numPr>
                <w:ilvl w:val="0"/>
                <w:numId w:val="12"/>
              </w:numPr>
            </w:pPr>
            <w:r>
              <w:t>95% of rents due being paid by 7 days after the rent</w:t>
            </w:r>
            <w:r w:rsidR="00123A67">
              <w:t xml:space="preserve"> </w:t>
            </w:r>
            <w:r>
              <w:t>payment date</w:t>
            </w:r>
            <w:r w:rsidR="00123A67">
              <w:t xml:space="preserve">, and </w:t>
            </w:r>
            <w:r>
              <w:t>.</w:t>
            </w:r>
          </w:p>
          <w:bookmarkEnd w:id="8"/>
          <w:p w14:paraId="62D3E522" w14:textId="4FE753CE" w:rsidR="2A026C49" w:rsidRDefault="2A026C49" w:rsidP="00F657CB">
            <w:pPr>
              <w:pStyle w:val="ListParagraph"/>
              <w:numPr>
                <w:ilvl w:val="0"/>
                <w:numId w:val="12"/>
              </w:numPr>
            </w:pPr>
            <w:r>
              <w:t xml:space="preserve"> </w:t>
            </w:r>
            <w:r w:rsidR="4A7BF3B6">
              <w:t xml:space="preserve">in any quarter </w:t>
            </w:r>
            <w:r>
              <w:t>98% of rents are paid</w:t>
            </w:r>
          </w:p>
          <w:p w14:paraId="113363D5" w14:textId="7886E571" w:rsidR="00640275" w:rsidRDefault="001405BB" w:rsidP="00640275">
            <w:pPr>
              <w:ind w:left="720" w:hanging="720"/>
            </w:pPr>
            <w:r>
              <w:t>8</w:t>
            </w:r>
            <w:r w:rsidR="00AF7B3F">
              <w:t>.</w:t>
            </w:r>
            <w:r w:rsidR="00640275">
              <w:t>5.3</w:t>
            </w:r>
            <w:r w:rsidR="00640275">
              <w:tab/>
              <w:t>Monitor rent accounts and in the case of arrears</w:t>
            </w:r>
            <w:r w:rsidR="00356048">
              <w:t>,</w:t>
            </w:r>
            <w:r w:rsidR="00640275">
              <w:t xml:space="preserve"> notify R</w:t>
            </w:r>
            <w:r w:rsidR="00863B84">
              <w:t>HL</w:t>
            </w:r>
            <w:r w:rsidR="00640275">
              <w:t xml:space="preserve"> </w:t>
            </w:r>
            <w:r w:rsidR="71AFEB12">
              <w:t>and pursue arrears in accordance with RHL’s rent arrears policy</w:t>
            </w:r>
          </w:p>
          <w:p w14:paraId="7B89A2E4" w14:textId="6A1D178F" w:rsidR="00640275" w:rsidRDefault="001405BB" w:rsidP="00640275">
            <w:r>
              <w:t>8</w:t>
            </w:r>
            <w:r w:rsidR="00AF7B3F">
              <w:t>.</w:t>
            </w:r>
            <w:r w:rsidR="00640275">
              <w:t>5.4</w:t>
            </w:r>
            <w:r w:rsidR="00640275">
              <w:tab/>
              <w:t>Former tenant debts should be no more than 0.25% of total rent roll</w:t>
            </w:r>
          </w:p>
          <w:p w14:paraId="6A3AEDBA" w14:textId="791DBE5C" w:rsidR="00640275" w:rsidRPr="0015715C" w:rsidRDefault="001405BB" w:rsidP="00640275">
            <w:pPr>
              <w:ind w:left="720" w:hanging="720"/>
            </w:pPr>
            <w:r>
              <w:t>8</w:t>
            </w:r>
            <w:r w:rsidR="00AF7B3F">
              <w:t>.</w:t>
            </w:r>
            <w:r w:rsidR="00640275">
              <w:t>5.5</w:t>
            </w:r>
            <w:r w:rsidR="00640275">
              <w:tab/>
              <w:t>Secure annual rent increases of CPI +1% where tenancies are running as periodic tenancies or where tenancies are over 12 months in length</w:t>
            </w:r>
          </w:p>
          <w:bookmarkEnd w:id="7"/>
          <w:p w14:paraId="3DC2ADC4" w14:textId="71BEDDCC" w:rsidR="009D68ED" w:rsidRDefault="009D68ED" w:rsidP="003A60E2"/>
        </w:tc>
      </w:tr>
      <w:tr w:rsidR="1E38FF87" w14:paraId="5DC28B15" w14:textId="77777777" w:rsidTr="1E38FF87">
        <w:tc>
          <w:tcPr>
            <w:tcW w:w="9112" w:type="dxa"/>
          </w:tcPr>
          <w:p w14:paraId="79784C0F" w14:textId="051CC177" w:rsidR="0BD55697" w:rsidRDefault="001405BB" w:rsidP="1E38FF87">
            <w:pPr>
              <w:rPr>
                <w:b/>
                <w:bCs/>
                <w:sz w:val="24"/>
                <w:szCs w:val="24"/>
              </w:rPr>
            </w:pPr>
            <w:r>
              <w:rPr>
                <w:b/>
                <w:bCs/>
                <w:sz w:val="24"/>
                <w:szCs w:val="24"/>
              </w:rPr>
              <w:lastRenderedPageBreak/>
              <w:t>8</w:t>
            </w:r>
            <w:r w:rsidR="0BD55697" w:rsidRPr="1E38FF87">
              <w:rPr>
                <w:b/>
                <w:bCs/>
                <w:sz w:val="24"/>
                <w:szCs w:val="24"/>
              </w:rPr>
              <w:t>.6.0 Management of Properties</w:t>
            </w:r>
            <w:r w:rsidR="00A175C4">
              <w:rPr>
                <w:b/>
                <w:bCs/>
                <w:sz w:val="24"/>
                <w:szCs w:val="24"/>
              </w:rPr>
              <w:t xml:space="preserve"> and Repairs</w:t>
            </w:r>
          </w:p>
        </w:tc>
      </w:tr>
      <w:tr w:rsidR="1E38FF87" w14:paraId="018D983C" w14:textId="77777777" w:rsidTr="1E38FF87">
        <w:tc>
          <w:tcPr>
            <w:tcW w:w="9112" w:type="dxa"/>
          </w:tcPr>
          <w:p w14:paraId="48188D77" w14:textId="77777777" w:rsidR="00A175C4" w:rsidRDefault="00A175C4"/>
          <w:p w14:paraId="0D8039C4" w14:textId="483ED765" w:rsidR="0065055B" w:rsidRPr="003138D8" w:rsidRDefault="00A175C4">
            <w:pPr>
              <w:rPr>
                <w:b/>
                <w:bCs/>
                <w:sz w:val="24"/>
                <w:szCs w:val="24"/>
                <w:u w:val="single"/>
              </w:rPr>
            </w:pPr>
            <w:r w:rsidRPr="003138D8">
              <w:rPr>
                <w:b/>
                <w:bCs/>
                <w:sz w:val="24"/>
                <w:szCs w:val="24"/>
                <w:u w:val="single"/>
              </w:rPr>
              <w:t>Management</w:t>
            </w:r>
          </w:p>
          <w:p w14:paraId="00A67436" w14:textId="44C5B297" w:rsidR="00A175C4" w:rsidRDefault="00A175C4"/>
          <w:p w14:paraId="498F1234" w14:textId="77777777" w:rsidR="000759DB" w:rsidRDefault="000759DB" w:rsidP="000759DB">
            <w:pPr>
              <w:ind w:left="741" w:hanging="741"/>
            </w:pPr>
            <w:r>
              <w:t>8.6.1</w:t>
            </w:r>
            <w:r>
              <w:tab/>
              <w:t>Manage keys and keep them secure</w:t>
            </w:r>
          </w:p>
          <w:p w14:paraId="10BA39BF" w14:textId="77777777" w:rsidR="000759DB" w:rsidRDefault="000759DB" w:rsidP="000759DB">
            <w:pPr>
              <w:ind w:left="741" w:hanging="741"/>
            </w:pPr>
            <w:r>
              <w:t>8.6.2</w:t>
            </w:r>
            <w:r>
              <w:tab/>
              <w:t>Manage deposits</w:t>
            </w:r>
          </w:p>
          <w:p w14:paraId="53461A98" w14:textId="77777777" w:rsidR="000759DB" w:rsidRDefault="000759DB" w:rsidP="000759DB">
            <w:pPr>
              <w:ind w:left="741" w:hanging="741"/>
            </w:pPr>
            <w:r>
              <w:t>8.6.3</w:t>
            </w:r>
            <w:r>
              <w:tab/>
              <w:t>Carry out a visit to the property within 6 weeks of letting, on the anniversary of this first inspection (if the tenancy runs for more than one year) and 6 weeks before the end of the tenancy</w:t>
            </w:r>
          </w:p>
          <w:p w14:paraId="43771AA0" w14:textId="7A1E97AF" w:rsidR="000759DB" w:rsidRDefault="000759DB" w:rsidP="000759DB">
            <w:pPr>
              <w:ind w:left="741" w:hanging="741"/>
            </w:pPr>
            <w:r>
              <w:t>8.6.4</w:t>
            </w:r>
            <w:r>
              <w:tab/>
              <w:t xml:space="preserve">Respond to incidents of ASB in accordance with RHL’s ASB Policy </w:t>
            </w:r>
          </w:p>
          <w:p w14:paraId="4B454B0F" w14:textId="77777777" w:rsidR="000759DB" w:rsidRDefault="000759DB" w:rsidP="000759DB">
            <w:pPr>
              <w:ind w:left="741" w:hanging="741"/>
            </w:pPr>
            <w:r>
              <w:t>8.6.6</w:t>
            </w:r>
            <w:r>
              <w:tab/>
              <w:t>Where required by RHL arrange to check communal areas and provide a cleaning service to ensure a high standard is maintained</w:t>
            </w:r>
          </w:p>
          <w:p w14:paraId="594D2F0A" w14:textId="2A6DF9AB" w:rsidR="1E38FF87" w:rsidRDefault="1E38FF87" w:rsidP="00F657CB">
            <w:pPr>
              <w:ind w:left="741" w:hanging="741"/>
              <w:rPr>
                <w:b/>
                <w:bCs/>
                <w:sz w:val="24"/>
                <w:szCs w:val="24"/>
              </w:rPr>
            </w:pPr>
          </w:p>
        </w:tc>
      </w:tr>
      <w:tr w:rsidR="009D68ED" w14:paraId="4DA52E52" w14:textId="77777777" w:rsidTr="009876C2">
        <w:tc>
          <w:tcPr>
            <w:tcW w:w="9112" w:type="dxa"/>
          </w:tcPr>
          <w:p w14:paraId="3FE21AB9" w14:textId="10A33B95" w:rsidR="00906447" w:rsidRPr="003138D8" w:rsidRDefault="00A175C4" w:rsidP="00640275">
            <w:pPr>
              <w:rPr>
                <w:b/>
                <w:bCs/>
                <w:sz w:val="24"/>
                <w:szCs w:val="24"/>
                <w:u w:val="single"/>
              </w:rPr>
            </w:pPr>
            <w:bookmarkStart w:id="9" w:name="_Hlk31724041"/>
            <w:r w:rsidRPr="003138D8">
              <w:rPr>
                <w:b/>
                <w:bCs/>
                <w:sz w:val="24"/>
                <w:szCs w:val="24"/>
                <w:u w:val="single"/>
              </w:rPr>
              <w:t>Repairs</w:t>
            </w:r>
          </w:p>
          <w:p w14:paraId="19D9EB17" w14:textId="77777777" w:rsidR="00A175C4" w:rsidRDefault="00A175C4" w:rsidP="00640275"/>
          <w:p w14:paraId="1525771B" w14:textId="709D8DB2" w:rsidR="00640275" w:rsidRDefault="001405BB" w:rsidP="00640275">
            <w:pPr>
              <w:ind w:left="720" w:hanging="720"/>
            </w:pPr>
            <w:r>
              <w:t>8</w:t>
            </w:r>
            <w:r w:rsidR="00AF7B3F">
              <w:t>.</w:t>
            </w:r>
            <w:r w:rsidR="00A175C4">
              <w:t>6.7</w:t>
            </w:r>
            <w:r w:rsidR="00640275">
              <w:tab/>
              <w:t>Offer a repairs service for R</w:t>
            </w:r>
            <w:r w:rsidR="367ADB69">
              <w:t>HL</w:t>
            </w:r>
            <w:r w:rsidR="00640275">
              <w:t xml:space="preserve"> with a repairs reporting system for tenants and an out of hours service.</w:t>
            </w:r>
          </w:p>
          <w:p w14:paraId="5956FD94" w14:textId="6751E4BE" w:rsidR="00640275" w:rsidRDefault="001405BB" w:rsidP="00640275">
            <w:pPr>
              <w:ind w:left="720" w:hanging="720"/>
            </w:pPr>
            <w:r>
              <w:t>8</w:t>
            </w:r>
            <w:r w:rsidR="00AF7B3F">
              <w:t>.</w:t>
            </w:r>
            <w:r w:rsidR="003138D8">
              <w:t>6.8</w:t>
            </w:r>
            <w:r w:rsidR="00640275">
              <w:tab/>
              <w:t xml:space="preserve">Make sure repairs are of high quality and “right first time” and that tenants can </w:t>
            </w:r>
            <w:r w:rsidR="00AF7B3F">
              <w:t>easily make</w:t>
            </w:r>
            <w:r w:rsidR="00640275">
              <w:t xml:space="preserve"> appointments</w:t>
            </w:r>
            <w:r w:rsidR="00AF7B3F">
              <w:t>.</w:t>
            </w:r>
            <w:r w:rsidR="00640275">
              <w:t xml:space="preserve"> </w:t>
            </w:r>
          </w:p>
          <w:p w14:paraId="43244C46" w14:textId="0500AC69" w:rsidR="00C6317B" w:rsidRDefault="001405BB" w:rsidP="00C6317B">
            <w:pPr>
              <w:ind w:left="720" w:hanging="720"/>
            </w:pPr>
            <w:r>
              <w:t>8</w:t>
            </w:r>
            <w:r w:rsidR="00AF7B3F">
              <w:t>.</w:t>
            </w:r>
            <w:r w:rsidR="003138D8">
              <w:t>6.9</w:t>
            </w:r>
            <w:r w:rsidR="00C6317B">
              <w:tab/>
              <w:t>RH</w:t>
            </w:r>
            <w:r w:rsidR="00AF7B3F">
              <w:t>L</w:t>
            </w:r>
            <w:r w:rsidR="00C6317B">
              <w:t xml:space="preserve"> will require repairs to be prioritised as set out in its </w:t>
            </w:r>
            <w:r w:rsidR="000759DB">
              <w:t>R</w:t>
            </w:r>
            <w:r w:rsidR="00C6317B">
              <w:t xml:space="preserve">epairs and </w:t>
            </w:r>
            <w:r w:rsidR="000759DB">
              <w:t>M</w:t>
            </w:r>
            <w:r w:rsidR="00C6317B">
              <w:t xml:space="preserve">aintenance </w:t>
            </w:r>
            <w:r w:rsidR="000759DB">
              <w:t>P</w:t>
            </w:r>
            <w:r w:rsidR="00C6317B">
              <w:t>olicy and in the table below</w:t>
            </w:r>
          </w:p>
          <w:bookmarkEnd w:id="9"/>
          <w:p w14:paraId="6F3792D8" w14:textId="420958F0" w:rsidR="009D68ED" w:rsidRDefault="009D68ED" w:rsidP="003A60E2"/>
          <w:tbl>
            <w:tblPr>
              <w:tblStyle w:val="TableGrid"/>
              <w:tblW w:w="0" w:type="auto"/>
              <w:tblLook w:val="04A0" w:firstRow="1" w:lastRow="0" w:firstColumn="1" w:lastColumn="0" w:noHBand="0" w:noVBand="1"/>
            </w:tblPr>
            <w:tblGrid>
              <w:gridCol w:w="2973"/>
              <w:gridCol w:w="2957"/>
              <w:gridCol w:w="2956"/>
            </w:tblGrid>
            <w:tr w:rsidR="009D68ED" w:rsidRPr="001B3448" w14:paraId="67E32D98" w14:textId="77777777" w:rsidTr="00A13A16">
              <w:tc>
                <w:tcPr>
                  <w:tcW w:w="3005" w:type="dxa"/>
                  <w:shd w:val="clear" w:color="auto" w:fill="D9D9D9" w:themeFill="background1" w:themeFillShade="D9"/>
                </w:tcPr>
                <w:p w14:paraId="3C34371F" w14:textId="77777777" w:rsidR="009D68ED" w:rsidRPr="001B3448" w:rsidRDefault="009D68ED" w:rsidP="0044213D">
                  <w:pPr>
                    <w:jc w:val="center"/>
                    <w:rPr>
                      <w:b/>
                      <w:bCs/>
                    </w:rPr>
                  </w:pPr>
                  <w:r w:rsidRPr="001B3448">
                    <w:rPr>
                      <w:b/>
                      <w:bCs/>
                    </w:rPr>
                    <w:t>Priority/Category</w:t>
                  </w:r>
                </w:p>
              </w:tc>
              <w:tc>
                <w:tcPr>
                  <w:tcW w:w="3005" w:type="dxa"/>
                  <w:shd w:val="clear" w:color="auto" w:fill="D9D9D9" w:themeFill="background1" w:themeFillShade="D9"/>
                </w:tcPr>
                <w:p w14:paraId="3A337468" w14:textId="77777777" w:rsidR="009D68ED" w:rsidRPr="001B3448" w:rsidRDefault="009D68ED" w:rsidP="0044213D">
                  <w:pPr>
                    <w:jc w:val="center"/>
                    <w:rPr>
                      <w:b/>
                      <w:bCs/>
                    </w:rPr>
                  </w:pPr>
                  <w:r w:rsidRPr="001B3448">
                    <w:rPr>
                      <w:b/>
                      <w:bCs/>
                    </w:rPr>
                    <w:t>Timescale</w:t>
                  </w:r>
                </w:p>
              </w:tc>
              <w:tc>
                <w:tcPr>
                  <w:tcW w:w="3006" w:type="dxa"/>
                  <w:shd w:val="clear" w:color="auto" w:fill="D9D9D9" w:themeFill="background1" w:themeFillShade="D9"/>
                </w:tcPr>
                <w:p w14:paraId="630592F2" w14:textId="77777777" w:rsidR="009D68ED" w:rsidRPr="001B3448" w:rsidRDefault="009D68ED" w:rsidP="0044213D">
                  <w:pPr>
                    <w:jc w:val="center"/>
                    <w:rPr>
                      <w:b/>
                      <w:bCs/>
                    </w:rPr>
                  </w:pPr>
                  <w:r w:rsidRPr="001B3448">
                    <w:rPr>
                      <w:b/>
                      <w:bCs/>
                    </w:rPr>
                    <w:t>Examples</w:t>
                  </w:r>
                </w:p>
              </w:tc>
            </w:tr>
            <w:tr w:rsidR="009D68ED" w14:paraId="211DAF51" w14:textId="77777777" w:rsidTr="00A13A16">
              <w:tc>
                <w:tcPr>
                  <w:tcW w:w="3005" w:type="dxa"/>
                </w:tcPr>
                <w:p w14:paraId="11591EB3" w14:textId="77777777" w:rsidR="009D68ED" w:rsidRDefault="009D68ED" w:rsidP="0044213D">
                  <w:r w:rsidRPr="004F514D">
                    <w:rPr>
                      <w:b/>
                      <w:bCs/>
                      <w:sz w:val="28"/>
                      <w:szCs w:val="28"/>
                    </w:rPr>
                    <w:t>1</w:t>
                  </w:r>
                  <w:r w:rsidRPr="001B3448">
                    <w:rPr>
                      <w:b/>
                      <w:bCs/>
                    </w:rPr>
                    <w:t xml:space="preserve">. </w:t>
                  </w:r>
                  <w:r w:rsidRPr="001B3448">
                    <w:rPr>
                      <w:b/>
                      <w:bCs/>
                      <w:sz w:val="28"/>
                      <w:szCs w:val="28"/>
                    </w:rPr>
                    <w:t>Immediate</w:t>
                  </w:r>
                </w:p>
                <w:p w14:paraId="22FB83E2" w14:textId="77777777" w:rsidR="009D68ED" w:rsidRDefault="009D68ED" w:rsidP="0044213D">
                  <w:r>
                    <w:t xml:space="preserve">Repairs needed to prevent injury to the tenant or members of the public </w:t>
                  </w:r>
                </w:p>
              </w:tc>
              <w:tc>
                <w:tcPr>
                  <w:tcW w:w="3005" w:type="dxa"/>
                </w:tcPr>
                <w:p w14:paraId="25FF3A30" w14:textId="77777777" w:rsidR="009D68ED" w:rsidRDefault="009D68ED" w:rsidP="0044213D">
                  <w:r>
                    <w:t>To be completed in 8 hours</w:t>
                  </w:r>
                </w:p>
              </w:tc>
              <w:tc>
                <w:tcPr>
                  <w:tcW w:w="3006" w:type="dxa"/>
                </w:tcPr>
                <w:p w14:paraId="4B68090C" w14:textId="77777777" w:rsidR="009D68ED" w:rsidRDefault="009D68ED" w:rsidP="0044213D">
                  <w:r>
                    <w:t>Structural wall damaged</w:t>
                  </w:r>
                </w:p>
                <w:p w14:paraId="712FE161" w14:textId="77777777" w:rsidR="009D68ED" w:rsidRDefault="009D68ED" w:rsidP="0044213D">
                  <w:r>
                    <w:t>Water in contact with electrics</w:t>
                  </w:r>
                </w:p>
                <w:p w14:paraId="54E64624" w14:textId="77777777" w:rsidR="009D68ED" w:rsidRDefault="009D68ED" w:rsidP="0044213D">
                  <w:r>
                    <w:t>Potential ceiling collapse</w:t>
                  </w:r>
                </w:p>
              </w:tc>
            </w:tr>
            <w:tr w:rsidR="009D68ED" w14:paraId="34317F39" w14:textId="77777777" w:rsidTr="00A13A16">
              <w:tc>
                <w:tcPr>
                  <w:tcW w:w="3005" w:type="dxa"/>
                </w:tcPr>
                <w:p w14:paraId="0ADB80E8" w14:textId="77777777" w:rsidR="009D68ED" w:rsidRDefault="009D68ED" w:rsidP="0044213D">
                  <w:r w:rsidRPr="004F514D">
                    <w:rPr>
                      <w:b/>
                      <w:bCs/>
                      <w:sz w:val="28"/>
                      <w:szCs w:val="28"/>
                    </w:rPr>
                    <w:t>2</w:t>
                  </w:r>
                  <w:r>
                    <w:t xml:space="preserve">. </w:t>
                  </w:r>
                  <w:r w:rsidRPr="001B3448">
                    <w:rPr>
                      <w:b/>
                      <w:bCs/>
                      <w:sz w:val="28"/>
                      <w:szCs w:val="28"/>
                    </w:rPr>
                    <w:t>Emergency</w:t>
                  </w:r>
                </w:p>
                <w:p w14:paraId="21ED0CE4" w14:textId="77777777" w:rsidR="009D68ED" w:rsidRDefault="009D68ED" w:rsidP="0044213D">
                  <w:r>
                    <w:t>Repairs needed to prevent significant inconvenience to the tenant and prevent further damage to the property</w:t>
                  </w:r>
                </w:p>
              </w:tc>
              <w:tc>
                <w:tcPr>
                  <w:tcW w:w="3005" w:type="dxa"/>
                </w:tcPr>
                <w:p w14:paraId="1E143AAE" w14:textId="77777777" w:rsidR="009D68ED" w:rsidRDefault="009D68ED" w:rsidP="0044213D">
                  <w:r>
                    <w:t>To be completed in 24 hours</w:t>
                  </w:r>
                </w:p>
              </w:tc>
              <w:tc>
                <w:tcPr>
                  <w:tcW w:w="3006" w:type="dxa"/>
                </w:tcPr>
                <w:p w14:paraId="091BF35D" w14:textId="77777777" w:rsidR="009D68ED" w:rsidRDefault="009D68ED" w:rsidP="0044213D">
                  <w:r>
                    <w:t>Failure of heating and hot water in the winter months</w:t>
                  </w:r>
                </w:p>
                <w:p w14:paraId="1053FB93" w14:textId="77777777" w:rsidR="009D68ED" w:rsidRDefault="009D68ED" w:rsidP="0044213D">
                  <w:r>
                    <w:t>Failure of lighting or electrical sockets</w:t>
                  </w:r>
                </w:p>
                <w:p w14:paraId="00E6E024" w14:textId="77777777" w:rsidR="009D68ED" w:rsidRDefault="009D68ED" w:rsidP="0044213D">
                  <w:r>
                    <w:t xml:space="preserve">Burst pipes, major leaks, </w:t>
                  </w:r>
                  <w:r w:rsidRPr="00C6317B">
                    <w:t>blocked drains, blocked WC</w:t>
                  </w:r>
                  <w:r>
                    <w:t>, ceiling collapse</w:t>
                  </w:r>
                </w:p>
              </w:tc>
            </w:tr>
            <w:tr w:rsidR="009D68ED" w14:paraId="30E0FD52" w14:textId="77777777" w:rsidTr="00A13A16">
              <w:tc>
                <w:tcPr>
                  <w:tcW w:w="3005" w:type="dxa"/>
                </w:tcPr>
                <w:p w14:paraId="69EA85BF" w14:textId="77777777" w:rsidR="009D68ED" w:rsidRPr="00094200" w:rsidRDefault="009D68ED" w:rsidP="0044213D">
                  <w:pPr>
                    <w:rPr>
                      <w:sz w:val="28"/>
                      <w:szCs w:val="28"/>
                    </w:rPr>
                  </w:pPr>
                  <w:r w:rsidRPr="004F514D">
                    <w:rPr>
                      <w:b/>
                      <w:bCs/>
                      <w:sz w:val="28"/>
                      <w:szCs w:val="28"/>
                    </w:rPr>
                    <w:t>3</w:t>
                  </w:r>
                  <w:r>
                    <w:t xml:space="preserve">. </w:t>
                  </w:r>
                  <w:r w:rsidRPr="001B3448">
                    <w:rPr>
                      <w:b/>
                      <w:bCs/>
                      <w:sz w:val="28"/>
                      <w:szCs w:val="28"/>
                    </w:rPr>
                    <w:t>Urgent</w:t>
                  </w:r>
                </w:p>
                <w:p w14:paraId="6519E622" w14:textId="77777777" w:rsidR="009D68ED" w:rsidRDefault="009D68ED" w:rsidP="0044213D">
                  <w:r>
                    <w:lastRenderedPageBreak/>
                    <w:t>Repairs needed to prevent discomfort or inconvenience to the tenant</w:t>
                  </w:r>
                </w:p>
              </w:tc>
              <w:tc>
                <w:tcPr>
                  <w:tcW w:w="3005" w:type="dxa"/>
                </w:tcPr>
                <w:p w14:paraId="2D9EA488" w14:textId="77777777" w:rsidR="009D68ED" w:rsidRDefault="009D68ED" w:rsidP="0044213D">
                  <w:r>
                    <w:lastRenderedPageBreak/>
                    <w:t>To be completed within 7 calendar days</w:t>
                  </w:r>
                </w:p>
              </w:tc>
              <w:tc>
                <w:tcPr>
                  <w:tcW w:w="3006" w:type="dxa"/>
                </w:tcPr>
                <w:p w14:paraId="3A1ACAC0" w14:textId="77777777" w:rsidR="009D68ED" w:rsidRDefault="009D68ED" w:rsidP="0044213D">
                  <w:r>
                    <w:t>Loss of heating in one or two rooms in the winter months, minor water leaks, faulty electrical switches or sockets</w:t>
                  </w:r>
                </w:p>
              </w:tc>
            </w:tr>
            <w:tr w:rsidR="009D68ED" w14:paraId="27B26C22" w14:textId="77777777" w:rsidTr="00A13A16">
              <w:tc>
                <w:tcPr>
                  <w:tcW w:w="3005" w:type="dxa"/>
                </w:tcPr>
                <w:p w14:paraId="4262F6E6" w14:textId="77777777" w:rsidR="009D68ED" w:rsidRDefault="009D68ED" w:rsidP="0044213D">
                  <w:r w:rsidRPr="004F514D">
                    <w:rPr>
                      <w:b/>
                      <w:bCs/>
                      <w:sz w:val="28"/>
                      <w:szCs w:val="28"/>
                    </w:rPr>
                    <w:t>4</w:t>
                  </w:r>
                  <w:r>
                    <w:t xml:space="preserve">. </w:t>
                  </w:r>
                  <w:r w:rsidRPr="001B3448">
                    <w:rPr>
                      <w:b/>
                      <w:bCs/>
                      <w:sz w:val="28"/>
                      <w:szCs w:val="28"/>
                    </w:rPr>
                    <w:t>Routine</w:t>
                  </w:r>
                </w:p>
                <w:p w14:paraId="69A6B3AA" w14:textId="77777777" w:rsidR="009D68ED" w:rsidRDefault="009D68ED" w:rsidP="0044213D">
                  <w:r>
                    <w:t>Repairs that can wait because they are only causing slight inconvenience</w:t>
                  </w:r>
                </w:p>
              </w:tc>
              <w:tc>
                <w:tcPr>
                  <w:tcW w:w="3005" w:type="dxa"/>
                </w:tcPr>
                <w:p w14:paraId="3B475FFE" w14:textId="77777777" w:rsidR="009D68ED" w:rsidRDefault="009D68ED" w:rsidP="0044213D">
                  <w:r>
                    <w:t>To be completed at a time agreed between the landlord or its managing agent and the tenant</w:t>
                  </w:r>
                </w:p>
              </w:tc>
              <w:tc>
                <w:tcPr>
                  <w:tcW w:w="3006" w:type="dxa"/>
                </w:tcPr>
                <w:p w14:paraId="3C3A67F1" w14:textId="77777777" w:rsidR="009D68ED" w:rsidRDefault="009D68ED" w:rsidP="0044213D">
                  <w:r>
                    <w:t>Minor problems with toilets, sinks, baths, doors or windows sticking, plaster repairs.</w:t>
                  </w:r>
                </w:p>
              </w:tc>
            </w:tr>
          </w:tbl>
          <w:p w14:paraId="48593BC0" w14:textId="77777777" w:rsidR="00AF7B3F" w:rsidRDefault="00AF7B3F" w:rsidP="003A60E2"/>
          <w:p w14:paraId="7BAF71DF" w14:textId="194E8745" w:rsidR="009D68ED" w:rsidRDefault="009D68ED" w:rsidP="003A60E2"/>
        </w:tc>
      </w:tr>
      <w:tr w:rsidR="009D68ED" w14:paraId="6A34E4DE" w14:textId="77777777" w:rsidTr="009876C2">
        <w:tc>
          <w:tcPr>
            <w:tcW w:w="9112" w:type="dxa"/>
          </w:tcPr>
          <w:p w14:paraId="7081D836" w14:textId="05E2DFF0" w:rsidR="009D68ED" w:rsidRPr="005D67C4" w:rsidRDefault="001405BB" w:rsidP="00C608F3">
            <w:pPr>
              <w:ind w:left="720" w:hanging="720"/>
              <w:rPr>
                <w:b/>
                <w:bCs/>
                <w:sz w:val="24"/>
                <w:szCs w:val="24"/>
              </w:rPr>
            </w:pPr>
            <w:r>
              <w:rPr>
                <w:b/>
                <w:bCs/>
                <w:sz w:val="24"/>
                <w:szCs w:val="24"/>
              </w:rPr>
              <w:lastRenderedPageBreak/>
              <w:t>8</w:t>
            </w:r>
            <w:r w:rsidR="00C6317B">
              <w:rPr>
                <w:b/>
                <w:bCs/>
                <w:sz w:val="24"/>
                <w:szCs w:val="24"/>
              </w:rPr>
              <w:t>.</w:t>
            </w:r>
            <w:r w:rsidR="003138D8">
              <w:rPr>
                <w:b/>
                <w:bCs/>
                <w:sz w:val="24"/>
                <w:szCs w:val="24"/>
              </w:rPr>
              <w:t>7</w:t>
            </w:r>
            <w:r w:rsidR="00C608F3" w:rsidRPr="005D67C4">
              <w:rPr>
                <w:b/>
                <w:bCs/>
                <w:sz w:val="24"/>
                <w:szCs w:val="24"/>
              </w:rPr>
              <w:t>.0</w:t>
            </w:r>
            <w:r w:rsidR="00C608F3">
              <w:rPr>
                <w:b/>
                <w:bCs/>
                <w:sz w:val="24"/>
                <w:szCs w:val="24"/>
              </w:rPr>
              <w:tab/>
            </w:r>
            <w:r w:rsidR="00C608F3" w:rsidRPr="005D67C4">
              <w:rPr>
                <w:b/>
                <w:bCs/>
                <w:sz w:val="24"/>
                <w:szCs w:val="24"/>
              </w:rPr>
              <w:t>Tenancy Renewals</w:t>
            </w:r>
          </w:p>
        </w:tc>
      </w:tr>
      <w:tr w:rsidR="009D68ED" w14:paraId="2C14C717" w14:textId="77777777" w:rsidTr="009876C2">
        <w:tc>
          <w:tcPr>
            <w:tcW w:w="9112" w:type="dxa"/>
          </w:tcPr>
          <w:p w14:paraId="788D6397" w14:textId="77777777" w:rsidR="00906447" w:rsidRDefault="00906447" w:rsidP="00640275">
            <w:pPr>
              <w:rPr>
                <w:i/>
                <w:iCs/>
              </w:rPr>
            </w:pPr>
            <w:bookmarkStart w:id="10" w:name="_Hlk31724165"/>
          </w:p>
          <w:p w14:paraId="2983D6D0" w14:textId="7C79CA1B" w:rsidR="00CE53CF" w:rsidRDefault="00CE53CF" w:rsidP="00640275">
            <w:pPr>
              <w:rPr>
                <w:i/>
                <w:iCs/>
              </w:rPr>
            </w:pPr>
            <w:r>
              <w:rPr>
                <w:i/>
                <w:iCs/>
              </w:rPr>
              <w:t>R</w:t>
            </w:r>
            <w:r w:rsidR="00AF7B3F">
              <w:rPr>
                <w:i/>
                <w:iCs/>
              </w:rPr>
              <w:t>HL</w:t>
            </w:r>
            <w:r w:rsidRPr="00CE53CF">
              <w:rPr>
                <w:i/>
                <w:iCs/>
              </w:rPr>
              <w:t xml:space="preserve"> will offer tenancies of 6 months in the first instance.  If tenancies are conducted satisfactorily</w:t>
            </w:r>
            <w:r w:rsidR="00AF7B3F">
              <w:rPr>
                <w:i/>
                <w:iCs/>
              </w:rPr>
              <w:t xml:space="preserve"> RHL</w:t>
            </w:r>
            <w:r w:rsidRPr="00CE53CF">
              <w:rPr>
                <w:i/>
                <w:iCs/>
              </w:rPr>
              <w:t xml:space="preserve"> will offer a 12 month tenancy.  If this tenancy is conducted satisfactorily </w:t>
            </w:r>
            <w:r w:rsidR="00AF7B3F">
              <w:rPr>
                <w:i/>
                <w:iCs/>
              </w:rPr>
              <w:t>RHL</w:t>
            </w:r>
            <w:r w:rsidRPr="00CE53CF">
              <w:rPr>
                <w:i/>
                <w:iCs/>
              </w:rPr>
              <w:t xml:space="preserve"> will be prepared to offer a tenancy term of up to five years with annual rent increases [based on CPI +1%].</w:t>
            </w:r>
          </w:p>
          <w:p w14:paraId="3A97862C" w14:textId="77777777" w:rsidR="00CE53CF" w:rsidRDefault="00CE53CF" w:rsidP="00640275"/>
          <w:p w14:paraId="2422D4A0" w14:textId="6BB5AF9A" w:rsidR="00640275" w:rsidRDefault="001405BB" w:rsidP="00640275">
            <w:r>
              <w:t>8</w:t>
            </w:r>
            <w:r w:rsidR="00AF7B3F">
              <w:t>.</w:t>
            </w:r>
            <w:r w:rsidR="003138D8">
              <w:t>7</w:t>
            </w:r>
            <w:r w:rsidR="00640275">
              <w:t>.1</w:t>
            </w:r>
            <w:r w:rsidR="00640275">
              <w:tab/>
              <w:t>Monitor expiry dates of tenancies and deal with tenancy renewals.</w:t>
            </w:r>
          </w:p>
          <w:p w14:paraId="6743C6E1" w14:textId="341E8516" w:rsidR="00640275" w:rsidRDefault="001405BB" w:rsidP="00640275">
            <w:pPr>
              <w:ind w:left="720" w:hanging="720"/>
            </w:pPr>
            <w:r>
              <w:t>8</w:t>
            </w:r>
            <w:r w:rsidR="00AF7B3F">
              <w:t>.</w:t>
            </w:r>
            <w:r w:rsidR="003138D8">
              <w:t>7</w:t>
            </w:r>
            <w:r w:rsidR="00640275">
              <w:t>.2</w:t>
            </w:r>
            <w:r w:rsidR="00640275">
              <w:tab/>
              <w:t xml:space="preserve">Provide reports on the conduct of tenancies in order that </w:t>
            </w:r>
            <w:r w:rsidR="00482AB9">
              <w:t>RHL</w:t>
            </w:r>
            <w:r w:rsidR="00640275">
              <w:t xml:space="preserve"> can determine the length of tenancy to be offered on renewal.</w:t>
            </w:r>
          </w:p>
          <w:p w14:paraId="085B7417" w14:textId="77777777" w:rsidR="000759DB" w:rsidRDefault="000759DB" w:rsidP="000759DB">
            <w:pPr>
              <w:ind w:left="720" w:hanging="720"/>
            </w:pPr>
            <w:r>
              <w:t>8.7.3</w:t>
            </w:r>
            <w:r>
              <w:tab/>
              <w:t>For each new tenancy term, carry out an open market rental valuation to re set the rent to a market rent.</w:t>
            </w:r>
          </w:p>
          <w:bookmarkEnd w:id="10"/>
          <w:p w14:paraId="290069B2" w14:textId="31D1DDAB" w:rsidR="009D68ED" w:rsidRDefault="009D68ED" w:rsidP="00F657CB">
            <w:pPr>
              <w:ind w:left="720" w:hanging="720"/>
            </w:pPr>
          </w:p>
        </w:tc>
      </w:tr>
      <w:tr w:rsidR="009D68ED" w14:paraId="34B3E2FF" w14:textId="77777777" w:rsidTr="009876C2">
        <w:tc>
          <w:tcPr>
            <w:tcW w:w="9112" w:type="dxa"/>
          </w:tcPr>
          <w:p w14:paraId="05BF5DCA" w14:textId="40E8A234" w:rsidR="009D68ED" w:rsidRPr="005D67C4" w:rsidRDefault="001405BB" w:rsidP="00C608F3">
            <w:pPr>
              <w:ind w:left="720" w:hanging="720"/>
              <w:rPr>
                <w:b/>
                <w:bCs/>
                <w:color w:val="000000" w:themeColor="text1"/>
                <w:sz w:val="24"/>
                <w:szCs w:val="24"/>
              </w:rPr>
            </w:pPr>
            <w:r>
              <w:rPr>
                <w:b/>
                <w:bCs/>
                <w:color w:val="000000" w:themeColor="text1"/>
                <w:sz w:val="24"/>
                <w:szCs w:val="24"/>
              </w:rPr>
              <w:t>8</w:t>
            </w:r>
            <w:r w:rsidR="00C6317B">
              <w:rPr>
                <w:b/>
                <w:bCs/>
                <w:color w:val="000000" w:themeColor="text1"/>
                <w:sz w:val="24"/>
                <w:szCs w:val="24"/>
              </w:rPr>
              <w:t>.</w:t>
            </w:r>
            <w:r w:rsidR="003138D8">
              <w:rPr>
                <w:b/>
                <w:bCs/>
                <w:color w:val="000000" w:themeColor="text1"/>
                <w:sz w:val="24"/>
                <w:szCs w:val="24"/>
              </w:rPr>
              <w:t>8</w:t>
            </w:r>
            <w:r w:rsidR="00C608F3" w:rsidRPr="005D67C4">
              <w:rPr>
                <w:b/>
                <w:bCs/>
                <w:color w:val="000000" w:themeColor="text1"/>
                <w:sz w:val="24"/>
                <w:szCs w:val="24"/>
              </w:rPr>
              <w:t>.0</w:t>
            </w:r>
            <w:r w:rsidR="00C608F3">
              <w:rPr>
                <w:b/>
                <w:bCs/>
                <w:color w:val="000000" w:themeColor="text1"/>
                <w:sz w:val="24"/>
                <w:szCs w:val="24"/>
              </w:rPr>
              <w:tab/>
            </w:r>
            <w:r w:rsidR="00C608F3" w:rsidRPr="005D67C4">
              <w:rPr>
                <w:b/>
                <w:bCs/>
                <w:color w:val="000000" w:themeColor="text1"/>
                <w:sz w:val="24"/>
                <w:szCs w:val="24"/>
              </w:rPr>
              <w:t>End of Tenancy</w:t>
            </w:r>
          </w:p>
        </w:tc>
      </w:tr>
      <w:tr w:rsidR="009D68ED" w14:paraId="29FEE04D" w14:textId="77777777" w:rsidTr="009876C2">
        <w:tc>
          <w:tcPr>
            <w:tcW w:w="9112" w:type="dxa"/>
          </w:tcPr>
          <w:p w14:paraId="2764E4BF" w14:textId="77777777" w:rsidR="00906447" w:rsidRDefault="00906447" w:rsidP="00640275">
            <w:pPr>
              <w:ind w:left="720" w:hanging="720"/>
            </w:pPr>
            <w:bookmarkStart w:id="11" w:name="_Hlk31724239"/>
          </w:p>
          <w:p w14:paraId="0F281C40" w14:textId="37A38660" w:rsidR="00640275" w:rsidRDefault="001405BB" w:rsidP="00640275">
            <w:pPr>
              <w:ind w:left="720" w:hanging="720"/>
            </w:pPr>
            <w:r>
              <w:t>8</w:t>
            </w:r>
            <w:r w:rsidR="00AF7B3F">
              <w:t>.</w:t>
            </w:r>
            <w:r w:rsidR="003138D8">
              <w:t>8</w:t>
            </w:r>
            <w:r w:rsidR="00640275">
              <w:t>.1</w:t>
            </w:r>
            <w:r w:rsidR="00640275">
              <w:tab/>
              <w:t>Prepare a statement showing the sum needed to clear the tenant’s rent account at the end of the tenancy.</w:t>
            </w:r>
          </w:p>
          <w:p w14:paraId="10D0826B" w14:textId="1766D06B" w:rsidR="00640275" w:rsidRDefault="001405BB" w:rsidP="00640275">
            <w:r>
              <w:t>8</w:t>
            </w:r>
            <w:r w:rsidR="00AF7B3F">
              <w:t>.</w:t>
            </w:r>
            <w:r w:rsidR="003138D8">
              <w:t>8</w:t>
            </w:r>
            <w:r w:rsidR="00640275">
              <w:t>.2</w:t>
            </w:r>
            <w:r w:rsidR="00640275">
              <w:tab/>
            </w:r>
            <w:r w:rsidR="00CE53CF">
              <w:t>S</w:t>
            </w:r>
            <w:r w:rsidR="00640275">
              <w:t>erve notice as instructed.</w:t>
            </w:r>
          </w:p>
          <w:p w14:paraId="2A27FB12" w14:textId="5E564D8B" w:rsidR="00640275" w:rsidRDefault="001405BB" w:rsidP="00640275">
            <w:r>
              <w:t>8</w:t>
            </w:r>
            <w:r w:rsidR="00AF7B3F">
              <w:t>.</w:t>
            </w:r>
            <w:r w:rsidR="003138D8">
              <w:t>8</w:t>
            </w:r>
            <w:r w:rsidR="00640275">
              <w:t>.3</w:t>
            </w:r>
            <w:r w:rsidR="00640275">
              <w:tab/>
              <w:t>Carry out inspections and negotiate any deductions from deposits.</w:t>
            </w:r>
          </w:p>
          <w:p w14:paraId="6A69F91C" w14:textId="7E9EB0B7" w:rsidR="000759DB" w:rsidRDefault="000759DB" w:rsidP="000759DB">
            <w:pPr>
              <w:ind w:left="720" w:hanging="720"/>
            </w:pPr>
            <w:r>
              <w:t>8.8.4</w:t>
            </w:r>
            <w:r>
              <w:tab/>
              <w:t>Advise RHL on any works/cleaning required to meet the required letting standard before reletting</w:t>
            </w:r>
          </w:p>
          <w:p w14:paraId="5C43CD49" w14:textId="77777777" w:rsidR="000759DB" w:rsidRDefault="000759DB" w:rsidP="000759DB">
            <w:r>
              <w:t>8.8.5</w:t>
            </w:r>
            <w:r>
              <w:tab/>
              <w:t>Carry out an open market rental valuation to reset the rent to a market rent.</w:t>
            </w:r>
          </w:p>
          <w:bookmarkEnd w:id="11"/>
          <w:p w14:paraId="237CB0FA" w14:textId="1CCFBCDE" w:rsidR="009D68ED" w:rsidRPr="00F846DB" w:rsidRDefault="009D68ED" w:rsidP="000759DB"/>
        </w:tc>
      </w:tr>
      <w:tr w:rsidR="000759DB" w14:paraId="4B5141EB" w14:textId="77777777" w:rsidTr="009876C2">
        <w:tc>
          <w:tcPr>
            <w:tcW w:w="9112" w:type="dxa"/>
          </w:tcPr>
          <w:p w14:paraId="442B470B" w14:textId="77777777" w:rsidR="000759DB" w:rsidRDefault="000759DB" w:rsidP="00640275">
            <w:pPr>
              <w:ind w:left="720" w:hanging="720"/>
            </w:pPr>
          </w:p>
        </w:tc>
      </w:tr>
    </w:tbl>
    <w:p w14:paraId="120A4E60" w14:textId="466616EA" w:rsidR="009D407F" w:rsidRDefault="009D407F"/>
    <w:p w14:paraId="3218EC4E" w14:textId="7117385E" w:rsidR="00C6317B" w:rsidRPr="00C6317B" w:rsidRDefault="001405BB" w:rsidP="1E38FF87">
      <w:pPr>
        <w:rPr>
          <w:b/>
          <w:bCs/>
          <w:sz w:val="28"/>
          <w:szCs w:val="28"/>
        </w:rPr>
      </w:pPr>
      <w:r>
        <w:rPr>
          <w:b/>
          <w:bCs/>
          <w:sz w:val="28"/>
          <w:szCs w:val="28"/>
        </w:rPr>
        <w:t>9</w:t>
      </w:r>
      <w:r w:rsidR="5A6C962D" w:rsidRPr="00A175C4">
        <w:rPr>
          <w:b/>
          <w:bCs/>
          <w:sz w:val="28"/>
          <w:szCs w:val="28"/>
        </w:rPr>
        <w:t>.0</w:t>
      </w:r>
      <w:r w:rsidR="00F03CEB">
        <w:rPr>
          <w:b/>
          <w:bCs/>
          <w:sz w:val="28"/>
          <w:szCs w:val="28"/>
        </w:rPr>
        <w:tab/>
      </w:r>
      <w:r w:rsidR="5A6C962D" w:rsidRPr="009876C2">
        <w:rPr>
          <w:b/>
          <w:bCs/>
          <w:sz w:val="28"/>
          <w:szCs w:val="28"/>
        </w:rPr>
        <w:t>Fees</w:t>
      </w:r>
      <w:r w:rsidR="68DB733D" w:rsidRPr="1E38FF87">
        <w:rPr>
          <w:b/>
          <w:bCs/>
          <w:sz w:val="28"/>
          <w:szCs w:val="28"/>
        </w:rPr>
        <w:t xml:space="preserve"> and charges</w:t>
      </w:r>
      <w:r w:rsidR="357D2EF3" w:rsidRPr="1E38FF87">
        <w:rPr>
          <w:b/>
          <w:bCs/>
          <w:sz w:val="28"/>
          <w:szCs w:val="28"/>
        </w:rPr>
        <w:t xml:space="preserve"> for services and repairs</w:t>
      </w:r>
    </w:p>
    <w:p w14:paraId="6F041960" w14:textId="5B914120" w:rsidR="00C6317B" w:rsidRPr="006A52FB" w:rsidRDefault="68DB733D" w:rsidP="1E38FF87">
      <w:pPr>
        <w:rPr>
          <w:b/>
          <w:bCs/>
          <w:u w:val="single"/>
        </w:rPr>
      </w:pPr>
      <w:r w:rsidRPr="006A52FB">
        <w:rPr>
          <w:b/>
          <w:bCs/>
          <w:u w:val="single"/>
        </w:rPr>
        <w:t>Fee for services</w:t>
      </w:r>
    </w:p>
    <w:p w14:paraId="1A43CBD4" w14:textId="69C51A48" w:rsidR="00C6317B" w:rsidRPr="003138D8" w:rsidRDefault="001405BB" w:rsidP="003138D8">
      <w:pPr>
        <w:ind w:left="720" w:hanging="720"/>
      </w:pPr>
      <w:r>
        <w:t>9</w:t>
      </w:r>
      <w:r w:rsidR="5A6C962D" w:rsidRPr="003138D8">
        <w:t xml:space="preserve">.1 </w:t>
      </w:r>
      <w:r w:rsidR="003138D8" w:rsidRPr="003138D8">
        <w:tab/>
      </w:r>
      <w:r w:rsidR="5A6C962D" w:rsidRPr="003138D8">
        <w:t xml:space="preserve">RHL expects to pay a global fee for </w:t>
      </w:r>
      <w:r w:rsidR="5E2F79AC" w:rsidRPr="003138D8">
        <w:t xml:space="preserve">these management </w:t>
      </w:r>
      <w:r w:rsidR="5A6C962D" w:rsidRPr="003138D8">
        <w:t>services expressed as a percentage of the gross rents.</w:t>
      </w:r>
      <w:r w:rsidR="2C3733F0" w:rsidRPr="003138D8">
        <w:t xml:space="preserve"> </w:t>
      </w:r>
      <w:r w:rsidR="005F7BC7" w:rsidRPr="003138D8">
        <w:t>This should be clearly set out in the tenderers’ response to this brief.</w:t>
      </w:r>
      <w:r w:rsidR="000759DB">
        <w:t xml:space="preserve">  The fee will be paid </w:t>
      </w:r>
      <w:r w:rsidR="00A242E2">
        <w:t xml:space="preserve">monthly </w:t>
      </w:r>
      <w:r w:rsidR="000759DB">
        <w:t>at the end of each calendar month</w:t>
      </w:r>
    </w:p>
    <w:p w14:paraId="52B00A4A" w14:textId="1D38B167" w:rsidR="00C6317B" w:rsidRPr="00C6317B" w:rsidRDefault="033DA32B" w:rsidP="1E38FF87">
      <w:pPr>
        <w:rPr>
          <w:b/>
          <w:bCs/>
          <w:u w:val="single"/>
        </w:rPr>
      </w:pPr>
      <w:r w:rsidRPr="009876C2">
        <w:rPr>
          <w:b/>
          <w:bCs/>
          <w:u w:val="single"/>
        </w:rPr>
        <w:t>Charges for repairs</w:t>
      </w:r>
      <w:r w:rsidR="5A6C962D" w:rsidRPr="009876C2">
        <w:rPr>
          <w:b/>
          <w:bCs/>
          <w:u w:val="single"/>
        </w:rPr>
        <w:t xml:space="preserve"> </w:t>
      </w:r>
    </w:p>
    <w:p w14:paraId="76558369" w14:textId="498E389D" w:rsidR="00C6317B" w:rsidRPr="003138D8" w:rsidRDefault="001405BB" w:rsidP="003138D8">
      <w:pPr>
        <w:ind w:left="720" w:hanging="720"/>
      </w:pPr>
      <w:r>
        <w:t>9</w:t>
      </w:r>
      <w:r w:rsidR="7EDDF048" w:rsidRPr="003138D8">
        <w:t xml:space="preserve">.2 </w:t>
      </w:r>
      <w:r w:rsidR="003138D8" w:rsidRPr="003138D8">
        <w:tab/>
      </w:r>
      <w:r w:rsidR="188EEE01" w:rsidRPr="003138D8">
        <w:t>T</w:t>
      </w:r>
      <w:r w:rsidR="543FD950" w:rsidRPr="003138D8">
        <w:t xml:space="preserve">enderers must set out </w:t>
      </w:r>
      <w:r w:rsidR="39DC0495" w:rsidRPr="003138D8">
        <w:t xml:space="preserve">the average cost of a selection of the most common repairs </w:t>
      </w:r>
      <w:r w:rsidR="4AE1D56C" w:rsidRPr="003138D8">
        <w:t xml:space="preserve">and any variation </w:t>
      </w:r>
      <w:r w:rsidR="009876C2" w:rsidRPr="003138D8">
        <w:t xml:space="preserve">in cost arising from categorisation as immediate, emergency, urgent or routine </w:t>
      </w:r>
      <w:r w:rsidR="2BFCCF15" w:rsidRPr="003138D8">
        <w:t>together with information on the following</w:t>
      </w:r>
    </w:p>
    <w:p w14:paraId="6674AC19" w14:textId="1B07353F" w:rsidR="00C6317B" w:rsidRPr="003138D8" w:rsidRDefault="3C252EF1" w:rsidP="003138D8">
      <w:pPr>
        <w:pStyle w:val="ListParagraph"/>
        <w:numPr>
          <w:ilvl w:val="0"/>
          <w:numId w:val="10"/>
        </w:numPr>
      </w:pPr>
      <w:r w:rsidRPr="003138D8">
        <w:lastRenderedPageBreak/>
        <w:t>How contractors are engaged to carry out works</w:t>
      </w:r>
      <w:r w:rsidR="51BC1629" w:rsidRPr="003138D8">
        <w:t xml:space="preserve"> of different value</w:t>
      </w:r>
      <w:r w:rsidRPr="003138D8">
        <w:t xml:space="preserve"> </w:t>
      </w:r>
    </w:p>
    <w:p w14:paraId="71D079E5" w14:textId="556FD23A" w:rsidR="00C6317B" w:rsidRPr="003138D8" w:rsidRDefault="35E2C021" w:rsidP="003138D8">
      <w:pPr>
        <w:pStyle w:val="ListParagraph"/>
        <w:numPr>
          <w:ilvl w:val="0"/>
          <w:numId w:val="10"/>
        </w:numPr>
      </w:pPr>
      <w:r w:rsidRPr="003138D8">
        <w:t>the number of quotes sought for works</w:t>
      </w:r>
      <w:r w:rsidR="5091CAD4" w:rsidRPr="003138D8">
        <w:t xml:space="preserve"> </w:t>
      </w:r>
      <w:r w:rsidR="38E567CB" w:rsidRPr="003138D8">
        <w:t>and at what values</w:t>
      </w:r>
    </w:p>
    <w:p w14:paraId="108AD717" w14:textId="3DE0E41F" w:rsidR="00C6317B" w:rsidRPr="003138D8" w:rsidRDefault="12183199" w:rsidP="003138D8">
      <w:pPr>
        <w:pStyle w:val="ListParagraph"/>
        <w:numPr>
          <w:ilvl w:val="0"/>
          <w:numId w:val="10"/>
        </w:numPr>
      </w:pPr>
      <w:r w:rsidRPr="003138D8">
        <w:t>How</w:t>
      </w:r>
      <w:r w:rsidR="002029CF" w:rsidRPr="003138D8">
        <w:t xml:space="preserve"> </w:t>
      </w:r>
      <w:r w:rsidRPr="003138D8">
        <w:t xml:space="preserve">value for money is assured for </w:t>
      </w:r>
      <w:r w:rsidR="343910B9" w:rsidRPr="003138D8">
        <w:t>lower value or e</w:t>
      </w:r>
      <w:r w:rsidR="002029CF" w:rsidRPr="003138D8">
        <w:t>m</w:t>
      </w:r>
      <w:r w:rsidR="343910B9" w:rsidRPr="003138D8">
        <w:t xml:space="preserve">ergency or </w:t>
      </w:r>
      <w:r w:rsidRPr="003138D8">
        <w:t xml:space="preserve">urgent </w:t>
      </w:r>
      <w:r w:rsidR="5C5A123B" w:rsidRPr="003138D8">
        <w:t>works where quotations are not sought</w:t>
      </w:r>
      <w:r w:rsidRPr="003138D8">
        <w:t xml:space="preserve">  </w:t>
      </w:r>
      <w:r w:rsidR="35759CC3" w:rsidRPr="003138D8">
        <w:t xml:space="preserve"> </w:t>
      </w:r>
    </w:p>
    <w:p w14:paraId="604AB5D6" w14:textId="283A507E" w:rsidR="00C6317B" w:rsidRPr="003138D8" w:rsidRDefault="3C252EF1" w:rsidP="003138D8">
      <w:pPr>
        <w:pStyle w:val="ListParagraph"/>
        <w:numPr>
          <w:ilvl w:val="0"/>
          <w:numId w:val="10"/>
        </w:numPr>
      </w:pPr>
      <w:r w:rsidRPr="003138D8">
        <w:t>Whether contractors are paid a retainer fee and if so how much</w:t>
      </w:r>
    </w:p>
    <w:p w14:paraId="379F0273" w14:textId="1F726744" w:rsidR="00C6317B" w:rsidRPr="003138D8" w:rsidRDefault="3C252EF1" w:rsidP="003138D8">
      <w:pPr>
        <w:pStyle w:val="ListParagraph"/>
        <w:numPr>
          <w:ilvl w:val="0"/>
          <w:numId w:val="10"/>
        </w:numPr>
      </w:pPr>
      <w:r w:rsidRPr="003138D8">
        <w:t xml:space="preserve">Whether contractors pay to be on a retained contractor list and if so how much  </w:t>
      </w:r>
    </w:p>
    <w:p w14:paraId="23A36D49" w14:textId="12D82F42" w:rsidR="00C6317B" w:rsidRDefault="001405BB" w:rsidP="003138D8">
      <w:pPr>
        <w:ind w:left="720" w:hanging="720"/>
      </w:pPr>
      <w:r>
        <w:t>9</w:t>
      </w:r>
      <w:r w:rsidR="306A24CD" w:rsidRPr="003138D8">
        <w:t xml:space="preserve">.3 </w:t>
      </w:r>
      <w:r w:rsidR="003138D8">
        <w:tab/>
      </w:r>
      <w:r w:rsidR="3A6125E1" w:rsidRPr="003138D8">
        <w:t xml:space="preserve">Tenderers should also </w:t>
      </w:r>
      <w:r w:rsidR="306A24CD" w:rsidRPr="003138D8">
        <w:t>provide a list of contractors who might be expected to carry out work on RHL’s portfolio.</w:t>
      </w:r>
    </w:p>
    <w:p w14:paraId="0A99B818" w14:textId="59EDCD4A" w:rsidR="008E0606" w:rsidRDefault="008E0606" w:rsidP="003138D8">
      <w:pPr>
        <w:ind w:left="720" w:hanging="720"/>
      </w:pPr>
      <w:r>
        <w:t>9.4</w:t>
      </w:r>
      <w:r>
        <w:tab/>
        <w:t>Charges for repairs will be invoiced at the end of the month and will be paid within 30 days.</w:t>
      </w:r>
    </w:p>
    <w:p w14:paraId="367E87BB" w14:textId="2F29E4B5" w:rsidR="00A242E2" w:rsidRDefault="00A242E2" w:rsidP="003138D8">
      <w:pPr>
        <w:ind w:left="720" w:hanging="720"/>
      </w:pPr>
    </w:p>
    <w:p w14:paraId="7537B58A" w14:textId="77777777" w:rsidR="00A242E2" w:rsidRPr="003138D8" w:rsidRDefault="00A242E2" w:rsidP="003138D8">
      <w:pPr>
        <w:ind w:left="720" w:hanging="720"/>
      </w:pPr>
    </w:p>
    <w:p w14:paraId="2FC699B5" w14:textId="29C1F952" w:rsidR="2E096310" w:rsidRDefault="2E096310" w:rsidP="18EF2C2E">
      <w:pPr>
        <w:rPr>
          <w:b/>
          <w:bCs/>
          <w:u w:val="single"/>
        </w:rPr>
      </w:pPr>
      <w:r w:rsidRPr="009876C2">
        <w:rPr>
          <w:b/>
          <w:bCs/>
          <w:u w:val="single"/>
        </w:rPr>
        <w:t>Charges for Cleaning</w:t>
      </w:r>
    </w:p>
    <w:p w14:paraId="2825B259" w14:textId="50089F55" w:rsidR="002029CF" w:rsidRDefault="001405BB" w:rsidP="003138D8">
      <w:pPr>
        <w:ind w:left="720" w:hanging="720"/>
      </w:pPr>
      <w:r>
        <w:t>9</w:t>
      </w:r>
      <w:r w:rsidR="00D07FAA">
        <w:t>.4</w:t>
      </w:r>
      <w:r w:rsidR="003138D8">
        <w:tab/>
      </w:r>
      <w:r w:rsidR="00D07FAA">
        <w:t xml:space="preserve">Tenderers should set out proposals for delivery of cleaning to communal areas where required and how value for money </w:t>
      </w:r>
      <w:r w:rsidR="00A242E2">
        <w:t>will be</w:t>
      </w:r>
      <w:r w:rsidR="00D07FAA">
        <w:t xml:space="preserve"> assured. A schedule of cleaning services should be provided where appropriate.</w:t>
      </w:r>
    </w:p>
    <w:p w14:paraId="58D0DA1C" w14:textId="75D5693A" w:rsidR="00C6317B" w:rsidRPr="003138D8" w:rsidRDefault="001405BB" w:rsidP="1E38FF87">
      <w:pPr>
        <w:rPr>
          <w:b/>
          <w:bCs/>
          <w:sz w:val="28"/>
          <w:szCs w:val="28"/>
        </w:rPr>
      </w:pPr>
      <w:r>
        <w:rPr>
          <w:b/>
          <w:bCs/>
          <w:sz w:val="28"/>
          <w:szCs w:val="28"/>
        </w:rPr>
        <w:t>10</w:t>
      </w:r>
      <w:r w:rsidR="00D07FAA" w:rsidRPr="003138D8">
        <w:rPr>
          <w:b/>
          <w:bCs/>
          <w:sz w:val="28"/>
          <w:szCs w:val="28"/>
        </w:rPr>
        <w:t>.0</w:t>
      </w:r>
      <w:r w:rsidR="00D07FAA" w:rsidRPr="003138D8">
        <w:rPr>
          <w:b/>
          <w:bCs/>
          <w:sz w:val="28"/>
          <w:szCs w:val="28"/>
        </w:rPr>
        <w:tab/>
        <w:t>Additional responses required</w:t>
      </w:r>
    </w:p>
    <w:bookmarkEnd w:id="1"/>
    <w:p w14:paraId="5FF54622" w14:textId="1732BEBF" w:rsidR="009D407F" w:rsidRDefault="001405BB" w:rsidP="00AF7B3F">
      <w:pPr>
        <w:ind w:left="720" w:hanging="720"/>
      </w:pPr>
      <w:r>
        <w:t>10</w:t>
      </w:r>
      <w:r w:rsidR="00D07FAA">
        <w:t>.1</w:t>
      </w:r>
      <w:r w:rsidR="00D07FAA">
        <w:tab/>
        <w:t>In addition to responses on the services required, tenderers are asked to prepare responses on two further issues</w:t>
      </w:r>
    </w:p>
    <w:p w14:paraId="744D0F73" w14:textId="47F02530" w:rsidR="00C6317B" w:rsidRDefault="001405BB" w:rsidP="00AF7B3F">
      <w:pPr>
        <w:ind w:left="720" w:hanging="720"/>
      </w:pPr>
      <w:r>
        <w:t>10</w:t>
      </w:r>
      <w:r w:rsidR="00D07FAA">
        <w:t>.1.1</w:t>
      </w:r>
      <w:r w:rsidR="00A045D6">
        <w:tab/>
      </w:r>
      <w:r w:rsidR="00D07FAA">
        <w:t>RHL</w:t>
      </w:r>
      <w:r w:rsidR="00A045D6">
        <w:t xml:space="preserve"> </w:t>
      </w:r>
      <w:r w:rsidR="00D07FAA">
        <w:t>has aspirations for its housing company to be the best landlord in the borough.  Please indicate what policies/practices it should follow</w:t>
      </w:r>
      <w:r w:rsidR="002029CF">
        <w:t xml:space="preserve"> </w:t>
      </w:r>
      <w:r w:rsidR="00D07FAA">
        <w:t>to help it reach this goal.</w:t>
      </w:r>
    </w:p>
    <w:p w14:paraId="36EEE7EF" w14:textId="2933677D" w:rsidR="00C6317B" w:rsidRDefault="001405BB" w:rsidP="00AF7B3F">
      <w:pPr>
        <w:ind w:left="720" w:hanging="720"/>
      </w:pPr>
      <w:r>
        <w:t>10</w:t>
      </w:r>
      <w:r w:rsidR="00D07FAA">
        <w:t>.1.2</w:t>
      </w:r>
      <w:r w:rsidR="00D07FAA">
        <w:tab/>
        <w:t>A set of policies has been prepared for RHL.  Please could you review these and identify any provisions that in your view would be onerous to operate and</w:t>
      </w:r>
      <w:r w:rsidR="00ED277B">
        <w:t xml:space="preserve">/or </w:t>
      </w:r>
      <w:r w:rsidR="00D07FAA">
        <w:t>add to costs without achieving significant benefit</w:t>
      </w:r>
      <w:r w:rsidR="00ED277B">
        <w:t>,</w:t>
      </w:r>
      <w:r w:rsidR="00D07FAA">
        <w:t xml:space="preserve"> or would limit the number of tenants who could rent its properties so that voids would be higher than expected.</w:t>
      </w:r>
    </w:p>
    <w:p w14:paraId="18333B23" w14:textId="1230CF0B" w:rsidR="00C6317B" w:rsidRDefault="00D07FAA" w:rsidP="00AF7B3F">
      <w:pPr>
        <w:ind w:left="720"/>
      </w:pPr>
      <w:r>
        <w:t xml:space="preserve">Please also recommend any issues you think would be important for </w:t>
      </w:r>
      <w:r w:rsidR="00A045D6">
        <w:t>RHL</w:t>
      </w:r>
      <w:r>
        <w:t xml:space="preserve"> to cover in its policies that are not already included.</w:t>
      </w:r>
    </w:p>
    <w:p w14:paraId="46F5CF83" w14:textId="34160173" w:rsidR="00400BE7" w:rsidRPr="003138D8" w:rsidRDefault="00BC6E1C">
      <w:pPr>
        <w:rPr>
          <w:b/>
          <w:bCs/>
          <w:sz w:val="28"/>
          <w:szCs w:val="28"/>
        </w:rPr>
      </w:pPr>
      <w:r>
        <w:rPr>
          <w:b/>
          <w:bCs/>
          <w:sz w:val="28"/>
          <w:szCs w:val="28"/>
        </w:rPr>
        <w:t>1</w:t>
      </w:r>
      <w:r w:rsidR="001405BB">
        <w:rPr>
          <w:b/>
          <w:bCs/>
          <w:sz w:val="28"/>
          <w:szCs w:val="28"/>
        </w:rPr>
        <w:t>1</w:t>
      </w:r>
      <w:r w:rsidR="00D07FAA" w:rsidRPr="003138D8">
        <w:rPr>
          <w:b/>
          <w:bCs/>
          <w:sz w:val="28"/>
          <w:szCs w:val="28"/>
        </w:rPr>
        <w:t>.0</w:t>
      </w:r>
      <w:r w:rsidR="00D07FAA" w:rsidRPr="003138D8">
        <w:rPr>
          <w:b/>
          <w:bCs/>
          <w:sz w:val="28"/>
          <w:szCs w:val="28"/>
        </w:rPr>
        <w:tab/>
        <w:t>References</w:t>
      </w:r>
    </w:p>
    <w:p w14:paraId="2746411C" w14:textId="4D709D60" w:rsidR="00C6317B" w:rsidRDefault="00D07FAA">
      <w:r>
        <w:t xml:space="preserve">Please provide references from </w:t>
      </w:r>
      <w:r w:rsidR="00ED277B">
        <w:t>two</w:t>
      </w:r>
      <w:r>
        <w:t xml:space="preserve"> landlords for whom you manage properties </w:t>
      </w:r>
    </w:p>
    <w:p w14:paraId="0B047A34" w14:textId="74524017" w:rsidR="00356048" w:rsidRPr="003138D8" w:rsidRDefault="00D07FAA">
      <w:pPr>
        <w:rPr>
          <w:b/>
          <w:bCs/>
          <w:sz w:val="28"/>
          <w:szCs w:val="28"/>
        </w:rPr>
      </w:pPr>
      <w:r w:rsidRPr="003138D8">
        <w:rPr>
          <w:b/>
          <w:bCs/>
          <w:sz w:val="28"/>
          <w:szCs w:val="28"/>
        </w:rPr>
        <w:t>1</w:t>
      </w:r>
      <w:r w:rsidR="001405BB">
        <w:rPr>
          <w:b/>
          <w:bCs/>
          <w:sz w:val="28"/>
          <w:szCs w:val="28"/>
        </w:rPr>
        <w:t>2</w:t>
      </w:r>
      <w:r w:rsidRPr="003138D8">
        <w:rPr>
          <w:b/>
          <w:bCs/>
          <w:sz w:val="28"/>
          <w:szCs w:val="28"/>
        </w:rPr>
        <w:t>.0</w:t>
      </w:r>
      <w:r w:rsidRPr="003138D8">
        <w:rPr>
          <w:b/>
          <w:bCs/>
          <w:sz w:val="28"/>
          <w:szCs w:val="28"/>
        </w:rPr>
        <w:tab/>
        <w:t>CVs</w:t>
      </w:r>
    </w:p>
    <w:p w14:paraId="2B1FF7FC" w14:textId="550DB2D4" w:rsidR="00356048" w:rsidRDefault="003138D8">
      <w:r>
        <w:t>Tenderers should</w:t>
      </w:r>
      <w:r w:rsidR="00D07FAA">
        <w:t xml:space="preserve"> provide CVs of the principal members of staff who would work on this contract. </w:t>
      </w:r>
    </w:p>
    <w:p w14:paraId="591506DD" w14:textId="1271B8DB" w:rsidR="00711094" w:rsidRPr="003138D8" w:rsidRDefault="003138D8">
      <w:pPr>
        <w:rPr>
          <w:b/>
          <w:bCs/>
          <w:sz w:val="28"/>
          <w:szCs w:val="28"/>
        </w:rPr>
      </w:pPr>
      <w:r w:rsidRPr="003138D8">
        <w:rPr>
          <w:b/>
          <w:bCs/>
          <w:sz w:val="28"/>
          <w:szCs w:val="28"/>
        </w:rPr>
        <w:t>1</w:t>
      </w:r>
      <w:r w:rsidR="001405BB">
        <w:rPr>
          <w:b/>
          <w:bCs/>
          <w:sz w:val="28"/>
          <w:szCs w:val="28"/>
        </w:rPr>
        <w:t>3</w:t>
      </w:r>
      <w:r w:rsidRPr="003138D8">
        <w:rPr>
          <w:b/>
          <w:bCs/>
          <w:sz w:val="28"/>
          <w:szCs w:val="28"/>
        </w:rPr>
        <w:t>.0</w:t>
      </w:r>
      <w:r w:rsidRPr="003138D8">
        <w:rPr>
          <w:b/>
          <w:bCs/>
          <w:sz w:val="28"/>
          <w:szCs w:val="28"/>
        </w:rPr>
        <w:tab/>
      </w:r>
      <w:r w:rsidR="00D07FAA" w:rsidRPr="003138D8">
        <w:rPr>
          <w:b/>
          <w:bCs/>
          <w:sz w:val="28"/>
          <w:szCs w:val="28"/>
        </w:rPr>
        <w:t>Decision Matrix – Quality and Price</w:t>
      </w:r>
    </w:p>
    <w:p w14:paraId="6C74074F" w14:textId="73DE15A6" w:rsidR="00400BE7" w:rsidRDefault="00A045D6">
      <w:r>
        <w:t>RHL</w:t>
      </w:r>
      <w:r w:rsidR="00D07FAA">
        <w:t xml:space="preserve"> will score submissions on quality (50%) and price (50%).</w:t>
      </w:r>
      <w:r w:rsidR="00405F49">
        <w:t xml:space="preserve"> Tenderers must meet qualifying criteria in order for their tender submissions to be considered and scored.</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9"/>
        <w:gridCol w:w="641"/>
        <w:gridCol w:w="640"/>
      </w:tblGrid>
      <w:tr w:rsidR="00BE46B0" w:rsidRPr="00BE46B0" w14:paraId="02A62E00" w14:textId="77777777" w:rsidTr="006A52FB">
        <w:tc>
          <w:tcPr>
            <w:tcW w:w="772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14:paraId="7BCD8009" w14:textId="2F0B46FD" w:rsidR="00BE46B0" w:rsidRPr="00BE46B0" w:rsidRDefault="00BE46B0" w:rsidP="006A52FB">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b/>
                <w:bCs/>
              </w:rPr>
              <w:lastRenderedPageBreak/>
              <w:t>Qualifying Criteria</w:t>
            </w:r>
            <w:r w:rsidRPr="00BE46B0">
              <w:rPr>
                <w:rFonts w:ascii="Calibri" w:eastAsia="Times New Roman" w:hAnsi="Calibri" w:cs="Calibri"/>
              </w:rPr>
              <w:t>  </w:t>
            </w:r>
          </w:p>
        </w:tc>
        <w:tc>
          <w:tcPr>
            <w:tcW w:w="641" w:type="dxa"/>
            <w:tcBorders>
              <w:top w:val="single" w:sz="6" w:space="0" w:color="000000"/>
              <w:left w:val="nil"/>
              <w:bottom w:val="single" w:sz="6" w:space="0" w:color="000000"/>
              <w:right w:val="single" w:sz="6" w:space="0" w:color="000000"/>
            </w:tcBorders>
            <w:shd w:val="clear" w:color="auto" w:fill="D9D9D9" w:themeFill="background1" w:themeFillShade="D9"/>
            <w:hideMark/>
          </w:tcPr>
          <w:p w14:paraId="15B5D115"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TICK </w:t>
            </w:r>
          </w:p>
        </w:tc>
        <w:tc>
          <w:tcPr>
            <w:tcW w:w="640" w:type="dxa"/>
            <w:tcBorders>
              <w:top w:val="single" w:sz="6" w:space="0" w:color="000000"/>
              <w:left w:val="nil"/>
              <w:bottom w:val="single" w:sz="6" w:space="0" w:color="000000"/>
              <w:right w:val="single" w:sz="6" w:space="0" w:color="000000"/>
            </w:tcBorders>
            <w:shd w:val="clear" w:color="auto" w:fill="D9D9D9" w:themeFill="background1" w:themeFillShade="D9"/>
            <w:hideMark/>
          </w:tcPr>
          <w:p w14:paraId="7B22D72F"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r>
      <w:tr w:rsidR="00BE46B0" w:rsidRPr="00BE46B0" w14:paraId="4D631F45" w14:textId="77777777" w:rsidTr="006A52FB">
        <w:tc>
          <w:tcPr>
            <w:tcW w:w="7729" w:type="dxa"/>
            <w:tcBorders>
              <w:top w:val="nil"/>
              <w:left w:val="single" w:sz="6" w:space="0" w:color="000000"/>
              <w:bottom w:val="single" w:sz="6" w:space="0" w:color="000000"/>
              <w:right w:val="single" w:sz="6" w:space="0" w:color="000000"/>
            </w:tcBorders>
            <w:shd w:val="clear" w:color="auto" w:fill="auto"/>
            <w:hideMark/>
          </w:tcPr>
          <w:p w14:paraId="6E07A0DB" w14:textId="069A47D2" w:rsidR="00BE46B0" w:rsidRDefault="006A52FB" w:rsidP="006A52FB">
            <w:pPr>
              <w:spacing w:after="0" w:line="240" w:lineRule="auto"/>
              <w:textAlignment w:val="baseline"/>
              <w:rPr>
                <w:rFonts w:ascii="Calibri" w:eastAsia="Times New Roman" w:hAnsi="Calibri" w:cs="Calibri"/>
              </w:rPr>
            </w:pPr>
            <w:r>
              <w:rPr>
                <w:rFonts w:ascii="Calibri" w:eastAsia="Times New Roman" w:hAnsi="Calibri" w:cs="Calibri"/>
              </w:rPr>
              <w:t>A</w:t>
            </w:r>
            <w:r w:rsidR="00BE46B0" w:rsidRPr="00BE46B0">
              <w:rPr>
                <w:rFonts w:ascii="Calibri" w:eastAsia="Times New Roman" w:hAnsi="Calibri" w:cs="Calibri"/>
              </w:rPr>
              <w:t>c</w:t>
            </w:r>
            <w:r>
              <w:rPr>
                <w:rFonts w:ascii="Calibri" w:eastAsia="Times New Roman" w:hAnsi="Calibri" w:cs="Calibri"/>
              </w:rPr>
              <w:t>c</w:t>
            </w:r>
            <w:r w:rsidR="00BE46B0" w:rsidRPr="00BE46B0">
              <w:rPr>
                <w:rFonts w:ascii="Calibri" w:eastAsia="Times New Roman" w:hAnsi="Calibri" w:cs="Calibri"/>
              </w:rPr>
              <w:t>reditatio</w:t>
            </w:r>
            <w:r>
              <w:rPr>
                <w:rFonts w:ascii="Calibri" w:eastAsia="Times New Roman" w:hAnsi="Calibri" w:cs="Calibri"/>
              </w:rPr>
              <w:t>n</w:t>
            </w:r>
            <w:r w:rsidR="00405F49" w:rsidRPr="00983E78">
              <w:rPr>
                <w:rFonts w:ascii="Calibri" w:eastAsia="Times New Roman" w:hAnsi="Calibri" w:cs="Calibri"/>
              </w:rPr>
              <w:t>s</w:t>
            </w:r>
            <w:r w:rsidR="00BE46B0" w:rsidRPr="00BE46B0">
              <w:rPr>
                <w:rFonts w:ascii="Calibri" w:eastAsia="Times New Roman" w:hAnsi="Calibri" w:cs="Calibri"/>
              </w:rPr>
              <w:t>  </w:t>
            </w:r>
          </w:p>
          <w:p w14:paraId="64DE601A" w14:textId="499ED96A" w:rsidR="006A52FB" w:rsidRPr="00BE46B0" w:rsidRDefault="006A52FB" w:rsidP="006A52FB">
            <w:pPr>
              <w:spacing w:after="0" w:line="240" w:lineRule="auto"/>
              <w:textAlignment w:val="baseline"/>
              <w:rPr>
                <w:rFonts w:ascii="Times New Roman" w:eastAsia="Times New Roman" w:hAnsi="Times New Roman" w:cs="Times New Roman"/>
                <w:sz w:val="24"/>
                <w:szCs w:val="24"/>
              </w:rPr>
            </w:pPr>
          </w:p>
        </w:tc>
        <w:tc>
          <w:tcPr>
            <w:tcW w:w="641" w:type="dxa"/>
            <w:tcBorders>
              <w:top w:val="nil"/>
              <w:left w:val="nil"/>
              <w:bottom w:val="single" w:sz="6" w:space="0" w:color="000000"/>
              <w:right w:val="single" w:sz="6" w:space="0" w:color="000000"/>
            </w:tcBorders>
            <w:shd w:val="clear" w:color="auto" w:fill="auto"/>
            <w:hideMark/>
          </w:tcPr>
          <w:p w14:paraId="4219A2A8"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0" w:type="dxa"/>
            <w:tcBorders>
              <w:top w:val="nil"/>
              <w:left w:val="nil"/>
              <w:bottom w:val="single" w:sz="6" w:space="0" w:color="000000"/>
              <w:right w:val="single" w:sz="6" w:space="0" w:color="000000"/>
            </w:tcBorders>
            <w:shd w:val="clear" w:color="auto" w:fill="auto"/>
            <w:hideMark/>
          </w:tcPr>
          <w:p w14:paraId="6C81DF5F"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r>
      <w:tr w:rsidR="00BE46B0" w:rsidRPr="00BE46B0" w14:paraId="07F00D8D" w14:textId="77777777" w:rsidTr="006A52FB">
        <w:tc>
          <w:tcPr>
            <w:tcW w:w="7729"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6EB3794C" w14:textId="399808B8" w:rsidR="00BE46B0" w:rsidRPr="00BE46B0" w:rsidRDefault="00983E78" w:rsidP="00BE46B0">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b/>
                <w:bCs/>
              </w:rPr>
              <w:t xml:space="preserve">Essential Requirements: </w:t>
            </w:r>
            <w:r w:rsidR="00BE46B0" w:rsidRPr="00BE46B0">
              <w:rPr>
                <w:rFonts w:ascii="Calibri" w:eastAsia="Times New Roman" w:hAnsi="Calibri" w:cs="Calibri"/>
                <w:b/>
                <w:bCs/>
              </w:rPr>
              <w:t>Experience, Capacity, Capability and Performance</w:t>
            </w:r>
            <w:r w:rsidR="00BE46B0" w:rsidRPr="00BE46B0">
              <w:rPr>
                <w:rFonts w:ascii="Calibri" w:eastAsia="Times New Roman" w:hAnsi="Calibri" w:cs="Calibri"/>
              </w:rPr>
              <w:t> </w:t>
            </w:r>
          </w:p>
        </w:tc>
        <w:tc>
          <w:tcPr>
            <w:tcW w:w="641" w:type="dxa"/>
            <w:tcBorders>
              <w:top w:val="nil"/>
              <w:left w:val="nil"/>
              <w:bottom w:val="single" w:sz="6" w:space="0" w:color="000000"/>
              <w:right w:val="single" w:sz="6" w:space="0" w:color="000000"/>
            </w:tcBorders>
            <w:shd w:val="clear" w:color="auto" w:fill="D9D9D9" w:themeFill="background1" w:themeFillShade="D9"/>
            <w:hideMark/>
          </w:tcPr>
          <w:p w14:paraId="764153A3"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0" w:type="dxa"/>
            <w:tcBorders>
              <w:top w:val="nil"/>
              <w:left w:val="nil"/>
              <w:bottom w:val="single" w:sz="6" w:space="0" w:color="000000"/>
              <w:right w:val="single" w:sz="6" w:space="0" w:color="000000"/>
            </w:tcBorders>
            <w:shd w:val="clear" w:color="auto" w:fill="D9D9D9" w:themeFill="background1" w:themeFillShade="D9"/>
            <w:hideMark/>
          </w:tcPr>
          <w:p w14:paraId="43329E4F"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40% </w:t>
            </w:r>
          </w:p>
        </w:tc>
      </w:tr>
      <w:tr w:rsidR="00BE46B0" w:rsidRPr="00BE46B0" w14:paraId="730ACDFD" w14:textId="77777777" w:rsidTr="006A52FB">
        <w:tc>
          <w:tcPr>
            <w:tcW w:w="7729" w:type="dxa"/>
            <w:tcBorders>
              <w:top w:val="nil"/>
              <w:left w:val="single" w:sz="6" w:space="0" w:color="000000"/>
              <w:bottom w:val="single" w:sz="6" w:space="0" w:color="000000"/>
              <w:right w:val="single" w:sz="6" w:space="0" w:color="000000"/>
            </w:tcBorders>
            <w:shd w:val="clear" w:color="auto" w:fill="auto"/>
            <w:hideMark/>
          </w:tcPr>
          <w:p w14:paraId="1F448D53" w14:textId="25208C04"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Responses detail </w:t>
            </w:r>
            <w:r w:rsidRPr="00BE46B0">
              <w:rPr>
                <w:rFonts w:ascii="Calibri" w:eastAsia="Times New Roman" w:hAnsi="Calibri" w:cs="Calibri"/>
                <w:u w:val="single"/>
              </w:rPr>
              <w:t>how</w:t>
            </w:r>
            <w:r w:rsidRPr="00BE46B0">
              <w:rPr>
                <w:rFonts w:ascii="Calibri" w:eastAsia="Times New Roman" w:hAnsi="Calibri" w:cs="Calibri"/>
              </w:rPr>
              <w:t> they would provide the services detailing the issues they would consider and tasks they would undertake, supported by details of their experience and performance </w:t>
            </w:r>
          </w:p>
          <w:p w14:paraId="23EE7E59"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1" w:type="dxa"/>
            <w:tcBorders>
              <w:top w:val="nil"/>
              <w:left w:val="nil"/>
              <w:bottom w:val="single" w:sz="6" w:space="0" w:color="000000"/>
              <w:right w:val="single" w:sz="6" w:space="0" w:color="000000"/>
            </w:tcBorders>
            <w:shd w:val="clear" w:color="auto" w:fill="auto"/>
            <w:hideMark/>
          </w:tcPr>
          <w:p w14:paraId="0F71E3F7"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0" w:type="dxa"/>
            <w:vMerge w:val="restart"/>
            <w:tcBorders>
              <w:top w:val="nil"/>
              <w:left w:val="nil"/>
              <w:bottom w:val="single" w:sz="6" w:space="0" w:color="000000"/>
              <w:right w:val="single" w:sz="6" w:space="0" w:color="000000"/>
            </w:tcBorders>
            <w:shd w:val="clear" w:color="auto" w:fill="auto"/>
            <w:hideMark/>
          </w:tcPr>
          <w:p w14:paraId="1F434716"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r>
      <w:tr w:rsidR="00BE46B0" w:rsidRPr="00BE46B0" w14:paraId="3063EB1E" w14:textId="77777777" w:rsidTr="006A52FB">
        <w:tc>
          <w:tcPr>
            <w:tcW w:w="7729" w:type="dxa"/>
            <w:tcBorders>
              <w:top w:val="nil"/>
              <w:left w:val="single" w:sz="6" w:space="0" w:color="000000"/>
              <w:bottom w:val="single" w:sz="6" w:space="0" w:color="000000"/>
              <w:right w:val="single" w:sz="6" w:space="0" w:color="000000"/>
            </w:tcBorders>
            <w:shd w:val="clear" w:color="auto" w:fill="auto"/>
            <w:hideMark/>
          </w:tcPr>
          <w:p w14:paraId="008D4931" w14:textId="3D4542CD"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Demonstrat</w:t>
            </w:r>
            <w:r w:rsidR="006A52FB">
              <w:rPr>
                <w:rFonts w:ascii="Calibri" w:eastAsia="Times New Roman" w:hAnsi="Calibri" w:cs="Calibri"/>
              </w:rPr>
              <w:t>ion of</w:t>
            </w:r>
            <w:r w:rsidRPr="00BE46B0">
              <w:rPr>
                <w:rFonts w:ascii="Calibri" w:eastAsia="Times New Roman" w:hAnsi="Calibri" w:cs="Calibri"/>
              </w:rPr>
              <w:t xml:space="preserve"> in depth knowledge and experience of the local rental housing market. </w:t>
            </w:r>
          </w:p>
          <w:p w14:paraId="473D8E07"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1" w:type="dxa"/>
            <w:tcBorders>
              <w:top w:val="nil"/>
              <w:left w:val="nil"/>
              <w:bottom w:val="single" w:sz="6" w:space="0" w:color="000000"/>
              <w:right w:val="single" w:sz="6" w:space="0" w:color="000000"/>
            </w:tcBorders>
            <w:shd w:val="clear" w:color="auto" w:fill="auto"/>
            <w:hideMark/>
          </w:tcPr>
          <w:p w14:paraId="1F7E8959"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0" w:type="auto"/>
            <w:vMerge/>
            <w:tcBorders>
              <w:top w:val="nil"/>
              <w:left w:val="nil"/>
              <w:bottom w:val="single" w:sz="6" w:space="0" w:color="000000"/>
              <w:right w:val="single" w:sz="6" w:space="0" w:color="000000"/>
            </w:tcBorders>
            <w:shd w:val="clear" w:color="auto" w:fill="auto"/>
            <w:vAlign w:val="center"/>
            <w:hideMark/>
          </w:tcPr>
          <w:p w14:paraId="5467E25D" w14:textId="77777777" w:rsidR="00BE46B0" w:rsidRPr="00BE46B0" w:rsidRDefault="00BE46B0" w:rsidP="00BE46B0">
            <w:pPr>
              <w:spacing w:after="0" w:line="240" w:lineRule="auto"/>
              <w:rPr>
                <w:rFonts w:ascii="Times New Roman" w:eastAsia="Times New Roman" w:hAnsi="Times New Roman" w:cs="Times New Roman"/>
                <w:sz w:val="24"/>
                <w:szCs w:val="24"/>
              </w:rPr>
            </w:pPr>
          </w:p>
        </w:tc>
      </w:tr>
      <w:tr w:rsidR="00BE46B0" w:rsidRPr="00BE46B0" w14:paraId="23B152C7" w14:textId="77777777" w:rsidTr="006A52FB">
        <w:tc>
          <w:tcPr>
            <w:tcW w:w="7729" w:type="dxa"/>
            <w:tcBorders>
              <w:top w:val="nil"/>
              <w:left w:val="single" w:sz="6" w:space="0" w:color="000000"/>
              <w:bottom w:val="single" w:sz="6" w:space="0" w:color="000000"/>
              <w:right w:val="single" w:sz="6" w:space="0" w:color="000000"/>
            </w:tcBorders>
            <w:shd w:val="clear" w:color="auto" w:fill="auto"/>
            <w:hideMark/>
          </w:tcPr>
          <w:p w14:paraId="043FB5DE"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Able to demonstrate both the capability and capacity to manage the scale of portfolio or larger set out above. </w:t>
            </w:r>
          </w:p>
          <w:p w14:paraId="1B30C291"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1" w:type="dxa"/>
            <w:tcBorders>
              <w:top w:val="nil"/>
              <w:left w:val="nil"/>
              <w:bottom w:val="single" w:sz="6" w:space="0" w:color="000000"/>
              <w:right w:val="single" w:sz="6" w:space="0" w:color="000000"/>
            </w:tcBorders>
            <w:shd w:val="clear" w:color="auto" w:fill="auto"/>
            <w:hideMark/>
          </w:tcPr>
          <w:p w14:paraId="38A50201"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0" w:type="auto"/>
            <w:vMerge/>
            <w:tcBorders>
              <w:top w:val="nil"/>
              <w:left w:val="nil"/>
              <w:bottom w:val="single" w:sz="6" w:space="0" w:color="000000"/>
              <w:right w:val="single" w:sz="6" w:space="0" w:color="000000"/>
            </w:tcBorders>
            <w:shd w:val="clear" w:color="auto" w:fill="auto"/>
            <w:vAlign w:val="center"/>
            <w:hideMark/>
          </w:tcPr>
          <w:p w14:paraId="2D4AA539" w14:textId="77777777" w:rsidR="00BE46B0" w:rsidRPr="00BE46B0" w:rsidRDefault="00BE46B0" w:rsidP="00BE46B0">
            <w:pPr>
              <w:spacing w:after="0" w:line="240" w:lineRule="auto"/>
              <w:rPr>
                <w:rFonts w:ascii="Times New Roman" w:eastAsia="Times New Roman" w:hAnsi="Times New Roman" w:cs="Times New Roman"/>
                <w:sz w:val="24"/>
                <w:szCs w:val="24"/>
              </w:rPr>
            </w:pPr>
          </w:p>
        </w:tc>
      </w:tr>
      <w:tr w:rsidR="00BE46B0" w:rsidRPr="00BE46B0" w14:paraId="3FC75958" w14:textId="77777777" w:rsidTr="006A52FB">
        <w:tc>
          <w:tcPr>
            <w:tcW w:w="7729" w:type="dxa"/>
            <w:tcBorders>
              <w:top w:val="nil"/>
              <w:left w:val="single" w:sz="6" w:space="0" w:color="000000"/>
              <w:bottom w:val="single" w:sz="6" w:space="0" w:color="000000"/>
              <w:right w:val="single" w:sz="6" w:space="0" w:color="000000"/>
            </w:tcBorders>
            <w:shd w:val="clear" w:color="auto" w:fill="auto"/>
            <w:hideMark/>
          </w:tcPr>
          <w:p w14:paraId="7D37BC6B" w14:textId="77777777" w:rsidR="00BE46B0" w:rsidRDefault="00BE46B0" w:rsidP="00BE46B0">
            <w:pPr>
              <w:spacing w:after="0" w:line="240" w:lineRule="auto"/>
              <w:textAlignment w:val="baseline"/>
              <w:rPr>
                <w:rFonts w:ascii="Calibri" w:eastAsia="Times New Roman" w:hAnsi="Calibri" w:cs="Calibri"/>
              </w:rPr>
            </w:pPr>
            <w:r w:rsidRPr="00BE46B0">
              <w:rPr>
                <w:rFonts w:ascii="Calibri" w:eastAsia="Times New Roman" w:hAnsi="Calibri" w:cs="Calibri"/>
              </w:rPr>
              <w:t>Able to demonstrate a high level of performance and standard of service </w:t>
            </w:r>
          </w:p>
          <w:p w14:paraId="64C15250" w14:textId="5EAF114E" w:rsidR="006A52FB" w:rsidRPr="00BE46B0" w:rsidRDefault="006A52FB" w:rsidP="00BE46B0">
            <w:pPr>
              <w:spacing w:after="0" w:line="240" w:lineRule="auto"/>
              <w:textAlignment w:val="baseline"/>
              <w:rPr>
                <w:rFonts w:ascii="Times New Roman" w:eastAsia="Times New Roman" w:hAnsi="Times New Roman" w:cs="Times New Roman"/>
                <w:sz w:val="24"/>
                <w:szCs w:val="24"/>
              </w:rPr>
            </w:pPr>
          </w:p>
        </w:tc>
        <w:tc>
          <w:tcPr>
            <w:tcW w:w="641" w:type="dxa"/>
            <w:tcBorders>
              <w:top w:val="nil"/>
              <w:left w:val="nil"/>
              <w:bottom w:val="single" w:sz="6" w:space="0" w:color="000000"/>
              <w:right w:val="single" w:sz="6" w:space="0" w:color="000000"/>
            </w:tcBorders>
            <w:shd w:val="clear" w:color="auto" w:fill="auto"/>
            <w:hideMark/>
          </w:tcPr>
          <w:p w14:paraId="677FC5D7"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0" w:type="auto"/>
            <w:vMerge/>
            <w:tcBorders>
              <w:top w:val="nil"/>
              <w:left w:val="nil"/>
              <w:bottom w:val="single" w:sz="6" w:space="0" w:color="000000"/>
              <w:right w:val="single" w:sz="6" w:space="0" w:color="000000"/>
            </w:tcBorders>
            <w:shd w:val="clear" w:color="auto" w:fill="auto"/>
            <w:vAlign w:val="center"/>
            <w:hideMark/>
          </w:tcPr>
          <w:p w14:paraId="2BD5AFD5" w14:textId="77777777" w:rsidR="00BE46B0" w:rsidRPr="00BE46B0" w:rsidRDefault="00BE46B0" w:rsidP="00BE46B0">
            <w:pPr>
              <w:spacing w:after="0" w:line="240" w:lineRule="auto"/>
              <w:rPr>
                <w:rFonts w:ascii="Times New Roman" w:eastAsia="Times New Roman" w:hAnsi="Times New Roman" w:cs="Times New Roman"/>
                <w:sz w:val="24"/>
                <w:szCs w:val="24"/>
              </w:rPr>
            </w:pPr>
          </w:p>
        </w:tc>
      </w:tr>
      <w:tr w:rsidR="00BE46B0" w:rsidRPr="00BE46B0" w14:paraId="39C28C51" w14:textId="77777777" w:rsidTr="006A52FB">
        <w:tc>
          <w:tcPr>
            <w:tcW w:w="7729" w:type="dxa"/>
            <w:tcBorders>
              <w:top w:val="nil"/>
              <w:left w:val="single" w:sz="6" w:space="0" w:color="000000"/>
              <w:bottom w:val="single" w:sz="6" w:space="0" w:color="000000"/>
              <w:right w:val="single" w:sz="6" w:space="0" w:color="000000"/>
            </w:tcBorders>
            <w:shd w:val="clear" w:color="auto" w:fill="auto"/>
            <w:hideMark/>
          </w:tcPr>
          <w:p w14:paraId="75625D33" w14:textId="5E4441F7" w:rsidR="00BE46B0" w:rsidRPr="00BE46B0" w:rsidRDefault="00BE46B0" w:rsidP="006A52FB">
            <w:pPr>
              <w:spacing w:after="0" w:line="240" w:lineRule="auto"/>
              <w:textAlignment w:val="baseline"/>
              <w:rPr>
                <w:rFonts w:ascii="Times New Roman" w:eastAsia="Times New Roman" w:hAnsi="Times New Roman" w:cs="Times New Roman"/>
                <w:sz w:val="24"/>
                <w:szCs w:val="24"/>
              </w:rPr>
            </w:pPr>
            <w:r w:rsidRPr="006A52FB">
              <w:rPr>
                <w:rFonts w:ascii="Calibri" w:eastAsia="Times New Roman" w:hAnsi="Calibri" w:cs="Calibri"/>
                <w:b/>
                <w:bCs/>
              </w:rPr>
              <w:t>References </w:t>
            </w:r>
            <w:r w:rsidRPr="00BE46B0">
              <w:rPr>
                <w:rFonts w:ascii="Calibri" w:eastAsia="Times New Roman" w:hAnsi="Calibri" w:cs="Calibri"/>
              </w:rPr>
              <w:t> </w:t>
            </w:r>
          </w:p>
        </w:tc>
        <w:tc>
          <w:tcPr>
            <w:tcW w:w="641" w:type="dxa"/>
            <w:tcBorders>
              <w:top w:val="nil"/>
              <w:left w:val="nil"/>
              <w:bottom w:val="single" w:sz="6" w:space="0" w:color="000000"/>
              <w:right w:val="single" w:sz="6" w:space="0" w:color="000000"/>
            </w:tcBorders>
            <w:shd w:val="clear" w:color="auto" w:fill="auto"/>
            <w:hideMark/>
          </w:tcPr>
          <w:p w14:paraId="599E67BC"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0" w:type="auto"/>
            <w:vMerge/>
            <w:tcBorders>
              <w:top w:val="nil"/>
              <w:left w:val="nil"/>
              <w:bottom w:val="single" w:sz="6" w:space="0" w:color="000000"/>
              <w:right w:val="single" w:sz="6" w:space="0" w:color="000000"/>
            </w:tcBorders>
            <w:shd w:val="clear" w:color="auto" w:fill="auto"/>
            <w:vAlign w:val="center"/>
            <w:hideMark/>
          </w:tcPr>
          <w:p w14:paraId="2CFE7B07" w14:textId="77777777" w:rsidR="00BE46B0" w:rsidRPr="00BE46B0" w:rsidRDefault="00BE46B0" w:rsidP="00BE46B0">
            <w:pPr>
              <w:spacing w:after="0" w:line="240" w:lineRule="auto"/>
              <w:rPr>
                <w:rFonts w:ascii="Times New Roman" w:eastAsia="Times New Roman" w:hAnsi="Times New Roman" w:cs="Times New Roman"/>
                <w:sz w:val="24"/>
                <w:szCs w:val="24"/>
              </w:rPr>
            </w:pPr>
          </w:p>
        </w:tc>
      </w:tr>
      <w:tr w:rsidR="00BE46B0" w:rsidRPr="00BE46B0" w14:paraId="6E7A990D" w14:textId="77777777" w:rsidTr="006A52FB">
        <w:tc>
          <w:tcPr>
            <w:tcW w:w="7729" w:type="dxa"/>
            <w:tcBorders>
              <w:top w:val="nil"/>
              <w:left w:val="single" w:sz="6" w:space="0" w:color="000000"/>
              <w:bottom w:val="single" w:sz="6" w:space="0" w:color="000000"/>
              <w:right w:val="single" w:sz="6" w:space="0" w:color="000000"/>
            </w:tcBorders>
            <w:shd w:val="clear" w:color="auto" w:fill="auto"/>
            <w:hideMark/>
          </w:tcPr>
          <w:p w14:paraId="16BB240D" w14:textId="7BA38C8D" w:rsidR="00BE46B0" w:rsidRPr="006A52FB" w:rsidRDefault="00BE46B0" w:rsidP="006A52FB">
            <w:pPr>
              <w:spacing w:after="0" w:line="240" w:lineRule="auto"/>
              <w:textAlignment w:val="baseline"/>
              <w:rPr>
                <w:rFonts w:ascii="Times New Roman" w:eastAsia="Times New Roman" w:hAnsi="Times New Roman" w:cs="Times New Roman"/>
                <w:b/>
                <w:bCs/>
                <w:sz w:val="24"/>
                <w:szCs w:val="24"/>
              </w:rPr>
            </w:pPr>
            <w:r w:rsidRPr="006A52FB">
              <w:rPr>
                <w:rFonts w:ascii="Calibri" w:eastAsia="Times New Roman" w:hAnsi="Calibri" w:cs="Calibri"/>
                <w:b/>
                <w:bCs/>
              </w:rPr>
              <w:t>CVs  </w:t>
            </w:r>
          </w:p>
        </w:tc>
        <w:tc>
          <w:tcPr>
            <w:tcW w:w="641" w:type="dxa"/>
            <w:tcBorders>
              <w:top w:val="nil"/>
              <w:left w:val="nil"/>
              <w:bottom w:val="single" w:sz="6" w:space="0" w:color="000000"/>
              <w:right w:val="single" w:sz="6" w:space="0" w:color="000000"/>
            </w:tcBorders>
            <w:shd w:val="clear" w:color="auto" w:fill="auto"/>
            <w:hideMark/>
          </w:tcPr>
          <w:p w14:paraId="2462CDFB"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0" w:type="auto"/>
            <w:vMerge/>
            <w:tcBorders>
              <w:top w:val="nil"/>
              <w:left w:val="nil"/>
              <w:bottom w:val="single" w:sz="6" w:space="0" w:color="000000"/>
              <w:right w:val="single" w:sz="6" w:space="0" w:color="000000"/>
            </w:tcBorders>
            <w:shd w:val="clear" w:color="auto" w:fill="auto"/>
            <w:vAlign w:val="center"/>
            <w:hideMark/>
          </w:tcPr>
          <w:p w14:paraId="7D84E60E" w14:textId="77777777" w:rsidR="00BE46B0" w:rsidRPr="00BE46B0" w:rsidRDefault="00BE46B0" w:rsidP="00BE46B0">
            <w:pPr>
              <w:spacing w:after="0" w:line="240" w:lineRule="auto"/>
              <w:rPr>
                <w:rFonts w:ascii="Times New Roman" w:eastAsia="Times New Roman" w:hAnsi="Times New Roman" w:cs="Times New Roman"/>
                <w:sz w:val="24"/>
                <w:szCs w:val="24"/>
              </w:rPr>
            </w:pPr>
          </w:p>
        </w:tc>
      </w:tr>
    </w:tbl>
    <w:p w14:paraId="5C666239" w14:textId="77777777" w:rsidR="00180895" w:rsidRDefault="00180895"/>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9"/>
        <w:gridCol w:w="641"/>
        <w:gridCol w:w="640"/>
      </w:tblGrid>
      <w:tr w:rsidR="00BE46B0" w:rsidRPr="00BE46B0" w14:paraId="725D15C0" w14:textId="77777777" w:rsidTr="006A52FB">
        <w:tc>
          <w:tcPr>
            <w:tcW w:w="7729"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0B99D0B3" w14:textId="6CA82B40" w:rsidR="00BE46B0" w:rsidRPr="00BE46B0" w:rsidRDefault="00BE46B0" w:rsidP="006A52FB">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b/>
                <w:bCs/>
              </w:rPr>
              <w:t>Fees and Charges</w:t>
            </w:r>
            <w:r w:rsidRPr="00BE46B0">
              <w:rPr>
                <w:rFonts w:ascii="Calibri" w:eastAsia="Times New Roman" w:hAnsi="Calibri" w:cs="Calibri"/>
              </w:rPr>
              <w:t>  </w:t>
            </w:r>
          </w:p>
        </w:tc>
        <w:tc>
          <w:tcPr>
            <w:tcW w:w="641" w:type="dxa"/>
            <w:tcBorders>
              <w:top w:val="nil"/>
              <w:left w:val="nil"/>
              <w:bottom w:val="single" w:sz="6" w:space="0" w:color="000000"/>
              <w:right w:val="single" w:sz="6" w:space="0" w:color="000000"/>
            </w:tcBorders>
            <w:shd w:val="clear" w:color="auto" w:fill="D9D9D9" w:themeFill="background1" w:themeFillShade="D9"/>
            <w:hideMark/>
          </w:tcPr>
          <w:p w14:paraId="26E8135C"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0" w:type="dxa"/>
            <w:tcBorders>
              <w:top w:val="nil"/>
              <w:left w:val="nil"/>
              <w:bottom w:val="single" w:sz="6" w:space="0" w:color="000000"/>
              <w:right w:val="single" w:sz="6" w:space="0" w:color="000000"/>
            </w:tcBorders>
            <w:shd w:val="clear" w:color="auto" w:fill="D9D9D9" w:themeFill="background1" w:themeFillShade="D9"/>
            <w:hideMark/>
          </w:tcPr>
          <w:p w14:paraId="303B69F8"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50% </w:t>
            </w:r>
          </w:p>
        </w:tc>
      </w:tr>
      <w:tr w:rsidR="00BE46B0" w:rsidRPr="00BE46B0" w14:paraId="37B880AA" w14:textId="77777777" w:rsidTr="006A52FB">
        <w:tc>
          <w:tcPr>
            <w:tcW w:w="7729" w:type="dxa"/>
            <w:tcBorders>
              <w:top w:val="nil"/>
              <w:left w:val="single" w:sz="6" w:space="0" w:color="000000"/>
              <w:bottom w:val="single" w:sz="6" w:space="0" w:color="000000"/>
              <w:right w:val="single" w:sz="6" w:space="0" w:color="000000"/>
            </w:tcBorders>
            <w:shd w:val="clear" w:color="auto" w:fill="auto"/>
            <w:hideMark/>
          </w:tcPr>
          <w:p w14:paraId="78184B9A"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Fee for services based on a percentage of gross rent </w:t>
            </w:r>
          </w:p>
          <w:p w14:paraId="57193FAA"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1" w:type="dxa"/>
            <w:tcBorders>
              <w:top w:val="nil"/>
              <w:left w:val="nil"/>
              <w:bottom w:val="single" w:sz="6" w:space="0" w:color="000000"/>
              <w:right w:val="single" w:sz="6" w:space="0" w:color="000000"/>
            </w:tcBorders>
            <w:shd w:val="clear" w:color="auto" w:fill="auto"/>
            <w:hideMark/>
          </w:tcPr>
          <w:p w14:paraId="7EAC4C2C"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0" w:type="dxa"/>
            <w:vMerge w:val="restart"/>
            <w:tcBorders>
              <w:top w:val="nil"/>
              <w:left w:val="nil"/>
              <w:bottom w:val="single" w:sz="6" w:space="0" w:color="000000"/>
              <w:right w:val="single" w:sz="6" w:space="0" w:color="000000"/>
            </w:tcBorders>
            <w:shd w:val="clear" w:color="auto" w:fill="auto"/>
            <w:hideMark/>
          </w:tcPr>
          <w:p w14:paraId="32F33802"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r>
      <w:tr w:rsidR="00BE46B0" w:rsidRPr="00BE46B0" w14:paraId="32D8EEA0" w14:textId="77777777" w:rsidTr="006A52FB">
        <w:tc>
          <w:tcPr>
            <w:tcW w:w="7729" w:type="dxa"/>
            <w:tcBorders>
              <w:top w:val="nil"/>
              <w:left w:val="single" w:sz="6" w:space="0" w:color="000000"/>
              <w:bottom w:val="single" w:sz="6" w:space="0" w:color="000000"/>
              <w:right w:val="single" w:sz="6" w:space="0" w:color="000000"/>
            </w:tcBorders>
            <w:shd w:val="clear" w:color="auto" w:fill="auto"/>
            <w:hideMark/>
          </w:tcPr>
          <w:p w14:paraId="3C2CCEBA"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Charges for repairs and supporting information </w:t>
            </w:r>
          </w:p>
          <w:p w14:paraId="1E038EAA"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1" w:type="dxa"/>
            <w:tcBorders>
              <w:top w:val="nil"/>
              <w:left w:val="nil"/>
              <w:bottom w:val="single" w:sz="6" w:space="0" w:color="000000"/>
              <w:right w:val="single" w:sz="6" w:space="0" w:color="000000"/>
            </w:tcBorders>
            <w:shd w:val="clear" w:color="auto" w:fill="auto"/>
            <w:hideMark/>
          </w:tcPr>
          <w:p w14:paraId="0984C21D"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0" w:type="auto"/>
            <w:vMerge/>
            <w:tcBorders>
              <w:top w:val="nil"/>
              <w:left w:val="nil"/>
              <w:bottom w:val="single" w:sz="6" w:space="0" w:color="000000"/>
              <w:right w:val="single" w:sz="6" w:space="0" w:color="000000"/>
            </w:tcBorders>
            <w:shd w:val="clear" w:color="auto" w:fill="auto"/>
            <w:vAlign w:val="center"/>
            <w:hideMark/>
          </w:tcPr>
          <w:p w14:paraId="45178869" w14:textId="77777777" w:rsidR="00BE46B0" w:rsidRPr="00BE46B0" w:rsidRDefault="00BE46B0" w:rsidP="00BE46B0">
            <w:pPr>
              <w:spacing w:after="0" w:line="240" w:lineRule="auto"/>
              <w:rPr>
                <w:rFonts w:ascii="Times New Roman" w:eastAsia="Times New Roman" w:hAnsi="Times New Roman" w:cs="Times New Roman"/>
                <w:sz w:val="24"/>
                <w:szCs w:val="24"/>
              </w:rPr>
            </w:pPr>
          </w:p>
        </w:tc>
      </w:tr>
      <w:tr w:rsidR="00BE46B0" w:rsidRPr="00BE46B0" w14:paraId="6E28937B" w14:textId="77777777" w:rsidTr="006A52FB">
        <w:tc>
          <w:tcPr>
            <w:tcW w:w="7729" w:type="dxa"/>
            <w:tcBorders>
              <w:top w:val="nil"/>
              <w:left w:val="single" w:sz="6" w:space="0" w:color="000000"/>
              <w:bottom w:val="single" w:sz="6" w:space="0" w:color="000000"/>
              <w:right w:val="single" w:sz="6" w:space="0" w:color="000000"/>
            </w:tcBorders>
            <w:shd w:val="clear" w:color="auto" w:fill="D9D9D9" w:themeFill="background1" w:themeFillShade="D9"/>
            <w:hideMark/>
          </w:tcPr>
          <w:p w14:paraId="12583826" w14:textId="0A902021" w:rsidR="00BE46B0" w:rsidRPr="00BE46B0" w:rsidRDefault="00BE46B0" w:rsidP="006A52FB">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b/>
                <w:bCs/>
              </w:rPr>
              <w:t>Additional Responses Required</w:t>
            </w:r>
            <w:r w:rsidRPr="00BE46B0">
              <w:rPr>
                <w:rFonts w:ascii="Calibri" w:eastAsia="Times New Roman" w:hAnsi="Calibri" w:cs="Calibri"/>
              </w:rPr>
              <w:t>  </w:t>
            </w:r>
          </w:p>
        </w:tc>
        <w:tc>
          <w:tcPr>
            <w:tcW w:w="641" w:type="dxa"/>
            <w:tcBorders>
              <w:top w:val="nil"/>
              <w:left w:val="nil"/>
              <w:bottom w:val="single" w:sz="6" w:space="0" w:color="000000"/>
              <w:right w:val="single" w:sz="6" w:space="0" w:color="000000"/>
            </w:tcBorders>
            <w:shd w:val="clear" w:color="auto" w:fill="D9D9D9" w:themeFill="background1" w:themeFillShade="D9"/>
            <w:hideMark/>
          </w:tcPr>
          <w:p w14:paraId="5D6ED7F4"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0" w:type="dxa"/>
            <w:tcBorders>
              <w:top w:val="nil"/>
              <w:left w:val="nil"/>
              <w:bottom w:val="single" w:sz="6" w:space="0" w:color="000000"/>
              <w:right w:val="single" w:sz="6" w:space="0" w:color="000000"/>
            </w:tcBorders>
            <w:shd w:val="clear" w:color="auto" w:fill="D9D9D9" w:themeFill="background1" w:themeFillShade="D9"/>
            <w:hideMark/>
          </w:tcPr>
          <w:p w14:paraId="005F96CB"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10% </w:t>
            </w:r>
          </w:p>
        </w:tc>
      </w:tr>
      <w:tr w:rsidR="00BE46B0" w:rsidRPr="00BE46B0" w14:paraId="37778BDE" w14:textId="77777777" w:rsidTr="006A52FB">
        <w:tc>
          <w:tcPr>
            <w:tcW w:w="7729" w:type="dxa"/>
            <w:tcBorders>
              <w:top w:val="nil"/>
              <w:left w:val="single" w:sz="6" w:space="0" w:color="000000"/>
              <w:bottom w:val="single" w:sz="6" w:space="0" w:color="000000"/>
              <w:right w:val="single" w:sz="6" w:space="0" w:color="000000"/>
            </w:tcBorders>
            <w:shd w:val="clear" w:color="auto" w:fill="auto"/>
            <w:hideMark/>
          </w:tcPr>
          <w:p w14:paraId="25AEB632"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What policies and practices will help RHL be the best landlord in the Borough? </w:t>
            </w:r>
          </w:p>
          <w:p w14:paraId="3A905C3A"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1" w:type="dxa"/>
            <w:tcBorders>
              <w:top w:val="nil"/>
              <w:left w:val="nil"/>
              <w:bottom w:val="single" w:sz="6" w:space="0" w:color="000000"/>
              <w:right w:val="single" w:sz="6" w:space="0" w:color="000000"/>
            </w:tcBorders>
            <w:shd w:val="clear" w:color="auto" w:fill="auto"/>
            <w:hideMark/>
          </w:tcPr>
          <w:p w14:paraId="4F2F0286"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0" w:type="dxa"/>
            <w:vMerge w:val="restart"/>
            <w:tcBorders>
              <w:top w:val="nil"/>
              <w:left w:val="nil"/>
              <w:bottom w:val="single" w:sz="6" w:space="0" w:color="000000"/>
              <w:right w:val="single" w:sz="6" w:space="0" w:color="000000"/>
            </w:tcBorders>
            <w:shd w:val="clear" w:color="auto" w:fill="auto"/>
            <w:hideMark/>
          </w:tcPr>
          <w:p w14:paraId="5980A645"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r>
      <w:tr w:rsidR="00BE46B0" w:rsidRPr="00BE46B0" w14:paraId="1121EFC6" w14:textId="77777777" w:rsidTr="006A52FB">
        <w:tc>
          <w:tcPr>
            <w:tcW w:w="7729" w:type="dxa"/>
            <w:tcBorders>
              <w:top w:val="nil"/>
              <w:left w:val="single" w:sz="6" w:space="0" w:color="000000"/>
              <w:bottom w:val="single" w:sz="6" w:space="0" w:color="000000"/>
              <w:right w:val="single" w:sz="6" w:space="0" w:color="000000"/>
            </w:tcBorders>
            <w:shd w:val="clear" w:color="auto" w:fill="auto"/>
            <w:hideMark/>
          </w:tcPr>
          <w:p w14:paraId="003DA595"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Review of cost / benefit of RHL policies and recommendations for further issues to be considered in RHL policies </w:t>
            </w:r>
          </w:p>
          <w:p w14:paraId="5806081D"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641" w:type="dxa"/>
            <w:tcBorders>
              <w:top w:val="nil"/>
              <w:left w:val="nil"/>
              <w:bottom w:val="single" w:sz="6" w:space="0" w:color="000000"/>
              <w:right w:val="single" w:sz="6" w:space="0" w:color="000000"/>
            </w:tcBorders>
            <w:shd w:val="clear" w:color="auto" w:fill="auto"/>
            <w:hideMark/>
          </w:tcPr>
          <w:p w14:paraId="7A722935" w14:textId="77777777" w:rsidR="00BE46B0" w:rsidRPr="00BE46B0" w:rsidRDefault="00BE46B0" w:rsidP="00BE46B0">
            <w:pPr>
              <w:spacing w:after="0" w:line="240" w:lineRule="auto"/>
              <w:textAlignment w:val="baseline"/>
              <w:rPr>
                <w:rFonts w:ascii="Times New Roman" w:eastAsia="Times New Roman" w:hAnsi="Times New Roman" w:cs="Times New Roman"/>
                <w:sz w:val="24"/>
                <w:szCs w:val="24"/>
              </w:rPr>
            </w:pPr>
            <w:r w:rsidRPr="00BE46B0">
              <w:rPr>
                <w:rFonts w:ascii="Calibri" w:eastAsia="Times New Roman" w:hAnsi="Calibri" w:cs="Calibri"/>
              </w:rPr>
              <w:t> </w:t>
            </w:r>
          </w:p>
        </w:tc>
        <w:tc>
          <w:tcPr>
            <w:tcW w:w="0" w:type="auto"/>
            <w:vMerge/>
            <w:tcBorders>
              <w:top w:val="nil"/>
              <w:left w:val="nil"/>
              <w:bottom w:val="single" w:sz="6" w:space="0" w:color="000000"/>
              <w:right w:val="single" w:sz="6" w:space="0" w:color="000000"/>
            </w:tcBorders>
            <w:shd w:val="clear" w:color="auto" w:fill="auto"/>
            <w:vAlign w:val="center"/>
            <w:hideMark/>
          </w:tcPr>
          <w:p w14:paraId="08A3DB55" w14:textId="77777777" w:rsidR="00BE46B0" w:rsidRPr="00BE46B0" w:rsidRDefault="00BE46B0" w:rsidP="00BE46B0">
            <w:pPr>
              <w:spacing w:after="0" w:line="240" w:lineRule="auto"/>
              <w:rPr>
                <w:rFonts w:ascii="Times New Roman" w:eastAsia="Times New Roman" w:hAnsi="Times New Roman" w:cs="Times New Roman"/>
                <w:sz w:val="24"/>
                <w:szCs w:val="24"/>
              </w:rPr>
            </w:pPr>
          </w:p>
        </w:tc>
      </w:tr>
    </w:tbl>
    <w:p w14:paraId="26952382" w14:textId="45E53235" w:rsidR="001405BB" w:rsidRDefault="001405BB" w:rsidP="001405BB">
      <w:pPr>
        <w:pStyle w:val="NormalWeb"/>
        <w:rPr>
          <w:rFonts w:asciiTheme="minorHAnsi" w:hAnsiTheme="minorHAnsi" w:cstheme="minorHAnsi"/>
          <w:color w:val="000000"/>
          <w:sz w:val="22"/>
          <w:szCs w:val="22"/>
        </w:rPr>
      </w:pPr>
      <w:r w:rsidRPr="00F657CB">
        <w:rPr>
          <w:rFonts w:asciiTheme="minorHAnsi" w:hAnsiTheme="minorHAnsi" w:cstheme="minorHAnsi"/>
          <w:color w:val="000000"/>
          <w:sz w:val="22"/>
          <w:szCs w:val="22"/>
        </w:rPr>
        <w:t xml:space="preserve">Each of the quality sections within this submission will be scored </w:t>
      </w:r>
      <w:r w:rsidR="00ED277B">
        <w:rPr>
          <w:rFonts w:asciiTheme="minorHAnsi" w:hAnsiTheme="minorHAnsi" w:cstheme="minorHAnsi"/>
          <w:color w:val="000000"/>
          <w:sz w:val="22"/>
          <w:szCs w:val="22"/>
        </w:rPr>
        <w:t>using the scoring definitions to help evaluate quotes</w:t>
      </w:r>
      <w:r w:rsidR="002D0278">
        <w:rPr>
          <w:rFonts w:asciiTheme="minorHAnsi" w:hAnsiTheme="minorHAnsi" w:cstheme="minorHAnsi"/>
          <w:color w:val="000000"/>
          <w:sz w:val="22"/>
          <w:szCs w:val="22"/>
        </w:rPr>
        <w:t>.</w:t>
      </w:r>
    </w:p>
    <w:tbl>
      <w:tblPr>
        <w:tblStyle w:val="TableGrid"/>
        <w:tblW w:w="0" w:type="auto"/>
        <w:tblLook w:val="04A0" w:firstRow="1" w:lastRow="0" w:firstColumn="1" w:lastColumn="0" w:noHBand="0" w:noVBand="1"/>
      </w:tblPr>
      <w:tblGrid>
        <w:gridCol w:w="4508"/>
        <w:gridCol w:w="4508"/>
      </w:tblGrid>
      <w:tr w:rsidR="001405BB" w14:paraId="3BE0D2A2" w14:textId="77777777" w:rsidTr="001405BB">
        <w:tc>
          <w:tcPr>
            <w:tcW w:w="4508" w:type="dxa"/>
          </w:tcPr>
          <w:p w14:paraId="6E982EA7" w14:textId="77777777" w:rsidR="001405BB" w:rsidRPr="0092614F"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 xml:space="preserve">Exceptional demonstration by the supplier of the relevant ability, understanding, skills, facilities and quality measures required to provide the services with evidence to support the response, where appropriate. </w:t>
            </w:r>
          </w:p>
          <w:p w14:paraId="7888F8E2" w14:textId="77777777" w:rsidR="001405BB" w:rsidRDefault="001405BB" w:rsidP="001405BB">
            <w:pPr>
              <w:pStyle w:val="NormalWeb"/>
              <w:rPr>
                <w:rFonts w:asciiTheme="minorHAnsi" w:hAnsiTheme="minorHAnsi" w:cstheme="minorHAnsi"/>
                <w:color w:val="000000"/>
                <w:sz w:val="22"/>
                <w:szCs w:val="22"/>
              </w:rPr>
            </w:pPr>
          </w:p>
        </w:tc>
        <w:tc>
          <w:tcPr>
            <w:tcW w:w="4508" w:type="dxa"/>
          </w:tcPr>
          <w:p w14:paraId="39C0FE19" w14:textId="53616C4B" w:rsidR="001405BB"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5 – Excellent</w:t>
            </w:r>
          </w:p>
        </w:tc>
      </w:tr>
      <w:tr w:rsidR="001405BB" w14:paraId="7F24C8D4" w14:textId="77777777" w:rsidTr="001405BB">
        <w:tc>
          <w:tcPr>
            <w:tcW w:w="4508" w:type="dxa"/>
          </w:tcPr>
          <w:p w14:paraId="31815A8C" w14:textId="4521945A" w:rsidR="001405BB" w:rsidRPr="0092614F"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 xml:space="preserve">Good demonstration by the supplier of </w:t>
            </w:r>
            <w:proofErr w:type="spellStart"/>
            <w:r w:rsidRPr="0092614F">
              <w:rPr>
                <w:rFonts w:asciiTheme="minorHAnsi" w:hAnsiTheme="minorHAnsi" w:cstheme="minorHAnsi"/>
                <w:color w:val="000000"/>
                <w:sz w:val="22"/>
                <w:szCs w:val="22"/>
              </w:rPr>
              <w:t>therelevant</w:t>
            </w:r>
            <w:proofErr w:type="spellEnd"/>
            <w:r w:rsidRPr="0092614F">
              <w:rPr>
                <w:rFonts w:asciiTheme="minorHAnsi" w:hAnsiTheme="minorHAnsi" w:cstheme="minorHAnsi"/>
                <w:color w:val="000000"/>
                <w:sz w:val="22"/>
                <w:szCs w:val="22"/>
              </w:rPr>
              <w:t xml:space="preserve"> ability, understanding, skills,</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facilities and quality measures required to</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provide the services with evidence to</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 xml:space="preserve">support the response, where appropriate. </w:t>
            </w:r>
          </w:p>
          <w:p w14:paraId="5F5A94F4" w14:textId="77777777" w:rsidR="001405BB" w:rsidRDefault="001405BB" w:rsidP="001405BB">
            <w:pPr>
              <w:pStyle w:val="NormalWeb"/>
              <w:rPr>
                <w:rFonts w:asciiTheme="minorHAnsi" w:hAnsiTheme="minorHAnsi" w:cstheme="minorHAnsi"/>
                <w:color w:val="000000"/>
                <w:sz w:val="22"/>
                <w:szCs w:val="22"/>
              </w:rPr>
            </w:pPr>
          </w:p>
        </w:tc>
        <w:tc>
          <w:tcPr>
            <w:tcW w:w="4508" w:type="dxa"/>
          </w:tcPr>
          <w:p w14:paraId="311148DB" w14:textId="73502AB8" w:rsidR="001405BB"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4 - Good</w:t>
            </w:r>
          </w:p>
        </w:tc>
      </w:tr>
      <w:tr w:rsidR="001405BB" w14:paraId="560008D4" w14:textId="77777777" w:rsidTr="001405BB">
        <w:tc>
          <w:tcPr>
            <w:tcW w:w="4508" w:type="dxa"/>
          </w:tcPr>
          <w:p w14:paraId="329790C1" w14:textId="77777777" w:rsidR="001405BB"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lastRenderedPageBreak/>
              <w:t>Satisfactory demonstration by the supplier</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of the relevant ability, understanding, skills,</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facilities and quality measures required to</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provide the services with evidence to</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support the response, where appropriate.</w:t>
            </w:r>
          </w:p>
          <w:p w14:paraId="4B19BFDF" w14:textId="59F54CFE" w:rsidR="001405BB" w:rsidRDefault="001405BB" w:rsidP="001405BB">
            <w:pPr>
              <w:pStyle w:val="NormalWeb"/>
              <w:rPr>
                <w:rFonts w:asciiTheme="minorHAnsi" w:hAnsiTheme="minorHAnsi" w:cstheme="minorHAnsi"/>
                <w:color w:val="000000"/>
                <w:sz w:val="22"/>
                <w:szCs w:val="22"/>
              </w:rPr>
            </w:pPr>
          </w:p>
        </w:tc>
        <w:tc>
          <w:tcPr>
            <w:tcW w:w="4508" w:type="dxa"/>
          </w:tcPr>
          <w:p w14:paraId="70DDBCE4" w14:textId="77777777" w:rsidR="001405BB" w:rsidRPr="0092614F"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3 - Satisfactory</w:t>
            </w:r>
          </w:p>
          <w:p w14:paraId="35E2B9D6" w14:textId="77777777" w:rsidR="001405BB" w:rsidRDefault="001405BB" w:rsidP="001405BB">
            <w:pPr>
              <w:pStyle w:val="NormalWeb"/>
              <w:rPr>
                <w:rFonts w:asciiTheme="minorHAnsi" w:hAnsiTheme="minorHAnsi" w:cstheme="minorHAnsi"/>
                <w:color w:val="000000"/>
                <w:sz w:val="22"/>
                <w:szCs w:val="22"/>
              </w:rPr>
            </w:pPr>
          </w:p>
        </w:tc>
      </w:tr>
      <w:tr w:rsidR="001405BB" w14:paraId="670CB19A" w14:textId="77777777" w:rsidTr="001405BB">
        <w:tc>
          <w:tcPr>
            <w:tcW w:w="4508" w:type="dxa"/>
          </w:tcPr>
          <w:p w14:paraId="3881FF1E" w14:textId="77777777" w:rsidR="001405BB"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Contains minor shortcomings in the</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demonstration by the supplier of the</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relevant ability, understanding, skills,</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facilities and quality measures required to</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provide the services with evidence to</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support the response, where appropriate</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and/or is inconsistent or in conflict with</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other proposals with little or no evidence to</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support the response.</w:t>
            </w:r>
          </w:p>
          <w:p w14:paraId="5EF1F63B" w14:textId="7B9905D7" w:rsidR="001405BB" w:rsidRDefault="001405BB" w:rsidP="001405BB">
            <w:pPr>
              <w:pStyle w:val="NormalWeb"/>
              <w:rPr>
                <w:rFonts w:asciiTheme="minorHAnsi" w:hAnsiTheme="minorHAnsi" w:cstheme="minorHAnsi"/>
                <w:color w:val="000000"/>
                <w:sz w:val="22"/>
                <w:szCs w:val="22"/>
              </w:rPr>
            </w:pPr>
          </w:p>
        </w:tc>
        <w:tc>
          <w:tcPr>
            <w:tcW w:w="4508" w:type="dxa"/>
          </w:tcPr>
          <w:p w14:paraId="4349F0DE" w14:textId="77777777" w:rsidR="001405BB" w:rsidRPr="0092614F"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2 – Minor Reservations</w:t>
            </w:r>
          </w:p>
          <w:p w14:paraId="03802B60" w14:textId="77777777" w:rsidR="001405BB" w:rsidRDefault="001405BB" w:rsidP="001405BB">
            <w:pPr>
              <w:pStyle w:val="NormalWeb"/>
              <w:rPr>
                <w:rFonts w:asciiTheme="minorHAnsi" w:hAnsiTheme="minorHAnsi" w:cstheme="minorHAnsi"/>
                <w:color w:val="000000"/>
                <w:sz w:val="22"/>
                <w:szCs w:val="22"/>
              </w:rPr>
            </w:pPr>
          </w:p>
        </w:tc>
      </w:tr>
    </w:tbl>
    <w:p w14:paraId="05A98D5B" w14:textId="54A09A9F" w:rsidR="00BC4469" w:rsidRDefault="00BC4469"/>
    <w:p w14:paraId="3058B94D" w14:textId="5338DEEE" w:rsidR="00BC4469" w:rsidRDefault="00BC4469">
      <w:r>
        <w:tab/>
      </w:r>
      <w:r>
        <w:tab/>
      </w:r>
      <w:r>
        <w:tab/>
      </w:r>
      <w:r>
        <w:tab/>
      </w:r>
      <w:r>
        <w:tab/>
      </w:r>
      <w:r>
        <w:tab/>
      </w:r>
      <w:r>
        <w:tab/>
      </w:r>
      <w:r>
        <w:tab/>
      </w:r>
      <w:r>
        <w:tab/>
      </w:r>
      <w:r>
        <w:tab/>
        <w:t>…………/con</w:t>
      </w:r>
      <w:r w:rsidR="004B7C21">
        <w:t>tinued</w:t>
      </w:r>
    </w:p>
    <w:tbl>
      <w:tblPr>
        <w:tblStyle w:val="TableGrid"/>
        <w:tblW w:w="0" w:type="auto"/>
        <w:tblLook w:val="04A0" w:firstRow="1" w:lastRow="0" w:firstColumn="1" w:lastColumn="0" w:noHBand="0" w:noVBand="1"/>
      </w:tblPr>
      <w:tblGrid>
        <w:gridCol w:w="4508"/>
        <w:gridCol w:w="4508"/>
      </w:tblGrid>
      <w:tr w:rsidR="001405BB" w14:paraId="6D0696FF" w14:textId="77777777" w:rsidTr="001405BB">
        <w:tc>
          <w:tcPr>
            <w:tcW w:w="4508" w:type="dxa"/>
          </w:tcPr>
          <w:p w14:paraId="0D7C57BB" w14:textId="4920CAE6" w:rsidR="001405BB" w:rsidRPr="0092614F"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Satisfies the requirement but with</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considerable reservations of the supplier’s</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relevant ability, understanding, skills,</w:t>
            </w:r>
            <w:r>
              <w:rPr>
                <w:rFonts w:asciiTheme="minorHAnsi" w:hAnsiTheme="minorHAnsi" w:cstheme="minorHAnsi"/>
                <w:color w:val="000000"/>
                <w:sz w:val="22"/>
                <w:szCs w:val="22"/>
              </w:rPr>
              <w:t xml:space="preserve"> </w:t>
            </w:r>
            <w:r w:rsidRPr="0092614F">
              <w:rPr>
                <w:rFonts w:asciiTheme="minorHAnsi" w:hAnsiTheme="minorHAnsi" w:cstheme="minorHAnsi"/>
                <w:color w:val="000000"/>
                <w:sz w:val="22"/>
                <w:szCs w:val="22"/>
              </w:rPr>
              <w:t>facilities and quality measures required to provide the services, with little or no evidence to support the response.</w:t>
            </w:r>
          </w:p>
          <w:p w14:paraId="2A9F9228" w14:textId="77777777" w:rsidR="001405BB" w:rsidRDefault="001405BB" w:rsidP="001405BB">
            <w:pPr>
              <w:pStyle w:val="NormalWeb"/>
              <w:rPr>
                <w:rFonts w:asciiTheme="minorHAnsi" w:hAnsiTheme="minorHAnsi" w:cstheme="minorHAnsi"/>
                <w:color w:val="000000"/>
                <w:sz w:val="22"/>
                <w:szCs w:val="22"/>
              </w:rPr>
            </w:pPr>
          </w:p>
        </w:tc>
        <w:tc>
          <w:tcPr>
            <w:tcW w:w="4508" w:type="dxa"/>
          </w:tcPr>
          <w:p w14:paraId="46B6C73F" w14:textId="5FEA600B" w:rsidR="001405BB"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1 – Serious Reservations Submissions which receive a ‘1 – serious reservations’ will not be considered further</w:t>
            </w:r>
          </w:p>
        </w:tc>
      </w:tr>
      <w:tr w:rsidR="001405BB" w14:paraId="6844587F" w14:textId="77777777" w:rsidTr="001405BB">
        <w:tc>
          <w:tcPr>
            <w:tcW w:w="4508" w:type="dxa"/>
          </w:tcPr>
          <w:p w14:paraId="1B3ED11C" w14:textId="77777777" w:rsidR="001405BB" w:rsidRPr="0092614F"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No response or irrelevant response</w:t>
            </w:r>
          </w:p>
          <w:p w14:paraId="598825B9" w14:textId="53E8EC33" w:rsidR="001405BB"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provided.</w:t>
            </w:r>
          </w:p>
        </w:tc>
        <w:tc>
          <w:tcPr>
            <w:tcW w:w="4508" w:type="dxa"/>
          </w:tcPr>
          <w:p w14:paraId="4B8D3F1E" w14:textId="77777777" w:rsidR="001405BB" w:rsidRPr="0092614F" w:rsidRDefault="001405BB" w:rsidP="001405BB">
            <w:pPr>
              <w:pStyle w:val="NormalWeb"/>
              <w:rPr>
                <w:rFonts w:asciiTheme="minorHAnsi" w:hAnsiTheme="minorHAnsi" w:cstheme="minorHAnsi"/>
                <w:color w:val="000000"/>
                <w:sz w:val="22"/>
                <w:szCs w:val="22"/>
              </w:rPr>
            </w:pPr>
            <w:r w:rsidRPr="0092614F">
              <w:rPr>
                <w:rFonts w:asciiTheme="minorHAnsi" w:hAnsiTheme="minorHAnsi" w:cstheme="minorHAnsi"/>
                <w:color w:val="000000"/>
                <w:sz w:val="22"/>
                <w:szCs w:val="22"/>
              </w:rPr>
              <w:t>0 – no score – Fail Submissions that ‘Fail’ will not be considered further</w:t>
            </w:r>
          </w:p>
          <w:p w14:paraId="571C004C" w14:textId="77777777" w:rsidR="001405BB" w:rsidRDefault="001405BB" w:rsidP="001405BB">
            <w:pPr>
              <w:pStyle w:val="NormalWeb"/>
              <w:rPr>
                <w:rFonts w:asciiTheme="minorHAnsi" w:hAnsiTheme="minorHAnsi" w:cstheme="minorHAnsi"/>
                <w:color w:val="000000"/>
                <w:sz w:val="22"/>
                <w:szCs w:val="22"/>
              </w:rPr>
            </w:pPr>
          </w:p>
        </w:tc>
      </w:tr>
    </w:tbl>
    <w:p w14:paraId="2F88F9B2" w14:textId="77777777" w:rsidR="001405BB" w:rsidRPr="00F657CB" w:rsidRDefault="001405BB" w:rsidP="001405BB">
      <w:pPr>
        <w:pStyle w:val="NormalWeb"/>
        <w:rPr>
          <w:rFonts w:asciiTheme="minorHAnsi" w:hAnsiTheme="minorHAnsi" w:cstheme="minorHAnsi"/>
          <w:color w:val="000000"/>
          <w:sz w:val="22"/>
          <w:szCs w:val="22"/>
        </w:rPr>
      </w:pPr>
    </w:p>
    <w:p w14:paraId="4A78955E" w14:textId="00F0B153" w:rsidR="00711094" w:rsidRDefault="006A52FB">
      <w:r>
        <w:rPr>
          <w:b/>
          <w:bCs/>
          <w:sz w:val="28"/>
          <w:szCs w:val="28"/>
        </w:rPr>
        <w:t>13.0</w:t>
      </w:r>
      <w:r>
        <w:rPr>
          <w:b/>
          <w:bCs/>
          <w:sz w:val="28"/>
          <w:szCs w:val="28"/>
        </w:rPr>
        <w:tab/>
      </w:r>
      <w:r w:rsidR="00A045D6" w:rsidRPr="006A52FB">
        <w:rPr>
          <w:b/>
          <w:bCs/>
          <w:sz w:val="28"/>
          <w:szCs w:val="28"/>
        </w:rPr>
        <w:t>RHL’s</w:t>
      </w:r>
      <w:r w:rsidR="005F7BC7" w:rsidRPr="006A52FB">
        <w:rPr>
          <w:b/>
          <w:bCs/>
          <w:sz w:val="28"/>
          <w:szCs w:val="28"/>
        </w:rPr>
        <w:t xml:space="preserve"> </w:t>
      </w:r>
      <w:r w:rsidR="00D07FAA" w:rsidRPr="006A52FB">
        <w:rPr>
          <w:b/>
          <w:bCs/>
          <w:sz w:val="28"/>
          <w:szCs w:val="28"/>
        </w:rPr>
        <w:t xml:space="preserve">standard </w:t>
      </w:r>
      <w:r w:rsidR="00321A28">
        <w:rPr>
          <w:b/>
          <w:bCs/>
          <w:sz w:val="28"/>
          <w:szCs w:val="28"/>
        </w:rPr>
        <w:t xml:space="preserve">contract </w:t>
      </w:r>
      <w:r w:rsidR="00D07FAA" w:rsidRPr="006A52FB">
        <w:rPr>
          <w:b/>
          <w:bCs/>
          <w:sz w:val="28"/>
          <w:szCs w:val="28"/>
        </w:rPr>
        <w:t>terms and conditions</w:t>
      </w:r>
    </w:p>
    <w:p w14:paraId="4F011076" w14:textId="41107BDA" w:rsidR="00E4171E" w:rsidRDefault="006A52FB" w:rsidP="00E4171E">
      <w:r>
        <w:t xml:space="preserve">The contract </w:t>
      </w:r>
      <w:r w:rsidR="00E33156">
        <w:t xml:space="preserve">for the services will be on terms agreed between RHL and its selected contractor and will include </w:t>
      </w:r>
      <w:r w:rsidR="00956FF6">
        <w:t xml:space="preserve">RHL’s </w:t>
      </w:r>
      <w:r w:rsidR="00E33156">
        <w:t xml:space="preserve">standard terms of contract in </w:t>
      </w:r>
      <w:r w:rsidR="001405BB">
        <w:t xml:space="preserve">substantially </w:t>
      </w:r>
      <w:r w:rsidR="00E33156">
        <w:t>the same form as those</w:t>
      </w:r>
      <w:r w:rsidR="001405BB">
        <w:t xml:space="preserve"> in </w:t>
      </w:r>
      <w:r w:rsidR="00F453F5">
        <w:t xml:space="preserve">the contract template attached at </w:t>
      </w:r>
      <w:r w:rsidR="00EE6826" w:rsidRPr="00F03CEB">
        <w:t>A</w:t>
      </w:r>
      <w:r w:rsidR="001405BB" w:rsidRPr="00F03CEB">
        <w:t xml:space="preserve">ppendix </w:t>
      </w:r>
      <w:r w:rsidR="00EE6826" w:rsidRPr="00F03CEB">
        <w:t>T</w:t>
      </w:r>
      <w:r w:rsidR="001405BB" w:rsidRPr="00F03CEB">
        <w:t>hree</w:t>
      </w:r>
      <w:r w:rsidR="001405BB">
        <w:t>.</w:t>
      </w:r>
    </w:p>
    <w:p w14:paraId="6410DDC4" w14:textId="7618882F" w:rsidR="00180895" w:rsidRDefault="00180895">
      <w:r>
        <w:br w:type="page"/>
      </w:r>
    </w:p>
    <w:p w14:paraId="262D6711" w14:textId="2CCF7FD7" w:rsidR="00180895" w:rsidRDefault="00180895" w:rsidP="00E4171E"/>
    <w:p w14:paraId="2F6827E9" w14:textId="74509886" w:rsidR="00321A28" w:rsidRPr="00321A28" w:rsidRDefault="00321A28" w:rsidP="00E4171E">
      <w:pPr>
        <w:rPr>
          <w:b/>
          <w:bCs/>
          <w:sz w:val="32"/>
          <w:szCs w:val="32"/>
        </w:rPr>
      </w:pPr>
      <w:r>
        <w:rPr>
          <w:b/>
          <w:bCs/>
          <w:sz w:val="32"/>
          <w:szCs w:val="32"/>
        </w:rPr>
        <w:t>Appendices</w:t>
      </w:r>
    </w:p>
    <w:p w14:paraId="46280C0E" w14:textId="09634F4E" w:rsidR="00321A28" w:rsidRDefault="00321A28" w:rsidP="00E4171E"/>
    <w:p w14:paraId="41E60B20" w14:textId="33353238" w:rsidR="00321A28" w:rsidRDefault="00F03CEB" w:rsidP="00F03CEB">
      <w:pPr>
        <w:pStyle w:val="ListParagraph"/>
        <w:numPr>
          <w:ilvl w:val="0"/>
          <w:numId w:val="32"/>
        </w:numPr>
      </w:pPr>
      <w:r>
        <w:t>Indicative programme</w:t>
      </w:r>
    </w:p>
    <w:p w14:paraId="549B7F3E" w14:textId="7635D6A8" w:rsidR="00321A28" w:rsidRDefault="00F03CEB" w:rsidP="00F03CEB">
      <w:pPr>
        <w:pStyle w:val="ListParagraph"/>
        <w:numPr>
          <w:ilvl w:val="0"/>
          <w:numId w:val="32"/>
        </w:numPr>
      </w:pPr>
      <w:r>
        <w:t>Policies</w:t>
      </w:r>
    </w:p>
    <w:p w14:paraId="385760F3" w14:textId="16D2E8D2" w:rsidR="00321A28" w:rsidRDefault="00F03CEB" w:rsidP="00F03CEB">
      <w:pPr>
        <w:pStyle w:val="ListParagraph"/>
        <w:numPr>
          <w:ilvl w:val="0"/>
          <w:numId w:val="32"/>
        </w:numPr>
      </w:pPr>
      <w:r>
        <w:t>Rushmoor Homes Ltd form of contract</w:t>
      </w:r>
    </w:p>
    <w:p w14:paraId="27420A56" w14:textId="2B93465B" w:rsidR="00321A28" w:rsidRDefault="00321A28" w:rsidP="00E4171E"/>
    <w:p w14:paraId="4BFEE4FA" w14:textId="0CA33572" w:rsidR="00321A28" w:rsidRDefault="00321A28" w:rsidP="00E4171E"/>
    <w:p w14:paraId="6C461C18" w14:textId="58B0C213" w:rsidR="00321A28" w:rsidRDefault="00321A28" w:rsidP="00E4171E"/>
    <w:p w14:paraId="10122866" w14:textId="23A48E33" w:rsidR="00321A28" w:rsidRDefault="00321A28" w:rsidP="00E4171E"/>
    <w:p w14:paraId="7AEFF664" w14:textId="62CC5F8D" w:rsidR="00321A28" w:rsidRDefault="00321A28" w:rsidP="00E4171E"/>
    <w:p w14:paraId="557A7C90" w14:textId="57098012" w:rsidR="00321A28" w:rsidRDefault="00321A28" w:rsidP="00E4171E"/>
    <w:p w14:paraId="228311A0" w14:textId="1947EDDC" w:rsidR="00321A28" w:rsidRDefault="00321A28" w:rsidP="00E4171E"/>
    <w:p w14:paraId="777CD661" w14:textId="0B392FB1" w:rsidR="00321A28" w:rsidRDefault="00321A28" w:rsidP="00E4171E"/>
    <w:p w14:paraId="2BE754DF" w14:textId="64AFB1FF" w:rsidR="00321A28" w:rsidRDefault="00321A28" w:rsidP="00E4171E"/>
    <w:p w14:paraId="434C6C50" w14:textId="65E40962" w:rsidR="00321A28" w:rsidRDefault="00321A28" w:rsidP="00E4171E"/>
    <w:p w14:paraId="7848EA03" w14:textId="20466722" w:rsidR="00321A28" w:rsidRDefault="00321A28" w:rsidP="00E4171E"/>
    <w:p w14:paraId="47EF4883" w14:textId="41BD962B" w:rsidR="00321A28" w:rsidRDefault="00321A28" w:rsidP="00E4171E"/>
    <w:p w14:paraId="2136BB87" w14:textId="4BC4DD98" w:rsidR="00321A28" w:rsidRDefault="00321A28" w:rsidP="00E4171E"/>
    <w:p w14:paraId="5A75E8DC" w14:textId="78731530" w:rsidR="00321A28" w:rsidRDefault="00321A28" w:rsidP="00E4171E"/>
    <w:p w14:paraId="7200C766" w14:textId="22EE82BA" w:rsidR="00321A28" w:rsidRDefault="00321A28" w:rsidP="00E4171E"/>
    <w:p w14:paraId="3319D7FD" w14:textId="017FC427" w:rsidR="00321A28" w:rsidRDefault="00321A28" w:rsidP="00E4171E"/>
    <w:p w14:paraId="1D94CB56" w14:textId="70495A70" w:rsidR="00321A28" w:rsidRDefault="00321A28" w:rsidP="00E4171E"/>
    <w:p w14:paraId="491F68DF" w14:textId="5506FDB7" w:rsidR="00321A28" w:rsidRDefault="00321A28" w:rsidP="00E4171E"/>
    <w:p w14:paraId="084032FF" w14:textId="21F10820" w:rsidR="00321A28" w:rsidRDefault="00321A28" w:rsidP="00E4171E"/>
    <w:p w14:paraId="36D182E6" w14:textId="1E979224" w:rsidR="00321A28" w:rsidRDefault="00321A28" w:rsidP="00E4171E"/>
    <w:p w14:paraId="37CE27BA" w14:textId="7AD6CA55" w:rsidR="00321A28" w:rsidRDefault="00321A28" w:rsidP="00E4171E"/>
    <w:p w14:paraId="1D1D0ED3" w14:textId="7ECE7683" w:rsidR="00321A28" w:rsidRDefault="00321A28" w:rsidP="00E4171E"/>
    <w:p w14:paraId="51A572D4" w14:textId="533316F1" w:rsidR="00321A28" w:rsidRDefault="00321A28" w:rsidP="00E4171E"/>
    <w:p w14:paraId="6A03F2EA" w14:textId="348AF345" w:rsidR="00321A28" w:rsidRDefault="00321A28" w:rsidP="00E4171E"/>
    <w:p w14:paraId="51A365FF" w14:textId="77777777" w:rsidR="00321A28" w:rsidRPr="00C6317B" w:rsidRDefault="00321A28" w:rsidP="00E4171E"/>
    <w:p w14:paraId="0C5BA84C" w14:textId="6E7FC841" w:rsidR="00DD6929" w:rsidRDefault="00D07FAA" w:rsidP="00E4171E">
      <w:r>
        <w:t xml:space="preserve">Appendix One </w:t>
      </w:r>
    </w:p>
    <w:p w14:paraId="67773597" w14:textId="3732540F" w:rsidR="0025631D" w:rsidRDefault="00D07FAA" w:rsidP="00E4171E">
      <w:r>
        <w:t xml:space="preserve">Indicative </w:t>
      </w:r>
      <w:r w:rsidR="008468B4">
        <w:t>Programme</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1740"/>
        <w:gridCol w:w="1380"/>
        <w:gridCol w:w="2190"/>
      </w:tblGrid>
      <w:tr w:rsidR="006A52FB" w:rsidRPr="006A52FB" w14:paraId="24237A3D" w14:textId="77777777" w:rsidTr="006A52FB">
        <w:tc>
          <w:tcPr>
            <w:tcW w:w="3090" w:type="dxa"/>
            <w:tcBorders>
              <w:top w:val="single" w:sz="6" w:space="0" w:color="auto"/>
              <w:left w:val="single" w:sz="6" w:space="0" w:color="auto"/>
              <w:bottom w:val="single" w:sz="6" w:space="0" w:color="auto"/>
              <w:right w:val="single" w:sz="6" w:space="0" w:color="auto"/>
            </w:tcBorders>
            <w:shd w:val="clear" w:color="auto" w:fill="BFBFBF"/>
            <w:hideMark/>
          </w:tcPr>
          <w:p w14:paraId="06B09881" w14:textId="77777777" w:rsidR="006A52FB" w:rsidRPr="006A52FB" w:rsidRDefault="006A52FB" w:rsidP="006A52FB">
            <w:pPr>
              <w:spacing w:after="0" w:line="240" w:lineRule="auto"/>
              <w:jc w:val="center"/>
              <w:textAlignment w:val="baseline"/>
              <w:rPr>
                <w:rFonts w:ascii="Segoe UI" w:eastAsia="Times New Roman" w:hAnsi="Segoe UI" w:cs="Segoe UI"/>
                <w:sz w:val="18"/>
                <w:szCs w:val="18"/>
              </w:rPr>
            </w:pPr>
            <w:r w:rsidRPr="006A52FB">
              <w:rPr>
                <w:rFonts w:ascii="Calibri" w:eastAsia="Times New Roman" w:hAnsi="Calibri" w:cs="Calibri"/>
              </w:rPr>
              <w:t>Scheme  </w:t>
            </w:r>
          </w:p>
        </w:tc>
        <w:tc>
          <w:tcPr>
            <w:tcW w:w="1740" w:type="dxa"/>
            <w:tcBorders>
              <w:top w:val="single" w:sz="6" w:space="0" w:color="auto"/>
              <w:left w:val="nil"/>
              <w:bottom w:val="single" w:sz="6" w:space="0" w:color="auto"/>
              <w:right w:val="single" w:sz="6" w:space="0" w:color="auto"/>
            </w:tcBorders>
            <w:shd w:val="clear" w:color="auto" w:fill="BFBFBF"/>
            <w:hideMark/>
          </w:tcPr>
          <w:p w14:paraId="3FD752EC" w14:textId="77777777" w:rsidR="006A52FB" w:rsidRPr="006A52FB" w:rsidRDefault="006A52FB" w:rsidP="006A52FB">
            <w:pPr>
              <w:spacing w:after="0" w:line="240" w:lineRule="auto"/>
              <w:jc w:val="center"/>
              <w:textAlignment w:val="baseline"/>
              <w:rPr>
                <w:rFonts w:ascii="Segoe UI" w:eastAsia="Times New Roman" w:hAnsi="Segoe UI" w:cs="Segoe UI"/>
                <w:sz w:val="18"/>
                <w:szCs w:val="18"/>
              </w:rPr>
            </w:pPr>
            <w:r w:rsidRPr="006A52FB">
              <w:rPr>
                <w:rFonts w:ascii="Calibri" w:eastAsia="Times New Roman" w:hAnsi="Calibri" w:cs="Calibri"/>
              </w:rPr>
              <w:t>Existing property/ </w:t>
            </w:r>
          </w:p>
          <w:p w14:paraId="4294FB34" w14:textId="77777777" w:rsidR="006A52FB" w:rsidRPr="006A52FB" w:rsidRDefault="006A52FB" w:rsidP="006A52FB">
            <w:pPr>
              <w:spacing w:after="0" w:line="240" w:lineRule="auto"/>
              <w:jc w:val="center"/>
              <w:textAlignment w:val="baseline"/>
              <w:rPr>
                <w:rFonts w:ascii="Segoe UI" w:eastAsia="Times New Roman" w:hAnsi="Segoe UI" w:cs="Segoe UI"/>
                <w:sz w:val="18"/>
                <w:szCs w:val="18"/>
              </w:rPr>
            </w:pPr>
            <w:r w:rsidRPr="006A52FB">
              <w:rPr>
                <w:rFonts w:ascii="Calibri" w:eastAsia="Times New Roman" w:hAnsi="Calibri" w:cs="Calibri"/>
              </w:rPr>
              <w:t>New Build </w:t>
            </w:r>
          </w:p>
        </w:tc>
        <w:tc>
          <w:tcPr>
            <w:tcW w:w="1380" w:type="dxa"/>
            <w:tcBorders>
              <w:top w:val="single" w:sz="6" w:space="0" w:color="auto"/>
              <w:left w:val="nil"/>
              <w:bottom w:val="single" w:sz="6" w:space="0" w:color="auto"/>
              <w:right w:val="single" w:sz="6" w:space="0" w:color="auto"/>
            </w:tcBorders>
            <w:shd w:val="clear" w:color="auto" w:fill="BFBFBF"/>
            <w:hideMark/>
          </w:tcPr>
          <w:p w14:paraId="6875E111" w14:textId="77777777" w:rsidR="006A52FB" w:rsidRPr="006A52FB" w:rsidRDefault="006A52FB" w:rsidP="006A52FB">
            <w:pPr>
              <w:spacing w:after="0" w:line="240" w:lineRule="auto"/>
              <w:jc w:val="center"/>
              <w:textAlignment w:val="baseline"/>
              <w:rPr>
                <w:rFonts w:ascii="Segoe UI" w:eastAsia="Times New Roman" w:hAnsi="Segoe UI" w:cs="Segoe UI"/>
                <w:sz w:val="18"/>
                <w:szCs w:val="18"/>
              </w:rPr>
            </w:pPr>
            <w:r w:rsidRPr="006A52FB">
              <w:rPr>
                <w:rFonts w:ascii="Calibri" w:eastAsia="Times New Roman" w:hAnsi="Calibri" w:cs="Calibri"/>
              </w:rPr>
              <w:t>Number and type of units </w:t>
            </w:r>
          </w:p>
        </w:tc>
        <w:tc>
          <w:tcPr>
            <w:tcW w:w="2190" w:type="dxa"/>
            <w:tcBorders>
              <w:top w:val="single" w:sz="6" w:space="0" w:color="auto"/>
              <w:left w:val="nil"/>
              <w:bottom w:val="single" w:sz="6" w:space="0" w:color="auto"/>
              <w:right w:val="single" w:sz="6" w:space="0" w:color="auto"/>
            </w:tcBorders>
            <w:shd w:val="clear" w:color="auto" w:fill="BFBFBF"/>
            <w:hideMark/>
          </w:tcPr>
          <w:p w14:paraId="0D482797" w14:textId="77777777" w:rsidR="006A52FB" w:rsidRPr="006A52FB" w:rsidRDefault="006A52FB" w:rsidP="006A52FB">
            <w:pPr>
              <w:spacing w:after="0" w:line="240" w:lineRule="auto"/>
              <w:jc w:val="center"/>
              <w:textAlignment w:val="baseline"/>
              <w:rPr>
                <w:rFonts w:ascii="Segoe UI" w:eastAsia="Times New Roman" w:hAnsi="Segoe UI" w:cs="Segoe UI"/>
                <w:sz w:val="18"/>
                <w:szCs w:val="18"/>
              </w:rPr>
            </w:pPr>
            <w:r w:rsidRPr="006A52FB">
              <w:rPr>
                <w:rFonts w:ascii="Calibri" w:eastAsia="Times New Roman" w:hAnsi="Calibri" w:cs="Calibri"/>
              </w:rPr>
              <w:t>Est. date available for letting </w:t>
            </w:r>
          </w:p>
        </w:tc>
      </w:tr>
      <w:tr w:rsidR="006A52FB" w:rsidRPr="006A52FB" w14:paraId="496C270C" w14:textId="77777777" w:rsidTr="006A52FB">
        <w:tc>
          <w:tcPr>
            <w:tcW w:w="3090" w:type="dxa"/>
            <w:gridSpan w:val="4"/>
            <w:tcBorders>
              <w:top w:val="nil"/>
              <w:left w:val="single" w:sz="6" w:space="0" w:color="auto"/>
              <w:bottom w:val="single" w:sz="6" w:space="0" w:color="auto"/>
              <w:right w:val="single" w:sz="6" w:space="0" w:color="auto"/>
            </w:tcBorders>
            <w:shd w:val="clear" w:color="auto" w:fill="F2F2F2"/>
            <w:hideMark/>
          </w:tcPr>
          <w:p w14:paraId="00153A59" w14:textId="77777777" w:rsidR="006A52FB" w:rsidRPr="006A52FB" w:rsidRDefault="006A52FB" w:rsidP="006A52FB">
            <w:pPr>
              <w:spacing w:after="0" w:line="240" w:lineRule="auto"/>
              <w:jc w:val="center"/>
              <w:textAlignment w:val="baseline"/>
              <w:rPr>
                <w:rFonts w:ascii="Segoe UI" w:eastAsia="Times New Roman" w:hAnsi="Segoe UI" w:cs="Segoe UI"/>
                <w:sz w:val="18"/>
                <w:szCs w:val="18"/>
              </w:rPr>
            </w:pPr>
            <w:r w:rsidRPr="006A52FB">
              <w:rPr>
                <w:rFonts w:ascii="Calibri" w:eastAsia="Times New Roman" w:hAnsi="Calibri" w:cs="Calibri"/>
              </w:rPr>
              <w:t>Financial year 2020/21 </w:t>
            </w:r>
          </w:p>
        </w:tc>
      </w:tr>
      <w:tr w:rsidR="006A52FB" w:rsidRPr="006A52FB" w14:paraId="6906A3C9"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5522D279"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Arthur St, Aldershot </w:t>
            </w:r>
          </w:p>
        </w:tc>
        <w:tc>
          <w:tcPr>
            <w:tcW w:w="1740" w:type="dxa"/>
            <w:tcBorders>
              <w:top w:val="nil"/>
              <w:left w:val="nil"/>
              <w:bottom w:val="single" w:sz="6" w:space="0" w:color="auto"/>
              <w:right w:val="single" w:sz="6" w:space="0" w:color="auto"/>
            </w:tcBorders>
            <w:shd w:val="clear" w:color="auto" w:fill="auto"/>
            <w:hideMark/>
          </w:tcPr>
          <w:p w14:paraId="33F14EA3"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EP </w:t>
            </w:r>
          </w:p>
        </w:tc>
        <w:tc>
          <w:tcPr>
            <w:tcW w:w="1380" w:type="dxa"/>
            <w:tcBorders>
              <w:top w:val="nil"/>
              <w:left w:val="nil"/>
              <w:bottom w:val="single" w:sz="6" w:space="0" w:color="auto"/>
              <w:right w:val="single" w:sz="6" w:space="0" w:color="auto"/>
            </w:tcBorders>
            <w:shd w:val="clear" w:color="auto" w:fill="auto"/>
            <w:hideMark/>
          </w:tcPr>
          <w:p w14:paraId="4B62A585"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1 x 2b flat </w:t>
            </w:r>
          </w:p>
          <w:p w14:paraId="2274C525"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2 x 1.5b flat  </w:t>
            </w:r>
          </w:p>
        </w:tc>
        <w:tc>
          <w:tcPr>
            <w:tcW w:w="2190" w:type="dxa"/>
            <w:tcBorders>
              <w:top w:val="nil"/>
              <w:left w:val="nil"/>
              <w:bottom w:val="single" w:sz="6" w:space="0" w:color="auto"/>
              <w:right w:val="single" w:sz="6" w:space="0" w:color="auto"/>
            </w:tcBorders>
            <w:shd w:val="clear" w:color="auto" w:fill="auto"/>
            <w:hideMark/>
          </w:tcPr>
          <w:p w14:paraId="74BBF082"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August 2020 </w:t>
            </w:r>
          </w:p>
        </w:tc>
      </w:tr>
      <w:tr w:rsidR="006A52FB" w:rsidRPr="006A52FB" w14:paraId="1F13A0C1"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3EC639E6"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Ship Lane, Farnborough </w:t>
            </w:r>
          </w:p>
        </w:tc>
        <w:tc>
          <w:tcPr>
            <w:tcW w:w="1740" w:type="dxa"/>
            <w:tcBorders>
              <w:top w:val="nil"/>
              <w:left w:val="nil"/>
              <w:bottom w:val="single" w:sz="6" w:space="0" w:color="auto"/>
              <w:right w:val="single" w:sz="6" w:space="0" w:color="auto"/>
            </w:tcBorders>
            <w:shd w:val="clear" w:color="auto" w:fill="auto"/>
            <w:hideMark/>
          </w:tcPr>
          <w:p w14:paraId="55A80B43"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EP </w:t>
            </w:r>
          </w:p>
        </w:tc>
        <w:tc>
          <w:tcPr>
            <w:tcW w:w="1380" w:type="dxa"/>
            <w:tcBorders>
              <w:top w:val="nil"/>
              <w:left w:val="nil"/>
              <w:bottom w:val="single" w:sz="6" w:space="0" w:color="auto"/>
              <w:right w:val="single" w:sz="6" w:space="0" w:color="auto"/>
            </w:tcBorders>
            <w:shd w:val="clear" w:color="auto" w:fill="auto"/>
            <w:hideMark/>
          </w:tcPr>
          <w:p w14:paraId="2AC4F9F5"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1 x 3b </w:t>
            </w:r>
            <w:proofErr w:type="spellStart"/>
            <w:r w:rsidRPr="006A52FB">
              <w:rPr>
                <w:rFonts w:ascii="Calibri" w:eastAsia="Times New Roman" w:hAnsi="Calibri" w:cs="Calibri"/>
              </w:rPr>
              <w:t>hse</w:t>
            </w:r>
            <w:proofErr w:type="spellEnd"/>
            <w:r w:rsidRPr="006A52FB">
              <w:rPr>
                <w:rFonts w:ascii="Calibri" w:eastAsia="Times New Roman" w:hAnsi="Calibri" w:cs="Calibri"/>
              </w:rPr>
              <w:t> </w:t>
            </w:r>
          </w:p>
        </w:tc>
        <w:tc>
          <w:tcPr>
            <w:tcW w:w="2190" w:type="dxa"/>
            <w:tcBorders>
              <w:top w:val="nil"/>
              <w:left w:val="nil"/>
              <w:bottom w:val="single" w:sz="6" w:space="0" w:color="auto"/>
              <w:right w:val="single" w:sz="6" w:space="0" w:color="auto"/>
            </w:tcBorders>
            <w:shd w:val="clear" w:color="auto" w:fill="auto"/>
            <w:hideMark/>
          </w:tcPr>
          <w:p w14:paraId="61B60611"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August 2020 </w:t>
            </w:r>
          </w:p>
        </w:tc>
      </w:tr>
      <w:tr w:rsidR="006A52FB" w:rsidRPr="006A52FB" w14:paraId="6E39096D" w14:textId="77777777" w:rsidTr="006A52FB">
        <w:tc>
          <w:tcPr>
            <w:tcW w:w="3090" w:type="dxa"/>
            <w:gridSpan w:val="4"/>
            <w:tcBorders>
              <w:top w:val="nil"/>
              <w:left w:val="single" w:sz="6" w:space="0" w:color="auto"/>
              <w:bottom w:val="single" w:sz="6" w:space="0" w:color="auto"/>
              <w:right w:val="single" w:sz="6" w:space="0" w:color="auto"/>
            </w:tcBorders>
            <w:shd w:val="clear" w:color="auto" w:fill="F2F2F2"/>
            <w:hideMark/>
          </w:tcPr>
          <w:p w14:paraId="4F0AD924" w14:textId="77777777" w:rsidR="006A52FB" w:rsidRPr="006A52FB" w:rsidRDefault="006A52FB" w:rsidP="006A52FB">
            <w:pPr>
              <w:spacing w:after="0" w:line="240" w:lineRule="auto"/>
              <w:jc w:val="center"/>
              <w:textAlignment w:val="baseline"/>
              <w:rPr>
                <w:rFonts w:ascii="Segoe UI" w:eastAsia="Times New Roman" w:hAnsi="Segoe UI" w:cs="Segoe UI"/>
                <w:sz w:val="18"/>
                <w:szCs w:val="18"/>
              </w:rPr>
            </w:pPr>
            <w:r w:rsidRPr="006A52FB">
              <w:rPr>
                <w:rFonts w:ascii="Calibri" w:eastAsia="Times New Roman" w:hAnsi="Calibri" w:cs="Calibri"/>
              </w:rPr>
              <w:t>Financial year 2021/2022 </w:t>
            </w:r>
          </w:p>
        </w:tc>
      </w:tr>
      <w:tr w:rsidR="006A52FB" w:rsidRPr="006A52FB" w14:paraId="2A94834F"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1D2B8227"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Arthur Street, Aldershot </w:t>
            </w:r>
          </w:p>
        </w:tc>
        <w:tc>
          <w:tcPr>
            <w:tcW w:w="1740" w:type="dxa"/>
            <w:tcBorders>
              <w:top w:val="nil"/>
              <w:left w:val="nil"/>
              <w:bottom w:val="single" w:sz="6" w:space="0" w:color="auto"/>
              <w:right w:val="single" w:sz="6" w:space="0" w:color="auto"/>
            </w:tcBorders>
            <w:shd w:val="clear" w:color="auto" w:fill="auto"/>
            <w:hideMark/>
          </w:tcPr>
          <w:p w14:paraId="292CC6D8"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NB </w:t>
            </w:r>
          </w:p>
        </w:tc>
        <w:tc>
          <w:tcPr>
            <w:tcW w:w="1380" w:type="dxa"/>
            <w:tcBorders>
              <w:top w:val="nil"/>
              <w:left w:val="nil"/>
              <w:bottom w:val="single" w:sz="6" w:space="0" w:color="auto"/>
              <w:right w:val="single" w:sz="6" w:space="0" w:color="auto"/>
            </w:tcBorders>
            <w:shd w:val="clear" w:color="auto" w:fill="auto"/>
            <w:hideMark/>
          </w:tcPr>
          <w:p w14:paraId="35D51A8C"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1 x 1b flat </w:t>
            </w:r>
          </w:p>
          <w:p w14:paraId="4B682AAD"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2 x 2b flat </w:t>
            </w:r>
          </w:p>
        </w:tc>
        <w:tc>
          <w:tcPr>
            <w:tcW w:w="2190" w:type="dxa"/>
            <w:tcBorders>
              <w:top w:val="nil"/>
              <w:left w:val="nil"/>
              <w:bottom w:val="single" w:sz="6" w:space="0" w:color="auto"/>
              <w:right w:val="single" w:sz="6" w:space="0" w:color="auto"/>
            </w:tcBorders>
            <w:shd w:val="clear" w:color="auto" w:fill="auto"/>
            <w:hideMark/>
          </w:tcPr>
          <w:p w14:paraId="763A0310"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June 2021 </w:t>
            </w:r>
          </w:p>
        </w:tc>
      </w:tr>
      <w:tr w:rsidR="006A52FB" w:rsidRPr="006A52FB" w14:paraId="198C4D17"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1E7E4957"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Victoria Road, Aldershot  </w:t>
            </w:r>
          </w:p>
        </w:tc>
        <w:tc>
          <w:tcPr>
            <w:tcW w:w="1740" w:type="dxa"/>
            <w:tcBorders>
              <w:top w:val="nil"/>
              <w:left w:val="nil"/>
              <w:bottom w:val="single" w:sz="6" w:space="0" w:color="auto"/>
              <w:right w:val="single" w:sz="6" w:space="0" w:color="auto"/>
            </w:tcBorders>
            <w:shd w:val="clear" w:color="auto" w:fill="auto"/>
            <w:hideMark/>
          </w:tcPr>
          <w:p w14:paraId="6DD047B3"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NB </w:t>
            </w:r>
          </w:p>
        </w:tc>
        <w:tc>
          <w:tcPr>
            <w:tcW w:w="1380" w:type="dxa"/>
            <w:tcBorders>
              <w:top w:val="nil"/>
              <w:left w:val="nil"/>
              <w:bottom w:val="single" w:sz="6" w:space="0" w:color="auto"/>
              <w:right w:val="single" w:sz="6" w:space="0" w:color="auto"/>
            </w:tcBorders>
            <w:shd w:val="clear" w:color="auto" w:fill="auto"/>
            <w:hideMark/>
          </w:tcPr>
          <w:p w14:paraId="6A5B8799"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2 x 2b flat  </w:t>
            </w:r>
          </w:p>
        </w:tc>
        <w:tc>
          <w:tcPr>
            <w:tcW w:w="2190" w:type="dxa"/>
            <w:tcBorders>
              <w:top w:val="nil"/>
              <w:left w:val="nil"/>
              <w:bottom w:val="single" w:sz="6" w:space="0" w:color="auto"/>
              <w:right w:val="single" w:sz="6" w:space="0" w:color="auto"/>
            </w:tcBorders>
            <w:shd w:val="clear" w:color="auto" w:fill="auto"/>
            <w:hideMark/>
          </w:tcPr>
          <w:p w14:paraId="546DF63C"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June 2021 </w:t>
            </w:r>
          </w:p>
        </w:tc>
      </w:tr>
      <w:tr w:rsidR="006A52FB" w:rsidRPr="006A52FB" w14:paraId="426D0F66"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36763769"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Churchill Crescent, Farnborough </w:t>
            </w:r>
          </w:p>
        </w:tc>
        <w:tc>
          <w:tcPr>
            <w:tcW w:w="1740" w:type="dxa"/>
            <w:tcBorders>
              <w:top w:val="nil"/>
              <w:left w:val="nil"/>
              <w:bottom w:val="single" w:sz="6" w:space="0" w:color="auto"/>
              <w:right w:val="single" w:sz="6" w:space="0" w:color="auto"/>
            </w:tcBorders>
            <w:shd w:val="clear" w:color="auto" w:fill="auto"/>
            <w:hideMark/>
          </w:tcPr>
          <w:p w14:paraId="703878A1"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NB </w:t>
            </w:r>
          </w:p>
        </w:tc>
        <w:tc>
          <w:tcPr>
            <w:tcW w:w="1380" w:type="dxa"/>
            <w:tcBorders>
              <w:top w:val="nil"/>
              <w:left w:val="nil"/>
              <w:bottom w:val="single" w:sz="6" w:space="0" w:color="auto"/>
              <w:right w:val="single" w:sz="6" w:space="0" w:color="auto"/>
            </w:tcBorders>
            <w:shd w:val="clear" w:color="auto" w:fill="auto"/>
            <w:hideMark/>
          </w:tcPr>
          <w:p w14:paraId="4178AF40"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2 x 1b flat </w:t>
            </w:r>
          </w:p>
          <w:p w14:paraId="4DE80058"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6 x 2b flat  </w:t>
            </w:r>
          </w:p>
        </w:tc>
        <w:tc>
          <w:tcPr>
            <w:tcW w:w="2190" w:type="dxa"/>
            <w:tcBorders>
              <w:top w:val="nil"/>
              <w:left w:val="nil"/>
              <w:bottom w:val="single" w:sz="6" w:space="0" w:color="auto"/>
              <w:right w:val="single" w:sz="6" w:space="0" w:color="auto"/>
            </w:tcBorders>
            <w:shd w:val="clear" w:color="auto" w:fill="auto"/>
            <w:hideMark/>
          </w:tcPr>
          <w:p w14:paraId="5861FE7E"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Sept 2021 </w:t>
            </w:r>
          </w:p>
        </w:tc>
      </w:tr>
      <w:tr w:rsidR="006A52FB" w:rsidRPr="006A52FB" w14:paraId="56F51FE6"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6CF49DE9"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High Street, Aldershot </w:t>
            </w:r>
          </w:p>
        </w:tc>
        <w:tc>
          <w:tcPr>
            <w:tcW w:w="1740" w:type="dxa"/>
            <w:tcBorders>
              <w:top w:val="nil"/>
              <w:left w:val="nil"/>
              <w:bottom w:val="single" w:sz="6" w:space="0" w:color="auto"/>
              <w:right w:val="single" w:sz="6" w:space="0" w:color="auto"/>
            </w:tcBorders>
            <w:shd w:val="clear" w:color="auto" w:fill="auto"/>
            <w:hideMark/>
          </w:tcPr>
          <w:p w14:paraId="7F5AD606"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NB </w:t>
            </w:r>
          </w:p>
        </w:tc>
        <w:tc>
          <w:tcPr>
            <w:tcW w:w="1380" w:type="dxa"/>
            <w:tcBorders>
              <w:top w:val="nil"/>
              <w:left w:val="nil"/>
              <w:bottom w:val="single" w:sz="6" w:space="0" w:color="auto"/>
              <w:right w:val="single" w:sz="6" w:space="0" w:color="auto"/>
            </w:tcBorders>
            <w:shd w:val="clear" w:color="auto" w:fill="auto"/>
            <w:hideMark/>
          </w:tcPr>
          <w:p w14:paraId="5AD1910D"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6 x 2b flat  </w:t>
            </w:r>
          </w:p>
        </w:tc>
        <w:tc>
          <w:tcPr>
            <w:tcW w:w="2190" w:type="dxa"/>
            <w:tcBorders>
              <w:top w:val="nil"/>
              <w:left w:val="nil"/>
              <w:bottom w:val="single" w:sz="6" w:space="0" w:color="auto"/>
              <w:right w:val="single" w:sz="6" w:space="0" w:color="auto"/>
            </w:tcBorders>
            <w:shd w:val="clear" w:color="auto" w:fill="auto"/>
            <w:hideMark/>
          </w:tcPr>
          <w:p w14:paraId="34B676B7"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Sept 2021 </w:t>
            </w:r>
          </w:p>
        </w:tc>
      </w:tr>
      <w:tr w:rsidR="006A52FB" w:rsidRPr="006A52FB" w14:paraId="37256171"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14D59718" w14:textId="77777777" w:rsidR="006A52FB" w:rsidRPr="006A52FB" w:rsidRDefault="006A52FB" w:rsidP="006A52FB">
            <w:pPr>
              <w:spacing w:after="0" w:line="240" w:lineRule="auto"/>
              <w:textAlignment w:val="baseline"/>
              <w:rPr>
                <w:rFonts w:ascii="Segoe UI" w:eastAsia="Times New Roman" w:hAnsi="Segoe UI" w:cs="Segoe UI"/>
                <w:sz w:val="18"/>
                <w:szCs w:val="18"/>
              </w:rPr>
            </w:pPr>
            <w:proofErr w:type="spellStart"/>
            <w:r w:rsidRPr="006A52FB">
              <w:rPr>
                <w:rFonts w:ascii="Calibri" w:eastAsia="Times New Roman" w:hAnsi="Calibri" w:cs="Calibri"/>
              </w:rPr>
              <w:t>Redan</w:t>
            </w:r>
            <w:proofErr w:type="spellEnd"/>
            <w:r w:rsidRPr="006A52FB">
              <w:rPr>
                <w:rFonts w:ascii="Calibri" w:eastAsia="Times New Roman" w:hAnsi="Calibri" w:cs="Calibri"/>
              </w:rPr>
              <w:t> Road, Aldershot </w:t>
            </w:r>
          </w:p>
        </w:tc>
        <w:tc>
          <w:tcPr>
            <w:tcW w:w="1740" w:type="dxa"/>
            <w:tcBorders>
              <w:top w:val="nil"/>
              <w:left w:val="nil"/>
              <w:bottom w:val="single" w:sz="6" w:space="0" w:color="auto"/>
              <w:right w:val="single" w:sz="6" w:space="0" w:color="auto"/>
            </w:tcBorders>
            <w:shd w:val="clear" w:color="auto" w:fill="auto"/>
            <w:hideMark/>
          </w:tcPr>
          <w:p w14:paraId="611233B5"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NB </w:t>
            </w:r>
          </w:p>
        </w:tc>
        <w:tc>
          <w:tcPr>
            <w:tcW w:w="1380" w:type="dxa"/>
            <w:tcBorders>
              <w:top w:val="nil"/>
              <w:left w:val="nil"/>
              <w:bottom w:val="single" w:sz="6" w:space="0" w:color="auto"/>
              <w:right w:val="single" w:sz="6" w:space="0" w:color="auto"/>
            </w:tcBorders>
            <w:shd w:val="clear" w:color="auto" w:fill="auto"/>
            <w:hideMark/>
          </w:tcPr>
          <w:p w14:paraId="1256853E"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6 x 2b flat  </w:t>
            </w:r>
          </w:p>
        </w:tc>
        <w:tc>
          <w:tcPr>
            <w:tcW w:w="2190" w:type="dxa"/>
            <w:tcBorders>
              <w:top w:val="nil"/>
              <w:left w:val="nil"/>
              <w:bottom w:val="single" w:sz="6" w:space="0" w:color="auto"/>
              <w:right w:val="single" w:sz="6" w:space="0" w:color="auto"/>
            </w:tcBorders>
            <w:shd w:val="clear" w:color="auto" w:fill="auto"/>
            <w:hideMark/>
          </w:tcPr>
          <w:p w14:paraId="1C4250E0"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Jan 2022 </w:t>
            </w:r>
          </w:p>
        </w:tc>
      </w:tr>
      <w:tr w:rsidR="006A52FB" w:rsidRPr="006A52FB" w14:paraId="5E83831B"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3017EB24"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Pool Road, Aldershot </w:t>
            </w:r>
          </w:p>
        </w:tc>
        <w:tc>
          <w:tcPr>
            <w:tcW w:w="1740" w:type="dxa"/>
            <w:tcBorders>
              <w:top w:val="nil"/>
              <w:left w:val="nil"/>
              <w:bottom w:val="single" w:sz="6" w:space="0" w:color="auto"/>
              <w:right w:val="single" w:sz="6" w:space="0" w:color="auto"/>
            </w:tcBorders>
            <w:shd w:val="clear" w:color="auto" w:fill="auto"/>
            <w:hideMark/>
          </w:tcPr>
          <w:p w14:paraId="20A49BAC"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NB </w:t>
            </w:r>
          </w:p>
        </w:tc>
        <w:tc>
          <w:tcPr>
            <w:tcW w:w="1380" w:type="dxa"/>
            <w:tcBorders>
              <w:top w:val="nil"/>
              <w:left w:val="nil"/>
              <w:bottom w:val="single" w:sz="6" w:space="0" w:color="auto"/>
              <w:right w:val="single" w:sz="6" w:space="0" w:color="auto"/>
            </w:tcBorders>
            <w:shd w:val="clear" w:color="auto" w:fill="auto"/>
            <w:hideMark/>
          </w:tcPr>
          <w:p w14:paraId="65F4D5EC"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6 x 2b flat </w:t>
            </w:r>
          </w:p>
        </w:tc>
        <w:tc>
          <w:tcPr>
            <w:tcW w:w="2190" w:type="dxa"/>
            <w:tcBorders>
              <w:top w:val="nil"/>
              <w:left w:val="nil"/>
              <w:bottom w:val="single" w:sz="6" w:space="0" w:color="auto"/>
              <w:right w:val="single" w:sz="6" w:space="0" w:color="auto"/>
            </w:tcBorders>
            <w:shd w:val="clear" w:color="auto" w:fill="auto"/>
            <w:hideMark/>
          </w:tcPr>
          <w:p w14:paraId="7CBFA0AA"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Jan 2022 </w:t>
            </w:r>
          </w:p>
        </w:tc>
      </w:tr>
      <w:tr w:rsidR="006A52FB" w:rsidRPr="006A52FB" w14:paraId="7E7EA41C" w14:textId="77777777" w:rsidTr="006A52FB">
        <w:tc>
          <w:tcPr>
            <w:tcW w:w="6" w:type="dxa"/>
            <w:gridSpan w:val="4"/>
            <w:tcBorders>
              <w:top w:val="nil"/>
              <w:left w:val="single" w:sz="6" w:space="0" w:color="auto"/>
              <w:bottom w:val="single" w:sz="6" w:space="0" w:color="auto"/>
              <w:right w:val="single" w:sz="6" w:space="0" w:color="auto"/>
            </w:tcBorders>
            <w:shd w:val="clear" w:color="auto" w:fill="F2F2F2"/>
            <w:hideMark/>
          </w:tcPr>
          <w:p w14:paraId="76498BA1" w14:textId="77777777" w:rsidR="006A52FB" w:rsidRPr="006A52FB" w:rsidRDefault="006A52FB" w:rsidP="006A52FB">
            <w:pPr>
              <w:spacing w:after="0" w:line="240" w:lineRule="auto"/>
              <w:jc w:val="center"/>
              <w:textAlignment w:val="baseline"/>
              <w:rPr>
                <w:rFonts w:ascii="Segoe UI" w:eastAsia="Times New Roman" w:hAnsi="Segoe UI" w:cs="Segoe UI"/>
                <w:sz w:val="18"/>
                <w:szCs w:val="18"/>
              </w:rPr>
            </w:pPr>
            <w:r w:rsidRPr="006A52FB">
              <w:rPr>
                <w:rFonts w:ascii="Calibri" w:eastAsia="Times New Roman" w:hAnsi="Calibri" w:cs="Calibri"/>
              </w:rPr>
              <w:t>Financial year 2022/2023 </w:t>
            </w:r>
          </w:p>
        </w:tc>
      </w:tr>
      <w:tr w:rsidR="006A52FB" w:rsidRPr="006A52FB" w14:paraId="3149324A"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5B6AB37E"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St Georges Road, Aldershot </w:t>
            </w:r>
          </w:p>
        </w:tc>
        <w:tc>
          <w:tcPr>
            <w:tcW w:w="1740" w:type="dxa"/>
            <w:tcBorders>
              <w:top w:val="nil"/>
              <w:left w:val="nil"/>
              <w:bottom w:val="single" w:sz="6" w:space="0" w:color="auto"/>
              <w:right w:val="single" w:sz="6" w:space="0" w:color="auto"/>
            </w:tcBorders>
            <w:shd w:val="clear" w:color="auto" w:fill="auto"/>
            <w:hideMark/>
          </w:tcPr>
          <w:p w14:paraId="2774C337"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NB </w:t>
            </w:r>
          </w:p>
        </w:tc>
        <w:tc>
          <w:tcPr>
            <w:tcW w:w="1380" w:type="dxa"/>
            <w:tcBorders>
              <w:top w:val="nil"/>
              <w:left w:val="nil"/>
              <w:bottom w:val="single" w:sz="6" w:space="0" w:color="auto"/>
              <w:right w:val="single" w:sz="6" w:space="0" w:color="auto"/>
            </w:tcBorders>
            <w:shd w:val="clear" w:color="auto" w:fill="auto"/>
            <w:hideMark/>
          </w:tcPr>
          <w:p w14:paraId="4571D1AC"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1 x 2b </w:t>
            </w:r>
            <w:proofErr w:type="spellStart"/>
            <w:r w:rsidRPr="006A52FB">
              <w:rPr>
                <w:rFonts w:ascii="Calibri" w:eastAsia="Times New Roman" w:hAnsi="Calibri" w:cs="Calibri"/>
              </w:rPr>
              <w:t>hse</w:t>
            </w:r>
            <w:proofErr w:type="spellEnd"/>
            <w:r w:rsidRPr="006A52FB">
              <w:rPr>
                <w:rFonts w:ascii="Calibri" w:eastAsia="Times New Roman" w:hAnsi="Calibri" w:cs="Calibri"/>
              </w:rPr>
              <w:t> </w:t>
            </w:r>
          </w:p>
        </w:tc>
        <w:tc>
          <w:tcPr>
            <w:tcW w:w="2190" w:type="dxa"/>
            <w:tcBorders>
              <w:top w:val="nil"/>
              <w:left w:val="nil"/>
              <w:bottom w:val="single" w:sz="6" w:space="0" w:color="auto"/>
              <w:right w:val="single" w:sz="6" w:space="0" w:color="auto"/>
            </w:tcBorders>
            <w:shd w:val="clear" w:color="auto" w:fill="auto"/>
            <w:hideMark/>
          </w:tcPr>
          <w:p w14:paraId="3A859245"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April 2022 </w:t>
            </w:r>
          </w:p>
        </w:tc>
      </w:tr>
      <w:tr w:rsidR="006A52FB" w:rsidRPr="006A52FB" w14:paraId="3129CF8C"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601B16D3"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Fleet Road, Farnborough </w:t>
            </w:r>
          </w:p>
        </w:tc>
        <w:tc>
          <w:tcPr>
            <w:tcW w:w="1740" w:type="dxa"/>
            <w:tcBorders>
              <w:top w:val="nil"/>
              <w:left w:val="nil"/>
              <w:bottom w:val="single" w:sz="6" w:space="0" w:color="auto"/>
              <w:right w:val="single" w:sz="6" w:space="0" w:color="auto"/>
            </w:tcBorders>
            <w:shd w:val="clear" w:color="auto" w:fill="auto"/>
            <w:hideMark/>
          </w:tcPr>
          <w:p w14:paraId="0A47839B"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NB </w:t>
            </w:r>
          </w:p>
        </w:tc>
        <w:tc>
          <w:tcPr>
            <w:tcW w:w="1380" w:type="dxa"/>
            <w:tcBorders>
              <w:top w:val="nil"/>
              <w:left w:val="nil"/>
              <w:bottom w:val="single" w:sz="6" w:space="0" w:color="auto"/>
              <w:right w:val="single" w:sz="6" w:space="0" w:color="auto"/>
            </w:tcBorders>
            <w:shd w:val="clear" w:color="auto" w:fill="auto"/>
            <w:hideMark/>
          </w:tcPr>
          <w:p w14:paraId="74909ACF"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6 x 2b flat  </w:t>
            </w:r>
          </w:p>
        </w:tc>
        <w:tc>
          <w:tcPr>
            <w:tcW w:w="2190" w:type="dxa"/>
            <w:tcBorders>
              <w:top w:val="nil"/>
              <w:left w:val="nil"/>
              <w:bottom w:val="single" w:sz="6" w:space="0" w:color="auto"/>
              <w:right w:val="single" w:sz="6" w:space="0" w:color="auto"/>
            </w:tcBorders>
            <w:shd w:val="clear" w:color="auto" w:fill="auto"/>
            <w:hideMark/>
          </w:tcPr>
          <w:p w14:paraId="6A8FFEAB"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April 2022 </w:t>
            </w:r>
          </w:p>
        </w:tc>
      </w:tr>
      <w:tr w:rsidR="006A52FB" w:rsidRPr="006A52FB" w14:paraId="4C45B049"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2C0BF724"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Union Street, Farnborough </w:t>
            </w:r>
          </w:p>
        </w:tc>
        <w:tc>
          <w:tcPr>
            <w:tcW w:w="1740" w:type="dxa"/>
            <w:tcBorders>
              <w:top w:val="nil"/>
              <w:left w:val="nil"/>
              <w:bottom w:val="single" w:sz="6" w:space="0" w:color="auto"/>
              <w:right w:val="single" w:sz="6" w:space="0" w:color="auto"/>
            </w:tcBorders>
            <w:shd w:val="clear" w:color="auto" w:fill="auto"/>
            <w:hideMark/>
          </w:tcPr>
          <w:p w14:paraId="6214EC47"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NB </w:t>
            </w:r>
          </w:p>
        </w:tc>
        <w:tc>
          <w:tcPr>
            <w:tcW w:w="1380" w:type="dxa"/>
            <w:tcBorders>
              <w:top w:val="nil"/>
              <w:left w:val="nil"/>
              <w:bottom w:val="single" w:sz="6" w:space="0" w:color="auto"/>
              <w:right w:val="single" w:sz="6" w:space="0" w:color="auto"/>
            </w:tcBorders>
            <w:shd w:val="clear" w:color="auto" w:fill="auto"/>
            <w:hideMark/>
          </w:tcPr>
          <w:p w14:paraId="57B95594"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8 x 2b flat </w:t>
            </w:r>
          </w:p>
        </w:tc>
        <w:tc>
          <w:tcPr>
            <w:tcW w:w="2190" w:type="dxa"/>
            <w:tcBorders>
              <w:top w:val="nil"/>
              <w:left w:val="nil"/>
              <w:bottom w:val="single" w:sz="6" w:space="0" w:color="auto"/>
              <w:right w:val="single" w:sz="6" w:space="0" w:color="auto"/>
            </w:tcBorders>
            <w:shd w:val="clear" w:color="auto" w:fill="auto"/>
            <w:hideMark/>
          </w:tcPr>
          <w:p w14:paraId="7C14FD48"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July 2022 </w:t>
            </w:r>
          </w:p>
        </w:tc>
      </w:tr>
      <w:tr w:rsidR="006A52FB" w:rsidRPr="006A52FB" w14:paraId="630388C0" w14:textId="77777777" w:rsidTr="006A52FB">
        <w:tc>
          <w:tcPr>
            <w:tcW w:w="3090" w:type="dxa"/>
            <w:tcBorders>
              <w:top w:val="nil"/>
              <w:left w:val="single" w:sz="6" w:space="0" w:color="auto"/>
              <w:bottom w:val="single" w:sz="6" w:space="0" w:color="auto"/>
              <w:right w:val="single" w:sz="6" w:space="0" w:color="auto"/>
            </w:tcBorders>
            <w:shd w:val="clear" w:color="auto" w:fill="auto"/>
            <w:hideMark/>
          </w:tcPr>
          <w:p w14:paraId="2888C78C"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Wellington Street, Aldershot </w:t>
            </w:r>
          </w:p>
        </w:tc>
        <w:tc>
          <w:tcPr>
            <w:tcW w:w="1740" w:type="dxa"/>
            <w:tcBorders>
              <w:top w:val="nil"/>
              <w:left w:val="nil"/>
              <w:bottom w:val="single" w:sz="6" w:space="0" w:color="auto"/>
              <w:right w:val="single" w:sz="6" w:space="0" w:color="auto"/>
            </w:tcBorders>
            <w:shd w:val="clear" w:color="auto" w:fill="auto"/>
            <w:hideMark/>
          </w:tcPr>
          <w:p w14:paraId="225C1656"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EP </w:t>
            </w:r>
          </w:p>
        </w:tc>
        <w:tc>
          <w:tcPr>
            <w:tcW w:w="1380" w:type="dxa"/>
            <w:tcBorders>
              <w:top w:val="nil"/>
              <w:left w:val="nil"/>
              <w:bottom w:val="single" w:sz="6" w:space="0" w:color="auto"/>
              <w:right w:val="single" w:sz="6" w:space="0" w:color="auto"/>
            </w:tcBorders>
            <w:shd w:val="clear" w:color="auto" w:fill="auto"/>
            <w:hideMark/>
          </w:tcPr>
          <w:p w14:paraId="41D197DD"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2 x 2b flat  </w:t>
            </w:r>
          </w:p>
        </w:tc>
        <w:tc>
          <w:tcPr>
            <w:tcW w:w="2190" w:type="dxa"/>
            <w:tcBorders>
              <w:top w:val="nil"/>
              <w:left w:val="nil"/>
              <w:bottom w:val="single" w:sz="6" w:space="0" w:color="auto"/>
              <w:right w:val="single" w:sz="6" w:space="0" w:color="auto"/>
            </w:tcBorders>
            <w:shd w:val="clear" w:color="auto" w:fill="auto"/>
            <w:hideMark/>
          </w:tcPr>
          <w:p w14:paraId="20BBE316" w14:textId="77777777" w:rsidR="006A52FB" w:rsidRPr="006A52FB" w:rsidRDefault="006A52FB" w:rsidP="006A52FB">
            <w:pPr>
              <w:spacing w:after="0" w:line="240" w:lineRule="auto"/>
              <w:textAlignment w:val="baseline"/>
              <w:rPr>
                <w:rFonts w:ascii="Segoe UI" w:eastAsia="Times New Roman" w:hAnsi="Segoe UI" w:cs="Segoe UI"/>
                <w:sz w:val="18"/>
                <w:szCs w:val="18"/>
              </w:rPr>
            </w:pPr>
            <w:r w:rsidRPr="006A52FB">
              <w:rPr>
                <w:rFonts w:ascii="Calibri" w:eastAsia="Times New Roman" w:hAnsi="Calibri" w:cs="Calibri"/>
              </w:rPr>
              <w:t>Jan 2023 </w:t>
            </w:r>
          </w:p>
        </w:tc>
      </w:tr>
    </w:tbl>
    <w:p w14:paraId="20CF9366" w14:textId="77777777" w:rsidR="006A52FB" w:rsidRPr="00E4171E" w:rsidRDefault="006A52FB" w:rsidP="00E4171E"/>
    <w:p w14:paraId="2B0323E7" w14:textId="6D18E6A5" w:rsidR="00E4171E" w:rsidRDefault="00E4171E" w:rsidP="00E4171E"/>
    <w:p w14:paraId="1DA04B18" w14:textId="7E087D45" w:rsidR="00E4171E" w:rsidRDefault="00E4171E" w:rsidP="00E4171E"/>
    <w:p w14:paraId="26BAC990" w14:textId="66D358C6" w:rsidR="00E4171E" w:rsidRDefault="00E4171E" w:rsidP="00E4171E"/>
    <w:p w14:paraId="55019E5D" w14:textId="3E7BABFD" w:rsidR="00E4171E" w:rsidRDefault="00D07FAA" w:rsidP="00E4171E">
      <w:r>
        <w:br w:type="page"/>
      </w:r>
    </w:p>
    <w:p w14:paraId="2981E0A7" w14:textId="0CCA4B99" w:rsidR="00E4171E" w:rsidRDefault="00D07FAA" w:rsidP="00257D4A">
      <w:pPr>
        <w:ind w:left="7200"/>
      </w:pPr>
      <w:r>
        <w:lastRenderedPageBreak/>
        <w:t>Appendix Two</w:t>
      </w:r>
    </w:p>
    <w:p w14:paraId="0ACBFDB5" w14:textId="77777777" w:rsidR="00257D4A" w:rsidRPr="00257D4A" w:rsidRDefault="00D07FAA" w:rsidP="00E4171E">
      <w:pPr>
        <w:rPr>
          <w:b/>
          <w:bCs/>
          <w:sz w:val="28"/>
          <w:szCs w:val="28"/>
        </w:rPr>
      </w:pPr>
      <w:r w:rsidRPr="00257D4A">
        <w:rPr>
          <w:b/>
          <w:bCs/>
          <w:sz w:val="28"/>
          <w:szCs w:val="28"/>
        </w:rPr>
        <w:t>Policies</w:t>
      </w:r>
    </w:p>
    <w:p w14:paraId="373CA757" w14:textId="6A9876DD" w:rsidR="00257D4A" w:rsidRDefault="00257D4A" w:rsidP="004B01A3">
      <w:pPr>
        <w:pStyle w:val="ListParagraph"/>
        <w:numPr>
          <w:ilvl w:val="0"/>
          <w:numId w:val="31"/>
        </w:numPr>
        <w:spacing w:after="120"/>
      </w:pPr>
      <w:r>
        <w:t>Rent policy</w:t>
      </w:r>
    </w:p>
    <w:p w14:paraId="419E80FD" w14:textId="7614F91D" w:rsidR="00257D4A" w:rsidRDefault="00257D4A" w:rsidP="004B01A3">
      <w:pPr>
        <w:pStyle w:val="ListParagraph"/>
        <w:numPr>
          <w:ilvl w:val="0"/>
          <w:numId w:val="31"/>
        </w:numPr>
        <w:spacing w:after="240"/>
      </w:pPr>
      <w:r>
        <w:t>Rent arrears policy and procedures</w:t>
      </w:r>
    </w:p>
    <w:p w14:paraId="1DA5BEE7" w14:textId="4C8390D5" w:rsidR="00257D4A" w:rsidRDefault="00257D4A" w:rsidP="004B01A3">
      <w:pPr>
        <w:pStyle w:val="ListParagraph"/>
        <w:numPr>
          <w:ilvl w:val="0"/>
          <w:numId w:val="31"/>
        </w:numPr>
        <w:spacing w:after="240"/>
      </w:pPr>
      <w:r>
        <w:t>Former tenant arrears policy and procedures</w:t>
      </w:r>
    </w:p>
    <w:p w14:paraId="16F673C7" w14:textId="77777777" w:rsidR="00257D4A" w:rsidRDefault="00257D4A" w:rsidP="004B01A3">
      <w:pPr>
        <w:pStyle w:val="ListParagraph"/>
        <w:numPr>
          <w:ilvl w:val="0"/>
          <w:numId w:val="31"/>
        </w:numPr>
        <w:spacing w:after="240"/>
      </w:pPr>
      <w:r>
        <w:t>Lettings policy and procedures</w:t>
      </w:r>
    </w:p>
    <w:p w14:paraId="0DE7DD59" w14:textId="77777777" w:rsidR="00257D4A" w:rsidRDefault="00257D4A" w:rsidP="004B01A3">
      <w:pPr>
        <w:pStyle w:val="ListParagraph"/>
        <w:numPr>
          <w:ilvl w:val="0"/>
          <w:numId w:val="31"/>
        </w:numPr>
        <w:spacing w:after="240"/>
      </w:pPr>
      <w:r>
        <w:t>Repairs and maintenance procedures</w:t>
      </w:r>
    </w:p>
    <w:p w14:paraId="6E581045" w14:textId="5924E9CE" w:rsidR="00257D4A" w:rsidRDefault="00257D4A" w:rsidP="004B01A3">
      <w:pPr>
        <w:pStyle w:val="ListParagraph"/>
        <w:numPr>
          <w:ilvl w:val="0"/>
          <w:numId w:val="31"/>
        </w:numPr>
        <w:spacing w:after="240"/>
      </w:pPr>
      <w:r>
        <w:t xml:space="preserve">Anti-social behaviour policy and procedures </w:t>
      </w:r>
    </w:p>
    <w:p w14:paraId="47C2E527" w14:textId="4ED0B1AA" w:rsidR="00482AB9" w:rsidRDefault="00D07FAA" w:rsidP="00E4171E">
      <w:r>
        <w:br w:type="page"/>
      </w:r>
    </w:p>
    <w:p w14:paraId="702001E0" w14:textId="3991855E" w:rsidR="00EE6826" w:rsidRPr="004B01A3" w:rsidRDefault="004B01A3" w:rsidP="00E4171E">
      <w:pPr>
        <w:rPr>
          <w:sz w:val="32"/>
          <w:szCs w:val="32"/>
        </w:rPr>
      </w:pPr>
      <w:r w:rsidRPr="004B01A3">
        <w:rPr>
          <w:sz w:val="32"/>
          <w:szCs w:val="32"/>
        </w:rPr>
        <w:lastRenderedPageBreak/>
        <w:t>1.</w:t>
      </w:r>
    </w:p>
    <w:p w14:paraId="67B3225A" w14:textId="2F8C3420" w:rsidR="00A13A16" w:rsidRPr="004B01A3" w:rsidRDefault="00A13A16" w:rsidP="00A13A16">
      <w:pPr>
        <w:jc w:val="center"/>
        <w:rPr>
          <w:b/>
          <w:bCs/>
          <w:sz w:val="28"/>
          <w:szCs w:val="28"/>
        </w:rPr>
      </w:pPr>
      <w:r w:rsidRPr="004B01A3">
        <w:rPr>
          <w:b/>
          <w:bCs/>
          <w:sz w:val="28"/>
          <w:szCs w:val="28"/>
        </w:rPr>
        <w:t>R</w:t>
      </w:r>
      <w:r w:rsidR="004B01A3" w:rsidRPr="004B01A3">
        <w:rPr>
          <w:b/>
          <w:bCs/>
          <w:sz w:val="28"/>
          <w:szCs w:val="28"/>
        </w:rPr>
        <w:t>ushmoor Homes Limited</w:t>
      </w:r>
    </w:p>
    <w:p w14:paraId="5E39C4C3" w14:textId="5816108F" w:rsidR="00A13A16" w:rsidRPr="004B01A3" w:rsidRDefault="00A13A16" w:rsidP="00A13A16">
      <w:pPr>
        <w:jc w:val="center"/>
        <w:rPr>
          <w:b/>
          <w:bCs/>
          <w:sz w:val="28"/>
          <w:szCs w:val="28"/>
        </w:rPr>
      </w:pPr>
      <w:r w:rsidRPr="004B01A3">
        <w:rPr>
          <w:b/>
          <w:bCs/>
          <w:sz w:val="28"/>
          <w:szCs w:val="28"/>
        </w:rPr>
        <w:t>R</w:t>
      </w:r>
      <w:r w:rsidR="004B01A3" w:rsidRPr="004B01A3">
        <w:rPr>
          <w:b/>
          <w:bCs/>
          <w:sz w:val="28"/>
          <w:szCs w:val="28"/>
        </w:rPr>
        <w:t>ent Policy</w:t>
      </w:r>
    </w:p>
    <w:p w14:paraId="693E6685" w14:textId="77777777" w:rsidR="00A13A16" w:rsidRDefault="00A13A16" w:rsidP="00A13A16"/>
    <w:tbl>
      <w:tblPr>
        <w:tblStyle w:val="TableGrid"/>
        <w:tblW w:w="0" w:type="auto"/>
        <w:tblLayout w:type="fixed"/>
        <w:tblLook w:val="04A0" w:firstRow="1" w:lastRow="0" w:firstColumn="1" w:lastColumn="0" w:noHBand="0" w:noVBand="1"/>
      </w:tblPr>
      <w:tblGrid>
        <w:gridCol w:w="1805"/>
        <w:gridCol w:w="1805"/>
        <w:gridCol w:w="1805"/>
        <w:gridCol w:w="1805"/>
        <w:gridCol w:w="1805"/>
      </w:tblGrid>
      <w:tr w:rsidR="00A13A16" w14:paraId="422E50E2" w14:textId="77777777" w:rsidTr="00A13A16">
        <w:tc>
          <w:tcPr>
            <w:tcW w:w="1805" w:type="dxa"/>
          </w:tcPr>
          <w:p w14:paraId="19EFFBEC" w14:textId="77777777" w:rsidR="00A13A16" w:rsidRDefault="00A13A16" w:rsidP="00A13A16">
            <w:pPr>
              <w:spacing w:after="200" w:line="276" w:lineRule="auto"/>
              <w:rPr>
                <w:rFonts w:ascii="Calibri" w:eastAsia="Calibri" w:hAnsi="Calibri" w:cs="Calibri"/>
              </w:rPr>
            </w:pPr>
            <w:r w:rsidRPr="71E7B0E2">
              <w:rPr>
                <w:rFonts w:ascii="Calibri" w:eastAsia="Calibri" w:hAnsi="Calibri" w:cs="Calibri"/>
              </w:rPr>
              <w:t>Name of Policy</w:t>
            </w:r>
          </w:p>
        </w:tc>
        <w:tc>
          <w:tcPr>
            <w:tcW w:w="1805" w:type="dxa"/>
          </w:tcPr>
          <w:p w14:paraId="26A04D06" w14:textId="77777777" w:rsidR="00A13A16" w:rsidRDefault="00A13A16" w:rsidP="00A13A16">
            <w:pPr>
              <w:spacing w:after="200" w:line="276" w:lineRule="auto"/>
              <w:rPr>
                <w:rFonts w:ascii="Calibri" w:eastAsia="Calibri" w:hAnsi="Calibri" w:cs="Calibri"/>
              </w:rPr>
            </w:pPr>
            <w:r w:rsidRPr="71E7B0E2">
              <w:rPr>
                <w:rFonts w:ascii="Calibri" w:eastAsia="Calibri" w:hAnsi="Calibri" w:cs="Calibri"/>
              </w:rPr>
              <w:t>Version</w:t>
            </w:r>
          </w:p>
        </w:tc>
        <w:tc>
          <w:tcPr>
            <w:tcW w:w="1805" w:type="dxa"/>
          </w:tcPr>
          <w:p w14:paraId="6EB7B32C" w14:textId="77777777" w:rsidR="00A13A16" w:rsidRDefault="00A13A16" w:rsidP="00A13A16">
            <w:pPr>
              <w:spacing w:after="200" w:line="276" w:lineRule="auto"/>
              <w:rPr>
                <w:rFonts w:ascii="Calibri" w:eastAsia="Calibri" w:hAnsi="Calibri" w:cs="Calibri"/>
              </w:rPr>
            </w:pPr>
            <w:r w:rsidRPr="71E7B0E2">
              <w:rPr>
                <w:rFonts w:ascii="Calibri" w:eastAsia="Calibri" w:hAnsi="Calibri" w:cs="Calibri"/>
              </w:rPr>
              <w:t>Board Approved</w:t>
            </w:r>
          </w:p>
        </w:tc>
        <w:tc>
          <w:tcPr>
            <w:tcW w:w="1805" w:type="dxa"/>
          </w:tcPr>
          <w:p w14:paraId="18619094" w14:textId="77777777" w:rsidR="00A13A16" w:rsidRDefault="00A13A16" w:rsidP="00A13A16">
            <w:pPr>
              <w:spacing w:after="200" w:line="276" w:lineRule="auto"/>
              <w:rPr>
                <w:rFonts w:ascii="Calibri" w:eastAsia="Calibri" w:hAnsi="Calibri" w:cs="Calibri"/>
              </w:rPr>
            </w:pPr>
            <w:r w:rsidRPr="71E7B0E2">
              <w:rPr>
                <w:rFonts w:ascii="Calibri" w:eastAsia="Calibri" w:hAnsi="Calibri" w:cs="Calibri"/>
              </w:rPr>
              <w:t>Review Date</w:t>
            </w:r>
          </w:p>
        </w:tc>
        <w:tc>
          <w:tcPr>
            <w:tcW w:w="1805" w:type="dxa"/>
          </w:tcPr>
          <w:p w14:paraId="71F43F53" w14:textId="77777777" w:rsidR="00A13A16" w:rsidRDefault="00A13A16" w:rsidP="00A13A16">
            <w:pPr>
              <w:spacing w:after="200" w:line="276" w:lineRule="auto"/>
              <w:rPr>
                <w:rFonts w:ascii="Calibri" w:eastAsia="Calibri" w:hAnsi="Calibri" w:cs="Calibri"/>
              </w:rPr>
            </w:pPr>
            <w:r w:rsidRPr="71E7B0E2">
              <w:rPr>
                <w:rFonts w:ascii="Calibri" w:eastAsia="Calibri" w:hAnsi="Calibri" w:cs="Calibri"/>
              </w:rPr>
              <w:t>Last Review Completed</w:t>
            </w:r>
          </w:p>
        </w:tc>
      </w:tr>
      <w:tr w:rsidR="00A13A16" w14:paraId="4B79DCD9" w14:textId="77777777" w:rsidTr="00A13A16">
        <w:tc>
          <w:tcPr>
            <w:tcW w:w="1805" w:type="dxa"/>
          </w:tcPr>
          <w:p w14:paraId="05E1C027" w14:textId="77777777" w:rsidR="00A13A16" w:rsidRDefault="00A13A16" w:rsidP="00A13A16">
            <w:pPr>
              <w:spacing w:after="200" w:line="276" w:lineRule="auto"/>
              <w:rPr>
                <w:rFonts w:ascii="Calibri" w:eastAsia="Calibri" w:hAnsi="Calibri" w:cs="Calibri"/>
              </w:rPr>
            </w:pPr>
            <w:r w:rsidRPr="71E7B0E2">
              <w:rPr>
                <w:rFonts w:ascii="Calibri" w:eastAsia="Calibri" w:hAnsi="Calibri" w:cs="Calibri"/>
              </w:rPr>
              <w:t>Rent Policy</w:t>
            </w:r>
          </w:p>
        </w:tc>
        <w:tc>
          <w:tcPr>
            <w:tcW w:w="1805" w:type="dxa"/>
          </w:tcPr>
          <w:p w14:paraId="409547AC" w14:textId="77777777" w:rsidR="00A13A16" w:rsidRDefault="00A13A16" w:rsidP="00A13A16">
            <w:pPr>
              <w:spacing w:after="200" w:line="276" w:lineRule="auto"/>
              <w:jc w:val="center"/>
              <w:rPr>
                <w:rFonts w:ascii="Calibri" w:eastAsia="Calibri" w:hAnsi="Calibri" w:cs="Calibri"/>
              </w:rPr>
            </w:pPr>
            <w:r w:rsidRPr="71E7B0E2">
              <w:rPr>
                <w:rFonts w:ascii="Calibri" w:eastAsia="Calibri" w:hAnsi="Calibri" w:cs="Calibri"/>
              </w:rPr>
              <w:t>1</w:t>
            </w:r>
          </w:p>
        </w:tc>
        <w:tc>
          <w:tcPr>
            <w:tcW w:w="1805" w:type="dxa"/>
          </w:tcPr>
          <w:p w14:paraId="39EB7178" w14:textId="77777777" w:rsidR="00A13A16" w:rsidRDefault="00A13A16" w:rsidP="00A13A16">
            <w:pPr>
              <w:spacing w:after="200" w:line="276" w:lineRule="auto"/>
              <w:jc w:val="center"/>
              <w:rPr>
                <w:rFonts w:ascii="Calibri" w:eastAsia="Calibri" w:hAnsi="Calibri" w:cs="Calibri"/>
              </w:rPr>
            </w:pPr>
            <w:r>
              <w:rPr>
                <w:rFonts w:ascii="Calibri" w:eastAsia="Calibri" w:hAnsi="Calibri" w:cs="Calibri"/>
              </w:rPr>
              <w:t>10/06/19</w:t>
            </w:r>
          </w:p>
        </w:tc>
        <w:tc>
          <w:tcPr>
            <w:tcW w:w="1805" w:type="dxa"/>
          </w:tcPr>
          <w:p w14:paraId="186CD639" w14:textId="77777777" w:rsidR="00A13A16" w:rsidRDefault="00A13A16" w:rsidP="00A13A16">
            <w:pPr>
              <w:spacing w:after="200" w:line="276" w:lineRule="auto"/>
              <w:jc w:val="center"/>
              <w:rPr>
                <w:rFonts w:ascii="Calibri" w:eastAsia="Calibri" w:hAnsi="Calibri" w:cs="Calibri"/>
              </w:rPr>
            </w:pPr>
            <w:r w:rsidRPr="71E7B0E2">
              <w:rPr>
                <w:rFonts w:ascii="Calibri" w:eastAsia="Calibri" w:hAnsi="Calibri" w:cs="Calibri"/>
              </w:rPr>
              <w:t>July 2020</w:t>
            </w:r>
          </w:p>
        </w:tc>
        <w:tc>
          <w:tcPr>
            <w:tcW w:w="1805" w:type="dxa"/>
          </w:tcPr>
          <w:p w14:paraId="22630314" w14:textId="77777777" w:rsidR="00A13A16" w:rsidRDefault="00A13A16" w:rsidP="00A13A16">
            <w:pPr>
              <w:spacing w:after="200" w:line="276" w:lineRule="auto"/>
              <w:rPr>
                <w:rFonts w:ascii="Calibri" w:eastAsia="Calibri" w:hAnsi="Calibri" w:cs="Calibri"/>
              </w:rPr>
            </w:pPr>
          </w:p>
        </w:tc>
      </w:tr>
    </w:tbl>
    <w:p w14:paraId="1D1A4EB8" w14:textId="77777777" w:rsidR="00A13A16" w:rsidRDefault="00A13A16" w:rsidP="00A13A16"/>
    <w:p w14:paraId="154AB32D" w14:textId="77777777" w:rsidR="00A13A16" w:rsidRPr="00264A6E" w:rsidRDefault="00A13A16" w:rsidP="00A13A16">
      <w:pPr>
        <w:rPr>
          <w:b/>
          <w:bCs/>
        </w:rPr>
      </w:pPr>
      <w:r>
        <w:rPr>
          <w:b/>
          <w:bCs/>
        </w:rPr>
        <w:t>1.0</w:t>
      </w:r>
      <w:r>
        <w:rPr>
          <w:b/>
          <w:bCs/>
        </w:rPr>
        <w:tab/>
      </w:r>
      <w:r w:rsidRPr="71E7B0E2">
        <w:rPr>
          <w:b/>
          <w:bCs/>
        </w:rPr>
        <w:t>Introduction</w:t>
      </w:r>
    </w:p>
    <w:p w14:paraId="6DC88004" w14:textId="77777777" w:rsidR="00A13A16" w:rsidRDefault="00A13A16" w:rsidP="00A13A16">
      <w:pPr>
        <w:ind w:left="720" w:hanging="720"/>
      </w:pPr>
      <w:r>
        <w:t>1.1</w:t>
      </w:r>
      <w:r>
        <w:tab/>
        <w:t xml:space="preserve">Rushmoor Homes Limited (RHL) is a wholly owned company limited by shares.  Its sole shareholder is Rushmoor Borough Council. The purpose of the company is to let homes to local people for private market rent.  This policy sets out RHL’s policy on rent setting, rent </w:t>
      </w:r>
      <w:proofErr w:type="spellStart"/>
      <w:r>
        <w:t>rent</w:t>
      </w:r>
      <w:proofErr w:type="spellEnd"/>
      <w:r>
        <w:t xml:space="preserve"> reviews and rent payments.</w:t>
      </w:r>
    </w:p>
    <w:p w14:paraId="3FE3FBE9" w14:textId="77777777" w:rsidR="00A13A16" w:rsidRPr="00264A6E" w:rsidRDefault="00A13A16" w:rsidP="00A13A16">
      <w:pPr>
        <w:rPr>
          <w:b/>
          <w:bCs/>
        </w:rPr>
      </w:pPr>
      <w:r>
        <w:rPr>
          <w:b/>
          <w:bCs/>
        </w:rPr>
        <w:t>2.0</w:t>
      </w:r>
      <w:r>
        <w:rPr>
          <w:b/>
          <w:bCs/>
        </w:rPr>
        <w:tab/>
      </w:r>
      <w:r w:rsidRPr="71E7B0E2">
        <w:rPr>
          <w:b/>
          <w:bCs/>
        </w:rPr>
        <w:t>Calculation of rent</w:t>
      </w:r>
    </w:p>
    <w:p w14:paraId="2843E732" w14:textId="77777777" w:rsidR="00A13A16" w:rsidRDefault="00A13A16" w:rsidP="00A13A16">
      <w:pPr>
        <w:ind w:left="720" w:hanging="720"/>
      </w:pPr>
      <w:r>
        <w:t>2.1</w:t>
      </w:r>
      <w:r>
        <w:tab/>
        <w:t>The rents for private market homes will be based on a market rent for homes of similar type and in similar location.</w:t>
      </w:r>
    </w:p>
    <w:p w14:paraId="500942ED" w14:textId="77777777" w:rsidR="00A13A16" w:rsidRDefault="00A13A16" w:rsidP="00A13A16">
      <w:pPr>
        <w:ind w:left="720" w:hanging="720"/>
      </w:pPr>
      <w:r>
        <w:t>2.2</w:t>
      </w:r>
      <w:r>
        <w:tab/>
        <w:t>Rental valuations will be carried out on behalf of RHL by its Managing Agent. From time to time RHL may commission a rental valuation carried out by valuers who are members of the RICS using an RICS recognised method of valuation to benchmark the rental values achieved.</w:t>
      </w:r>
    </w:p>
    <w:p w14:paraId="0E596F2B" w14:textId="77777777" w:rsidR="00A13A16" w:rsidRDefault="00A13A16" w:rsidP="00A13A16">
      <w:pPr>
        <w:ind w:left="720" w:hanging="720"/>
      </w:pPr>
      <w:r>
        <w:t>2.3</w:t>
      </w:r>
      <w:r>
        <w:tab/>
        <w:t xml:space="preserve">A valuation will be carried out on change of tenant except where this occurs within 6 months of a previous valuation. </w:t>
      </w:r>
    </w:p>
    <w:p w14:paraId="180A7BC5" w14:textId="77777777" w:rsidR="00A13A16" w:rsidRDefault="00A13A16" w:rsidP="00A13A16">
      <w:r>
        <w:t>2.4</w:t>
      </w:r>
      <w:r>
        <w:tab/>
        <w:t>The rents will be inclusive of service charges.</w:t>
      </w:r>
    </w:p>
    <w:p w14:paraId="653B026A" w14:textId="77777777" w:rsidR="00A13A16" w:rsidRDefault="00A13A16" w:rsidP="00A13A16">
      <w:pPr>
        <w:ind w:left="720" w:hanging="720"/>
      </w:pPr>
      <w:r>
        <w:t>2.5</w:t>
      </w:r>
      <w:r>
        <w:tab/>
        <w:t xml:space="preserve">The rent does not include outgoings such as gas electricity water and sewage charges, TV licence, telephone line rental, broadband, Council Tax. </w:t>
      </w:r>
    </w:p>
    <w:p w14:paraId="23D89226" w14:textId="77777777" w:rsidR="00A13A16" w:rsidRPr="008D1F0F" w:rsidRDefault="00A13A16" w:rsidP="00A13A16">
      <w:pPr>
        <w:rPr>
          <w:b/>
          <w:bCs/>
        </w:rPr>
      </w:pPr>
      <w:r>
        <w:rPr>
          <w:b/>
          <w:bCs/>
        </w:rPr>
        <w:t>3.0</w:t>
      </w:r>
      <w:r>
        <w:rPr>
          <w:b/>
          <w:bCs/>
        </w:rPr>
        <w:tab/>
      </w:r>
      <w:r w:rsidRPr="71E7B0E2">
        <w:rPr>
          <w:b/>
          <w:bCs/>
        </w:rPr>
        <w:t>Rent reviews</w:t>
      </w:r>
    </w:p>
    <w:p w14:paraId="466B7606" w14:textId="77777777" w:rsidR="00A13A16" w:rsidRDefault="00A13A16" w:rsidP="00A13A16">
      <w:pPr>
        <w:ind w:left="720" w:hanging="720"/>
      </w:pPr>
      <w:r>
        <w:t>3.1</w:t>
      </w:r>
      <w:r>
        <w:tab/>
        <w:t>In the event that a tenancy runs for more than one year, RHL will increase the rent by CPI + 1% on the anniversary of the commencement of the tenancy.  The CPI rate used will be the rate prevailing in the month prior to the anniversary of the start of the tenancy.</w:t>
      </w:r>
    </w:p>
    <w:p w14:paraId="239BA331" w14:textId="77777777" w:rsidR="00A13A16" w:rsidRDefault="00A13A16" w:rsidP="00A13A16">
      <w:pPr>
        <w:ind w:left="720" w:hanging="720"/>
      </w:pPr>
      <w:r>
        <w:t>3.2</w:t>
      </w:r>
      <w:r>
        <w:tab/>
        <w:t xml:space="preserve">RHL will give at least 28 </w:t>
      </w:r>
      <w:proofErr w:type="spellStart"/>
      <w:r>
        <w:t>day’s notice</w:t>
      </w:r>
      <w:proofErr w:type="spellEnd"/>
      <w:r>
        <w:t xml:space="preserve"> of a rent review but not longer than 90 days</w:t>
      </w:r>
    </w:p>
    <w:p w14:paraId="24D04E91" w14:textId="77777777" w:rsidR="00A13A16" w:rsidRPr="008D1F0F" w:rsidRDefault="00A13A16" w:rsidP="00A13A16">
      <w:pPr>
        <w:rPr>
          <w:b/>
        </w:rPr>
      </w:pPr>
      <w:r>
        <w:rPr>
          <w:b/>
        </w:rPr>
        <w:t>4.0</w:t>
      </w:r>
      <w:r>
        <w:rPr>
          <w:b/>
        </w:rPr>
        <w:tab/>
      </w:r>
      <w:r w:rsidRPr="008D1F0F">
        <w:rPr>
          <w:b/>
        </w:rPr>
        <w:t>Rent payments</w:t>
      </w:r>
    </w:p>
    <w:p w14:paraId="6662DA41" w14:textId="77777777" w:rsidR="00A13A16" w:rsidRDefault="00A13A16" w:rsidP="00A13A16">
      <w:r>
        <w:t>4.1</w:t>
      </w:r>
      <w:r>
        <w:tab/>
        <w:t>Rents will be paid monthly in advance by direct debit</w:t>
      </w:r>
    </w:p>
    <w:p w14:paraId="795BD7AF" w14:textId="77777777" w:rsidR="00A13A16" w:rsidRDefault="00A13A16" w:rsidP="00A13A16">
      <w:pPr>
        <w:ind w:left="720" w:hanging="720"/>
      </w:pPr>
      <w:r>
        <w:lastRenderedPageBreak/>
        <w:t>4.2</w:t>
      </w:r>
      <w:r>
        <w:tab/>
        <w:t>The first payment will be made on commencement of the tenancy, being a proportion of the monthly rent calculated by reference to the start date of the tenancy and the end of the calendar month. Further payments will be made on first day of each month beginning on the first day of the month following the month in which the tenancy started.</w:t>
      </w:r>
    </w:p>
    <w:p w14:paraId="536E603D" w14:textId="77777777" w:rsidR="00A13A16" w:rsidRPr="008D1F0F" w:rsidRDefault="00A13A16" w:rsidP="00A13A16">
      <w:pPr>
        <w:rPr>
          <w:b/>
        </w:rPr>
      </w:pPr>
      <w:r>
        <w:rPr>
          <w:b/>
        </w:rPr>
        <w:t>5.0</w:t>
      </w:r>
      <w:r>
        <w:rPr>
          <w:b/>
        </w:rPr>
        <w:tab/>
      </w:r>
      <w:r w:rsidRPr="008D1F0F">
        <w:rPr>
          <w:b/>
        </w:rPr>
        <w:t>Other payments</w:t>
      </w:r>
    </w:p>
    <w:p w14:paraId="4C6EF42D" w14:textId="77777777" w:rsidR="00A13A16" w:rsidRDefault="00A13A16" w:rsidP="00A13A16">
      <w:pPr>
        <w:ind w:left="720" w:hanging="720"/>
      </w:pPr>
      <w:r>
        <w:t>5.1</w:t>
      </w:r>
      <w:r>
        <w:tab/>
        <w:t xml:space="preserve">One month’s rent in advance is required </w:t>
      </w:r>
    </w:p>
    <w:p w14:paraId="579A5164" w14:textId="77777777" w:rsidR="00A13A16" w:rsidRDefault="00A13A16" w:rsidP="00A13A16">
      <w:pPr>
        <w:ind w:left="720" w:hanging="720"/>
      </w:pPr>
      <w:r>
        <w:t>5.2</w:t>
      </w:r>
      <w:r>
        <w:tab/>
        <w:t>A deposit of one month’s rent is required against damage to the property and this will be held in an accredited, government backed deposit scheme.</w:t>
      </w:r>
    </w:p>
    <w:p w14:paraId="56314A82" w14:textId="77777777" w:rsidR="00A13A16" w:rsidRDefault="00A13A16" w:rsidP="00A13A16">
      <w:pPr>
        <w:rPr>
          <w:b/>
        </w:rPr>
      </w:pPr>
      <w:r>
        <w:rPr>
          <w:b/>
        </w:rPr>
        <w:t>6.0</w:t>
      </w:r>
      <w:r>
        <w:rPr>
          <w:b/>
        </w:rPr>
        <w:tab/>
      </w:r>
      <w:r w:rsidRPr="008D1F0F">
        <w:rPr>
          <w:b/>
        </w:rPr>
        <w:t>Guarantors</w:t>
      </w:r>
    </w:p>
    <w:p w14:paraId="3C044D9F" w14:textId="77777777" w:rsidR="00A13A16" w:rsidRDefault="00A13A16" w:rsidP="00A13A16">
      <w:pPr>
        <w:rPr>
          <w:bCs/>
        </w:rPr>
      </w:pPr>
      <w:r>
        <w:rPr>
          <w:bCs/>
        </w:rPr>
        <w:t>6.1</w:t>
      </w:r>
      <w:r>
        <w:rPr>
          <w:bCs/>
        </w:rPr>
        <w:tab/>
        <w:t xml:space="preserve">If appropriate and on a case by case basis a guarantor may be required for </w:t>
      </w:r>
    </w:p>
    <w:p w14:paraId="0C2291ED" w14:textId="77777777" w:rsidR="00A13A16" w:rsidRPr="00DC7C90" w:rsidRDefault="00A13A16" w:rsidP="00A13A16">
      <w:pPr>
        <w:pStyle w:val="ListParagraph"/>
        <w:numPr>
          <w:ilvl w:val="1"/>
          <w:numId w:val="13"/>
        </w:numPr>
        <w:spacing w:after="200" w:line="276" w:lineRule="auto"/>
        <w:rPr>
          <w:bCs/>
        </w:rPr>
      </w:pPr>
      <w:r w:rsidRPr="00DC7C90">
        <w:rPr>
          <w:bCs/>
        </w:rPr>
        <w:t>Tenants with a poor or zero credit history in the U.K.</w:t>
      </w:r>
    </w:p>
    <w:p w14:paraId="2544D750" w14:textId="77777777" w:rsidR="00A13A16" w:rsidRPr="00DC7C90" w:rsidRDefault="00A13A16" w:rsidP="00A13A16">
      <w:pPr>
        <w:pStyle w:val="ListParagraph"/>
        <w:numPr>
          <w:ilvl w:val="1"/>
          <w:numId w:val="13"/>
        </w:numPr>
        <w:spacing w:after="200" w:line="276" w:lineRule="auto"/>
        <w:rPr>
          <w:bCs/>
        </w:rPr>
      </w:pPr>
      <w:r w:rsidRPr="00DC7C90">
        <w:rPr>
          <w:bCs/>
        </w:rPr>
        <w:t>Students or tenants renting for the first time</w:t>
      </w:r>
    </w:p>
    <w:p w14:paraId="5D04E3F7" w14:textId="77777777" w:rsidR="00A13A16" w:rsidRPr="00DC7C90" w:rsidRDefault="00A13A16" w:rsidP="00A13A16">
      <w:pPr>
        <w:pStyle w:val="ListParagraph"/>
        <w:numPr>
          <w:ilvl w:val="1"/>
          <w:numId w:val="13"/>
        </w:numPr>
        <w:spacing w:after="200" w:line="276" w:lineRule="auto"/>
        <w:rPr>
          <w:bCs/>
        </w:rPr>
      </w:pPr>
      <w:r w:rsidRPr="00DC7C90">
        <w:rPr>
          <w:bCs/>
        </w:rPr>
        <w:t>Someone who has moved to the UK from overseas</w:t>
      </w:r>
    </w:p>
    <w:p w14:paraId="1FAA54A6" w14:textId="77777777" w:rsidR="00A13A16" w:rsidRDefault="00A13A16" w:rsidP="00A13A16">
      <w:pPr>
        <w:ind w:left="720"/>
        <w:rPr>
          <w:bCs/>
        </w:rPr>
      </w:pPr>
      <w:r>
        <w:rPr>
          <w:bCs/>
        </w:rPr>
        <w:t>Guarantors will need to have a good credit history and income or savings.  A guarantor agreement will be completed.</w:t>
      </w:r>
    </w:p>
    <w:p w14:paraId="647E1694" w14:textId="77777777" w:rsidR="00A13A16" w:rsidRDefault="00A13A16" w:rsidP="00A13A16">
      <w:pPr>
        <w:rPr>
          <w:b/>
        </w:rPr>
      </w:pPr>
      <w:r>
        <w:rPr>
          <w:b/>
        </w:rPr>
        <w:t>7.0</w:t>
      </w:r>
      <w:r>
        <w:rPr>
          <w:b/>
        </w:rPr>
        <w:tab/>
      </w:r>
      <w:r w:rsidRPr="008D1F0F">
        <w:rPr>
          <w:b/>
        </w:rPr>
        <w:t>Arrears</w:t>
      </w:r>
    </w:p>
    <w:p w14:paraId="54352765" w14:textId="77777777" w:rsidR="00A13A16" w:rsidRDefault="00A13A16" w:rsidP="00A13A16">
      <w:r>
        <w:t>7.1</w:t>
      </w:r>
      <w:r>
        <w:tab/>
        <w:t>Rent arrears are covered in Rushmoor Homes Ltd Arrears Policy and Procedures.</w:t>
      </w:r>
    </w:p>
    <w:p w14:paraId="530493E7" w14:textId="19BA1BA6" w:rsidR="00A13A16" w:rsidRPr="004B01A3" w:rsidRDefault="00A13A16" w:rsidP="004B01A3">
      <w:pPr>
        <w:rPr>
          <w:b/>
          <w:bCs/>
          <w:sz w:val="28"/>
          <w:szCs w:val="28"/>
        </w:rPr>
      </w:pPr>
      <w:r>
        <w:rPr>
          <w:b/>
        </w:rPr>
        <w:br w:type="page"/>
      </w:r>
      <w:r w:rsidR="004B01A3" w:rsidRPr="004B01A3">
        <w:rPr>
          <w:b/>
          <w:sz w:val="32"/>
          <w:szCs w:val="32"/>
        </w:rPr>
        <w:lastRenderedPageBreak/>
        <w:t>2.</w:t>
      </w:r>
      <w:r w:rsidR="004B01A3">
        <w:rPr>
          <w:b/>
        </w:rPr>
        <w:tab/>
      </w:r>
      <w:r w:rsidR="004B01A3">
        <w:rPr>
          <w:b/>
        </w:rPr>
        <w:tab/>
      </w:r>
      <w:r w:rsidR="004B01A3">
        <w:rPr>
          <w:b/>
        </w:rPr>
        <w:tab/>
      </w:r>
      <w:r w:rsidR="004B01A3">
        <w:rPr>
          <w:b/>
        </w:rPr>
        <w:tab/>
      </w:r>
      <w:r w:rsidRPr="004B01A3">
        <w:rPr>
          <w:b/>
          <w:bCs/>
          <w:sz w:val="28"/>
          <w:szCs w:val="28"/>
        </w:rPr>
        <w:t>Rushmoor Homes Limited</w:t>
      </w:r>
    </w:p>
    <w:p w14:paraId="71AAF323" w14:textId="77777777" w:rsidR="00A13A16" w:rsidRPr="004B01A3" w:rsidRDefault="00A13A16" w:rsidP="00A13A16">
      <w:pPr>
        <w:jc w:val="center"/>
        <w:rPr>
          <w:b/>
          <w:bCs/>
          <w:sz w:val="28"/>
          <w:szCs w:val="28"/>
        </w:rPr>
      </w:pPr>
      <w:r w:rsidRPr="004B01A3">
        <w:rPr>
          <w:b/>
          <w:bCs/>
          <w:sz w:val="28"/>
          <w:szCs w:val="28"/>
        </w:rPr>
        <w:t xml:space="preserve">Rent Arrears Policy and Procedures </w:t>
      </w:r>
    </w:p>
    <w:p w14:paraId="463E66F9" w14:textId="77777777" w:rsidR="00A13A16" w:rsidRPr="00EC43AE" w:rsidRDefault="00A13A16" w:rsidP="00A13A16">
      <w:pPr>
        <w:jc w:val="center"/>
        <w:rPr>
          <w:sz w:val="28"/>
          <w:szCs w:val="28"/>
        </w:rPr>
      </w:pPr>
    </w:p>
    <w:tbl>
      <w:tblPr>
        <w:tblStyle w:val="TableGrid"/>
        <w:tblW w:w="0" w:type="auto"/>
        <w:tblLook w:val="04A0" w:firstRow="1" w:lastRow="0" w:firstColumn="1" w:lastColumn="0" w:noHBand="0" w:noVBand="1"/>
      </w:tblPr>
      <w:tblGrid>
        <w:gridCol w:w="1848"/>
        <w:gridCol w:w="1848"/>
        <w:gridCol w:w="1848"/>
        <w:gridCol w:w="1849"/>
        <w:gridCol w:w="1849"/>
      </w:tblGrid>
      <w:tr w:rsidR="00A13A16" w14:paraId="5EC435C0" w14:textId="77777777" w:rsidTr="00A13A16">
        <w:tc>
          <w:tcPr>
            <w:tcW w:w="1848" w:type="dxa"/>
            <w:shd w:val="clear" w:color="auto" w:fill="BFBFBF" w:themeFill="background1" w:themeFillShade="BF"/>
          </w:tcPr>
          <w:p w14:paraId="63012F9A" w14:textId="77777777" w:rsidR="00A13A16" w:rsidRDefault="00A13A16" w:rsidP="00A13A16">
            <w:pPr>
              <w:jc w:val="center"/>
            </w:pPr>
            <w:r>
              <w:t>Name of Policy</w:t>
            </w:r>
          </w:p>
        </w:tc>
        <w:tc>
          <w:tcPr>
            <w:tcW w:w="1848" w:type="dxa"/>
            <w:shd w:val="clear" w:color="auto" w:fill="BFBFBF" w:themeFill="background1" w:themeFillShade="BF"/>
          </w:tcPr>
          <w:p w14:paraId="3F8C1C49" w14:textId="77777777" w:rsidR="00A13A16" w:rsidRDefault="00A13A16" w:rsidP="00A13A16">
            <w:pPr>
              <w:jc w:val="center"/>
            </w:pPr>
            <w:r>
              <w:t>Version</w:t>
            </w:r>
          </w:p>
        </w:tc>
        <w:tc>
          <w:tcPr>
            <w:tcW w:w="1848" w:type="dxa"/>
            <w:shd w:val="clear" w:color="auto" w:fill="BFBFBF" w:themeFill="background1" w:themeFillShade="BF"/>
          </w:tcPr>
          <w:p w14:paraId="7D25E13A" w14:textId="77777777" w:rsidR="00A13A16" w:rsidRDefault="00A13A16" w:rsidP="00A13A16">
            <w:pPr>
              <w:jc w:val="center"/>
            </w:pPr>
            <w:r>
              <w:t>Board approved</w:t>
            </w:r>
          </w:p>
        </w:tc>
        <w:tc>
          <w:tcPr>
            <w:tcW w:w="1849" w:type="dxa"/>
            <w:shd w:val="clear" w:color="auto" w:fill="BFBFBF" w:themeFill="background1" w:themeFillShade="BF"/>
          </w:tcPr>
          <w:p w14:paraId="313E5D91" w14:textId="77777777" w:rsidR="00A13A16" w:rsidRDefault="00A13A16" w:rsidP="00A13A16">
            <w:pPr>
              <w:jc w:val="center"/>
            </w:pPr>
            <w:r>
              <w:t>Review Date</w:t>
            </w:r>
          </w:p>
        </w:tc>
        <w:tc>
          <w:tcPr>
            <w:tcW w:w="1849" w:type="dxa"/>
            <w:shd w:val="clear" w:color="auto" w:fill="BFBFBF" w:themeFill="background1" w:themeFillShade="BF"/>
          </w:tcPr>
          <w:p w14:paraId="409841F1" w14:textId="77777777" w:rsidR="00A13A16" w:rsidRDefault="00A13A16" w:rsidP="00A13A16">
            <w:pPr>
              <w:jc w:val="center"/>
            </w:pPr>
            <w:r>
              <w:t>Last review completed</w:t>
            </w:r>
          </w:p>
          <w:p w14:paraId="2C269238" w14:textId="77777777" w:rsidR="00A13A16" w:rsidRDefault="00A13A16" w:rsidP="00A13A16">
            <w:pPr>
              <w:jc w:val="center"/>
            </w:pPr>
          </w:p>
        </w:tc>
      </w:tr>
      <w:tr w:rsidR="00A13A16" w14:paraId="72AB729E" w14:textId="77777777" w:rsidTr="00A13A16">
        <w:tc>
          <w:tcPr>
            <w:tcW w:w="1848" w:type="dxa"/>
          </w:tcPr>
          <w:p w14:paraId="284EE490" w14:textId="77777777" w:rsidR="00A13A16" w:rsidRDefault="00A13A16" w:rsidP="00A13A16">
            <w:r>
              <w:t>Rent Arrears Policy</w:t>
            </w:r>
          </w:p>
        </w:tc>
        <w:tc>
          <w:tcPr>
            <w:tcW w:w="1848" w:type="dxa"/>
          </w:tcPr>
          <w:p w14:paraId="75A32BAC" w14:textId="77777777" w:rsidR="00A13A16" w:rsidRDefault="00A13A16" w:rsidP="00A13A16">
            <w:pPr>
              <w:jc w:val="center"/>
            </w:pPr>
            <w:r>
              <w:t>1</w:t>
            </w:r>
          </w:p>
        </w:tc>
        <w:tc>
          <w:tcPr>
            <w:tcW w:w="1848" w:type="dxa"/>
          </w:tcPr>
          <w:p w14:paraId="0FCF4AA4" w14:textId="77777777" w:rsidR="00A13A16" w:rsidRDefault="00A13A16" w:rsidP="00A13A16">
            <w:pPr>
              <w:jc w:val="center"/>
            </w:pPr>
            <w:r>
              <w:t>19/09/19</w:t>
            </w:r>
          </w:p>
        </w:tc>
        <w:tc>
          <w:tcPr>
            <w:tcW w:w="1849" w:type="dxa"/>
          </w:tcPr>
          <w:p w14:paraId="1E6F3173" w14:textId="77777777" w:rsidR="00A13A16" w:rsidRDefault="00A13A16" w:rsidP="00A13A16">
            <w:pPr>
              <w:jc w:val="center"/>
            </w:pPr>
            <w:r>
              <w:t>September 2020</w:t>
            </w:r>
          </w:p>
        </w:tc>
        <w:tc>
          <w:tcPr>
            <w:tcW w:w="1849" w:type="dxa"/>
          </w:tcPr>
          <w:p w14:paraId="2AC8C146" w14:textId="77777777" w:rsidR="00A13A16" w:rsidRDefault="00A13A16" w:rsidP="00A13A16"/>
        </w:tc>
      </w:tr>
    </w:tbl>
    <w:p w14:paraId="36590F96" w14:textId="77777777" w:rsidR="00A13A16" w:rsidRDefault="00A13A16" w:rsidP="00A13A16"/>
    <w:p w14:paraId="11B7AE75" w14:textId="77777777" w:rsidR="00A13A16" w:rsidRPr="000B33CF" w:rsidRDefault="00A13A16" w:rsidP="00A13A16">
      <w:pPr>
        <w:rPr>
          <w:b/>
        </w:rPr>
      </w:pPr>
      <w:r>
        <w:rPr>
          <w:b/>
        </w:rPr>
        <w:t>1.0</w:t>
      </w:r>
      <w:r>
        <w:rPr>
          <w:b/>
        </w:rPr>
        <w:tab/>
      </w:r>
      <w:r w:rsidRPr="000B33CF">
        <w:rPr>
          <w:b/>
        </w:rPr>
        <w:t>Introduction</w:t>
      </w:r>
    </w:p>
    <w:p w14:paraId="4EAC847D" w14:textId="77777777" w:rsidR="00A13A16" w:rsidRDefault="00A13A16" w:rsidP="00A13A16">
      <w:r>
        <w:t xml:space="preserve">The purpose of this policy is to set out Rushmoor Homes </w:t>
      </w:r>
      <w:proofErr w:type="spellStart"/>
      <w:r>
        <w:t>Ltd’s</w:t>
      </w:r>
      <w:proofErr w:type="spellEnd"/>
      <w:r>
        <w:t xml:space="preserve"> approach to arrears management</w:t>
      </w:r>
    </w:p>
    <w:p w14:paraId="4B637BE9" w14:textId="77777777" w:rsidR="00A13A16" w:rsidRDefault="00A13A16" w:rsidP="00A13A16">
      <w:r>
        <w:t>The aims of this policy are:</w:t>
      </w:r>
    </w:p>
    <w:p w14:paraId="429584F1" w14:textId="77777777" w:rsidR="00A13A16" w:rsidRDefault="00A13A16" w:rsidP="00A13A16">
      <w:pPr>
        <w:pStyle w:val="ListParagraph"/>
        <w:numPr>
          <w:ilvl w:val="0"/>
          <w:numId w:val="14"/>
        </w:numPr>
        <w:spacing w:after="200" w:line="276" w:lineRule="auto"/>
      </w:pPr>
      <w:r>
        <w:t xml:space="preserve">to make sure that every tenant is dealt with fairly and equally </w:t>
      </w:r>
    </w:p>
    <w:p w14:paraId="7D19EF95" w14:textId="77777777" w:rsidR="00A13A16" w:rsidRDefault="00A13A16" w:rsidP="00A13A16">
      <w:pPr>
        <w:pStyle w:val="ListParagraph"/>
        <w:numPr>
          <w:ilvl w:val="0"/>
          <w:numId w:val="14"/>
        </w:numPr>
        <w:spacing w:after="200" w:line="276" w:lineRule="auto"/>
      </w:pPr>
      <w:r>
        <w:t>maximise collection of rent and minimise arrears</w:t>
      </w:r>
    </w:p>
    <w:p w14:paraId="670925C1" w14:textId="77777777" w:rsidR="00A13A16" w:rsidRDefault="00A13A16" w:rsidP="00A13A16">
      <w:pPr>
        <w:rPr>
          <w:b/>
        </w:rPr>
      </w:pPr>
      <w:r>
        <w:rPr>
          <w:b/>
        </w:rPr>
        <w:t>2.0</w:t>
      </w:r>
      <w:r>
        <w:rPr>
          <w:b/>
        </w:rPr>
        <w:tab/>
      </w:r>
      <w:r w:rsidRPr="00385A56">
        <w:rPr>
          <w:b/>
        </w:rPr>
        <w:t>General Provisions</w:t>
      </w:r>
    </w:p>
    <w:p w14:paraId="64FA5C6A" w14:textId="77777777" w:rsidR="00A13A16" w:rsidRPr="00A0557D" w:rsidRDefault="00A13A16" w:rsidP="00A13A16">
      <w:pPr>
        <w:ind w:left="720" w:hanging="720"/>
      </w:pPr>
      <w:r>
        <w:t>2.1</w:t>
      </w:r>
      <w:r>
        <w:tab/>
        <w:t>Rushmoor Homes Ltd (RHL) will procure a managing agent to deal with lettings, rent collection and arrears management.  The agent will be engaged to follow the general provisions and procedures set out in this document.</w:t>
      </w:r>
    </w:p>
    <w:p w14:paraId="73B83FA6" w14:textId="77777777" w:rsidR="00A13A16" w:rsidRPr="002518DE" w:rsidRDefault="00A13A16" w:rsidP="00A13A16">
      <w:pPr>
        <w:ind w:left="720" w:hanging="720"/>
      </w:pPr>
      <w:r>
        <w:t>2.1</w:t>
      </w:r>
      <w:r>
        <w:tab/>
      </w:r>
      <w:r w:rsidRPr="002518DE">
        <w:t>R</w:t>
      </w:r>
      <w:r>
        <w:t>HL’s agent (the Agent)</w:t>
      </w:r>
      <w:r w:rsidRPr="002518DE">
        <w:t xml:space="preserve"> will complete an affordability check before any offer of accommodation is made to satisfy itself that the prospective tenant is able to pay their rent</w:t>
      </w:r>
    </w:p>
    <w:p w14:paraId="7E6EA7C8" w14:textId="77777777" w:rsidR="00A13A16" w:rsidRDefault="00A13A16" w:rsidP="00A13A16">
      <w:pPr>
        <w:ind w:left="720" w:hanging="720"/>
      </w:pPr>
      <w:r>
        <w:t>2.2</w:t>
      </w:r>
      <w:r>
        <w:tab/>
        <w:t>The Agent will provide RHL’s Rent Policy and Rent Arrears Policy to all tenants at sign up. The importance of paying rent will be emphasised with an explanation of the consequences of getting into arrears.</w:t>
      </w:r>
    </w:p>
    <w:p w14:paraId="762793D2" w14:textId="77777777" w:rsidR="00A13A16" w:rsidRDefault="00A13A16" w:rsidP="00A13A16">
      <w:pPr>
        <w:ind w:left="720" w:hanging="720"/>
      </w:pPr>
      <w:r>
        <w:t>2.3</w:t>
      </w:r>
      <w:r>
        <w:tab/>
        <w:t>Rent accounts will be monitored weekly to identify non-payment of rent.  Tenants will be advised at the earliest opportunity that they are in arrears.</w:t>
      </w:r>
    </w:p>
    <w:p w14:paraId="675EDC58" w14:textId="77777777" w:rsidR="00A13A16" w:rsidRDefault="00A13A16" w:rsidP="00A13A16">
      <w:pPr>
        <w:ind w:left="720" w:hanging="720"/>
      </w:pPr>
      <w:r>
        <w:t>2.4</w:t>
      </w:r>
      <w:r>
        <w:tab/>
        <w:t>In seeking to recover rent arrears, the Agent may arrange contact through e mails, text messages, letters, home visits and office appointments, however, telephone contact will be the primary means of communication.</w:t>
      </w:r>
    </w:p>
    <w:p w14:paraId="3D37FBF4" w14:textId="77777777" w:rsidR="00A13A16" w:rsidRDefault="00A13A16" w:rsidP="00A13A16">
      <w:pPr>
        <w:ind w:left="720" w:hanging="720"/>
      </w:pPr>
      <w:r>
        <w:t>2.5</w:t>
      </w:r>
      <w:r>
        <w:tab/>
        <w:t>The Agent will signpost tenants to debt advice and support services if there is early indication of difficulty with rent payments.</w:t>
      </w:r>
    </w:p>
    <w:p w14:paraId="27C98D45" w14:textId="77777777" w:rsidR="00A13A16" w:rsidRDefault="00A13A16" w:rsidP="00A13A16">
      <w:pPr>
        <w:ind w:left="720" w:hanging="720"/>
      </w:pPr>
      <w:r>
        <w:t>2.6</w:t>
      </w:r>
      <w:r>
        <w:tab/>
        <w:t>The Agent will be required to make sure 95% of rents due are paid by day seven following the rent payment date and that in any quarter 98% of rents are paid.</w:t>
      </w:r>
    </w:p>
    <w:p w14:paraId="7A3D4A6F" w14:textId="77777777" w:rsidR="00A13A16" w:rsidRDefault="00A13A16" w:rsidP="00A13A16">
      <w:pPr>
        <w:rPr>
          <w:b/>
        </w:rPr>
      </w:pPr>
      <w:r>
        <w:rPr>
          <w:b/>
        </w:rPr>
        <w:t>3.0</w:t>
      </w:r>
      <w:r>
        <w:rPr>
          <w:b/>
        </w:rPr>
        <w:tab/>
      </w:r>
      <w:r w:rsidRPr="00385A56">
        <w:rPr>
          <w:b/>
        </w:rPr>
        <w:t>Arrears recovery procedure</w:t>
      </w:r>
    </w:p>
    <w:p w14:paraId="1C5D7146" w14:textId="77777777" w:rsidR="00A13A16" w:rsidRDefault="00A13A16" w:rsidP="00A13A16">
      <w:pPr>
        <w:ind w:left="720" w:hanging="720"/>
      </w:pPr>
      <w:r>
        <w:t>3.1</w:t>
      </w:r>
      <w:r>
        <w:tab/>
        <w:t>The Agent will follow RHL’s arrears recovery procedure as set out in appendix one.</w:t>
      </w:r>
    </w:p>
    <w:p w14:paraId="47CF421A" w14:textId="77777777" w:rsidR="00A13A16" w:rsidRDefault="00A13A16" w:rsidP="00A13A16">
      <w:pPr>
        <w:ind w:left="720" w:hanging="720"/>
      </w:pPr>
      <w:r>
        <w:lastRenderedPageBreak/>
        <w:t>3.2</w:t>
      </w:r>
      <w:r>
        <w:tab/>
        <w:t>Throughout the operation of the arrears recovery procedure the Agent will actively seek contact with the tenant to arrange payment of the arrears and to discuss any issues that are affecting the tenant’s ability to pay their rent.</w:t>
      </w:r>
    </w:p>
    <w:p w14:paraId="7527B7B5" w14:textId="77777777" w:rsidR="00A13A16" w:rsidRDefault="00A13A16" w:rsidP="00A13A16">
      <w:pPr>
        <w:ind w:left="720" w:hanging="720"/>
      </w:pPr>
      <w:r>
        <w:t>3.3</w:t>
      </w:r>
      <w:r>
        <w:tab/>
        <w:t>Rushmoor Homes will use its ability to rely on mandatory grounds for possession under the provisions of either s8 or s21 of Housing Act 1988.</w:t>
      </w:r>
    </w:p>
    <w:p w14:paraId="0FBF99E9" w14:textId="77777777" w:rsidR="00A13A16" w:rsidRDefault="00A13A16" w:rsidP="00A13A16">
      <w:pPr>
        <w:rPr>
          <w:b/>
        </w:rPr>
      </w:pPr>
      <w:r>
        <w:rPr>
          <w:b/>
        </w:rPr>
        <w:t>4.0</w:t>
      </w:r>
      <w:r>
        <w:rPr>
          <w:b/>
        </w:rPr>
        <w:tab/>
      </w:r>
      <w:r w:rsidRPr="00804D99">
        <w:rPr>
          <w:b/>
        </w:rPr>
        <w:t>Joint tenancies</w:t>
      </w:r>
    </w:p>
    <w:p w14:paraId="44803C90" w14:textId="77777777" w:rsidR="00A13A16" w:rsidRDefault="00A13A16" w:rsidP="00A13A16">
      <w:pPr>
        <w:ind w:left="720" w:hanging="720"/>
      </w:pPr>
      <w:r>
        <w:t>4.1</w:t>
      </w:r>
      <w:r>
        <w:tab/>
        <w:t>All parties in a joint tenancy are jointly and severally responsible for any rent arrears.  In dealing with joint tenancies the Agent will make sure:</w:t>
      </w:r>
    </w:p>
    <w:p w14:paraId="06A02DA4" w14:textId="77777777" w:rsidR="00A13A16" w:rsidRDefault="00A13A16" w:rsidP="00A13A16">
      <w:pPr>
        <w:pStyle w:val="ListParagraph"/>
        <w:numPr>
          <w:ilvl w:val="0"/>
          <w:numId w:val="16"/>
        </w:numPr>
        <w:spacing w:after="200" w:line="276" w:lineRule="auto"/>
      </w:pPr>
      <w:r>
        <w:t>All correspondence is addressed to both parties.</w:t>
      </w:r>
    </w:p>
    <w:p w14:paraId="4A03B170" w14:textId="77777777" w:rsidR="00A13A16" w:rsidRDefault="00A13A16" w:rsidP="00A13A16">
      <w:pPr>
        <w:pStyle w:val="ListParagraph"/>
        <w:numPr>
          <w:ilvl w:val="0"/>
          <w:numId w:val="16"/>
        </w:numPr>
        <w:spacing w:after="200" w:line="276" w:lineRule="auto"/>
      </w:pPr>
      <w:r>
        <w:t>Both parties sign any agreements relating to rent payments</w:t>
      </w:r>
    </w:p>
    <w:p w14:paraId="0ABAECC2" w14:textId="77777777" w:rsidR="00A13A16" w:rsidRDefault="00A13A16" w:rsidP="00A13A16">
      <w:pPr>
        <w:pStyle w:val="ListParagraph"/>
        <w:numPr>
          <w:ilvl w:val="0"/>
          <w:numId w:val="16"/>
        </w:numPr>
        <w:spacing w:after="200" w:line="276" w:lineRule="auto"/>
      </w:pPr>
      <w:r>
        <w:t>All parties are named in any notices.</w:t>
      </w:r>
    </w:p>
    <w:p w14:paraId="40198480" w14:textId="77777777" w:rsidR="00A13A16" w:rsidRPr="000B33CF" w:rsidRDefault="00A13A16" w:rsidP="00A13A16">
      <w:pPr>
        <w:rPr>
          <w:b/>
        </w:rPr>
      </w:pPr>
      <w:r>
        <w:rPr>
          <w:b/>
        </w:rPr>
        <w:t>5.0</w:t>
      </w:r>
      <w:r>
        <w:rPr>
          <w:b/>
        </w:rPr>
        <w:tab/>
        <w:t>Repayment agreements</w:t>
      </w:r>
    </w:p>
    <w:p w14:paraId="2DFCFAEB" w14:textId="77777777" w:rsidR="00A13A16" w:rsidRDefault="00A13A16" w:rsidP="00A13A16">
      <w:pPr>
        <w:ind w:left="720" w:hanging="720"/>
      </w:pPr>
      <w:r>
        <w:t>5.1</w:t>
      </w:r>
      <w:r>
        <w:tab/>
        <w:t>Where tenants are in contact with the Agent about their arrears, the Agent will seek to reach a realistic repayment agreement, to be agreed with RHL, that allows tenants to repay their arrears promptly and successfully.  Tenants will be made aware of the consequences of not reaching or maintaining a repayment agreement.</w:t>
      </w:r>
    </w:p>
    <w:p w14:paraId="5D32C9BC" w14:textId="77777777" w:rsidR="00A13A16" w:rsidRPr="000B33CF" w:rsidRDefault="00A13A16" w:rsidP="00A13A16">
      <w:pPr>
        <w:rPr>
          <w:b/>
        </w:rPr>
      </w:pPr>
      <w:r>
        <w:rPr>
          <w:b/>
        </w:rPr>
        <w:t>6.0</w:t>
      </w:r>
      <w:r>
        <w:rPr>
          <w:b/>
        </w:rPr>
        <w:tab/>
      </w:r>
      <w:r w:rsidRPr="000B33CF">
        <w:rPr>
          <w:b/>
        </w:rPr>
        <w:t>Money judgements</w:t>
      </w:r>
    </w:p>
    <w:p w14:paraId="00720C44" w14:textId="77777777" w:rsidR="00A13A16" w:rsidRDefault="00A13A16" w:rsidP="00A13A16">
      <w:pPr>
        <w:ind w:left="720" w:hanging="720"/>
      </w:pPr>
      <w:r>
        <w:t>6.1</w:t>
      </w:r>
      <w:r>
        <w:tab/>
        <w:t xml:space="preserve">Rushmoor Homes will consider use of money judgements for static or low level arrears and may pursue an attachment of earnings or other enforcement action.  </w:t>
      </w:r>
    </w:p>
    <w:p w14:paraId="324D2D73" w14:textId="77777777" w:rsidR="00A13A16" w:rsidRPr="00EC43AE" w:rsidRDefault="00A13A16" w:rsidP="00A13A16">
      <w:pPr>
        <w:rPr>
          <w:b/>
        </w:rPr>
      </w:pPr>
      <w:r>
        <w:rPr>
          <w:b/>
        </w:rPr>
        <w:t>7.0</w:t>
      </w:r>
      <w:r>
        <w:rPr>
          <w:b/>
        </w:rPr>
        <w:tab/>
      </w:r>
      <w:r w:rsidRPr="00EC43AE">
        <w:rPr>
          <w:b/>
        </w:rPr>
        <w:t>Former Tenant Arrears</w:t>
      </w:r>
    </w:p>
    <w:p w14:paraId="55D556B7" w14:textId="77777777" w:rsidR="00A13A16" w:rsidRDefault="00A13A16" w:rsidP="00A13A16">
      <w:r>
        <w:t>7.1</w:t>
      </w:r>
      <w:r>
        <w:tab/>
        <w:t>This is covered by the Former Tenant Arrears policy.</w:t>
      </w:r>
    </w:p>
    <w:p w14:paraId="746C89D3" w14:textId="77777777" w:rsidR="00A13A16" w:rsidRDefault="00A13A16" w:rsidP="00A13A16">
      <w:r>
        <w:t>SJR 17/09/2019</w:t>
      </w:r>
    </w:p>
    <w:p w14:paraId="02F055FF" w14:textId="77777777" w:rsidR="00A13A16" w:rsidRDefault="00A13A16" w:rsidP="00A13A16">
      <w:r>
        <w:br w:type="page"/>
      </w:r>
    </w:p>
    <w:p w14:paraId="591FD24E" w14:textId="77777777" w:rsidR="00A13A16" w:rsidRDefault="00A13A16" w:rsidP="00A13A16"/>
    <w:p w14:paraId="34D3DCCC" w14:textId="77777777" w:rsidR="00A13A16" w:rsidRDefault="00A13A16" w:rsidP="00A13A16">
      <w:r>
        <w:tab/>
      </w:r>
      <w:r>
        <w:tab/>
      </w:r>
      <w:r>
        <w:tab/>
      </w:r>
      <w:r>
        <w:tab/>
      </w:r>
      <w:r>
        <w:tab/>
      </w:r>
      <w:r>
        <w:tab/>
      </w:r>
      <w:r>
        <w:tab/>
      </w:r>
      <w:r>
        <w:tab/>
      </w:r>
      <w:r>
        <w:tab/>
      </w:r>
      <w:r>
        <w:tab/>
        <w:t>Appendix One</w:t>
      </w:r>
    </w:p>
    <w:p w14:paraId="3ECA3C27" w14:textId="77777777" w:rsidR="00A13A16" w:rsidRDefault="00A13A16" w:rsidP="00A13A16">
      <w:pPr>
        <w:jc w:val="center"/>
        <w:rPr>
          <w:b/>
        </w:rPr>
      </w:pPr>
      <w:r w:rsidRPr="00012EB1">
        <w:rPr>
          <w:b/>
        </w:rPr>
        <w:t>Rent Arrears Recovery Procedure</w:t>
      </w:r>
    </w:p>
    <w:p w14:paraId="6F7266ED" w14:textId="77777777" w:rsidR="00A13A16" w:rsidRPr="00012EB1" w:rsidRDefault="00A13A16" w:rsidP="00A13A16">
      <w:pPr>
        <w:rPr>
          <w:b/>
        </w:rPr>
      </w:pPr>
      <w:r w:rsidRPr="0001534A">
        <w:t>This procedure is to be followed by R</w:t>
      </w:r>
      <w:r>
        <w:t>HL</w:t>
      </w:r>
      <w:r w:rsidRPr="0001534A">
        <w:t xml:space="preserve"> staff and its Agent when dealing with rent arrears</w:t>
      </w:r>
      <w:r>
        <w:rPr>
          <w:b/>
        </w:rPr>
        <w:t>.</w:t>
      </w:r>
    </w:p>
    <w:p w14:paraId="12E38C3C" w14:textId="77777777" w:rsidR="00A13A16" w:rsidRDefault="00A13A16" w:rsidP="00A13A16">
      <w:pPr>
        <w:pStyle w:val="ListParagraph"/>
        <w:numPr>
          <w:ilvl w:val="0"/>
          <w:numId w:val="15"/>
        </w:numPr>
        <w:spacing w:after="200" w:line="276" w:lineRule="auto"/>
      </w:pPr>
      <w:r>
        <w:t xml:space="preserve">In the event of </w:t>
      </w:r>
      <w:proofErr w:type="spellStart"/>
      <w:r>
        <w:t>non payment</w:t>
      </w:r>
      <w:proofErr w:type="spellEnd"/>
      <w:r>
        <w:t xml:space="preserve"> of rent, every effort will be made to contact the tenant by telephone and by other means, to collect payment and discuss any particular issues affecting the tenant’s ability to pay their rent.</w:t>
      </w:r>
    </w:p>
    <w:p w14:paraId="3E879045" w14:textId="77777777" w:rsidR="00A13A16" w:rsidRDefault="00A13A16" w:rsidP="00A13A16">
      <w:pPr>
        <w:pStyle w:val="ListParagraph"/>
        <w:numPr>
          <w:ilvl w:val="0"/>
          <w:numId w:val="15"/>
        </w:numPr>
        <w:spacing w:after="200" w:line="276" w:lineRule="auto"/>
      </w:pPr>
      <w:r>
        <w:t>A record of the contacts attempted will be kept in the form set out in appendix Two.</w:t>
      </w:r>
    </w:p>
    <w:p w14:paraId="71B682ED" w14:textId="77777777" w:rsidR="00A13A16" w:rsidRDefault="00A13A16" w:rsidP="00A13A16">
      <w:pPr>
        <w:pStyle w:val="ListParagraph"/>
        <w:numPr>
          <w:ilvl w:val="0"/>
          <w:numId w:val="15"/>
        </w:numPr>
        <w:spacing w:after="200" w:line="276" w:lineRule="auto"/>
      </w:pPr>
      <w:r>
        <w:t>If no payment has been made within 7 days of the rent payment date a first arrears letter will be sent (the 7 day letter).  This will request immediate payment and contact with the agent and will set out the consequences of not paying rent.</w:t>
      </w:r>
    </w:p>
    <w:p w14:paraId="01C9B277" w14:textId="77777777" w:rsidR="00A13A16" w:rsidRDefault="00A13A16" w:rsidP="00A13A16">
      <w:pPr>
        <w:pStyle w:val="ListParagraph"/>
        <w:numPr>
          <w:ilvl w:val="0"/>
          <w:numId w:val="15"/>
        </w:numPr>
        <w:spacing w:after="200" w:line="276" w:lineRule="auto"/>
      </w:pPr>
      <w:r>
        <w:t>The arrears will continue to be chased by telephone and other means of communication and recorded.</w:t>
      </w:r>
    </w:p>
    <w:p w14:paraId="31D03627" w14:textId="77777777" w:rsidR="00A13A16" w:rsidRDefault="00A13A16" w:rsidP="00A13A16">
      <w:pPr>
        <w:pStyle w:val="ListParagraph"/>
        <w:numPr>
          <w:ilvl w:val="0"/>
          <w:numId w:val="15"/>
        </w:numPr>
        <w:spacing w:after="200" w:line="276" w:lineRule="auto"/>
      </w:pPr>
      <w:r>
        <w:t>If by the 14th day from the rent payment date, and 7 days following the 7 day letter, no payment has been made, a visit will be made to the property.</w:t>
      </w:r>
    </w:p>
    <w:p w14:paraId="1BBA557B" w14:textId="77777777" w:rsidR="00A13A16" w:rsidRDefault="00A13A16" w:rsidP="00A13A16">
      <w:pPr>
        <w:pStyle w:val="ListParagraph"/>
        <w:numPr>
          <w:ilvl w:val="0"/>
          <w:numId w:val="15"/>
        </w:numPr>
        <w:spacing w:after="200" w:line="276" w:lineRule="auto"/>
      </w:pPr>
      <w:r>
        <w:t>The arrears will continue to be chased by telephone and means of communication and recorded.</w:t>
      </w:r>
    </w:p>
    <w:p w14:paraId="566E1BF6" w14:textId="77777777" w:rsidR="00A13A16" w:rsidRDefault="00A13A16" w:rsidP="00A13A16">
      <w:pPr>
        <w:pStyle w:val="ListParagraph"/>
        <w:numPr>
          <w:ilvl w:val="0"/>
          <w:numId w:val="15"/>
        </w:numPr>
        <w:spacing w:after="200" w:line="276" w:lineRule="auto"/>
      </w:pPr>
      <w:r>
        <w:t xml:space="preserve">If by day 21, (14 days from the day the 7 day letter was sent) payment has not been received a 21 day letter will be sent.  This will advise the tenant of RHL’s intention to commence possession proceedings.  </w:t>
      </w:r>
    </w:p>
    <w:p w14:paraId="593382C2" w14:textId="77777777" w:rsidR="00A13A16" w:rsidRDefault="00A13A16" w:rsidP="00A13A16">
      <w:pPr>
        <w:pStyle w:val="ListParagraph"/>
        <w:numPr>
          <w:ilvl w:val="0"/>
          <w:numId w:val="15"/>
        </w:numPr>
        <w:spacing w:after="200" w:line="276" w:lineRule="auto"/>
      </w:pPr>
      <w:r>
        <w:t>The arrears will continue to be chased by telephone and other means of communication and recorded.</w:t>
      </w:r>
    </w:p>
    <w:p w14:paraId="282C36E0" w14:textId="77777777" w:rsidR="00A13A16" w:rsidRDefault="00A13A16" w:rsidP="00A13A16">
      <w:pPr>
        <w:pStyle w:val="ListParagraph"/>
        <w:numPr>
          <w:ilvl w:val="0"/>
          <w:numId w:val="15"/>
        </w:numPr>
        <w:spacing w:after="200" w:line="276" w:lineRule="auto"/>
      </w:pPr>
      <w:r>
        <w:t>On day 28 from the rent payment date, the operating officer of RHL will confirm whether a s8 notice or a s21 notice should be issued.  The operating officer will consider payment history; whether the tenant has any vulnerabilities that need to be addressed; whether the tenant has been complying with a repayment plan; and will consult with RBC Housing Options Team to make sure that the tenant is provided with advice on their housing options.</w:t>
      </w:r>
    </w:p>
    <w:p w14:paraId="43420684" w14:textId="77777777" w:rsidR="00A13A16" w:rsidRDefault="00A13A16" w:rsidP="00A13A16">
      <w:pPr>
        <w:pStyle w:val="ListParagraph"/>
        <w:numPr>
          <w:ilvl w:val="0"/>
          <w:numId w:val="15"/>
        </w:numPr>
        <w:spacing w:after="200" w:line="276" w:lineRule="auto"/>
      </w:pPr>
      <w:r>
        <w:t>Before issuing a s8 notice, it must be confirmed that the tenant is 8 weeks or 2 months in arrears.</w:t>
      </w:r>
    </w:p>
    <w:p w14:paraId="5700D94F" w14:textId="77777777" w:rsidR="00A13A16" w:rsidRDefault="00A13A16" w:rsidP="00A13A16">
      <w:pPr>
        <w:pStyle w:val="ListParagraph"/>
        <w:numPr>
          <w:ilvl w:val="0"/>
          <w:numId w:val="15"/>
        </w:numPr>
        <w:spacing w:after="200" w:line="276" w:lineRule="auto"/>
      </w:pPr>
      <w:r>
        <w:t>Within 7 days of the RHL operating officer’s decision, provided the conditions in 8 above are satisfied, notices will be served.</w:t>
      </w:r>
    </w:p>
    <w:p w14:paraId="569D7FFE" w14:textId="77777777" w:rsidR="00A13A16" w:rsidRDefault="00A13A16" w:rsidP="00A13A16">
      <w:pPr>
        <w:pStyle w:val="ListParagraph"/>
        <w:numPr>
          <w:ilvl w:val="0"/>
          <w:numId w:val="15"/>
        </w:numPr>
        <w:spacing w:after="200" w:line="276" w:lineRule="auto"/>
      </w:pPr>
      <w:r>
        <w:t>The arrears will continue to be chased by telephone and other means of communication</w:t>
      </w:r>
    </w:p>
    <w:p w14:paraId="73441A5F" w14:textId="77777777" w:rsidR="00A13A16" w:rsidRDefault="00A13A16" w:rsidP="00A13A16">
      <w:pPr>
        <w:pStyle w:val="ListParagraph"/>
      </w:pPr>
      <w:r>
        <w:t>and recorded.</w:t>
      </w:r>
    </w:p>
    <w:p w14:paraId="16B4AC52" w14:textId="77777777" w:rsidR="00A13A16" w:rsidRDefault="00A13A16" w:rsidP="00A13A16">
      <w:pPr>
        <w:pStyle w:val="ListParagraph"/>
        <w:numPr>
          <w:ilvl w:val="0"/>
          <w:numId w:val="15"/>
        </w:numPr>
        <w:spacing w:after="200" w:line="276" w:lineRule="auto"/>
      </w:pPr>
      <w:r>
        <w:t>If the tenant doesn’t make contact or make payment following service of the notice RHL will begin possession proceedings.</w:t>
      </w:r>
    </w:p>
    <w:p w14:paraId="2C43785E" w14:textId="77777777" w:rsidR="00A13A16" w:rsidRDefault="00A13A16" w:rsidP="00A13A16">
      <w:pPr>
        <w:pStyle w:val="ListParagraph"/>
        <w:numPr>
          <w:ilvl w:val="0"/>
          <w:numId w:val="15"/>
        </w:numPr>
        <w:spacing w:after="200" w:line="276" w:lineRule="auto"/>
      </w:pPr>
      <w:r>
        <w:t>During the period prior to any court hearing efforts will continue to be made to contact the tenant and achieve payment. If appropriate and with the agreement of RHL agreements to discharge the arrears may be made.</w:t>
      </w:r>
    </w:p>
    <w:p w14:paraId="336D78EE" w14:textId="77777777" w:rsidR="00A13A16" w:rsidRDefault="00A13A16" w:rsidP="00A13A16">
      <w:pPr>
        <w:pStyle w:val="ListParagraph"/>
      </w:pPr>
    </w:p>
    <w:p w14:paraId="09C50095" w14:textId="77777777" w:rsidR="00A13A16" w:rsidRDefault="00A13A16" w:rsidP="00A13A16"/>
    <w:p w14:paraId="65B3F77E" w14:textId="77777777" w:rsidR="00A13A16" w:rsidRDefault="00A13A16" w:rsidP="00A13A16">
      <w:r>
        <w:br w:type="page"/>
      </w:r>
    </w:p>
    <w:p w14:paraId="442A92C9" w14:textId="77777777" w:rsidR="00A13A16" w:rsidRDefault="00A13A16" w:rsidP="00A13A16"/>
    <w:p w14:paraId="304E0615" w14:textId="77777777" w:rsidR="00A13A16" w:rsidRDefault="00A13A16" w:rsidP="00A13A16">
      <w:r>
        <w:tab/>
      </w:r>
      <w:r>
        <w:tab/>
      </w:r>
      <w:r>
        <w:tab/>
      </w:r>
      <w:r>
        <w:tab/>
      </w:r>
      <w:r>
        <w:tab/>
      </w:r>
      <w:r>
        <w:tab/>
      </w:r>
      <w:r>
        <w:tab/>
      </w:r>
      <w:r>
        <w:tab/>
      </w:r>
      <w:r>
        <w:tab/>
      </w:r>
      <w:r>
        <w:tab/>
        <w:t>Appendix Two</w:t>
      </w:r>
    </w:p>
    <w:p w14:paraId="3C4C1E09" w14:textId="77777777" w:rsidR="00A13A16" w:rsidRPr="00F94D06" w:rsidRDefault="00A13A16" w:rsidP="00A13A16">
      <w:pPr>
        <w:rPr>
          <w:sz w:val="28"/>
          <w:szCs w:val="28"/>
        </w:rPr>
      </w:pPr>
      <w:r w:rsidRPr="00F94D06">
        <w:rPr>
          <w:sz w:val="28"/>
          <w:szCs w:val="28"/>
        </w:rPr>
        <w:t xml:space="preserve">Form of Tenant Arrears Recovery Record  </w:t>
      </w:r>
    </w:p>
    <w:p w14:paraId="4F2900E8" w14:textId="77777777" w:rsidR="00A13A16" w:rsidRDefault="00A13A16" w:rsidP="00A13A16">
      <w:r>
        <w:t>Name of Tenant</w:t>
      </w:r>
    </w:p>
    <w:p w14:paraId="7314A29D" w14:textId="77777777" w:rsidR="00A13A16" w:rsidRDefault="00A13A16" w:rsidP="00A13A16">
      <w:r>
        <w:t>Address of Property</w:t>
      </w:r>
    </w:p>
    <w:p w14:paraId="79AF552C" w14:textId="77777777" w:rsidR="00A13A16" w:rsidRDefault="00A13A16" w:rsidP="00A13A16">
      <w:r>
        <w:t>Rent payment date</w:t>
      </w:r>
    </w:p>
    <w:tbl>
      <w:tblPr>
        <w:tblStyle w:val="TableGrid"/>
        <w:tblW w:w="0" w:type="auto"/>
        <w:tblLook w:val="04A0" w:firstRow="1" w:lastRow="0" w:firstColumn="1" w:lastColumn="0" w:noHBand="0" w:noVBand="1"/>
      </w:tblPr>
      <w:tblGrid>
        <w:gridCol w:w="3005"/>
        <w:gridCol w:w="3005"/>
        <w:gridCol w:w="3006"/>
      </w:tblGrid>
      <w:tr w:rsidR="00A13A16" w14:paraId="5079D463" w14:textId="77777777" w:rsidTr="00A13A16">
        <w:tc>
          <w:tcPr>
            <w:tcW w:w="3005" w:type="dxa"/>
            <w:shd w:val="clear" w:color="auto" w:fill="BFBFBF" w:themeFill="background1" w:themeFillShade="BF"/>
          </w:tcPr>
          <w:p w14:paraId="566367CD" w14:textId="77777777" w:rsidR="00A13A16" w:rsidRDefault="00A13A16" w:rsidP="00A13A16">
            <w:r>
              <w:t>Date</w:t>
            </w:r>
          </w:p>
        </w:tc>
        <w:tc>
          <w:tcPr>
            <w:tcW w:w="3005" w:type="dxa"/>
            <w:shd w:val="clear" w:color="auto" w:fill="BFBFBF" w:themeFill="background1" w:themeFillShade="BF"/>
          </w:tcPr>
          <w:p w14:paraId="3E921630" w14:textId="77777777" w:rsidR="00A13A16" w:rsidRDefault="00A13A16" w:rsidP="00A13A16">
            <w:r>
              <w:t>Method of contact (including tel. no and/e mail address used</w:t>
            </w:r>
          </w:p>
        </w:tc>
        <w:tc>
          <w:tcPr>
            <w:tcW w:w="3006" w:type="dxa"/>
            <w:shd w:val="clear" w:color="auto" w:fill="BFBFBF" w:themeFill="background1" w:themeFillShade="BF"/>
          </w:tcPr>
          <w:p w14:paraId="056A0CCD" w14:textId="77777777" w:rsidR="00A13A16" w:rsidRDefault="00A13A16" w:rsidP="00A13A16">
            <w:r>
              <w:t>Outcome</w:t>
            </w:r>
          </w:p>
        </w:tc>
      </w:tr>
      <w:tr w:rsidR="00A13A16" w14:paraId="5F61D835" w14:textId="77777777" w:rsidTr="00A13A16">
        <w:tc>
          <w:tcPr>
            <w:tcW w:w="3005" w:type="dxa"/>
          </w:tcPr>
          <w:p w14:paraId="6CD5B17B" w14:textId="77777777" w:rsidR="00A13A16" w:rsidRDefault="00A13A16" w:rsidP="00A13A16"/>
        </w:tc>
        <w:tc>
          <w:tcPr>
            <w:tcW w:w="3005" w:type="dxa"/>
          </w:tcPr>
          <w:p w14:paraId="5D069B84" w14:textId="77777777" w:rsidR="00A13A16" w:rsidRDefault="00A13A16" w:rsidP="00A13A16"/>
        </w:tc>
        <w:tc>
          <w:tcPr>
            <w:tcW w:w="3006" w:type="dxa"/>
          </w:tcPr>
          <w:p w14:paraId="6188FD14" w14:textId="77777777" w:rsidR="00A13A16" w:rsidRDefault="00A13A16" w:rsidP="00A13A16"/>
        </w:tc>
      </w:tr>
      <w:tr w:rsidR="00A13A16" w14:paraId="5074D198" w14:textId="77777777" w:rsidTr="00A13A16">
        <w:tc>
          <w:tcPr>
            <w:tcW w:w="3005" w:type="dxa"/>
          </w:tcPr>
          <w:p w14:paraId="47B05154" w14:textId="77777777" w:rsidR="00A13A16" w:rsidRDefault="00A13A16" w:rsidP="00A13A16"/>
        </w:tc>
        <w:tc>
          <w:tcPr>
            <w:tcW w:w="3005" w:type="dxa"/>
          </w:tcPr>
          <w:p w14:paraId="522CE8D1" w14:textId="77777777" w:rsidR="00A13A16" w:rsidRDefault="00A13A16" w:rsidP="00A13A16"/>
        </w:tc>
        <w:tc>
          <w:tcPr>
            <w:tcW w:w="3006" w:type="dxa"/>
          </w:tcPr>
          <w:p w14:paraId="1FEC89F2" w14:textId="77777777" w:rsidR="00A13A16" w:rsidRDefault="00A13A16" w:rsidP="00A13A16"/>
        </w:tc>
      </w:tr>
    </w:tbl>
    <w:p w14:paraId="2C999567" w14:textId="77777777" w:rsidR="00A13A16" w:rsidRDefault="00A13A16" w:rsidP="00A13A16">
      <w:r>
        <w:t xml:space="preserve"> </w:t>
      </w:r>
    </w:p>
    <w:p w14:paraId="3CA40A1E" w14:textId="77777777" w:rsidR="00A13A16" w:rsidRPr="00C633D7" w:rsidRDefault="00A13A16" w:rsidP="00A13A16">
      <w:pPr>
        <w:rPr>
          <w:b/>
        </w:rPr>
      </w:pPr>
    </w:p>
    <w:p w14:paraId="4163C209" w14:textId="2B17A3AB" w:rsidR="00F657CB" w:rsidRDefault="00F657CB" w:rsidP="00E4171E"/>
    <w:p w14:paraId="44EEAD24" w14:textId="137505A3" w:rsidR="00F657CB" w:rsidRDefault="00F657CB" w:rsidP="00E4171E"/>
    <w:p w14:paraId="0B66039A" w14:textId="63A4E610" w:rsidR="00F657CB" w:rsidRDefault="00F657CB" w:rsidP="00E4171E"/>
    <w:p w14:paraId="481AD9B7" w14:textId="491F1C85" w:rsidR="00F657CB" w:rsidRDefault="00F657CB" w:rsidP="00E4171E"/>
    <w:p w14:paraId="4995E864" w14:textId="17012883" w:rsidR="00F657CB" w:rsidRDefault="00F657CB" w:rsidP="00E4171E"/>
    <w:p w14:paraId="227BD773" w14:textId="0405108D" w:rsidR="00F657CB" w:rsidRDefault="00F657CB" w:rsidP="00E4171E"/>
    <w:p w14:paraId="5158A66C" w14:textId="50F555B9" w:rsidR="00F657CB" w:rsidRDefault="00F657CB" w:rsidP="00E4171E"/>
    <w:p w14:paraId="6EE687E6" w14:textId="1CF87FC3" w:rsidR="00F657CB" w:rsidRDefault="00F657CB" w:rsidP="00E4171E"/>
    <w:p w14:paraId="044A2366" w14:textId="2B3CC571" w:rsidR="00F657CB" w:rsidRDefault="00F657CB" w:rsidP="00E4171E"/>
    <w:p w14:paraId="556F3B2B" w14:textId="273DC687" w:rsidR="00F657CB" w:rsidRDefault="00F657CB" w:rsidP="00E4171E"/>
    <w:p w14:paraId="07F5DDB9" w14:textId="7E47A9EA" w:rsidR="00F657CB" w:rsidRDefault="00F657CB" w:rsidP="00E4171E"/>
    <w:p w14:paraId="1E4E808D" w14:textId="44A67584" w:rsidR="00F657CB" w:rsidRDefault="00F657CB" w:rsidP="00E4171E"/>
    <w:p w14:paraId="40F7300E" w14:textId="65FB6086" w:rsidR="00F657CB" w:rsidRDefault="00F657CB" w:rsidP="00E4171E"/>
    <w:p w14:paraId="77B2F3E8" w14:textId="2743F575" w:rsidR="00F657CB" w:rsidRDefault="00F657CB" w:rsidP="00E4171E"/>
    <w:p w14:paraId="752C4BD0" w14:textId="3F656140" w:rsidR="00F657CB" w:rsidRDefault="00F657CB" w:rsidP="00E4171E"/>
    <w:p w14:paraId="2F50A34D" w14:textId="43958CA6" w:rsidR="00F657CB" w:rsidRDefault="00F657CB" w:rsidP="00E4171E"/>
    <w:p w14:paraId="5B41A7AD" w14:textId="00CA7CDB" w:rsidR="00F657CB" w:rsidRDefault="00F657CB" w:rsidP="00E4171E"/>
    <w:p w14:paraId="73248B56" w14:textId="5C0261C5" w:rsidR="00F657CB" w:rsidRDefault="00F657CB" w:rsidP="00E4171E"/>
    <w:p w14:paraId="626DADC9" w14:textId="24B0F574" w:rsidR="00F657CB" w:rsidRDefault="00F657CB" w:rsidP="00E4171E"/>
    <w:p w14:paraId="33C5192A" w14:textId="36751735" w:rsidR="00EB4735" w:rsidRDefault="00EB4735" w:rsidP="00E4171E">
      <w:r>
        <w:br w:type="page"/>
      </w:r>
    </w:p>
    <w:p w14:paraId="25E9B90D" w14:textId="559B29BC" w:rsidR="00EB4735" w:rsidRPr="004B01A3" w:rsidRDefault="004B01A3" w:rsidP="00EB4735">
      <w:pPr>
        <w:rPr>
          <w:b/>
          <w:bCs/>
          <w:sz w:val="32"/>
          <w:szCs w:val="32"/>
        </w:rPr>
      </w:pPr>
      <w:r w:rsidRPr="004B01A3">
        <w:rPr>
          <w:b/>
          <w:bCs/>
          <w:sz w:val="32"/>
          <w:szCs w:val="32"/>
        </w:rPr>
        <w:lastRenderedPageBreak/>
        <w:t>3.</w:t>
      </w:r>
    </w:p>
    <w:p w14:paraId="126CED09" w14:textId="77777777" w:rsidR="00EB4735" w:rsidRPr="005E1788" w:rsidRDefault="00EB4735" w:rsidP="00EB4735">
      <w:pPr>
        <w:jc w:val="center"/>
        <w:rPr>
          <w:b/>
          <w:bCs/>
          <w:sz w:val="28"/>
          <w:szCs w:val="28"/>
        </w:rPr>
      </w:pPr>
      <w:r w:rsidRPr="005E1788">
        <w:rPr>
          <w:b/>
          <w:bCs/>
          <w:sz w:val="28"/>
          <w:szCs w:val="28"/>
        </w:rPr>
        <w:t>Rushmoor Homes</w:t>
      </w:r>
    </w:p>
    <w:p w14:paraId="77CE266B" w14:textId="77777777" w:rsidR="00EB4735" w:rsidRPr="005E1788" w:rsidRDefault="00EB4735" w:rsidP="00EB4735">
      <w:pPr>
        <w:jc w:val="center"/>
        <w:rPr>
          <w:b/>
          <w:bCs/>
          <w:sz w:val="28"/>
          <w:szCs w:val="28"/>
        </w:rPr>
      </w:pPr>
      <w:r w:rsidRPr="005E1788">
        <w:rPr>
          <w:b/>
          <w:bCs/>
          <w:sz w:val="28"/>
          <w:szCs w:val="28"/>
        </w:rPr>
        <w:t>Former Tenant Arrears Policy and Procedures</w:t>
      </w:r>
    </w:p>
    <w:p w14:paraId="3AA4C0E5" w14:textId="77777777" w:rsidR="00EB4735" w:rsidRDefault="00EB4735" w:rsidP="00EB4735"/>
    <w:tbl>
      <w:tblPr>
        <w:tblStyle w:val="TableGrid"/>
        <w:tblW w:w="0" w:type="auto"/>
        <w:tblLook w:val="04A0" w:firstRow="1" w:lastRow="0" w:firstColumn="1" w:lastColumn="0" w:noHBand="0" w:noVBand="1"/>
      </w:tblPr>
      <w:tblGrid>
        <w:gridCol w:w="1803"/>
        <w:gridCol w:w="1803"/>
        <w:gridCol w:w="1803"/>
        <w:gridCol w:w="1803"/>
        <w:gridCol w:w="1804"/>
      </w:tblGrid>
      <w:tr w:rsidR="00EB4735" w14:paraId="2DF28E4A" w14:textId="77777777" w:rsidTr="00F453F5">
        <w:tc>
          <w:tcPr>
            <w:tcW w:w="1803" w:type="dxa"/>
          </w:tcPr>
          <w:p w14:paraId="5D88EBEE" w14:textId="77777777" w:rsidR="00EB4735" w:rsidRPr="005E1788" w:rsidRDefault="00EB4735" w:rsidP="00F453F5">
            <w:pPr>
              <w:rPr>
                <w:b/>
                <w:bCs/>
              </w:rPr>
            </w:pPr>
            <w:r w:rsidRPr="005E1788">
              <w:rPr>
                <w:b/>
                <w:bCs/>
              </w:rPr>
              <w:t>Name of Policy</w:t>
            </w:r>
          </w:p>
        </w:tc>
        <w:tc>
          <w:tcPr>
            <w:tcW w:w="1803" w:type="dxa"/>
          </w:tcPr>
          <w:p w14:paraId="68CFE206" w14:textId="77777777" w:rsidR="00EB4735" w:rsidRPr="005E1788" w:rsidRDefault="00EB4735" w:rsidP="00F453F5">
            <w:pPr>
              <w:rPr>
                <w:b/>
                <w:bCs/>
              </w:rPr>
            </w:pPr>
            <w:r w:rsidRPr="005E1788">
              <w:rPr>
                <w:b/>
                <w:bCs/>
              </w:rPr>
              <w:t>Version</w:t>
            </w:r>
          </w:p>
        </w:tc>
        <w:tc>
          <w:tcPr>
            <w:tcW w:w="1803" w:type="dxa"/>
          </w:tcPr>
          <w:p w14:paraId="0A1EF4D9" w14:textId="77777777" w:rsidR="00EB4735" w:rsidRPr="005E1788" w:rsidRDefault="00EB4735" w:rsidP="00F453F5">
            <w:pPr>
              <w:rPr>
                <w:b/>
                <w:bCs/>
              </w:rPr>
            </w:pPr>
            <w:r w:rsidRPr="005E1788">
              <w:rPr>
                <w:b/>
                <w:bCs/>
              </w:rPr>
              <w:t>Board Approval</w:t>
            </w:r>
          </w:p>
        </w:tc>
        <w:tc>
          <w:tcPr>
            <w:tcW w:w="1803" w:type="dxa"/>
          </w:tcPr>
          <w:p w14:paraId="60A3D530" w14:textId="77777777" w:rsidR="00EB4735" w:rsidRPr="005E1788" w:rsidRDefault="00EB4735" w:rsidP="00F453F5">
            <w:pPr>
              <w:rPr>
                <w:b/>
                <w:bCs/>
              </w:rPr>
            </w:pPr>
            <w:r w:rsidRPr="005E1788">
              <w:rPr>
                <w:b/>
                <w:bCs/>
              </w:rPr>
              <w:t>Review Date</w:t>
            </w:r>
          </w:p>
        </w:tc>
        <w:tc>
          <w:tcPr>
            <w:tcW w:w="1804" w:type="dxa"/>
          </w:tcPr>
          <w:p w14:paraId="083680A9" w14:textId="77777777" w:rsidR="00EB4735" w:rsidRPr="005E1788" w:rsidRDefault="00EB4735" w:rsidP="00F453F5">
            <w:pPr>
              <w:rPr>
                <w:b/>
                <w:bCs/>
              </w:rPr>
            </w:pPr>
            <w:r w:rsidRPr="005E1788">
              <w:rPr>
                <w:b/>
                <w:bCs/>
              </w:rPr>
              <w:t>Last review completed</w:t>
            </w:r>
          </w:p>
        </w:tc>
      </w:tr>
      <w:tr w:rsidR="00EB4735" w14:paraId="14F8B364" w14:textId="77777777" w:rsidTr="00F453F5">
        <w:tc>
          <w:tcPr>
            <w:tcW w:w="1803" w:type="dxa"/>
          </w:tcPr>
          <w:p w14:paraId="4D497DE1" w14:textId="77777777" w:rsidR="00EB4735" w:rsidRDefault="00EB4735" w:rsidP="00F453F5">
            <w:r>
              <w:t>Former Tenant Arrears Policy</w:t>
            </w:r>
          </w:p>
        </w:tc>
        <w:tc>
          <w:tcPr>
            <w:tcW w:w="1803" w:type="dxa"/>
          </w:tcPr>
          <w:p w14:paraId="176F0824" w14:textId="77777777" w:rsidR="00EB4735" w:rsidRDefault="00EB4735" w:rsidP="00F453F5">
            <w:pPr>
              <w:jc w:val="center"/>
            </w:pPr>
            <w:r>
              <w:t>1.0</w:t>
            </w:r>
          </w:p>
        </w:tc>
        <w:tc>
          <w:tcPr>
            <w:tcW w:w="1803" w:type="dxa"/>
          </w:tcPr>
          <w:p w14:paraId="19981A08" w14:textId="77777777" w:rsidR="00EB4735" w:rsidRDefault="00EB4735" w:rsidP="00F453F5">
            <w:pPr>
              <w:jc w:val="center"/>
            </w:pPr>
            <w:r>
              <w:t>09/12/19</w:t>
            </w:r>
          </w:p>
        </w:tc>
        <w:tc>
          <w:tcPr>
            <w:tcW w:w="1803" w:type="dxa"/>
          </w:tcPr>
          <w:p w14:paraId="7B2B6D49" w14:textId="77777777" w:rsidR="00EB4735" w:rsidRDefault="00EB4735" w:rsidP="00F453F5">
            <w:r>
              <w:t>December 2020</w:t>
            </w:r>
          </w:p>
        </w:tc>
        <w:tc>
          <w:tcPr>
            <w:tcW w:w="1804" w:type="dxa"/>
          </w:tcPr>
          <w:p w14:paraId="4C0C7531" w14:textId="77777777" w:rsidR="00EB4735" w:rsidRDefault="00EB4735" w:rsidP="00F453F5"/>
        </w:tc>
      </w:tr>
    </w:tbl>
    <w:p w14:paraId="2406CDF5" w14:textId="77777777" w:rsidR="00EB4735" w:rsidRDefault="00EB4735" w:rsidP="00EB4735"/>
    <w:p w14:paraId="3418068C" w14:textId="77777777" w:rsidR="00EB4735" w:rsidRDefault="00EB4735" w:rsidP="00EB4735">
      <w:r>
        <w:t>1.0</w:t>
      </w:r>
      <w:r>
        <w:tab/>
      </w:r>
      <w:r w:rsidRPr="005E1788">
        <w:rPr>
          <w:b/>
          <w:bCs/>
        </w:rPr>
        <w:t>Policy</w:t>
      </w:r>
    </w:p>
    <w:p w14:paraId="18BFFAD5" w14:textId="77777777" w:rsidR="00EB4735" w:rsidRDefault="00EB4735" w:rsidP="00EB4735">
      <w:r>
        <w:t>1.1</w:t>
      </w:r>
      <w:r>
        <w:tab/>
        <w:t xml:space="preserve">This policy sets out Rushmoor Homes </w:t>
      </w:r>
      <w:proofErr w:type="spellStart"/>
      <w:r>
        <w:t>Ltd’s</w:t>
      </w:r>
      <w:proofErr w:type="spellEnd"/>
      <w:r>
        <w:t xml:space="preserve"> approach to recovery of former tenant arrears.</w:t>
      </w:r>
    </w:p>
    <w:p w14:paraId="18068C48" w14:textId="77777777" w:rsidR="00EB4735" w:rsidRDefault="00EB4735" w:rsidP="00EB4735">
      <w:r>
        <w:t xml:space="preserve">1.2 </w:t>
      </w:r>
      <w:r>
        <w:tab/>
        <w:t>Rushmoor Homes Ltd (RHL) will:</w:t>
      </w:r>
    </w:p>
    <w:p w14:paraId="4E4063E6" w14:textId="77777777" w:rsidR="00EB4735" w:rsidRDefault="00EB4735" w:rsidP="00EB4735">
      <w:pPr>
        <w:ind w:left="720" w:hanging="720"/>
      </w:pPr>
      <w:r>
        <w:t>1.2.1</w:t>
      </w:r>
      <w:r>
        <w:tab/>
        <w:t>maximise recovery of arrears outstanding when a tenant of Rushmoor Homes terminates a tenancy</w:t>
      </w:r>
    </w:p>
    <w:p w14:paraId="17453BCF" w14:textId="77777777" w:rsidR="00EB4735" w:rsidRDefault="00EB4735" w:rsidP="00EB4735">
      <w:pPr>
        <w:ind w:left="720" w:hanging="720"/>
      </w:pPr>
      <w:r>
        <w:t>1.2.2</w:t>
      </w:r>
      <w:r>
        <w:tab/>
        <w:t>make sure recovery is cost effective – i.e. the cost of recovery is less than the amount to be recovered.</w:t>
      </w:r>
    </w:p>
    <w:p w14:paraId="56143217" w14:textId="77777777" w:rsidR="00EB4735" w:rsidRDefault="00EB4735" w:rsidP="00EB4735">
      <w:pPr>
        <w:ind w:left="720" w:hanging="720"/>
      </w:pPr>
      <w:r>
        <w:t>1.2.3</w:t>
      </w:r>
      <w:r>
        <w:tab/>
        <w:t>only write off unrecoverable debts according to good accounting practice.</w:t>
      </w:r>
    </w:p>
    <w:p w14:paraId="5FD2778B" w14:textId="77777777" w:rsidR="00EB4735" w:rsidRDefault="00EB4735" w:rsidP="00EB4735">
      <w:pPr>
        <w:ind w:left="720" w:hanging="720"/>
      </w:pPr>
      <w:r>
        <w:t>1.3</w:t>
      </w:r>
      <w:r>
        <w:tab/>
        <w:t xml:space="preserve">RHL may use its managing agent to collect former tenant arrears.  </w:t>
      </w:r>
    </w:p>
    <w:p w14:paraId="2840EB83" w14:textId="77777777" w:rsidR="00EB4735" w:rsidRDefault="00EB4735" w:rsidP="00EB4735">
      <w:pPr>
        <w:ind w:left="720" w:hanging="720"/>
      </w:pPr>
      <w:r>
        <w:t>1.4</w:t>
      </w:r>
      <w:r>
        <w:tab/>
        <w:t>RHL’s target for former tenant arrears is that they should be no more than 0.25% of the rent roll.</w:t>
      </w:r>
    </w:p>
    <w:p w14:paraId="5D97B629" w14:textId="77777777" w:rsidR="00EB4735" w:rsidRDefault="00EB4735" w:rsidP="00EB4735">
      <w:pPr>
        <w:ind w:left="720" w:hanging="720"/>
      </w:pPr>
      <w:r>
        <w:t>1.5</w:t>
      </w:r>
      <w:r>
        <w:tab/>
        <w:t>RHL will, or will require its managing agent to use a range of enforcement actions against former tenants if they fail to pay the debt or adhere to a payment plan.  These will include but not be confined to:</w:t>
      </w:r>
    </w:p>
    <w:p w14:paraId="20343E3B" w14:textId="77777777" w:rsidR="00EB4735" w:rsidRDefault="00EB4735" w:rsidP="00EB4735">
      <w:pPr>
        <w:pStyle w:val="ListParagraph"/>
        <w:numPr>
          <w:ilvl w:val="1"/>
          <w:numId w:val="20"/>
        </w:numPr>
      </w:pPr>
      <w:r>
        <w:t>Making a money claim to the county court either on line or using the required paper forms</w:t>
      </w:r>
    </w:p>
    <w:p w14:paraId="0F44102A" w14:textId="77777777" w:rsidR="00EB4735" w:rsidRDefault="00EB4735" w:rsidP="00EB4735">
      <w:pPr>
        <w:pStyle w:val="ListParagraph"/>
        <w:numPr>
          <w:ilvl w:val="1"/>
          <w:numId w:val="20"/>
        </w:numPr>
      </w:pPr>
      <w:r>
        <w:t>Asking the court to enforce the judgement by</w:t>
      </w:r>
    </w:p>
    <w:p w14:paraId="412CCD9C" w14:textId="77777777" w:rsidR="00EB4735" w:rsidRDefault="00EB4735" w:rsidP="00EB4735">
      <w:pPr>
        <w:pStyle w:val="ListParagraph"/>
        <w:numPr>
          <w:ilvl w:val="2"/>
          <w:numId w:val="20"/>
        </w:numPr>
      </w:pPr>
      <w:r>
        <w:t>Warrant of control (bailiffs)</w:t>
      </w:r>
    </w:p>
    <w:p w14:paraId="6ED8B5E8" w14:textId="77777777" w:rsidR="00EB4735" w:rsidRDefault="00EB4735" w:rsidP="00EB4735">
      <w:pPr>
        <w:pStyle w:val="ListParagraph"/>
        <w:numPr>
          <w:ilvl w:val="2"/>
          <w:numId w:val="20"/>
        </w:numPr>
      </w:pPr>
      <w:r>
        <w:t>Attachment of earnings order</w:t>
      </w:r>
    </w:p>
    <w:p w14:paraId="0AC77620" w14:textId="77777777" w:rsidR="00EB4735" w:rsidRDefault="00EB4735" w:rsidP="00EB4735">
      <w:pPr>
        <w:pStyle w:val="ListParagraph"/>
        <w:numPr>
          <w:ilvl w:val="2"/>
          <w:numId w:val="20"/>
        </w:numPr>
      </w:pPr>
      <w:r>
        <w:t>Third party debt order</w:t>
      </w:r>
    </w:p>
    <w:p w14:paraId="210B7262" w14:textId="77777777" w:rsidR="00EB4735" w:rsidRDefault="00EB4735" w:rsidP="00EB4735">
      <w:pPr>
        <w:pStyle w:val="ListParagraph"/>
        <w:numPr>
          <w:ilvl w:val="2"/>
          <w:numId w:val="20"/>
        </w:numPr>
      </w:pPr>
      <w:r>
        <w:t>Charging order</w:t>
      </w:r>
    </w:p>
    <w:p w14:paraId="4F2FDB63" w14:textId="14036F04" w:rsidR="00EB4735" w:rsidRDefault="00EB4735" w:rsidP="00EB4735">
      <w:pPr>
        <w:pStyle w:val="ListParagraph"/>
        <w:numPr>
          <w:ilvl w:val="1"/>
          <w:numId w:val="20"/>
        </w:numPr>
      </w:pPr>
      <w:r>
        <w:t>Using a tracing agency</w:t>
      </w:r>
    </w:p>
    <w:p w14:paraId="62C69789" w14:textId="77777777" w:rsidR="00257D4A" w:rsidRDefault="00257D4A" w:rsidP="00EB4735">
      <w:pPr>
        <w:pStyle w:val="ListParagraph"/>
        <w:numPr>
          <w:ilvl w:val="1"/>
          <w:numId w:val="20"/>
        </w:numPr>
      </w:pPr>
    </w:p>
    <w:p w14:paraId="7A00513C" w14:textId="77777777" w:rsidR="00EB4735" w:rsidRDefault="00EB4735" w:rsidP="00EB4735">
      <w:pPr>
        <w:pStyle w:val="ListParagraph"/>
        <w:numPr>
          <w:ilvl w:val="1"/>
          <w:numId w:val="20"/>
        </w:numPr>
      </w:pPr>
      <w:r>
        <w:t>Using a debt collection agency</w:t>
      </w:r>
    </w:p>
    <w:p w14:paraId="793956B1" w14:textId="77777777" w:rsidR="00EB4735" w:rsidRDefault="00EB4735" w:rsidP="00EB4735">
      <w:pPr>
        <w:ind w:left="720" w:hanging="720"/>
      </w:pPr>
      <w:r>
        <w:tab/>
        <w:t>The decision about which enforcement method will be based on the amount of the debt the time the debt has been outstanding and the costs of recovery.</w:t>
      </w:r>
    </w:p>
    <w:p w14:paraId="27BFB3B9" w14:textId="77777777" w:rsidR="00EB4735" w:rsidRDefault="00EB4735" w:rsidP="00EB4735">
      <w:pPr>
        <w:ind w:left="720" w:hanging="720"/>
      </w:pPr>
      <w:r>
        <w:lastRenderedPageBreak/>
        <w:t>2.0</w:t>
      </w:r>
      <w:r>
        <w:tab/>
      </w:r>
      <w:r w:rsidRPr="005E1788">
        <w:rPr>
          <w:b/>
          <w:bCs/>
        </w:rPr>
        <w:t>Procedures</w:t>
      </w:r>
    </w:p>
    <w:p w14:paraId="005E7795" w14:textId="77777777" w:rsidR="00EB4735" w:rsidRDefault="00EB4735" w:rsidP="00EB4735">
      <w:pPr>
        <w:ind w:left="720" w:hanging="720"/>
      </w:pPr>
      <w:r>
        <w:t xml:space="preserve">2.1 </w:t>
      </w:r>
      <w:r>
        <w:tab/>
        <w:t>Where a tenant gives notice to terminate RHL’s managing agent will calculate the sum needed to clear the tenant’s rent account at the tenancy end date.</w:t>
      </w:r>
    </w:p>
    <w:p w14:paraId="431E4B85" w14:textId="77777777" w:rsidR="00EB4735" w:rsidRDefault="00EB4735" w:rsidP="00EB4735">
      <w:pPr>
        <w:ind w:left="720" w:hanging="720"/>
      </w:pPr>
      <w:r>
        <w:t>2.2</w:t>
      </w:r>
      <w:r>
        <w:tab/>
        <w:t>If the tenant is unable to clear their tenant account the managing agent may, subject to checking the tenant’s financial circumstances, agree a payment plan with the tenant.</w:t>
      </w:r>
    </w:p>
    <w:p w14:paraId="7C441697" w14:textId="77777777" w:rsidR="00EB4735" w:rsidRDefault="00EB4735" w:rsidP="00EB4735">
      <w:pPr>
        <w:ind w:left="720" w:hanging="720"/>
      </w:pPr>
      <w:r>
        <w:t>2.3</w:t>
      </w:r>
      <w:r>
        <w:tab/>
        <w:t>Outstanding debts will be pursued with former tenants where their address or other contact details are known using letter, telephone, text message or email.</w:t>
      </w:r>
    </w:p>
    <w:p w14:paraId="5B238EF2" w14:textId="77777777" w:rsidR="00EB4735" w:rsidRDefault="00EB4735" w:rsidP="00EB4735">
      <w:pPr>
        <w:ind w:left="720" w:hanging="720"/>
      </w:pPr>
      <w:r>
        <w:t>2.4</w:t>
      </w:r>
      <w:r>
        <w:tab/>
        <w:t>A record of the contacts attempted will be kept in the form set out in appendix one.</w:t>
      </w:r>
    </w:p>
    <w:p w14:paraId="7E2FCFEC" w14:textId="77777777" w:rsidR="00EB4735" w:rsidRDefault="00EB4735" w:rsidP="00EB4735">
      <w:pPr>
        <w:ind w:left="720" w:hanging="720"/>
      </w:pPr>
      <w:r>
        <w:t>2.5</w:t>
      </w:r>
      <w:r>
        <w:tab/>
        <w:t>Once the tenancy has terminated the following actions will be taken according to the level of debt and whether a forwarding address is known</w:t>
      </w:r>
    </w:p>
    <w:p w14:paraId="0B48942A" w14:textId="77777777" w:rsidR="00EB4735" w:rsidRDefault="00EB4735" w:rsidP="00EB4735">
      <w:pPr>
        <w:ind w:left="720" w:hanging="720"/>
      </w:pPr>
      <w:r>
        <w:t>2.5.1</w:t>
      </w:r>
      <w:r>
        <w:tab/>
        <w:t>Where the forwarding address / contact details are known</w:t>
      </w:r>
    </w:p>
    <w:p w14:paraId="7A68B372" w14:textId="77777777" w:rsidR="00EB4735" w:rsidRPr="00D1469E" w:rsidRDefault="00EB4735" w:rsidP="00EB4735">
      <w:pPr>
        <w:ind w:left="720" w:hanging="720"/>
        <w:rPr>
          <w:u w:val="single"/>
        </w:rPr>
      </w:pPr>
      <w:r>
        <w:tab/>
      </w:r>
      <w:r w:rsidRPr="00D1469E">
        <w:rPr>
          <w:u w:val="single"/>
        </w:rPr>
        <w:t>Debts below £</w:t>
      </w:r>
      <w:r>
        <w:rPr>
          <w:u w:val="single"/>
        </w:rPr>
        <w:t>250</w:t>
      </w:r>
    </w:p>
    <w:p w14:paraId="1DB9125B" w14:textId="77777777" w:rsidR="00EB4735" w:rsidRDefault="00EB4735" w:rsidP="00EB4735">
      <w:pPr>
        <w:spacing w:after="0"/>
        <w:ind w:left="720" w:hanging="720"/>
      </w:pPr>
      <w:r>
        <w:tab/>
        <w:t>Within the first week following the tenancy end date the managing agent will attempt to contact the former tenant by phone, text or email.</w:t>
      </w:r>
    </w:p>
    <w:p w14:paraId="6001DCF0" w14:textId="77777777" w:rsidR="00EB4735" w:rsidRDefault="00EB4735" w:rsidP="00EB4735">
      <w:pPr>
        <w:ind w:left="720"/>
      </w:pPr>
      <w:r>
        <w:t>If payment is not received within two weeks a letter will be sent in the form in appendix two (letter 1).  If no payment is received within two weeks or the debt is disputed the debt will be written off as unrecoverable.</w:t>
      </w:r>
    </w:p>
    <w:p w14:paraId="4285BFA6" w14:textId="77777777" w:rsidR="00EB4735" w:rsidRPr="00D1469E" w:rsidRDefault="00EB4735" w:rsidP="00EB4735">
      <w:pPr>
        <w:ind w:left="720" w:hanging="720"/>
        <w:rPr>
          <w:u w:val="single"/>
        </w:rPr>
      </w:pPr>
      <w:r>
        <w:tab/>
      </w:r>
      <w:r w:rsidRPr="00D1469E">
        <w:rPr>
          <w:u w:val="single"/>
        </w:rPr>
        <w:t>Debts between £250</w:t>
      </w:r>
      <w:r>
        <w:rPr>
          <w:u w:val="single"/>
        </w:rPr>
        <w:t xml:space="preserve"> and £1,000</w:t>
      </w:r>
      <w:r w:rsidRPr="00555505">
        <w:rPr>
          <w:color w:val="FF0000"/>
          <w:u w:val="single"/>
        </w:rPr>
        <w:t xml:space="preserve"> </w:t>
      </w:r>
    </w:p>
    <w:p w14:paraId="201622B1" w14:textId="77777777" w:rsidR="00EB4735" w:rsidRDefault="00EB4735" w:rsidP="00EB4735">
      <w:pPr>
        <w:ind w:left="720" w:hanging="720"/>
      </w:pPr>
      <w:r>
        <w:tab/>
        <w:t>Within the first week following the tenancy end date the managing agent will attempt to contact the former tenant by phone, text or email.  If payment is not received within two weeks a letter will be sent in the form in appendix two (letter 2) advising that Rushmoor Homes will take enforcement action and advising the former tenant of the risk court action and of incurring court costs. If no payment is received within one week a county court claim will be made.</w:t>
      </w:r>
    </w:p>
    <w:p w14:paraId="0C3D9C8C" w14:textId="77777777" w:rsidR="00EB4735" w:rsidRPr="00D1469E" w:rsidRDefault="00EB4735" w:rsidP="00EB4735">
      <w:pPr>
        <w:ind w:left="720" w:hanging="720"/>
        <w:rPr>
          <w:u w:val="single"/>
        </w:rPr>
      </w:pPr>
      <w:r>
        <w:tab/>
      </w:r>
      <w:r w:rsidRPr="00D1469E">
        <w:rPr>
          <w:u w:val="single"/>
        </w:rPr>
        <w:t>Debts over £</w:t>
      </w:r>
      <w:r>
        <w:rPr>
          <w:u w:val="single"/>
        </w:rPr>
        <w:t>1,000</w:t>
      </w:r>
    </w:p>
    <w:p w14:paraId="32AB5BD6" w14:textId="77777777" w:rsidR="00EB4735" w:rsidRDefault="00EB4735" w:rsidP="00EB4735">
      <w:pPr>
        <w:ind w:left="720" w:hanging="720"/>
      </w:pPr>
      <w:r>
        <w:tab/>
        <w:t>Within the first week following the tenancy end date the managing agent will attempt to contact the former tenant by phone, text or email.  If payment is not received in this first week the case may be referred to a debt collection agency.  If payment is not received within two weeks a letter will be sent in the form in appendix two (letter 2) advising that RHL will take enforcement action and advising the former tenant of the risk of court action and of incurring court costs. If no payment is received within one week a county court claim will be made.</w:t>
      </w:r>
    </w:p>
    <w:p w14:paraId="72EEE453" w14:textId="77777777" w:rsidR="00EB4735" w:rsidRDefault="00EB4735" w:rsidP="00EB4735">
      <w:pPr>
        <w:ind w:left="720" w:hanging="720"/>
      </w:pPr>
      <w:r>
        <w:t>2.5.2</w:t>
      </w:r>
      <w:r>
        <w:tab/>
        <w:t>Where the forwarding address in not known</w:t>
      </w:r>
    </w:p>
    <w:p w14:paraId="51BA3E36" w14:textId="77777777" w:rsidR="00EB4735" w:rsidRPr="00D1469E" w:rsidRDefault="00EB4735" w:rsidP="00EB4735">
      <w:pPr>
        <w:ind w:left="720" w:hanging="720"/>
        <w:rPr>
          <w:u w:val="single"/>
        </w:rPr>
      </w:pPr>
      <w:r>
        <w:tab/>
      </w:r>
      <w:r w:rsidRPr="00D1469E">
        <w:rPr>
          <w:u w:val="single"/>
        </w:rPr>
        <w:t>Debts below £</w:t>
      </w:r>
      <w:r>
        <w:rPr>
          <w:u w:val="single"/>
        </w:rPr>
        <w:t>250</w:t>
      </w:r>
    </w:p>
    <w:p w14:paraId="70F17368" w14:textId="77777777" w:rsidR="00EB4735" w:rsidRDefault="00EB4735" w:rsidP="00EB4735">
      <w:pPr>
        <w:ind w:left="720" w:hanging="720"/>
      </w:pPr>
      <w:r>
        <w:tab/>
        <w:t>Refer to tracing agency if the cost represents 10% of the debt or less, otherwise seek approval to write off debt.</w:t>
      </w:r>
    </w:p>
    <w:p w14:paraId="79E55C28" w14:textId="77777777" w:rsidR="00EB4735" w:rsidRPr="00D1469E" w:rsidRDefault="00EB4735" w:rsidP="00EB4735">
      <w:pPr>
        <w:ind w:left="720" w:hanging="720"/>
        <w:rPr>
          <w:u w:val="single"/>
        </w:rPr>
      </w:pPr>
      <w:r>
        <w:tab/>
      </w:r>
      <w:r w:rsidRPr="00D1469E">
        <w:rPr>
          <w:u w:val="single"/>
        </w:rPr>
        <w:t>Debts over £</w:t>
      </w:r>
      <w:r>
        <w:rPr>
          <w:u w:val="single"/>
        </w:rPr>
        <w:t>250</w:t>
      </w:r>
    </w:p>
    <w:p w14:paraId="6F0D62A4" w14:textId="77777777" w:rsidR="00EB4735" w:rsidRDefault="00EB4735" w:rsidP="00EB4735">
      <w:pPr>
        <w:ind w:left="720" w:hanging="720"/>
      </w:pPr>
      <w:r>
        <w:lastRenderedPageBreak/>
        <w:tab/>
        <w:t>Refer to a tracing agency. If the tenant is traced, pursue as above depending on the level of debt.</w:t>
      </w:r>
    </w:p>
    <w:p w14:paraId="6F8E0E02" w14:textId="77777777" w:rsidR="00EB4735" w:rsidRDefault="00EB4735" w:rsidP="00EB4735">
      <w:pPr>
        <w:ind w:left="720" w:hanging="720"/>
      </w:pPr>
      <w:r>
        <w:t>2.6</w:t>
      </w:r>
      <w:r>
        <w:tab/>
        <w:t>Each debt will be reviewed at week three to determine whether to pursue a court claim or use other methods of recovery; consider the costs of recovery and whether a write off should be recommended.</w:t>
      </w:r>
    </w:p>
    <w:p w14:paraId="37BC5A3D" w14:textId="77777777" w:rsidR="00EB4735" w:rsidRDefault="00EB4735" w:rsidP="00EB4735">
      <w:pPr>
        <w:ind w:left="720" w:hanging="720"/>
      </w:pPr>
      <w:r>
        <w:t>3.0</w:t>
      </w:r>
      <w:r>
        <w:tab/>
        <w:t xml:space="preserve">Write Off procedure </w:t>
      </w:r>
    </w:p>
    <w:p w14:paraId="4FDEA535" w14:textId="77777777" w:rsidR="00EB4735" w:rsidRDefault="00EB4735" w:rsidP="00EB4735">
      <w:r>
        <w:t>3.1</w:t>
      </w:r>
      <w:r>
        <w:tab/>
        <w:t>Irrecoverable debts include those where:</w:t>
      </w:r>
    </w:p>
    <w:p w14:paraId="2B74D44C" w14:textId="77777777" w:rsidR="00EB4735" w:rsidRDefault="00EB4735" w:rsidP="00EB4735">
      <w:pPr>
        <w:pStyle w:val="ListParagraph"/>
        <w:numPr>
          <w:ilvl w:val="1"/>
          <w:numId w:val="21"/>
        </w:numPr>
      </w:pPr>
      <w:r>
        <w:t>The tenant has died intestate</w:t>
      </w:r>
    </w:p>
    <w:p w14:paraId="3C012C9E" w14:textId="77777777" w:rsidR="00EB4735" w:rsidRDefault="00EB4735" w:rsidP="00EB4735">
      <w:pPr>
        <w:pStyle w:val="ListParagraph"/>
        <w:numPr>
          <w:ilvl w:val="1"/>
          <w:numId w:val="21"/>
        </w:numPr>
      </w:pPr>
      <w:r>
        <w:t>The tenant abandoned the property and there is no forwarding address.</w:t>
      </w:r>
    </w:p>
    <w:p w14:paraId="14198E68" w14:textId="77777777" w:rsidR="00EB4735" w:rsidRDefault="00EB4735" w:rsidP="00EB4735">
      <w:pPr>
        <w:pStyle w:val="ListParagraph"/>
        <w:numPr>
          <w:ilvl w:val="1"/>
          <w:numId w:val="21"/>
        </w:numPr>
      </w:pPr>
      <w:r>
        <w:t>The debt is under £250 or is uneconomic to pursue</w:t>
      </w:r>
    </w:p>
    <w:p w14:paraId="3378D990" w14:textId="77777777" w:rsidR="00EB4735" w:rsidRDefault="00EB4735" w:rsidP="00EB4735">
      <w:pPr>
        <w:pStyle w:val="ListParagraph"/>
        <w:numPr>
          <w:ilvl w:val="1"/>
          <w:numId w:val="21"/>
        </w:numPr>
      </w:pPr>
      <w:r>
        <w:t>There is a known forwarding address, but recovery action has been ineffective</w:t>
      </w:r>
    </w:p>
    <w:p w14:paraId="3E3F427A" w14:textId="77777777" w:rsidR="00EB4735" w:rsidRDefault="00EB4735" w:rsidP="00EB4735">
      <w:pPr>
        <w:pStyle w:val="ListParagraph"/>
        <w:numPr>
          <w:ilvl w:val="1"/>
          <w:numId w:val="21"/>
        </w:numPr>
      </w:pPr>
      <w:r>
        <w:t>The case has been returned by debt collection agency as unable to trace/collect</w:t>
      </w:r>
    </w:p>
    <w:p w14:paraId="1BE62202" w14:textId="77777777" w:rsidR="00EB4735" w:rsidRDefault="00EB4735" w:rsidP="00EB4735">
      <w:pPr>
        <w:ind w:left="720" w:hanging="720"/>
      </w:pPr>
      <w:r>
        <w:t>3.2</w:t>
      </w:r>
      <w:r>
        <w:tab/>
        <w:t>Authority for Write offs are as follows:</w:t>
      </w:r>
    </w:p>
    <w:p w14:paraId="66B3587A" w14:textId="77777777" w:rsidR="00EB4735" w:rsidRDefault="00EB4735" w:rsidP="00EB4735">
      <w:pPr>
        <w:ind w:left="720" w:hanging="720"/>
      </w:pPr>
      <w:r>
        <w:t>Individual write offs under £5,000, may be written off by Rushmoor Homes Senior Operating Officer under delegated authority from the Board.</w:t>
      </w:r>
    </w:p>
    <w:p w14:paraId="0956318A" w14:textId="77777777" w:rsidR="00EB4735" w:rsidRDefault="00EB4735" w:rsidP="00EB4735">
      <w:pPr>
        <w:ind w:left="720" w:hanging="720"/>
      </w:pPr>
      <w:r>
        <w:t>Write offs over £5,000 must be approved by the Board.</w:t>
      </w:r>
    </w:p>
    <w:p w14:paraId="4AB74037" w14:textId="77777777" w:rsidR="00EB4735" w:rsidRDefault="00EB4735" w:rsidP="00EB4735">
      <w:r>
        <w:br w:type="page"/>
      </w:r>
    </w:p>
    <w:p w14:paraId="732769F3" w14:textId="77777777" w:rsidR="00EB4735" w:rsidRDefault="00EB4735" w:rsidP="00EB4735">
      <w:pPr>
        <w:ind w:left="720" w:hanging="720"/>
      </w:pPr>
      <w:r>
        <w:lastRenderedPageBreak/>
        <w:tab/>
      </w:r>
      <w:r>
        <w:tab/>
      </w:r>
      <w:r>
        <w:tab/>
      </w:r>
      <w:r>
        <w:tab/>
      </w:r>
      <w:r>
        <w:tab/>
      </w:r>
      <w:r>
        <w:tab/>
      </w:r>
      <w:r>
        <w:tab/>
      </w:r>
      <w:r>
        <w:tab/>
      </w:r>
      <w:r>
        <w:tab/>
        <w:t>Appendix One</w:t>
      </w:r>
    </w:p>
    <w:p w14:paraId="4A1885AA" w14:textId="77777777" w:rsidR="00EB4735" w:rsidRDefault="00EB4735" w:rsidP="00EB4735">
      <w:pPr>
        <w:ind w:left="720" w:hanging="720"/>
      </w:pPr>
    </w:p>
    <w:p w14:paraId="29CCA44C" w14:textId="77777777" w:rsidR="00EB4735" w:rsidRPr="009C6A5E" w:rsidRDefault="00EB4735" w:rsidP="00EB4735">
      <w:pPr>
        <w:spacing w:after="200" w:line="276" w:lineRule="auto"/>
        <w:rPr>
          <w:rFonts w:ascii="Calibri" w:eastAsia="Calibri" w:hAnsi="Calibri" w:cs="Times New Roman"/>
          <w:sz w:val="28"/>
          <w:szCs w:val="28"/>
        </w:rPr>
      </w:pPr>
      <w:r w:rsidRPr="009C6A5E">
        <w:rPr>
          <w:rFonts w:ascii="Calibri" w:eastAsia="Calibri" w:hAnsi="Calibri" w:cs="Times New Roman"/>
          <w:sz w:val="28"/>
          <w:szCs w:val="28"/>
        </w:rPr>
        <w:t>Form</w:t>
      </w:r>
      <w:r>
        <w:rPr>
          <w:rFonts w:ascii="Calibri" w:eastAsia="Calibri" w:hAnsi="Calibri" w:cs="Times New Roman"/>
          <w:sz w:val="28"/>
          <w:szCs w:val="28"/>
        </w:rPr>
        <w:t>er</w:t>
      </w:r>
      <w:r w:rsidRPr="009C6A5E">
        <w:rPr>
          <w:rFonts w:ascii="Calibri" w:eastAsia="Calibri" w:hAnsi="Calibri" w:cs="Times New Roman"/>
          <w:sz w:val="28"/>
          <w:szCs w:val="28"/>
        </w:rPr>
        <w:t xml:space="preserve"> Tenant </w:t>
      </w:r>
      <w:r>
        <w:rPr>
          <w:rFonts w:ascii="Calibri" w:eastAsia="Calibri" w:hAnsi="Calibri" w:cs="Times New Roman"/>
          <w:sz w:val="28"/>
          <w:szCs w:val="28"/>
        </w:rPr>
        <w:t>Debt</w:t>
      </w:r>
      <w:r w:rsidRPr="009C6A5E">
        <w:rPr>
          <w:rFonts w:ascii="Calibri" w:eastAsia="Calibri" w:hAnsi="Calibri" w:cs="Times New Roman"/>
          <w:sz w:val="28"/>
          <w:szCs w:val="28"/>
        </w:rPr>
        <w:t xml:space="preserve"> Recovery Record  </w:t>
      </w:r>
    </w:p>
    <w:p w14:paraId="2AC7D3C6" w14:textId="77777777" w:rsidR="00EB4735" w:rsidRPr="009C6A5E" w:rsidRDefault="00EB4735" w:rsidP="00EB4735">
      <w:pPr>
        <w:spacing w:after="200" w:line="276" w:lineRule="auto"/>
        <w:rPr>
          <w:rFonts w:ascii="Calibri" w:eastAsia="Calibri" w:hAnsi="Calibri" w:cs="Times New Roman"/>
        </w:rPr>
      </w:pPr>
      <w:r w:rsidRPr="009C6A5E">
        <w:rPr>
          <w:rFonts w:ascii="Calibri" w:eastAsia="Calibri" w:hAnsi="Calibri" w:cs="Times New Roman"/>
        </w:rPr>
        <w:t>Name of Tenant</w:t>
      </w:r>
    </w:p>
    <w:p w14:paraId="4F141671" w14:textId="77777777" w:rsidR="00EB4735" w:rsidRPr="009C6A5E" w:rsidRDefault="00EB4735" w:rsidP="00EB4735">
      <w:pPr>
        <w:spacing w:after="200" w:line="276" w:lineRule="auto"/>
        <w:rPr>
          <w:rFonts w:ascii="Calibri" w:eastAsia="Calibri" w:hAnsi="Calibri" w:cs="Times New Roman"/>
        </w:rPr>
      </w:pPr>
      <w:r w:rsidRPr="009C6A5E">
        <w:rPr>
          <w:rFonts w:ascii="Calibri" w:eastAsia="Calibri" w:hAnsi="Calibri" w:cs="Times New Roman"/>
        </w:rPr>
        <w:t>Address of Property</w:t>
      </w:r>
    </w:p>
    <w:p w14:paraId="50ADB9C7" w14:textId="77777777" w:rsidR="00EB4735" w:rsidRPr="009C6A5E" w:rsidRDefault="00EB4735" w:rsidP="00EB4735">
      <w:pPr>
        <w:spacing w:after="200" w:line="276" w:lineRule="auto"/>
        <w:rPr>
          <w:rFonts w:ascii="Calibri" w:eastAsia="Calibri" w:hAnsi="Calibri" w:cs="Times New Roman"/>
        </w:rPr>
      </w:pPr>
      <w:r w:rsidRPr="009C6A5E">
        <w:rPr>
          <w:rFonts w:ascii="Calibri" w:eastAsia="Calibri" w:hAnsi="Calibri" w:cs="Times New Roman"/>
        </w:rPr>
        <w:t>Rent payment date</w:t>
      </w:r>
    </w:p>
    <w:tbl>
      <w:tblPr>
        <w:tblStyle w:val="TableGrid"/>
        <w:tblW w:w="0" w:type="auto"/>
        <w:tblLook w:val="04A0" w:firstRow="1" w:lastRow="0" w:firstColumn="1" w:lastColumn="0" w:noHBand="0" w:noVBand="1"/>
      </w:tblPr>
      <w:tblGrid>
        <w:gridCol w:w="3005"/>
        <w:gridCol w:w="3005"/>
        <w:gridCol w:w="3006"/>
      </w:tblGrid>
      <w:tr w:rsidR="00EB4735" w:rsidRPr="009C6A5E" w14:paraId="0FC63158" w14:textId="77777777" w:rsidTr="00F453F5">
        <w:tc>
          <w:tcPr>
            <w:tcW w:w="3005" w:type="dxa"/>
            <w:shd w:val="clear" w:color="auto" w:fill="BFBFBF"/>
          </w:tcPr>
          <w:p w14:paraId="33BCE122" w14:textId="77777777" w:rsidR="00EB4735" w:rsidRPr="009C6A5E" w:rsidRDefault="00EB4735" w:rsidP="00F453F5">
            <w:pPr>
              <w:rPr>
                <w:rFonts w:ascii="Calibri" w:eastAsia="Calibri" w:hAnsi="Calibri" w:cs="Times New Roman"/>
              </w:rPr>
            </w:pPr>
            <w:r w:rsidRPr="009C6A5E">
              <w:rPr>
                <w:rFonts w:ascii="Calibri" w:eastAsia="Calibri" w:hAnsi="Calibri" w:cs="Times New Roman"/>
              </w:rPr>
              <w:t>Date</w:t>
            </w:r>
          </w:p>
        </w:tc>
        <w:tc>
          <w:tcPr>
            <w:tcW w:w="3005" w:type="dxa"/>
            <w:shd w:val="clear" w:color="auto" w:fill="BFBFBF"/>
          </w:tcPr>
          <w:p w14:paraId="7015A705" w14:textId="77777777" w:rsidR="00EB4735" w:rsidRPr="009C6A5E" w:rsidRDefault="00EB4735" w:rsidP="00F453F5">
            <w:pPr>
              <w:rPr>
                <w:rFonts w:ascii="Calibri" w:eastAsia="Calibri" w:hAnsi="Calibri" w:cs="Times New Roman"/>
              </w:rPr>
            </w:pPr>
            <w:r w:rsidRPr="009C6A5E">
              <w:rPr>
                <w:rFonts w:ascii="Calibri" w:eastAsia="Calibri" w:hAnsi="Calibri" w:cs="Times New Roman"/>
              </w:rPr>
              <w:t>Method of contact (including tel. no and/e mail address used</w:t>
            </w:r>
          </w:p>
        </w:tc>
        <w:tc>
          <w:tcPr>
            <w:tcW w:w="3006" w:type="dxa"/>
            <w:shd w:val="clear" w:color="auto" w:fill="BFBFBF"/>
          </w:tcPr>
          <w:p w14:paraId="09B56A93" w14:textId="77777777" w:rsidR="00EB4735" w:rsidRPr="009C6A5E" w:rsidRDefault="00EB4735" w:rsidP="00F453F5">
            <w:pPr>
              <w:rPr>
                <w:rFonts w:ascii="Calibri" w:eastAsia="Calibri" w:hAnsi="Calibri" w:cs="Times New Roman"/>
              </w:rPr>
            </w:pPr>
            <w:r w:rsidRPr="009C6A5E">
              <w:rPr>
                <w:rFonts w:ascii="Calibri" w:eastAsia="Calibri" w:hAnsi="Calibri" w:cs="Times New Roman"/>
              </w:rPr>
              <w:t>Outcome</w:t>
            </w:r>
          </w:p>
        </w:tc>
      </w:tr>
      <w:tr w:rsidR="00EB4735" w:rsidRPr="009C6A5E" w14:paraId="6B88FA90" w14:textId="77777777" w:rsidTr="00F453F5">
        <w:tc>
          <w:tcPr>
            <w:tcW w:w="3005" w:type="dxa"/>
          </w:tcPr>
          <w:p w14:paraId="415FA954" w14:textId="77777777" w:rsidR="00EB4735" w:rsidRPr="009C6A5E" w:rsidRDefault="00EB4735" w:rsidP="00F453F5">
            <w:pPr>
              <w:rPr>
                <w:rFonts w:ascii="Calibri" w:eastAsia="Calibri" w:hAnsi="Calibri" w:cs="Times New Roman"/>
              </w:rPr>
            </w:pPr>
          </w:p>
        </w:tc>
        <w:tc>
          <w:tcPr>
            <w:tcW w:w="3005" w:type="dxa"/>
          </w:tcPr>
          <w:p w14:paraId="0DEFC360" w14:textId="77777777" w:rsidR="00EB4735" w:rsidRPr="009C6A5E" w:rsidRDefault="00EB4735" w:rsidP="00F453F5">
            <w:pPr>
              <w:rPr>
                <w:rFonts w:ascii="Calibri" w:eastAsia="Calibri" w:hAnsi="Calibri" w:cs="Times New Roman"/>
              </w:rPr>
            </w:pPr>
          </w:p>
        </w:tc>
        <w:tc>
          <w:tcPr>
            <w:tcW w:w="3006" w:type="dxa"/>
          </w:tcPr>
          <w:p w14:paraId="4226F4C5" w14:textId="77777777" w:rsidR="00EB4735" w:rsidRPr="009C6A5E" w:rsidRDefault="00EB4735" w:rsidP="00F453F5">
            <w:pPr>
              <w:rPr>
                <w:rFonts w:ascii="Calibri" w:eastAsia="Calibri" w:hAnsi="Calibri" w:cs="Times New Roman"/>
              </w:rPr>
            </w:pPr>
          </w:p>
        </w:tc>
      </w:tr>
      <w:tr w:rsidR="00EB4735" w:rsidRPr="009C6A5E" w14:paraId="5E6BB490" w14:textId="77777777" w:rsidTr="00F453F5">
        <w:tc>
          <w:tcPr>
            <w:tcW w:w="3005" w:type="dxa"/>
          </w:tcPr>
          <w:p w14:paraId="01014DB8" w14:textId="77777777" w:rsidR="00EB4735" w:rsidRPr="009C6A5E" w:rsidRDefault="00EB4735" w:rsidP="00F453F5">
            <w:pPr>
              <w:rPr>
                <w:rFonts w:ascii="Calibri" w:eastAsia="Calibri" w:hAnsi="Calibri" w:cs="Times New Roman"/>
              </w:rPr>
            </w:pPr>
          </w:p>
        </w:tc>
        <w:tc>
          <w:tcPr>
            <w:tcW w:w="3005" w:type="dxa"/>
          </w:tcPr>
          <w:p w14:paraId="2A0F326F" w14:textId="77777777" w:rsidR="00EB4735" w:rsidRPr="009C6A5E" w:rsidRDefault="00EB4735" w:rsidP="00F453F5">
            <w:pPr>
              <w:rPr>
                <w:rFonts w:ascii="Calibri" w:eastAsia="Calibri" w:hAnsi="Calibri" w:cs="Times New Roman"/>
              </w:rPr>
            </w:pPr>
          </w:p>
        </w:tc>
        <w:tc>
          <w:tcPr>
            <w:tcW w:w="3006" w:type="dxa"/>
          </w:tcPr>
          <w:p w14:paraId="240E94B5" w14:textId="77777777" w:rsidR="00EB4735" w:rsidRPr="009C6A5E" w:rsidRDefault="00EB4735" w:rsidP="00F453F5">
            <w:pPr>
              <w:rPr>
                <w:rFonts w:ascii="Calibri" w:eastAsia="Calibri" w:hAnsi="Calibri" w:cs="Times New Roman"/>
              </w:rPr>
            </w:pPr>
          </w:p>
        </w:tc>
      </w:tr>
    </w:tbl>
    <w:p w14:paraId="64FAE179" w14:textId="77777777" w:rsidR="00EB4735" w:rsidRDefault="00EB4735" w:rsidP="00EB4735">
      <w:pPr>
        <w:ind w:left="720" w:hanging="720"/>
      </w:pPr>
    </w:p>
    <w:p w14:paraId="07A8C95C" w14:textId="77777777" w:rsidR="00EB4735" w:rsidRDefault="00EB4735" w:rsidP="00EB4735">
      <w:pPr>
        <w:ind w:left="720" w:hanging="720"/>
      </w:pPr>
    </w:p>
    <w:p w14:paraId="71417F33" w14:textId="77777777" w:rsidR="00EB4735" w:rsidRDefault="00EB4735" w:rsidP="00EB4735">
      <w:r>
        <w:br w:type="page"/>
      </w:r>
    </w:p>
    <w:p w14:paraId="78B9AAE1" w14:textId="77777777" w:rsidR="00EB4735" w:rsidRDefault="00EB4735" w:rsidP="00EB4735">
      <w:pPr>
        <w:ind w:left="720" w:hanging="720"/>
      </w:pPr>
    </w:p>
    <w:p w14:paraId="05DD748D" w14:textId="77777777" w:rsidR="00EB4735" w:rsidRDefault="00EB4735" w:rsidP="00EB4735">
      <w:pPr>
        <w:ind w:left="720" w:hanging="720"/>
      </w:pPr>
      <w:r>
        <w:tab/>
      </w:r>
      <w:r>
        <w:tab/>
      </w:r>
      <w:r>
        <w:tab/>
      </w:r>
      <w:r>
        <w:tab/>
      </w:r>
      <w:r>
        <w:tab/>
      </w:r>
      <w:r>
        <w:tab/>
      </w:r>
      <w:r>
        <w:tab/>
      </w:r>
      <w:r>
        <w:tab/>
      </w:r>
      <w:r>
        <w:tab/>
      </w:r>
      <w:r>
        <w:tab/>
        <w:t xml:space="preserve">Appendix Two </w:t>
      </w:r>
    </w:p>
    <w:p w14:paraId="1BCCED9D" w14:textId="77777777" w:rsidR="00EB4735" w:rsidRDefault="00EB4735" w:rsidP="00EB4735">
      <w:pPr>
        <w:ind w:left="720" w:hanging="720"/>
      </w:pPr>
    </w:p>
    <w:p w14:paraId="1FC44FD7" w14:textId="77777777" w:rsidR="00EB4735" w:rsidRDefault="00EB4735" w:rsidP="00EB4735">
      <w:pPr>
        <w:ind w:left="720" w:hanging="720"/>
      </w:pPr>
      <w:r>
        <w:t>FORMER TENANT DEBT LETTER (ONE)</w:t>
      </w:r>
    </w:p>
    <w:p w14:paraId="4937C099" w14:textId="77777777" w:rsidR="00EB4735" w:rsidRDefault="00EB4735" w:rsidP="00EB4735">
      <w:pPr>
        <w:ind w:left="720" w:hanging="720"/>
      </w:pPr>
      <w:r>
        <w:t>To be drafted</w:t>
      </w:r>
    </w:p>
    <w:p w14:paraId="7AE49115" w14:textId="77777777" w:rsidR="00EB4735" w:rsidRDefault="00EB4735" w:rsidP="00EB4735">
      <w:r>
        <w:br w:type="page"/>
      </w:r>
    </w:p>
    <w:p w14:paraId="2D9EDB3A" w14:textId="77777777" w:rsidR="00EB4735" w:rsidRDefault="00EB4735" w:rsidP="00EB4735">
      <w:pPr>
        <w:ind w:left="720" w:hanging="720"/>
      </w:pPr>
      <w:r>
        <w:lastRenderedPageBreak/>
        <w:t>FORMER TENANT DEBT LETTER (TWO)</w:t>
      </w:r>
    </w:p>
    <w:p w14:paraId="424CF8A4" w14:textId="77777777" w:rsidR="00EB4735" w:rsidRDefault="00EB4735" w:rsidP="00EB4735">
      <w:pPr>
        <w:ind w:left="720" w:hanging="720"/>
      </w:pPr>
      <w:r>
        <w:t>To be drafted</w:t>
      </w:r>
    </w:p>
    <w:p w14:paraId="1DEB8ABD" w14:textId="77777777" w:rsidR="00EB4735" w:rsidRDefault="00EB4735" w:rsidP="00EB4735">
      <w:r>
        <w:br w:type="page"/>
      </w:r>
    </w:p>
    <w:p w14:paraId="01C12D47" w14:textId="6D345585" w:rsidR="00EB4735" w:rsidRPr="004B01A3" w:rsidRDefault="004B01A3" w:rsidP="008A05E0">
      <w:pPr>
        <w:rPr>
          <w:b/>
          <w:bCs/>
          <w:sz w:val="32"/>
          <w:szCs w:val="32"/>
        </w:rPr>
      </w:pPr>
      <w:r w:rsidRPr="004B01A3">
        <w:rPr>
          <w:b/>
          <w:bCs/>
          <w:sz w:val="32"/>
          <w:szCs w:val="32"/>
        </w:rPr>
        <w:lastRenderedPageBreak/>
        <w:t>4.</w:t>
      </w:r>
    </w:p>
    <w:p w14:paraId="70C32F38" w14:textId="696C570A" w:rsidR="008A05E0" w:rsidRPr="008336C3" w:rsidRDefault="008A05E0" w:rsidP="008A05E0">
      <w:pPr>
        <w:jc w:val="center"/>
        <w:rPr>
          <w:b/>
          <w:bCs/>
          <w:sz w:val="28"/>
          <w:szCs w:val="28"/>
        </w:rPr>
      </w:pPr>
      <w:r>
        <w:rPr>
          <w:b/>
          <w:bCs/>
          <w:sz w:val="28"/>
          <w:szCs w:val="28"/>
        </w:rPr>
        <w:t>R</w:t>
      </w:r>
      <w:r w:rsidR="004B01A3">
        <w:rPr>
          <w:b/>
          <w:bCs/>
          <w:sz w:val="28"/>
          <w:szCs w:val="28"/>
        </w:rPr>
        <w:t>ushmoor Homes Limited</w:t>
      </w:r>
    </w:p>
    <w:p w14:paraId="0AF75F46" w14:textId="77777777" w:rsidR="008A05E0" w:rsidRPr="008336C3" w:rsidRDefault="008A05E0" w:rsidP="008A05E0">
      <w:pPr>
        <w:jc w:val="center"/>
        <w:rPr>
          <w:b/>
          <w:bCs/>
          <w:sz w:val="28"/>
          <w:szCs w:val="28"/>
        </w:rPr>
      </w:pPr>
      <w:r w:rsidRPr="008336C3">
        <w:rPr>
          <w:b/>
          <w:bCs/>
          <w:sz w:val="28"/>
          <w:szCs w:val="28"/>
        </w:rPr>
        <w:t>Lettings Policy</w:t>
      </w:r>
      <w:r>
        <w:rPr>
          <w:b/>
          <w:bCs/>
          <w:sz w:val="28"/>
          <w:szCs w:val="28"/>
        </w:rPr>
        <w:t xml:space="preserve"> and Procedures</w:t>
      </w:r>
    </w:p>
    <w:p w14:paraId="4F0EB182" w14:textId="77777777" w:rsidR="008A05E0" w:rsidRDefault="008A05E0" w:rsidP="008A05E0">
      <w:pPr>
        <w:rPr>
          <w:b/>
          <w:bCs/>
        </w:rPr>
      </w:pPr>
    </w:p>
    <w:tbl>
      <w:tblPr>
        <w:tblStyle w:val="TableGrid"/>
        <w:tblW w:w="0" w:type="auto"/>
        <w:tblLook w:val="04A0" w:firstRow="1" w:lastRow="0" w:firstColumn="1" w:lastColumn="0" w:noHBand="0" w:noVBand="1"/>
      </w:tblPr>
      <w:tblGrid>
        <w:gridCol w:w="1848"/>
        <w:gridCol w:w="1848"/>
        <w:gridCol w:w="1848"/>
        <w:gridCol w:w="1849"/>
        <w:gridCol w:w="1849"/>
      </w:tblGrid>
      <w:tr w:rsidR="008A05E0" w14:paraId="09D01179" w14:textId="77777777" w:rsidTr="00F453F5">
        <w:tc>
          <w:tcPr>
            <w:tcW w:w="1848" w:type="dxa"/>
          </w:tcPr>
          <w:p w14:paraId="01BCA118" w14:textId="77777777" w:rsidR="008A05E0" w:rsidRDefault="008A05E0" w:rsidP="00F453F5">
            <w:r>
              <w:t>Name of Policy</w:t>
            </w:r>
          </w:p>
        </w:tc>
        <w:tc>
          <w:tcPr>
            <w:tcW w:w="1848" w:type="dxa"/>
          </w:tcPr>
          <w:p w14:paraId="3C7CD988" w14:textId="77777777" w:rsidR="008A05E0" w:rsidRDefault="008A05E0" w:rsidP="00F453F5">
            <w:r>
              <w:t>Version</w:t>
            </w:r>
          </w:p>
        </w:tc>
        <w:tc>
          <w:tcPr>
            <w:tcW w:w="1848" w:type="dxa"/>
          </w:tcPr>
          <w:p w14:paraId="1CB1F8A6" w14:textId="77777777" w:rsidR="008A05E0" w:rsidRDefault="008A05E0" w:rsidP="00F453F5">
            <w:r>
              <w:t>Board Approved</w:t>
            </w:r>
          </w:p>
        </w:tc>
        <w:tc>
          <w:tcPr>
            <w:tcW w:w="1849" w:type="dxa"/>
          </w:tcPr>
          <w:p w14:paraId="729CB24C" w14:textId="77777777" w:rsidR="008A05E0" w:rsidRDefault="008A05E0" w:rsidP="00F453F5">
            <w:r>
              <w:t>Review Date</w:t>
            </w:r>
          </w:p>
        </w:tc>
        <w:tc>
          <w:tcPr>
            <w:tcW w:w="1849" w:type="dxa"/>
          </w:tcPr>
          <w:p w14:paraId="0070FE15" w14:textId="77777777" w:rsidR="008A05E0" w:rsidRDefault="008A05E0" w:rsidP="00F453F5">
            <w:r>
              <w:t>Last Review Completed</w:t>
            </w:r>
          </w:p>
        </w:tc>
      </w:tr>
      <w:tr w:rsidR="008A05E0" w14:paraId="602388DF" w14:textId="77777777" w:rsidTr="00F453F5">
        <w:tc>
          <w:tcPr>
            <w:tcW w:w="1848" w:type="dxa"/>
          </w:tcPr>
          <w:p w14:paraId="0E3AF806" w14:textId="77777777" w:rsidR="008A05E0" w:rsidRDefault="008A05E0" w:rsidP="00F453F5">
            <w:r>
              <w:t>Lettings Policy</w:t>
            </w:r>
          </w:p>
        </w:tc>
        <w:tc>
          <w:tcPr>
            <w:tcW w:w="1848" w:type="dxa"/>
          </w:tcPr>
          <w:p w14:paraId="0749AB7A" w14:textId="77777777" w:rsidR="008A05E0" w:rsidRDefault="008A05E0" w:rsidP="00F453F5">
            <w:pPr>
              <w:jc w:val="center"/>
            </w:pPr>
            <w:r>
              <w:t>1</w:t>
            </w:r>
          </w:p>
        </w:tc>
        <w:tc>
          <w:tcPr>
            <w:tcW w:w="1848" w:type="dxa"/>
          </w:tcPr>
          <w:p w14:paraId="30442660" w14:textId="77777777" w:rsidR="008A05E0" w:rsidRDefault="008A05E0" w:rsidP="00F453F5">
            <w:pPr>
              <w:jc w:val="center"/>
            </w:pPr>
            <w:r>
              <w:t>30/10/19</w:t>
            </w:r>
          </w:p>
        </w:tc>
        <w:tc>
          <w:tcPr>
            <w:tcW w:w="1849" w:type="dxa"/>
          </w:tcPr>
          <w:p w14:paraId="4180F1CD" w14:textId="77777777" w:rsidR="008A05E0" w:rsidRDefault="008A05E0" w:rsidP="00F453F5">
            <w:pPr>
              <w:jc w:val="center"/>
            </w:pPr>
            <w:r>
              <w:t>October 2020</w:t>
            </w:r>
          </w:p>
        </w:tc>
        <w:tc>
          <w:tcPr>
            <w:tcW w:w="1849" w:type="dxa"/>
          </w:tcPr>
          <w:p w14:paraId="0AC91B28" w14:textId="77777777" w:rsidR="008A05E0" w:rsidRDefault="008A05E0" w:rsidP="00F453F5"/>
        </w:tc>
      </w:tr>
    </w:tbl>
    <w:p w14:paraId="4E46CDD2" w14:textId="77777777" w:rsidR="008A05E0" w:rsidRPr="00053C6C" w:rsidRDefault="008A05E0" w:rsidP="008A05E0">
      <w:pPr>
        <w:rPr>
          <w:b/>
          <w:bCs/>
        </w:rPr>
      </w:pPr>
    </w:p>
    <w:p w14:paraId="0D52BFF8" w14:textId="77777777" w:rsidR="008A05E0" w:rsidRDefault="008A05E0" w:rsidP="008A05E0">
      <w:r>
        <w:t xml:space="preserve">1. </w:t>
      </w:r>
      <w:r>
        <w:tab/>
      </w:r>
      <w:r w:rsidRPr="00FD2A6E">
        <w:rPr>
          <w:b/>
          <w:bCs/>
        </w:rPr>
        <w:t>Introduction</w:t>
      </w:r>
      <w:r>
        <w:t xml:space="preserve"> </w:t>
      </w:r>
    </w:p>
    <w:p w14:paraId="3A9B35EE" w14:textId="77777777" w:rsidR="008A05E0" w:rsidRDefault="008A05E0" w:rsidP="008A05E0">
      <w:pPr>
        <w:ind w:left="720" w:hanging="720"/>
      </w:pPr>
      <w:r>
        <w:t>1.1</w:t>
      </w:r>
      <w:r>
        <w:tab/>
        <w:t>This policy determines the way in which Rushmoor Homes Limited (RHL) will let its market rent homes.  It is intended to demonstrate lettings will be carried out in a way that</w:t>
      </w:r>
    </w:p>
    <w:p w14:paraId="6F70C513" w14:textId="77777777" w:rsidR="008A05E0" w:rsidRDefault="008A05E0" w:rsidP="008A05E0">
      <w:pPr>
        <w:pStyle w:val="ListParagraph"/>
        <w:numPr>
          <w:ilvl w:val="0"/>
          <w:numId w:val="18"/>
        </w:numPr>
        <w:spacing w:after="200" w:line="276" w:lineRule="auto"/>
      </w:pPr>
      <w:r>
        <w:t xml:space="preserve">is fair and transparent and </w:t>
      </w:r>
    </w:p>
    <w:p w14:paraId="54454D08" w14:textId="77777777" w:rsidR="008A05E0" w:rsidRDefault="008A05E0" w:rsidP="008A05E0">
      <w:pPr>
        <w:pStyle w:val="ListParagraph"/>
        <w:numPr>
          <w:ilvl w:val="0"/>
          <w:numId w:val="18"/>
        </w:numPr>
        <w:spacing w:after="200" w:line="276" w:lineRule="auto"/>
      </w:pPr>
      <w:r>
        <w:t>minimises rent loss and maximises income.</w:t>
      </w:r>
    </w:p>
    <w:p w14:paraId="01A911BD" w14:textId="77777777" w:rsidR="008A05E0" w:rsidRDefault="008A05E0" w:rsidP="008A05E0">
      <w:r>
        <w:t xml:space="preserve">2. </w:t>
      </w:r>
      <w:r>
        <w:tab/>
      </w:r>
      <w:r w:rsidRPr="00FD2A6E">
        <w:rPr>
          <w:b/>
          <w:bCs/>
        </w:rPr>
        <w:t>Letting principles</w:t>
      </w:r>
    </w:p>
    <w:p w14:paraId="4E1A2D5E" w14:textId="77777777" w:rsidR="008A05E0" w:rsidRDefault="008A05E0" w:rsidP="008A05E0">
      <w:r>
        <w:t>2.2</w:t>
      </w:r>
      <w:r>
        <w:tab/>
        <w:t xml:space="preserve">Lettings will be handled by an agent appointed by RHL. </w:t>
      </w:r>
    </w:p>
    <w:p w14:paraId="5D4B4158" w14:textId="77777777" w:rsidR="008A05E0" w:rsidRDefault="008A05E0" w:rsidP="008A05E0">
      <w:r>
        <w:t>2.3</w:t>
      </w:r>
      <w:r>
        <w:tab/>
        <w:t>Properties will be let at market rents.</w:t>
      </w:r>
    </w:p>
    <w:p w14:paraId="2B16BC3D" w14:textId="77777777" w:rsidR="008A05E0" w:rsidRDefault="008A05E0" w:rsidP="008A05E0">
      <w:pPr>
        <w:ind w:left="720" w:hanging="720"/>
      </w:pPr>
      <w:r>
        <w:t>2.4</w:t>
      </w:r>
      <w:r>
        <w:tab/>
        <w:t>RHL will only let properties to prospective applicants who are able to afford the rent according to an RHL pre tenancy affordability assessment (see appendix one).</w:t>
      </w:r>
    </w:p>
    <w:p w14:paraId="22403FE3" w14:textId="77777777" w:rsidR="008A05E0" w:rsidRDefault="008A05E0" w:rsidP="008A05E0">
      <w:pPr>
        <w:ind w:left="720" w:hanging="720"/>
      </w:pPr>
      <w:r>
        <w:t>2.5</w:t>
      </w:r>
      <w:r>
        <w:tab/>
        <w:t>All tenants will be required to pay their rent by direct debit.</w:t>
      </w:r>
    </w:p>
    <w:p w14:paraId="15DFA522" w14:textId="77777777" w:rsidR="008A05E0" w:rsidRDefault="008A05E0" w:rsidP="008A05E0">
      <w:r>
        <w:t>2.5</w:t>
      </w:r>
      <w:r>
        <w:tab/>
        <w:t>All RHL properties will be let in a lettable standard (see appendix two)</w:t>
      </w:r>
    </w:p>
    <w:p w14:paraId="3FCECFA2" w14:textId="77777777" w:rsidR="008A05E0" w:rsidRDefault="008A05E0" w:rsidP="008A05E0">
      <w:r>
        <w:t>2.6</w:t>
      </w:r>
      <w:r>
        <w:tab/>
        <w:t xml:space="preserve">Tenancies will only be offered to applicants who meet the requirements of immigration law. </w:t>
      </w:r>
    </w:p>
    <w:p w14:paraId="7C006239" w14:textId="77777777" w:rsidR="008A05E0" w:rsidRDefault="008A05E0" w:rsidP="008A05E0">
      <w:pPr>
        <w:ind w:left="720" w:hanging="720"/>
        <w:rPr>
          <w:color w:val="FF0000"/>
        </w:rPr>
      </w:pPr>
      <w:r>
        <w:t>2.7</w:t>
      </w:r>
      <w:r>
        <w:tab/>
        <w:t>All RHL properties will be let on Assured Shorthold tenancies initially for a period of 6 months. If this tenancy is conducted satisfactorily, a further 12 months tenancy will be offered.  If the 12 months tenancy is conducted satisfactorily a tenancy of up to five years may be offered.]</w:t>
      </w:r>
    </w:p>
    <w:p w14:paraId="35C525E2" w14:textId="77777777" w:rsidR="008A05E0" w:rsidRPr="00A410E5" w:rsidRDefault="008A05E0" w:rsidP="008A05E0">
      <w:r>
        <w:t>2.8</w:t>
      </w:r>
      <w:r>
        <w:tab/>
        <w:t>The tenancy will be in the standard form (attached at appendix four)</w:t>
      </w:r>
    </w:p>
    <w:p w14:paraId="674B2EA2" w14:textId="77777777" w:rsidR="008A05E0" w:rsidRDefault="008A05E0" w:rsidP="008A05E0">
      <w:pPr>
        <w:ind w:left="720" w:hanging="720"/>
        <w:rPr>
          <w:color w:val="FF0000"/>
        </w:rPr>
      </w:pPr>
      <w:r>
        <w:t>2.9</w:t>
      </w:r>
      <w:r>
        <w:tab/>
        <w:t>RHL will not let properties that will be over occupied according to the table in appendix three.</w:t>
      </w:r>
    </w:p>
    <w:p w14:paraId="4A48ED65" w14:textId="77777777" w:rsidR="008A05E0" w:rsidRDefault="008A05E0" w:rsidP="008A05E0">
      <w:pPr>
        <w:ind w:left="720" w:hanging="720"/>
        <w:rPr>
          <w:color w:val="FF0000"/>
        </w:rPr>
      </w:pPr>
      <w:r>
        <w:t>2.10</w:t>
      </w:r>
      <w:r>
        <w:tab/>
        <w:t>It is a term of the standard tenancy that no pets are allowed in flats.  In houses, one pet will be allowed subject to landlord’s approval. RHL’s managing agent will handle such landlord’s approvals.</w:t>
      </w:r>
    </w:p>
    <w:p w14:paraId="6AC80EC9" w14:textId="515DAD16" w:rsidR="008A05E0" w:rsidRDefault="008A05E0" w:rsidP="008A05E0">
      <w:pPr>
        <w:ind w:left="720" w:hanging="720"/>
        <w:rPr>
          <w:color w:val="1F4E79" w:themeColor="accent5" w:themeShade="80"/>
        </w:rPr>
      </w:pPr>
      <w:r>
        <w:t>2.</w:t>
      </w:r>
      <w:r w:rsidRPr="00FD2A6E">
        <w:rPr>
          <w:color w:val="1F4E79" w:themeColor="accent5" w:themeShade="80"/>
        </w:rPr>
        <w:t>11</w:t>
      </w:r>
      <w:r w:rsidRPr="00FD2A6E">
        <w:rPr>
          <w:color w:val="1F4E79" w:themeColor="accent5" w:themeShade="80"/>
        </w:rPr>
        <w:tab/>
      </w:r>
      <w:r w:rsidRPr="004B01A3">
        <w:rPr>
          <w:color w:val="000000" w:themeColor="text1"/>
        </w:rPr>
        <w:t>It is a term of the standard tenancy that external areas and gardens included in the tenancy must be maintained in a clean and tidy state and all grass/planting kept in good condition and not neglected</w:t>
      </w:r>
      <w:r w:rsidRPr="00FD2A6E">
        <w:rPr>
          <w:color w:val="1F4E79" w:themeColor="accent5" w:themeShade="80"/>
        </w:rPr>
        <w:t>.</w:t>
      </w:r>
    </w:p>
    <w:p w14:paraId="11C60354" w14:textId="77777777" w:rsidR="00EB4735" w:rsidRDefault="00EB4735" w:rsidP="008A05E0">
      <w:pPr>
        <w:ind w:left="720" w:hanging="720"/>
        <w:rPr>
          <w:color w:val="FF0000"/>
        </w:rPr>
      </w:pPr>
    </w:p>
    <w:p w14:paraId="17EC1FB8" w14:textId="77777777" w:rsidR="008A05E0" w:rsidRPr="00B20247" w:rsidRDefault="008A05E0" w:rsidP="008A05E0">
      <w:r>
        <w:t xml:space="preserve">3. </w:t>
      </w:r>
      <w:r>
        <w:tab/>
      </w:r>
      <w:r w:rsidRPr="00FD2A6E">
        <w:rPr>
          <w:b/>
          <w:bCs/>
        </w:rPr>
        <w:t>Equalities</w:t>
      </w:r>
    </w:p>
    <w:p w14:paraId="5889A27F" w14:textId="77777777" w:rsidR="008A05E0" w:rsidRDefault="008A05E0" w:rsidP="008A05E0">
      <w:pPr>
        <w:ind w:left="720" w:hanging="720"/>
      </w:pPr>
      <w:r w:rsidRPr="00B20247">
        <w:t>3.1</w:t>
      </w:r>
      <w:r>
        <w:rPr>
          <w:color w:val="FF0000"/>
        </w:rPr>
        <w:tab/>
      </w:r>
      <w:r w:rsidRPr="00BF1C71">
        <w:t xml:space="preserve">Rushmoor Homes is committed to ensuring that in letting its property everyone is treated fairly, has equal access to services and is not discriminated against, harassed or victimised in relation to the protected characteristics </w:t>
      </w:r>
      <w:proofErr w:type="spellStart"/>
      <w:r w:rsidRPr="00BF1C71">
        <w:t>indentified</w:t>
      </w:r>
      <w:proofErr w:type="spellEnd"/>
      <w:r w:rsidRPr="00BF1C71">
        <w:t xml:space="preserve"> under the Equality Act 2010.</w:t>
      </w:r>
    </w:p>
    <w:p w14:paraId="332BB502" w14:textId="77777777" w:rsidR="008A05E0" w:rsidRDefault="008A05E0" w:rsidP="008A05E0">
      <w:pPr>
        <w:ind w:left="720" w:hanging="720"/>
      </w:pPr>
    </w:p>
    <w:p w14:paraId="2ECBE385" w14:textId="77777777" w:rsidR="008A05E0" w:rsidRDefault="008A05E0" w:rsidP="008A05E0">
      <w:r>
        <w:br w:type="page"/>
      </w:r>
    </w:p>
    <w:p w14:paraId="5EE43E54" w14:textId="77777777" w:rsidR="008A05E0" w:rsidRDefault="008A05E0" w:rsidP="008A05E0">
      <w:pPr>
        <w:ind w:left="720" w:hanging="720"/>
      </w:pPr>
    </w:p>
    <w:p w14:paraId="7538149F" w14:textId="77777777" w:rsidR="008A05E0" w:rsidRDefault="008A05E0" w:rsidP="008A05E0">
      <w:pPr>
        <w:ind w:left="720" w:hanging="720"/>
      </w:pPr>
    </w:p>
    <w:p w14:paraId="037C1E7D" w14:textId="77777777" w:rsidR="008A05E0" w:rsidRPr="007D691F" w:rsidRDefault="008A05E0" w:rsidP="008A05E0">
      <w:pPr>
        <w:rPr>
          <w:b/>
          <w:bCs/>
        </w:rPr>
      </w:pPr>
      <w:r w:rsidRPr="007D691F">
        <w:rPr>
          <w:b/>
          <w:bCs/>
        </w:rPr>
        <w:t>Appendix One</w:t>
      </w:r>
    </w:p>
    <w:p w14:paraId="4BAA454D" w14:textId="77777777" w:rsidR="008A05E0" w:rsidRPr="0056736A" w:rsidRDefault="008A05E0" w:rsidP="008A05E0">
      <w:pPr>
        <w:rPr>
          <w:b/>
          <w:bCs/>
        </w:rPr>
      </w:pPr>
      <w:r w:rsidRPr="0056736A">
        <w:rPr>
          <w:b/>
          <w:bCs/>
        </w:rPr>
        <w:t>Pre tenancy checks</w:t>
      </w:r>
    </w:p>
    <w:p w14:paraId="5E317509" w14:textId="77777777" w:rsidR="008A05E0" w:rsidRDefault="008A05E0" w:rsidP="008A05E0">
      <w:pPr>
        <w:pStyle w:val="ListParagraph"/>
        <w:numPr>
          <w:ilvl w:val="0"/>
          <w:numId w:val="19"/>
        </w:numPr>
        <w:spacing w:after="200" w:line="276" w:lineRule="auto"/>
      </w:pPr>
      <w:r>
        <w:t>A personal, financial and affordability assessment will be carried out for all prospective tenants (PTs)</w:t>
      </w:r>
    </w:p>
    <w:p w14:paraId="2A63C0D9" w14:textId="77777777" w:rsidR="008A05E0" w:rsidRDefault="008A05E0" w:rsidP="008A05E0">
      <w:pPr>
        <w:pStyle w:val="ListParagraph"/>
        <w:numPr>
          <w:ilvl w:val="0"/>
          <w:numId w:val="19"/>
        </w:numPr>
        <w:spacing w:after="200" w:line="276" w:lineRule="auto"/>
      </w:pPr>
      <w:r>
        <w:t>PTs will need to be earning a gross figure of 40 times their monthly rent.</w:t>
      </w:r>
    </w:p>
    <w:p w14:paraId="4FEA11DC" w14:textId="77777777" w:rsidR="008A05E0" w:rsidRDefault="008A05E0" w:rsidP="008A05E0">
      <w:pPr>
        <w:pStyle w:val="ListParagraph"/>
        <w:numPr>
          <w:ilvl w:val="0"/>
          <w:numId w:val="19"/>
        </w:numPr>
        <w:spacing w:after="200" w:line="276" w:lineRule="auto"/>
      </w:pPr>
      <w:r>
        <w:t>A PT is not required to be in full time employment but must earn an annual income of 40 times their monthly rent.</w:t>
      </w:r>
    </w:p>
    <w:p w14:paraId="61BBF445" w14:textId="77777777" w:rsidR="008A05E0" w:rsidRDefault="008A05E0" w:rsidP="008A05E0">
      <w:pPr>
        <w:pStyle w:val="ListParagraph"/>
        <w:numPr>
          <w:ilvl w:val="0"/>
          <w:numId w:val="19"/>
        </w:numPr>
        <w:spacing w:after="200" w:line="276" w:lineRule="auto"/>
      </w:pPr>
      <w:r>
        <w:t>Salaries and terms of employment will be verified directly with PTs employers.</w:t>
      </w:r>
    </w:p>
    <w:p w14:paraId="0296E29F" w14:textId="77777777" w:rsidR="008A05E0" w:rsidRPr="00BF1C71" w:rsidRDefault="008A05E0" w:rsidP="008A05E0">
      <w:pPr>
        <w:pStyle w:val="ListParagraph"/>
        <w:numPr>
          <w:ilvl w:val="0"/>
          <w:numId w:val="19"/>
        </w:numPr>
        <w:spacing w:after="200" w:line="276" w:lineRule="auto"/>
        <w:rPr>
          <w:color w:val="FF0000"/>
        </w:rPr>
      </w:pPr>
      <w:r>
        <w:t xml:space="preserve">Income from zero hours contracts will not be taken into account </w:t>
      </w:r>
    </w:p>
    <w:p w14:paraId="7180A249" w14:textId="77777777" w:rsidR="008A05E0" w:rsidRDefault="008A05E0" w:rsidP="008A05E0">
      <w:pPr>
        <w:pStyle w:val="ListParagraph"/>
        <w:numPr>
          <w:ilvl w:val="0"/>
          <w:numId w:val="19"/>
        </w:numPr>
        <w:spacing w:after="200" w:line="276" w:lineRule="auto"/>
      </w:pPr>
      <w:r>
        <w:t>Only 50% of commission or bonuses confirmed by the employer will be taken into account</w:t>
      </w:r>
    </w:p>
    <w:p w14:paraId="6EDEB105" w14:textId="77777777" w:rsidR="008A05E0" w:rsidRDefault="008A05E0" w:rsidP="008A05E0">
      <w:pPr>
        <w:pStyle w:val="ListParagraph"/>
        <w:numPr>
          <w:ilvl w:val="0"/>
          <w:numId w:val="19"/>
        </w:numPr>
        <w:spacing w:after="200" w:line="276" w:lineRule="auto"/>
      </w:pPr>
      <w:r>
        <w:t>PTs who are pensioners need to provide the pension statement provided to them by their pension provider at the beginning of the financial year or their P60.</w:t>
      </w:r>
    </w:p>
    <w:p w14:paraId="703A1050" w14:textId="77777777" w:rsidR="008A05E0" w:rsidRDefault="008A05E0" w:rsidP="008A05E0">
      <w:pPr>
        <w:pStyle w:val="ListParagraph"/>
        <w:numPr>
          <w:ilvl w:val="0"/>
          <w:numId w:val="19"/>
        </w:numPr>
        <w:spacing w:after="200" w:line="276" w:lineRule="auto"/>
      </w:pPr>
      <w:r>
        <w:t>Self-employed PTs will need to provide an accountant’s reference or self-assessment tax form for the last tax year.</w:t>
      </w:r>
    </w:p>
    <w:p w14:paraId="7E90C4DF" w14:textId="77777777" w:rsidR="008A05E0" w:rsidRDefault="008A05E0" w:rsidP="008A05E0">
      <w:pPr>
        <w:pStyle w:val="ListParagraph"/>
        <w:numPr>
          <w:ilvl w:val="0"/>
          <w:numId w:val="19"/>
        </w:numPr>
        <w:spacing w:after="200" w:line="276" w:lineRule="auto"/>
      </w:pPr>
      <w:r>
        <w:t>All PTs must hold a UK bank account so that they can pay their rent by direct debit.</w:t>
      </w:r>
    </w:p>
    <w:p w14:paraId="12DD89F0" w14:textId="77777777" w:rsidR="008A05E0" w:rsidRDefault="008A05E0" w:rsidP="008A05E0">
      <w:pPr>
        <w:pStyle w:val="ListParagraph"/>
        <w:numPr>
          <w:ilvl w:val="0"/>
          <w:numId w:val="19"/>
        </w:numPr>
        <w:spacing w:after="200" w:line="276" w:lineRule="auto"/>
      </w:pPr>
      <w:r>
        <w:t>All PTs will be subject to a credit check.</w:t>
      </w:r>
    </w:p>
    <w:p w14:paraId="58017774" w14:textId="77777777" w:rsidR="008A05E0" w:rsidRDefault="008A05E0" w:rsidP="008A05E0">
      <w:pPr>
        <w:pStyle w:val="ListParagraph"/>
        <w:numPr>
          <w:ilvl w:val="0"/>
          <w:numId w:val="19"/>
        </w:numPr>
        <w:spacing w:after="200" w:line="276" w:lineRule="auto"/>
      </w:pPr>
      <w:r>
        <w:t>If any PT has had a CCJ or has been declared bankrupt they must be able to prove that these have been satisfied by providing a certificate of satisfaction or certificate of discharge that has been stamped by the county court.  Alternatively, the applicant must provide proof that a repayment agreement has been entered into and is being adhered to.  An adverse credit history may not disqualify an applicant from being offered a tenancy however they must demonstrate that payments are consistently being made toward any debt registered on file.</w:t>
      </w:r>
    </w:p>
    <w:p w14:paraId="4B5090FB" w14:textId="77777777" w:rsidR="008A05E0" w:rsidRDefault="008A05E0" w:rsidP="008A05E0">
      <w:pPr>
        <w:pStyle w:val="ListParagraph"/>
        <w:numPr>
          <w:ilvl w:val="0"/>
          <w:numId w:val="19"/>
        </w:numPr>
        <w:spacing w:after="200" w:line="276" w:lineRule="auto"/>
      </w:pPr>
      <w:r>
        <w:t>In the case of PTs who are couples where one party is working and the other is not, a credit check will be carried out on both parties but an employer’s reference will only be sought for the party who is working.</w:t>
      </w:r>
    </w:p>
    <w:p w14:paraId="6CD6BFFA" w14:textId="77777777" w:rsidR="008A05E0" w:rsidRDefault="008A05E0" w:rsidP="008A05E0">
      <w:pPr>
        <w:pStyle w:val="ListParagraph"/>
        <w:numPr>
          <w:ilvl w:val="0"/>
          <w:numId w:val="19"/>
        </w:numPr>
        <w:spacing w:after="200" w:line="276" w:lineRule="auto"/>
      </w:pPr>
      <w:r>
        <w:t>A landlord reference will be required where a PT has rented previously.  This is required from current and/or previous landlords and checks will be made for notices served, rent arrears, anti-social behaviour, damage caused to the property, physical violence at the property or abandonment of a property.  If an unsatisfactory landlords’ reference is received that indicates a poor renting history the PT may be refused a tenancy.</w:t>
      </w:r>
    </w:p>
    <w:p w14:paraId="058FCF03" w14:textId="77777777" w:rsidR="008A05E0" w:rsidRPr="00BF1C71" w:rsidRDefault="008A05E0" w:rsidP="008A05E0">
      <w:pPr>
        <w:pStyle w:val="ListParagraph"/>
        <w:numPr>
          <w:ilvl w:val="0"/>
          <w:numId w:val="19"/>
        </w:numPr>
        <w:spacing w:after="200" w:line="276" w:lineRule="auto"/>
        <w:rPr>
          <w:color w:val="FF0000"/>
        </w:rPr>
      </w:pPr>
      <w:r>
        <w:t>Lettings to Employees and Board Members will need to be approved by Rushmoor Borough Council as Shareholder of RHL.</w:t>
      </w:r>
    </w:p>
    <w:p w14:paraId="79055CDC" w14:textId="77777777" w:rsidR="008A05E0" w:rsidRDefault="008A05E0" w:rsidP="008A05E0">
      <w:r>
        <w:br w:type="page"/>
      </w:r>
    </w:p>
    <w:p w14:paraId="5DC85BA8" w14:textId="77777777" w:rsidR="008A05E0" w:rsidRPr="00BF1C71" w:rsidRDefault="008A05E0" w:rsidP="008A05E0">
      <w:pPr>
        <w:ind w:left="7200"/>
      </w:pPr>
      <w:r w:rsidRPr="007D691F">
        <w:rPr>
          <w:b/>
          <w:bCs/>
        </w:rPr>
        <w:lastRenderedPageBreak/>
        <w:t>Appendix Two</w:t>
      </w:r>
    </w:p>
    <w:p w14:paraId="6A71200F" w14:textId="77777777" w:rsidR="008A05E0" w:rsidRPr="007D691F" w:rsidRDefault="008A05E0" w:rsidP="008A05E0">
      <w:pPr>
        <w:rPr>
          <w:b/>
          <w:bCs/>
        </w:rPr>
      </w:pPr>
      <w:r>
        <w:rPr>
          <w:b/>
          <w:bCs/>
        </w:rPr>
        <w:t>Lettable Standard</w:t>
      </w:r>
      <w:r>
        <w:rPr>
          <w:b/>
          <w:bCs/>
        </w:rPr>
        <w:tab/>
      </w:r>
      <w:r>
        <w:rPr>
          <w:b/>
          <w:bCs/>
        </w:rPr>
        <w:tab/>
      </w:r>
      <w:r>
        <w:rPr>
          <w:b/>
          <w:bCs/>
        </w:rPr>
        <w:tab/>
      </w:r>
      <w:r>
        <w:rPr>
          <w:b/>
          <w:bCs/>
        </w:rPr>
        <w:tab/>
      </w:r>
      <w:r>
        <w:rPr>
          <w:b/>
          <w:bCs/>
        </w:rPr>
        <w:tab/>
      </w:r>
      <w:r>
        <w:rPr>
          <w:b/>
          <w:bCs/>
        </w:rPr>
        <w:tab/>
      </w:r>
      <w:r>
        <w:rPr>
          <w:b/>
          <w:bCs/>
        </w:rPr>
        <w:tab/>
      </w:r>
      <w:r>
        <w:rPr>
          <w:b/>
          <w:bCs/>
        </w:rPr>
        <w:tab/>
      </w:r>
    </w:p>
    <w:p w14:paraId="10E7CC19" w14:textId="77777777" w:rsidR="008A05E0" w:rsidRDefault="008A05E0" w:rsidP="008A05E0">
      <w:pPr>
        <w:spacing w:line="240" w:lineRule="auto"/>
      </w:pPr>
      <w:r>
        <w:t>When let Rushmoor Homes will be</w:t>
      </w:r>
    </w:p>
    <w:tbl>
      <w:tblPr>
        <w:tblStyle w:val="TableGrid"/>
        <w:tblW w:w="0" w:type="auto"/>
        <w:tblInd w:w="720" w:type="dxa"/>
        <w:tblLook w:val="04A0" w:firstRow="1" w:lastRow="0" w:firstColumn="1" w:lastColumn="0" w:noHBand="0" w:noVBand="1"/>
      </w:tblPr>
      <w:tblGrid>
        <w:gridCol w:w="4154"/>
        <w:gridCol w:w="4142"/>
      </w:tblGrid>
      <w:tr w:rsidR="008A05E0" w14:paraId="1F464CF1" w14:textId="77777777" w:rsidTr="00F453F5">
        <w:tc>
          <w:tcPr>
            <w:tcW w:w="4154" w:type="dxa"/>
          </w:tcPr>
          <w:p w14:paraId="278D9D18" w14:textId="77777777" w:rsidR="008A05E0" w:rsidRDefault="008A05E0" w:rsidP="008A05E0">
            <w:pPr>
              <w:pStyle w:val="ListParagraph"/>
              <w:numPr>
                <w:ilvl w:val="0"/>
                <w:numId w:val="17"/>
              </w:numPr>
              <w:ind w:left="0" w:firstLine="0"/>
            </w:pPr>
            <w:r>
              <w:t>Safe</w:t>
            </w:r>
          </w:p>
        </w:tc>
        <w:tc>
          <w:tcPr>
            <w:tcW w:w="4142" w:type="dxa"/>
          </w:tcPr>
          <w:p w14:paraId="7ED07C87" w14:textId="77777777" w:rsidR="008A05E0" w:rsidRDefault="008A05E0" w:rsidP="008A05E0">
            <w:pPr>
              <w:pStyle w:val="ListParagraph"/>
              <w:numPr>
                <w:ilvl w:val="0"/>
                <w:numId w:val="17"/>
              </w:numPr>
              <w:ind w:left="0" w:firstLine="0"/>
            </w:pPr>
            <w:r>
              <w:t>Clean</w:t>
            </w:r>
          </w:p>
        </w:tc>
      </w:tr>
      <w:tr w:rsidR="008A05E0" w14:paraId="70111121" w14:textId="77777777" w:rsidTr="00F453F5">
        <w:tc>
          <w:tcPr>
            <w:tcW w:w="4154" w:type="dxa"/>
          </w:tcPr>
          <w:p w14:paraId="670283CD" w14:textId="77777777" w:rsidR="008A05E0" w:rsidRDefault="008A05E0" w:rsidP="008A05E0">
            <w:pPr>
              <w:pStyle w:val="ListParagraph"/>
              <w:numPr>
                <w:ilvl w:val="0"/>
                <w:numId w:val="17"/>
              </w:numPr>
              <w:ind w:left="0" w:firstLine="0"/>
            </w:pPr>
            <w:r>
              <w:t>Secure</w:t>
            </w:r>
          </w:p>
        </w:tc>
        <w:tc>
          <w:tcPr>
            <w:tcW w:w="4142" w:type="dxa"/>
          </w:tcPr>
          <w:p w14:paraId="66874FE6" w14:textId="77777777" w:rsidR="008A05E0" w:rsidRDefault="008A05E0" w:rsidP="008A05E0">
            <w:pPr>
              <w:pStyle w:val="ListParagraph"/>
              <w:numPr>
                <w:ilvl w:val="0"/>
                <w:numId w:val="17"/>
              </w:numPr>
              <w:ind w:left="0" w:firstLine="0"/>
            </w:pPr>
            <w:r>
              <w:t>In good condition</w:t>
            </w:r>
          </w:p>
        </w:tc>
      </w:tr>
    </w:tbl>
    <w:p w14:paraId="59CB1260" w14:textId="77777777" w:rsidR="008A05E0" w:rsidRDefault="008A05E0" w:rsidP="008A05E0"/>
    <w:p w14:paraId="5E8CE296" w14:textId="77777777" w:rsidR="008A05E0" w:rsidRDefault="008A05E0" w:rsidP="008A05E0">
      <w:r>
        <w:t>The following provides a guide to what should be expected</w:t>
      </w:r>
    </w:p>
    <w:tbl>
      <w:tblPr>
        <w:tblStyle w:val="TableGrid"/>
        <w:tblW w:w="0" w:type="auto"/>
        <w:tblLook w:val="04A0" w:firstRow="1" w:lastRow="0" w:firstColumn="1" w:lastColumn="0" w:noHBand="0" w:noVBand="1"/>
      </w:tblPr>
      <w:tblGrid>
        <w:gridCol w:w="3114"/>
        <w:gridCol w:w="5902"/>
      </w:tblGrid>
      <w:tr w:rsidR="008A05E0" w14:paraId="344159BA" w14:textId="77777777" w:rsidTr="00F453F5">
        <w:tc>
          <w:tcPr>
            <w:tcW w:w="3114" w:type="dxa"/>
          </w:tcPr>
          <w:p w14:paraId="5DDD7C0B" w14:textId="77777777" w:rsidR="008A05E0" w:rsidRDefault="008A05E0" w:rsidP="00F453F5">
            <w:r>
              <w:t>Kitchen</w:t>
            </w:r>
          </w:p>
        </w:tc>
        <w:tc>
          <w:tcPr>
            <w:tcW w:w="5902" w:type="dxa"/>
          </w:tcPr>
          <w:p w14:paraId="14EC8CE3" w14:textId="77777777" w:rsidR="008A05E0" w:rsidRDefault="008A05E0" w:rsidP="00F453F5">
            <w:r>
              <w:t>Kitchen units, worktops, splash backs and sinks will be clean and in working order</w:t>
            </w:r>
          </w:p>
          <w:p w14:paraId="51E5A09A" w14:textId="77777777" w:rsidR="008A05E0" w:rsidRDefault="008A05E0" w:rsidP="00F453F5">
            <w:r>
              <w:t>Taps clean and free from scale</w:t>
            </w:r>
          </w:p>
          <w:p w14:paraId="714F205D" w14:textId="77777777" w:rsidR="008A05E0" w:rsidRDefault="008A05E0" w:rsidP="00F453F5">
            <w:r>
              <w:t>White goods (if provided)</w:t>
            </w:r>
            <w:r w:rsidRPr="00420713">
              <w:t xml:space="preserve"> will be clean and in good working order</w:t>
            </w:r>
          </w:p>
          <w:p w14:paraId="0399899F" w14:textId="77777777" w:rsidR="008A05E0" w:rsidRDefault="008A05E0" w:rsidP="00F453F5">
            <w:r>
              <w:t xml:space="preserve">Any oven, hob or microwave provided will be clean and in good working order. </w:t>
            </w:r>
          </w:p>
        </w:tc>
      </w:tr>
      <w:tr w:rsidR="008A05E0" w14:paraId="168785EC" w14:textId="77777777" w:rsidTr="00F453F5">
        <w:tc>
          <w:tcPr>
            <w:tcW w:w="3114" w:type="dxa"/>
          </w:tcPr>
          <w:p w14:paraId="4A1BFA8E" w14:textId="77777777" w:rsidR="008A05E0" w:rsidRDefault="008A05E0" w:rsidP="00F453F5">
            <w:r>
              <w:t>Bathroom and Toilet</w:t>
            </w:r>
          </w:p>
        </w:tc>
        <w:tc>
          <w:tcPr>
            <w:tcW w:w="5902" w:type="dxa"/>
          </w:tcPr>
          <w:p w14:paraId="2E67E617" w14:textId="77777777" w:rsidR="008A05E0" w:rsidRDefault="008A05E0" w:rsidP="00F453F5">
            <w:r>
              <w:t xml:space="preserve">Bathroom fittings and tiling will be clean and in good condition </w:t>
            </w:r>
          </w:p>
          <w:p w14:paraId="62F2C54A" w14:textId="77777777" w:rsidR="008A05E0" w:rsidRDefault="008A05E0" w:rsidP="00F453F5">
            <w:r>
              <w:t>Taps and shower heads clean and free from scale</w:t>
            </w:r>
          </w:p>
        </w:tc>
      </w:tr>
      <w:tr w:rsidR="008A05E0" w14:paraId="7457D791" w14:textId="77777777" w:rsidTr="00F453F5">
        <w:tc>
          <w:tcPr>
            <w:tcW w:w="3114" w:type="dxa"/>
          </w:tcPr>
          <w:p w14:paraId="682960A2" w14:textId="77777777" w:rsidR="008A05E0" w:rsidRDefault="008A05E0" w:rsidP="00F453F5">
            <w:r>
              <w:t xml:space="preserve">Water system </w:t>
            </w:r>
          </w:p>
        </w:tc>
        <w:tc>
          <w:tcPr>
            <w:tcW w:w="5902" w:type="dxa"/>
          </w:tcPr>
          <w:p w14:paraId="166D2602" w14:textId="77777777" w:rsidR="008A05E0" w:rsidRDefault="008A05E0" w:rsidP="00F453F5">
            <w:r>
              <w:t>Any outlets or equipment connected to the water system not in regular use, flushed through.</w:t>
            </w:r>
          </w:p>
        </w:tc>
      </w:tr>
      <w:tr w:rsidR="008A05E0" w14:paraId="10B71601" w14:textId="77777777" w:rsidTr="00F453F5">
        <w:tc>
          <w:tcPr>
            <w:tcW w:w="3114" w:type="dxa"/>
          </w:tcPr>
          <w:p w14:paraId="68F5C265" w14:textId="77777777" w:rsidR="008A05E0" w:rsidRDefault="008A05E0" w:rsidP="00F453F5">
            <w:r>
              <w:t xml:space="preserve">Heating and Mains services </w:t>
            </w:r>
          </w:p>
          <w:p w14:paraId="372F8C1C" w14:textId="77777777" w:rsidR="008A05E0" w:rsidRDefault="008A05E0" w:rsidP="00F453F5"/>
        </w:tc>
        <w:tc>
          <w:tcPr>
            <w:tcW w:w="5902" w:type="dxa"/>
          </w:tcPr>
          <w:p w14:paraId="361EEBD5" w14:textId="77777777" w:rsidR="008A05E0" w:rsidRDefault="008A05E0" w:rsidP="00F453F5">
            <w:r>
              <w:t>Heating and hot water systems tested and operational.</w:t>
            </w:r>
          </w:p>
          <w:p w14:paraId="5B4A262A" w14:textId="77777777" w:rsidR="008A05E0" w:rsidRDefault="008A05E0" w:rsidP="00F453F5">
            <w:r>
              <w:t>Gas and electrical safety checks will be carried out by a qualified person on behalf of RHL.  Appointments for these checks will be arranged by RHL’S managing agent once tenants have arranged with their preferred supplier to connect the gas and electricity supplies to the property.</w:t>
            </w:r>
          </w:p>
          <w:p w14:paraId="46A706A7" w14:textId="77777777" w:rsidR="008A05E0" w:rsidRPr="004F5127" w:rsidRDefault="008A05E0" w:rsidP="00F453F5">
            <w:r>
              <w:t>Hot water set to store at 60</w:t>
            </w:r>
            <w:r>
              <w:rPr>
                <w:vertAlign w:val="superscript"/>
              </w:rPr>
              <w:t>o</w:t>
            </w:r>
            <w:r>
              <w:t>C.</w:t>
            </w:r>
          </w:p>
        </w:tc>
      </w:tr>
      <w:tr w:rsidR="008A05E0" w14:paraId="040B686B" w14:textId="77777777" w:rsidTr="00F453F5">
        <w:tc>
          <w:tcPr>
            <w:tcW w:w="3114" w:type="dxa"/>
          </w:tcPr>
          <w:p w14:paraId="5AD3D5F7" w14:textId="77777777" w:rsidR="008A05E0" w:rsidRDefault="008A05E0" w:rsidP="00F453F5">
            <w:r>
              <w:t>Electrics</w:t>
            </w:r>
          </w:p>
        </w:tc>
        <w:tc>
          <w:tcPr>
            <w:tcW w:w="5902" w:type="dxa"/>
          </w:tcPr>
          <w:p w14:paraId="0BC44804" w14:textId="77777777" w:rsidR="008A05E0" w:rsidRDefault="008A05E0" w:rsidP="00F453F5">
            <w:r>
              <w:t>Lights and sockets working</w:t>
            </w:r>
          </w:p>
        </w:tc>
      </w:tr>
      <w:tr w:rsidR="008A05E0" w14:paraId="3F222263" w14:textId="77777777" w:rsidTr="00F453F5">
        <w:tc>
          <w:tcPr>
            <w:tcW w:w="3114" w:type="dxa"/>
          </w:tcPr>
          <w:p w14:paraId="44B195BB" w14:textId="77777777" w:rsidR="008A05E0" w:rsidRDefault="008A05E0" w:rsidP="00F453F5">
            <w:r>
              <w:t>Alarms</w:t>
            </w:r>
          </w:p>
        </w:tc>
        <w:tc>
          <w:tcPr>
            <w:tcW w:w="5902" w:type="dxa"/>
          </w:tcPr>
          <w:p w14:paraId="6BC9FDFF" w14:textId="77777777" w:rsidR="008A05E0" w:rsidRDefault="008A05E0" w:rsidP="00F453F5">
            <w:r>
              <w:t xml:space="preserve">Fire alarm and carbon monoxide alarms tested. </w:t>
            </w:r>
          </w:p>
        </w:tc>
      </w:tr>
      <w:tr w:rsidR="008A05E0" w14:paraId="5908B8F9" w14:textId="77777777" w:rsidTr="00F453F5">
        <w:tc>
          <w:tcPr>
            <w:tcW w:w="3114" w:type="dxa"/>
          </w:tcPr>
          <w:p w14:paraId="1B8E0875" w14:textId="77777777" w:rsidR="008A05E0" w:rsidRDefault="008A05E0" w:rsidP="00F453F5">
            <w:r>
              <w:t>Floors</w:t>
            </w:r>
          </w:p>
        </w:tc>
        <w:tc>
          <w:tcPr>
            <w:tcW w:w="5902" w:type="dxa"/>
          </w:tcPr>
          <w:p w14:paraId="32E737D6" w14:textId="77777777" w:rsidR="008A05E0" w:rsidRDefault="008A05E0" w:rsidP="00F453F5">
            <w:r>
              <w:t>All floors and fixed floor coverings will be in a good and safe condition.</w:t>
            </w:r>
          </w:p>
          <w:p w14:paraId="6B55E395" w14:textId="77777777" w:rsidR="008A05E0" w:rsidRDefault="008A05E0" w:rsidP="00F453F5">
            <w:r>
              <w:t>Floor boards will be free from major faults that could cause injury</w:t>
            </w:r>
          </w:p>
        </w:tc>
      </w:tr>
      <w:tr w:rsidR="008A05E0" w14:paraId="4BFC455B" w14:textId="77777777" w:rsidTr="00F453F5">
        <w:tc>
          <w:tcPr>
            <w:tcW w:w="3114" w:type="dxa"/>
          </w:tcPr>
          <w:p w14:paraId="3EAD0D63" w14:textId="77777777" w:rsidR="008A05E0" w:rsidRDefault="008A05E0" w:rsidP="00F453F5">
            <w:r>
              <w:t>Doors</w:t>
            </w:r>
          </w:p>
        </w:tc>
        <w:tc>
          <w:tcPr>
            <w:tcW w:w="5902" w:type="dxa"/>
          </w:tcPr>
          <w:p w14:paraId="0FE75C25" w14:textId="77777777" w:rsidR="008A05E0" w:rsidRDefault="008A05E0" w:rsidP="00F453F5">
            <w:r>
              <w:t>All internal and external doors will be free from damage and they will open and close easily.</w:t>
            </w:r>
          </w:p>
          <w:p w14:paraId="39C6AE5D" w14:textId="77777777" w:rsidR="008A05E0" w:rsidRDefault="008A05E0" w:rsidP="00F453F5">
            <w:r>
              <w:t>Locks to external and internal doors will be working</w:t>
            </w:r>
          </w:p>
          <w:p w14:paraId="161C0519" w14:textId="77777777" w:rsidR="008A05E0" w:rsidRDefault="008A05E0" w:rsidP="00F453F5">
            <w:r>
              <w:t xml:space="preserve">Two sets of keys for external doors will be provided </w:t>
            </w:r>
          </w:p>
        </w:tc>
      </w:tr>
      <w:tr w:rsidR="008A05E0" w14:paraId="68EA304C" w14:textId="77777777" w:rsidTr="00F453F5">
        <w:tc>
          <w:tcPr>
            <w:tcW w:w="3114" w:type="dxa"/>
          </w:tcPr>
          <w:p w14:paraId="27FD9385" w14:textId="77777777" w:rsidR="008A05E0" w:rsidRDefault="008A05E0" w:rsidP="00F453F5">
            <w:r>
              <w:t xml:space="preserve">Internal walls </w:t>
            </w:r>
          </w:p>
          <w:p w14:paraId="46111887" w14:textId="77777777" w:rsidR="008A05E0" w:rsidRDefault="008A05E0" w:rsidP="00F453F5"/>
        </w:tc>
        <w:tc>
          <w:tcPr>
            <w:tcW w:w="5902" w:type="dxa"/>
          </w:tcPr>
          <w:p w14:paraId="18E6CA43" w14:textId="77777777" w:rsidR="008A05E0" w:rsidRDefault="008A05E0" w:rsidP="00F453F5">
            <w:r>
              <w:t>Will be in good decorative order and free from major cracks or large dents</w:t>
            </w:r>
          </w:p>
        </w:tc>
      </w:tr>
      <w:tr w:rsidR="008A05E0" w14:paraId="27215461" w14:textId="77777777" w:rsidTr="00F453F5">
        <w:tc>
          <w:tcPr>
            <w:tcW w:w="3114" w:type="dxa"/>
          </w:tcPr>
          <w:p w14:paraId="7B4BCA25" w14:textId="77777777" w:rsidR="008A05E0" w:rsidRDefault="008A05E0" w:rsidP="00F453F5">
            <w:r>
              <w:t>Windows</w:t>
            </w:r>
          </w:p>
        </w:tc>
        <w:tc>
          <w:tcPr>
            <w:tcW w:w="5902" w:type="dxa"/>
          </w:tcPr>
          <w:p w14:paraId="2596D4EB" w14:textId="77777777" w:rsidR="008A05E0" w:rsidRDefault="008A05E0" w:rsidP="00F453F5">
            <w:r>
              <w:t>Window catches will be in working order</w:t>
            </w:r>
          </w:p>
          <w:p w14:paraId="26730F5E" w14:textId="77777777" w:rsidR="008A05E0" w:rsidRDefault="008A05E0" w:rsidP="00F453F5">
            <w:r>
              <w:t>Glazing not broken or cracked</w:t>
            </w:r>
          </w:p>
        </w:tc>
      </w:tr>
      <w:tr w:rsidR="008A05E0" w14:paraId="1E8FBB01" w14:textId="77777777" w:rsidTr="00F453F5">
        <w:tc>
          <w:tcPr>
            <w:tcW w:w="3114" w:type="dxa"/>
          </w:tcPr>
          <w:p w14:paraId="44AECECD" w14:textId="77777777" w:rsidR="008A05E0" w:rsidRDefault="008A05E0" w:rsidP="00F453F5">
            <w:r>
              <w:t>Communal areas</w:t>
            </w:r>
          </w:p>
        </w:tc>
        <w:tc>
          <w:tcPr>
            <w:tcW w:w="5902" w:type="dxa"/>
          </w:tcPr>
          <w:p w14:paraId="014065D8" w14:textId="77777777" w:rsidR="008A05E0" w:rsidRDefault="008A05E0" w:rsidP="00F453F5">
            <w:r>
              <w:t>Will be clean and free of rubbish</w:t>
            </w:r>
          </w:p>
        </w:tc>
      </w:tr>
      <w:tr w:rsidR="008A05E0" w14:paraId="4FF87997" w14:textId="77777777" w:rsidTr="00F453F5">
        <w:tc>
          <w:tcPr>
            <w:tcW w:w="3114" w:type="dxa"/>
          </w:tcPr>
          <w:p w14:paraId="0B05DD4D" w14:textId="77777777" w:rsidR="008A05E0" w:rsidRDefault="008A05E0" w:rsidP="00F453F5">
            <w:r>
              <w:t>External areas</w:t>
            </w:r>
          </w:p>
        </w:tc>
        <w:tc>
          <w:tcPr>
            <w:tcW w:w="5902" w:type="dxa"/>
          </w:tcPr>
          <w:p w14:paraId="7B0779F8" w14:textId="77777777" w:rsidR="008A05E0" w:rsidRDefault="008A05E0" w:rsidP="00F453F5">
            <w:r>
              <w:t>Will be free of rubbish and any grass or planting cut back.</w:t>
            </w:r>
          </w:p>
          <w:p w14:paraId="68DF20FB" w14:textId="77777777" w:rsidR="008A05E0" w:rsidRPr="00087762" w:rsidRDefault="008A05E0" w:rsidP="00F453F5">
            <w:r>
              <w:t>Drains and gullies will be free from blockages</w:t>
            </w:r>
          </w:p>
          <w:p w14:paraId="53012568" w14:textId="77777777" w:rsidR="008A05E0" w:rsidRDefault="008A05E0" w:rsidP="00F453F5">
            <w:r>
              <w:t>Guttering fixed and connected</w:t>
            </w:r>
          </w:p>
          <w:p w14:paraId="6E04FA05" w14:textId="77777777" w:rsidR="008A05E0" w:rsidRDefault="008A05E0" w:rsidP="00F453F5">
            <w:r>
              <w:t>Roof tiles in place</w:t>
            </w:r>
          </w:p>
        </w:tc>
      </w:tr>
    </w:tbl>
    <w:p w14:paraId="0A5D85BA" w14:textId="77777777" w:rsidR="008A05E0" w:rsidRDefault="008A05E0" w:rsidP="008A05E0">
      <w:r>
        <w:lastRenderedPageBreak/>
        <w:br w:type="page"/>
      </w:r>
    </w:p>
    <w:p w14:paraId="40DFEB50" w14:textId="77777777" w:rsidR="008A05E0" w:rsidRDefault="008A05E0" w:rsidP="008A05E0">
      <w:r>
        <w:lastRenderedPageBreak/>
        <w:tab/>
      </w:r>
      <w:r>
        <w:tab/>
      </w:r>
      <w:r>
        <w:tab/>
      </w:r>
      <w:r>
        <w:tab/>
      </w:r>
      <w:r>
        <w:tab/>
      </w:r>
      <w:r>
        <w:tab/>
      </w:r>
      <w:r>
        <w:tab/>
      </w:r>
      <w:r>
        <w:tab/>
      </w:r>
      <w:r>
        <w:tab/>
      </w:r>
      <w:r>
        <w:tab/>
      </w:r>
      <w:r w:rsidRPr="007D691F">
        <w:rPr>
          <w:b/>
          <w:bCs/>
        </w:rPr>
        <w:t>Appendix Three</w:t>
      </w:r>
    </w:p>
    <w:p w14:paraId="6953457C" w14:textId="77777777" w:rsidR="008A05E0" w:rsidRPr="007D691F" w:rsidRDefault="008A05E0" w:rsidP="008A05E0">
      <w:pPr>
        <w:rPr>
          <w:b/>
          <w:bCs/>
        </w:rPr>
      </w:pPr>
      <w:r>
        <w:rPr>
          <w:b/>
          <w:bCs/>
        </w:rPr>
        <w:t xml:space="preserve">Occupancy </w:t>
      </w:r>
    </w:p>
    <w:tbl>
      <w:tblPr>
        <w:tblStyle w:val="TableGrid"/>
        <w:tblW w:w="0" w:type="auto"/>
        <w:tblLook w:val="04A0" w:firstRow="1" w:lastRow="0" w:firstColumn="1" w:lastColumn="0" w:noHBand="0" w:noVBand="1"/>
      </w:tblPr>
      <w:tblGrid>
        <w:gridCol w:w="4621"/>
        <w:gridCol w:w="4621"/>
      </w:tblGrid>
      <w:tr w:rsidR="008A05E0" w14:paraId="564FEB49" w14:textId="77777777" w:rsidTr="00F453F5">
        <w:tc>
          <w:tcPr>
            <w:tcW w:w="4621" w:type="dxa"/>
            <w:shd w:val="clear" w:color="auto" w:fill="D9D9D9" w:themeFill="background1" w:themeFillShade="D9"/>
          </w:tcPr>
          <w:p w14:paraId="3A9D95B1" w14:textId="77777777" w:rsidR="008A05E0" w:rsidRDefault="008A05E0" w:rsidP="00F453F5">
            <w:r>
              <w:t>Property Type</w:t>
            </w:r>
          </w:p>
        </w:tc>
        <w:tc>
          <w:tcPr>
            <w:tcW w:w="4621" w:type="dxa"/>
            <w:shd w:val="clear" w:color="auto" w:fill="D9D9D9" w:themeFill="background1" w:themeFillShade="D9"/>
          </w:tcPr>
          <w:p w14:paraId="4A847381" w14:textId="77777777" w:rsidR="008A05E0" w:rsidRDefault="008A05E0" w:rsidP="00F453F5">
            <w:r>
              <w:t>Occupancy</w:t>
            </w:r>
          </w:p>
        </w:tc>
      </w:tr>
      <w:tr w:rsidR="008A05E0" w14:paraId="269E1BEF" w14:textId="77777777" w:rsidTr="00F453F5">
        <w:tc>
          <w:tcPr>
            <w:tcW w:w="4621" w:type="dxa"/>
          </w:tcPr>
          <w:p w14:paraId="53023E0A" w14:textId="77777777" w:rsidR="008A05E0" w:rsidRDefault="008A05E0" w:rsidP="00F453F5">
            <w:r>
              <w:t>1 bed 2 person flat</w:t>
            </w:r>
          </w:p>
        </w:tc>
        <w:tc>
          <w:tcPr>
            <w:tcW w:w="4621" w:type="dxa"/>
          </w:tcPr>
          <w:p w14:paraId="1812DC67" w14:textId="77777777" w:rsidR="008A05E0" w:rsidRDefault="008A05E0" w:rsidP="00F453F5">
            <w:r>
              <w:t xml:space="preserve">Single person. Couple </w:t>
            </w:r>
          </w:p>
        </w:tc>
      </w:tr>
      <w:tr w:rsidR="008A05E0" w14:paraId="5383F15A" w14:textId="77777777" w:rsidTr="00F453F5">
        <w:tc>
          <w:tcPr>
            <w:tcW w:w="4621" w:type="dxa"/>
          </w:tcPr>
          <w:p w14:paraId="1AA2625D" w14:textId="77777777" w:rsidR="008A05E0" w:rsidRDefault="008A05E0" w:rsidP="00F453F5">
            <w:r>
              <w:t>2 bed 3 person flat</w:t>
            </w:r>
          </w:p>
        </w:tc>
        <w:tc>
          <w:tcPr>
            <w:tcW w:w="4621" w:type="dxa"/>
          </w:tcPr>
          <w:p w14:paraId="62A448A6" w14:textId="77777777" w:rsidR="008A05E0" w:rsidRDefault="008A05E0" w:rsidP="00F453F5">
            <w:r>
              <w:t xml:space="preserve">Two single people. Parent(s) and one child. </w:t>
            </w:r>
          </w:p>
        </w:tc>
      </w:tr>
      <w:tr w:rsidR="008A05E0" w14:paraId="3E70277C" w14:textId="77777777" w:rsidTr="00F453F5">
        <w:tc>
          <w:tcPr>
            <w:tcW w:w="4621" w:type="dxa"/>
          </w:tcPr>
          <w:p w14:paraId="07CEFCDD" w14:textId="77777777" w:rsidR="008A05E0" w:rsidRDefault="008A05E0" w:rsidP="00F453F5">
            <w:r>
              <w:t xml:space="preserve">2 bed 4 person flat </w:t>
            </w:r>
          </w:p>
        </w:tc>
        <w:tc>
          <w:tcPr>
            <w:tcW w:w="4621" w:type="dxa"/>
          </w:tcPr>
          <w:p w14:paraId="2AC764BB" w14:textId="77777777" w:rsidR="008A05E0" w:rsidRDefault="008A05E0" w:rsidP="00F453F5">
            <w:r>
              <w:t xml:space="preserve">Two single people. Two couples. Parent(s) and one </w:t>
            </w:r>
            <w:proofErr w:type="spellStart"/>
            <w:r>
              <w:t>child.Parent</w:t>
            </w:r>
            <w:proofErr w:type="spellEnd"/>
            <w:r>
              <w:t>(s) and two children, one boy and one girl under seven or two same sex children where both are under 16.</w:t>
            </w:r>
          </w:p>
        </w:tc>
      </w:tr>
      <w:tr w:rsidR="008A05E0" w14:paraId="0E1F8D4B" w14:textId="77777777" w:rsidTr="00F453F5">
        <w:tc>
          <w:tcPr>
            <w:tcW w:w="4621" w:type="dxa"/>
          </w:tcPr>
          <w:p w14:paraId="6FA799CF" w14:textId="77777777" w:rsidR="008A05E0" w:rsidRDefault="008A05E0" w:rsidP="00F453F5">
            <w:r>
              <w:t>2 bed 4 person house</w:t>
            </w:r>
          </w:p>
        </w:tc>
        <w:tc>
          <w:tcPr>
            <w:tcW w:w="4621" w:type="dxa"/>
          </w:tcPr>
          <w:p w14:paraId="0BC48B45" w14:textId="77777777" w:rsidR="008A05E0" w:rsidRDefault="008A05E0" w:rsidP="00F453F5">
            <w:r>
              <w:t>Two single people. Two couples. Parent(s)one child. Parent(s) and one boy and one girl under seven. Parent(s) two same sex children where both are under 16.</w:t>
            </w:r>
          </w:p>
        </w:tc>
      </w:tr>
      <w:tr w:rsidR="008A05E0" w:rsidRPr="00053C6C" w14:paraId="46B82D87" w14:textId="77777777" w:rsidTr="00F453F5">
        <w:tc>
          <w:tcPr>
            <w:tcW w:w="4621" w:type="dxa"/>
          </w:tcPr>
          <w:p w14:paraId="6B7C24B3" w14:textId="77777777" w:rsidR="008A05E0" w:rsidRDefault="008A05E0" w:rsidP="00F453F5">
            <w:r>
              <w:t>3 bed 5 person house</w:t>
            </w:r>
          </w:p>
        </w:tc>
        <w:tc>
          <w:tcPr>
            <w:tcW w:w="4621" w:type="dxa"/>
          </w:tcPr>
          <w:p w14:paraId="1498D88C" w14:textId="77777777" w:rsidR="008A05E0" w:rsidRPr="00F631EA" w:rsidRDefault="008A05E0" w:rsidP="00F453F5">
            <w:r>
              <w:t>Parent(s) with two same sex children where one is under 16. Parent(s) with one girl and one boy where the oldest child is over seven. Parent(s) with three children</w:t>
            </w:r>
          </w:p>
        </w:tc>
      </w:tr>
    </w:tbl>
    <w:p w14:paraId="22B77680" w14:textId="77777777" w:rsidR="008A05E0" w:rsidRDefault="008A05E0" w:rsidP="008A05E0"/>
    <w:p w14:paraId="7349D9E6" w14:textId="77777777" w:rsidR="008A05E0" w:rsidRDefault="008A05E0" w:rsidP="008A05E0"/>
    <w:p w14:paraId="73393EBE" w14:textId="77777777" w:rsidR="008A05E0" w:rsidRPr="00FD2A6E" w:rsidRDefault="008A05E0" w:rsidP="008A05E0">
      <w:pPr>
        <w:rPr>
          <w:b/>
          <w:bCs/>
        </w:rPr>
      </w:pPr>
      <w:r>
        <w:br w:type="page"/>
      </w:r>
      <w:r w:rsidRPr="00FD2A6E">
        <w:rPr>
          <w:b/>
          <w:bCs/>
        </w:rPr>
        <w:lastRenderedPageBreak/>
        <w:t>Appendix Four</w:t>
      </w:r>
    </w:p>
    <w:p w14:paraId="7628F854" w14:textId="77777777" w:rsidR="008A05E0" w:rsidRDefault="008A05E0" w:rsidP="008A05E0">
      <w:r>
        <w:t>Standard Form of Tenancy (to be agreed)</w:t>
      </w:r>
    </w:p>
    <w:p w14:paraId="18820537" w14:textId="4F0EC394" w:rsidR="00F657CB" w:rsidRDefault="00F657CB" w:rsidP="00E4171E"/>
    <w:p w14:paraId="0471F23D" w14:textId="2266D019" w:rsidR="00F657CB" w:rsidRDefault="00F657CB" w:rsidP="00E4171E"/>
    <w:p w14:paraId="5D4A22ED" w14:textId="002AC1C2" w:rsidR="00F657CB" w:rsidRDefault="00F657CB" w:rsidP="00E4171E"/>
    <w:p w14:paraId="0357D2EC" w14:textId="5B4357FD" w:rsidR="00F657CB" w:rsidRDefault="00F657CB" w:rsidP="00E4171E"/>
    <w:p w14:paraId="41936C39" w14:textId="4FAB9C33" w:rsidR="00F657CB" w:rsidRDefault="00F657CB" w:rsidP="00E4171E"/>
    <w:p w14:paraId="05943409" w14:textId="219CF924" w:rsidR="00F657CB" w:rsidRDefault="00F657CB" w:rsidP="00E4171E"/>
    <w:p w14:paraId="1E0E9294" w14:textId="3019E998" w:rsidR="00F657CB" w:rsidRDefault="00F657CB" w:rsidP="00E4171E"/>
    <w:p w14:paraId="6D233E0A" w14:textId="7C0FECF5" w:rsidR="00F657CB" w:rsidRDefault="00F657CB" w:rsidP="00E4171E"/>
    <w:p w14:paraId="0A025F6E" w14:textId="1813AC25" w:rsidR="00F657CB" w:rsidRDefault="00F657CB" w:rsidP="00E4171E"/>
    <w:p w14:paraId="45BFCF39" w14:textId="6A7D97FE" w:rsidR="00F657CB" w:rsidRDefault="00F657CB" w:rsidP="00E4171E"/>
    <w:p w14:paraId="6F3CE6C1" w14:textId="0E6D6125" w:rsidR="00F657CB" w:rsidRDefault="00F657CB" w:rsidP="00E4171E"/>
    <w:p w14:paraId="153472A1" w14:textId="181E4815" w:rsidR="00F657CB" w:rsidRDefault="00F657CB" w:rsidP="00E4171E"/>
    <w:p w14:paraId="5CC00CF1" w14:textId="4EBD660C" w:rsidR="00F657CB" w:rsidRDefault="00F657CB" w:rsidP="00E4171E"/>
    <w:p w14:paraId="5300B4CC" w14:textId="77777777" w:rsidR="00F657CB" w:rsidRDefault="00F657CB" w:rsidP="00E4171E"/>
    <w:p w14:paraId="4BBF68F7" w14:textId="0009FED8" w:rsidR="00EE6826" w:rsidRDefault="00EE6826" w:rsidP="00E4171E"/>
    <w:p w14:paraId="1A825733" w14:textId="1557F1E2" w:rsidR="008A05E0" w:rsidRDefault="008A05E0" w:rsidP="00E4171E"/>
    <w:p w14:paraId="69E72EA1" w14:textId="64F4C1BA" w:rsidR="008A05E0" w:rsidRDefault="008A05E0" w:rsidP="00E4171E"/>
    <w:p w14:paraId="1CB8F223" w14:textId="7E2DDBF6" w:rsidR="008A05E0" w:rsidRDefault="008A05E0" w:rsidP="00E4171E"/>
    <w:p w14:paraId="405C75DC" w14:textId="36225EC0" w:rsidR="008A05E0" w:rsidRDefault="008A05E0" w:rsidP="00E4171E"/>
    <w:p w14:paraId="5F99BFD1" w14:textId="2860AD7D" w:rsidR="008A05E0" w:rsidRDefault="008A05E0" w:rsidP="00E4171E"/>
    <w:p w14:paraId="1FEC51DB" w14:textId="480CEFF0" w:rsidR="008A05E0" w:rsidRDefault="008A05E0" w:rsidP="00E4171E"/>
    <w:p w14:paraId="335D9890" w14:textId="28B2A601" w:rsidR="008A05E0" w:rsidRDefault="008A05E0" w:rsidP="00E4171E"/>
    <w:p w14:paraId="68973819" w14:textId="0C4FF8B8" w:rsidR="008A05E0" w:rsidRDefault="008A05E0" w:rsidP="00E4171E"/>
    <w:p w14:paraId="730551F4" w14:textId="2E25F6CD" w:rsidR="008A05E0" w:rsidRDefault="008A05E0" w:rsidP="00E4171E"/>
    <w:p w14:paraId="0179E560" w14:textId="3C61519E" w:rsidR="008A05E0" w:rsidRDefault="008A05E0" w:rsidP="00E4171E"/>
    <w:p w14:paraId="7C84E7A6" w14:textId="11B7BB07" w:rsidR="008A05E0" w:rsidRDefault="008A05E0" w:rsidP="00E4171E"/>
    <w:p w14:paraId="508EA86D" w14:textId="0BE02FDF" w:rsidR="008A05E0" w:rsidRDefault="008A05E0" w:rsidP="00E4171E"/>
    <w:p w14:paraId="3299426C" w14:textId="3C95FCDB" w:rsidR="008A05E0" w:rsidRDefault="008A05E0" w:rsidP="00E4171E"/>
    <w:p w14:paraId="61122C4E" w14:textId="126D2225" w:rsidR="008A05E0" w:rsidRDefault="008A05E0" w:rsidP="00E4171E">
      <w:r>
        <w:br w:type="page"/>
      </w:r>
    </w:p>
    <w:p w14:paraId="1B064ABD" w14:textId="3D7A44BF" w:rsidR="00EB4735" w:rsidRPr="004B01A3" w:rsidRDefault="004B01A3" w:rsidP="00EB4735">
      <w:pPr>
        <w:rPr>
          <w:sz w:val="32"/>
          <w:szCs w:val="32"/>
        </w:rPr>
      </w:pPr>
      <w:r w:rsidRPr="004B01A3">
        <w:rPr>
          <w:b/>
          <w:bCs/>
          <w:sz w:val="32"/>
          <w:szCs w:val="32"/>
        </w:rPr>
        <w:lastRenderedPageBreak/>
        <w:t>5</w:t>
      </w:r>
      <w:r>
        <w:rPr>
          <w:sz w:val="32"/>
          <w:szCs w:val="32"/>
        </w:rPr>
        <w:t>.</w:t>
      </w:r>
    </w:p>
    <w:p w14:paraId="5B6DE643" w14:textId="77777777" w:rsidR="00EB4735" w:rsidRPr="000F300E" w:rsidRDefault="00EB4735" w:rsidP="00EB4735">
      <w:pPr>
        <w:jc w:val="center"/>
        <w:rPr>
          <w:b/>
          <w:bCs/>
          <w:sz w:val="28"/>
          <w:szCs w:val="28"/>
        </w:rPr>
      </w:pPr>
      <w:r w:rsidRPr="000F300E">
        <w:rPr>
          <w:b/>
          <w:bCs/>
          <w:sz w:val="28"/>
          <w:szCs w:val="28"/>
        </w:rPr>
        <w:t>Rushmoor Homes Ltd</w:t>
      </w:r>
    </w:p>
    <w:p w14:paraId="22277B9F" w14:textId="77777777" w:rsidR="00EB4735" w:rsidRPr="000F300E" w:rsidRDefault="00EB4735" w:rsidP="00EB4735">
      <w:pPr>
        <w:jc w:val="center"/>
        <w:rPr>
          <w:b/>
          <w:bCs/>
          <w:sz w:val="28"/>
          <w:szCs w:val="28"/>
        </w:rPr>
      </w:pPr>
      <w:r w:rsidRPr="000F300E">
        <w:rPr>
          <w:b/>
          <w:bCs/>
          <w:sz w:val="28"/>
          <w:szCs w:val="28"/>
        </w:rPr>
        <w:t>Repairs and Maintenance Policy</w:t>
      </w:r>
    </w:p>
    <w:tbl>
      <w:tblPr>
        <w:tblStyle w:val="TableGrid"/>
        <w:tblW w:w="0" w:type="auto"/>
        <w:tblLook w:val="04A0" w:firstRow="1" w:lastRow="0" w:firstColumn="1" w:lastColumn="0" w:noHBand="0" w:noVBand="1"/>
      </w:tblPr>
      <w:tblGrid>
        <w:gridCol w:w="1848"/>
        <w:gridCol w:w="1848"/>
        <w:gridCol w:w="1848"/>
        <w:gridCol w:w="1849"/>
        <w:gridCol w:w="1849"/>
      </w:tblGrid>
      <w:tr w:rsidR="00EB4735" w14:paraId="1C8F2234" w14:textId="77777777" w:rsidTr="00F453F5">
        <w:tc>
          <w:tcPr>
            <w:tcW w:w="1848" w:type="dxa"/>
          </w:tcPr>
          <w:p w14:paraId="5FBE5016" w14:textId="77777777" w:rsidR="00EB4735" w:rsidRDefault="00EB4735" w:rsidP="00F453F5">
            <w:r>
              <w:t>Name of Policy</w:t>
            </w:r>
          </w:p>
        </w:tc>
        <w:tc>
          <w:tcPr>
            <w:tcW w:w="1848" w:type="dxa"/>
          </w:tcPr>
          <w:p w14:paraId="23134737" w14:textId="77777777" w:rsidR="00EB4735" w:rsidRDefault="00EB4735" w:rsidP="00F453F5">
            <w:r>
              <w:t>Version</w:t>
            </w:r>
          </w:p>
        </w:tc>
        <w:tc>
          <w:tcPr>
            <w:tcW w:w="1848" w:type="dxa"/>
          </w:tcPr>
          <w:p w14:paraId="359FE00C" w14:textId="77777777" w:rsidR="00EB4735" w:rsidRDefault="00EB4735" w:rsidP="00F453F5">
            <w:r>
              <w:t>Board Approved</w:t>
            </w:r>
          </w:p>
        </w:tc>
        <w:tc>
          <w:tcPr>
            <w:tcW w:w="1849" w:type="dxa"/>
          </w:tcPr>
          <w:p w14:paraId="516308BF" w14:textId="77777777" w:rsidR="00EB4735" w:rsidRDefault="00EB4735" w:rsidP="00F453F5">
            <w:r>
              <w:t>Review Date</w:t>
            </w:r>
          </w:p>
        </w:tc>
        <w:tc>
          <w:tcPr>
            <w:tcW w:w="1849" w:type="dxa"/>
          </w:tcPr>
          <w:p w14:paraId="5F535FCD" w14:textId="77777777" w:rsidR="00EB4735" w:rsidRDefault="00EB4735" w:rsidP="00F453F5">
            <w:r>
              <w:t>Last Review Completed</w:t>
            </w:r>
          </w:p>
        </w:tc>
      </w:tr>
      <w:tr w:rsidR="00EB4735" w14:paraId="3B9E37A0" w14:textId="77777777" w:rsidTr="00F453F5">
        <w:tc>
          <w:tcPr>
            <w:tcW w:w="1848" w:type="dxa"/>
          </w:tcPr>
          <w:p w14:paraId="3A1FD97E" w14:textId="77777777" w:rsidR="00EB4735" w:rsidRDefault="00EB4735" w:rsidP="00F453F5">
            <w:r>
              <w:t>Repairs and Maintenance Policy</w:t>
            </w:r>
          </w:p>
        </w:tc>
        <w:tc>
          <w:tcPr>
            <w:tcW w:w="1848" w:type="dxa"/>
          </w:tcPr>
          <w:p w14:paraId="72E77DE1" w14:textId="77777777" w:rsidR="00EB4735" w:rsidRDefault="00EB4735" w:rsidP="00F453F5">
            <w:pPr>
              <w:jc w:val="center"/>
            </w:pPr>
            <w:r>
              <w:t>1</w:t>
            </w:r>
          </w:p>
        </w:tc>
        <w:tc>
          <w:tcPr>
            <w:tcW w:w="1848" w:type="dxa"/>
          </w:tcPr>
          <w:p w14:paraId="35D5090A" w14:textId="77777777" w:rsidR="00EB4735" w:rsidRDefault="00EB4735" w:rsidP="00F453F5">
            <w:pPr>
              <w:jc w:val="center"/>
            </w:pPr>
            <w:r>
              <w:t>30/10/2020</w:t>
            </w:r>
          </w:p>
        </w:tc>
        <w:tc>
          <w:tcPr>
            <w:tcW w:w="1849" w:type="dxa"/>
          </w:tcPr>
          <w:p w14:paraId="48C8987A" w14:textId="77777777" w:rsidR="00EB4735" w:rsidRDefault="00EB4735" w:rsidP="00F453F5">
            <w:pPr>
              <w:jc w:val="center"/>
            </w:pPr>
            <w:r>
              <w:t>October 2020</w:t>
            </w:r>
          </w:p>
        </w:tc>
        <w:tc>
          <w:tcPr>
            <w:tcW w:w="1849" w:type="dxa"/>
          </w:tcPr>
          <w:p w14:paraId="528E63F9" w14:textId="77777777" w:rsidR="00EB4735" w:rsidRDefault="00EB4735" w:rsidP="00F453F5"/>
        </w:tc>
      </w:tr>
    </w:tbl>
    <w:p w14:paraId="3FC8CBBE" w14:textId="77777777" w:rsidR="00EB4735" w:rsidRDefault="00EB4735" w:rsidP="00EB4735"/>
    <w:p w14:paraId="153D10F7" w14:textId="77777777" w:rsidR="00EB4735" w:rsidRPr="002F67F7" w:rsidRDefault="00EB4735" w:rsidP="00EB4735">
      <w:pPr>
        <w:rPr>
          <w:b/>
          <w:bCs/>
        </w:rPr>
      </w:pPr>
      <w:r>
        <w:rPr>
          <w:b/>
          <w:bCs/>
        </w:rPr>
        <w:t>1.0</w:t>
      </w:r>
      <w:r>
        <w:rPr>
          <w:b/>
          <w:bCs/>
        </w:rPr>
        <w:tab/>
      </w:r>
      <w:r w:rsidRPr="002F67F7">
        <w:rPr>
          <w:b/>
          <w:bCs/>
        </w:rPr>
        <w:t>Introduction</w:t>
      </w:r>
    </w:p>
    <w:p w14:paraId="62C09E82" w14:textId="77777777" w:rsidR="00EB4735" w:rsidRDefault="00EB4735" w:rsidP="00EB4735">
      <w:pPr>
        <w:ind w:left="720" w:hanging="720"/>
      </w:pPr>
      <w:r>
        <w:t xml:space="preserve">1.1 </w:t>
      </w:r>
      <w:r>
        <w:tab/>
        <w:t>The purpose of this policy is to set out the responsibilities for repair and maintenance in Rushmoor Homes’ properties.</w:t>
      </w:r>
    </w:p>
    <w:p w14:paraId="128DC5B5" w14:textId="77777777" w:rsidR="00EB4735" w:rsidRPr="002F67F7" w:rsidRDefault="00EB4735" w:rsidP="00EB4735">
      <w:pPr>
        <w:rPr>
          <w:b/>
          <w:bCs/>
        </w:rPr>
      </w:pPr>
      <w:r>
        <w:rPr>
          <w:b/>
          <w:bCs/>
        </w:rPr>
        <w:t>2.</w:t>
      </w:r>
      <w:r>
        <w:rPr>
          <w:b/>
          <w:bCs/>
        </w:rPr>
        <w:tab/>
      </w:r>
      <w:r w:rsidRPr="002F67F7">
        <w:rPr>
          <w:b/>
          <w:bCs/>
        </w:rPr>
        <w:t>Repairs Responsibilities</w:t>
      </w:r>
    </w:p>
    <w:p w14:paraId="63E67A7B" w14:textId="77777777" w:rsidR="00EB4735" w:rsidRDefault="00EB4735" w:rsidP="00EB4735">
      <w:pPr>
        <w:ind w:left="720" w:hanging="720"/>
      </w:pPr>
      <w:r>
        <w:t>2.1</w:t>
      </w:r>
      <w:r>
        <w:tab/>
        <w:t xml:space="preserve">As a landlord, Rushmoor Homes’ responsibilities for repair, according to legislation, </w:t>
      </w:r>
      <w:r>
        <w:rPr>
          <w:rStyle w:val="FootnoteReference"/>
        </w:rPr>
        <w:footnoteReference w:id="1"/>
      </w:r>
      <w:r>
        <w:t xml:space="preserve"> include:</w:t>
      </w:r>
    </w:p>
    <w:p w14:paraId="1BF5B6B3" w14:textId="77777777" w:rsidR="00EB4735" w:rsidRDefault="00EB4735" w:rsidP="00EB4735">
      <w:pPr>
        <w:pStyle w:val="ListParagraph"/>
        <w:numPr>
          <w:ilvl w:val="0"/>
          <w:numId w:val="22"/>
        </w:numPr>
        <w:spacing w:after="200" w:line="276" w:lineRule="auto"/>
      </w:pPr>
      <w:r>
        <w:t>Electrical wiring</w:t>
      </w:r>
    </w:p>
    <w:p w14:paraId="3C6EA7BA" w14:textId="77777777" w:rsidR="00EB4735" w:rsidRDefault="00EB4735" w:rsidP="00EB4735">
      <w:pPr>
        <w:pStyle w:val="ListParagraph"/>
        <w:numPr>
          <w:ilvl w:val="0"/>
          <w:numId w:val="22"/>
        </w:numPr>
        <w:spacing w:after="200" w:line="276" w:lineRule="auto"/>
      </w:pPr>
      <w:r>
        <w:t>Gas pipes and boilers</w:t>
      </w:r>
    </w:p>
    <w:p w14:paraId="7C2554F9" w14:textId="77777777" w:rsidR="00EB4735" w:rsidRDefault="00EB4735" w:rsidP="00EB4735">
      <w:pPr>
        <w:pStyle w:val="ListParagraph"/>
        <w:numPr>
          <w:ilvl w:val="0"/>
          <w:numId w:val="22"/>
        </w:numPr>
        <w:spacing w:after="200" w:line="276" w:lineRule="auto"/>
      </w:pPr>
      <w:r>
        <w:t>Heating and hot water</w:t>
      </w:r>
    </w:p>
    <w:p w14:paraId="3F39BC75" w14:textId="77777777" w:rsidR="00EB4735" w:rsidRDefault="00EB4735" w:rsidP="00EB4735">
      <w:pPr>
        <w:pStyle w:val="ListParagraph"/>
        <w:numPr>
          <w:ilvl w:val="0"/>
          <w:numId w:val="22"/>
        </w:numPr>
        <w:spacing w:after="200" w:line="276" w:lineRule="auto"/>
      </w:pPr>
      <w:r>
        <w:t>Chimneys and ventilation</w:t>
      </w:r>
    </w:p>
    <w:p w14:paraId="24FFB2D7" w14:textId="77777777" w:rsidR="00EB4735" w:rsidRDefault="00EB4735" w:rsidP="00EB4735">
      <w:pPr>
        <w:pStyle w:val="ListParagraph"/>
        <w:numPr>
          <w:ilvl w:val="0"/>
          <w:numId w:val="22"/>
        </w:numPr>
        <w:spacing w:after="200" w:line="276" w:lineRule="auto"/>
      </w:pPr>
      <w:r>
        <w:t>Sinks, baths, toilets, pipes and drains</w:t>
      </w:r>
    </w:p>
    <w:p w14:paraId="007CAFE3" w14:textId="77777777" w:rsidR="00EB4735" w:rsidRDefault="00EB4735" w:rsidP="00EB4735">
      <w:pPr>
        <w:pStyle w:val="ListParagraph"/>
        <w:numPr>
          <w:ilvl w:val="0"/>
          <w:numId w:val="22"/>
        </w:numPr>
        <w:spacing w:after="200" w:line="276" w:lineRule="auto"/>
      </w:pPr>
      <w:r>
        <w:t>Common areas including entrance halls and stairways</w:t>
      </w:r>
    </w:p>
    <w:p w14:paraId="4A743968" w14:textId="77777777" w:rsidR="00EB4735" w:rsidRDefault="00EB4735" w:rsidP="00EB4735">
      <w:pPr>
        <w:pStyle w:val="ListParagraph"/>
        <w:numPr>
          <w:ilvl w:val="0"/>
          <w:numId w:val="22"/>
        </w:numPr>
        <w:spacing w:after="200" w:line="276" w:lineRule="auto"/>
      </w:pPr>
      <w:r>
        <w:t>The structure and exterior of the building, including walls, stairs and bannisters, roof, external doors and windows, drains, gutters and external pipes.</w:t>
      </w:r>
    </w:p>
    <w:p w14:paraId="67CB2F7C" w14:textId="77777777" w:rsidR="00EB4735" w:rsidRDefault="00EB4735" w:rsidP="00EB4735">
      <w:pPr>
        <w:ind w:left="720" w:hanging="720"/>
      </w:pPr>
      <w:r>
        <w:t>2.2</w:t>
      </w:r>
      <w:r>
        <w:tab/>
        <w:t>Rushmoor Homes Ltd will make sure that at the point of a new tenancy, tenancy renewal, and throughout the tenancy its properties will be fit to live in.</w:t>
      </w:r>
      <w:r>
        <w:rPr>
          <w:rStyle w:val="FootnoteReference"/>
        </w:rPr>
        <w:footnoteReference w:id="2"/>
      </w:r>
    </w:p>
    <w:p w14:paraId="78E99224" w14:textId="77777777" w:rsidR="00EB4735" w:rsidRPr="00402D59" w:rsidRDefault="00EB4735" w:rsidP="00EB4735">
      <w:pPr>
        <w:ind w:left="720" w:hanging="720"/>
        <w:rPr>
          <w:color w:val="000000" w:themeColor="text1"/>
        </w:rPr>
      </w:pPr>
      <w:r w:rsidRPr="00402D59">
        <w:rPr>
          <w:color w:val="000000" w:themeColor="text1"/>
        </w:rPr>
        <w:t>2.3</w:t>
      </w:r>
      <w:r w:rsidRPr="00402D59">
        <w:rPr>
          <w:color w:val="000000" w:themeColor="text1"/>
        </w:rPr>
        <w:tab/>
        <w:t>Rushmoor Homes Ltd will make sure that:</w:t>
      </w:r>
    </w:p>
    <w:p w14:paraId="33987713" w14:textId="77777777" w:rsidR="00EB4735" w:rsidRPr="00402D59" w:rsidRDefault="00EB4735" w:rsidP="00EB4735">
      <w:pPr>
        <w:pStyle w:val="ListParagraph"/>
        <w:numPr>
          <w:ilvl w:val="0"/>
          <w:numId w:val="22"/>
        </w:numPr>
        <w:spacing w:after="200" w:line="276" w:lineRule="auto"/>
        <w:rPr>
          <w:color w:val="000000" w:themeColor="text1"/>
        </w:rPr>
      </w:pPr>
      <w:r w:rsidRPr="00402D59">
        <w:rPr>
          <w:color w:val="000000" w:themeColor="text1"/>
        </w:rPr>
        <w:t>The gas supply and appliances provided are in a safe condition, fitted or repaired by a Gas Safe registered engineer and checked every 12 months by Gas Safe registered engineer.</w:t>
      </w:r>
    </w:p>
    <w:p w14:paraId="7B1CE173" w14:textId="77777777" w:rsidR="00EB4735" w:rsidRPr="00402D59" w:rsidRDefault="00EB4735" w:rsidP="00EB4735">
      <w:pPr>
        <w:pStyle w:val="ListParagraph"/>
        <w:numPr>
          <w:ilvl w:val="0"/>
          <w:numId w:val="22"/>
        </w:numPr>
        <w:spacing w:after="200" w:line="276" w:lineRule="auto"/>
        <w:rPr>
          <w:color w:val="000000" w:themeColor="text1"/>
        </w:rPr>
      </w:pPr>
      <w:r w:rsidRPr="00402D59">
        <w:rPr>
          <w:color w:val="000000" w:themeColor="text1"/>
        </w:rPr>
        <w:t>The tenant is provided with a copy of the latest gas safety record (gas safety certificate) before they move in where they are a new tenant or within 28 days of the gas safety check</w:t>
      </w:r>
    </w:p>
    <w:p w14:paraId="1E01F8E8" w14:textId="77777777" w:rsidR="00EB4735" w:rsidRPr="00402D59" w:rsidRDefault="00EB4735" w:rsidP="00EB4735">
      <w:pPr>
        <w:pStyle w:val="ListParagraph"/>
        <w:numPr>
          <w:ilvl w:val="0"/>
          <w:numId w:val="22"/>
        </w:numPr>
        <w:spacing w:after="200" w:line="276" w:lineRule="auto"/>
        <w:rPr>
          <w:color w:val="000000" w:themeColor="text1"/>
        </w:rPr>
      </w:pPr>
      <w:r w:rsidRPr="00402D59">
        <w:rPr>
          <w:color w:val="000000" w:themeColor="text1"/>
        </w:rPr>
        <w:t>The wiring and any electrical appliances provided are safe</w:t>
      </w:r>
    </w:p>
    <w:p w14:paraId="4CB6A722" w14:textId="77777777" w:rsidR="00EB4735" w:rsidRPr="00402D59" w:rsidRDefault="00EB4735" w:rsidP="00EB4735">
      <w:pPr>
        <w:pStyle w:val="ListParagraph"/>
        <w:numPr>
          <w:ilvl w:val="0"/>
          <w:numId w:val="22"/>
        </w:numPr>
        <w:spacing w:after="200" w:line="276" w:lineRule="auto"/>
        <w:rPr>
          <w:color w:val="000000" w:themeColor="text1"/>
        </w:rPr>
      </w:pPr>
      <w:r w:rsidRPr="00402D59">
        <w:rPr>
          <w:color w:val="000000" w:themeColor="text1"/>
        </w:rPr>
        <w:t>smoke and carbon monoxide detectors are installed and in working order at the start of a new tenancy.</w:t>
      </w:r>
      <w:r w:rsidRPr="00402D59">
        <w:rPr>
          <w:rStyle w:val="FootnoteReference"/>
          <w:color w:val="000000" w:themeColor="text1"/>
        </w:rPr>
        <w:footnoteReference w:id="3"/>
      </w:r>
      <w:r w:rsidRPr="00402D59">
        <w:rPr>
          <w:color w:val="000000" w:themeColor="text1"/>
        </w:rPr>
        <w:t xml:space="preserve"> </w:t>
      </w:r>
    </w:p>
    <w:p w14:paraId="1636AECD" w14:textId="77777777" w:rsidR="00EB4735" w:rsidRDefault="00EB4735" w:rsidP="00EB4735">
      <w:r>
        <w:lastRenderedPageBreak/>
        <w:t>2.4</w:t>
      </w:r>
      <w:r>
        <w:tab/>
        <w:t xml:space="preserve">Rushmoor Homes Ltd is not responsible for </w:t>
      </w:r>
    </w:p>
    <w:p w14:paraId="4ADCB415" w14:textId="77777777" w:rsidR="00EB4735" w:rsidRDefault="00EB4735" w:rsidP="00EB4735">
      <w:pPr>
        <w:pStyle w:val="ListParagraph"/>
        <w:numPr>
          <w:ilvl w:val="0"/>
          <w:numId w:val="23"/>
        </w:numPr>
        <w:spacing w:after="200" w:line="276" w:lineRule="auto"/>
      </w:pPr>
      <w:r>
        <w:t>Works or repairs for which the tenant is responsible either because of the tenant’s obligation to use the property in a tenant like manner or through express terms of the tenancy.</w:t>
      </w:r>
    </w:p>
    <w:p w14:paraId="0FF559A8" w14:textId="77777777" w:rsidR="00EB4735" w:rsidRDefault="00EB4735" w:rsidP="00EB4735">
      <w:pPr>
        <w:pStyle w:val="ListParagraph"/>
        <w:numPr>
          <w:ilvl w:val="0"/>
          <w:numId w:val="23"/>
        </w:numPr>
        <w:spacing w:after="200" w:line="276" w:lineRule="auto"/>
      </w:pPr>
      <w:r>
        <w:t>Rebuilding or reinstating the property in case of destruction or damage by fire, storm, flood or other events which are completely beyond the landlord’s control (Act of God).</w:t>
      </w:r>
    </w:p>
    <w:p w14:paraId="527D3535" w14:textId="77777777" w:rsidR="00EB4735" w:rsidRDefault="00EB4735" w:rsidP="00EB4735">
      <w:pPr>
        <w:pStyle w:val="ListParagraph"/>
        <w:numPr>
          <w:ilvl w:val="0"/>
          <w:numId w:val="23"/>
        </w:numPr>
        <w:spacing w:after="200" w:line="276" w:lineRule="auto"/>
      </w:pPr>
      <w:r>
        <w:t>Repair or maintenance of anything that the tenant is entitled to remove from the property</w:t>
      </w:r>
    </w:p>
    <w:p w14:paraId="286F0E6B" w14:textId="77777777" w:rsidR="00EB4735" w:rsidRDefault="00EB4735" w:rsidP="00EB4735">
      <w:pPr>
        <w:pStyle w:val="ListParagraph"/>
        <w:numPr>
          <w:ilvl w:val="0"/>
          <w:numId w:val="23"/>
        </w:numPr>
        <w:spacing w:after="200" w:line="276" w:lineRule="auto"/>
      </w:pPr>
      <w:r>
        <w:t>Carrying out works which would mean that Rushmoor Homes Ltd would be in breach of obligations imposed by legislation.</w:t>
      </w:r>
    </w:p>
    <w:p w14:paraId="4788E262" w14:textId="77777777" w:rsidR="00EB4735" w:rsidRDefault="00EB4735" w:rsidP="00EB4735">
      <w:pPr>
        <w:pStyle w:val="ListParagraph"/>
        <w:numPr>
          <w:ilvl w:val="0"/>
          <w:numId w:val="23"/>
        </w:numPr>
        <w:spacing w:after="200" w:line="276" w:lineRule="auto"/>
      </w:pPr>
      <w:r>
        <w:t>Carrying out works for which consent of a superior landlord or other third party where it has not been possible to obtain that consent.</w:t>
      </w:r>
    </w:p>
    <w:p w14:paraId="69619653" w14:textId="77777777" w:rsidR="00EB4735" w:rsidRPr="00094200" w:rsidRDefault="00EB4735" w:rsidP="00EB4735">
      <w:pPr>
        <w:rPr>
          <w:b/>
          <w:bCs/>
        </w:rPr>
      </w:pPr>
      <w:r>
        <w:rPr>
          <w:b/>
          <w:bCs/>
        </w:rPr>
        <w:t>3.0</w:t>
      </w:r>
      <w:r>
        <w:rPr>
          <w:b/>
          <w:bCs/>
        </w:rPr>
        <w:tab/>
      </w:r>
      <w:r w:rsidRPr="00094200">
        <w:rPr>
          <w:b/>
          <w:bCs/>
        </w:rPr>
        <w:t>Tenants’ Repa</w:t>
      </w:r>
      <w:r>
        <w:rPr>
          <w:b/>
          <w:bCs/>
        </w:rPr>
        <w:t>i</w:t>
      </w:r>
      <w:r w:rsidRPr="00094200">
        <w:rPr>
          <w:b/>
          <w:bCs/>
        </w:rPr>
        <w:t>r Responsibilities</w:t>
      </w:r>
    </w:p>
    <w:p w14:paraId="5FD0EE5A" w14:textId="77777777" w:rsidR="00EB4735" w:rsidRDefault="00EB4735" w:rsidP="00EB4735">
      <w:r>
        <w:t>3.1</w:t>
      </w:r>
      <w:r>
        <w:tab/>
        <w:t>Tenants repairing responsibilities are set out in the tenancy agreement.</w:t>
      </w:r>
    </w:p>
    <w:p w14:paraId="6D54EABA" w14:textId="77777777" w:rsidR="00EB4735" w:rsidRDefault="00EB4735" w:rsidP="00EB4735">
      <w:r>
        <w:t>3.2</w:t>
      </w:r>
      <w:r>
        <w:tab/>
        <w:t>Tenants responsibilities include:</w:t>
      </w:r>
    </w:p>
    <w:p w14:paraId="6DBDE152" w14:textId="77777777" w:rsidR="00EB4735" w:rsidRDefault="00EB4735" w:rsidP="00EB4735">
      <w:pPr>
        <w:pStyle w:val="ListParagraph"/>
        <w:numPr>
          <w:ilvl w:val="0"/>
          <w:numId w:val="24"/>
        </w:numPr>
        <w:spacing w:after="200" w:line="276" w:lineRule="auto"/>
      </w:pPr>
      <w:r>
        <w:t>reporting repairs.</w:t>
      </w:r>
    </w:p>
    <w:p w14:paraId="2879FB74" w14:textId="77777777" w:rsidR="00EB4735" w:rsidRDefault="00EB4735" w:rsidP="00EB4735">
      <w:pPr>
        <w:pStyle w:val="ListParagraph"/>
        <w:numPr>
          <w:ilvl w:val="0"/>
          <w:numId w:val="24"/>
        </w:numPr>
        <w:spacing w:after="200" w:line="276" w:lineRule="auto"/>
      </w:pPr>
      <w:r>
        <w:t>Repairing damage caused by the tenant or their guests</w:t>
      </w:r>
    </w:p>
    <w:p w14:paraId="6AB063EF" w14:textId="77777777" w:rsidR="00EB4735" w:rsidRDefault="00EB4735" w:rsidP="00EB4735">
      <w:pPr>
        <w:pStyle w:val="ListParagraph"/>
        <w:numPr>
          <w:ilvl w:val="0"/>
          <w:numId w:val="24"/>
        </w:numPr>
        <w:spacing w:after="200" w:line="276" w:lineRule="auto"/>
      </w:pPr>
      <w:r>
        <w:t>Carrying out minor repairs/jobs e.g. replacing light bulbs, replacing glass in doors or windows, re setting a trip switch</w:t>
      </w:r>
    </w:p>
    <w:p w14:paraId="0BF6BD04" w14:textId="77777777" w:rsidR="00EB4735" w:rsidRPr="00402D59" w:rsidRDefault="00EB4735" w:rsidP="00EB4735">
      <w:pPr>
        <w:pStyle w:val="ListParagraph"/>
        <w:numPr>
          <w:ilvl w:val="0"/>
          <w:numId w:val="24"/>
        </w:numPr>
        <w:spacing w:after="200" w:line="276" w:lineRule="auto"/>
        <w:rPr>
          <w:color w:val="000000" w:themeColor="text1"/>
        </w:rPr>
      </w:pPr>
      <w:r w:rsidRPr="00402D59">
        <w:rPr>
          <w:color w:val="000000" w:themeColor="text1"/>
        </w:rPr>
        <w:t>Providing access to allow Rushmoor Homes to carryout repairs and gas safety and electrical checks.</w:t>
      </w:r>
    </w:p>
    <w:p w14:paraId="13BDF93B" w14:textId="77777777" w:rsidR="00EB4735" w:rsidRPr="00402D59" w:rsidRDefault="00EB4735" w:rsidP="00EB4735">
      <w:pPr>
        <w:rPr>
          <w:b/>
          <w:bCs/>
          <w:color w:val="000000" w:themeColor="text1"/>
        </w:rPr>
      </w:pPr>
      <w:r w:rsidRPr="00402D59">
        <w:rPr>
          <w:color w:val="000000" w:themeColor="text1"/>
        </w:rPr>
        <w:t>4.0</w:t>
      </w:r>
      <w:r w:rsidRPr="00402D59">
        <w:rPr>
          <w:color w:val="000000" w:themeColor="text1"/>
        </w:rPr>
        <w:tab/>
      </w:r>
      <w:r w:rsidRPr="00402D59">
        <w:rPr>
          <w:b/>
          <w:bCs/>
          <w:color w:val="000000" w:themeColor="text1"/>
        </w:rPr>
        <w:t>Insurance</w:t>
      </w:r>
    </w:p>
    <w:p w14:paraId="7A0EF770" w14:textId="77777777" w:rsidR="00EB4735" w:rsidRPr="00402D59" w:rsidRDefault="00EB4735" w:rsidP="00EB4735">
      <w:pPr>
        <w:rPr>
          <w:color w:val="000000" w:themeColor="text1"/>
        </w:rPr>
      </w:pPr>
      <w:r w:rsidRPr="00402D59">
        <w:rPr>
          <w:color w:val="000000" w:themeColor="text1"/>
        </w:rPr>
        <w:t>4.1</w:t>
      </w:r>
      <w:r w:rsidRPr="00402D59">
        <w:rPr>
          <w:color w:val="000000" w:themeColor="text1"/>
        </w:rPr>
        <w:tab/>
        <w:t>Rushmoor Homes is responsible for insuring the building.</w:t>
      </w:r>
    </w:p>
    <w:p w14:paraId="2B378DEF" w14:textId="77777777" w:rsidR="00EB4735" w:rsidRPr="00402D59" w:rsidRDefault="00EB4735" w:rsidP="00EB4735">
      <w:pPr>
        <w:rPr>
          <w:color w:val="000000" w:themeColor="text1"/>
        </w:rPr>
      </w:pPr>
      <w:r w:rsidRPr="00402D59">
        <w:rPr>
          <w:color w:val="000000" w:themeColor="text1"/>
        </w:rPr>
        <w:t>4.2</w:t>
      </w:r>
      <w:r w:rsidRPr="00402D59">
        <w:rPr>
          <w:color w:val="000000" w:themeColor="text1"/>
        </w:rPr>
        <w:tab/>
        <w:t>Tenants will be advised to buy contents insurance.</w:t>
      </w:r>
    </w:p>
    <w:p w14:paraId="0D4CC240" w14:textId="77777777" w:rsidR="00EB4735" w:rsidRPr="00094200" w:rsidRDefault="00EB4735" w:rsidP="00EB4735">
      <w:pPr>
        <w:rPr>
          <w:b/>
          <w:bCs/>
        </w:rPr>
      </w:pPr>
      <w:r>
        <w:rPr>
          <w:b/>
          <w:bCs/>
        </w:rPr>
        <w:t>5.0</w:t>
      </w:r>
      <w:r>
        <w:rPr>
          <w:b/>
          <w:bCs/>
        </w:rPr>
        <w:tab/>
      </w:r>
      <w:r w:rsidRPr="00094200">
        <w:rPr>
          <w:b/>
          <w:bCs/>
        </w:rPr>
        <w:t>Reporting Repairs</w:t>
      </w:r>
    </w:p>
    <w:p w14:paraId="54C4BC1C" w14:textId="77777777" w:rsidR="00EB4735" w:rsidRDefault="00EB4735" w:rsidP="00EB4735">
      <w:pPr>
        <w:ind w:left="720" w:hanging="720"/>
      </w:pPr>
      <w:r>
        <w:t>5.1</w:t>
      </w:r>
      <w:r>
        <w:tab/>
        <w:t>Rushmoor Homes has put in place systems for reporting repairs and for carrying out works (Appendix One).  These systems may be delivered by an agent appointed by Rushmoor Homes for that purpose.</w:t>
      </w:r>
    </w:p>
    <w:p w14:paraId="1A71541E" w14:textId="77777777" w:rsidR="00EB4735" w:rsidRDefault="00EB4735" w:rsidP="00EB4735">
      <w:r>
        <w:br w:type="page"/>
      </w:r>
    </w:p>
    <w:p w14:paraId="08B4C37E" w14:textId="77777777" w:rsidR="00EB4735" w:rsidRDefault="00EB4735" w:rsidP="00EB4735">
      <w:pPr>
        <w:ind w:left="720" w:hanging="720"/>
      </w:pPr>
    </w:p>
    <w:p w14:paraId="19BC5BEB" w14:textId="77777777" w:rsidR="00EB4735" w:rsidRPr="00094200" w:rsidRDefault="00EB4735" w:rsidP="00EB4735">
      <w:pPr>
        <w:rPr>
          <w:b/>
          <w:bCs/>
        </w:rPr>
      </w:pPr>
      <w:r>
        <w:rPr>
          <w:b/>
          <w:bCs/>
        </w:rPr>
        <w:t>6.0</w:t>
      </w:r>
      <w:r>
        <w:rPr>
          <w:b/>
          <w:bCs/>
        </w:rPr>
        <w:tab/>
      </w:r>
      <w:r w:rsidRPr="00094200">
        <w:rPr>
          <w:b/>
          <w:bCs/>
        </w:rPr>
        <w:t>Priorities</w:t>
      </w:r>
    </w:p>
    <w:p w14:paraId="6A1F011D" w14:textId="77777777" w:rsidR="00EB4735" w:rsidRDefault="00EB4735" w:rsidP="00EB4735">
      <w:pPr>
        <w:ind w:left="720" w:hanging="720"/>
      </w:pPr>
      <w:r>
        <w:t>6.1</w:t>
      </w:r>
      <w:r>
        <w:tab/>
        <w:t>At the point of reporting repairs the repair will be allocated a priority according to the risk it poses, and repairs will be completed as follows</w:t>
      </w:r>
    </w:p>
    <w:tbl>
      <w:tblPr>
        <w:tblStyle w:val="TableGrid"/>
        <w:tblW w:w="0" w:type="auto"/>
        <w:tblLook w:val="04A0" w:firstRow="1" w:lastRow="0" w:firstColumn="1" w:lastColumn="0" w:noHBand="0" w:noVBand="1"/>
      </w:tblPr>
      <w:tblGrid>
        <w:gridCol w:w="3005"/>
        <w:gridCol w:w="3005"/>
        <w:gridCol w:w="3006"/>
      </w:tblGrid>
      <w:tr w:rsidR="00EB4735" w14:paraId="3CB632BA" w14:textId="77777777" w:rsidTr="00F453F5">
        <w:tc>
          <w:tcPr>
            <w:tcW w:w="3005" w:type="dxa"/>
            <w:shd w:val="clear" w:color="auto" w:fill="D9D9D9" w:themeFill="background1" w:themeFillShade="D9"/>
          </w:tcPr>
          <w:p w14:paraId="427A9EF6" w14:textId="77777777" w:rsidR="00EB4735" w:rsidRPr="001B3448" w:rsidRDefault="00EB4735" w:rsidP="00F453F5">
            <w:pPr>
              <w:jc w:val="center"/>
              <w:rPr>
                <w:b/>
                <w:bCs/>
              </w:rPr>
            </w:pPr>
            <w:r w:rsidRPr="001B3448">
              <w:rPr>
                <w:b/>
                <w:bCs/>
              </w:rPr>
              <w:t>Priority/Category</w:t>
            </w:r>
          </w:p>
        </w:tc>
        <w:tc>
          <w:tcPr>
            <w:tcW w:w="3005" w:type="dxa"/>
            <w:shd w:val="clear" w:color="auto" w:fill="D9D9D9" w:themeFill="background1" w:themeFillShade="D9"/>
          </w:tcPr>
          <w:p w14:paraId="75310CA5" w14:textId="77777777" w:rsidR="00EB4735" w:rsidRPr="001B3448" w:rsidRDefault="00EB4735" w:rsidP="00F453F5">
            <w:pPr>
              <w:jc w:val="center"/>
              <w:rPr>
                <w:b/>
                <w:bCs/>
              </w:rPr>
            </w:pPr>
            <w:r w:rsidRPr="001B3448">
              <w:rPr>
                <w:b/>
                <w:bCs/>
              </w:rPr>
              <w:t>Timescale</w:t>
            </w:r>
          </w:p>
        </w:tc>
        <w:tc>
          <w:tcPr>
            <w:tcW w:w="3006" w:type="dxa"/>
            <w:shd w:val="clear" w:color="auto" w:fill="D9D9D9" w:themeFill="background1" w:themeFillShade="D9"/>
          </w:tcPr>
          <w:p w14:paraId="75BF0881" w14:textId="77777777" w:rsidR="00EB4735" w:rsidRPr="001B3448" w:rsidRDefault="00EB4735" w:rsidP="00F453F5">
            <w:pPr>
              <w:jc w:val="center"/>
              <w:rPr>
                <w:b/>
                <w:bCs/>
              </w:rPr>
            </w:pPr>
            <w:r w:rsidRPr="001B3448">
              <w:rPr>
                <w:b/>
                <w:bCs/>
              </w:rPr>
              <w:t>Examples</w:t>
            </w:r>
          </w:p>
        </w:tc>
      </w:tr>
      <w:tr w:rsidR="00EB4735" w14:paraId="5B2947C5" w14:textId="77777777" w:rsidTr="00F453F5">
        <w:tc>
          <w:tcPr>
            <w:tcW w:w="3005" w:type="dxa"/>
          </w:tcPr>
          <w:p w14:paraId="34C4D8C5" w14:textId="77777777" w:rsidR="00EB4735" w:rsidRDefault="00EB4735" w:rsidP="00F453F5">
            <w:r w:rsidRPr="004F514D">
              <w:rPr>
                <w:b/>
                <w:bCs/>
                <w:sz w:val="28"/>
                <w:szCs w:val="28"/>
              </w:rPr>
              <w:t>1</w:t>
            </w:r>
            <w:r w:rsidRPr="001B3448">
              <w:rPr>
                <w:b/>
                <w:bCs/>
              </w:rPr>
              <w:t xml:space="preserve">. </w:t>
            </w:r>
            <w:r w:rsidRPr="001B3448">
              <w:rPr>
                <w:b/>
                <w:bCs/>
                <w:sz w:val="28"/>
                <w:szCs w:val="28"/>
              </w:rPr>
              <w:t>Immediate</w:t>
            </w:r>
          </w:p>
          <w:p w14:paraId="7EBCD72D" w14:textId="77777777" w:rsidR="00EB4735" w:rsidRDefault="00EB4735" w:rsidP="00F453F5">
            <w:r>
              <w:t xml:space="preserve">Repairs needed to prevent injury to the tenant or members of the public </w:t>
            </w:r>
          </w:p>
        </w:tc>
        <w:tc>
          <w:tcPr>
            <w:tcW w:w="3005" w:type="dxa"/>
          </w:tcPr>
          <w:p w14:paraId="2D97E2D8" w14:textId="77777777" w:rsidR="00EB4735" w:rsidRDefault="00EB4735" w:rsidP="00F453F5">
            <w:r>
              <w:t>To be completed in 8 hours</w:t>
            </w:r>
          </w:p>
        </w:tc>
        <w:tc>
          <w:tcPr>
            <w:tcW w:w="3006" w:type="dxa"/>
          </w:tcPr>
          <w:p w14:paraId="36E637EF" w14:textId="77777777" w:rsidR="00EB4735" w:rsidRDefault="00EB4735" w:rsidP="00F453F5">
            <w:r>
              <w:t>Structural wall damaged</w:t>
            </w:r>
          </w:p>
          <w:p w14:paraId="38FC9FE5" w14:textId="77777777" w:rsidR="00EB4735" w:rsidRDefault="00EB4735" w:rsidP="00F453F5">
            <w:r>
              <w:t>Water in contact with electrics</w:t>
            </w:r>
          </w:p>
          <w:p w14:paraId="4E8EE663" w14:textId="77777777" w:rsidR="00EB4735" w:rsidRDefault="00EB4735" w:rsidP="00F453F5">
            <w:r>
              <w:t>Potential ceiling collapse</w:t>
            </w:r>
          </w:p>
        </w:tc>
      </w:tr>
      <w:tr w:rsidR="00EB4735" w14:paraId="7289A839" w14:textId="77777777" w:rsidTr="00F453F5">
        <w:tc>
          <w:tcPr>
            <w:tcW w:w="3005" w:type="dxa"/>
          </w:tcPr>
          <w:p w14:paraId="59B3284E" w14:textId="77777777" w:rsidR="00EB4735" w:rsidRDefault="00EB4735" w:rsidP="00F453F5">
            <w:r w:rsidRPr="004F514D">
              <w:rPr>
                <w:b/>
                <w:bCs/>
                <w:sz w:val="28"/>
                <w:szCs w:val="28"/>
              </w:rPr>
              <w:t>2</w:t>
            </w:r>
            <w:r>
              <w:t xml:space="preserve">. </w:t>
            </w:r>
            <w:r w:rsidRPr="001B3448">
              <w:rPr>
                <w:b/>
                <w:bCs/>
                <w:sz w:val="28"/>
                <w:szCs w:val="28"/>
              </w:rPr>
              <w:t>Emergency</w:t>
            </w:r>
          </w:p>
          <w:p w14:paraId="491E2D13" w14:textId="77777777" w:rsidR="00EB4735" w:rsidRDefault="00EB4735" w:rsidP="00F453F5">
            <w:r>
              <w:t>Repairs needed to prevent significant inconvenience to the tenant and prevent further damage to the property</w:t>
            </w:r>
          </w:p>
        </w:tc>
        <w:tc>
          <w:tcPr>
            <w:tcW w:w="3005" w:type="dxa"/>
          </w:tcPr>
          <w:p w14:paraId="25B40B98" w14:textId="77777777" w:rsidR="00EB4735" w:rsidRDefault="00EB4735" w:rsidP="00F453F5">
            <w:r>
              <w:t>To be completed in 24 hours</w:t>
            </w:r>
          </w:p>
        </w:tc>
        <w:tc>
          <w:tcPr>
            <w:tcW w:w="3006" w:type="dxa"/>
          </w:tcPr>
          <w:p w14:paraId="072D89F5" w14:textId="77777777" w:rsidR="00EB4735" w:rsidRDefault="00EB4735" w:rsidP="00F453F5">
            <w:r>
              <w:t>Failure of heating and hot water in the winter months</w:t>
            </w:r>
          </w:p>
          <w:p w14:paraId="79123745" w14:textId="77777777" w:rsidR="00EB4735" w:rsidRDefault="00EB4735" w:rsidP="00F453F5">
            <w:r>
              <w:t>Failure of lighting or electrical sockets</w:t>
            </w:r>
          </w:p>
          <w:p w14:paraId="4ADF45E8" w14:textId="77777777" w:rsidR="00EB4735" w:rsidRDefault="00EB4735" w:rsidP="00F453F5">
            <w:r>
              <w:t xml:space="preserve">Burst pipes, major leaks, </w:t>
            </w:r>
            <w:r w:rsidRPr="00402D59">
              <w:rPr>
                <w:color w:val="000000" w:themeColor="text1"/>
              </w:rPr>
              <w:t>blocked drains, blocked WC</w:t>
            </w:r>
            <w:r>
              <w:t>, ceiling collapse</w:t>
            </w:r>
          </w:p>
        </w:tc>
      </w:tr>
      <w:tr w:rsidR="00EB4735" w14:paraId="6B586DB7" w14:textId="77777777" w:rsidTr="00F453F5">
        <w:tc>
          <w:tcPr>
            <w:tcW w:w="3005" w:type="dxa"/>
          </w:tcPr>
          <w:p w14:paraId="260795D5" w14:textId="77777777" w:rsidR="00EB4735" w:rsidRPr="00094200" w:rsidRDefault="00EB4735" w:rsidP="00F453F5">
            <w:pPr>
              <w:rPr>
                <w:sz w:val="28"/>
                <w:szCs w:val="28"/>
              </w:rPr>
            </w:pPr>
            <w:r w:rsidRPr="004F514D">
              <w:rPr>
                <w:b/>
                <w:bCs/>
                <w:sz w:val="28"/>
                <w:szCs w:val="28"/>
              </w:rPr>
              <w:t>3</w:t>
            </w:r>
            <w:r>
              <w:t xml:space="preserve">. </w:t>
            </w:r>
            <w:r w:rsidRPr="001B3448">
              <w:rPr>
                <w:b/>
                <w:bCs/>
                <w:sz w:val="28"/>
                <w:szCs w:val="28"/>
              </w:rPr>
              <w:t>Urgent</w:t>
            </w:r>
          </w:p>
          <w:p w14:paraId="0C0BE16D" w14:textId="77777777" w:rsidR="00EB4735" w:rsidRDefault="00EB4735" w:rsidP="00F453F5">
            <w:r>
              <w:t>Repairs needed to prevent discomfort or inconvenience to the tenant</w:t>
            </w:r>
          </w:p>
        </w:tc>
        <w:tc>
          <w:tcPr>
            <w:tcW w:w="3005" w:type="dxa"/>
          </w:tcPr>
          <w:p w14:paraId="3ED3CC4B" w14:textId="77777777" w:rsidR="00EB4735" w:rsidRDefault="00EB4735" w:rsidP="00F453F5">
            <w:r>
              <w:t>To be completed within 7 calendar days</w:t>
            </w:r>
          </w:p>
        </w:tc>
        <w:tc>
          <w:tcPr>
            <w:tcW w:w="3006" w:type="dxa"/>
          </w:tcPr>
          <w:p w14:paraId="5E512DD7" w14:textId="77777777" w:rsidR="00EB4735" w:rsidRDefault="00EB4735" w:rsidP="00F453F5">
            <w:r>
              <w:t>Loss of heating in one or two rooms in the winter months, minor water leaks, faulty electrical switches or sockets</w:t>
            </w:r>
          </w:p>
        </w:tc>
      </w:tr>
      <w:tr w:rsidR="00EB4735" w14:paraId="4950AADC" w14:textId="77777777" w:rsidTr="00F453F5">
        <w:tc>
          <w:tcPr>
            <w:tcW w:w="3005" w:type="dxa"/>
          </w:tcPr>
          <w:p w14:paraId="3A75F2CD" w14:textId="77777777" w:rsidR="00EB4735" w:rsidRDefault="00EB4735" w:rsidP="00F453F5">
            <w:r w:rsidRPr="004F514D">
              <w:rPr>
                <w:b/>
                <w:bCs/>
                <w:sz w:val="28"/>
                <w:szCs w:val="28"/>
              </w:rPr>
              <w:t>4</w:t>
            </w:r>
            <w:r>
              <w:t xml:space="preserve">. </w:t>
            </w:r>
            <w:r w:rsidRPr="001B3448">
              <w:rPr>
                <w:b/>
                <w:bCs/>
                <w:sz w:val="28"/>
                <w:szCs w:val="28"/>
              </w:rPr>
              <w:t>Routine</w:t>
            </w:r>
          </w:p>
          <w:p w14:paraId="59F07CE9" w14:textId="77777777" w:rsidR="00EB4735" w:rsidRDefault="00EB4735" w:rsidP="00F453F5">
            <w:r>
              <w:t>Repairs that can wait because they are only causing slight inconvenience</w:t>
            </w:r>
          </w:p>
        </w:tc>
        <w:tc>
          <w:tcPr>
            <w:tcW w:w="3005" w:type="dxa"/>
          </w:tcPr>
          <w:p w14:paraId="79F4D9B2" w14:textId="77777777" w:rsidR="00EB4735" w:rsidRDefault="00EB4735" w:rsidP="00F453F5">
            <w:r>
              <w:t>To be completed at a time agreed between the landlord or its managing agent and the tenant</w:t>
            </w:r>
          </w:p>
        </w:tc>
        <w:tc>
          <w:tcPr>
            <w:tcW w:w="3006" w:type="dxa"/>
          </w:tcPr>
          <w:p w14:paraId="415086D0" w14:textId="77777777" w:rsidR="00EB4735" w:rsidRDefault="00EB4735" w:rsidP="00F453F5">
            <w:r>
              <w:t>Minor problems with toilets, sinks, baths, doors or windows sticking, plaster repairs.</w:t>
            </w:r>
          </w:p>
        </w:tc>
      </w:tr>
    </w:tbl>
    <w:p w14:paraId="36B796D5" w14:textId="77777777" w:rsidR="00EB4735" w:rsidRDefault="00EB4735" w:rsidP="00EB4735"/>
    <w:p w14:paraId="3C224C36" w14:textId="77777777" w:rsidR="00EB4735" w:rsidRPr="000F300E" w:rsidRDefault="00EB4735" w:rsidP="00EB4735">
      <w:pPr>
        <w:rPr>
          <w:b/>
          <w:bCs/>
        </w:rPr>
      </w:pPr>
      <w:r>
        <w:rPr>
          <w:b/>
          <w:bCs/>
        </w:rPr>
        <w:t>7.0</w:t>
      </w:r>
      <w:r>
        <w:rPr>
          <w:b/>
          <w:bCs/>
        </w:rPr>
        <w:tab/>
      </w:r>
      <w:r w:rsidRPr="000F300E">
        <w:rPr>
          <w:b/>
          <w:bCs/>
        </w:rPr>
        <w:t>Equalities and Diversity</w:t>
      </w:r>
    </w:p>
    <w:p w14:paraId="0AD27D80" w14:textId="77777777" w:rsidR="00EB4735" w:rsidRDefault="00EB4735" w:rsidP="00EB4735">
      <w:pPr>
        <w:ind w:left="720" w:hanging="720"/>
      </w:pPr>
      <w:r>
        <w:t>7.1</w:t>
      </w:r>
      <w:r>
        <w:tab/>
        <w:t>Rushmoor Homes Ltd is committed to making sure that in dealing with repair and maintenance of its properties everyone is treated fairly, has equal access to services and is not discriminated against, harassed or victimised in relation to the protected characteristics identified under the Equality Act 2010.</w:t>
      </w:r>
    </w:p>
    <w:p w14:paraId="48254EB9" w14:textId="77777777" w:rsidR="00EB4735" w:rsidRDefault="00EB4735" w:rsidP="00EB4735">
      <w:r>
        <w:br w:type="page"/>
      </w:r>
    </w:p>
    <w:p w14:paraId="5A49E406" w14:textId="77777777" w:rsidR="00EB4735" w:rsidRDefault="00EB4735" w:rsidP="00EB4735">
      <w:pPr>
        <w:ind w:left="720" w:hanging="720"/>
      </w:pPr>
    </w:p>
    <w:p w14:paraId="5FBDABB2" w14:textId="77777777" w:rsidR="00EB4735" w:rsidRDefault="00EB4735" w:rsidP="00EB4735">
      <w:pPr>
        <w:ind w:left="720" w:hanging="720"/>
      </w:pPr>
      <w:r>
        <w:tab/>
      </w:r>
      <w:r>
        <w:tab/>
      </w:r>
      <w:r>
        <w:tab/>
      </w:r>
      <w:r>
        <w:tab/>
      </w:r>
      <w:r>
        <w:tab/>
      </w:r>
      <w:r>
        <w:tab/>
      </w:r>
      <w:r>
        <w:tab/>
      </w:r>
      <w:r>
        <w:tab/>
      </w:r>
      <w:r>
        <w:tab/>
      </w:r>
      <w:r>
        <w:tab/>
        <w:t>Appendix One</w:t>
      </w:r>
    </w:p>
    <w:p w14:paraId="0A70ACA0" w14:textId="77777777" w:rsidR="00EB4735" w:rsidRDefault="00EB4735" w:rsidP="00EB4735">
      <w:pPr>
        <w:ind w:left="720" w:hanging="720"/>
      </w:pPr>
    </w:p>
    <w:p w14:paraId="1F9B2B40" w14:textId="77777777" w:rsidR="00EB4735" w:rsidRDefault="00EB4735" w:rsidP="00EB4735">
      <w:pPr>
        <w:ind w:left="720" w:hanging="720"/>
        <w:rPr>
          <w:b/>
          <w:bCs/>
        </w:rPr>
      </w:pPr>
      <w:r w:rsidRPr="00136637">
        <w:rPr>
          <w:b/>
          <w:bCs/>
        </w:rPr>
        <w:t>Repairs Reporting Procedure</w:t>
      </w:r>
    </w:p>
    <w:p w14:paraId="1ED707C6" w14:textId="77777777" w:rsidR="00EB4735" w:rsidRPr="00136637" w:rsidRDefault="00EB4735" w:rsidP="00EB4735">
      <w:pPr>
        <w:ind w:left="720" w:hanging="720"/>
        <w:rPr>
          <w:b/>
          <w:bCs/>
        </w:rPr>
      </w:pPr>
      <w:r>
        <w:t>To be agreed</w:t>
      </w:r>
    </w:p>
    <w:p w14:paraId="7FC3A294" w14:textId="0F41105D" w:rsidR="008A05E0" w:rsidRDefault="008A05E0" w:rsidP="00E4171E"/>
    <w:p w14:paraId="4E1D785B" w14:textId="5B9F1A37" w:rsidR="008A05E0" w:rsidRDefault="008A05E0" w:rsidP="00E4171E"/>
    <w:p w14:paraId="01BDA40C" w14:textId="634B21B2" w:rsidR="008A05E0" w:rsidRDefault="008A05E0" w:rsidP="00E4171E"/>
    <w:p w14:paraId="5458927D" w14:textId="64F8BAAC" w:rsidR="008A05E0" w:rsidRDefault="008A05E0" w:rsidP="00E4171E"/>
    <w:p w14:paraId="351E3C97" w14:textId="64073A1B" w:rsidR="008A05E0" w:rsidRDefault="008A05E0" w:rsidP="00E4171E"/>
    <w:p w14:paraId="044D0211" w14:textId="1954FB01" w:rsidR="008A05E0" w:rsidRDefault="008A05E0" w:rsidP="00E4171E"/>
    <w:p w14:paraId="6C2E0B02" w14:textId="3D694E07" w:rsidR="008A05E0" w:rsidRDefault="008A05E0" w:rsidP="00E4171E"/>
    <w:p w14:paraId="0BE33797" w14:textId="26D8558D" w:rsidR="008A05E0" w:rsidRDefault="008A05E0" w:rsidP="00E4171E"/>
    <w:p w14:paraId="5456D6D1" w14:textId="227BEC8A" w:rsidR="008A05E0" w:rsidRDefault="008A05E0" w:rsidP="00E4171E"/>
    <w:p w14:paraId="072E3118" w14:textId="1AFC8B44" w:rsidR="008A05E0" w:rsidRDefault="008A05E0" w:rsidP="00E4171E"/>
    <w:p w14:paraId="65777768" w14:textId="332CCA77" w:rsidR="00EB4735" w:rsidRDefault="00EB4735" w:rsidP="00E4171E"/>
    <w:p w14:paraId="58601078" w14:textId="7864B23E" w:rsidR="00EB4735" w:rsidRDefault="00EB4735" w:rsidP="00E4171E"/>
    <w:p w14:paraId="4A16EEE2" w14:textId="6CD71F67" w:rsidR="00EB4735" w:rsidRDefault="00EB4735" w:rsidP="00E4171E"/>
    <w:p w14:paraId="13DCA151" w14:textId="12254D50" w:rsidR="00EB4735" w:rsidRDefault="00EB4735" w:rsidP="00E4171E"/>
    <w:p w14:paraId="3C13A1F9" w14:textId="583991DE" w:rsidR="00EB4735" w:rsidRDefault="00EB4735" w:rsidP="00E4171E"/>
    <w:p w14:paraId="339DC545" w14:textId="46A5B6D1" w:rsidR="00EB4735" w:rsidRDefault="00EB4735" w:rsidP="00E4171E"/>
    <w:p w14:paraId="5E634617" w14:textId="2184DC37" w:rsidR="00EB4735" w:rsidRDefault="00EB4735" w:rsidP="00E4171E"/>
    <w:p w14:paraId="0100E720" w14:textId="1AAF727F" w:rsidR="00EB4735" w:rsidRDefault="00EB4735" w:rsidP="00E4171E"/>
    <w:p w14:paraId="57C82AA2" w14:textId="35186C8B" w:rsidR="00EB4735" w:rsidRDefault="00EB4735" w:rsidP="00E4171E"/>
    <w:p w14:paraId="0508F102" w14:textId="43128B67" w:rsidR="00EB4735" w:rsidRDefault="00EB4735" w:rsidP="00E4171E"/>
    <w:p w14:paraId="397AD8AB" w14:textId="38D6E154" w:rsidR="00EB4735" w:rsidRDefault="00EB4735" w:rsidP="00E4171E"/>
    <w:p w14:paraId="268F18C0" w14:textId="5AB5514B" w:rsidR="00EB4735" w:rsidRDefault="00EB4735" w:rsidP="00E4171E"/>
    <w:p w14:paraId="78FC9863" w14:textId="0D6F0E9F" w:rsidR="00EB4735" w:rsidRDefault="00EB4735" w:rsidP="00E4171E"/>
    <w:p w14:paraId="78909897" w14:textId="5E3AC6D9" w:rsidR="00EB4735" w:rsidRDefault="00EB4735" w:rsidP="00E4171E"/>
    <w:p w14:paraId="0FEB658D" w14:textId="54A38938" w:rsidR="00EB4735" w:rsidRDefault="00EB4735" w:rsidP="00E4171E"/>
    <w:p w14:paraId="20D40FA0" w14:textId="02681E48" w:rsidR="00EB4735" w:rsidRDefault="00EB4735" w:rsidP="00E4171E"/>
    <w:p w14:paraId="68104791" w14:textId="4C2E4D5D" w:rsidR="004B01A3" w:rsidRPr="004B01A3" w:rsidRDefault="004B01A3" w:rsidP="004B01A3">
      <w:pPr>
        <w:rPr>
          <w:b/>
          <w:bCs/>
          <w:sz w:val="32"/>
          <w:szCs w:val="32"/>
        </w:rPr>
      </w:pPr>
      <w:r w:rsidRPr="004B01A3">
        <w:rPr>
          <w:b/>
          <w:bCs/>
          <w:sz w:val="32"/>
          <w:szCs w:val="32"/>
        </w:rPr>
        <w:t>6.</w:t>
      </w:r>
    </w:p>
    <w:p w14:paraId="46F349AF" w14:textId="16AC38EB" w:rsidR="00EB4735" w:rsidRPr="00E353EB" w:rsidRDefault="00EB4735" w:rsidP="00EB4735">
      <w:pPr>
        <w:jc w:val="center"/>
        <w:rPr>
          <w:b/>
          <w:bCs/>
          <w:sz w:val="28"/>
          <w:szCs w:val="28"/>
        </w:rPr>
      </w:pPr>
      <w:r w:rsidRPr="00E353EB">
        <w:rPr>
          <w:b/>
          <w:bCs/>
          <w:sz w:val="28"/>
          <w:szCs w:val="28"/>
        </w:rPr>
        <w:t>Rushmoor Homes Limited</w:t>
      </w:r>
    </w:p>
    <w:p w14:paraId="7E5E8740" w14:textId="77777777" w:rsidR="00EB4735" w:rsidRPr="00E353EB" w:rsidRDefault="00EB4735" w:rsidP="00EB4735">
      <w:pPr>
        <w:jc w:val="center"/>
        <w:rPr>
          <w:b/>
          <w:bCs/>
          <w:sz w:val="28"/>
          <w:szCs w:val="28"/>
        </w:rPr>
      </w:pPr>
      <w:proofErr w:type="spellStart"/>
      <w:r w:rsidRPr="00E353EB">
        <w:rPr>
          <w:b/>
          <w:bCs/>
          <w:sz w:val="28"/>
          <w:szCs w:val="28"/>
        </w:rPr>
        <w:t>Anti Social</w:t>
      </w:r>
      <w:proofErr w:type="spellEnd"/>
      <w:r w:rsidRPr="00E353EB">
        <w:rPr>
          <w:b/>
          <w:bCs/>
          <w:sz w:val="28"/>
          <w:szCs w:val="28"/>
        </w:rPr>
        <w:t xml:space="preserve"> Behaviour Policy and Procedures</w:t>
      </w:r>
    </w:p>
    <w:tbl>
      <w:tblPr>
        <w:tblStyle w:val="TableGrid"/>
        <w:tblW w:w="0" w:type="auto"/>
        <w:tblLook w:val="04A0" w:firstRow="1" w:lastRow="0" w:firstColumn="1" w:lastColumn="0" w:noHBand="0" w:noVBand="1"/>
      </w:tblPr>
      <w:tblGrid>
        <w:gridCol w:w="1848"/>
        <w:gridCol w:w="1848"/>
        <w:gridCol w:w="1848"/>
        <w:gridCol w:w="1849"/>
        <w:gridCol w:w="1849"/>
      </w:tblGrid>
      <w:tr w:rsidR="00EB4735" w:rsidRPr="0038541B" w14:paraId="3B1BF79E" w14:textId="77777777" w:rsidTr="00F453F5">
        <w:tc>
          <w:tcPr>
            <w:tcW w:w="1848" w:type="dxa"/>
            <w:shd w:val="clear" w:color="auto" w:fill="BFBFBF"/>
          </w:tcPr>
          <w:p w14:paraId="0B77A9CC" w14:textId="77777777" w:rsidR="00EB4735" w:rsidRPr="0038541B" w:rsidRDefault="00EB4735" w:rsidP="00F453F5">
            <w:pPr>
              <w:jc w:val="center"/>
              <w:rPr>
                <w:rFonts w:ascii="Calibri" w:eastAsia="Calibri" w:hAnsi="Calibri" w:cs="Times New Roman"/>
              </w:rPr>
            </w:pPr>
            <w:r w:rsidRPr="0038541B">
              <w:rPr>
                <w:rFonts w:ascii="Calibri" w:eastAsia="Calibri" w:hAnsi="Calibri" w:cs="Times New Roman"/>
              </w:rPr>
              <w:t>Name of Policy</w:t>
            </w:r>
          </w:p>
        </w:tc>
        <w:tc>
          <w:tcPr>
            <w:tcW w:w="1848" w:type="dxa"/>
            <w:shd w:val="clear" w:color="auto" w:fill="BFBFBF"/>
          </w:tcPr>
          <w:p w14:paraId="08B9C138" w14:textId="77777777" w:rsidR="00EB4735" w:rsidRPr="0038541B" w:rsidRDefault="00EB4735" w:rsidP="00F453F5">
            <w:pPr>
              <w:jc w:val="center"/>
              <w:rPr>
                <w:rFonts w:ascii="Calibri" w:eastAsia="Calibri" w:hAnsi="Calibri" w:cs="Times New Roman"/>
              </w:rPr>
            </w:pPr>
            <w:r w:rsidRPr="0038541B">
              <w:rPr>
                <w:rFonts w:ascii="Calibri" w:eastAsia="Calibri" w:hAnsi="Calibri" w:cs="Times New Roman"/>
              </w:rPr>
              <w:t>Version</w:t>
            </w:r>
          </w:p>
        </w:tc>
        <w:tc>
          <w:tcPr>
            <w:tcW w:w="1848" w:type="dxa"/>
            <w:shd w:val="clear" w:color="auto" w:fill="BFBFBF"/>
          </w:tcPr>
          <w:p w14:paraId="5936271B" w14:textId="77777777" w:rsidR="00EB4735" w:rsidRPr="0038541B" w:rsidRDefault="00EB4735" w:rsidP="00F453F5">
            <w:pPr>
              <w:jc w:val="center"/>
              <w:rPr>
                <w:rFonts w:ascii="Calibri" w:eastAsia="Calibri" w:hAnsi="Calibri" w:cs="Times New Roman"/>
              </w:rPr>
            </w:pPr>
            <w:r w:rsidRPr="0038541B">
              <w:rPr>
                <w:rFonts w:ascii="Calibri" w:eastAsia="Calibri" w:hAnsi="Calibri" w:cs="Times New Roman"/>
              </w:rPr>
              <w:t>Board approved</w:t>
            </w:r>
          </w:p>
        </w:tc>
        <w:tc>
          <w:tcPr>
            <w:tcW w:w="1849" w:type="dxa"/>
            <w:shd w:val="clear" w:color="auto" w:fill="BFBFBF"/>
          </w:tcPr>
          <w:p w14:paraId="0D8725A2" w14:textId="77777777" w:rsidR="00EB4735" w:rsidRPr="0038541B" w:rsidRDefault="00EB4735" w:rsidP="00F453F5">
            <w:pPr>
              <w:jc w:val="center"/>
              <w:rPr>
                <w:rFonts w:ascii="Calibri" w:eastAsia="Calibri" w:hAnsi="Calibri" w:cs="Times New Roman"/>
              </w:rPr>
            </w:pPr>
            <w:r w:rsidRPr="0038541B">
              <w:rPr>
                <w:rFonts w:ascii="Calibri" w:eastAsia="Calibri" w:hAnsi="Calibri" w:cs="Times New Roman"/>
              </w:rPr>
              <w:t>Review Date</w:t>
            </w:r>
          </w:p>
        </w:tc>
        <w:tc>
          <w:tcPr>
            <w:tcW w:w="1849" w:type="dxa"/>
            <w:shd w:val="clear" w:color="auto" w:fill="BFBFBF"/>
          </w:tcPr>
          <w:p w14:paraId="14BB5DC5" w14:textId="77777777" w:rsidR="00EB4735" w:rsidRPr="0038541B" w:rsidRDefault="00EB4735" w:rsidP="00F453F5">
            <w:pPr>
              <w:jc w:val="center"/>
              <w:rPr>
                <w:rFonts w:ascii="Calibri" w:eastAsia="Calibri" w:hAnsi="Calibri" w:cs="Times New Roman"/>
              </w:rPr>
            </w:pPr>
            <w:r w:rsidRPr="0038541B">
              <w:rPr>
                <w:rFonts w:ascii="Calibri" w:eastAsia="Calibri" w:hAnsi="Calibri" w:cs="Times New Roman"/>
              </w:rPr>
              <w:t>Last review completed</w:t>
            </w:r>
          </w:p>
          <w:p w14:paraId="7308FE98" w14:textId="77777777" w:rsidR="00EB4735" w:rsidRPr="0038541B" w:rsidRDefault="00EB4735" w:rsidP="00F453F5">
            <w:pPr>
              <w:jc w:val="center"/>
              <w:rPr>
                <w:rFonts w:ascii="Calibri" w:eastAsia="Calibri" w:hAnsi="Calibri" w:cs="Times New Roman"/>
              </w:rPr>
            </w:pPr>
          </w:p>
        </w:tc>
      </w:tr>
      <w:tr w:rsidR="00EB4735" w:rsidRPr="0038541B" w14:paraId="5CFDAAD8" w14:textId="77777777" w:rsidTr="00F453F5">
        <w:tc>
          <w:tcPr>
            <w:tcW w:w="1848" w:type="dxa"/>
          </w:tcPr>
          <w:p w14:paraId="3AF73F8A" w14:textId="77777777" w:rsidR="00EB4735" w:rsidRPr="0038541B" w:rsidRDefault="00EB4735" w:rsidP="00F453F5">
            <w:pPr>
              <w:rPr>
                <w:rFonts w:ascii="Calibri" w:eastAsia="Calibri" w:hAnsi="Calibri" w:cs="Times New Roman"/>
              </w:rPr>
            </w:pPr>
            <w:proofErr w:type="spellStart"/>
            <w:r>
              <w:rPr>
                <w:rFonts w:ascii="Calibri" w:eastAsia="Calibri" w:hAnsi="Calibri" w:cs="Times New Roman"/>
              </w:rPr>
              <w:t>Anti Social</w:t>
            </w:r>
            <w:proofErr w:type="spellEnd"/>
            <w:r>
              <w:rPr>
                <w:rFonts w:ascii="Calibri" w:eastAsia="Calibri" w:hAnsi="Calibri" w:cs="Times New Roman"/>
              </w:rPr>
              <w:t xml:space="preserve"> Behaviour </w:t>
            </w:r>
            <w:r w:rsidRPr="0038541B">
              <w:rPr>
                <w:rFonts w:ascii="Calibri" w:eastAsia="Calibri" w:hAnsi="Calibri" w:cs="Times New Roman"/>
              </w:rPr>
              <w:t>Policy</w:t>
            </w:r>
          </w:p>
        </w:tc>
        <w:tc>
          <w:tcPr>
            <w:tcW w:w="1848" w:type="dxa"/>
          </w:tcPr>
          <w:p w14:paraId="3A4D747D" w14:textId="77777777" w:rsidR="00EB4735" w:rsidRPr="0038541B" w:rsidRDefault="00EB4735" w:rsidP="00F453F5">
            <w:pPr>
              <w:jc w:val="center"/>
              <w:rPr>
                <w:rFonts w:ascii="Calibri" w:eastAsia="Calibri" w:hAnsi="Calibri" w:cs="Times New Roman"/>
              </w:rPr>
            </w:pPr>
            <w:r>
              <w:rPr>
                <w:rFonts w:ascii="Calibri" w:eastAsia="Calibri" w:hAnsi="Calibri" w:cs="Times New Roman"/>
              </w:rPr>
              <w:t>1</w:t>
            </w:r>
          </w:p>
        </w:tc>
        <w:tc>
          <w:tcPr>
            <w:tcW w:w="1848" w:type="dxa"/>
          </w:tcPr>
          <w:p w14:paraId="487AB3B4" w14:textId="77777777" w:rsidR="00EB4735" w:rsidRPr="0038541B" w:rsidRDefault="00EB4735" w:rsidP="00F453F5">
            <w:pPr>
              <w:jc w:val="center"/>
              <w:rPr>
                <w:rFonts w:ascii="Calibri" w:eastAsia="Calibri" w:hAnsi="Calibri" w:cs="Times New Roman"/>
              </w:rPr>
            </w:pPr>
            <w:r>
              <w:rPr>
                <w:rFonts w:ascii="Calibri" w:eastAsia="Calibri" w:hAnsi="Calibri" w:cs="Times New Roman"/>
              </w:rPr>
              <w:t>04/03/2020</w:t>
            </w:r>
          </w:p>
        </w:tc>
        <w:tc>
          <w:tcPr>
            <w:tcW w:w="1849" w:type="dxa"/>
          </w:tcPr>
          <w:p w14:paraId="264CE77E" w14:textId="77777777" w:rsidR="00EB4735" w:rsidRPr="0038541B" w:rsidRDefault="00EB4735" w:rsidP="00F453F5">
            <w:pPr>
              <w:jc w:val="center"/>
              <w:rPr>
                <w:rFonts w:ascii="Calibri" w:eastAsia="Calibri" w:hAnsi="Calibri" w:cs="Times New Roman"/>
              </w:rPr>
            </w:pPr>
            <w:r>
              <w:rPr>
                <w:rFonts w:ascii="Calibri" w:eastAsia="Calibri" w:hAnsi="Calibri" w:cs="Times New Roman"/>
              </w:rPr>
              <w:t xml:space="preserve">March </w:t>
            </w:r>
            <w:r w:rsidRPr="0038541B">
              <w:rPr>
                <w:rFonts w:ascii="Calibri" w:eastAsia="Calibri" w:hAnsi="Calibri" w:cs="Times New Roman"/>
              </w:rPr>
              <w:t>202</w:t>
            </w:r>
            <w:r>
              <w:rPr>
                <w:rFonts w:ascii="Calibri" w:eastAsia="Calibri" w:hAnsi="Calibri" w:cs="Times New Roman"/>
              </w:rPr>
              <w:t>1</w:t>
            </w:r>
          </w:p>
        </w:tc>
        <w:tc>
          <w:tcPr>
            <w:tcW w:w="1849" w:type="dxa"/>
          </w:tcPr>
          <w:p w14:paraId="6F59A436" w14:textId="77777777" w:rsidR="00EB4735" w:rsidRPr="0038541B" w:rsidRDefault="00EB4735" w:rsidP="00F453F5">
            <w:pPr>
              <w:rPr>
                <w:rFonts w:ascii="Calibri" w:eastAsia="Calibri" w:hAnsi="Calibri" w:cs="Times New Roman"/>
              </w:rPr>
            </w:pPr>
          </w:p>
        </w:tc>
      </w:tr>
    </w:tbl>
    <w:p w14:paraId="0A900ACC" w14:textId="77777777" w:rsidR="00EB4735" w:rsidRDefault="00EB4735" w:rsidP="00EB4735"/>
    <w:p w14:paraId="52FADDEB" w14:textId="77777777" w:rsidR="00EB4735" w:rsidRPr="00260FB4" w:rsidRDefault="00EB4735" w:rsidP="00EB4735">
      <w:pPr>
        <w:rPr>
          <w:b/>
          <w:bCs/>
        </w:rPr>
      </w:pPr>
      <w:r>
        <w:rPr>
          <w:b/>
          <w:bCs/>
        </w:rPr>
        <w:t>1.0</w:t>
      </w:r>
      <w:r>
        <w:rPr>
          <w:b/>
          <w:bCs/>
        </w:rPr>
        <w:tab/>
      </w:r>
      <w:r w:rsidRPr="00260FB4">
        <w:rPr>
          <w:b/>
          <w:bCs/>
        </w:rPr>
        <w:t xml:space="preserve">Introduction </w:t>
      </w:r>
    </w:p>
    <w:p w14:paraId="7D2067D8" w14:textId="77777777" w:rsidR="00EB4735" w:rsidRDefault="00EB4735" w:rsidP="00EB4735">
      <w:pPr>
        <w:ind w:left="720" w:hanging="720"/>
      </w:pPr>
      <w:r>
        <w:t>1.1</w:t>
      </w:r>
      <w:r>
        <w:tab/>
        <w:t>Rushmoor Homes expects a reasonable level of tolerance between tenants and their neighbours, and others within their community.  Tenants are responsible for their own behaviour, the behaviour of those who live with them and the behaviour of those who visit their property, whether unintentional or deliberate.</w:t>
      </w:r>
    </w:p>
    <w:p w14:paraId="5F3CC3C0" w14:textId="77777777" w:rsidR="00EB4735" w:rsidRDefault="00EB4735" w:rsidP="00EB4735">
      <w:pPr>
        <w:ind w:left="720" w:hanging="720"/>
      </w:pPr>
      <w:r>
        <w:t>1.2</w:t>
      </w:r>
      <w:r>
        <w:tab/>
      </w:r>
      <w:proofErr w:type="spellStart"/>
      <w:r>
        <w:t>Anti social</w:t>
      </w:r>
      <w:proofErr w:type="spellEnd"/>
      <w:r>
        <w:t xml:space="preserve"> behaviour (ASB) covers a wide range of activities that have an unacceptable, negative effect on other residents and the wider community.</w:t>
      </w:r>
    </w:p>
    <w:p w14:paraId="392E8760" w14:textId="77777777" w:rsidR="00EB4735" w:rsidRDefault="00EB4735" w:rsidP="00EB4735">
      <w:r>
        <w:t>1.3</w:t>
      </w:r>
      <w:r>
        <w:tab/>
        <w:t>Examples include:</w:t>
      </w:r>
    </w:p>
    <w:p w14:paraId="490C338F" w14:textId="77777777" w:rsidR="00EB4735" w:rsidRDefault="00EB4735" w:rsidP="00EB4735">
      <w:pPr>
        <w:pStyle w:val="ListParagraph"/>
        <w:numPr>
          <w:ilvl w:val="0"/>
          <w:numId w:val="27"/>
        </w:numPr>
      </w:pPr>
      <w:r>
        <w:t>Noise nuisance</w:t>
      </w:r>
    </w:p>
    <w:p w14:paraId="7422CBF0" w14:textId="77777777" w:rsidR="00EB4735" w:rsidRDefault="00EB4735" w:rsidP="00EB4735">
      <w:pPr>
        <w:pStyle w:val="ListParagraph"/>
        <w:numPr>
          <w:ilvl w:val="0"/>
          <w:numId w:val="27"/>
        </w:numPr>
      </w:pPr>
      <w:r>
        <w:t>Vandalism and other damage to property</w:t>
      </w:r>
    </w:p>
    <w:p w14:paraId="75F6B1F7" w14:textId="77777777" w:rsidR="00EB4735" w:rsidRDefault="00EB4735" w:rsidP="00EB4735">
      <w:pPr>
        <w:pStyle w:val="ListParagraph"/>
        <w:numPr>
          <w:ilvl w:val="0"/>
          <w:numId w:val="27"/>
        </w:numPr>
      </w:pPr>
      <w:r>
        <w:t>Repeated abusive language or behaviour</w:t>
      </w:r>
    </w:p>
    <w:p w14:paraId="141653A2" w14:textId="77777777" w:rsidR="00EB4735" w:rsidRDefault="00EB4735" w:rsidP="00EB4735">
      <w:pPr>
        <w:pStyle w:val="ListParagraph"/>
        <w:numPr>
          <w:ilvl w:val="0"/>
          <w:numId w:val="27"/>
        </w:numPr>
      </w:pPr>
      <w:r>
        <w:t>Harassment</w:t>
      </w:r>
    </w:p>
    <w:p w14:paraId="37932DEB" w14:textId="77777777" w:rsidR="00EB4735" w:rsidRDefault="00EB4735" w:rsidP="00EB4735">
      <w:pPr>
        <w:pStyle w:val="ListParagraph"/>
        <w:numPr>
          <w:ilvl w:val="0"/>
          <w:numId w:val="27"/>
        </w:numPr>
      </w:pPr>
      <w:r>
        <w:t xml:space="preserve">Use or threatened use of violence, </w:t>
      </w:r>
    </w:p>
    <w:p w14:paraId="24554F76" w14:textId="77777777" w:rsidR="00EB4735" w:rsidRDefault="00EB4735" w:rsidP="00EB4735">
      <w:pPr>
        <w:pStyle w:val="ListParagraph"/>
        <w:numPr>
          <w:ilvl w:val="0"/>
          <w:numId w:val="27"/>
        </w:numPr>
      </w:pPr>
      <w:r>
        <w:t xml:space="preserve">Domestic abuse, and </w:t>
      </w:r>
    </w:p>
    <w:p w14:paraId="77D63975" w14:textId="77777777" w:rsidR="00EB4735" w:rsidRDefault="00EB4735" w:rsidP="00EB4735">
      <w:pPr>
        <w:pStyle w:val="ListParagraph"/>
        <w:numPr>
          <w:ilvl w:val="0"/>
          <w:numId w:val="27"/>
        </w:numPr>
      </w:pPr>
      <w:r>
        <w:t>Behaviours related to drug dealing, prostitution or other criminal activity.</w:t>
      </w:r>
    </w:p>
    <w:p w14:paraId="7067244E" w14:textId="77777777" w:rsidR="00EB4735" w:rsidRDefault="00EB4735" w:rsidP="00EB4735">
      <w:pPr>
        <w:ind w:left="720" w:hanging="720"/>
      </w:pPr>
      <w:r>
        <w:t>1.4</w:t>
      </w:r>
      <w:r>
        <w:tab/>
        <w:t>In all reported cases Rushmoor Homes will exercise its judgement to establish an appropriate response, taking account of what has happened, the harm caused or risk of harm, the frequency of incidents and any other evidence available.  The response may include reference to other agencies that that may have powers to deal with issues e.g. the local authority in cases of noise nuisance or the police in cases of criminal activity.</w:t>
      </w:r>
    </w:p>
    <w:p w14:paraId="3FE8A644" w14:textId="77777777" w:rsidR="00EB4735" w:rsidRDefault="00EB4735" w:rsidP="00EB4735">
      <w:pPr>
        <w:rPr>
          <w:b/>
          <w:bCs/>
        </w:rPr>
      </w:pPr>
      <w:r>
        <w:rPr>
          <w:b/>
          <w:bCs/>
        </w:rPr>
        <w:t>2.0</w:t>
      </w:r>
      <w:r>
        <w:rPr>
          <w:b/>
          <w:bCs/>
        </w:rPr>
        <w:tab/>
      </w:r>
      <w:r w:rsidRPr="00260FB4">
        <w:rPr>
          <w:b/>
          <w:bCs/>
        </w:rPr>
        <w:t>Prevention</w:t>
      </w:r>
    </w:p>
    <w:p w14:paraId="5B3F6820" w14:textId="77777777" w:rsidR="00EB4735" w:rsidRPr="00C30735" w:rsidRDefault="00EB4735" w:rsidP="00EB4735">
      <w:r>
        <w:t>2.1</w:t>
      </w:r>
      <w:r>
        <w:tab/>
      </w:r>
      <w:r w:rsidRPr="00C30735">
        <w:t>Rushmoor Homes’ approach is to begin to tackle ASB through preven</w:t>
      </w:r>
      <w:r>
        <w:t>tative activities such as:</w:t>
      </w:r>
    </w:p>
    <w:p w14:paraId="2A8A8345" w14:textId="77777777" w:rsidR="00EB4735" w:rsidRDefault="00EB4735" w:rsidP="00EB4735">
      <w:pPr>
        <w:pStyle w:val="ListParagraph"/>
        <w:numPr>
          <w:ilvl w:val="0"/>
          <w:numId w:val="29"/>
        </w:numPr>
      </w:pPr>
      <w:r>
        <w:t>Visiting properties frequently</w:t>
      </w:r>
    </w:p>
    <w:p w14:paraId="1EDABA45" w14:textId="77777777" w:rsidR="00EB4735" w:rsidRDefault="00EB4735" w:rsidP="00EB4735">
      <w:pPr>
        <w:pStyle w:val="ListParagraph"/>
        <w:numPr>
          <w:ilvl w:val="0"/>
          <w:numId w:val="29"/>
        </w:numPr>
      </w:pPr>
      <w:r>
        <w:t>Making sure tenants are advised of their responsibilities when they sign up, including</w:t>
      </w:r>
    </w:p>
    <w:p w14:paraId="4828B87D" w14:textId="77777777" w:rsidR="00EB4735" w:rsidRDefault="00EB4735" w:rsidP="00EB4735">
      <w:pPr>
        <w:pStyle w:val="ListParagraph"/>
        <w:numPr>
          <w:ilvl w:val="1"/>
          <w:numId w:val="29"/>
        </w:numPr>
      </w:pPr>
      <w:r>
        <w:lastRenderedPageBreak/>
        <w:t>Responsibility for reporting ASB when it occurs</w:t>
      </w:r>
    </w:p>
    <w:p w14:paraId="5D3A81EE" w14:textId="77777777" w:rsidR="00EB4735" w:rsidRDefault="00EB4735" w:rsidP="00EB4735">
      <w:pPr>
        <w:pStyle w:val="ListParagraph"/>
        <w:numPr>
          <w:ilvl w:val="1"/>
          <w:numId w:val="29"/>
        </w:numPr>
      </w:pPr>
      <w:r>
        <w:t>Engaging with agencies that can assist with ASB as recommended by Rushmoor Homes e.g. Community Safety in the creation and monitoring of Acceptable Behaviour Contracts (ABC) to encourage positive behaviours and eliminate negative behaviours.</w:t>
      </w:r>
    </w:p>
    <w:p w14:paraId="28975E3B" w14:textId="77777777" w:rsidR="00EB4735" w:rsidRDefault="00EB4735" w:rsidP="00EB4735">
      <w:pPr>
        <w:pStyle w:val="ListParagraph"/>
        <w:numPr>
          <w:ilvl w:val="1"/>
          <w:numId w:val="29"/>
        </w:numPr>
      </w:pPr>
      <w:r>
        <w:t>Clearly advising tenants of the terms of their tenancy relating to behaviour</w:t>
      </w:r>
    </w:p>
    <w:p w14:paraId="5206BDF2" w14:textId="77777777" w:rsidR="00EB4735" w:rsidRDefault="00EB4735" w:rsidP="00EB4735">
      <w:pPr>
        <w:pStyle w:val="ListParagraph"/>
        <w:numPr>
          <w:ilvl w:val="1"/>
          <w:numId w:val="29"/>
        </w:numPr>
      </w:pPr>
      <w:r>
        <w:t>The risk of losing their tenancy if they, their family or visitors are the perpetrators of ASB</w:t>
      </w:r>
    </w:p>
    <w:p w14:paraId="67B1D5D0" w14:textId="77777777" w:rsidR="00EB4735" w:rsidRDefault="00EB4735" w:rsidP="00EB4735">
      <w:pPr>
        <w:pStyle w:val="ListParagraph"/>
        <w:ind w:left="1440"/>
      </w:pPr>
    </w:p>
    <w:p w14:paraId="2C6471CB" w14:textId="77777777" w:rsidR="00EB4735" w:rsidRDefault="00EB4735" w:rsidP="00EB4735">
      <w:pPr>
        <w:rPr>
          <w:b/>
          <w:bCs/>
        </w:rPr>
      </w:pPr>
      <w:r>
        <w:rPr>
          <w:b/>
          <w:bCs/>
        </w:rPr>
        <w:t>3.0</w:t>
      </w:r>
      <w:r>
        <w:rPr>
          <w:b/>
          <w:bCs/>
        </w:rPr>
        <w:tab/>
      </w:r>
      <w:r w:rsidRPr="00260FB4">
        <w:rPr>
          <w:b/>
          <w:bCs/>
        </w:rPr>
        <w:t>Re</w:t>
      </w:r>
      <w:r>
        <w:rPr>
          <w:b/>
          <w:bCs/>
        </w:rPr>
        <w:t>sponding to complaints</w:t>
      </w:r>
    </w:p>
    <w:p w14:paraId="246E3B6F" w14:textId="77777777" w:rsidR="00EB4735" w:rsidRDefault="00EB4735" w:rsidP="00EB4735">
      <w:r w:rsidRPr="008E4417">
        <w:t>3.1</w:t>
      </w:r>
      <w:r>
        <w:rPr>
          <w:b/>
          <w:bCs/>
        </w:rPr>
        <w:tab/>
      </w:r>
      <w:r w:rsidRPr="008E4417">
        <w:t>If despite preventative measures</w:t>
      </w:r>
      <w:r>
        <w:t>,</w:t>
      </w:r>
      <w:r w:rsidRPr="008E4417">
        <w:t xml:space="preserve"> ASB occurs</w:t>
      </w:r>
      <w:r>
        <w:t xml:space="preserve"> </w:t>
      </w:r>
      <w:r w:rsidRPr="003349CD">
        <w:t>Rushmoor Homes will</w:t>
      </w:r>
      <w:r>
        <w:t>:</w:t>
      </w:r>
    </w:p>
    <w:p w14:paraId="33EADE20" w14:textId="77777777" w:rsidR="00EB4735" w:rsidRPr="003349CD" w:rsidRDefault="00EB4735" w:rsidP="00EB4735">
      <w:pPr>
        <w:pStyle w:val="ListParagraph"/>
        <w:numPr>
          <w:ilvl w:val="0"/>
          <w:numId w:val="30"/>
        </w:numPr>
        <w:rPr>
          <w:b/>
          <w:bCs/>
        </w:rPr>
      </w:pPr>
      <w:r>
        <w:t>R</w:t>
      </w:r>
      <w:r w:rsidRPr="003349CD">
        <w:t xml:space="preserve">ecord complaints and </w:t>
      </w:r>
      <w:r>
        <w:t xml:space="preserve">subsequent </w:t>
      </w:r>
      <w:r w:rsidRPr="003349CD">
        <w:t>response</w:t>
      </w:r>
      <w:r>
        <w:t>s.</w:t>
      </w:r>
      <w:r w:rsidRPr="003349CD">
        <w:rPr>
          <w:b/>
          <w:bCs/>
        </w:rPr>
        <w:t xml:space="preserve"> </w:t>
      </w:r>
    </w:p>
    <w:p w14:paraId="5458526E" w14:textId="77777777" w:rsidR="00EB4735" w:rsidRDefault="00EB4735" w:rsidP="00EB4735">
      <w:pPr>
        <w:pStyle w:val="ListParagraph"/>
        <w:numPr>
          <w:ilvl w:val="0"/>
          <w:numId w:val="30"/>
        </w:numPr>
      </w:pPr>
      <w:r>
        <w:t>Work with complainants to log incidents of ASB</w:t>
      </w:r>
    </w:p>
    <w:p w14:paraId="5B5F39E0" w14:textId="77777777" w:rsidR="00EB4735" w:rsidRDefault="00EB4735" w:rsidP="00EB4735">
      <w:pPr>
        <w:pStyle w:val="ListParagraph"/>
        <w:numPr>
          <w:ilvl w:val="0"/>
          <w:numId w:val="30"/>
        </w:numPr>
      </w:pPr>
      <w:r>
        <w:t xml:space="preserve">Make sure complainants know who to contact in an emergency </w:t>
      </w:r>
    </w:p>
    <w:p w14:paraId="6F3C2023" w14:textId="77777777" w:rsidR="00EB4735" w:rsidRDefault="00EB4735" w:rsidP="00EB4735">
      <w:pPr>
        <w:pStyle w:val="ListParagraph"/>
        <w:numPr>
          <w:ilvl w:val="0"/>
          <w:numId w:val="30"/>
        </w:numPr>
      </w:pPr>
      <w:r>
        <w:t xml:space="preserve">Advise complainants to contact the Police where ASB involves criminal conduct </w:t>
      </w:r>
    </w:p>
    <w:p w14:paraId="70A9CFC7" w14:textId="77777777" w:rsidR="00EB4735" w:rsidRDefault="00EB4735" w:rsidP="00EB4735">
      <w:pPr>
        <w:pStyle w:val="ListParagraph"/>
        <w:numPr>
          <w:ilvl w:val="0"/>
          <w:numId w:val="30"/>
        </w:numPr>
      </w:pPr>
      <w:r>
        <w:t>Work with the Police and Victim Support where appropriate</w:t>
      </w:r>
    </w:p>
    <w:p w14:paraId="3D95093E" w14:textId="77777777" w:rsidR="00EB4735" w:rsidRDefault="00EB4735" w:rsidP="00EB4735">
      <w:pPr>
        <w:pStyle w:val="ListParagraph"/>
        <w:numPr>
          <w:ilvl w:val="0"/>
          <w:numId w:val="30"/>
        </w:numPr>
      </w:pPr>
      <w:r>
        <w:t>Assess whether the victim or perpetrator has needs which require additional support and refer as appropriate under a duty of care to agencies that could offer this support.</w:t>
      </w:r>
    </w:p>
    <w:p w14:paraId="1990646B" w14:textId="77777777" w:rsidR="00EB4735" w:rsidRDefault="00EB4735" w:rsidP="00EB4735">
      <w:pPr>
        <w:ind w:left="720" w:hanging="720"/>
      </w:pPr>
      <w:r>
        <w:t>3.2</w:t>
      </w:r>
      <w:r>
        <w:tab/>
        <w:t>All information received will be treated in strictest confidence, although there may be some circumstances where there is a duty to disclose information to statutory agencies e.g. where there are safeguarding concerns.</w:t>
      </w:r>
    </w:p>
    <w:p w14:paraId="53692EFE" w14:textId="77777777" w:rsidR="00EB4735" w:rsidRDefault="00EB4735" w:rsidP="00EB4735">
      <w:pPr>
        <w:rPr>
          <w:b/>
          <w:bCs/>
        </w:rPr>
      </w:pPr>
      <w:r>
        <w:rPr>
          <w:b/>
          <w:bCs/>
        </w:rPr>
        <w:t>4.0</w:t>
      </w:r>
      <w:r>
        <w:rPr>
          <w:b/>
          <w:bCs/>
        </w:rPr>
        <w:tab/>
      </w:r>
      <w:r w:rsidRPr="00C80125">
        <w:rPr>
          <w:b/>
          <w:bCs/>
        </w:rPr>
        <w:t>Informal Action</w:t>
      </w:r>
    </w:p>
    <w:p w14:paraId="053CA31D" w14:textId="77777777" w:rsidR="00EB4735" w:rsidRDefault="00EB4735" w:rsidP="00EB4735">
      <w:pPr>
        <w:ind w:left="720" w:hanging="720"/>
      </w:pPr>
      <w:r>
        <w:t>4.1</w:t>
      </w:r>
      <w:r>
        <w:tab/>
        <w:t>Rushmoor Homes will aim to resolve issues by encouraging resolution through informal interventions such as:</w:t>
      </w:r>
    </w:p>
    <w:p w14:paraId="024A450A" w14:textId="77777777" w:rsidR="00EB4735" w:rsidRDefault="00EB4735" w:rsidP="00EB4735">
      <w:pPr>
        <w:pStyle w:val="ListParagraph"/>
        <w:numPr>
          <w:ilvl w:val="0"/>
          <w:numId w:val="25"/>
        </w:numPr>
      </w:pPr>
      <w:r>
        <w:t>Acceptable Behaviour Contracts (ABC)</w:t>
      </w:r>
    </w:p>
    <w:p w14:paraId="76473844" w14:textId="77777777" w:rsidR="00EB4735" w:rsidRDefault="00EB4735" w:rsidP="00EB4735">
      <w:pPr>
        <w:pStyle w:val="ListParagraph"/>
        <w:numPr>
          <w:ilvl w:val="0"/>
          <w:numId w:val="25"/>
        </w:numPr>
      </w:pPr>
      <w:r>
        <w:t>Mediation</w:t>
      </w:r>
    </w:p>
    <w:p w14:paraId="25468C48" w14:textId="77777777" w:rsidR="00EB4735" w:rsidRDefault="00EB4735" w:rsidP="00EB4735">
      <w:pPr>
        <w:pStyle w:val="ListParagraph"/>
        <w:numPr>
          <w:ilvl w:val="0"/>
          <w:numId w:val="25"/>
        </w:numPr>
      </w:pPr>
      <w:r>
        <w:t>Warning interviews</w:t>
      </w:r>
    </w:p>
    <w:p w14:paraId="1E806F37" w14:textId="77777777" w:rsidR="00EB4735" w:rsidRPr="00C80125" w:rsidRDefault="00EB4735" w:rsidP="00EB4735">
      <w:pPr>
        <w:pStyle w:val="ListParagraph"/>
        <w:numPr>
          <w:ilvl w:val="0"/>
          <w:numId w:val="25"/>
        </w:numPr>
      </w:pPr>
      <w:r>
        <w:t>Referrals to other agencies</w:t>
      </w:r>
    </w:p>
    <w:p w14:paraId="40374847" w14:textId="77777777" w:rsidR="00EB4735" w:rsidRPr="00260FB4" w:rsidRDefault="00EB4735" w:rsidP="00EB4735">
      <w:pPr>
        <w:rPr>
          <w:b/>
          <w:bCs/>
        </w:rPr>
      </w:pPr>
      <w:r>
        <w:rPr>
          <w:b/>
          <w:bCs/>
        </w:rPr>
        <w:t>5.0</w:t>
      </w:r>
      <w:r>
        <w:rPr>
          <w:b/>
          <w:bCs/>
        </w:rPr>
        <w:tab/>
      </w:r>
      <w:r w:rsidRPr="00260FB4">
        <w:rPr>
          <w:b/>
          <w:bCs/>
        </w:rPr>
        <w:t>Legal Action</w:t>
      </w:r>
    </w:p>
    <w:p w14:paraId="23DCA795" w14:textId="77777777" w:rsidR="00EB4735" w:rsidRDefault="00EB4735" w:rsidP="00EB4735">
      <w:pPr>
        <w:ind w:left="720" w:hanging="720"/>
      </w:pPr>
      <w:r>
        <w:t>5.1</w:t>
      </w:r>
      <w:r>
        <w:tab/>
        <w:t>If it is not possible to resolve incidents of ASB through informal means Rushmoor Homes will take legal action which could include:</w:t>
      </w:r>
    </w:p>
    <w:p w14:paraId="6315C629" w14:textId="77777777" w:rsidR="00EB4735" w:rsidRDefault="00EB4735" w:rsidP="00EB4735">
      <w:pPr>
        <w:pStyle w:val="ListParagraph"/>
        <w:numPr>
          <w:ilvl w:val="0"/>
          <w:numId w:val="28"/>
        </w:numPr>
      </w:pPr>
      <w:r>
        <w:t>ASB possession proceedings</w:t>
      </w:r>
    </w:p>
    <w:p w14:paraId="555FF43A" w14:textId="77777777" w:rsidR="00EB4735" w:rsidRDefault="00EB4735" w:rsidP="00EB4735">
      <w:pPr>
        <w:pStyle w:val="ListParagraph"/>
        <w:numPr>
          <w:ilvl w:val="0"/>
          <w:numId w:val="28"/>
        </w:numPr>
      </w:pPr>
      <w:r>
        <w:t>Injunctions</w:t>
      </w:r>
    </w:p>
    <w:p w14:paraId="5D292D09" w14:textId="77777777" w:rsidR="00EB4735" w:rsidRDefault="00EB4735" w:rsidP="00EB4735">
      <w:pPr>
        <w:pStyle w:val="ListParagraph"/>
        <w:numPr>
          <w:ilvl w:val="0"/>
          <w:numId w:val="28"/>
        </w:numPr>
      </w:pPr>
      <w:r>
        <w:t>Breach proceedings, and, in partnership with other agencies,</w:t>
      </w:r>
    </w:p>
    <w:p w14:paraId="0FB1958E" w14:textId="77777777" w:rsidR="00EB4735" w:rsidRDefault="00EB4735" w:rsidP="00EB4735">
      <w:pPr>
        <w:pStyle w:val="ListParagraph"/>
        <w:numPr>
          <w:ilvl w:val="1"/>
          <w:numId w:val="28"/>
        </w:numPr>
      </w:pPr>
      <w:r>
        <w:t xml:space="preserve">Community Protection Notices </w:t>
      </w:r>
    </w:p>
    <w:p w14:paraId="2AC30F8D" w14:textId="77777777" w:rsidR="00EB4735" w:rsidRDefault="00EB4735" w:rsidP="00EB4735">
      <w:pPr>
        <w:pStyle w:val="ListParagraph"/>
        <w:numPr>
          <w:ilvl w:val="1"/>
          <w:numId w:val="28"/>
        </w:numPr>
      </w:pPr>
      <w:r w:rsidRPr="00C52D1A">
        <w:t>Closure Orders</w:t>
      </w:r>
      <w:r>
        <w:t xml:space="preserve"> </w:t>
      </w:r>
    </w:p>
    <w:p w14:paraId="18385916" w14:textId="1BF9743D" w:rsidR="00EB4735" w:rsidRDefault="00EB4735" w:rsidP="00EB4735">
      <w:pPr>
        <w:pStyle w:val="ListParagraph"/>
        <w:numPr>
          <w:ilvl w:val="1"/>
          <w:numId w:val="28"/>
        </w:numPr>
      </w:pPr>
      <w:r>
        <w:t>Criminal behaviour orders</w:t>
      </w:r>
    </w:p>
    <w:p w14:paraId="4BED0274" w14:textId="027B5939" w:rsidR="004B01A3" w:rsidRDefault="004B01A3" w:rsidP="004B01A3"/>
    <w:p w14:paraId="511A96C7" w14:textId="04173D8B" w:rsidR="004B01A3" w:rsidRDefault="004B01A3" w:rsidP="004B01A3"/>
    <w:p w14:paraId="0AA0C189" w14:textId="542D558C" w:rsidR="004B01A3" w:rsidRDefault="004B01A3" w:rsidP="004B01A3"/>
    <w:p w14:paraId="6A37BF36" w14:textId="77AF7546" w:rsidR="004B01A3" w:rsidRDefault="004B01A3" w:rsidP="004B01A3"/>
    <w:p w14:paraId="2132E589" w14:textId="389C69D9" w:rsidR="004B01A3" w:rsidRDefault="004B01A3" w:rsidP="004B01A3"/>
    <w:p w14:paraId="639582B2" w14:textId="186345FA" w:rsidR="004B01A3" w:rsidRDefault="004B01A3" w:rsidP="004B01A3">
      <w:r>
        <w:tab/>
      </w:r>
      <w:r>
        <w:tab/>
      </w:r>
      <w:r>
        <w:tab/>
      </w:r>
      <w:r>
        <w:tab/>
      </w:r>
      <w:r>
        <w:tab/>
      </w:r>
      <w:r>
        <w:tab/>
      </w:r>
      <w:r>
        <w:tab/>
      </w:r>
      <w:r>
        <w:tab/>
      </w:r>
      <w:r>
        <w:tab/>
      </w:r>
      <w:r>
        <w:tab/>
        <w:t>…../continued</w:t>
      </w:r>
    </w:p>
    <w:p w14:paraId="61B5311A" w14:textId="7C92292A" w:rsidR="004B01A3" w:rsidRDefault="004B01A3" w:rsidP="004B01A3">
      <w:pPr>
        <w:pStyle w:val="ListParagraph"/>
        <w:ind w:left="1440"/>
      </w:pPr>
      <w:r>
        <w:br w:type="page"/>
      </w:r>
    </w:p>
    <w:p w14:paraId="0E422E5E" w14:textId="77777777" w:rsidR="004B01A3" w:rsidRDefault="004B01A3" w:rsidP="004B01A3">
      <w:pPr>
        <w:pStyle w:val="ListParagraph"/>
        <w:ind w:left="1440"/>
      </w:pPr>
    </w:p>
    <w:p w14:paraId="44BE51B2" w14:textId="77777777" w:rsidR="00EB4735" w:rsidRPr="00026869" w:rsidRDefault="00EB4735" w:rsidP="00EB4735">
      <w:pPr>
        <w:rPr>
          <w:b/>
          <w:bCs/>
        </w:rPr>
      </w:pPr>
      <w:r>
        <w:rPr>
          <w:b/>
          <w:bCs/>
        </w:rPr>
        <w:t>6.0</w:t>
      </w:r>
      <w:r>
        <w:rPr>
          <w:b/>
          <w:bCs/>
        </w:rPr>
        <w:tab/>
      </w:r>
      <w:r w:rsidRPr="00026869">
        <w:rPr>
          <w:b/>
          <w:bCs/>
        </w:rPr>
        <w:t>Circumstances where action might not be taken</w:t>
      </w:r>
    </w:p>
    <w:p w14:paraId="5450F60D" w14:textId="77777777" w:rsidR="00EB4735" w:rsidRDefault="00EB4735" w:rsidP="00EB4735">
      <w:pPr>
        <w:ind w:left="360" w:hanging="360"/>
      </w:pPr>
      <w:r>
        <w:t>6.1</w:t>
      </w:r>
      <w:r>
        <w:tab/>
        <w:t xml:space="preserve">Rushmoor Homes will not investigate all complaints claimed to be anti-social behaviour.  For example: </w:t>
      </w:r>
    </w:p>
    <w:p w14:paraId="40FC2923" w14:textId="77777777" w:rsidR="00EB4735" w:rsidRDefault="00EB4735" w:rsidP="00EB4735">
      <w:pPr>
        <w:pStyle w:val="ListParagraph"/>
        <w:numPr>
          <w:ilvl w:val="0"/>
          <w:numId w:val="26"/>
        </w:numPr>
      </w:pPr>
      <w:r>
        <w:t>Actions considered to be normal everyday activities or household noise e.g. children playing inside or outside their property.</w:t>
      </w:r>
    </w:p>
    <w:p w14:paraId="24C30A72" w14:textId="77777777" w:rsidR="00EB4735" w:rsidRDefault="00EB4735" w:rsidP="00EB4735">
      <w:pPr>
        <w:pStyle w:val="ListParagraph"/>
        <w:numPr>
          <w:ilvl w:val="0"/>
          <w:numId w:val="26"/>
        </w:numPr>
      </w:pPr>
      <w:r>
        <w:t>Children playing ball games</w:t>
      </w:r>
    </w:p>
    <w:p w14:paraId="69746C03" w14:textId="77777777" w:rsidR="00EB4735" w:rsidRDefault="00EB4735" w:rsidP="00EB4735">
      <w:pPr>
        <w:pStyle w:val="ListParagraph"/>
        <w:numPr>
          <w:ilvl w:val="0"/>
          <w:numId w:val="26"/>
        </w:numPr>
      </w:pPr>
      <w:r>
        <w:t>Actions which amount to people being unpleasant but not sufficiently serious to cause harm.</w:t>
      </w:r>
    </w:p>
    <w:p w14:paraId="32609C90" w14:textId="77777777" w:rsidR="00EB4735" w:rsidRPr="00C52D1A" w:rsidRDefault="00EB4735" w:rsidP="00EB4735">
      <w:pPr>
        <w:ind w:left="720" w:hanging="720"/>
      </w:pPr>
      <w:r>
        <w:t>6.2</w:t>
      </w:r>
      <w:r>
        <w:tab/>
        <w:t>Complainants will be advised as soon as possible if their complaint is not to be followed up as ASB.</w:t>
      </w:r>
    </w:p>
    <w:p w14:paraId="6F5E69A0" w14:textId="1407052F" w:rsidR="00EB4735" w:rsidRDefault="00EB4735" w:rsidP="00E4171E"/>
    <w:p w14:paraId="6C5E8F66" w14:textId="02B02628" w:rsidR="00EB4735" w:rsidRDefault="00EB4735" w:rsidP="00E4171E"/>
    <w:p w14:paraId="4E3A1924" w14:textId="3EA603A2" w:rsidR="006F773E" w:rsidRDefault="006F773E" w:rsidP="00E4171E">
      <w:r>
        <w:br w:type="page"/>
      </w:r>
    </w:p>
    <w:p w14:paraId="1F87101B" w14:textId="16F4E344" w:rsidR="00482AB9" w:rsidRDefault="00D07FAA" w:rsidP="00E4171E">
      <w:r>
        <w:lastRenderedPageBreak/>
        <w:t>Appendix Three</w:t>
      </w:r>
    </w:p>
    <w:p w14:paraId="70121C6B" w14:textId="27743E1B" w:rsidR="00F453F5" w:rsidRDefault="00F453F5" w:rsidP="00E4171E">
      <w:r>
        <w:t xml:space="preserve">Contract template containing </w:t>
      </w:r>
      <w:r w:rsidR="00A045D6">
        <w:t>RHL’s</w:t>
      </w:r>
      <w:r w:rsidR="00D07FAA">
        <w:t xml:space="preserve"> </w:t>
      </w:r>
      <w:r>
        <w:t>terms</w:t>
      </w:r>
    </w:p>
    <w:p w14:paraId="317F565F" w14:textId="77777777" w:rsidR="00F453F5" w:rsidRDefault="00F453F5">
      <w:r>
        <w:br w:type="page"/>
      </w:r>
    </w:p>
    <w:p w14:paraId="7D2135B4" w14:textId="77777777" w:rsidR="00F453F5" w:rsidRDefault="00F453F5" w:rsidP="00F453F5">
      <w:pPr>
        <w:pStyle w:val="Paragraph0"/>
        <w:jc w:val="left"/>
        <w:sectPr w:rsidR="00F453F5">
          <w:pgSz w:w="12240" w:h="15840"/>
          <w:pgMar w:top="1440" w:right="1440" w:bottom="1440" w:left="1440" w:header="720" w:footer="720" w:gutter="0"/>
          <w:cols w:space="720"/>
        </w:sectPr>
      </w:pPr>
      <w:r>
        <w:lastRenderedPageBreak/>
        <w:t xml:space="preserve">Document title: Services agreement </w:t>
      </w:r>
    </w:p>
    <w:p w14:paraId="7E162742" w14:textId="77777777" w:rsidR="00F453F5" w:rsidRDefault="00F453F5" w:rsidP="00F453F5">
      <w:pPr>
        <w:pStyle w:val="CoversheetStaticText"/>
        <w:rPr>
          <w:b/>
        </w:rPr>
      </w:pPr>
      <w:r>
        <w:rPr>
          <w:b/>
        </w:rPr>
        <w:lastRenderedPageBreak/>
        <w:t>DATED</w:t>
      </w:r>
    </w:p>
    <w:p w14:paraId="32ED0C55" w14:textId="77777777" w:rsidR="00F453F5" w:rsidRDefault="00F453F5" w:rsidP="00F453F5">
      <w:pPr>
        <w:pStyle w:val="CoversheetStaticText"/>
        <w:rPr>
          <w:b/>
        </w:rPr>
      </w:pPr>
      <w:r>
        <w:t>------------</w:t>
      </w:r>
    </w:p>
    <w:p w14:paraId="4AFEEE5F" w14:textId="77777777" w:rsidR="00F453F5" w:rsidRDefault="00F453F5" w:rsidP="00F453F5">
      <w:pPr>
        <w:pStyle w:val="CoversheetTitle"/>
      </w:pPr>
      <w:r>
        <w:t xml:space="preserve">Services agreement </w:t>
      </w:r>
    </w:p>
    <w:p w14:paraId="310B9605" w14:textId="77777777" w:rsidR="00F453F5" w:rsidRDefault="00F453F5" w:rsidP="00F453F5">
      <w:pPr>
        <w:pStyle w:val="CoversheetStaticText"/>
      </w:pPr>
      <w:r>
        <w:t>[between/among]</w:t>
      </w:r>
    </w:p>
    <w:p w14:paraId="2486F9B0" w14:textId="77777777" w:rsidR="00F453F5" w:rsidRDefault="00F453F5" w:rsidP="00F453F5">
      <w:pPr>
        <w:pStyle w:val="CoversheetParty"/>
      </w:pPr>
      <w:r>
        <w:t xml:space="preserve">Rushmoor Homes Limited </w:t>
      </w:r>
    </w:p>
    <w:p w14:paraId="69258D6E" w14:textId="77777777" w:rsidR="00F453F5" w:rsidRDefault="00F453F5" w:rsidP="00F453F5">
      <w:pPr>
        <w:pStyle w:val="CoversheetStaticText"/>
      </w:pPr>
      <w:r>
        <w:t>and</w:t>
      </w:r>
    </w:p>
    <w:p w14:paraId="60AFB383" w14:textId="77777777" w:rsidR="00F453F5" w:rsidRDefault="00F453F5" w:rsidP="00F453F5">
      <w:pPr>
        <w:pStyle w:val="CoversheetParty"/>
        <w:sectPr w:rsidR="00F453F5">
          <w:pgSz w:w="12240" w:h="15840"/>
          <w:pgMar w:top="1440" w:right="1440" w:bottom="1440" w:left="1440" w:header="720" w:footer="720" w:gutter="0"/>
          <w:cols w:space="720"/>
        </w:sectPr>
      </w:pPr>
      <w:r>
        <w:t>Party 2</w:t>
      </w:r>
    </w:p>
    <w:p w14:paraId="4F86A0C6" w14:textId="77777777" w:rsidR="00F453F5" w:rsidRDefault="00F453F5" w:rsidP="00F453F5">
      <w:pPr>
        <w:sectPr w:rsidR="00F453F5">
          <w:type w:val="continuous"/>
          <w:pgSz w:w="12240" w:h="15840"/>
          <w:pgMar w:top="1440" w:right="1440" w:bottom="1440" w:left="1440" w:header="720" w:footer="720" w:gutter="0"/>
          <w:cols w:space="720"/>
        </w:sectPr>
      </w:pPr>
    </w:p>
    <w:p w14:paraId="7AD2B341" w14:textId="77777777" w:rsidR="00F453F5" w:rsidRDefault="00F453F5" w:rsidP="00F453F5">
      <w:pPr>
        <w:pStyle w:val="HeadingLevel2"/>
      </w:pPr>
      <w:r>
        <w:lastRenderedPageBreak/>
        <w:t>CONTENTS</w:t>
      </w:r>
    </w:p>
    <w:p w14:paraId="0033B0F7" w14:textId="77777777" w:rsidR="00F453F5" w:rsidRDefault="00F453F5" w:rsidP="00F453F5">
      <w:pPr>
        <w:pStyle w:val="HeadingLevel2"/>
      </w:pPr>
      <w:r>
        <w:t>____________________________________________________________</w:t>
      </w:r>
    </w:p>
    <w:p w14:paraId="5A189A04" w14:textId="77777777" w:rsidR="00F453F5" w:rsidRDefault="00F453F5" w:rsidP="00F453F5">
      <w:pPr>
        <w:pStyle w:val="Paragraph0"/>
      </w:pPr>
      <w:r>
        <w:t>CLAUSE</w:t>
      </w:r>
      <w:r>
        <w:tab/>
      </w:r>
      <w:r>
        <w:tab/>
      </w:r>
      <w:r>
        <w:tab/>
      </w:r>
      <w:r>
        <w:tab/>
      </w:r>
      <w:r>
        <w:tab/>
      </w:r>
      <w:r>
        <w:tab/>
      </w:r>
      <w:r>
        <w:tab/>
      </w:r>
      <w:r>
        <w:tab/>
      </w:r>
      <w:r>
        <w:tab/>
        <w:t>PAGE</w:t>
      </w:r>
    </w:p>
    <w:p w14:paraId="7CD984AF" w14:textId="77777777" w:rsidR="00F453F5" w:rsidRDefault="00F453F5" w:rsidP="00F453F5">
      <w:pPr>
        <w:pStyle w:val="Paragraph0"/>
      </w:pPr>
    </w:p>
    <w:p w14:paraId="3FC4381E" w14:textId="77777777" w:rsidR="00F453F5" w:rsidRDefault="00F453F5" w:rsidP="00F453F5">
      <w:pPr>
        <w:pStyle w:val="Paragraph0"/>
      </w:pPr>
      <w:r>
        <w:t>1.</w:t>
      </w:r>
      <w:r>
        <w:tab/>
        <w:t>Interpretation</w:t>
      </w:r>
      <w:r>
        <w:tab/>
      </w:r>
      <w:r>
        <w:tab/>
      </w:r>
      <w:r>
        <w:tab/>
      </w:r>
      <w:r>
        <w:tab/>
      </w:r>
      <w:r>
        <w:tab/>
      </w:r>
      <w:r>
        <w:tab/>
      </w:r>
      <w:r>
        <w:tab/>
      </w:r>
      <w:r>
        <w:tab/>
        <w:t>3</w:t>
      </w:r>
    </w:p>
    <w:p w14:paraId="65A9AB31" w14:textId="77777777" w:rsidR="00F453F5" w:rsidRDefault="00F453F5" w:rsidP="00F453F5">
      <w:pPr>
        <w:pStyle w:val="Paragraph0"/>
      </w:pPr>
      <w:r>
        <w:t>2.</w:t>
      </w:r>
      <w:r>
        <w:tab/>
        <w:t>Commencement and duration</w:t>
      </w:r>
      <w:r>
        <w:tab/>
      </w:r>
      <w:r>
        <w:tab/>
      </w:r>
      <w:r>
        <w:tab/>
      </w:r>
      <w:r>
        <w:tab/>
      </w:r>
      <w:r>
        <w:tab/>
        <w:t>5</w:t>
      </w:r>
    </w:p>
    <w:p w14:paraId="39195DE7" w14:textId="77777777" w:rsidR="00F453F5" w:rsidRDefault="00F453F5" w:rsidP="00F453F5">
      <w:pPr>
        <w:pStyle w:val="Paragraph0"/>
      </w:pPr>
      <w:r>
        <w:t>3.</w:t>
      </w:r>
      <w:r>
        <w:tab/>
        <w:t>Supplier’s responsibilities</w:t>
      </w:r>
      <w:r>
        <w:tab/>
      </w:r>
      <w:r>
        <w:tab/>
      </w:r>
      <w:r>
        <w:tab/>
      </w:r>
      <w:r>
        <w:tab/>
      </w:r>
      <w:r>
        <w:tab/>
      </w:r>
      <w:r>
        <w:tab/>
        <w:t>6</w:t>
      </w:r>
    </w:p>
    <w:p w14:paraId="1D343E5D" w14:textId="77777777" w:rsidR="00F453F5" w:rsidRDefault="00F453F5" w:rsidP="00F453F5">
      <w:pPr>
        <w:pStyle w:val="Paragraph0"/>
      </w:pPr>
      <w:r>
        <w:t>4.</w:t>
      </w:r>
      <w:r>
        <w:tab/>
        <w:t>Customer’s obligations</w:t>
      </w:r>
      <w:r>
        <w:tab/>
      </w:r>
      <w:r>
        <w:tab/>
      </w:r>
      <w:r>
        <w:tab/>
      </w:r>
      <w:r>
        <w:tab/>
      </w:r>
      <w:r>
        <w:tab/>
      </w:r>
      <w:r>
        <w:tab/>
        <w:t>7</w:t>
      </w:r>
    </w:p>
    <w:p w14:paraId="78492849" w14:textId="77777777" w:rsidR="00F453F5" w:rsidRDefault="00F453F5" w:rsidP="00F453F5">
      <w:pPr>
        <w:pStyle w:val="Paragraph0"/>
      </w:pPr>
      <w:r>
        <w:t>5.</w:t>
      </w:r>
      <w:r>
        <w:tab/>
        <w:t>Charges and payment</w:t>
      </w:r>
      <w:r>
        <w:tab/>
      </w:r>
      <w:r>
        <w:tab/>
      </w:r>
      <w:r>
        <w:tab/>
      </w:r>
      <w:r>
        <w:tab/>
      </w:r>
      <w:r>
        <w:tab/>
      </w:r>
      <w:r>
        <w:tab/>
      </w:r>
      <w:r>
        <w:tab/>
        <w:t>7</w:t>
      </w:r>
    </w:p>
    <w:p w14:paraId="299B62B2" w14:textId="77777777" w:rsidR="00F453F5" w:rsidRDefault="00F453F5" w:rsidP="00F453F5">
      <w:pPr>
        <w:pStyle w:val="Paragraph0"/>
      </w:pPr>
      <w:r>
        <w:t>6.</w:t>
      </w:r>
      <w:r>
        <w:tab/>
        <w:t>Audit</w:t>
      </w:r>
      <w:r>
        <w:tab/>
      </w:r>
      <w:r>
        <w:tab/>
      </w:r>
      <w:r>
        <w:tab/>
      </w:r>
      <w:r>
        <w:tab/>
      </w:r>
      <w:r>
        <w:tab/>
      </w:r>
      <w:r>
        <w:tab/>
      </w:r>
      <w:r>
        <w:tab/>
      </w:r>
      <w:r>
        <w:tab/>
      </w:r>
      <w:r>
        <w:tab/>
        <w:t>7</w:t>
      </w:r>
    </w:p>
    <w:p w14:paraId="492608FA" w14:textId="77777777" w:rsidR="00F453F5" w:rsidRDefault="00F453F5" w:rsidP="00F453F5">
      <w:pPr>
        <w:pStyle w:val="Paragraph0"/>
      </w:pPr>
      <w:r>
        <w:t>7.</w:t>
      </w:r>
      <w:r>
        <w:tab/>
        <w:t>Insurance</w:t>
      </w:r>
      <w:r>
        <w:tab/>
      </w:r>
      <w:r>
        <w:tab/>
      </w:r>
      <w:r>
        <w:tab/>
      </w:r>
      <w:r>
        <w:tab/>
      </w:r>
      <w:r>
        <w:tab/>
      </w:r>
      <w:r>
        <w:tab/>
      </w:r>
      <w:r>
        <w:tab/>
      </w:r>
      <w:r>
        <w:tab/>
        <w:t>8</w:t>
      </w:r>
    </w:p>
    <w:p w14:paraId="53332F25" w14:textId="77777777" w:rsidR="00F453F5" w:rsidRDefault="00F453F5" w:rsidP="00F453F5">
      <w:pPr>
        <w:pStyle w:val="Paragraph0"/>
      </w:pPr>
      <w:r>
        <w:t>8.</w:t>
      </w:r>
      <w:r>
        <w:tab/>
        <w:t>Compliance with laws and policies</w:t>
      </w:r>
      <w:r>
        <w:tab/>
      </w:r>
      <w:r>
        <w:tab/>
      </w:r>
      <w:r>
        <w:tab/>
      </w:r>
      <w:r>
        <w:tab/>
      </w:r>
      <w:r>
        <w:tab/>
        <w:t>8</w:t>
      </w:r>
    </w:p>
    <w:p w14:paraId="6DA46D7D" w14:textId="77777777" w:rsidR="00F453F5" w:rsidRDefault="00F453F5" w:rsidP="00F453F5">
      <w:pPr>
        <w:pStyle w:val="Paragraph0"/>
      </w:pPr>
      <w:r>
        <w:t>9.</w:t>
      </w:r>
      <w:r>
        <w:tab/>
        <w:t>Data protection</w:t>
      </w:r>
      <w:r>
        <w:tab/>
      </w:r>
      <w:r>
        <w:tab/>
      </w:r>
      <w:r>
        <w:tab/>
      </w:r>
      <w:r>
        <w:tab/>
      </w:r>
      <w:r>
        <w:tab/>
      </w:r>
      <w:r>
        <w:tab/>
      </w:r>
      <w:r>
        <w:tab/>
        <w:t>8</w:t>
      </w:r>
    </w:p>
    <w:p w14:paraId="58094673" w14:textId="77777777" w:rsidR="00F453F5" w:rsidRDefault="00F453F5" w:rsidP="00F453F5">
      <w:pPr>
        <w:pStyle w:val="Paragraph0"/>
      </w:pPr>
      <w:r>
        <w:t>10.</w:t>
      </w:r>
      <w:r>
        <w:tab/>
        <w:t>Confidentiality</w:t>
      </w:r>
      <w:r>
        <w:tab/>
      </w:r>
      <w:r>
        <w:tab/>
      </w:r>
      <w:r>
        <w:tab/>
      </w:r>
      <w:r>
        <w:tab/>
      </w:r>
      <w:r>
        <w:tab/>
      </w:r>
      <w:r>
        <w:tab/>
      </w:r>
      <w:r>
        <w:tab/>
      </w:r>
      <w:r>
        <w:tab/>
        <w:t>9</w:t>
      </w:r>
    </w:p>
    <w:p w14:paraId="76E0954C" w14:textId="77777777" w:rsidR="00F453F5" w:rsidRDefault="00F453F5" w:rsidP="00F453F5">
      <w:pPr>
        <w:pStyle w:val="Paragraph0"/>
      </w:pPr>
      <w:r>
        <w:t>11.</w:t>
      </w:r>
      <w:r>
        <w:tab/>
        <w:t>Limitation of liability</w:t>
      </w:r>
      <w:r>
        <w:tab/>
      </w:r>
      <w:r>
        <w:tab/>
      </w:r>
      <w:r>
        <w:tab/>
      </w:r>
      <w:r>
        <w:tab/>
      </w:r>
      <w:r>
        <w:tab/>
      </w:r>
      <w:r>
        <w:tab/>
      </w:r>
      <w:r>
        <w:tab/>
        <w:t>10</w:t>
      </w:r>
    </w:p>
    <w:p w14:paraId="20CC778D" w14:textId="77777777" w:rsidR="00F453F5" w:rsidRDefault="00F453F5" w:rsidP="00F453F5">
      <w:pPr>
        <w:pStyle w:val="Paragraph0"/>
      </w:pPr>
      <w:r>
        <w:t>12.</w:t>
      </w:r>
      <w:r>
        <w:tab/>
        <w:t>Termination</w:t>
      </w:r>
      <w:r>
        <w:tab/>
      </w:r>
      <w:r>
        <w:tab/>
      </w:r>
      <w:r>
        <w:tab/>
      </w:r>
      <w:r>
        <w:tab/>
      </w:r>
      <w:r>
        <w:tab/>
      </w:r>
      <w:r>
        <w:tab/>
      </w:r>
      <w:r>
        <w:tab/>
      </w:r>
      <w:r>
        <w:tab/>
        <w:t>11</w:t>
      </w:r>
    </w:p>
    <w:p w14:paraId="5F132846" w14:textId="77777777" w:rsidR="00F453F5" w:rsidRDefault="00F453F5" w:rsidP="00F453F5">
      <w:pPr>
        <w:pStyle w:val="Paragraph0"/>
      </w:pPr>
      <w:r>
        <w:t>13.</w:t>
      </w:r>
      <w:r>
        <w:tab/>
        <w:t>Consequences of termination</w:t>
      </w:r>
      <w:r>
        <w:tab/>
      </w:r>
      <w:r>
        <w:tab/>
      </w:r>
      <w:r>
        <w:tab/>
      </w:r>
      <w:r>
        <w:tab/>
      </w:r>
      <w:r>
        <w:tab/>
      </w:r>
      <w:r>
        <w:tab/>
        <w:t>12</w:t>
      </w:r>
    </w:p>
    <w:p w14:paraId="7CFCED47" w14:textId="77777777" w:rsidR="00F453F5" w:rsidRDefault="00F453F5" w:rsidP="00F453F5">
      <w:pPr>
        <w:pStyle w:val="Paragraph0"/>
      </w:pPr>
      <w:r>
        <w:t>14.</w:t>
      </w:r>
      <w:r>
        <w:tab/>
        <w:t>Inadequacy of damages</w:t>
      </w:r>
      <w:r>
        <w:tab/>
      </w:r>
      <w:r>
        <w:tab/>
      </w:r>
      <w:r>
        <w:tab/>
      </w:r>
      <w:r>
        <w:tab/>
      </w:r>
      <w:r>
        <w:tab/>
      </w:r>
      <w:r>
        <w:tab/>
        <w:t>13</w:t>
      </w:r>
    </w:p>
    <w:p w14:paraId="0E27B38F" w14:textId="77777777" w:rsidR="00F453F5" w:rsidRDefault="00F453F5" w:rsidP="00F453F5">
      <w:pPr>
        <w:pStyle w:val="Paragraph0"/>
      </w:pPr>
      <w:r>
        <w:t>15.</w:t>
      </w:r>
      <w:r>
        <w:tab/>
        <w:t>Force majeure</w:t>
      </w:r>
      <w:r>
        <w:tab/>
      </w:r>
      <w:r>
        <w:tab/>
      </w:r>
      <w:r>
        <w:tab/>
      </w:r>
      <w:r>
        <w:tab/>
      </w:r>
      <w:r>
        <w:tab/>
      </w:r>
      <w:r>
        <w:tab/>
      </w:r>
      <w:r>
        <w:tab/>
      </w:r>
      <w:r>
        <w:tab/>
        <w:t>13</w:t>
      </w:r>
    </w:p>
    <w:p w14:paraId="242024AE" w14:textId="77777777" w:rsidR="00F453F5" w:rsidRDefault="00F453F5" w:rsidP="00F453F5">
      <w:pPr>
        <w:pStyle w:val="Paragraph0"/>
      </w:pPr>
      <w:r>
        <w:t>16.</w:t>
      </w:r>
      <w:r>
        <w:tab/>
        <w:t>Assignment and other dealings</w:t>
      </w:r>
      <w:r>
        <w:tab/>
      </w:r>
      <w:r>
        <w:tab/>
      </w:r>
      <w:r>
        <w:tab/>
      </w:r>
      <w:r>
        <w:tab/>
      </w:r>
      <w:r>
        <w:tab/>
        <w:t>14</w:t>
      </w:r>
    </w:p>
    <w:p w14:paraId="002BF5BD" w14:textId="77777777" w:rsidR="00F453F5" w:rsidRDefault="00F453F5" w:rsidP="00F453F5">
      <w:pPr>
        <w:pStyle w:val="Paragraph0"/>
      </w:pPr>
      <w:r>
        <w:t>17.</w:t>
      </w:r>
      <w:r>
        <w:tab/>
        <w:t>Variation</w:t>
      </w:r>
      <w:r>
        <w:tab/>
      </w:r>
      <w:r>
        <w:tab/>
      </w:r>
      <w:r>
        <w:tab/>
      </w:r>
      <w:r>
        <w:tab/>
      </w:r>
      <w:r>
        <w:tab/>
      </w:r>
      <w:r>
        <w:tab/>
      </w:r>
      <w:r>
        <w:tab/>
      </w:r>
      <w:r>
        <w:tab/>
        <w:t>14</w:t>
      </w:r>
    </w:p>
    <w:p w14:paraId="317F14ED" w14:textId="77777777" w:rsidR="00F453F5" w:rsidRDefault="00F453F5" w:rsidP="00F453F5">
      <w:pPr>
        <w:pStyle w:val="Paragraph0"/>
      </w:pPr>
      <w:r>
        <w:t>18.</w:t>
      </w:r>
      <w:r>
        <w:tab/>
        <w:t>Waiver</w:t>
      </w:r>
      <w:r>
        <w:tab/>
      </w:r>
      <w:r>
        <w:tab/>
      </w:r>
      <w:r>
        <w:tab/>
      </w:r>
      <w:r>
        <w:tab/>
      </w:r>
      <w:r>
        <w:tab/>
      </w:r>
      <w:r>
        <w:tab/>
      </w:r>
      <w:r>
        <w:tab/>
      </w:r>
      <w:r>
        <w:tab/>
      </w:r>
      <w:r>
        <w:tab/>
        <w:t>15</w:t>
      </w:r>
    </w:p>
    <w:p w14:paraId="73528397" w14:textId="77777777" w:rsidR="00F453F5" w:rsidRDefault="00F453F5" w:rsidP="00F453F5">
      <w:pPr>
        <w:pStyle w:val="Paragraph0"/>
      </w:pPr>
      <w:r>
        <w:t>19.</w:t>
      </w:r>
      <w:r>
        <w:tab/>
        <w:t>Rights and remedies</w:t>
      </w:r>
      <w:r>
        <w:tab/>
      </w:r>
      <w:r>
        <w:tab/>
      </w:r>
      <w:r>
        <w:tab/>
      </w:r>
      <w:r>
        <w:tab/>
      </w:r>
      <w:r>
        <w:tab/>
      </w:r>
      <w:r>
        <w:tab/>
      </w:r>
      <w:r>
        <w:tab/>
        <w:t>15</w:t>
      </w:r>
    </w:p>
    <w:p w14:paraId="3F8F289F" w14:textId="77777777" w:rsidR="00F453F5" w:rsidRDefault="00F453F5" w:rsidP="00F453F5">
      <w:pPr>
        <w:pStyle w:val="Paragraph0"/>
      </w:pPr>
      <w:r>
        <w:t>20.</w:t>
      </w:r>
      <w:r>
        <w:tab/>
      </w:r>
      <w:proofErr w:type="spellStart"/>
      <w:r>
        <w:t>Severence</w:t>
      </w:r>
      <w:proofErr w:type="spellEnd"/>
      <w:r>
        <w:tab/>
      </w:r>
      <w:r>
        <w:tab/>
      </w:r>
      <w:r>
        <w:tab/>
      </w:r>
      <w:r>
        <w:tab/>
      </w:r>
      <w:r>
        <w:tab/>
      </w:r>
      <w:r>
        <w:tab/>
      </w:r>
      <w:r>
        <w:tab/>
      </w:r>
      <w:r>
        <w:tab/>
        <w:t>15</w:t>
      </w:r>
    </w:p>
    <w:p w14:paraId="721643D6" w14:textId="77777777" w:rsidR="00F453F5" w:rsidRDefault="00F453F5" w:rsidP="00F453F5">
      <w:pPr>
        <w:pStyle w:val="Paragraph0"/>
      </w:pPr>
      <w:r>
        <w:t>21.</w:t>
      </w:r>
      <w:r>
        <w:tab/>
        <w:t>Entire agreement</w:t>
      </w:r>
      <w:r>
        <w:tab/>
      </w:r>
      <w:r>
        <w:tab/>
      </w:r>
      <w:r>
        <w:tab/>
      </w:r>
      <w:r>
        <w:tab/>
      </w:r>
      <w:r>
        <w:tab/>
      </w:r>
      <w:r>
        <w:tab/>
      </w:r>
      <w:r>
        <w:tab/>
        <w:t>15</w:t>
      </w:r>
    </w:p>
    <w:p w14:paraId="5B354E0B" w14:textId="77777777" w:rsidR="00F453F5" w:rsidRDefault="00F453F5" w:rsidP="00F453F5">
      <w:pPr>
        <w:pStyle w:val="Paragraph0"/>
      </w:pPr>
      <w:r>
        <w:t>22.</w:t>
      </w:r>
      <w:r>
        <w:tab/>
        <w:t>Conflict</w:t>
      </w:r>
      <w:r>
        <w:tab/>
      </w:r>
      <w:r>
        <w:tab/>
      </w:r>
      <w:r>
        <w:tab/>
      </w:r>
      <w:r>
        <w:tab/>
      </w:r>
      <w:r>
        <w:tab/>
      </w:r>
      <w:r>
        <w:tab/>
      </w:r>
      <w:r>
        <w:tab/>
      </w:r>
      <w:r>
        <w:tab/>
        <w:t>16</w:t>
      </w:r>
    </w:p>
    <w:p w14:paraId="26FFEC04" w14:textId="77777777" w:rsidR="00F453F5" w:rsidRDefault="00F453F5" w:rsidP="00F453F5">
      <w:pPr>
        <w:pStyle w:val="Paragraph0"/>
      </w:pPr>
      <w:r>
        <w:t>23.</w:t>
      </w:r>
      <w:r>
        <w:tab/>
        <w:t>No partnership or agency</w:t>
      </w:r>
      <w:r>
        <w:tab/>
      </w:r>
      <w:r>
        <w:tab/>
      </w:r>
      <w:r>
        <w:tab/>
      </w:r>
      <w:r>
        <w:tab/>
      </w:r>
      <w:r>
        <w:tab/>
      </w:r>
      <w:r>
        <w:tab/>
        <w:t>16</w:t>
      </w:r>
    </w:p>
    <w:p w14:paraId="430E1E22" w14:textId="77777777" w:rsidR="00F453F5" w:rsidRDefault="00F453F5" w:rsidP="00F453F5">
      <w:pPr>
        <w:pStyle w:val="Paragraph0"/>
      </w:pPr>
      <w:r>
        <w:t>24.</w:t>
      </w:r>
      <w:r>
        <w:tab/>
        <w:t>Third party rights</w:t>
      </w:r>
      <w:r>
        <w:tab/>
      </w:r>
      <w:r>
        <w:tab/>
      </w:r>
      <w:r>
        <w:tab/>
      </w:r>
      <w:r>
        <w:tab/>
      </w:r>
      <w:r>
        <w:tab/>
      </w:r>
      <w:r>
        <w:tab/>
      </w:r>
      <w:r>
        <w:tab/>
        <w:t>16</w:t>
      </w:r>
    </w:p>
    <w:p w14:paraId="0FA6DF89" w14:textId="77777777" w:rsidR="00F453F5" w:rsidRDefault="00F453F5" w:rsidP="00F453F5">
      <w:pPr>
        <w:pStyle w:val="Paragraph0"/>
      </w:pPr>
      <w:r>
        <w:t>26.</w:t>
      </w:r>
      <w:r>
        <w:tab/>
        <w:t>Notices</w:t>
      </w:r>
      <w:r>
        <w:tab/>
      </w:r>
      <w:r>
        <w:tab/>
      </w:r>
      <w:r>
        <w:tab/>
      </w:r>
      <w:r>
        <w:tab/>
      </w:r>
      <w:r>
        <w:tab/>
      </w:r>
      <w:r>
        <w:tab/>
      </w:r>
      <w:r>
        <w:tab/>
      </w:r>
      <w:r>
        <w:tab/>
        <w:t>16</w:t>
      </w:r>
    </w:p>
    <w:p w14:paraId="0FDA54CD" w14:textId="77777777" w:rsidR="00F453F5" w:rsidRDefault="00F453F5" w:rsidP="00F453F5">
      <w:pPr>
        <w:pStyle w:val="Paragraph0"/>
      </w:pPr>
      <w:r>
        <w:t>27.</w:t>
      </w:r>
      <w:r>
        <w:tab/>
        <w:t>Multi-tiered dispute resolution procedure</w:t>
      </w:r>
      <w:r>
        <w:tab/>
      </w:r>
      <w:r>
        <w:tab/>
      </w:r>
      <w:r>
        <w:tab/>
      </w:r>
      <w:r>
        <w:tab/>
        <w:t>17</w:t>
      </w:r>
    </w:p>
    <w:p w14:paraId="45F401A2" w14:textId="77777777" w:rsidR="00F453F5" w:rsidRDefault="00F453F5" w:rsidP="00F453F5">
      <w:pPr>
        <w:pStyle w:val="Paragraph0"/>
      </w:pPr>
      <w:r>
        <w:lastRenderedPageBreak/>
        <w:t>27.</w:t>
      </w:r>
      <w:r>
        <w:tab/>
        <w:t>Governing law</w:t>
      </w:r>
      <w:r>
        <w:tab/>
      </w:r>
      <w:r>
        <w:tab/>
      </w:r>
      <w:r>
        <w:tab/>
      </w:r>
      <w:r>
        <w:tab/>
      </w:r>
      <w:r>
        <w:tab/>
      </w:r>
      <w:r>
        <w:tab/>
      </w:r>
      <w:r>
        <w:tab/>
      </w:r>
      <w:r>
        <w:tab/>
        <w:t>18</w:t>
      </w:r>
    </w:p>
    <w:p w14:paraId="3CEF706E" w14:textId="77777777" w:rsidR="00F453F5" w:rsidRDefault="00F453F5" w:rsidP="00F453F5">
      <w:pPr>
        <w:pStyle w:val="Paragraph0"/>
      </w:pPr>
      <w:r>
        <w:t>28.</w:t>
      </w:r>
      <w:r>
        <w:tab/>
        <w:t>Jurisdiction</w:t>
      </w:r>
      <w:r>
        <w:tab/>
      </w:r>
      <w:r>
        <w:tab/>
      </w:r>
      <w:r>
        <w:tab/>
      </w:r>
      <w:r>
        <w:tab/>
      </w:r>
      <w:r>
        <w:tab/>
      </w:r>
      <w:r>
        <w:tab/>
      </w:r>
      <w:r>
        <w:tab/>
      </w:r>
      <w:r>
        <w:tab/>
        <w:t>18</w:t>
      </w:r>
    </w:p>
    <w:p w14:paraId="48B8F7DD" w14:textId="77777777" w:rsidR="00F453F5" w:rsidRDefault="00F453F5" w:rsidP="00F453F5">
      <w:pPr>
        <w:pStyle w:val="Paragraph0"/>
      </w:pPr>
    </w:p>
    <w:p w14:paraId="7B09B332" w14:textId="77777777" w:rsidR="00F453F5" w:rsidRDefault="00F453F5" w:rsidP="00F453F5">
      <w:pPr>
        <w:pStyle w:val="Paragraph0"/>
      </w:pPr>
      <w:r>
        <w:t>SCHEDULE</w:t>
      </w:r>
    </w:p>
    <w:p w14:paraId="3E2C842B" w14:textId="77777777" w:rsidR="00F453F5" w:rsidRPr="00600155" w:rsidRDefault="00F453F5" w:rsidP="00F453F5">
      <w:pPr>
        <w:pStyle w:val="Paragraph0"/>
      </w:pPr>
      <w:r>
        <w:t>Schedule 1 Service details</w:t>
      </w:r>
    </w:p>
    <w:p w14:paraId="4CD73AF7" w14:textId="77777777" w:rsidR="00F453F5" w:rsidRPr="00FF7672" w:rsidRDefault="00F453F5" w:rsidP="00F453F5">
      <w:pPr>
        <w:pStyle w:val="HeadingLevel2"/>
        <w:rPr>
          <w:rFonts w:eastAsia="Arial"/>
          <w:b w:val="0"/>
          <w:bCs/>
          <w:sz w:val="24"/>
          <w:szCs w:val="24"/>
          <w:lang w:eastAsia="en-GB"/>
        </w:rPr>
      </w:pPr>
      <w:r w:rsidRPr="00FF7672">
        <w:rPr>
          <w:rFonts w:eastAsia="Arial"/>
          <w:b w:val="0"/>
          <w:bCs/>
          <w:sz w:val="24"/>
          <w:szCs w:val="24"/>
          <w:lang w:eastAsia="en-GB"/>
        </w:rPr>
        <w:t>Schedule 2 Fee, Charges, costs and payments</w:t>
      </w:r>
    </w:p>
    <w:p w14:paraId="77FDEB4C" w14:textId="77777777" w:rsidR="00F453F5" w:rsidRPr="00FF7672" w:rsidRDefault="00F453F5" w:rsidP="00F453F5">
      <w:pPr>
        <w:pStyle w:val="HeadingLevel2"/>
        <w:rPr>
          <w:b w:val="0"/>
          <w:bCs/>
          <w:sz w:val="24"/>
          <w:szCs w:val="24"/>
          <w:lang w:eastAsia="en-GB"/>
        </w:rPr>
      </w:pPr>
      <w:r w:rsidRPr="00FF7672">
        <w:rPr>
          <w:b w:val="0"/>
          <w:bCs/>
          <w:sz w:val="24"/>
          <w:szCs w:val="24"/>
          <w:lang w:eastAsia="en-GB"/>
        </w:rPr>
        <w:t>Schedule 3 Suppliers key personnel and Customer’s Manager</w:t>
      </w:r>
    </w:p>
    <w:p w14:paraId="6338AD15" w14:textId="77777777" w:rsidR="00F453F5" w:rsidRDefault="00F453F5" w:rsidP="00F453F5">
      <w:pPr>
        <w:pStyle w:val="HeadingLevel2"/>
        <w:rPr>
          <w:lang w:eastAsia="en-GB"/>
        </w:rPr>
      </w:pPr>
    </w:p>
    <w:p w14:paraId="1054DCD1" w14:textId="77777777" w:rsidR="00F453F5" w:rsidRDefault="00F453F5" w:rsidP="00F453F5">
      <w:pPr>
        <w:pStyle w:val="HeadingLevel2"/>
      </w:pPr>
    </w:p>
    <w:p w14:paraId="22A7FDC4" w14:textId="77777777" w:rsidR="00F453F5" w:rsidRDefault="00F453F5" w:rsidP="00F453F5">
      <w:pPr>
        <w:pStyle w:val="HeadingLevel2"/>
        <w:sectPr w:rsidR="00F453F5">
          <w:footerReference w:type="default" r:id="rId10"/>
          <w:pgSz w:w="12240" w:h="15840"/>
          <w:pgMar w:top="1440" w:right="1440" w:bottom="1440" w:left="1440" w:header="720" w:footer="720" w:gutter="0"/>
          <w:pgNumType w:start="1"/>
          <w:cols w:space="720"/>
        </w:sectPr>
      </w:pPr>
    </w:p>
    <w:p w14:paraId="21BF18C1" w14:textId="77777777" w:rsidR="00F453F5" w:rsidRDefault="00F453F5" w:rsidP="00F453F5">
      <w:pPr>
        <w:pStyle w:val="HeadingLevel2"/>
      </w:pPr>
    </w:p>
    <w:p w14:paraId="3B2561B4" w14:textId="77777777" w:rsidR="00F453F5" w:rsidRDefault="00F453F5" w:rsidP="00F453F5">
      <w:pPr>
        <w:pStyle w:val="IntroDefault"/>
      </w:pPr>
      <w:r>
        <w:t>This agreement is dated [DATE]</w:t>
      </w:r>
    </w:p>
    <w:p w14:paraId="24221C12" w14:textId="77777777" w:rsidR="00F453F5" w:rsidRDefault="00F453F5" w:rsidP="00F453F5">
      <w:pPr>
        <w:pStyle w:val="DescriptiveHeading"/>
      </w:pPr>
      <w:r>
        <w:t>Parties</w:t>
      </w:r>
    </w:p>
    <w:p w14:paraId="4B9BA4AC" w14:textId="77777777" w:rsidR="00F453F5" w:rsidRDefault="00F453F5" w:rsidP="00F453F5">
      <w:pPr>
        <w:pStyle w:val="Parties"/>
      </w:pPr>
      <w:r>
        <w:t>[FULL COMPANY NAME] incorporated and registered in England and Wales with company number [NUMBER] whose registered office is at [REGISTERED OFFICE ADDRESS] (</w:t>
      </w:r>
      <w:r w:rsidRPr="27BC9EDB">
        <w:rPr>
          <w:rStyle w:val="DefTerm"/>
        </w:rPr>
        <w:t>Supplier</w:t>
      </w:r>
      <w:r>
        <w:t xml:space="preserve">) </w:t>
      </w:r>
    </w:p>
    <w:p w14:paraId="2D0934ED" w14:textId="77777777" w:rsidR="00F453F5" w:rsidRDefault="00F453F5" w:rsidP="00F453F5">
      <w:pPr>
        <w:pStyle w:val="Parties"/>
        <w:rPr>
          <w:rFonts w:eastAsia="Arial"/>
          <w:color w:val="000000" w:themeColor="text1"/>
          <w:szCs w:val="22"/>
        </w:rPr>
      </w:pPr>
      <w:r>
        <w:t xml:space="preserve"> Rushmoor Homes Limited (enter address)  (</w:t>
      </w:r>
      <w:r w:rsidRPr="27BC9EDB">
        <w:rPr>
          <w:rStyle w:val="DefTerm"/>
        </w:rPr>
        <w:t>Customer</w:t>
      </w:r>
      <w:r>
        <w:t xml:space="preserve">) </w:t>
      </w:r>
    </w:p>
    <w:p w14:paraId="554024CA" w14:textId="77777777" w:rsidR="00F453F5" w:rsidRDefault="00F453F5" w:rsidP="00F453F5">
      <w:pPr>
        <w:pStyle w:val="DescriptiveHeading"/>
      </w:pPr>
      <w:r>
        <w:t>BACKGROUND</w:t>
      </w:r>
    </w:p>
    <w:p w14:paraId="18D0382B" w14:textId="77777777" w:rsidR="00F453F5" w:rsidRDefault="00F453F5" w:rsidP="00F453F5">
      <w:pPr>
        <w:pStyle w:val="Background"/>
      </w:pPr>
      <w:bookmarkStart w:id="12" w:name="a404553"/>
      <w:r>
        <w:t>The Supplier is in the business of providing [DESCRIBE SERVICES].</w:t>
      </w:r>
      <w:bookmarkEnd w:id="12"/>
    </w:p>
    <w:p w14:paraId="07079AD9" w14:textId="77777777" w:rsidR="00F453F5" w:rsidRDefault="00F453F5" w:rsidP="00F453F5">
      <w:pPr>
        <w:pStyle w:val="Background"/>
      </w:pPr>
      <w:bookmarkStart w:id="13" w:name="a624863"/>
      <w:r>
        <w:t>The Customer wishes to obtain and the Supplier wishes to provide such services on the terms set out in this agreement.</w:t>
      </w:r>
      <w:bookmarkEnd w:id="13"/>
    </w:p>
    <w:p w14:paraId="49CC2669" w14:textId="77777777" w:rsidR="00F453F5" w:rsidRDefault="00F453F5" w:rsidP="00F453F5">
      <w:pPr>
        <w:pStyle w:val="DescriptiveHeading"/>
      </w:pPr>
      <w:r>
        <w:t>Agreed terms</w:t>
      </w:r>
    </w:p>
    <w:p w14:paraId="37EA7119" w14:textId="77777777" w:rsidR="00F453F5" w:rsidRDefault="00F453F5" w:rsidP="00F453F5">
      <w:pPr>
        <w:pStyle w:val="TitleClause"/>
      </w:pPr>
      <w:bookmarkStart w:id="14" w:name="a431732"/>
      <w:bookmarkStart w:id="15" w:name="_Toc256000000"/>
      <w:r>
        <w:t>Interpretation</w:t>
      </w:r>
      <w:bookmarkEnd w:id="14"/>
      <w:bookmarkEnd w:id="15"/>
    </w:p>
    <w:p w14:paraId="38019596" w14:textId="77777777" w:rsidR="00F453F5" w:rsidRDefault="00F453F5" w:rsidP="00F453F5">
      <w:pPr>
        <w:pStyle w:val="ParaClause"/>
      </w:pPr>
      <w:r>
        <w:t>The following definitions and rules of interpretation apply in this agreement.</w:t>
      </w:r>
    </w:p>
    <w:p w14:paraId="2FD47C9A" w14:textId="77777777" w:rsidR="00F453F5" w:rsidRDefault="00F453F5" w:rsidP="00F453F5">
      <w:pPr>
        <w:pStyle w:val="Untitledsubclause1"/>
      </w:pPr>
      <w:bookmarkStart w:id="16" w:name="a443682"/>
      <w:r>
        <w:t>Definitions.</w:t>
      </w:r>
      <w:bookmarkEnd w:id="16"/>
    </w:p>
    <w:p w14:paraId="05BCE303" w14:textId="77777777" w:rsidR="00F453F5" w:rsidRDefault="00F453F5" w:rsidP="00F453F5">
      <w:pPr>
        <w:pStyle w:val="DefinedTermPara"/>
        <w:tabs>
          <w:tab w:val="clear" w:pos="360"/>
          <w:tab w:val="num" w:pos="720"/>
        </w:tabs>
        <w:ind w:left="720" w:hanging="720"/>
        <w:rPr>
          <w:rStyle w:val="DefTerm"/>
        </w:rPr>
      </w:pPr>
      <w:bookmarkStart w:id="17" w:name="a501175"/>
      <w:r>
        <w:rPr>
          <w:rStyle w:val="DefTerm"/>
        </w:rPr>
        <w:t>Affiliate</w:t>
      </w:r>
      <w:r>
        <w:t>: any entity that directly or indirectly controls, is controlled by, or is under common control with another entity.</w:t>
      </w:r>
      <w:bookmarkEnd w:id="17"/>
    </w:p>
    <w:p w14:paraId="3A5D8D02" w14:textId="77777777" w:rsidR="00F453F5" w:rsidRDefault="00F453F5" w:rsidP="00F453F5">
      <w:pPr>
        <w:pStyle w:val="DefinedTermPara"/>
        <w:tabs>
          <w:tab w:val="clear" w:pos="360"/>
          <w:tab w:val="num" w:pos="720"/>
        </w:tabs>
        <w:ind w:left="720" w:hanging="720"/>
        <w:rPr>
          <w:rStyle w:val="DefTerm"/>
        </w:rPr>
      </w:pPr>
      <w:bookmarkStart w:id="18" w:name="a424730"/>
      <w:r>
        <w:rPr>
          <w:rStyle w:val="DefTerm"/>
        </w:rPr>
        <w:t>Applicable Laws</w:t>
      </w:r>
      <w:r>
        <w:t>: all applicable laws, statutes, regulations [and codes] from time to time in force.</w:t>
      </w:r>
      <w:bookmarkEnd w:id="18"/>
    </w:p>
    <w:p w14:paraId="31F751EE" w14:textId="77777777" w:rsidR="00F453F5" w:rsidRDefault="00F453F5" w:rsidP="00F453F5">
      <w:pPr>
        <w:pStyle w:val="DefinedTermPara"/>
        <w:tabs>
          <w:tab w:val="clear" w:pos="360"/>
          <w:tab w:val="num" w:pos="720"/>
        </w:tabs>
        <w:ind w:left="720" w:hanging="720"/>
        <w:rPr>
          <w:rStyle w:val="DefTerm"/>
        </w:rPr>
      </w:pPr>
      <w:bookmarkStart w:id="19" w:name="a587397"/>
      <w:r>
        <w:rPr>
          <w:rStyle w:val="DefTerm"/>
        </w:rPr>
        <w:t>Business Day</w:t>
      </w:r>
      <w:r>
        <w:t>: a day, other than a Saturday, Sunday or public holiday in England, when banks in London are open for business.</w:t>
      </w:r>
      <w:bookmarkEnd w:id="19"/>
    </w:p>
    <w:p w14:paraId="780EE6E2" w14:textId="77777777" w:rsidR="00F453F5" w:rsidRDefault="00F453F5" w:rsidP="00F453F5">
      <w:pPr>
        <w:pStyle w:val="DefinedTermPara"/>
        <w:tabs>
          <w:tab w:val="clear" w:pos="360"/>
          <w:tab w:val="num" w:pos="720"/>
        </w:tabs>
        <w:ind w:left="720" w:hanging="720"/>
        <w:rPr>
          <w:rStyle w:val="DefTerm"/>
        </w:rPr>
      </w:pPr>
      <w:bookmarkStart w:id="20" w:name="a858369"/>
      <w:r>
        <w:rPr>
          <w:rStyle w:val="DefTerm"/>
        </w:rPr>
        <w:t>Business Hours</w:t>
      </w:r>
      <w:r>
        <w:t>: the period from [9.00 am to 5.00 pm] on any Business Day.</w:t>
      </w:r>
      <w:bookmarkEnd w:id="20"/>
    </w:p>
    <w:p w14:paraId="6EBC5A9E" w14:textId="77777777" w:rsidR="00F453F5" w:rsidRDefault="00F453F5" w:rsidP="00F453F5">
      <w:pPr>
        <w:pStyle w:val="DefinedTermPara"/>
        <w:tabs>
          <w:tab w:val="clear" w:pos="360"/>
          <w:tab w:val="num" w:pos="720"/>
        </w:tabs>
        <w:ind w:left="720" w:hanging="720"/>
        <w:rPr>
          <w:rStyle w:val="DefTerm"/>
        </w:rPr>
      </w:pPr>
      <w:bookmarkStart w:id="21" w:name="a545092"/>
      <w:r>
        <w:rPr>
          <w:rStyle w:val="DefTerm"/>
        </w:rPr>
        <w:t>Charges</w:t>
      </w:r>
      <w:r>
        <w:t xml:space="preserve">: the sums payable for Services, as set out in </w:t>
      </w:r>
      <w:r>
        <w:fldChar w:fldCharType="begin"/>
      </w:r>
      <w:r w:rsidRPr="00DD0936">
        <w:rPr>
          <w:highlight w:val="lightGray"/>
        </w:rPr>
        <w:instrText>REF a387126 \h \w \n</w:instrText>
      </w:r>
      <w:r>
        <w:fldChar w:fldCharType="separate"/>
      </w:r>
      <w:r>
        <w:rPr>
          <w:highlight w:val="lightGray"/>
        </w:rPr>
        <w:t>Schedule 2</w:t>
      </w:r>
      <w:r>
        <w:fldChar w:fldCharType="end"/>
      </w:r>
      <w:r>
        <w:t>.</w:t>
      </w:r>
      <w:bookmarkEnd w:id="21"/>
    </w:p>
    <w:p w14:paraId="4AED5C9A" w14:textId="77777777" w:rsidR="00F453F5" w:rsidRPr="006E3DE4" w:rsidRDefault="00F453F5" w:rsidP="00F453F5">
      <w:pPr>
        <w:pStyle w:val="DefinedTermPara"/>
        <w:tabs>
          <w:tab w:val="clear" w:pos="360"/>
          <w:tab w:val="num" w:pos="720"/>
        </w:tabs>
        <w:ind w:left="720" w:hanging="720"/>
        <w:rPr>
          <w:rStyle w:val="DefTerm"/>
          <w:b w:val="0"/>
        </w:rPr>
      </w:pPr>
      <w:bookmarkStart w:id="22" w:name="a976501"/>
      <w:r w:rsidRPr="27BC9EDB">
        <w:rPr>
          <w:rStyle w:val="DefTerm"/>
        </w:rPr>
        <w:t>[Controller, processor, data subject, personal data, personal data breach, processing and appropriate technical and organisational measures</w:t>
      </w:r>
      <w:r w:rsidRPr="27BC9EDB">
        <w:rPr>
          <w:rStyle w:val="Strong"/>
        </w:rPr>
        <w:t xml:space="preserve">: </w:t>
      </w:r>
      <w:r>
        <w:t xml:space="preserve"> as defined in the </w:t>
      </w:r>
      <w:r w:rsidRPr="27BC9EDB">
        <w:rPr>
          <w:rStyle w:val="cohidesearchterm"/>
        </w:rPr>
        <w:t>Data</w:t>
      </w:r>
      <w:r>
        <w:t xml:space="preserve"> Protection Legislation.</w:t>
      </w:r>
      <w:r>
        <w:fldChar w:fldCharType="begin"/>
      </w:r>
      <w:r>
        <w:instrText xml:space="preserve"> MACROBUTTON optional ]</w:instrText>
      </w:r>
      <w:r>
        <w:fldChar w:fldCharType="end"/>
      </w:r>
      <w:bookmarkEnd w:id="22"/>
    </w:p>
    <w:p w14:paraId="0F066DDE" w14:textId="77777777" w:rsidR="00F453F5" w:rsidRDefault="00F453F5" w:rsidP="00F453F5">
      <w:pPr>
        <w:pStyle w:val="DefinedTermPara"/>
        <w:tabs>
          <w:tab w:val="clear" w:pos="360"/>
          <w:tab w:val="num" w:pos="720"/>
        </w:tabs>
        <w:ind w:left="720" w:hanging="720"/>
        <w:rPr>
          <w:rStyle w:val="DefTerm"/>
        </w:rPr>
      </w:pPr>
      <w:bookmarkStart w:id="23" w:name="a853553"/>
      <w:r w:rsidRPr="27BC9EDB">
        <w:rPr>
          <w:rStyle w:val="DefTerm"/>
        </w:rPr>
        <w:t>Customer's Manager</w:t>
      </w:r>
      <w:r>
        <w:t xml:space="preserve">: the individual identified as such in </w:t>
      </w:r>
      <w:r>
        <w:fldChar w:fldCharType="begin"/>
      </w:r>
      <w:r w:rsidRPr="27BC9EDB">
        <w:rPr>
          <w:highlight w:val="lightGray"/>
        </w:rPr>
        <w:instrText>REF a400130 \h \w \n</w:instrText>
      </w:r>
      <w:r>
        <w:fldChar w:fldCharType="separate"/>
      </w:r>
      <w:r>
        <w:rPr>
          <w:highlight w:val="lightGray"/>
        </w:rPr>
        <w:t>Schedule 3</w:t>
      </w:r>
      <w:r>
        <w:fldChar w:fldCharType="end"/>
      </w:r>
      <w:r>
        <w:t>, being the person responsible for managing the Services on behalf of the Customer.</w:t>
      </w:r>
      <w:bookmarkEnd w:id="23"/>
    </w:p>
    <w:p w14:paraId="04B1A309" w14:textId="77777777" w:rsidR="00F453F5" w:rsidRDefault="00F453F5" w:rsidP="00F453F5">
      <w:pPr>
        <w:pStyle w:val="DefinedTermPara"/>
        <w:tabs>
          <w:tab w:val="clear" w:pos="360"/>
          <w:tab w:val="num" w:pos="720"/>
        </w:tabs>
        <w:ind w:left="720" w:hanging="720"/>
        <w:rPr>
          <w:rStyle w:val="DefTerm"/>
        </w:rPr>
      </w:pPr>
      <w:bookmarkStart w:id="24" w:name="a270034"/>
      <w:r w:rsidRPr="27BC9EDB">
        <w:rPr>
          <w:rStyle w:val="DefTerm"/>
        </w:rPr>
        <w:t>Customer Materials</w:t>
      </w:r>
      <w:r>
        <w:t xml:space="preserve">: all documents, information, items and materials in any form (whether owned by the Customer or a third party), which are provided by the Customer to the Supplier in connection with the Services, </w:t>
      </w:r>
      <w:bookmarkEnd w:id="24"/>
    </w:p>
    <w:p w14:paraId="2DC84B64" w14:textId="77777777" w:rsidR="00F453F5" w:rsidRPr="006E1ACF" w:rsidRDefault="00F453F5" w:rsidP="00F453F5">
      <w:pPr>
        <w:pStyle w:val="DefinedTermPara"/>
        <w:tabs>
          <w:tab w:val="clear" w:pos="360"/>
          <w:tab w:val="num" w:pos="720"/>
        </w:tabs>
        <w:ind w:left="720" w:hanging="720"/>
        <w:rPr>
          <w:b/>
          <w:bCs/>
        </w:rPr>
      </w:pPr>
      <w:bookmarkStart w:id="25" w:name="a727072"/>
      <w:r w:rsidRPr="27BC9EDB">
        <w:rPr>
          <w:rStyle w:val="DefTerm"/>
        </w:rPr>
        <w:t xml:space="preserve">Data Protection Legislation: </w:t>
      </w:r>
      <w:r>
        <w:t>the UK Data Protection Legislation and</w:t>
      </w:r>
      <w:r w:rsidRPr="27BC9EDB">
        <w:rPr>
          <w:b/>
          <w:bCs/>
        </w:rPr>
        <w:t xml:space="preserve"> </w:t>
      </w:r>
      <w:r>
        <w:t xml:space="preserve">any other European Union legislation relating to personal data and all other legislation and </w:t>
      </w:r>
      <w:r>
        <w:lastRenderedPageBreak/>
        <w:t>regulatory requirements in force from time to time which apply to a party relating to the use of personal data (including, without limitation, the privacy of electronic communications)[; and the guidance and codes of practice issued by the relevant data protection or supervisory authority and applicable to a party.</w:t>
      </w:r>
      <w:r>
        <w:fldChar w:fldCharType="begin"/>
      </w:r>
      <w:r>
        <w:instrText xml:space="preserve"> MACROBUTTON optional ]</w:instrText>
      </w:r>
      <w:r>
        <w:fldChar w:fldCharType="end"/>
      </w:r>
      <w:bookmarkEnd w:id="25"/>
    </w:p>
    <w:p w14:paraId="7800FADD" w14:textId="77777777" w:rsidR="00F453F5" w:rsidRPr="00756A56" w:rsidRDefault="00F453F5" w:rsidP="00F453F5">
      <w:pPr>
        <w:pStyle w:val="DefinedTermPara"/>
        <w:tabs>
          <w:tab w:val="clear" w:pos="360"/>
          <w:tab w:val="num" w:pos="720"/>
        </w:tabs>
        <w:ind w:left="720" w:hanging="720"/>
        <w:rPr>
          <w:rFonts w:ascii="Arial" w:eastAsia="Arial" w:hAnsi="Arial" w:cs="Arial"/>
          <w:b/>
          <w:color w:val="000000"/>
        </w:rPr>
      </w:pPr>
      <w:bookmarkStart w:id="26" w:name="a716988"/>
      <w:r w:rsidRPr="27BC9EDB">
        <w:rPr>
          <w:rStyle w:val="DefTerm"/>
        </w:rPr>
        <w:t>Deliverables</w:t>
      </w:r>
      <w:r>
        <w:t xml:space="preserve">: any outputs of the Services and any other documents, products and materials provided by the Supplier to the Customer as specified in the specification in </w:t>
      </w:r>
      <w:r>
        <w:fldChar w:fldCharType="begin"/>
      </w:r>
      <w:r w:rsidRPr="27BC9EDB">
        <w:rPr>
          <w:highlight w:val="lightGray"/>
        </w:rPr>
        <w:instrText>REF a265587 \h \w \n</w:instrText>
      </w:r>
      <w:r>
        <w:fldChar w:fldCharType="separate"/>
      </w:r>
      <w:r>
        <w:rPr>
          <w:highlight w:val="lightGray"/>
        </w:rPr>
        <w:t>Schedule 1</w:t>
      </w:r>
      <w:r>
        <w:fldChar w:fldCharType="end"/>
      </w:r>
      <w:r>
        <w:t xml:space="preserve"> and any other documents, products and materials provided by the Supplier to the Customer in relation to the Services </w:t>
      </w:r>
    </w:p>
    <w:p w14:paraId="58A4F1AF" w14:textId="77777777" w:rsidR="00F453F5" w:rsidRDefault="00F453F5" w:rsidP="00F453F5">
      <w:pPr>
        <w:pStyle w:val="DefinedTermPara"/>
        <w:tabs>
          <w:tab w:val="clear" w:pos="360"/>
          <w:tab w:val="num" w:pos="720"/>
        </w:tabs>
        <w:ind w:left="720" w:hanging="720"/>
        <w:rPr>
          <w:rStyle w:val="DefTerm"/>
        </w:rPr>
      </w:pPr>
      <w:bookmarkStart w:id="27" w:name="a871258"/>
      <w:bookmarkEnd w:id="26"/>
      <w:r w:rsidRPr="27BC9EDB">
        <w:rPr>
          <w:rStyle w:val="DefTerm"/>
        </w:rPr>
        <w:t xml:space="preserve">Fee – </w:t>
      </w:r>
      <w:r w:rsidRPr="006E3DE4">
        <w:rPr>
          <w:rStyle w:val="DefTerm"/>
          <w:bCs/>
        </w:rPr>
        <w:t xml:space="preserve">the </w:t>
      </w:r>
      <w:r>
        <w:rPr>
          <w:rStyle w:val="DefTerm"/>
          <w:bCs/>
        </w:rPr>
        <w:t xml:space="preserve">sum payable for the services as set out in schedule 2 being </w:t>
      </w:r>
      <w:r w:rsidRPr="006E3DE4">
        <w:rPr>
          <w:rStyle w:val="DefTerm"/>
          <w:bCs/>
        </w:rPr>
        <w:t>X% of the gross [monthly] rent roll to be paid to the Supplier and which will be deducted from the rents paid by the Supplier to the Customer on a monthly basis in arrears</w:t>
      </w:r>
      <w:r w:rsidRPr="27BC9EDB">
        <w:rPr>
          <w:rStyle w:val="DefTerm"/>
        </w:rPr>
        <w:t xml:space="preserve"> </w:t>
      </w:r>
      <w:bookmarkEnd w:id="27"/>
    </w:p>
    <w:p w14:paraId="4AD8BB16" w14:textId="77777777" w:rsidR="00F453F5" w:rsidRDefault="00F453F5" w:rsidP="00F453F5">
      <w:pPr>
        <w:pStyle w:val="DefinedTermPara"/>
        <w:tabs>
          <w:tab w:val="clear" w:pos="360"/>
          <w:tab w:val="num" w:pos="720"/>
        </w:tabs>
        <w:ind w:left="720" w:hanging="720"/>
        <w:rPr>
          <w:rStyle w:val="DefTerm"/>
        </w:rPr>
      </w:pPr>
      <w:bookmarkStart w:id="28" w:name="a237726"/>
      <w:r w:rsidRPr="27BC9EDB">
        <w:rPr>
          <w:rStyle w:val="DefTerm"/>
        </w:rPr>
        <w:t>Key Personnel</w:t>
      </w:r>
      <w:r>
        <w:t xml:space="preserve">: the Supplier's Manager and the individuals identified as key personnel in </w:t>
      </w:r>
      <w:r>
        <w:fldChar w:fldCharType="begin"/>
      </w:r>
      <w:r w:rsidRPr="27BC9EDB">
        <w:rPr>
          <w:highlight w:val="lightGray"/>
        </w:rPr>
        <w:instrText>REF a400130 \h \w \n</w:instrText>
      </w:r>
      <w:r>
        <w:fldChar w:fldCharType="separate"/>
      </w:r>
      <w:r>
        <w:rPr>
          <w:highlight w:val="lightGray"/>
        </w:rPr>
        <w:t>Schedule 3</w:t>
      </w:r>
      <w:r>
        <w:fldChar w:fldCharType="end"/>
      </w:r>
      <w:r>
        <w:t xml:space="preserve">, or any replacement individuals appointed by the Supplier pursuant to clause </w:t>
      </w:r>
      <w:r>
        <w:fldChar w:fldCharType="begin"/>
      </w:r>
      <w:r>
        <w:instrText xml:space="preserve"> REF  a267520 \h \w </w:instrText>
      </w:r>
      <w:r>
        <w:fldChar w:fldCharType="separate"/>
      </w:r>
      <w:r>
        <w:t>3.2(c)</w:t>
      </w:r>
      <w:r>
        <w:fldChar w:fldCharType="end"/>
      </w:r>
      <w:r>
        <w:t xml:space="preserve"> and clause </w:t>
      </w:r>
      <w:r>
        <w:fldChar w:fldCharType="begin"/>
      </w:r>
      <w:r>
        <w:instrText xml:space="preserve"> REF  a662729 \h \w </w:instrText>
      </w:r>
      <w:r>
        <w:fldChar w:fldCharType="separate"/>
      </w:r>
      <w:r>
        <w:t>3.2(d)</w:t>
      </w:r>
      <w:r>
        <w:fldChar w:fldCharType="end"/>
      </w:r>
      <w:r>
        <w:t>.</w:t>
      </w:r>
      <w:bookmarkEnd w:id="28"/>
    </w:p>
    <w:p w14:paraId="778E2623" w14:textId="77777777" w:rsidR="00F453F5" w:rsidRDefault="00F453F5" w:rsidP="00F453F5">
      <w:pPr>
        <w:pStyle w:val="DefinedTermPara"/>
        <w:tabs>
          <w:tab w:val="clear" w:pos="360"/>
          <w:tab w:val="num" w:pos="720"/>
        </w:tabs>
        <w:ind w:left="720" w:hanging="720"/>
        <w:rPr>
          <w:rStyle w:val="DefTerm"/>
        </w:rPr>
      </w:pPr>
      <w:bookmarkStart w:id="29" w:name="a529795"/>
      <w:r w:rsidRPr="27BC9EDB">
        <w:rPr>
          <w:rStyle w:val="DefTerm"/>
        </w:rPr>
        <w:t>Services</w:t>
      </w:r>
      <w:r>
        <w:t xml:space="preserve">: the services set out the specification in </w:t>
      </w:r>
      <w:r>
        <w:fldChar w:fldCharType="begin"/>
      </w:r>
      <w:r w:rsidRPr="00082AE2">
        <w:rPr>
          <w:highlight w:val="lightGray"/>
        </w:rPr>
        <w:instrText>REF a265587 \h \w \n</w:instrText>
      </w:r>
      <w:r>
        <w:fldChar w:fldCharType="separate"/>
      </w:r>
      <w:r>
        <w:rPr>
          <w:highlight w:val="lightGray"/>
        </w:rPr>
        <w:t>Schedule 1</w:t>
      </w:r>
      <w:r>
        <w:fldChar w:fldCharType="end"/>
      </w:r>
      <w:r>
        <w:t>, including services which are incidental or ancillary to such services.</w:t>
      </w:r>
      <w:bookmarkEnd w:id="29"/>
    </w:p>
    <w:p w14:paraId="235A032E" w14:textId="77777777" w:rsidR="00F453F5" w:rsidRPr="00F55612" w:rsidRDefault="00F453F5" w:rsidP="00F453F5">
      <w:pPr>
        <w:pStyle w:val="DefinedTermPara"/>
        <w:tabs>
          <w:tab w:val="clear" w:pos="360"/>
          <w:tab w:val="num" w:pos="720"/>
        </w:tabs>
        <w:ind w:left="720" w:hanging="720"/>
        <w:rPr>
          <w:b/>
          <w:bCs/>
        </w:rPr>
      </w:pPr>
      <w:bookmarkStart w:id="30" w:name="a668999"/>
      <w:r w:rsidRPr="27BC9EDB">
        <w:rPr>
          <w:rStyle w:val="DefTerm"/>
        </w:rPr>
        <w:t>Supplier's Manager</w:t>
      </w:r>
      <w:r>
        <w:t xml:space="preserve">: the individual identified in </w:t>
      </w:r>
      <w:r>
        <w:fldChar w:fldCharType="begin"/>
      </w:r>
      <w:r w:rsidRPr="27BC9EDB">
        <w:rPr>
          <w:highlight w:val="lightGray"/>
        </w:rPr>
        <w:instrText>REF a400130 \h \w \n</w:instrText>
      </w:r>
      <w:r>
        <w:fldChar w:fldCharType="separate"/>
      </w:r>
      <w:r>
        <w:rPr>
          <w:highlight w:val="lightGray"/>
        </w:rPr>
        <w:t>Schedule 3</w:t>
      </w:r>
      <w:r>
        <w:fldChar w:fldCharType="end"/>
      </w:r>
      <w:r>
        <w:t xml:space="preserve">, or any replacement individual appointed by the Supplier pursuant to clause </w:t>
      </w:r>
      <w:r>
        <w:fldChar w:fldCharType="begin"/>
      </w:r>
      <w:r>
        <w:instrText xml:space="preserve"> REF  a267520 \h \w </w:instrText>
      </w:r>
      <w:r>
        <w:fldChar w:fldCharType="separate"/>
      </w:r>
      <w:r>
        <w:t>3.2(c)</w:t>
      </w:r>
      <w:r>
        <w:fldChar w:fldCharType="end"/>
      </w:r>
      <w:r>
        <w:t xml:space="preserve"> and clause </w:t>
      </w:r>
      <w:r>
        <w:fldChar w:fldCharType="begin"/>
      </w:r>
      <w:r>
        <w:instrText xml:space="preserve"> REF  a662729 \h \w </w:instrText>
      </w:r>
      <w:r>
        <w:fldChar w:fldCharType="separate"/>
      </w:r>
      <w:r>
        <w:t>3.2(d)</w:t>
      </w:r>
      <w:r>
        <w:fldChar w:fldCharType="end"/>
      </w:r>
      <w:r>
        <w:t>, being the person responsible for managing the Services on behalf of the Supplier.</w:t>
      </w:r>
      <w:bookmarkEnd w:id="30"/>
    </w:p>
    <w:p w14:paraId="4F38B5EE" w14:textId="77777777" w:rsidR="00F453F5" w:rsidRDefault="00F453F5" w:rsidP="00F453F5">
      <w:pPr>
        <w:pStyle w:val="Untitledsubclause1"/>
      </w:pPr>
      <w:bookmarkStart w:id="31" w:name="a626713"/>
      <w:r>
        <w:t>Clause, Schedule [and paragraph] headings shall not affect the interpretation of this agreement.</w:t>
      </w:r>
      <w:bookmarkEnd w:id="31"/>
    </w:p>
    <w:p w14:paraId="4DA84A78" w14:textId="77777777" w:rsidR="00F453F5" w:rsidRDefault="00F453F5" w:rsidP="00F453F5">
      <w:pPr>
        <w:pStyle w:val="Untitledsubclause1"/>
      </w:pPr>
      <w:bookmarkStart w:id="32" w:name="a1012957"/>
      <w:r>
        <w:t xml:space="preserve">A </w:t>
      </w:r>
      <w:r>
        <w:rPr>
          <w:rStyle w:val="DefTerm"/>
        </w:rPr>
        <w:t>person</w:t>
      </w:r>
      <w:r>
        <w:t xml:space="preserve"> includes a natural person, corporate or unincorporated body (whether or not having separate legal personality).</w:t>
      </w:r>
      <w:bookmarkEnd w:id="32"/>
    </w:p>
    <w:p w14:paraId="4C3DC3B8" w14:textId="77777777" w:rsidR="00F453F5" w:rsidRDefault="00F453F5" w:rsidP="00F453F5">
      <w:pPr>
        <w:pStyle w:val="Untitledsubclause1"/>
      </w:pPr>
      <w:bookmarkStart w:id="33" w:name="a342308"/>
      <w:r>
        <w:t>The Schedules form part of this agreement and shall have effect as if set out in full in the body of this agreement. Any reference to this agreement includes the Schedules.</w:t>
      </w:r>
      <w:bookmarkEnd w:id="33"/>
    </w:p>
    <w:p w14:paraId="788A59C9" w14:textId="77777777" w:rsidR="00F453F5" w:rsidRDefault="00F453F5" w:rsidP="00F453F5">
      <w:pPr>
        <w:pStyle w:val="Untitledsubclause1"/>
      </w:pPr>
      <w:bookmarkStart w:id="34" w:name="a541208"/>
      <w:r>
        <w:t xml:space="preserve">A reference to a </w:t>
      </w:r>
      <w:r>
        <w:rPr>
          <w:rStyle w:val="DefTerm"/>
        </w:rPr>
        <w:t>company</w:t>
      </w:r>
      <w:r>
        <w:t xml:space="preserve"> shall include any company, corporation or other body corporate, wherever and however incorporated or established.</w:t>
      </w:r>
      <w:bookmarkEnd w:id="34"/>
    </w:p>
    <w:p w14:paraId="6EA35C18" w14:textId="77777777" w:rsidR="00F453F5" w:rsidRDefault="00F453F5" w:rsidP="00F453F5">
      <w:pPr>
        <w:pStyle w:val="Untitledsubclause1"/>
      </w:pPr>
      <w:bookmarkStart w:id="35" w:name="a424483"/>
      <w:r>
        <w:t>Unless the context otherwise requires, words in the singular shall include the plural and in the plural shall include the singular.</w:t>
      </w:r>
      <w:bookmarkEnd w:id="35"/>
    </w:p>
    <w:p w14:paraId="0C10EA1A" w14:textId="77777777" w:rsidR="00F453F5" w:rsidRDefault="00F453F5" w:rsidP="00F453F5">
      <w:pPr>
        <w:pStyle w:val="Untitledsubclause1"/>
      </w:pPr>
      <w:bookmarkStart w:id="36" w:name="a265768"/>
      <w:r>
        <w:t xml:space="preserve">Unless the context otherwise requires, a reference to one gender shall include a reference to the other genders. </w:t>
      </w:r>
      <w:bookmarkEnd w:id="36"/>
    </w:p>
    <w:p w14:paraId="7FF191C7" w14:textId="77777777" w:rsidR="00F453F5" w:rsidRDefault="00F453F5" w:rsidP="00F453F5">
      <w:pPr>
        <w:pStyle w:val="Untitledsubclause1"/>
      </w:pPr>
      <w:bookmarkStart w:id="37" w:name="a1020096"/>
      <w:r>
        <w:t xml:space="preserve">This agreement shall be binding on, and </w:t>
      </w:r>
      <w:proofErr w:type="spellStart"/>
      <w:r>
        <w:t>enure</w:t>
      </w:r>
      <w:proofErr w:type="spellEnd"/>
      <w:r>
        <w:t xml:space="preserve"> to the benefit of, the parties to this agreement and their respective personal representatives, successors and permitted assigns, and references to any party shall include that party's personal representatives, successors and permitted assigns.</w:t>
      </w:r>
      <w:bookmarkEnd w:id="37"/>
    </w:p>
    <w:p w14:paraId="7172712E" w14:textId="77777777" w:rsidR="00F453F5" w:rsidRDefault="00F453F5" w:rsidP="00F453F5">
      <w:pPr>
        <w:pStyle w:val="Untitledsubclause1"/>
      </w:pPr>
      <w:bookmarkStart w:id="38" w:name="a819425"/>
      <w:r>
        <w:lastRenderedPageBreak/>
        <w:t xml:space="preserve">A reference to a statute or statutory provision is a reference to it as [amended, extended or re-enacted from time to time </w:t>
      </w:r>
      <w:r>
        <w:rPr>
          <w:b/>
        </w:rPr>
        <w:t>OR</w:t>
      </w:r>
      <w:r>
        <w:t xml:space="preserve"> it is in force as at the date of this agreement].</w:t>
      </w:r>
      <w:bookmarkEnd w:id="38"/>
    </w:p>
    <w:p w14:paraId="4E6CF582" w14:textId="77777777" w:rsidR="00F453F5" w:rsidRDefault="00F453F5" w:rsidP="00F453F5">
      <w:pPr>
        <w:pStyle w:val="Untitledsubclause1"/>
      </w:pPr>
      <w:bookmarkStart w:id="39" w:name="a342811"/>
      <w:r>
        <w:t xml:space="preserve">A reference to a statute or statutory provision shall include all subordinate legislation made [from time to time </w:t>
      </w:r>
      <w:r>
        <w:rPr>
          <w:b/>
        </w:rPr>
        <w:t>OR</w:t>
      </w:r>
      <w:r>
        <w:t xml:space="preserve"> as at the date of this agreement] under that statute or statutory provision.</w:t>
      </w:r>
      <w:bookmarkEnd w:id="39"/>
    </w:p>
    <w:p w14:paraId="4513698C" w14:textId="77777777" w:rsidR="00F453F5" w:rsidRDefault="00F453F5" w:rsidP="00F453F5">
      <w:pPr>
        <w:pStyle w:val="Untitledsubclause1"/>
      </w:pPr>
      <w:bookmarkStart w:id="40" w:name="a772655"/>
      <w:r>
        <w:t xml:space="preserve">A reference to </w:t>
      </w:r>
      <w:r w:rsidRPr="27BC9EDB">
        <w:rPr>
          <w:b/>
          <w:bCs/>
        </w:rPr>
        <w:t>writing</w:t>
      </w:r>
      <w:r>
        <w:t xml:space="preserve"> or </w:t>
      </w:r>
      <w:r w:rsidRPr="27BC9EDB">
        <w:rPr>
          <w:b/>
          <w:bCs/>
        </w:rPr>
        <w:t>written</w:t>
      </w:r>
      <w:r>
        <w:t xml:space="preserve"> does not include email.</w:t>
      </w:r>
      <w:bookmarkEnd w:id="40"/>
    </w:p>
    <w:p w14:paraId="14C4FA3A" w14:textId="77777777" w:rsidR="00F453F5" w:rsidRDefault="00F453F5" w:rsidP="00F453F5">
      <w:pPr>
        <w:pStyle w:val="Untitledsubclause1"/>
      </w:pPr>
      <w:bookmarkStart w:id="41" w:name="a206465"/>
      <w:r>
        <w:t>Any obligation on a party not to do something includes an obligation not to allow that thing to be done.</w:t>
      </w:r>
      <w:bookmarkEnd w:id="41"/>
    </w:p>
    <w:p w14:paraId="63C038CB" w14:textId="77777777" w:rsidR="00F453F5" w:rsidRDefault="00F453F5" w:rsidP="00F453F5">
      <w:pPr>
        <w:pStyle w:val="Untitledsubclause1"/>
      </w:pPr>
      <w:bookmarkStart w:id="42" w:name="a514745"/>
      <w:r>
        <w:t xml:space="preserve">A reference to </w:t>
      </w:r>
      <w:r>
        <w:rPr>
          <w:b/>
        </w:rPr>
        <w:t>this agreement</w:t>
      </w:r>
      <w:r>
        <w:t xml:space="preserve"> or to any other agreement or document referred to in this agreement is a reference of this agreement or such other agreement or document as varied or novated (in each case, other than in breach of the provisions of this agreement) from time to time.</w:t>
      </w:r>
      <w:bookmarkEnd w:id="42"/>
    </w:p>
    <w:p w14:paraId="604FA6A6" w14:textId="77777777" w:rsidR="00F453F5" w:rsidRDefault="00F453F5" w:rsidP="00F453F5">
      <w:pPr>
        <w:pStyle w:val="Untitledsubclause1"/>
      </w:pPr>
      <w:bookmarkStart w:id="43" w:name="a831823"/>
      <w:r>
        <w:t>References to clauses [and Schedules] are to the clauses [and Schedules] of this agreement [and references to paragraphs are to paragraphs of the relevant Schedule].</w:t>
      </w:r>
      <w:bookmarkEnd w:id="43"/>
    </w:p>
    <w:p w14:paraId="6AB92583" w14:textId="77777777" w:rsidR="00F453F5" w:rsidRDefault="00F453F5" w:rsidP="00F453F5">
      <w:pPr>
        <w:pStyle w:val="Untitledsubclause1"/>
      </w:pPr>
      <w:bookmarkStart w:id="44" w:name="a639559"/>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construed as illustrative and shall not limit the sense of the words, description, definition, phrase or term preceding those terms.</w:t>
      </w:r>
      <w:bookmarkEnd w:id="44"/>
    </w:p>
    <w:p w14:paraId="5BE1126B" w14:textId="77777777" w:rsidR="00F453F5" w:rsidRDefault="00F453F5" w:rsidP="00F453F5">
      <w:pPr>
        <w:pStyle w:val="TitleClause"/>
      </w:pPr>
      <w:bookmarkStart w:id="45" w:name="a783603"/>
      <w:bookmarkStart w:id="46" w:name="_Toc256000001"/>
      <w:r>
        <w:t>Commencement and duration</w:t>
      </w:r>
      <w:bookmarkEnd w:id="45"/>
      <w:bookmarkEnd w:id="46"/>
    </w:p>
    <w:p w14:paraId="648C6810" w14:textId="77777777" w:rsidR="00F453F5" w:rsidRDefault="00F453F5" w:rsidP="00F453F5">
      <w:pPr>
        <w:pStyle w:val="Untitledsubclause1"/>
      </w:pPr>
      <w:bookmarkStart w:id="47" w:name="a552176"/>
      <w:r>
        <w:t xml:space="preserve">This agreement shall commence on the date when it has been signed by all the parties] and shall continue, unless terminated earlier in accordance with clause </w:t>
      </w:r>
      <w:r>
        <w:fldChar w:fldCharType="begin"/>
      </w:r>
      <w:r>
        <w:rPr>
          <w:highlight w:val="lightGray"/>
        </w:rPr>
        <w:instrText>REF a151117 \h \w \n</w:instrText>
      </w:r>
      <w:r>
        <w:fldChar w:fldCharType="separate"/>
      </w:r>
      <w:r>
        <w:rPr>
          <w:highlight w:val="lightGray"/>
        </w:rPr>
        <w:t>12</w:t>
      </w:r>
      <w:r>
        <w:fldChar w:fldCharType="end"/>
      </w:r>
      <w:r>
        <w:t xml:space="preserve"> (Termination), until the third anniversary of the commencement of this agreement when it shall terminate automatically without notice.</w:t>
      </w:r>
      <w:bookmarkEnd w:id="47"/>
    </w:p>
    <w:p w14:paraId="79811BCE" w14:textId="77777777" w:rsidR="00F453F5" w:rsidRDefault="00F453F5" w:rsidP="00F453F5">
      <w:pPr>
        <w:pStyle w:val="Untitledsubclause1"/>
      </w:pPr>
      <w:bookmarkStart w:id="48" w:name="a85272"/>
      <w:r>
        <w:t xml:space="preserve">The Supplier shall provide the Services to the Customer in accordance with this agreement [from [DATE] </w:t>
      </w:r>
      <w:r>
        <w:rPr>
          <w:b/>
        </w:rPr>
        <w:t>OR</w:t>
      </w:r>
      <w:r>
        <w:t xml:space="preserve"> the date of this agreement].</w:t>
      </w:r>
      <w:bookmarkEnd w:id="48"/>
    </w:p>
    <w:p w14:paraId="6914A08D" w14:textId="77777777" w:rsidR="00F453F5" w:rsidRDefault="00F453F5" w:rsidP="00F453F5">
      <w:pPr>
        <w:pStyle w:val="TitleClause"/>
        <w:numPr>
          <w:ilvl w:val="0"/>
          <w:numId w:val="0"/>
        </w:numPr>
        <w:ind w:left="720"/>
      </w:pPr>
      <w:r>
        <w:rPr>
          <w:b w:val="0"/>
        </w:rPr>
        <w:fldChar w:fldCharType="begin"/>
      </w:r>
      <w:r>
        <w:rPr>
          <w:b w:val="0"/>
        </w:rPr>
        <w:fldChar w:fldCharType="end"/>
      </w:r>
    </w:p>
    <w:p w14:paraId="57601EA8" w14:textId="77777777" w:rsidR="00F453F5" w:rsidRDefault="00F453F5" w:rsidP="00F453F5">
      <w:pPr>
        <w:pStyle w:val="TitleClause"/>
      </w:pPr>
      <w:bookmarkStart w:id="49" w:name="a109998"/>
      <w:bookmarkStart w:id="50" w:name="_Toc256000003"/>
      <w:r>
        <w:t>Supplier's responsibilities</w:t>
      </w:r>
      <w:bookmarkEnd w:id="49"/>
      <w:bookmarkEnd w:id="50"/>
    </w:p>
    <w:p w14:paraId="1D850047" w14:textId="77777777" w:rsidR="00F453F5" w:rsidRDefault="00F453F5" w:rsidP="00F453F5">
      <w:pPr>
        <w:pStyle w:val="Untitledsubclause1"/>
      </w:pPr>
      <w:bookmarkStart w:id="51" w:name="a780887"/>
      <w:r>
        <w:t>The Supplier shall:</w:t>
      </w:r>
      <w:bookmarkEnd w:id="51"/>
    </w:p>
    <w:p w14:paraId="12687731" w14:textId="77777777" w:rsidR="00F453F5" w:rsidRDefault="00F453F5" w:rsidP="00F453F5">
      <w:pPr>
        <w:pStyle w:val="Untitledsubclause2"/>
      </w:pPr>
      <w:bookmarkStart w:id="52" w:name="a235605"/>
      <w:r>
        <w:t xml:space="preserve">provide the Services and the Deliverables in accordance with </w:t>
      </w:r>
      <w:r>
        <w:fldChar w:fldCharType="begin"/>
      </w:r>
      <w:r>
        <w:rPr>
          <w:highlight w:val="lightGray"/>
        </w:rPr>
        <w:instrText>REF a265587 \h \w \n</w:instrText>
      </w:r>
      <w:r>
        <w:fldChar w:fldCharType="separate"/>
      </w:r>
      <w:r>
        <w:rPr>
          <w:highlight w:val="lightGray"/>
        </w:rPr>
        <w:t>Schedule 1</w:t>
      </w:r>
      <w:r>
        <w:fldChar w:fldCharType="end"/>
      </w:r>
      <w:r>
        <w:t xml:space="preserve">; </w:t>
      </w:r>
      <w:bookmarkEnd w:id="52"/>
    </w:p>
    <w:p w14:paraId="4CB14CA5" w14:textId="77777777" w:rsidR="00F453F5" w:rsidRDefault="00F453F5" w:rsidP="00F453F5">
      <w:pPr>
        <w:pStyle w:val="Untitledsubclause2"/>
      </w:pPr>
      <w:bookmarkStart w:id="53" w:name="a182916"/>
      <w:r>
        <w:t xml:space="preserve">ensure that the Services and Deliverables will conform in all respects with </w:t>
      </w:r>
      <w:r>
        <w:fldChar w:fldCharType="begin"/>
      </w:r>
      <w:r>
        <w:rPr>
          <w:highlight w:val="lightGray"/>
        </w:rPr>
        <w:instrText>REF a265587 \h \w \n</w:instrText>
      </w:r>
      <w:r>
        <w:fldChar w:fldCharType="separate"/>
      </w:r>
      <w:r>
        <w:rPr>
          <w:highlight w:val="lightGray"/>
        </w:rPr>
        <w:t>Schedule 1</w:t>
      </w:r>
      <w:r>
        <w:fldChar w:fldCharType="end"/>
      </w:r>
      <w:r>
        <w:t xml:space="preserve"> and that the Deliverables shall be fit for any purpose expressly or implicitly made known to the Supplier by the Customer;</w:t>
      </w:r>
      <w:bookmarkEnd w:id="53"/>
    </w:p>
    <w:p w14:paraId="48D63879" w14:textId="77777777" w:rsidR="00F453F5" w:rsidRDefault="00F453F5" w:rsidP="00F453F5">
      <w:pPr>
        <w:pStyle w:val="Untitledsubclause2"/>
      </w:pPr>
      <w:bookmarkStart w:id="54" w:name="a635710"/>
      <w:r>
        <w:t>perform the Services with the highest level of care, skill and diligence in accordance with best practice in the Supplier's industry, profession or trade;</w:t>
      </w:r>
      <w:bookmarkEnd w:id="54"/>
    </w:p>
    <w:p w14:paraId="5D414E53" w14:textId="77777777" w:rsidR="00F453F5" w:rsidRDefault="00F453F5" w:rsidP="00F453F5">
      <w:pPr>
        <w:pStyle w:val="Untitledsubclause2"/>
      </w:pPr>
      <w:bookmarkStart w:id="55" w:name="a275003"/>
      <w:r>
        <w:lastRenderedPageBreak/>
        <w:t>co-operate with the Customer in all matters relating to the Services, and comply with the Customer's instructions;</w:t>
      </w:r>
      <w:bookmarkEnd w:id="55"/>
    </w:p>
    <w:p w14:paraId="2D66B439" w14:textId="77777777" w:rsidR="00F453F5" w:rsidRDefault="00F453F5" w:rsidP="00F453F5">
      <w:pPr>
        <w:pStyle w:val="Untitledsubclause2"/>
      </w:pPr>
      <w:bookmarkStart w:id="56" w:name="a493999"/>
      <w:r>
        <w:t xml:space="preserve">before the date on which the Services are to start, obtain and at all times, maintain during the term of this agreement, all necessary licences and consents and comply with all Applicable Laws in relation to the services </w:t>
      </w:r>
      <w:bookmarkEnd w:id="56"/>
    </w:p>
    <w:p w14:paraId="581CC207" w14:textId="77777777" w:rsidR="00F453F5" w:rsidRDefault="00F453F5" w:rsidP="00F453F5">
      <w:pPr>
        <w:pStyle w:val="Untitledsubclause2"/>
      </w:pPr>
      <w:bookmarkStart w:id="57" w:name="a90015"/>
      <w:r>
        <w:t>not do or omit to do anything which may cause the Customer to lose any licence, authority, consent or permission on which it relies for the purposes of conducting its business;</w:t>
      </w:r>
      <w:bookmarkEnd w:id="57"/>
    </w:p>
    <w:p w14:paraId="624C5FC8" w14:textId="77777777" w:rsidR="00F453F5" w:rsidRDefault="00F453F5" w:rsidP="00F453F5">
      <w:pPr>
        <w:pStyle w:val="Untitledsubclause2"/>
      </w:pPr>
      <w:bookmarkStart w:id="58" w:name="a873042"/>
      <w:r>
        <w:t xml:space="preserve">notify the Customer in writing immediately upon the occurrence of a change of control of the Supplier; and </w:t>
      </w:r>
      <w:bookmarkEnd w:id="58"/>
    </w:p>
    <w:p w14:paraId="2703624F" w14:textId="77777777" w:rsidR="00F453F5" w:rsidRDefault="00F453F5" w:rsidP="00F453F5">
      <w:pPr>
        <w:pStyle w:val="Untitledsubclause2"/>
      </w:pPr>
    </w:p>
    <w:p w14:paraId="47DF44B2" w14:textId="77777777" w:rsidR="00F453F5" w:rsidRDefault="00F453F5" w:rsidP="00F453F5">
      <w:pPr>
        <w:pStyle w:val="Untitledsubclause1"/>
      </w:pPr>
      <w:bookmarkStart w:id="59" w:name="a552772"/>
      <w:r>
        <w:t>In relation to the Supplier's personnel, the Supplier shall:</w:t>
      </w:r>
      <w:bookmarkEnd w:id="59"/>
    </w:p>
    <w:p w14:paraId="5B5B2BE4" w14:textId="77777777" w:rsidR="00F453F5" w:rsidRDefault="00F453F5" w:rsidP="00F453F5">
      <w:pPr>
        <w:pStyle w:val="Untitledsubclause2"/>
      </w:pPr>
      <w:bookmarkStart w:id="60" w:name="a748093"/>
      <w:r>
        <w:t>ensure that all personnel involved in the provision of the Services have suitable skills and experience to enable them to perform the tasks assigned to them, and that such personnel are in sufficient number to enable the Supplier to fulfil its obligations under this agreement;</w:t>
      </w:r>
      <w:bookmarkEnd w:id="60"/>
    </w:p>
    <w:p w14:paraId="53AFB1C1" w14:textId="77777777" w:rsidR="00F453F5" w:rsidRDefault="00F453F5" w:rsidP="00F453F5">
      <w:pPr>
        <w:pStyle w:val="Untitledsubclause2"/>
      </w:pPr>
      <w:bookmarkStart w:id="61" w:name="a486093"/>
      <w:r>
        <w:t xml:space="preserve">ensure that the Supplier's Manager has authority to bind the Supplier on all matters relating to the Service; </w:t>
      </w:r>
      <w:bookmarkEnd w:id="61"/>
    </w:p>
    <w:p w14:paraId="1643107C" w14:textId="77777777" w:rsidR="00F453F5" w:rsidRDefault="00F453F5" w:rsidP="00F453F5">
      <w:pPr>
        <w:pStyle w:val="Untitledsubclause2"/>
      </w:pPr>
      <w:bookmarkStart w:id="62" w:name="a267520"/>
      <w:r>
        <w:t>promptly inform the Customer of the absence (or the anticipated absence) of any of the Key Personnel, and if so required by the Customer, provide a suitably qualified replacement for such individual; and</w:t>
      </w:r>
      <w:bookmarkEnd w:id="62"/>
    </w:p>
    <w:p w14:paraId="25DC1095" w14:textId="77777777" w:rsidR="00F453F5" w:rsidRDefault="00F453F5" w:rsidP="00F453F5">
      <w:pPr>
        <w:pStyle w:val="Untitledsubclause2"/>
      </w:pPr>
      <w:bookmarkStart w:id="63" w:name="a662729"/>
      <w:r>
        <w:t>use its best endeavours not to make any changes to the Key Personnel throughout the term of this agreement and obtain the prior [written] approval of the Customer [(such approval not to be unreasonably withheld or delayed)] to any replacements for such individuals.</w:t>
      </w:r>
      <w:bookmarkEnd w:id="63"/>
    </w:p>
    <w:p w14:paraId="0674EC10" w14:textId="77777777" w:rsidR="00F453F5" w:rsidRDefault="00F453F5" w:rsidP="00F453F5">
      <w:pPr>
        <w:pStyle w:val="TitleClause"/>
      </w:pPr>
      <w:bookmarkStart w:id="64" w:name="a806875"/>
      <w:bookmarkStart w:id="65" w:name="_Toc256000004"/>
      <w:r>
        <w:t>Customer's obligations</w:t>
      </w:r>
      <w:bookmarkEnd w:id="64"/>
      <w:bookmarkEnd w:id="65"/>
    </w:p>
    <w:p w14:paraId="4E90E3AD" w14:textId="77777777" w:rsidR="00F453F5" w:rsidRDefault="00F453F5" w:rsidP="00F453F5">
      <w:pPr>
        <w:pStyle w:val="NoNumUntitledsubclause1"/>
      </w:pPr>
      <w:bookmarkStart w:id="66" w:name="a296308"/>
      <w:r>
        <w:t>The Customer shall:</w:t>
      </w:r>
      <w:bookmarkEnd w:id="66"/>
    </w:p>
    <w:p w14:paraId="277B30BA" w14:textId="77777777" w:rsidR="00F453F5" w:rsidRDefault="00F453F5" w:rsidP="00F453F5">
      <w:pPr>
        <w:pStyle w:val="Untitledsubclause2"/>
      </w:pPr>
      <w:bookmarkStart w:id="67" w:name="a281581"/>
      <w:r>
        <w:t xml:space="preserve">co-operate with the Supplier in all matters relating to the Services; </w:t>
      </w:r>
      <w:bookmarkEnd w:id="67"/>
    </w:p>
    <w:p w14:paraId="3C0910FC" w14:textId="77777777" w:rsidR="00F453F5" w:rsidRDefault="00F453F5" w:rsidP="00F453F5">
      <w:pPr>
        <w:pStyle w:val="Untitledsubclause2"/>
      </w:pPr>
      <w:bookmarkStart w:id="68" w:name="a534755"/>
      <w:r>
        <w:t xml:space="preserve">ensure that the Customer's Manager has authority to bind the Customer on all matters relating to the Services (including by signing Change Orders); </w:t>
      </w:r>
      <w:bookmarkEnd w:id="68"/>
    </w:p>
    <w:p w14:paraId="42DD5CFA" w14:textId="77777777" w:rsidR="00F453F5" w:rsidRDefault="00F453F5" w:rsidP="00F453F5">
      <w:pPr>
        <w:pStyle w:val="Untitledsubclause2"/>
      </w:pPr>
      <w:bookmarkStart w:id="69" w:name="a555250"/>
      <w:r w:rsidDel="00B03708">
        <w:t xml:space="preserve"> </w:t>
      </w:r>
      <w:bookmarkStart w:id="70" w:name="a879735"/>
      <w:bookmarkEnd w:id="69"/>
      <w:r>
        <w:t>[ANY OTHER RELEVANT OBLIGATIONS].</w:t>
      </w:r>
      <w:bookmarkEnd w:id="70"/>
    </w:p>
    <w:p w14:paraId="4144BCF6" w14:textId="77777777" w:rsidR="00F453F5" w:rsidRDefault="00F453F5" w:rsidP="00F453F5">
      <w:pPr>
        <w:pStyle w:val="TitleClause"/>
      </w:pPr>
      <w:bookmarkStart w:id="71" w:name="a1016456"/>
      <w:bookmarkStart w:id="72" w:name="_Toc256000007"/>
      <w:r>
        <w:t>Charges and payment</w:t>
      </w:r>
      <w:bookmarkEnd w:id="71"/>
      <w:bookmarkEnd w:id="72"/>
    </w:p>
    <w:p w14:paraId="0511F08E" w14:textId="77777777" w:rsidR="00F453F5" w:rsidRDefault="00F453F5" w:rsidP="00F453F5">
      <w:pPr>
        <w:pStyle w:val="Untitledsubclause1"/>
      </w:pPr>
      <w:bookmarkStart w:id="73" w:name="a341624"/>
      <w:r>
        <w:t>In consideration of the provision of the Services by the Supplier, the Customer shall pay the Fee and Charges.</w:t>
      </w:r>
      <w:bookmarkEnd w:id="73"/>
    </w:p>
    <w:p w14:paraId="1C461A21" w14:textId="77777777" w:rsidR="00F453F5" w:rsidRDefault="00F453F5" w:rsidP="00F453F5">
      <w:pPr>
        <w:pStyle w:val="Untitledsubclause1"/>
      </w:pPr>
      <w:bookmarkStart w:id="74" w:name="a1003954"/>
      <w:r>
        <w:t>The Charges shall exclude the following costs which shall be payable by the Customer monthly in arrears, subject to submission of an appropriate invoice:</w:t>
      </w:r>
      <w:bookmarkEnd w:id="74"/>
    </w:p>
    <w:p w14:paraId="486533B6" w14:textId="77777777" w:rsidR="00F453F5" w:rsidRDefault="00F453F5" w:rsidP="00F453F5">
      <w:pPr>
        <w:pStyle w:val="Untitledsubclause2"/>
      </w:pPr>
      <w:bookmarkStart w:id="75" w:name="a890187"/>
      <w:r>
        <w:lastRenderedPageBreak/>
        <w:t xml:space="preserve">the cost to the Supplier of any materials or services procured by the Supplier from third parties for the provision of the Services as such items and their cost are specified in </w:t>
      </w:r>
      <w:r>
        <w:fldChar w:fldCharType="begin"/>
      </w:r>
      <w:r>
        <w:rPr>
          <w:highlight w:val="lightGray"/>
        </w:rPr>
        <w:instrText>REF a265587 \h \w \n</w:instrText>
      </w:r>
      <w:r>
        <w:fldChar w:fldCharType="separate"/>
      </w:r>
      <w:r>
        <w:rPr>
          <w:highlight w:val="lightGray"/>
        </w:rPr>
        <w:t>Schedule 1</w:t>
      </w:r>
      <w:r>
        <w:fldChar w:fldCharType="end"/>
      </w:r>
      <w:r>
        <w:t xml:space="preserve"> or approved by the Customer in advance from time to time.</w:t>
      </w:r>
      <w:bookmarkEnd w:id="75"/>
    </w:p>
    <w:p w14:paraId="6D7DB125" w14:textId="77777777" w:rsidR="00F453F5" w:rsidRDefault="00F453F5" w:rsidP="00F453F5">
      <w:pPr>
        <w:pStyle w:val="Untitledsubclause1"/>
      </w:pPr>
      <w:bookmarkStart w:id="76" w:name="a335861"/>
      <w:r>
        <w:t>The Supplier shall invoice the Customer for the Charges at the intervals specified. If no intervals are specified, the Supplier shall invoice the Customer at the end of each month for Services performed during that month.</w:t>
      </w:r>
      <w:bookmarkEnd w:id="76"/>
    </w:p>
    <w:p w14:paraId="0A01C517" w14:textId="77777777" w:rsidR="00F453F5" w:rsidRDefault="00F453F5" w:rsidP="00F453F5">
      <w:pPr>
        <w:pStyle w:val="Untitledsubclause1"/>
      </w:pPr>
      <w:bookmarkStart w:id="77" w:name="a489500"/>
      <w:r>
        <w:t>The Customer shall pay each invoice submitted to it by the Supplier within [30] days of receipt to a bank account nominated in writing by the Supplier.</w:t>
      </w:r>
      <w:bookmarkEnd w:id="77"/>
    </w:p>
    <w:p w14:paraId="00F2C585" w14:textId="77777777" w:rsidR="00F453F5" w:rsidRDefault="00F453F5" w:rsidP="00F453F5">
      <w:pPr>
        <w:pStyle w:val="TitleClause"/>
      </w:pPr>
      <w:r>
        <w:fldChar w:fldCharType="begin"/>
      </w:r>
      <w:r>
        <w:fldChar w:fldCharType="end"/>
      </w:r>
      <w:bookmarkStart w:id="78" w:name="a547405"/>
      <w:bookmarkStart w:id="79" w:name="_Toc256000008"/>
      <w:r>
        <w:t>Audit</w:t>
      </w:r>
      <w:bookmarkEnd w:id="78"/>
      <w:bookmarkEnd w:id="79"/>
    </w:p>
    <w:p w14:paraId="7C9041B3" w14:textId="77777777" w:rsidR="00F453F5" w:rsidRPr="002D20A9" w:rsidRDefault="00F453F5" w:rsidP="00F453F5">
      <w:pPr>
        <w:pStyle w:val="Untitledsubclause1"/>
      </w:pPr>
      <w:bookmarkStart w:id="80" w:name="a1013393"/>
      <w:r>
        <w:t>[The Supplier shall allow the Customer (or its professional advisers) to access the Supplier's premises, personnel, systems and relevant records to verify that the Charges and any other sums charged to the Customer under this agreement are accurate.</w:t>
      </w:r>
      <w:r>
        <w:fldChar w:fldCharType="begin"/>
      </w:r>
      <w:r>
        <w:instrText xml:space="preserve"> MACROBUTTON optional ]</w:instrText>
      </w:r>
      <w:r>
        <w:fldChar w:fldCharType="end"/>
      </w:r>
      <w:bookmarkEnd w:id="80"/>
    </w:p>
    <w:p w14:paraId="45356DAF" w14:textId="77777777" w:rsidR="00F453F5" w:rsidRPr="002D20A9" w:rsidRDefault="00F453F5" w:rsidP="00F453F5">
      <w:pPr>
        <w:pStyle w:val="Untitledsubclause1"/>
      </w:pPr>
      <w:bookmarkStart w:id="81" w:name="a906394"/>
      <w:r>
        <w:t xml:space="preserve">[Subject to the Customer's obligations of confidentiality at clause </w:t>
      </w:r>
      <w:r>
        <w:fldChar w:fldCharType="begin"/>
      </w:r>
      <w:r>
        <w:rPr>
          <w:highlight w:val="lightGray"/>
        </w:rPr>
        <w:instrText>REF a737881 \h \w \n</w:instrText>
      </w:r>
      <w:r>
        <w:fldChar w:fldCharType="separate"/>
      </w:r>
      <w:r>
        <w:rPr>
          <w:highlight w:val="lightGray"/>
        </w:rPr>
        <w:t>10</w:t>
      </w:r>
      <w:r>
        <w:fldChar w:fldCharType="end"/>
      </w:r>
      <w:r>
        <w:t xml:space="preserve"> (Confidentiality), the Supplier shall provide the Customer (and its professional advisers) with all reasonable co-operation, access and assistance in relation to each audit.</w:t>
      </w:r>
      <w:r>
        <w:fldChar w:fldCharType="begin"/>
      </w:r>
      <w:r>
        <w:instrText xml:space="preserve"> MACROBUTTON optional ]</w:instrText>
      </w:r>
      <w:r>
        <w:fldChar w:fldCharType="end"/>
      </w:r>
      <w:bookmarkEnd w:id="81"/>
    </w:p>
    <w:p w14:paraId="2DBDA91E" w14:textId="77777777" w:rsidR="00F453F5" w:rsidRPr="002D20A9" w:rsidRDefault="00F453F5" w:rsidP="00F453F5">
      <w:pPr>
        <w:pStyle w:val="Untitledsubclause1"/>
      </w:pPr>
      <w:bookmarkStart w:id="82" w:name="a540189"/>
      <w:r>
        <w:t>[The Customer shall provide at least [NUMBER] Business Days' notice of its intention to conduct an audit and any audit shall be conducted during Business Hours.</w:t>
      </w:r>
      <w:r>
        <w:fldChar w:fldCharType="begin"/>
      </w:r>
      <w:r>
        <w:instrText xml:space="preserve"> MACROBUTTON optional ]</w:instrText>
      </w:r>
      <w:r>
        <w:fldChar w:fldCharType="end"/>
      </w:r>
      <w:bookmarkEnd w:id="82"/>
    </w:p>
    <w:p w14:paraId="600DB5DE" w14:textId="77777777" w:rsidR="00F453F5" w:rsidRPr="002D20A9" w:rsidRDefault="00F453F5" w:rsidP="00F453F5">
      <w:pPr>
        <w:pStyle w:val="Untitledsubclause1"/>
      </w:pPr>
      <w:bookmarkStart w:id="83" w:name="a994436"/>
      <w:r>
        <w:t>The Customer and its professional advisers shall have the right to take copies of any records which they reasonably require and remove such copies and the Supplier shall provide the necessary facilities to assist in copying free of charge.]</w:t>
      </w:r>
      <w:bookmarkEnd w:id="83"/>
    </w:p>
    <w:p w14:paraId="0906FAEA" w14:textId="77777777" w:rsidR="00F453F5" w:rsidRDefault="00F453F5" w:rsidP="00F453F5">
      <w:pPr>
        <w:pStyle w:val="TitleClause"/>
      </w:pPr>
      <w:bookmarkStart w:id="84" w:name="a629000"/>
      <w:bookmarkStart w:id="85" w:name="_Toc256000010"/>
      <w:r>
        <w:t>Insurance</w:t>
      </w:r>
      <w:bookmarkEnd w:id="84"/>
      <w:bookmarkEnd w:id="85"/>
    </w:p>
    <w:p w14:paraId="6BD4A0BF" w14:textId="77777777" w:rsidR="00F453F5" w:rsidRDefault="00F453F5" w:rsidP="00F453F5">
      <w:pPr>
        <w:pStyle w:val="NoNumUntitledsubclause1"/>
        <w:ind w:left="709"/>
      </w:pPr>
      <w:bookmarkStart w:id="86" w:name="a546141"/>
      <w:r>
        <w:t xml:space="preserve">During the term of this agreement [and for a period of six years after the expiry or termination of this agreement,] the Supplier shall maintain in force, with a reputable insurance company, professional indemnity insurance at an amount not less than £5,000,000; employers liability insurance at an </w:t>
      </w:r>
      <w:proofErr w:type="spellStart"/>
      <w:r>
        <w:t>amountnot</w:t>
      </w:r>
      <w:proofErr w:type="spellEnd"/>
      <w:r>
        <w:t xml:space="preserve"> less than £5,000,000 and public liability insurance at an amount not less than £10,000,000 to cover the liabilities that may arise under or in connection with this agreement and shall produce to the Customer on request both the insurance certificate giving details of cover and the receipt for the current year's premium in respect of each insurance.</w:t>
      </w:r>
      <w:bookmarkEnd w:id="86"/>
    </w:p>
    <w:p w14:paraId="5727B300" w14:textId="77777777" w:rsidR="00F453F5" w:rsidRDefault="00F453F5" w:rsidP="00F453F5">
      <w:pPr>
        <w:pStyle w:val="TitleClause"/>
      </w:pPr>
      <w:bookmarkStart w:id="87" w:name="a1005996"/>
      <w:bookmarkStart w:id="88" w:name="_Toc256000011"/>
      <w:r>
        <w:t>Compliance with laws and policies</w:t>
      </w:r>
      <w:bookmarkEnd w:id="87"/>
      <w:bookmarkEnd w:id="88"/>
    </w:p>
    <w:p w14:paraId="290AEB55" w14:textId="77777777" w:rsidR="00F453F5" w:rsidRDefault="00F453F5" w:rsidP="00F453F5">
      <w:pPr>
        <w:pStyle w:val="NoNumUntitledsubclause1"/>
      </w:pPr>
      <w:bookmarkStart w:id="89" w:name="a396286"/>
      <w:r>
        <w:t>In performing its obligations under this agreement, the Supplier shall comply with</w:t>
      </w:r>
      <w:bookmarkStart w:id="90" w:name="a69713"/>
      <w:bookmarkEnd w:id="89"/>
      <w:r>
        <w:t xml:space="preserve"> the Applicable Laws and the Supplier will inform the Customer as soon as it becomes aware of any changes in the Applicable Laws</w:t>
      </w:r>
      <w:bookmarkEnd w:id="90"/>
      <w:r>
        <w:t>.</w:t>
      </w:r>
    </w:p>
    <w:p w14:paraId="22F2D7AC" w14:textId="77777777" w:rsidR="00F453F5" w:rsidRDefault="00F453F5" w:rsidP="00F453F5">
      <w:pPr>
        <w:pStyle w:val="Untitledsubclause2"/>
        <w:numPr>
          <w:ilvl w:val="0"/>
          <w:numId w:val="0"/>
        </w:numPr>
        <w:ind w:left="1555"/>
      </w:pPr>
    </w:p>
    <w:p w14:paraId="5948B960" w14:textId="77777777" w:rsidR="00F453F5" w:rsidRDefault="00F453F5" w:rsidP="00F453F5">
      <w:pPr>
        <w:pStyle w:val="TitleClause"/>
      </w:pPr>
      <w:r>
        <w:lastRenderedPageBreak/>
        <w:fldChar w:fldCharType="begin"/>
      </w:r>
      <w:r>
        <w:fldChar w:fldCharType="end"/>
      </w:r>
      <w:bookmarkStart w:id="91" w:name="_Toc256000012"/>
      <w:bookmarkStart w:id="92" w:name="a812935"/>
      <w:r>
        <w:t>Data protection</w:t>
      </w:r>
      <w:bookmarkEnd w:id="91"/>
      <w:r>
        <w:t xml:space="preserve"> </w:t>
      </w:r>
      <w:bookmarkEnd w:id="92"/>
    </w:p>
    <w:p w14:paraId="55FC7430" w14:textId="77777777" w:rsidR="00F453F5" w:rsidRDefault="00F453F5" w:rsidP="00F453F5">
      <w:pPr>
        <w:pStyle w:val="Untitledsubclause1"/>
      </w:pPr>
      <w:bookmarkStart w:id="93" w:name="a1045273"/>
      <w:r>
        <w:t>[Both parties will comply with all applicable requirements of the Data Protection Legislation. This clause 9 is in addition to, and does not relieve, remove or replace, a party's obligations or rights under the Data Protection Legislation.</w:t>
      </w:r>
      <w:r>
        <w:fldChar w:fldCharType="begin"/>
      </w:r>
      <w:r>
        <w:instrText xml:space="preserve"> MACROBUTTON optional ]</w:instrText>
      </w:r>
      <w:r>
        <w:fldChar w:fldCharType="end"/>
      </w:r>
      <w:bookmarkEnd w:id="93"/>
    </w:p>
    <w:p w14:paraId="510226E2" w14:textId="77777777" w:rsidR="00F453F5" w:rsidRPr="007972CD" w:rsidRDefault="00F453F5" w:rsidP="00F453F5">
      <w:pPr>
        <w:pStyle w:val="Untitledsubclause1"/>
      </w:pPr>
      <w:bookmarkStart w:id="94" w:name="a658195"/>
      <w:r>
        <w:t xml:space="preserve">[The parties acknowledge that for the purposes of the Data Protection Legislation, the Customer and Supplier are joint data controllers </w:t>
      </w:r>
      <w:r>
        <w:fldChar w:fldCharType="begin"/>
      </w:r>
      <w:r>
        <w:instrText xml:space="preserve"> MACROBUTTON optional ]</w:instrText>
      </w:r>
      <w:r>
        <w:fldChar w:fldCharType="end"/>
      </w:r>
      <w:bookmarkStart w:id="95" w:name="a879096"/>
      <w:bookmarkEnd w:id="94"/>
      <w:r>
        <w:t xml:space="preserve">.Without prejudice to the generality of clause </w:t>
      </w:r>
      <w:r>
        <w:fldChar w:fldCharType="begin"/>
      </w:r>
      <w:r w:rsidRPr="27BC9EDB">
        <w:rPr>
          <w:highlight w:val="lightGray"/>
        </w:rPr>
        <w:instrText>REF a1045273 \h \w \n</w:instrText>
      </w:r>
      <w:r>
        <w:fldChar w:fldCharType="separate"/>
      </w:r>
      <w:r>
        <w:rPr>
          <w:highlight w:val="lightGray"/>
        </w:rPr>
        <w:t>9.1</w:t>
      </w:r>
      <w:r>
        <w:fldChar w:fldCharType="end"/>
      </w:r>
      <w:r>
        <w:t>, the Customer will ensure that it has all necessary appropriate consents and notices in place to enable lawful transfer of the personal data to the Supplier for the duration and purposes of this agreement.</w:t>
      </w:r>
      <w:r>
        <w:fldChar w:fldCharType="begin"/>
      </w:r>
      <w:r>
        <w:instrText xml:space="preserve"> MACROBUTTON optional ]</w:instrText>
      </w:r>
      <w:r>
        <w:fldChar w:fldCharType="end"/>
      </w:r>
      <w:bookmarkEnd w:id="95"/>
    </w:p>
    <w:p w14:paraId="5A9A96F3" w14:textId="77777777" w:rsidR="00F453F5" w:rsidRPr="007972CD" w:rsidRDefault="00F453F5" w:rsidP="00F453F5">
      <w:pPr>
        <w:pStyle w:val="Untitledsubclause1"/>
      </w:pPr>
      <w:bookmarkStart w:id="96" w:name="a866254"/>
      <w:r>
        <w:t xml:space="preserve">Without prejudice to the generality of clause </w:t>
      </w:r>
      <w:r>
        <w:fldChar w:fldCharType="begin"/>
      </w:r>
      <w:r w:rsidRPr="27BC9EDB">
        <w:rPr>
          <w:highlight w:val="lightGray"/>
        </w:rPr>
        <w:instrText>REF a1045273 \h \w \n</w:instrText>
      </w:r>
      <w:r>
        <w:fldChar w:fldCharType="separate"/>
      </w:r>
      <w:r>
        <w:rPr>
          <w:highlight w:val="lightGray"/>
        </w:rPr>
        <w:t>9.1</w:t>
      </w:r>
      <w:r>
        <w:fldChar w:fldCharType="end"/>
      </w:r>
      <w:r>
        <w:t>, the Supplier shall, in relation to any personal data processed in connection with the performance by the Supplier of its obligations under this agreement:</w:t>
      </w:r>
      <w:r>
        <w:fldChar w:fldCharType="begin"/>
      </w:r>
      <w:r>
        <w:instrText xml:space="preserve"> MACROBUTTON optional </w:instrText>
      </w:r>
      <w:r>
        <w:fldChar w:fldCharType="end"/>
      </w:r>
      <w:bookmarkEnd w:id="96"/>
    </w:p>
    <w:p w14:paraId="779DC2DD" w14:textId="77777777" w:rsidR="00F453F5" w:rsidRDefault="00F453F5" w:rsidP="00F453F5">
      <w:pPr>
        <w:pStyle w:val="Untitledsubclause2"/>
      </w:pPr>
      <w:bookmarkStart w:id="97" w:name="a782381"/>
      <w: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bookmarkStart w:id="98" w:name="a267045"/>
      <w:bookmarkEnd w:id="97"/>
      <w:r>
        <w:t>ensure that all personnel who have access to and/or process personal data are obliged to keep the personal data confidential; and</w:t>
      </w:r>
      <w:bookmarkEnd w:id="98"/>
    </w:p>
    <w:p w14:paraId="7A498946" w14:textId="77777777" w:rsidR="00F453F5" w:rsidRPr="00FB7C5C" w:rsidRDefault="00F453F5" w:rsidP="00F453F5">
      <w:pPr>
        <w:pStyle w:val="Untitledsubclause2"/>
      </w:pPr>
      <w:bookmarkStart w:id="99" w:name="a878066"/>
      <w:r>
        <w:t xml:space="preserve">not transfer any personal data outside of the European Economic Area </w:t>
      </w:r>
      <w:bookmarkStart w:id="100" w:name="a632164"/>
      <w:bookmarkEnd w:id="99"/>
      <w:r>
        <w:t>[assist the Customer, at the Customer's cost, in responding to any request from a data subject and in ensuring compliance with its obligations under the Data Protection Legislation with respect to security, breach notifications, impact assessments and consultations with supervisory authorities or regulators;</w:t>
      </w:r>
      <w:r>
        <w:fldChar w:fldCharType="begin"/>
      </w:r>
      <w:r>
        <w:instrText xml:space="preserve"> MACROBUTTON optional ]</w:instrText>
      </w:r>
      <w:r>
        <w:fldChar w:fldCharType="end"/>
      </w:r>
      <w:bookmarkEnd w:id="100"/>
    </w:p>
    <w:p w14:paraId="72243F55" w14:textId="77777777" w:rsidR="00F453F5" w:rsidRPr="00FB7C5C" w:rsidRDefault="00F453F5" w:rsidP="00F453F5">
      <w:pPr>
        <w:pStyle w:val="Untitledsubclause2"/>
      </w:pPr>
      <w:bookmarkStart w:id="101" w:name="a942557"/>
      <w:r>
        <w:t>[notify the Customer without undue delay on becoming aware of a personal data breach;</w:t>
      </w:r>
      <w:r>
        <w:fldChar w:fldCharType="begin"/>
      </w:r>
      <w:r>
        <w:instrText xml:space="preserve"> MACROBUTTON optional ]</w:instrText>
      </w:r>
      <w:r>
        <w:fldChar w:fldCharType="end"/>
      </w:r>
      <w:bookmarkEnd w:id="101"/>
    </w:p>
    <w:p w14:paraId="739E9849" w14:textId="77777777" w:rsidR="00F453F5" w:rsidRPr="00FB7C5C" w:rsidRDefault="00F453F5" w:rsidP="00F453F5">
      <w:pPr>
        <w:pStyle w:val="Untitledsubclause2"/>
      </w:pPr>
      <w:bookmarkStart w:id="102" w:name="a781301"/>
      <w:r>
        <w:t>[at the written direction of the Customer, delete or return personal data and copies thereof to the Customer on termination of the agreement unless required by Applicable Law to store the personal data; [and</w:t>
      </w:r>
      <w:r>
        <w:fldChar w:fldCharType="begin"/>
      </w:r>
      <w:r>
        <w:instrText xml:space="preserve"> MACROBUTTON optional </w:instrText>
      </w:r>
      <w:r>
        <w:fldChar w:fldCharType="end"/>
      </w:r>
      <w:r>
        <w:t>]]</w:t>
      </w:r>
      <w:bookmarkEnd w:id="102"/>
    </w:p>
    <w:p w14:paraId="264524D4" w14:textId="77777777" w:rsidR="00F453F5" w:rsidRPr="007209C1" w:rsidRDefault="00F453F5" w:rsidP="00F453F5">
      <w:pPr>
        <w:pStyle w:val="Untitledsubclause2"/>
      </w:pPr>
      <w:bookmarkStart w:id="103" w:name="a980730"/>
      <w:r>
        <w:t xml:space="preserve">[maintain complete and accurate records and information to demonstrate its compliance with this </w:t>
      </w:r>
      <w:r w:rsidRPr="27BC9EDB">
        <w:rPr>
          <w:rStyle w:val="Hyperlink"/>
          <w:highlight w:val="lightGray"/>
        </w:rPr>
        <w:t xml:space="preserve">clause </w:t>
      </w:r>
      <w:r>
        <w:rPr>
          <w:rStyle w:val="Hyperlink"/>
        </w:rPr>
        <w:t>9</w:t>
      </w:r>
      <w:r>
        <w:t xml:space="preserve"> [and allow for audits by the Customer or the Customer's designated auditor] and immediately inform the Customer if, in the opinion of the Supplier, an instruction infringes the Data Protection Legislation[. </w:t>
      </w:r>
      <w:r w:rsidRPr="27BC9EDB">
        <w:rPr>
          <w:b/>
          <w:bCs/>
        </w:rPr>
        <w:t xml:space="preserve">OR </w:t>
      </w:r>
      <w:r>
        <w:t>; and]</w:t>
      </w:r>
      <w:r>
        <w:fldChar w:fldCharType="begin"/>
      </w:r>
      <w:r>
        <w:instrText xml:space="preserve"> MACROBUTTON optional </w:instrText>
      </w:r>
      <w:r>
        <w:fldChar w:fldCharType="end"/>
      </w:r>
      <w:r>
        <w:t xml:space="preserve"> ]</w:t>
      </w:r>
      <w:hyperlink w:anchor="a677366" w:history="1"/>
      <w:bookmarkEnd w:id="103"/>
    </w:p>
    <w:p w14:paraId="45A299AE" w14:textId="77777777" w:rsidR="00F453F5" w:rsidRPr="00FB7C5C" w:rsidRDefault="00F453F5" w:rsidP="00F453F5">
      <w:pPr>
        <w:pStyle w:val="Untitledsubclause2"/>
      </w:pPr>
      <w:bookmarkStart w:id="104" w:name="a802096"/>
      <w:r>
        <w:t xml:space="preserve">[[indemnify the Customer against any loss or damage suffered by the Customer in relation to any breach by the Supplier of its obligations under this </w:t>
      </w:r>
      <w:r w:rsidRPr="27BC9EDB">
        <w:rPr>
          <w:rStyle w:val="Hyperlink"/>
          <w:highlight w:val="lightGray"/>
        </w:rPr>
        <w:t xml:space="preserve">clause </w:t>
      </w:r>
      <w:r>
        <w:rPr>
          <w:rStyle w:val="Hyperlink"/>
          <w:highlight w:val="lightGray"/>
        </w:rPr>
        <w:t>9</w:t>
      </w:r>
      <w:r>
        <w:fldChar w:fldCharType="begin"/>
      </w:r>
      <w:r>
        <w:instrText xml:space="preserve"> MACROBUTTON optional ]]</w:instrText>
      </w:r>
      <w:r>
        <w:fldChar w:fldCharType="end"/>
      </w:r>
      <w:hyperlink w:anchor="a677366" w:history="1"/>
      <w:bookmarkEnd w:id="104"/>
    </w:p>
    <w:p w14:paraId="09EE78B0" w14:textId="77777777" w:rsidR="00F453F5" w:rsidRDefault="00F453F5" w:rsidP="00F453F5">
      <w:pPr>
        <w:pStyle w:val="TitleClause"/>
        <w:numPr>
          <w:ilvl w:val="0"/>
          <w:numId w:val="0"/>
        </w:numPr>
        <w:ind w:left="720" w:hanging="720"/>
      </w:pPr>
      <w:bookmarkStart w:id="105" w:name="a256429"/>
      <w:r>
        <w:rPr>
          <w:b w:val="0"/>
          <w:bCs/>
        </w:rPr>
        <w:lastRenderedPageBreak/>
        <w:t>9.4</w:t>
      </w:r>
      <w:r>
        <w:rPr>
          <w:b w:val="0"/>
          <w:bCs/>
        </w:rPr>
        <w:tab/>
      </w:r>
      <w:r w:rsidRPr="00676796">
        <w:rPr>
          <w:b w:val="0"/>
          <w:bCs/>
        </w:rPr>
        <w:t>The Customer does not consent to the Supplier appointing any third party processor of personal data under this agreement</w:t>
      </w:r>
      <w:r>
        <w:t>.</w:t>
      </w:r>
    </w:p>
    <w:p w14:paraId="1C98AE90" w14:textId="77777777" w:rsidR="00F453F5" w:rsidRDefault="00F453F5" w:rsidP="00F453F5">
      <w:pPr>
        <w:pStyle w:val="TitleClause"/>
      </w:pPr>
      <w:r>
        <w:t xml:space="preserve"> </w:t>
      </w:r>
      <w:hyperlink w:anchor="a677366" w:history="1"/>
      <w:hyperlink w:anchor="a677366" w:history="1"/>
      <w:bookmarkStart w:id="106" w:name="a694481"/>
      <w:bookmarkEnd w:id="105"/>
      <w:r>
        <w:fldChar w:fldCharType="begin"/>
      </w:r>
      <w:r>
        <w:instrText xml:space="preserve"> HYPERLINK \l "a677366" </w:instrText>
      </w:r>
      <w:r>
        <w:fldChar w:fldCharType="end"/>
      </w:r>
      <w:bookmarkStart w:id="107" w:name="a737881"/>
      <w:bookmarkStart w:id="108" w:name="_Toc256000013"/>
      <w:bookmarkEnd w:id="106"/>
      <w:r>
        <w:t>Confidentiality</w:t>
      </w:r>
      <w:bookmarkEnd w:id="107"/>
      <w:bookmarkEnd w:id="108"/>
    </w:p>
    <w:p w14:paraId="286D8DC0" w14:textId="77777777" w:rsidR="00F453F5" w:rsidRDefault="00F453F5" w:rsidP="00F453F5">
      <w:pPr>
        <w:pStyle w:val="Untitledsubclause1"/>
      </w:pPr>
      <w:bookmarkStart w:id="109" w:name="a359377"/>
      <w:r>
        <w:t xml:space="preserve">Each party undertakes that it shall not at any time  disclose to any person any confidential information concerning the business affairs, customer, clients or suppliers or the other party except as permitted by clause </w:t>
      </w:r>
      <w:r>
        <w:fldChar w:fldCharType="begin"/>
      </w:r>
      <w:r w:rsidRPr="27BC9EDB">
        <w:rPr>
          <w:highlight w:val="lightGray"/>
        </w:rPr>
        <w:instrText>REF a955312 \h \w \n</w:instrText>
      </w:r>
      <w:r>
        <w:fldChar w:fldCharType="separate"/>
      </w:r>
      <w:r>
        <w:rPr>
          <w:highlight w:val="lightGray"/>
        </w:rPr>
        <w:t>10.2</w:t>
      </w:r>
      <w:r>
        <w:fldChar w:fldCharType="end"/>
      </w:r>
      <w:r>
        <w:t>.</w:t>
      </w:r>
      <w:bookmarkEnd w:id="109"/>
    </w:p>
    <w:p w14:paraId="0DE3C483" w14:textId="77777777" w:rsidR="00F453F5" w:rsidRDefault="00F453F5" w:rsidP="00F453F5">
      <w:pPr>
        <w:pStyle w:val="Untitledsubclause1"/>
      </w:pPr>
      <w:bookmarkStart w:id="110" w:name="a955312"/>
      <w:r>
        <w:t>Each party may disclose the other party's confidential information:</w:t>
      </w:r>
      <w:bookmarkEnd w:id="110"/>
    </w:p>
    <w:p w14:paraId="75F68D2F" w14:textId="77777777" w:rsidR="00F453F5" w:rsidRDefault="00F453F5" w:rsidP="00F453F5">
      <w:pPr>
        <w:pStyle w:val="Untitledsubclause2"/>
      </w:pPr>
      <w:bookmarkStart w:id="111" w:name="a931620"/>
      <w:r>
        <w:t xml:space="preserve">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w:t>
      </w:r>
      <w:r>
        <w:fldChar w:fldCharType="begin"/>
      </w:r>
      <w:r>
        <w:rPr>
          <w:highlight w:val="lightGray"/>
        </w:rPr>
        <w:instrText>REF a737881 \h \w \n</w:instrText>
      </w:r>
      <w:r>
        <w:fldChar w:fldCharType="separate"/>
      </w:r>
      <w:r>
        <w:rPr>
          <w:highlight w:val="lightGray"/>
        </w:rPr>
        <w:t>10</w:t>
      </w:r>
      <w:r>
        <w:fldChar w:fldCharType="end"/>
      </w:r>
      <w:r>
        <w:t>; and</w:t>
      </w:r>
      <w:bookmarkEnd w:id="111"/>
    </w:p>
    <w:p w14:paraId="0E933BBD" w14:textId="77777777" w:rsidR="00F453F5" w:rsidRDefault="00F453F5" w:rsidP="00F453F5">
      <w:pPr>
        <w:pStyle w:val="Untitledsubclause2"/>
      </w:pPr>
      <w:bookmarkStart w:id="112" w:name="a274134"/>
      <w:r>
        <w:t>as may be required by law, a court of competent jurisdiction or any governmental or regulatory authority.</w:t>
      </w:r>
      <w:bookmarkEnd w:id="112"/>
    </w:p>
    <w:p w14:paraId="41677848" w14:textId="77777777" w:rsidR="00F453F5" w:rsidRDefault="00F453F5" w:rsidP="00F453F5">
      <w:pPr>
        <w:pStyle w:val="Untitledsubclause1"/>
      </w:pPr>
      <w:bookmarkStart w:id="113" w:name="a1019497"/>
      <w:r>
        <w:t>No party shall use any other party's confidential information for any purpose other than to exercise its rights and perform its obligations under or in connection with this agreement.</w:t>
      </w:r>
      <w:bookmarkEnd w:id="113"/>
    </w:p>
    <w:p w14:paraId="397E4BF5" w14:textId="77777777" w:rsidR="00F453F5" w:rsidRDefault="00F453F5" w:rsidP="00F453F5">
      <w:pPr>
        <w:pStyle w:val="TitleClause"/>
      </w:pPr>
      <w:bookmarkStart w:id="114" w:name="a60299"/>
      <w:bookmarkStart w:id="115" w:name="_Toc256000014"/>
      <w:r>
        <w:t>Limitation of liability</w:t>
      </w:r>
      <w:bookmarkEnd w:id="114"/>
      <w:bookmarkEnd w:id="115"/>
    </w:p>
    <w:p w14:paraId="3D34BBC3" w14:textId="77777777" w:rsidR="00F453F5" w:rsidRDefault="00F453F5" w:rsidP="00F453F5">
      <w:pPr>
        <w:pStyle w:val="Untitledsubclause1"/>
      </w:pPr>
      <w:bookmarkStart w:id="116" w:name="a986666"/>
      <w:r>
        <w:t>Nothing in this agreement:</w:t>
      </w:r>
      <w:bookmarkEnd w:id="116"/>
    </w:p>
    <w:p w14:paraId="2B1405CD" w14:textId="77777777" w:rsidR="00F453F5" w:rsidRDefault="00F453F5" w:rsidP="00F453F5">
      <w:pPr>
        <w:pStyle w:val="Untitledsubclause2"/>
      </w:pPr>
      <w:bookmarkStart w:id="117" w:name="a128935"/>
      <w:r>
        <w:t>shall limit or exclude the Supplier's or the Customer's liability for:</w:t>
      </w:r>
      <w:bookmarkEnd w:id="117"/>
    </w:p>
    <w:p w14:paraId="3A2F5AC5" w14:textId="77777777" w:rsidR="00F453F5" w:rsidRDefault="00F453F5" w:rsidP="00F453F5">
      <w:pPr>
        <w:pStyle w:val="Untitledsubclause3"/>
      </w:pPr>
      <w:bookmarkStart w:id="118" w:name="a216977"/>
      <w:r>
        <w:t>death or personal injury caused by its negligence, or the negligence of its personnel, agents or subcontractors;</w:t>
      </w:r>
      <w:bookmarkEnd w:id="118"/>
    </w:p>
    <w:p w14:paraId="45BA147A" w14:textId="77777777" w:rsidR="00F453F5" w:rsidRDefault="00F453F5" w:rsidP="00F453F5">
      <w:pPr>
        <w:pStyle w:val="Untitledsubclause3"/>
      </w:pPr>
      <w:bookmarkStart w:id="119" w:name="a1015168"/>
      <w:r>
        <w:t xml:space="preserve">fraud or fraudulent misrepresentation; </w:t>
      </w:r>
      <w:bookmarkEnd w:id="119"/>
    </w:p>
    <w:p w14:paraId="0EB06F27" w14:textId="77777777" w:rsidR="00F453F5" w:rsidRDefault="00F453F5" w:rsidP="00F453F5">
      <w:pPr>
        <w:pStyle w:val="Untitledsubclause3"/>
      </w:pPr>
      <w:bookmarkStart w:id="120" w:name="a541964"/>
      <w:r>
        <w:t xml:space="preserve"> breach of the terms implied by section 2 of the Supply of Goods and Services Act 1982 (title and quiet possession) any other liability which cannot be limited or excluded by applicable law; or</w:t>
      </w:r>
      <w:bookmarkEnd w:id="120"/>
    </w:p>
    <w:p w14:paraId="21A4F50D" w14:textId="77777777" w:rsidR="00F453F5" w:rsidRDefault="00F453F5" w:rsidP="00F453F5">
      <w:pPr>
        <w:pStyle w:val="Untitledsubclause2"/>
      </w:pPr>
      <w:bookmarkStart w:id="121" w:name="a742001"/>
      <w:r>
        <w:t xml:space="preserve">shall limit or exclude the Supplier's liability under clause </w:t>
      </w:r>
      <w:r>
        <w:fldChar w:fldCharType="begin"/>
      </w:r>
      <w:r>
        <w:instrText xml:space="preserve"> REF  a802096 \h \w </w:instrText>
      </w:r>
      <w:r>
        <w:fldChar w:fldCharType="separate"/>
      </w:r>
      <w:r>
        <w:t>9.3(f)</w:t>
      </w:r>
      <w:r>
        <w:fldChar w:fldCharType="end"/>
      </w:r>
      <w:r w:rsidRPr="27BC9EDB">
        <w:rPr>
          <w:rStyle w:val="Hyperlink"/>
        </w:rPr>
        <w:t xml:space="preserve"> </w:t>
      </w:r>
      <w:r>
        <w:t>(Data processing indemnity).</w:t>
      </w:r>
      <w:bookmarkEnd w:id="121"/>
    </w:p>
    <w:p w14:paraId="5059AAF2" w14:textId="77777777" w:rsidR="00F453F5" w:rsidRDefault="00F453F5" w:rsidP="00F453F5">
      <w:pPr>
        <w:pStyle w:val="Untitledsubclause1"/>
      </w:pPr>
      <w:bookmarkStart w:id="122" w:name="a1000944"/>
      <w:r>
        <w:t xml:space="preserve">Subject to clause </w:t>
      </w:r>
      <w:r>
        <w:fldChar w:fldCharType="begin"/>
      </w:r>
      <w:r w:rsidRPr="27BC9EDB">
        <w:rPr>
          <w:highlight w:val="lightGray"/>
        </w:rPr>
        <w:instrText>REF a986666 \h \w \n</w:instrText>
      </w:r>
      <w:r>
        <w:fldChar w:fldCharType="separate"/>
      </w:r>
      <w:r>
        <w:rPr>
          <w:highlight w:val="lightGray"/>
        </w:rPr>
        <w:t>11.1</w:t>
      </w:r>
      <w:r>
        <w:fldChar w:fldCharType="end"/>
      </w:r>
      <w:r>
        <w:t>:</w:t>
      </w:r>
      <w:bookmarkEnd w:id="122"/>
    </w:p>
    <w:p w14:paraId="1AFFDABC" w14:textId="77777777" w:rsidR="00F453F5" w:rsidRDefault="00F453F5" w:rsidP="00F453F5">
      <w:pPr>
        <w:pStyle w:val="Untitledsubclause2"/>
      </w:pPr>
      <w:bookmarkStart w:id="123" w:name="a938283"/>
      <w:r>
        <w:t>neither party to this agreement shall have any liability to the other party, whether in contract, tort (including negligence), breach of statutory duty, or otherwise, for any indirect or consequential loss arising under or in connection with this agreement;</w:t>
      </w:r>
      <w:bookmarkEnd w:id="123"/>
    </w:p>
    <w:p w14:paraId="64772973" w14:textId="77777777" w:rsidR="00F453F5" w:rsidRDefault="00F453F5" w:rsidP="00F453F5">
      <w:pPr>
        <w:pStyle w:val="Untitledsubclause2"/>
      </w:pPr>
      <w:bookmarkStart w:id="124" w:name="a87691"/>
      <w:r>
        <w:t xml:space="preserve">the Customer's total liability to the Supplier, whether in contract, tort (including negligence), breach of statutory duty, or otherwise, arising under </w:t>
      </w:r>
      <w:r>
        <w:lastRenderedPageBreak/>
        <w:t>or in connection with this agreement shall be limited the great £5,000.00  and FIFTEEN per cent 15%) of the total charges paid by the Customer under this agreement].</w:t>
      </w:r>
      <w:bookmarkEnd w:id="124"/>
    </w:p>
    <w:p w14:paraId="4A7E01BC" w14:textId="77777777" w:rsidR="00F453F5" w:rsidRDefault="00F453F5" w:rsidP="00F453F5">
      <w:pPr>
        <w:pStyle w:val="Untitledsubclause1"/>
      </w:pPr>
      <w:bookmarkStart w:id="125" w:name="a217321"/>
      <w:r>
        <w:t xml:space="preserve">Notwithstanding clause </w:t>
      </w:r>
      <w:r>
        <w:fldChar w:fldCharType="begin"/>
      </w:r>
      <w:r>
        <w:instrText xml:space="preserve"> REF  a938283 \h \w </w:instrText>
      </w:r>
      <w:r>
        <w:fldChar w:fldCharType="separate"/>
      </w:r>
      <w:r>
        <w:t>11.2(a)</w:t>
      </w:r>
      <w:r>
        <w:fldChar w:fldCharType="end"/>
      </w:r>
      <w:r>
        <w:t xml:space="preserve">, the losses for which the Supplier assumes responsibility and which shall be </w:t>
      </w:r>
      <w:proofErr w:type="spellStart"/>
      <w:r>
        <w:t>ecoverable</w:t>
      </w:r>
      <w:proofErr w:type="spellEnd"/>
      <w:r>
        <w:t xml:space="preserve"> by the Customer include:</w:t>
      </w:r>
      <w:bookmarkEnd w:id="125"/>
    </w:p>
    <w:p w14:paraId="5F1564C8" w14:textId="77777777" w:rsidR="00F453F5" w:rsidRDefault="00F453F5" w:rsidP="00F453F5">
      <w:pPr>
        <w:pStyle w:val="Untitledsubclause2"/>
      </w:pPr>
      <w:bookmarkStart w:id="126" w:name="a195056"/>
      <w:r>
        <w:t>sums paid by the Customer to the Supplier pursuant to this agreement, in respect of any services not provided in accordance with the terms of this agreement;</w:t>
      </w:r>
      <w:bookmarkEnd w:id="126"/>
    </w:p>
    <w:p w14:paraId="52C8448A" w14:textId="77777777" w:rsidR="00F453F5" w:rsidRDefault="00F453F5" w:rsidP="00F453F5">
      <w:pPr>
        <w:pStyle w:val="Untitledsubclause2"/>
      </w:pPr>
      <w:bookmarkStart w:id="127" w:name="a112197"/>
      <w:r>
        <w:t>wasted expenditure;</w:t>
      </w:r>
      <w:bookmarkEnd w:id="127"/>
    </w:p>
    <w:p w14:paraId="67FA53F2" w14:textId="77777777" w:rsidR="00F453F5" w:rsidRDefault="00F453F5" w:rsidP="00F453F5">
      <w:pPr>
        <w:pStyle w:val="Untitledsubclause2"/>
      </w:pPr>
      <w:bookmarkStart w:id="128" w:name="a891933"/>
      <w:r>
        <w:t>additional costs of procuring and implementing replacements for, or alternatives to, the Services, including consultancy costs, additional costs of management time and other personnel costs and costs of equipment and materials;</w:t>
      </w:r>
      <w:bookmarkEnd w:id="128"/>
    </w:p>
    <w:p w14:paraId="097367C0" w14:textId="77777777" w:rsidR="00F453F5" w:rsidRDefault="00F453F5" w:rsidP="00F453F5">
      <w:pPr>
        <w:pStyle w:val="Untitledsubclause2"/>
      </w:pPr>
      <w:bookmarkStart w:id="129" w:name="a1021563"/>
      <w:r>
        <w:t>losses incurred by the Customer arising out of or in connection with any claim, demand, fine, penalty, action, investigation or proceeding by any third party (including any subcontractor, Supplier personnel, regulator or customer of the Customer) against the Customer caused by the act or omission of the Supplier;</w:t>
      </w:r>
      <w:bookmarkEnd w:id="129"/>
    </w:p>
    <w:p w14:paraId="2B5FD564" w14:textId="77777777" w:rsidR="00F453F5" w:rsidRDefault="00F453F5" w:rsidP="00F453F5">
      <w:pPr>
        <w:pStyle w:val="Untitledsubclause2"/>
      </w:pPr>
      <w:bookmarkStart w:id="130" w:name="a632673"/>
      <w:r>
        <w:t>anticipated savings;</w:t>
      </w:r>
      <w:bookmarkEnd w:id="130"/>
    </w:p>
    <w:p w14:paraId="168A305A" w14:textId="77777777" w:rsidR="00F453F5" w:rsidRDefault="00F453F5" w:rsidP="00F453F5">
      <w:pPr>
        <w:pStyle w:val="Untitledsubclause2"/>
      </w:pPr>
      <w:bookmarkStart w:id="131" w:name="a783032"/>
      <w:r>
        <w:t>[ANY OTHER HEADS OF LOSSES THE CUSTOMER WISHES TO RECOVER].</w:t>
      </w:r>
      <w:bookmarkEnd w:id="131"/>
    </w:p>
    <w:p w14:paraId="4E6DAA10" w14:textId="77777777" w:rsidR="00F453F5" w:rsidRDefault="00F453F5" w:rsidP="00F453F5">
      <w:pPr>
        <w:pStyle w:val="Untitledsubclause1"/>
      </w:pPr>
      <w:bookmarkStart w:id="132" w:name="a112383"/>
      <w:r>
        <w:t>No amount awarded or agreed to be paid under the indemnity in clause (</w:t>
      </w:r>
      <w:r>
        <w:fldChar w:fldCharType="begin"/>
      </w:r>
      <w:r>
        <w:instrText xml:space="preserve"> REF  a802096 \h \w </w:instrText>
      </w:r>
      <w:r>
        <w:fldChar w:fldCharType="separate"/>
      </w:r>
      <w:r>
        <w:t>9.3(f)</w:t>
      </w:r>
      <w:r>
        <w:fldChar w:fldCharType="end"/>
      </w:r>
      <w:r>
        <w:t xml:space="preserve"> (Data processing indemnity) shall count towards the cap on the Supplier's liability under clause 11.2 (b).</w:t>
      </w:r>
      <w:bookmarkEnd w:id="132"/>
    </w:p>
    <w:p w14:paraId="6021F895" w14:textId="77777777" w:rsidR="00F453F5" w:rsidRPr="003C1D9E" w:rsidRDefault="00F453F5" w:rsidP="00F453F5">
      <w:pPr>
        <w:pStyle w:val="Untitledsubclause1"/>
      </w:pPr>
      <w:bookmarkStart w:id="133" w:name="a549688"/>
      <w:r>
        <w:t>The Supplier  may not benefit from the limitations and exclusions set out in this clause in respect of any liability arising from its deliberate default.</w:t>
      </w:r>
      <w:r w:rsidRPr="27BC9EDB">
        <w:rPr>
          <w:b/>
          <w:bCs/>
        </w:rPr>
        <w:fldChar w:fldCharType="begin"/>
      </w:r>
      <w:r>
        <w:instrText xml:space="preserve"> MACROBUTTON optional ]</w:instrText>
      </w:r>
      <w:r w:rsidRPr="27BC9EDB">
        <w:rPr>
          <w:b/>
          <w:bCs/>
        </w:rPr>
        <w:fldChar w:fldCharType="end"/>
      </w:r>
      <w:bookmarkEnd w:id="133"/>
    </w:p>
    <w:p w14:paraId="124A64FE" w14:textId="77777777" w:rsidR="00F453F5" w:rsidRPr="003C1D9E" w:rsidRDefault="00F453F5" w:rsidP="00F453F5">
      <w:pPr>
        <w:pStyle w:val="Untitledsubclause1"/>
      </w:pPr>
      <w:bookmarkStart w:id="134" w:name="a848025"/>
      <w:r>
        <w:t>The rights of the Customer under this agreement are in addition to, and not exclusive of, any rights or remedies provided by the common law.</w:t>
      </w:r>
      <w:bookmarkEnd w:id="134"/>
    </w:p>
    <w:p w14:paraId="4B111739" w14:textId="77777777" w:rsidR="00F453F5" w:rsidRDefault="00F453F5" w:rsidP="00F453F5">
      <w:pPr>
        <w:pStyle w:val="TitleClause"/>
      </w:pPr>
      <w:bookmarkStart w:id="135" w:name="a151117"/>
      <w:bookmarkStart w:id="136" w:name="_Toc256000015"/>
      <w:r>
        <w:t>Termination</w:t>
      </w:r>
      <w:bookmarkEnd w:id="135"/>
      <w:bookmarkEnd w:id="136"/>
    </w:p>
    <w:p w14:paraId="69B4D353" w14:textId="77777777" w:rsidR="00F453F5" w:rsidRDefault="00F453F5" w:rsidP="00F453F5">
      <w:pPr>
        <w:pStyle w:val="Untitledsubclause1"/>
      </w:pPr>
      <w:bookmarkStart w:id="137" w:name="a743645"/>
      <w:r>
        <w:t>Without affecting any other right or remedy available to it, either party may terminate this agreement with immediate effect by giving [written] notice to the other party if:</w:t>
      </w:r>
      <w:bookmarkEnd w:id="137"/>
    </w:p>
    <w:p w14:paraId="591C0D63" w14:textId="77777777" w:rsidR="00F453F5" w:rsidRDefault="00F453F5" w:rsidP="00F453F5">
      <w:pPr>
        <w:pStyle w:val="Untitledsubclause2"/>
      </w:pPr>
      <w:r>
        <w:fldChar w:fldCharType="begin"/>
      </w:r>
      <w:r>
        <w:fldChar w:fldCharType="end"/>
      </w:r>
      <w:r>
        <w:t>[the other party fails to pay any amount due under this agreement on the due date for payment and remains in default not less than ten days after being notified [in writing] to make such payment;]</w:t>
      </w:r>
      <w:bookmarkStart w:id="138" w:name="a149482"/>
      <w:bookmarkEnd w:id="138"/>
    </w:p>
    <w:p w14:paraId="243A80EF" w14:textId="77777777" w:rsidR="00F453F5" w:rsidRDefault="00F453F5" w:rsidP="00F453F5">
      <w:pPr>
        <w:pStyle w:val="Untitledsubclause2"/>
      </w:pPr>
      <w:bookmarkStart w:id="139" w:name="a544691"/>
      <w:r>
        <w:t>the other party commits a material breach of any [other] term of this agreement which breach is irremediable or (if such breach is remediable) fails to remedy that breach within a period of [NUMBER] days after being notified [in writing] to do so;</w:t>
      </w:r>
      <w:bookmarkEnd w:id="139"/>
    </w:p>
    <w:p w14:paraId="73710EDD" w14:textId="77777777" w:rsidR="00F453F5" w:rsidRDefault="00F453F5" w:rsidP="00F453F5">
      <w:pPr>
        <w:pStyle w:val="Untitledsubclause2"/>
      </w:pPr>
      <w:r>
        <w:lastRenderedPageBreak/>
        <w:fldChar w:fldCharType="begin"/>
      </w:r>
      <w:r>
        <w:fldChar w:fldCharType="end"/>
      </w:r>
      <w:bookmarkStart w:id="140" w:name="a169183"/>
      <w:r>
        <w:t>[the other party repeatedly breaches any of the terms of this agreement in such a manner as to reasonably justify the opinion that its conduct is inconsistent with it having the intention or ability to give effect to the terms of this agreement;]</w:t>
      </w:r>
      <w:bookmarkEnd w:id="140"/>
    </w:p>
    <w:p w14:paraId="53541D69" w14:textId="77777777" w:rsidR="00F453F5" w:rsidRDefault="00F453F5" w:rsidP="00F453F5">
      <w:pPr>
        <w:pStyle w:val="Untitledsubclause2"/>
      </w:pPr>
      <w:bookmarkStart w:id="141" w:name="a804694"/>
      <w:r>
        <w:t xml:space="preserve">the other party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w:t>
      </w:r>
      <w:r w:rsidRPr="27BC9EDB">
        <w:rPr>
          <w:b/>
          <w:bCs/>
        </w:rPr>
        <w:t>OR</w:t>
      </w:r>
      <w:r>
        <w:t xml:space="preserve"> (being an individual) is deemed either unable to pay its debts or as having no reasonable prospect of so doing, in either case, within the meaning of section 268 of the Insolvency Act 1986 </w:t>
      </w:r>
      <w:bookmarkStart w:id="142" w:name="a881847"/>
      <w:bookmarkEnd w:id="141"/>
      <w:r>
        <w: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w:t>
      </w:r>
      <w:bookmarkEnd w:id="142"/>
    </w:p>
    <w:p w14:paraId="5CF918FD" w14:textId="77777777" w:rsidR="00F453F5" w:rsidRDefault="00F453F5" w:rsidP="00F453F5">
      <w:pPr>
        <w:pStyle w:val="Untitledsubclause2"/>
      </w:pPr>
      <w:bookmarkStart w:id="143" w:name="a893796"/>
      <w:r>
        <w: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w:t>
      </w:r>
      <w:bookmarkEnd w:id="143"/>
    </w:p>
    <w:p w14:paraId="5B408590" w14:textId="77777777" w:rsidR="00F453F5" w:rsidRDefault="00F453F5" w:rsidP="00F453F5">
      <w:pPr>
        <w:pStyle w:val="Untitledsubclause2"/>
      </w:pPr>
      <w:bookmarkStart w:id="144" w:name="a303363"/>
      <w:r>
        <w:t>an application is made to court, or an order is made, for the appointment of an administrator, or a notice of intention to appoint an administrator is given or if an administrator is appointed, over the other party (being a company);</w:t>
      </w:r>
      <w:bookmarkEnd w:id="144"/>
    </w:p>
    <w:p w14:paraId="5550D57B" w14:textId="77777777" w:rsidR="00F453F5" w:rsidRDefault="00F453F5" w:rsidP="00F453F5">
      <w:pPr>
        <w:pStyle w:val="Untitledsubclause2"/>
      </w:pPr>
      <w:bookmarkStart w:id="145" w:name="a771515"/>
      <w:r>
        <w:t>the holder of a qualifying floating charge over the assets of that other party (being a company) has become entitled to appoint or has appointed an administrative receiver;</w:t>
      </w:r>
      <w:bookmarkEnd w:id="145"/>
    </w:p>
    <w:p w14:paraId="191AA64E" w14:textId="77777777" w:rsidR="00F453F5" w:rsidRDefault="00F453F5" w:rsidP="00F453F5">
      <w:pPr>
        <w:pStyle w:val="Untitledsubclause2"/>
      </w:pPr>
      <w:bookmarkStart w:id="146" w:name="a104408"/>
      <w:r>
        <w:t>a person becomes entitled to appoint a receiver over all or any of the assets of the other party or a receiver is appointed over all or any of the assets of the other party;</w:t>
      </w:r>
      <w:bookmarkEnd w:id="146"/>
    </w:p>
    <w:p w14:paraId="2E6AB0EA" w14:textId="77777777" w:rsidR="00F453F5" w:rsidRDefault="00F453F5" w:rsidP="00F453F5">
      <w:pPr>
        <w:pStyle w:val="Untitledsubclause2"/>
      </w:pPr>
      <w:bookmarkStart w:id="147" w:name="a494390"/>
      <w: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bookmarkEnd w:id="147"/>
    </w:p>
    <w:p w14:paraId="4E11CBC9" w14:textId="77777777" w:rsidR="00F453F5" w:rsidRDefault="00F453F5" w:rsidP="00F453F5">
      <w:pPr>
        <w:pStyle w:val="Untitledsubclause2"/>
      </w:pPr>
      <w:bookmarkStart w:id="148" w:name="a919817"/>
      <w:r>
        <w:t xml:space="preserve">any event occurs, or proceeding is taken, with respect to the other party in any jurisdiction to which it is subject that has an effect equivalent or similar to any of the events mentioned in clause </w:t>
      </w:r>
      <w:r>
        <w:fldChar w:fldCharType="begin"/>
      </w:r>
      <w:r>
        <w:instrText xml:space="preserve"> REF  a804694 \h \w </w:instrText>
      </w:r>
      <w:r>
        <w:fldChar w:fldCharType="separate"/>
      </w:r>
      <w:r>
        <w:t>12.1(d)</w:t>
      </w:r>
      <w:r>
        <w:fldChar w:fldCharType="end"/>
      </w:r>
      <w:r>
        <w:t xml:space="preserve"> to clause </w:t>
      </w:r>
      <w:r>
        <w:fldChar w:fldCharType="begin"/>
      </w:r>
      <w:r>
        <w:instrText xml:space="preserve"> REF  a494390 \h \w </w:instrText>
      </w:r>
      <w:r>
        <w:fldChar w:fldCharType="separate"/>
      </w:r>
      <w:r>
        <w:t>12.1(</w:t>
      </w:r>
      <w:proofErr w:type="spellStart"/>
      <w:r>
        <w:t>i</w:t>
      </w:r>
      <w:proofErr w:type="spellEnd"/>
      <w:r>
        <w:t>)</w:t>
      </w:r>
      <w:r>
        <w:fldChar w:fldCharType="end"/>
      </w:r>
      <w:r>
        <w:t xml:space="preserve"> (inclusive); and</w:t>
      </w:r>
      <w:bookmarkEnd w:id="148"/>
    </w:p>
    <w:p w14:paraId="1BC3C280" w14:textId="77777777" w:rsidR="00F453F5" w:rsidRDefault="00F453F5" w:rsidP="00F453F5">
      <w:pPr>
        <w:pStyle w:val="Untitledsubclause2"/>
      </w:pPr>
      <w:bookmarkStart w:id="149" w:name="a128688"/>
      <w:r>
        <w:t>the other party suspends or ceases, or threatens to suspend or cease, carrying on all or a substantial part of its business.</w:t>
      </w:r>
      <w:bookmarkEnd w:id="149"/>
    </w:p>
    <w:p w14:paraId="4009723B" w14:textId="77777777" w:rsidR="00F453F5" w:rsidRDefault="00F453F5" w:rsidP="00F453F5">
      <w:pPr>
        <w:pStyle w:val="Untitledsubclause1"/>
      </w:pPr>
      <w:r>
        <w:lastRenderedPageBreak/>
        <w:fldChar w:fldCharType="begin"/>
      </w:r>
      <w:r>
        <w:fldChar w:fldCharType="end"/>
      </w:r>
      <w:r>
        <w:fldChar w:fldCharType="begin"/>
      </w:r>
      <w:r>
        <w:instrText xml:space="preserve"> REF  a544691 \h \w </w:instrText>
      </w:r>
      <w:r>
        <w:fldChar w:fldCharType="separate"/>
      </w:r>
      <w:r>
        <w:t>12.1(b)</w:t>
      </w:r>
      <w:r>
        <w:fldChar w:fldCharType="end"/>
      </w:r>
      <w:bookmarkStart w:id="150" w:name="a72352"/>
      <w:bookmarkStart w:id="151" w:name="a1021955"/>
      <w:bookmarkEnd w:id="150"/>
      <w:r>
        <w:t xml:space="preserve">Without affecting any other right or remedy available to it, the Customer may terminate this agreement with immediate effect by giving written notice to the Supplier if: </w:t>
      </w:r>
      <w:bookmarkEnd w:id="151"/>
    </w:p>
    <w:p w14:paraId="45701115" w14:textId="77777777" w:rsidR="00F453F5" w:rsidRDefault="00F453F5" w:rsidP="00F453F5">
      <w:pPr>
        <w:pStyle w:val="Untitledsubclause2"/>
      </w:pPr>
      <w:bookmarkStart w:id="152" w:name="a713513"/>
      <w:r>
        <w:t xml:space="preserve">the Supplier commits a breach of clause </w:t>
      </w:r>
      <w:r>
        <w:fldChar w:fldCharType="begin"/>
      </w:r>
      <w:r>
        <w:rPr>
          <w:highlight w:val="lightGray"/>
        </w:rPr>
        <w:instrText>REF a1005996 \h \w \n</w:instrText>
      </w:r>
      <w:r>
        <w:fldChar w:fldCharType="separate"/>
      </w:r>
      <w:r>
        <w:rPr>
          <w:highlight w:val="lightGray"/>
        </w:rPr>
        <w:t>8</w:t>
      </w:r>
      <w:r>
        <w:fldChar w:fldCharType="end"/>
      </w:r>
      <w:r>
        <w:t xml:space="preserve"> (Compliance with laws and policies); or</w:t>
      </w:r>
      <w:bookmarkEnd w:id="152"/>
    </w:p>
    <w:p w14:paraId="774C2FB0" w14:textId="77777777" w:rsidR="00F453F5" w:rsidRDefault="00F453F5" w:rsidP="00F453F5">
      <w:pPr>
        <w:pStyle w:val="Untitledsubclause2"/>
      </w:pPr>
      <w:bookmarkStart w:id="153" w:name="a630654"/>
      <w:r>
        <w:t>there is a change of control of the Supplier.</w:t>
      </w:r>
      <w:bookmarkEnd w:id="153"/>
    </w:p>
    <w:p w14:paraId="40CE63B4" w14:textId="77777777" w:rsidR="00F453F5" w:rsidRDefault="00F453F5" w:rsidP="00F453F5">
      <w:pPr>
        <w:pStyle w:val="TitleClause"/>
      </w:pPr>
      <w:bookmarkStart w:id="154" w:name="a954150"/>
      <w:bookmarkStart w:id="155" w:name="_Toc256000016"/>
      <w:r>
        <w:t>Consequences of termination</w:t>
      </w:r>
      <w:bookmarkEnd w:id="154"/>
      <w:bookmarkEnd w:id="155"/>
    </w:p>
    <w:p w14:paraId="48D3D877" w14:textId="77777777" w:rsidR="00F453F5" w:rsidRDefault="00F453F5" w:rsidP="00F453F5">
      <w:pPr>
        <w:pStyle w:val="Untitledsubclause1"/>
      </w:pPr>
      <w:bookmarkStart w:id="156" w:name="a942815"/>
      <w:r>
        <w:t xml:space="preserve">On termination or expiry of this agreement: </w:t>
      </w:r>
      <w:bookmarkEnd w:id="156"/>
    </w:p>
    <w:p w14:paraId="0224328A" w14:textId="77777777" w:rsidR="00F453F5" w:rsidRDefault="00F453F5" w:rsidP="00F453F5">
      <w:pPr>
        <w:pStyle w:val="Untitledsubclause2"/>
      </w:pPr>
      <w:bookmarkStart w:id="157" w:name="a599492"/>
      <w:r>
        <w:t xml:space="preserve">the Supplier shall immediately deliver to the Customer all Deliverables whether or not then complete, and return all of the Personal Data shared with the Supplier by the Customer in connection with the Services  the Supplier fails to do so, then the Customer may enter the Supplier's premises and take possession of them. Until they have been delivered or returned, the Supplier shall be solely responsible for the safe keeping of all Deliverables and Personal Data in its possession and will not use them for any purpose not connected with this agreement; and </w:t>
      </w:r>
      <w:bookmarkEnd w:id="157"/>
    </w:p>
    <w:p w14:paraId="41B37B6D" w14:textId="77777777" w:rsidR="00F453F5" w:rsidRDefault="00F453F5" w:rsidP="00F453F5">
      <w:pPr>
        <w:pStyle w:val="Untitledsubclause2"/>
      </w:pPr>
      <w:bookmarkStart w:id="158" w:name="a516633"/>
      <w:r>
        <w:t>the Supplier shall, if so requested by the Customer, provide all assistance reasonably required by the Customer to facilitate the smooth transition of the Services to the Customer or any replacement supplier appointed by it [including the assistance as set out in the [SCHEDULE]].</w:t>
      </w:r>
      <w:bookmarkEnd w:id="158"/>
    </w:p>
    <w:p w14:paraId="1D92CD48" w14:textId="77777777" w:rsidR="00F453F5" w:rsidRDefault="00F453F5" w:rsidP="00F453F5">
      <w:pPr>
        <w:pStyle w:val="Untitledsubclause2"/>
      </w:pPr>
      <w:bookmarkStart w:id="159" w:name="a870252"/>
      <w:r>
        <w:t xml:space="preserve">the following clauses shall continue in force: clause </w:t>
      </w:r>
      <w:r>
        <w:fldChar w:fldCharType="begin"/>
      </w:r>
      <w:r w:rsidRPr="27BC9EDB">
        <w:rPr>
          <w:highlight w:val="lightGray"/>
        </w:rPr>
        <w:instrText>REF a431732 \h \w \n</w:instrText>
      </w:r>
      <w:r>
        <w:fldChar w:fldCharType="separate"/>
      </w:r>
      <w:r>
        <w:rPr>
          <w:highlight w:val="lightGray"/>
        </w:rPr>
        <w:t>1</w:t>
      </w:r>
      <w:r>
        <w:fldChar w:fldCharType="end"/>
      </w:r>
      <w:r>
        <w:t xml:space="preserve"> (Interpretation), clause </w:t>
      </w:r>
      <w:r>
        <w:fldChar w:fldCharType="begin"/>
      </w:r>
      <w:r w:rsidRPr="27BC9EDB">
        <w:rPr>
          <w:highlight w:val="lightGray"/>
        </w:rPr>
        <w:instrText>REF a547405 \h \w \n</w:instrText>
      </w:r>
      <w:r>
        <w:fldChar w:fldCharType="separate"/>
      </w:r>
      <w:r>
        <w:rPr>
          <w:highlight w:val="lightGray"/>
        </w:rPr>
        <w:t>6</w:t>
      </w:r>
      <w:r>
        <w:fldChar w:fldCharType="end"/>
      </w:r>
      <w:r>
        <w:t xml:space="preserve"> (Audit), clause </w:t>
      </w:r>
      <w:r>
        <w:fldChar w:fldCharType="begin"/>
      </w:r>
      <w:r w:rsidRPr="27BC9EDB">
        <w:rPr>
          <w:highlight w:val="lightGray"/>
        </w:rPr>
        <w:instrText>REF a737881 \h \w \n</w:instrText>
      </w:r>
      <w:r>
        <w:fldChar w:fldCharType="separate"/>
      </w:r>
      <w:r>
        <w:rPr>
          <w:highlight w:val="lightGray"/>
        </w:rPr>
        <w:t>10</w:t>
      </w:r>
      <w:r>
        <w:fldChar w:fldCharType="end"/>
      </w:r>
      <w:r>
        <w:t xml:space="preserve"> (Confidentiality), clause </w:t>
      </w:r>
      <w:r>
        <w:fldChar w:fldCharType="begin"/>
      </w:r>
      <w:r w:rsidRPr="27BC9EDB">
        <w:rPr>
          <w:highlight w:val="lightGray"/>
        </w:rPr>
        <w:instrText>REF a60299 \h \w \n</w:instrText>
      </w:r>
      <w:r>
        <w:fldChar w:fldCharType="separate"/>
      </w:r>
      <w:r>
        <w:rPr>
          <w:highlight w:val="lightGray"/>
        </w:rPr>
        <w:t>11</w:t>
      </w:r>
      <w:r>
        <w:fldChar w:fldCharType="end"/>
      </w:r>
      <w:r>
        <w:t xml:space="preserve"> (Limitation of liability), clause </w:t>
      </w:r>
      <w:r>
        <w:fldChar w:fldCharType="begin"/>
      </w:r>
      <w:r w:rsidRPr="27BC9EDB">
        <w:rPr>
          <w:highlight w:val="lightGray"/>
        </w:rPr>
        <w:instrText>REF a954150 \h \w \n</w:instrText>
      </w:r>
      <w:r>
        <w:fldChar w:fldCharType="separate"/>
      </w:r>
      <w:r>
        <w:rPr>
          <w:highlight w:val="lightGray"/>
        </w:rPr>
        <w:t>13</w:t>
      </w:r>
      <w:r>
        <w:fldChar w:fldCharType="end"/>
      </w:r>
      <w:r>
        <w:t xml:space="preserve"> (Consequences of termination), clause 14 (Inadequacy of damages), clause </w:t>
      </w:r>
      <w:r>
        <w:fldChar w:fldCharType="begin"/>
      </w:r>
      <w:r w:rsidRPr="27BC9EDB">
        <w:rPr>
          <w:highlight w:val="lightGray"/>
        </w:rPr>
        <w:instrText>REF a655074 \h \w \n</w:instrText>
      </w:r>
      <w:r>
        <w:fldChar w:fldCharType="separate"/>
      </w:r>
      <w:r>
        <w:rPr>
          <w:highlight w:val="lightGray"/>
        </w:rPr>
        <w:t>18</w:t>
      </w:r>
      <w:r>
        <w:fldChar w:fldCharType="end"/>
      </w:r>
      <w:r>
        <w:t xml:space="preserve"> (Waiver), clause </w:t>
      </w:r>
      <w:r>
        <w:fldChar w:fldCharType="begin"/>
      </w:r>
      <w:r w:rsidRPr="27BC9EDB">
        <w:rPr>
          <w:highlight w:val="lightGray"/>
        </w:rPr>
        <w:instrText>REF a273531 \h \w \n</w:instrText>
      </w:r>
      <w:r>
        <w:fldChar w:fldCharType="separate"/>
      </w:r>
      <w:r>
        <w:rPr>
          <w:highlight w:val="lightGray"/>
        </w:rPr>
        <w:t>20</w:t>
      </w:r>
      <w:r>
        <w:fldChar w:fldCharType="end"/>
      </w:r>
      <w:r>
        <w:t xml:space="preserve"> (Severance), clause </w:t>
      </w:r>
      <w:r>
        <w:fldChar w:fldCharType="begin"/>
      </w:r>
      <w:r w:rsidRPr="27BC9EDB">
        <w:rPr>
          <w:highlight w:val="lightGray"/>
        </w:rPr>
        <w:instrText>REF a600014 \h \w \n</w:instrText>
      </w:r>
      <w:r>
        <w:fldChar w:fldCharType="separate"/>
      </w:r>
      <w:r>
        <w:rPr>
          <w:highlight w:val="lightGray"/>
        </w:rPr>
        <w:t>22</w:t>
      </w:r>
      <w:r>
        <w:fldChar w:fldCharType="end"/>
      </w:r>
      <w:r>
        <w:t xml:space="preserve"> (Conflict), clause </w:t>
      </w:r>
      <w:r>
        <w:fldChar w:fldCharType="begin"/>
      </w:r>
      <w:r w:rsidRPr="27BC9EDB">
        <w:rPr>
          <w:highlight w:val="lightGray"/>
        </w:rPr>
        <w:instrText>REF a520238 \h \w \n</w:instrText>
      </w:r>
      <w:r>
        <w:fldChar w:fldCharType="separate"/>
      </w:r>
      <w:r>
        <w:rPr>
          <w:highlight w:val="lightGray"/>
        </w:rPr>
        <w:t>26</w:t>
      </w:r>
      <w:r>
        <w:fldChar w:fldCharType="end"/>
      </w:r>
      <w:r>
        <w:t xml:space="preserve"> (Multi-tiered dispute resolution procedure), clause </w:t>
      </w:r>
      <w:r>
        <w:fldChar w:fldCharType="begin"/>
      </w:r>
      <w:r w:rsidRPr="27BC9EDB">
        <w:rPr>
          <w:highlight w:val="lightGray"/>
        </w:rPr>
        <w:instrText>REF a1037233 \h \w \n</w:instrText>
      </w:r>
      <w:r>
        <w:fldChar w:fldCharType="separate"/>
      </w:r>
      <w:r>
        <w:rPr>
          <w:highlight w:val="lightGray"/>
        </w:rPr>
        <w:t>27</w:t>
      </w:r>
      <w:r>
        <w:fldChar w:fldCharType="end"/>
      </w:r>
      <w:r>
        <w:t xml:space="preserve"> (Governing law) and clause </w:t>
      </w:r>
      <w:r>
        <w:fldChar w:fldCharType="begin"/>
      </w:r>
      <w:r w:rsidRPr="27BC9EDB">
        <w:rPr>
          <w:highlight w:val="lightGray"/>
        </w:rPr>
        <w:instrText>REF a334611 \h \w \n</w:instrText>
      </w:r>
      <w:r>
        <w:fldChar w:fldCharType="separate"/>
      </w:r>
      <w:r>
        <w:rPr>
          <w:highlight w:val="lightGray"/>
        </w:rPr>
        <w:t>28</w:t>
      </w:r>
      <w:r>
        <w:fldChar w:fldCharType="end"/>
      </w:r>
      <w:r>
        <w:t xml:space="preserve"> (Jurisdiction).</w:t>
      </w:r>
      <w:bookmarkEnd w:id="159"/>
    </w:p>
    <w:p w14:paraId="23DA14FB" w14:textId="77777777" w:rsidR="00F453F5" w:rsidRDefault="00F453F5" w:rsidP="00F453F5">
      <w:pPr>
        <w:pStyle w:val="Untitledsubclause1"/>
      </w:pPr>
      <w:bookmarkStart w:id="160" w:name="a245193"/>
      <w: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bookmarkEnd w:id="160"/>
    </w:p>
    <w:p w14:paraId="0063A227" w14:textId="77777777" w:rsidR="00F453F5" w:rsidDel="006243DD" w:rsidRDefault="00F453F5" w:rsidP="00F453F5">
      <w:pPr>
        <w:pStyle w:val="TitleClause"/>
      </w:pPr>
      <w:r>
        <w:t>Inadequacy of damages</w:t>
      </w:r>
    </w:p>
    <w:p w14:paraId="095051CB" w14:textId="77777777" w:rsidR="00F453F5" w:rsidDel="006243DD" w:rsidRDefault="00F453F5" w:rsidP="00F453F5">
      <w:pPr>
        <w:pStyle w:val="NoNumUntitledsubclause1"/>
        <w:ind w:left="709"/>
      </w:pPr>
      <w:bookmarkStart w:id="161" w:name="a931848"/>
      <w:r>
        <w:t>Without prejudice to any other rights or remedies that the Customer may have, the Supplier acknowledges and agrees that damages alone would not be an adequate remedy for any breach of the terms of this agreement by the Supplier. Accordingly, the Customer shall be entitled to the remedies of injunction, specific performance or other equitable relief for any threatened or actual breach of the terms of this agreement.</w:t>
      </w:r>
      <w:bookmarkEnd w:id="161"/>
    </w:p>
    <w:p w14:paraId="695E7EE2" w14:textId="77777777" w:rsidR="00F453F5" w:rsidRPr="00655313" w:rsidRDefault="00F453F5" w:rsidP="00F453F5">
      <w:pPr>
        <w:pStyle w:val="TitleClause"/>
        <w:rPr>
          <w:b w:val="0"/>
        </w:rPr>
      </w:pPr>
      <w:r>
        <w:lastRenderedPageBreak/>
        <w:t>Force majeure</w:t>
      </w:r>
      <w:bookmarkStart w:id="162" w:name="a817069"/>
      <w:bookmarkStart w:id="163" w:name="_Toc256000018"/>
      <w:bookmarkEnd w:id="162"/>
      <w:bookmarkEnd w:id="163"/>
    </w:p>
    <w:p w14:paraId="69369DC6" w14:textId="77777777" w:rsidR="00F453F5" w:rsidRPr="00655313" w:rsidRDefault="00F453F5" w:rsidP="00F453F5">
      <w:pPr>
        <w:pStyle w:val="Untitledsubclause1"/>
        <w:rPr>
          <w:rStyle w:val="DefTerm"/>
          <w:b w:val="0"/>
        </w:rPr>
      </w:pPr>
      <w:bookmarkStart w:id="164" w:name="a692401"/>
      <w:r>
        <w:rPr>
          <w:rStyle w:val="DefTerm"/>
        </w:rPr>
        <w:t>Force Majeure Event</w:t>
      </w:r>
      <w:r>
        <w:t xml:space="preserve"> means any circumstance not within a party's reasonable control including, without limitation:</w:t>
      </w:r>
      <w:bookmarkEnd w:id="164"/>
    </w:p>
    <w:p w14:paraId="6F4FA53F" w14:textId="77777777" w:rsidR="00F453F5" w:rsidRDefault="00F453F5" w:rsidP="00F453F5">
      <w:pPr>
        <w:pStyle w:val="Untitledsubclause2"/>
      </w:pPr>
      <w:bookmarkStart w:id="165" w:name="a302689"/>
      <w:r>
        <w:t>acts of God, flood, drought, earthquake or other natural disaster;</w:t>
      </w:r>
      <w:bookmarkEnd w:id="165"/>
    </w:p>
    <w:p w14:paraId="5D834670" w14:textId="77777777" w:rsidR="00F453F5" w:rsidRDefault="00F453F5" w:rsidP="00F453F5">
      <w:pPr>
        <w:pStyle w:val="Untitledsubclause2"/>
      </w:pPr>
      <w:bookmarkStart w:id="166" w:name="a125152"/>
      <w:r>
        <w:t>epidemic or pandemic;</w:t>
      </w:r>
      <w:bookmarkEnd w:id="166"/>
    </w:p>
    <w:p w14:paraId="10322DE7" w14:textId="77777777" w:rsidR="00F453F5" w:rsidRDefault="00F453F5" w:rsidP="00F453F5">
      <w:pPr>
        <w:pStyle w:val="Untitledsubclause2"/>
      </w:pPr>
      <w:bookmarkStart w:id="167" w:name="a392185"/>
      <w:r>
        <w:t>terrorist attack, civil war, civil commotion or riots, war, threat of or preparation for war, armed conflict, imposition of sanctions, embargo, or breaking off of diplomatic relations;</w:t>
      </w:r>
      <w:bookmarkEnd w:id="167"/>
    </w:p>
    <w:p w14:paraId="7017AA04" w14:textId="77777777" w:rsidR="00F453F5" w:rsidRDefault="00F453F5" w:rsidP="00F453F5">
      <w:pPr>
        <w:pStyle w:val="Untitledsubclause2"/>
      </w:pPr>
      <w:bookmarkStart w:id="168" w:name="a325506"/>
      <w:r>
        <w:t>nuclear, chemical or biological contamination or sonic boom;</w:t>
      </w:r>
      <w:bookmarkEnd w:id="168"/>
    </w:p>
    <w:p w14:paraId="56E25702" w14:textId="77777777" w:rsidR="00F453F5" w:rsidRDefault="00F453F5" w:rsidP="00F453F5">
      <w:pPr>
        <w:pStyle w:val="Untitledsubclause1"/>
      </w:pPr>
      <w:bookmarkStart w:id="169" w:name="a525543"/>
      <w:r>
        <w:t>any law or any action taken by a government or public authority, including without limitation imposing an export or import restriction, quota or prohibition[, or failing to grant a necessary licence or consent];</w:t>
      </w:r>
      <w:bookmarkEnd w:id="169"/>
      <w:r>
        <w:fldChar w:fldCharType="begin"/>
      </w:r>
      <w:r>
        <w:fldChar w:fldCharType="end"/>
      </w:r>
      <w:bookmarkStart w:id="170" w:name="a804394"/>
      <w:bookmarkEnd w:id="170"/>
      <w:r>
        <w:fldChar w:fldCharType="begin"/>
      </w:r>
      <w:r>
        <w:fldChar w:fldCharType="end"/>
      </w:r>
      <w:bookmarkStart w:id="171" w:name="a338144"/>
      <w:bookmarkStart w:id="172" w:name="a822532"/>
      <w:bookmarkEnd w:id="171"/>
      <w:r>
        <w:t xml:space="preserve">Provided it has complied with clause </w:t>
      </w:r>
      <w:r>
        <w:fldChar w:fldCharType="begin"/>
      </w:r>
      <w:r w:rsidRPr="27BC9EDB">
        <w:rPr>
          <w:highlight w:val="lightGray"/>
        </w:rPr>
        <w:instrText>REF a88137 \h \w \n</w:instrText>
      </w:r>
      <w:r>
        <w:fldChar w:fldCharType="separate"/>
      </w:r>
      <w:r>
        <w:rPr>
          <w:highlight w:val="lightGray"/>
        </w:rPr>
        <w:t>15.4</w:t>
      </w:r>
      <w:r>
        <w:fldChar w:fldCharType="end"/>
      </w:r>
      <w:r>
        <w:t>, if a party is prevented, hindered or delayed in or from performing any of its obligations under this agreement by a Force Majeure Event (</w:t>
      </w:r>
      <w:r w:rsidRPr="27BC9EDB">
        <w:rPr>
          <w:rStyle w:val="DefTerm"/>
        </w:rPr>
        <w:t>Affected Party</w:t>
      </w:r>
      <w:r>
        <w:t>), the Affected Party shall not be in breach of this agreement or otherwise liable for any such failure or delay in the performance of such obligations. The time for performance of such obligations shall be extended accordingly.</w:t>
      </w:r>
      <w:bookmarkEnd w:id="172"/>
    </w:p>
    <w:p w14:paraId="4430D5CC" w14:textId="77777777" w:rsidR="00F453F5" w:rsidRDefault="00F453F5" w:rsidP="00F453F5">
      <w:pPr>
        <w:pStyle w:val="Untitledsubclause1"/>
      </w:pPr>
      <w:r>
        <w:fldChar w:fldCharType="begin"/>
      </w:r>
      <w:r>
        <w:fldChar w:fldCharType="end"/>
      </w:r>
      <w:bookmarkStart w:id="173" w:name="a595316"/>
      <w:r>
        <w:t xml:space="preserve">[The corresponding obligations of the other party will be suspended, and </w:t>
      </w:r>
      <w:proofErr w:type="spellStart"/>
      <w:r>
        <w:t>its</w:t>
      </w:r>
      <w:proofErr w:type="spellEnd"/>
      <w:r>
        <w:t xml:space="preserve"> time for performance of such obligations extended, to the same extent as those of the Affected Party.]</w:t>
      </w:r>
      <w:bookmarkEnd w:id="173"/>
    </w:p>
    <w:p w14:paraId="2086C66F" w14:textId="77777777" w:rsidR="00F453F5" w:rsidRDefault="00F453F5" w:rsidP="00F453F5">
      <w:pPr>
        <w:pStyle w:val="Untitledsubclause1"/>
      </w:pPr>
      <w:bookmarkStart w:id="174" w:name="a88137"/>
      <w:r>
        <w:t>The Affected Party shall:</w:t>
      </w:r>
      <w:bookmarkEnd w:id="174"/>
    </w:p>
    <w:p w14:paraId="6D774333" w14:textId="77777777" w:rsidR="00F453F5" w:rsidRDefault="00F453F5" w:rsidP="00F453F5">
      <w:pPr>
        <w:pStyle w:val="Untitledsubclause2"/>
      </w:pPr>
      <w:bookmarkStart w:id="175" w:name="a1005276"/>
      <w:r>
        <w:t>as soon as reasonably practicable after the start of the Force Majeure Event[ but no later than [NUMBER] days from its start], notify the other party [in writing] of the Force Majeure Event, the date on which it started, its likely or potential duration, and the effect of the Force Majeure Event on its ability to perform any of its obligations under the agreement; and</w:t>
      </w:r>
      <w:bookmarkEnd w:id="175"/>
    </w:p>
    <w:p w14:paraId="1359E22F" w14:textId="77777777" w:rsidR="00F453F5" w:rsidRDefault="00F453F5" w:rsidP="00F453F5">
      <w:pPr>
        <w:pStyle w:val="Untitledsubclause2"/>
      </w:pPr>
      <w:bookmarkStart w:id="176" w:name="a785014"/>
      <w:r>
        <w:t>use all reasonable endeavours to mitigate the effect of the Force Majeure Event on the performance of its obligations.</w:t>
      </w:r>
      <w:bookmarkEnd w:id="176"/>
    </w:p>
    <w:p w14:paraId="7A46D2DA" w14:textId="77777777" w:rsidR="00F453F5" w:rsidRDefault="00F453F5" w:rsidP="00F453F5">
      <w:pPr>
        <w:pStyle w:val="Untitledsubclause1"/>
      </w:pPr>
      <w:bookmarkStart w:id="177" w:name="a604860"/>
      <w:r>
        <w:t>If the Force Majeure Event prevents, hinders or delays the Affected Party's performance of its obligations for a continuous period of more than [NUMBER] [weeks], the party not affected by the Force Majeure Event may terminate this agreement by giving [NUMBER] [weeks'] written notice to the Affected Party.</w:t>
      </w:r>
      <w:bookmarkEnd w:id="177"/>
    </w:p>
    <w:p w14:paraId="0A13F4BA" w14:textId="77777777" w:rsidR="00F453F5" w:rsidRPr="00655313" w:rsidRDefault="00F453F5" w:rsidP="00F453F5">
      <w:pPr>
        <w:pStyle w:val="TitleClause"/>
        <w:rPr>
          <w:b w:val="0"/>
        </w:rPr>
      </w:pPr>
      <w:r>
        <w:t>Assignment and other dealings</w:t>
      </w:r>
      <w:bookmarkStart w:id="178" w:name="a773486"/>
      <w:bookmarkStart w:id="179" w:name="_Toc256000019"/>
      <w:bookmarkEnd w:id="178"/>
      <w:bookmarkEnd w:id="179"/>
    </w:p>
    <w:p w14:paraId="3AA03D0A" w14:textId="77777777" w:rsidR="00F453F5" w:rsidRDefault="00F453F5" w:rsidP="00F453F5">
      <w:pPr>
        <w:pStyle w:val="Untitledsubclause1"/>
      </w:pPr>
      <w:bookmarkStart w:id="180" w:name="a489894"/>
      <w:r>
        <w:t>The Supplier shall not assign, transfer, mortgage, charge, subcontract, delegate, declare a trust over or deal in any other manner with any of its rights and obligations under this agreement.</w:t>
      </w:r>
      <w:bookmarkEnd w:id="180"/>
    </w:p>
    <w:p w14:paraId="30528EB0" w14:textId="77777777" w:rsidR="00F453F5" w:rsidRDefault="00F453F5" w:rsidP="00F453F5">
      <w:pPr>
        <w:pStyle w:val="Untitledsubclause1"/>
      </w:pPr>
      <w:bookmarkStart w:id="181" w:name="a714202"/>
      <w:r>
        <w:lastRenderedPageBreak/>
        <w:t>The Customer may at any time assign, mortgage, charge, subcontract, delegate, declare a trust over or deal in any other manner with any or all of its rights under this agreement[, provided that it gives prior written notice of such dealing to the Supplier].</w:t>
      </w:r>
      <w:bookmarkEnd w:id="181"/>
    </w:p>
    <w:p w14:paraId="6A38B88C" w14:textId="77777777" w:rsidR="00F453F5" w:rsidRPr="00655313" w:rsidRDefault="00F453F5" w:rsidP="00F453F5">
      <w:pPr>
        <w:pStyle w:val="TitleClause"/>
        <w:rPr>
          <w:b w:val="0"/>
        </w:rPr>
      </w:pPr>
      <w:r>
        <w:t>Variation</w:t>
      </w:r>
      <w:bookmarkStart w:id="182" w:name="a100597"/>
      <w:bookmarkStart w:id="183" w:name="_Toc256000020"/>
      <w:bookmarkEnd w:id="182"/>
      <w:bookmarkEnd w:id="183"/>
    </w:p>
    <w:p w14:paraId="1D0CBF0F" w14:textId="77777777" w:rsidR="00F453F5" w:rsidRDefault="00F453F5" w:rsidP="00F453F5">
      <w:pPr>
        <w:pStyle w:val="NoNumUntitledsubclause1"/>
      </w:pPr>
      <w:bookmarkStart w:id="184" w:name="a987871"/>
      <w:r>
        <w:t xml:space="preserve">Subject to clause </w:t>
      </w:r>
      <w:r>
        <w:fldChar w:fldCharType="begin"/>
      </w:r>
      <w:r>
        <w:rPr>
          <w:highlight w:val="lightGray"/>
        </w:rPr>
        <w:instrText>REF a202085 \h \w \n</w:instrText>
      </w:r>
      <w:r>
        <w:fldChar w:fldCharType="separate"/>
      </w:r>
      <w:r>
        <w:rPr>
          <w:b/>
          <w:bCs/>
          <w:lang w:val="en-US"/>
        </w:rPr>
        <w:t>Error! Reference source not found.</w:t>
      </w:r>
      <w:r>
        <w:fldChar w:fldCharType="end"/>
      </w:r>
      <w:r>
        <w:t xml:space="preserve"> (Change control), no variation of this agreement shall be effective unless it is in writing and signed by the parties (or their authorised representatives).</w:t>
      </w:r>
      <w:bookmarkEnd w:id="184"/>
    </w:p>
    <w:p w14:paraId="0D0A6105" w14:textId="77777777" w:rsidR="00F453F5" w:rsidRPr="00655313" w:rsidRDefault="00F453F5" w:rsidP="00F453F5">
      <w:pPr>
        <w:pStyle w:val="TitleClause"/>
        <w:rPr>
          <w:b w:val="0"/>
        </w:rPr>
      </w:pPr>
      <w:r>
        <w:t>Waiver</w:t>
      </w:r>
      <w:bookmarkStart w:id="185" w:name="a655074"/>
      <w:bookmarkStart w:id="186" w:name="_Toc256000021"/>
      <w:bookmarkEnd w:id="185"/>
      <w:bookmarkEnd w:id="186"/>
    </w:p>
    <w:p w14:paraId="6238A3A1" w14:textId="77777777" w:rsidR="00F453F5" w:rsidRDefault="00F453F5" w:rsidP="00F453F5">
      <w:pPr>
        <w:pStyle w:val="Untitledsubclause1"/>
      </w:pPr>
      <w:bookmarkStart w:id="187" w:name="a444023"/>
      <w:r>
        <w:t>A waiver of any right or remedy under this agreement or by law is only effective if given in writing and shall not be deemed a waiver of any subsequent right or remedy.</w:t>
      </w:r>
      <w:bookmarkEnd w:id="187"/>
    </w:p>
    <w:p w14:paraId="31EA34C6" w14:textId="77777777" w:rsidR="00F453F5" w:rsidRDefault="00F453F5" w:rsidP="00F453F5">
      <w:pPr>
        <w:pStyle w:val="Untitledsubclause1"/>
      </w:pPr>
      <w:bookmarkStart w:id="188" w:name="a161444"/>
      <w: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bookmarkEnd w:id="188"/>
    </w:p>
    <w:p w14:paraId="00F76F3E" w14:textId="77777777" w:rsidR="00F453F5" w:rsidRDefault="00F453F5" w:rsidP="00F453F5">
      <w:pPr>
        <w:pStyle w:val="Untitledsubclause1"/>
      </w:pPr>
      <w:r>
        <w:fldChar w:fldCharType="begin"/>
      </w:r>
      <w:r>
        <w:fldChar w:fldCharType="end"/>
      </w:r>
      <w:bookmarkStart w:id="189" w:name="a308708"/>
      <w:r>
        <w:t>[A party that waives a right or remedy provided under this agreement or by law in relation to one party, or takes or fails to take any action against that party, does not affect its rights in relation to any other party.]</w:t>
      </w:r>
      <w:bookmarkEnd w:id="189"/>
    </w:p>
    <w:p w14:paraId="2F7352CC" w14:textId="77777777" w:rsidR="00F453F5" w:rsidRPr="00655313" w:rsidRDefault="00F453F5" w:rsidP="00F453F5">
      <w:pPr>
        <w:pStyle w:val="TitleClause"/>
        <w:rPr>
          <w:b w:val="0"/>
        </w:rPr>
      </w:pPr>
      <w:r>
        <w:t>Rights and remedies</w:t>
      </w:r>
      <w:bookmarkStart w:id="190" w:name="a962612"/>
      <w:bookmarkStart w:id="191" w:name="_Toc256000022"/>
      <w:bookmarkEnd w:id="190"/>
      <w:bookmarkEnd w:id="191"/>
    </w:p>
    <w:p w14:paraId="763C3B91" w14:textId="77777777" w:rsidR="00F453F5" w:rsidRDefault="00F453F5" w:rsidP="00F453F5">
      <w:pPr>
        <w:pStyle w:val="NoNumUntitledsubclause1"/>
      </w:pPr>
      <w:bookmarkStart w:id="192" w:name="a357822"/>
      <w:r>
        <w:t>The rights and remedies provided under this agreement are in addition to, and not exclusive of, any rights or remedies provided by law.</w:t>
      </w:r>
      <w:bookmarkEnd w:id="192"/>
    </w:p>
    <w:p w14:paraId="7FC61EBF" w14:textId="77777777" w:rsidR="00F453F5" w:rsidRPr="00655313" w:rsidRDefault="00F453F5" w:rsidP="00F453F5">
      <w:pPr>
        <w:pStyle w:val="TitleClause"/>
        <w:rPr>
          <w:b w:val="0"/>
        </w:rPr>
      </w:pPr>
      <w:r>
        <w:t>Severance</w:t>
      </w:r>
      <w:bookmarkStart w:id="193" w:name="a273531"/>
      <w:bookmarkStart w:id="194" w:name="_Toc256000023"/>
      <w:bookmarkEnd w:id="193"/>
      <w:bookmarkEnd w:id="194"/>
    </w:p>
    <w:p w14:paraId="6E9691BA" w14:textId="77777777" w:rsidR="00F453F5" w:rsidRDefault="00F453F5" w:rsidP="00F453F5">
      <w:pPr>
        <w:pStyle w:val="Untitledsubclause1"/>
      </w:pPr>
      <w:bookmarkStart w:id="195" w:name="a656170"/>
      <w:r>
        <w:t>If any provision or part-provision of this agreement is or becomes invalid, illegal or unenforceable, it shall be deemed deleted, but that shall not affect the validity and enforceability of the rest of this agreement.</w:t>
      </w:r>
      <w:bookmarkEnd w:id="195"/>
    </w:p>
    <w:p w14:paraId="21616EA7" w14:textId="77777777" w:rsidR="00F453F5" w:rsidRDefault="00F453F5" w:rsidP="00F453F5">
      <w:pPr>
        <w:pStyle w:val="Untitledsubclause1"/>
      </w:pPr>
      <w:bookmarkStart w:id="196" w:name="a1051379"/>
      <w:r>
        <w:t xml:space="preserve">If any provision or part-provision of this agreement is deemed deleted under clause </w:t>
      </w:r>
      <w:r>
        <w:fldChar w:fldCharType="begin"/>
      </w:r>
      <w:r>
        <w:rPr>
          <w:highlight w:val="lightGray"/>
        </w:rPr>
        <w:instrText>REF a656170 \h \w \n</w:instrText>
      </w:r>
      <w:r>
        <w:fldChar w:fldCharType="separate"/>
      </w:r>
      <w:r>
        <w:rPr>
          <w:highlight w:val="lightGray"/>
        </w:rPr>
        <w:t>20.1</w:t>
      </w:r>
      <w:r>
        <w:fldChar w:fldCharType="end"/>
      </w:r>
      <w:r>
        <w:t xml:space="preserve"> the parties shall negotiate in good faith to agree a replacement provision that, to the greatest extent possible, achieves the intended commercial result of the original provision.</w:t>
      </w:r>
      <w:bookmarkEnd w:id="196"/>
    </w:p>
    <w:p w14:paraId="31DECDAB" w14:textId="77777777" w:rsidR="00F453F5" w:rsidRDefault="00F453F5" w:rsidP="00F453F5">
      <w:pPr>
        <w:pStyle w:val="TitleClause"/>
      </w:pPr>
      <w:r>
        <w:t>Entire agreement</w:t>
      </w:r>
      <w:bookmarkStart w:id="197" w:name="a915683"/>
      <w:bookmarkStart w:id="198" w:name="_Toc256000024"/>
      <w:bookmarkEnd w:id="197"/>
      <w:bookmarkEnd w:id="198"/>
    </w:p>
    <w:p w14:paraId="4B84DA29" w14:textId="77777777" w:rsidR="00F453F5" w:rsidRDefault="00F453F5" w:rsidP="00F453F5">
      <w:pPr>
        <w:pStyle w:val="Untitledsubclause1"/>
      </w:pPr>
      <w:bookmarkStart w:id="199" w:name="a1018741"/>
      <w:r>
        <w:t>This agreement constitutes the entire agreement between the parties and supersedes and extinguishes all previous agreements, promises, assurances, warranties, representations and understandings between them, whether written or oral, relating to its subject matter.</w:t>
      </w:r>
      <w:bookmarkEnd w:id="199"/>
    </w:p>
    <w:p w14:paraId="42B223D9" w14:textId="77777777" w:rsidR="00F453F5" w:rsidRDefault="00F453F5" w:rsidP="00F453F5">
      <w:pPr>
        <w:pStyle w:val="Untitledsubclause1"/>
      </w:pPr>
      <w:bookmarkStart w:id="200" w:name="a279959"/>
      <w:r>
        <w:lastRenderedPageBreak/>
        <w:t xml:space="preserve">Each party agrees that it shall have no remedies in respect of any statement, representation, assurance or warranty (whether made innocently or negligently) that is not set out in this agreement. </w:t>
      </w:r>
      <w:bookmarkEnd w:id="200"/>
    </w:p>
    <w:p w14:paraId="47160436" w14:textId="77777777" w:rsidR="00F453F5" w:rsidRDefault="00F453F5" w:rsidP="00F453F5">
      <w:pPr>
        <w:pStyle w:val="Untitledsubclause1"/>
      </w:pPr>
      <w:bookmarkStart w:id="201" w:name="a745767"/>
      <w:r>
        <w:t>Each party agrees that it shall have no claim for innocent or negligent misrepresentation [or negligent misstatement] based on any statement in this agreement.</w:t>
      </w:r>
      <w:bookmarkEnd w:id="201"/>
    </w:p>
    <w:p w14:paraId="32AC774A" w14:textId="77777777" w:rsidR="00F453F5" w:rsidRPr="00655313" w:rsidRDefault="00F453F5" w:rsidP="00F453F5">
      <w:pPr>
        <w:pStyle w:val="TitleClause"/>
        <w:rPr>
          <w:b w:val="0"/>
        </w:rPr>
      </w:pPr>
      <w:r>
        <w:t>Conflict</w:t>
      </w:r>
      <w:bookmarkStart w:id="202" w:name="a600014"/>
      <w:bookmarkStart w:id="203" w:name="_Toc256000025"/>
      <w:bookmarkEnd w:id="202"/>
      <w:bookmarkEnd w:id="203"/>
    </w:p>
    <w:p w14:paraId="1D692C66" w14:textId="77777777" w:rsidR="00F453F5" w:rsidRDefault="00F453F5" w:rsidP="00F453F5">
      <w:pPr>
        <w:pStyle w:val="NoNumUntitledsubclause1"/>
      </w:pPr>
      <w:bookmarkStart w:id="204" w:name="a456298"/>
      <w:r>
        <w:t>If there is an inconsistency between any of the provisions of this agreement and the provisions of the schedules, the provisions of this agreement shall prevail.</w:t>
      </w:r>
      <w:bookmarkEnd w:id="204"/>
    </w:p>
    <w:p w14:paraId="66D908B7" w14:textId="77777777" w:rsidR="00F453F5" w:rsidRPr="00655313" w:rsidRDefault="00F453F5" w:rsidP="00F453F5">
      <w:pPr>
        <w:pStyle w:val="TitleClause"/>
        <w:rPr>
          <w:b w:val="0"/>
        </w:rPr>
      </w:pPr>
      <w:r>
        <w:t>No partnership or agency</w:t>
      </w:r>
      <w:bookmarkStart w:id="205" w:name="a1041278"/>
      <w:bookmarkStart w:id="206" w:name="_Toc256000026"/>
      <w:bookmarkEnd w:id="205"/>
      <w:bookmarkEnd w:id="206"/>
    </w:p>
    <w:p w14:paraId="2F302F25" w14:textId="77777777" w:rsidR="00F453F5" w:rsidRDefault="00F453F5" w:rsidP="00F453F5">
      <w:pPr>
        <w:pStyle w:val="Untitledsubclause1"/>
      </w:pPr>
      <w:bookmarkStart w:id="207" w:name="a803887"/>
      <w: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bookmarkEnd w:id="207"/>
    </w:p>
    <w:p w14:paraId="668D7009" w14:textId="77777777" w:rsidR="00F453F5" w:rsidRDefault="00F453F5" w:rsidP="00F453F5">
      <w:pPr>
        <w:pStyle w:val="Untitledsubclause1"/>
      </w:pPr>
      <w:bookmarkStart w:id="208" w:name="a455448"/>
      <w:r>
        <w:t>Each party confirms it is acting on its own behalf and not for the benefit of any other person.</w:t>
      </w:r>
      <w:bookmarkEnd w:id="208"/>
    </w:p>
    <w:p w14:paraId="5B10020D" w14:textId="77777777" w:rsidR="00F453F5" w:rsidRDefault="00F453F5" w:rsidP="00F453F5">
      <w:pPr>
        <w:pStyle w:val="TitleClause"/>
      </w:pPr>
      <w:r>
        <w:t>Third party rights</w:t>
      </w:r>
      <w:bookmarkStart w:id="209" w:name="a472577"/>
      <w:bookmarkStart w:id="210" w:name="_Toc256000027"/>
      <w:bookmarkEnd w:id="209"/>
      <w:bookmarkEnd w:id="210"/>
    </w:p>
    <w:p w14:paraId="102BA56F" w14:textId="77777777" w:rsidR="00F453F5" w:rsidRDefault="00F453F5" w:rsidP="00F453F5">
      <w:pPr>
        <w:pStyle w:val="Untitledsubclause1"/>
      </w:pPr>
      <w:bookmarkStart w:id="211" w:name="a500576"/>
      <w:r>
        <w:t>[this agreement does not give rise to any rights under the Contracts (Rights of Third Parties) Act 1999 to enforce any term of this agreement.</w:t>
      </w:r>
      <w:bookmarkEnd w:id="211"/>
    </w:p>
    <w:p w14:paraId="75765EB3" w14:textId="77777777" w:rsidR="00F453F5" w:rsidRPr="00655313" w:rsidRDefault="00F453F5" w:rsidP="00F453F5">
      <w:pPr>
        <w:pStyle w:val="TitleClause"/>
        <w:rPr>
          <w:b w:val="0"/>
        </w:rPr>
      </w:pPr>
      <w:r>
        <w:t>Notices</w:t>
      </w:r>
      <w:bookmarkStart w:id="212" w:name="a682158"/>
      <w:bookmarkStart w:id="213" w:name="_Toc256000028"/>
      <w:bookmarkEnd w:id="212"/>
      <w:bookmarkEnd w:id="213"/>
    </w:p>
    <w:p w14:paraId="591BEEE3" w14:textId="77777777" w:rsidR="00F453F5" w:rsidRDefault="00F453F5" w:rsidP="00F453F5">
      <w:pPr>
        <w:pStyle w:val="Untitledsubclause1"/>
      </w:pPr>
      <w:bookmarkStart w:id="214" w:name="a87527"/>
      <w:r>
        <w:t>Any notice [or other communication] given to a party under or in connection with this agreement shall be in writing and shall be:</w:t>
      </w:r>
      <w:bookmarkEnd w:id="214"/>
    </w:p>
    <w:p w14:paraId="1FA87008" w14:textId="77777777" w:rsidR="00F453F5" w:rsidRDefault="00F453F5" w:rsidP="00F453F5">
      <w:pPr>
        <w:pStyle w:val="Untitledsubclause2"/>
      </w:pPr>
      <w:bookmarkStart w:id="215" w:name="a535826"/>
      <w:r>
        <w:t xml:space="preserve">delivered by hand or by pre-paid first-class post or other next Business Day delivery service at its registered office (if a company) or its principal place of business (in any other case); or </w:t>
      </w:r>
      <w:bookmarkEnd w:id="215"/>
    </w:p>
    <w:p w14:paraId="1BDE9629" w14:textId="77777777" w:rsidR="00F453F5" w:rsidRPr="00F11855" w:rsidRDefault="00F453F5" w:rsidP="00F453F5">
      <w:pPr>
        <w:pStyle w:val="Untitledsubclause2"/>
      </w:pPr>
      <w:bookmarkStart w:id="216" w:name="a161162"/>
      <w:r>
        <w:rPr>
          <w:b/>
        </w:rPr>
        <w:t xml:space="preserve">OR </w:t>
      </w:r>
      <w:r>
        <w:t xml:space="preserve">[sent by email to the address specified in [SPECIFY RELEVANT DOCUMENT OR CLAUSE]]. </w:t>
      </w:r>
      <w:bookmarkEnd w:id="216"/>
    </w:p>
    <w:p w14:paraId="45335FA9" w14:textId="77777777" w:rsidR="00F453F5" w:rsidRDefault="00F453F5" w:rsidP="00F453F5">
      <w:pPr>
        <w:pStyle w:val="Untitledsubclause1"/>
      </w:pPr>
      <w:bookmarkStart w:id="217" w:name="a851717"/>
      <w:r>
        <w:t>Any notice [or communication] shall be deemed to have been received:</w:t>
      </w:r>
      <w:bookmarkEnd w:id="217"/>
    </w:p>
    <w:p w14:paraId="5EE9BC25" w14:textId="77777777" w:rsidR="00F453F5" w:rsidRDefault="00F453F5" w:rsidP="00F453F5">
      <w:pPr>
        <w:pStyle w:val="Untitledsubclause2"/>
      </w:pPr>
      <w:bookmarkStart w:id="218" w:name="a666090"/>
      <w:r>
        <w:t>if delivered by hand, on signature of a delivery receipt [or at the time the notice is left at the proper address]; [and]</w:t>
      </w:r>
      <w:bookmarkEnd w:id="218"/>
    </w:p>
    <w:p w14:paraId="47E3CAE8" w14:textId="77777777" w:rsidR="00F453F5" w:rsidRDefault="00F453F5" w:rsidP="00F453F5">
      <w:pPr>
        <w:pStyle w:val="Untitledsubclause2"/>
      </w:pPr>
      <w:bookmarkStart w:id="219" w:name="a488552"/>
      <w:r>
        <w:t>if sent by [pre-paid first-class post or other] next working day delivery service, at [9.00 am] on the [second] Business Day after posting [or at the time recorded by the delivery service][;[and]</w:t>
      </w:r>
      <w:bookmarkEnd w:id="219"/>
    </w:p>
    <w:p w14:paraId="08EBFC9A" w14:textId="77777777" w:rsidR="00F453F5" w:rsidRPr="00AB31B6" w:rsidRDefault="00F453F5" w:rsidP="00F453F5">
      <w:pPr>
        <w:pStyle w:val="Untitledsubclause2"/>
      </w:pPr>
      <w:bookmarkStart w:id="220" w:name="a287855"/>
      <w:r>
        <w:lastRenderedPageBreak/>
        <w:t xml:space="preserve">if sent by [fax][or] [email], at the time of transmission, or, if this time falls outside business hours in the place of receipt, when business hours resume. In this clause </w:t>
      </w:r>
      <w:r>
        <w:fldChar w:fldCharType="begin"/>
      </w:r>
      <w:r>
        <w:instrText xml:space="preserve"> REF  a287855 \h \w </w:instrText>
      </w:r>
      <w:r>
        <w:fldChar w:fldCharType="separate"/>
      </w:r>
      <w:r>
        <w:t>25.2(c)</w:t>
      </w:r>
      <w:r>
        <w:fldChar w:fldCharType="end"/>
      </w:r>
      <w:r>
        <w:t xml:space="preserve">, business hours means 9.00am to 5.00pm Monday to Friday on a day that is not a public holiday in the place of receipt. </w:t>
      </w:r>
      <w:bookmarkEnd w:id="220"/>
    </w:p>
    <w:p w14:paraId="60465D03" w14:textId="77777777" w:rsidR="00F453F5" w:rsidRDefault="00F453F5" w:rsidP="00F453F5">
      <w:pPr>
        <w:pStyle w:val="Untitledsubclause1"/>
      </w:pPr>
      <w:bookmarkStart w:id="221" w:name="a954485"/>
      <w:r>
        <w:t>This clause does not apply to the service of any proceedings or any documents in any legal action or, where applicable, any arbitration or other method of dispute resolution.</w:t>
      </w:r>
      <w:bookmarkEnd w:id="221"/>
    </w:p>
    <w:p w14:paraId="066B175B" w14:textId="77777777" w:rsidR="00F453F5" w:rsidRPr="002034EB" w:rsidRDefault="00F453F5" w:rsidP="00F453F5">
      <w:pPr>
        <w:pStyle w:val="Untitledsubclause1"/>
      </w:pPr>
      <w:bookmarkStart w:id="222" w:name="a424978"/>
      <w:r>
        <w:t>[A notice given under this agreement is not valid if sent by email.</w:t>
      </w:r>
      <w:r>
        <w:fldChar w:fldCharType="begin"/>
      </w:r>
      <w:r>
        <w:instrText xml:space="preserve"> MACROBUTTON optional ]</w:instrText>
      </w:r>
      <w:r>
        <w:fldChar w:fldCharType="end"/>
      </w:r>
      <w:bookmarkEnd w:id="222"/>
    </w:p>
    <w:p w14:paraId="556BBAAD" w14:textId="77777777" w:rsidR="00F453F5" w:rsidRPr="00655313" w:rsidRDefault="00F453F5" w:rsidP="00F453F5">
      <w:pPr>
        <w:pStyle w:val="TitleClause"/>
        <w:rPr>
          <w:b w:val="0"/>
        </w:rPr>
      </w:pPr>
      <w:r>
        <w:fldChar w:fldCharType="begin"/>
      </w:r>
      <w:r>
        <w:fldChar w:fldCharType="end"/>
      </w:r>
      <w:bookmarkStart w:id="223" w:name="a590248"/>
      <w:bookmarkEnd w:id="223"/>
      <w:r>
        <w:fldChar w:fldCharType="begin"/>
      </w:r>
      <w:r>
        <w:fldChar w:fldCharType="end"/>
      </w:r>
      <w:bookmarkStart w:id="224" w:name="a985457"/>
      <w:bookmarkStart w:id="225" w:name="a520238"/>
      <w:bookmarkStart w:id="226" w:name="_Toc256000030"/>
      <w:bookmarkEnd w:id="224"/>
      <w:r>
        <w:t>Multi-tiered dispute resolution procedure</w:t>
      </w:r>
      <w:bookmarkEnd w:id="225"/>
      <w:bookmarkEnd w:id="226"/>
    </w:p>
    <w:p w14:paraId="20E556AA" w14:textId="77777777" w:rsidR="00F453F5" w:rsidRDefault="00F453F5" w:rsidP="00F453F5">
      <w:pPr>
        <w:pStyle w:val="Untitledsubclause1"/>
      </w:pPr>
      <w:bookmarkStart w:id="227" w:name="a502891"/>
      <w:r>
        <w:t>If a dispute arises out of or in connection with this agreement or the performance, validity or enforceability of it (</w:t>
      </w:r>
      <w:r>
        <w:rPr>
          <w:rStyle w:val="DefTerm"/>
        </w:rPr>
        <w:t>Dispute</w:t>
      </w:r>
      <w:r>
        <w:t>) then [except as expressly provided in this agreement,] the parties shall follow the procedure set out in this clause:</w:t>
      </w:r>
      <w:bookmarkEnd w:id="227"/>
    </w:p>
    <w:p w14:paraId="193A8D1B" w14:textId="77777777" w:rsidR="00F453F5" w:rsidRDefault="00F453F5" w:rsidP="00F453F5">
      <w:pPr>
        <w:pStyle w:val="Untitledsubclause2"/>
      </w:pPr>
      <w:bookmarkStart w:id="228" w:name="a53858"/>
      <w:r>
        <w:t>either party shall give to the other written notice of the Dispute, setting out its nature and full particulars (</w:t>
      </w:r>
      <w:r>
        <w:rPr>
          <w:rStyle w:val="DefTerm"/>
        </w:rPr>
        <w:t>Dispute Notice</w:t>
      </w:r>
      <w:r>
        <w:t>), together with relevant supporting documents. On service of the Dispute Notice, the [EMPLOYEE TITLE] of the Customer and [EMPLOYEE TITLE] of the Supplier shall attempt in good faith to resolve the Dispute;</w:t>
      </w:r>
      <w:bookmarkEnd w:id="228"/>
    </w:p>
    <w:p w14:paraId="7643F403" w14:textId="77777777" w:rsidR="00F453F5" w:rsidRDefault="00F453F5" w:rsidP="00F453F5">
      <w:pPr>
        <w:pStyle w:val="Untitledsubclause2"/>
      </w:pPr>
      <w:bookmarkStart w:id="229" w:name="a771278"/>
      <w:r>
        <w:t>if the [EMPLOYEE TITLE] of the Customer and [EMPLOYEE TITLE] of the Supplier are for any reason unable to resolve the Dispute within [30] days of service of the Dispute Notice, the Dispute shall be referred to the [SENIOR OFFICER TITLE] of the Customer and [SENIOR OFFICER TITLE] of the Supplier who shall attempt in good faith to resolve it; and</w:t>
      </w:r>
      <w:bookmarkEnd w:id="229"/>
    </w:p>
    <w:p w14:paraId="27F50191" w14:textId="77777777" w:rsidR="00F453F5" w:rsidRDefault="00F453F5" w:rsidP="00F453F5">
      <w:pPr>
        <w:pStyle w:val="Untitledsubclause2"/>
      </w:pPr>
      <w:bookmarkStart w:id="230" w:name="a458229"/>
      <w:r>
        <w:t>if the [SENIOR OFFICER TITLE] of the Customer and [SENIOR OFFICER TITLE]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w:t>
      </w:r>
      <w:r>
        <w:rPr>
          <w:rStyle w:val="DefTerm"/>
        </w:rPr>
        <w:t>ADR notice</w:t>
      </w:r>
      <w:r>
        <w:t>) to the other party to the Dispute, requesting a mediation. A copy of the ADR notice should be sent to CEDR. The mediation will start not later than [NUMBER] days after the date of the ADR notice.</w:t>
      </w:r>
      <w:bookmarkEnd w:id="230"/>
    </w:p>
    <w:p w14:paraId="7D49CF7E" w14:textId="77777777" w:rsidR="00F453F5" w:rsidRDefault="00F453F5" w:rsidP="00F453F5">
      <w:pPr>
        <w:pStyle w:val="Parasubclause1"/>
      </w:pPr>
      <w:r>
        <w:t xml:space="preserve">No party may commence any court proceedings under clause </w:t>
      </w:r>
      <w:r>
        <w:fldChar w:fldCharType="begin"/>
      </w:r>
      <w:r>
        <w:rPr>
          <w:highlight w:val="lightGray"/>
        </w:rPr>
        <w:instrText>REF a334611 \h \w \n</w:instrText>
      </w:r>
      <w:r>
        <w:fldChar w:fldCharType="separate"/>
      </w:r>
      <w:r>
        <w:rPr>
          <w:highlight w:val="lightGray"/>
        </w:rPr>
        <w:t>28</w:t>
      </w:r>
      <w:r>
        <w:fldChar w:fldCharType="end"/>
      </w:r>
      <w:r>
        <w:t xml:space="preserve"> (Jurisdiction) in relation to the whole or part of the Dispute until [NUMBER] days after service of the ADR notice, provided that the right to issue proceedings is not prejudiced by a delay.]</w:t>
      </w:r>
    </w:p>
    <w:p w14:paraId="13AA2158" w14:textId="77777777" w:rsidR="00F453F5" w:rsidRDefault="00F453F5" w:rsidP="00F453F5">
      <w:pPr>
        <w:pStyle w:val="Untitledsubclause1"/>
      </w:pPr>
      <w:bookmarkStart w:id="231" w:name="a879716"/>
      <w:r>
        <w:t xml:space="preserve">If the Dispute is not resolved within [NUMBER] days after service of the ADR notice, or either party fails to participate or to continue to participate in the mediation before the expiration of the said period of [NUMBER] days, or the mediation terminates before the expiration of the said period of [NUMBER] days, the Dispute shall be finally </w:t>
      </w:r>
      <w:r>
        <w:lastRenderedPageBreak/>
        <w:t xml:space="preserve">resolved by the courts of England and Wales in accordance with clause </w:t>
      </w:r>
      <w:r>
        <w:fldChar w:fldCharType="begin"/>
      </w:r>
      <w:r w:rsidRPr="27BC9EDB">
        <w:rPr>
          <w:highlight w:val="lightGray"/>
        </w:rPr>
        <w:instrText>REF a334611 \h \w \n</w:instrText>
      </w:r>
      <w:r>
        <w:fldChar w:fldCharType="separate"/>
      </w:r>
      <w:r>
        <w:rPr>
          <w:highlight w:val="lightGray"/>
        </w:rPr>
        <w:t>28</w:t>
      </w:r>
      <w:r>
        <w:fldChar w:fldCharType="end"/>
      </w:r>
      <w:r>
        <w:t xml:space="preserve"> (Jurisdiction).</w:t>
      </w:r>
      <w:bookmarkEnd w:id="231"/>
    </w:p>
    <w:p w14:paraId="00CDD728" w14:textId="77777777" w:rsidR="00F453F5" w:rsidRPr="00655313" w:rsidRDefault="00F453F5" w:rsidP="00F453F5">
      <w:pPr>
        <w:pStyle w:val="TitleClause"/>
        <w:rPr>
          <w:b w:val="0"/>
        </w:rPr>
      </w:pPr>
      <w:bookmarkStart w:id="232" w:name="a1037233"/>
      <w:bookmarkStart w:id="233" w:name="_Toc256000031"/>
      <w:r>
        <w:t>Governing law</w:t>
      </w:r>
      <w:bookmarkEnd w:id="232"/>
      <w:bookmarkEnd w:id="233"/>
    </w:p>
    <w:p w14:paraId="73C3D71F" w14:textId="77777777" w:rsidR="00F453F5" w:rsidRDefault="00F453F5" w:rsidP="00F453F5">
      <w:pPr>
        <w:pStyle w:val="NoNumUntitledsubclause1"/>
      </w:pPr>
      <w:bookmarkStart w:id="234" w:name="a603344"/>
      <w:r>
        <w:t>This agreement and any dispute or claim (including non-contractual disputes or claims) arising out of or in connection with it or its subject matter or formation shall be governed by and construed in accordance with the law of England and Wales.</w:t>
      </w:r>
      <w:bookmarkEnd w:id="234"/>
    </w:p>
    <w:p w14:paraId="3B20A5F1" w14:textId="77777777" w:rsidR="00F453F5" w:rsidRPr="00655313" w:rsidRDefault="00F453F5" w:rsidP="00F453F5">
      <w:pPr>
        <w:pStyle w:val="TitleClause"/>
        <w:rPr>
          <w:b w:val="0"/>
        </w:rPr>
      </w:pPr>
      <w:bookmarkStart w:id="235" w:name="a334611"/>
      <w:bookmarkStart w:id="236" w:name="_Toc256000032"/>
      <w:r>
        <w:t>Jurisdiction</w:t>
      </w:r>
      <w:bookmarkEnd w:id="235"/>
      <w:bookmarkEnd w:id="236"/>
    </w:p>
    <w:p w14:paraId="6E8AE04C" w14:textId="77777777" w:rsidR="00F453F5" w:rsidRDefault="00F453F5" w:rsidP="00F453F5">
      <w:pPr>
        <w:pStyle w:val="NoNumUntitledsubclause1"/>
      </w:pPr>
      <w:bookmarkStart w:id="237" w:name="a639433"/>
      <w:r>
        <w:t xml:space="preserve">Each party irrevocably agrees that the courts of England and Wales shall have [exclusive </w:t>
      </w:r>
      <w:r>
        <w:rPr>
          <w:b/>
        </w:rPr>
        <w:t>OR</w:t>
      </w:r>
      <w:r>
        <w:t xml:space="preserve"> non-exclusive] jurisdiction to settle any dispute or claim (including non-contractual disputes or claims) arising out of or in connection with this agreement or its subject matter or formation.</w:t>
      </w:r>
      <w:bookmarkEnd w:id="237"/>
    </w:p>
    <w:p w14:paraId="60CBA3F7" w14:textId="77777777" w:rsidR="00F453F5" w:rsidRDefault="00F453F5" w:rsidP="00F453F5">
      <w:pPr>
        <w:pStyle w:val="Testimonium"/>
      </w:pPr>
      <w:r>
        <w:t>This agreement has been entered into on the date stated at the beginning of it.</w:t>
      </w:r>
    </w:p>
    <w:p w14:paraId="7F5E2B58" w14:textId="77777777" w:rsidR="00F453F5" w:rsidRDefault="00F453F5" w:rsidP="00F453F5">
      <w:r>
        <w:br w:type="page"/>
      </w:r>
    </w:p>
    <w:p w14:paraId="5AB1CF65" w14:textId="77777777" w:rsidR="00F453F5" w:rsidRPr="00655313" w:rsidRDefault="00F453F5" w:rsidP="00F453F5">
      <w:pPr>
        <w:pStyle w:val="Schedule"/>
        <w:rPr>
          <w:b w:val="0"/>
        </w:rPr>
      </w:pPr>
      <w:bookmarkStart w:id="238" w:name="a265587"/>
      <w:bookmarkStart w:id="239" w:name="_Toc256000033"/>
      <w:r>
        <w:lastRenderedPageBreak/>
        <w:t>Services Details</w:t>
      </w:r>
      <w:bookmarkEnd w:id="238"/>
      <w:bookmarkEnd w:id="239"/>
    </w:p>
    <w:p w14:paraId="726E3C6A" w14:textId="77777777" w:rsidR="00F453F5" w:rsidRDefault="00F453F5" w:rsidP="00F453F5">
      <w:pPr>
        <w:pStyle w:val="BulletList1"/>
        <w:numPr>
          <w:ilvl w:val="0"/>
          <w:numId w:val="40"/>
        </w:numPr>
      </w:pPr>
      <w:r>
        <w:t xml:space="preserve">Specification: </w:t>
      </w:r>
    </w:p>
    <w:p w14:paraId="0A10AFD6" w14:textId="77777777" w:rsidR="00F453F5" w:rsidRDefault="00F453F5" w:rsidP="00F453F5">
      <w:pPr>
        <w:pStyle w:val="BulletList1"/>
        <w:numPr>
          <w:ilvl w:val="0"/>
          <w:numId w:val="40"/>
        </w:numPr>
      </w:pPr>
      <w:r>
        <w:t>Services: The services in the specification and [LIST ANY OTHER SERVICES PROVIDED UNDER THIS AGREEMENT]</w:t>
      </w:r>
    </w:p>
    <w:p w14:paraId="3D366C00" w14:textId="77777777" w:rsidR="00F453F5" w:rsidRDefault="00F453F5" w:rsidP="00F453F5">
      <w:pPr>
        <w:pStyle w:val="BulletList1"/>
      </w:pPr>
      <w:r>
        <w:t>[Service Levels:]</w:t>
      </w:r>
    </w:p>
    <w:p w14:paraId="6BDA0BDF" w14:textId="77777777" w:rsidR="00F453F5" w:rsidRDefault="00F453F5" w:rsidP="00F453F5">
      <w:pPr>
        <w:pStyle w:val="BulletList1"/>
      </w:pPr>
      <w:r>
        <w:t>Customer Materials: [SPECIFY]</w:t>
      </w:r>
    </w:p>
    <w:p w14:paraId="27065BFB" w14:textId="77777777" w:rsidR="00F453F5" w:rsidRDefault="00F453F5" w:rsidP="00F453F5">
      <w:pPr>
        <w:pStyle w:val="BulletList1"/>
      </w:pPr>
      <w:r>
        <w:t>Deliverables: [DELIVERABLES FOR SERVICES]</w:t>
      </w:r>
    </w:p>
    <w:p w14:paraId="3A036A4D" w14:textId="77777777" w:rsidR="00F453F5" w:rsidRDefault="00F453F5" w:rsidP="00F453F5">
      <w:r>
        <w:br w:type="page"/>
      </w:r>
    </w:p>
    <w:p w14:paraId="3011D5B4" w14:textId="77777777" w:rsidR="00F453F5" w:rsidRPr="00655313" w:rsidRDefault="00F453F5" w:rsidP="00F453F5">
      <w:pPr>
        <w:pStyle w:val="Schedule"/>
        <w:rPr>
          <w:b w:val="0"/>
        </w:rPr>
      </w:pPr>
      <w:bookmarkStart w:id="240" w:name="a387126"/>
      <w:bookmarkStart w:id="241" w:name="_Toc256000034"/>
      <w:r>
        <w:lastRenderedPageBreak/>
        <w:t>Fee, Charges, costs and payment</w:t>
      </w:r>
      <w:bookmarkEnd w:id="240"/>
      <w:bookmarkEnd w:id="241"/>
    </w:p>
    <w:p w14:paraId="37402A0A" w14:textId="77777777" w:rsidR="00F453F5" w:rsidRDefault="00F453F5" w:rsidP="00F453F5">
      <w:pPr>
        <w:pStyle w:val="BulletList1"/>
        <w:numPr>
          <w:ilvl w:val="0"/>
          <w:numId w:val="0"/>
        </w:numPr>
      </w:pPr>
      <w:r>
        <w:rPr>
          <w:b/>
        </w:rPr>
        <w:t>Fee:</w:t>
      </w:r>
    </w:p>
    <w:p w14:paraId="33999EB2" w14:textId="77777777" w:rsidR="00F453F5" w:rsidRDefault="00F453F5" w:rsidP="00F453F5">
      <w:pPr>
        <w:pStyle w:val="BulletList2"/>
      </w:pPr>
      <w:r>
        <w:t>The total fee for the Services is calculated as follows: [CALCULATION METHOD]</w:t>
      </w:r>
    </w:p>
    <w:p w14:paraId="2769DD12" w14:textId="77777777" w:rsidR="00F453F5" w:rsidRDefault="00F453F5" w:rsidP="00F453F5">
      <w:pPr>
        <w:pStyle w:val="BulletList2"/>
        <w:numPr>
          <w:ilvl w:val="0"/>
          <w:numId w:val="0"/>
        </w:numPr>
        <w:ind w:left="360"/>
      </w:pPr>
    </w:p>
    <w:p w14:paraId="2352BD2E" w14:textId="77777777" w:rsidR="00F453F5" w:rsidRDefault="00F453F5" w:rsidP="00F453F5">
      <w:pPr>
        <w:pStyle w:val="Paragraph0"/>
      </w:pPr>
      <w:r>
        <w:rPr>
          <w:b/>
        </w:rPr>
        <w:t>Payment terms:</w:t>
      </w:r>
      <w:r>
        <w:t xml:space="preserve"> [SPECIFY]</w:t>
      </w:r>
    </w:p>
    <w:p w14:paraId="383045AF" w14:textId="77777777" w:rsidR="00F453F5" w:rsidRDefault="00F453F5" w:rsidP="00F453F5">
      <w:pPr>
        <w:pStyle w:val="Paragraph0"/>
      </w:pPr>
    </w:p>
    <w:p w14:paraId="2EEE185A" w14:textId="77777777" w:rsidR="00F453F5" w:rsidRDefault="00F453F5" w:rsidP="00F453F5">
      <w:pPr>
        <w:pStyle w:val="Paragraph0"/>
      </w:pPr>
      <w:r>
        <w:rPr>
          <w:b/>
        </w:rPr>
        <w:t>Charges</w:t>
      </w:r>
      <w:r>
        <w:t>: [SPECIFY]</w:t>
      </w:r>
    </w:p>
    <w:p w14:paraId="7F28FCFF" w14:textId="77777777" w:rsidR="00F453F5" w:rsidRDefault="00F453F5" w:rsidP="00F453F5">
      <w:pPr>
        <w:pStyle w:val="Paragraph0"/>
      </w:pPr>
    </w:p>
    <w:p w14:paraId="627ECDB4" w14:textId="77777777" w:rsidR="00F453F5" w:rsidRDefault="00F453F5" w:rsidP="00F453F5">
      <w:pPr>
        <w:pStyle w:val="Paragraph0"/>
      </w:pPr>
      <w:r>
        <w:rPr>
          <w:b/>
        </w:rPr>
        <w:t>Costs of third party materials and services charged in addition to the Charges:</w:t>
      </w:r>
    </w:p>
    <w:p w14:paraId="35A65107" w14:textId="77777777" w:rsidR="00F453F5" w:rsidRDefault="00F453F5" w:rsidP="00F453F5">
      <w:pPr>
        <w:pStyle w:val="Paragraph0"/>
      </w:pPr>
      <w:r>
        <w:t>The following materials and services procured from third parties shall be invoiced to the Customer in addition to the Charges: [INSERT DETAILS]</w:t>
      </w:r>
    </w:p>
    <w:p w14:paraId="487F3CD4" w14:textId="77777777" w:rsidR="00F453F5" w:rsidRDefault="00F453F5" w:rsidP="00F453F5">
      <w:r>
        <w:br w:type="page"/>
      </w:r>
    </w:p>
    <w:p w14:paraId="544D6F33" w14:textId="77777777" w:rsidR="00F453F5" w:rsidRPr="00655313" w:rsidRDefault="00F453F5" w:rsidP="00F453F5">
      <w:pPr>
        <w:pStyle w:val="Schedule"/>
        <w:rPr>
          <w:b w:val="0"/>
        </w:rPr>
      </w:pPr>
      <w:bookmarkStart w:id="242" w:name="a400130"/>
      <w:bookmarkStart w:id="243" w:name="_Toc256000035"/>
      <w:r>
        <w:lastRenderedPageBreak/>
        <w:t>Supplier's Key Personnel and Customer's Manager</w:t>
      </w:r>
      <w:bookmarkEnd w:id="242"/>
      <w:bookmarkEnd w:id="243"/>
    </w:p>
    <w:p w14:paraId="39AFDDBB" w14:textId="77777777" w:rsidR="00F453F5" w:rsidRDefault="00F453F5" w:rsidP="00F453F5">
      <w:pPr>
        <w:pStyle w:val="Paragraph0"/>
      </w:pPr>
      <w:r>
        <w:rPr>
          <w:b/>
        </w:rPr>
        <w:t>Supplier's Key Personnel:</w:t>
      </w:r>
    </w:p>
    <w:p w14:paraId="2ADA1F7C" w14:textId="77777777" w:rsidR="00F453F5" w:rsidRDefault="00F453F5" w:rsidP="00F453F5">
      <w:pPr>
        <w:pStyle w:val="BulletList1"/>
      </w:pPr>
      <w:r>
        <w:t>Supplier's Manager: [NAME]</w:t>
      </w:r>
    </w:p>
    <w:p w14:paraId="0CF695A4" w14:textId="77777777" w:rsidR="00F453F5" w:rsidRDefault="00F453F5" w:rsidP="00F453F5">
      <w:pPr>
        <w:pStyle w:val="BulletList1"/>
      </w:pPr>
      <w:r>
        <w:t>Other Key Personnel: [NAMES AND TITLES OF RELEVANT EMPLOYEES]</w:t>
      </w:r>
    </w:p>
    <w:p w14:paraId="6AD773E4" w14:textId="77777777" w:rsidR="00F453F5" w:rsidRDefault="00F453F5" w:rsidP="00F453F5">
      <w:pPr>
        <w:pStyle w:val="Paragraph0"/>
      </w:pPr>
      <w:r>
        <w:rPr>
          <w:b/>
        </w:rPr>
        <w:t>Customer Manager:</w:t>
      </w:r>
      <w:r>
        <w:t xml:space="preserve"> [NAME]</w:t>
      </w:r>
    </w:p>
    <w:p w14:paraId="6685DE52" w14:textId="77777777" w:rsidR="00F453F5" w:rsidRDefault="00F453F5" w:rsidP="00F453F5">
      <w:r>
        <w:br w:type="page"/>
      </w:r>
    </w:p>
    <w:p w14:paraId="7C4613D8" w14:textId="77777777" w:rsidR="00482AB9" w:rsidRPr="00E4171E" w:rsidRDefault="00482AB9" w:rsidP="00E4171E"/>
    <w:sectPr w:rsidR="00482AB9" w:rsidRPr="00E4171E" w:rsidSect="00BC6DDB">
      <w:headerReference w:type="defaul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EC326" w14:textId="77777777" w:rsidR="00F659C7" w:rsidRDefault="00F659C7" w:rsidP="00923FF8">
      <w:pPr>
        <w:spacing w:after="0" w:line="240" w:lineRule="auto"/>
      </w:pPr>
      <w:r>
        <w:separator/>
      </w:r>
    </w:p>
  </w:endnote>
  <w:endnote w:type="continuationSeparator" w:id="0">
    <w:p w14:paraId="07806A04" w14:textId="77777777" w:rsidR="00F659C7" w:rsidRDefault="00F659C7" w:rsidP="0092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F097" w14:textId="77777777" w:rsidR="00F453F5" w:rsidRDefault="00F453F5">
    <w:pPr>
      <w:jc w:val="center"/>
    </w:pPr>
    <w:r>
      <w:fldChar w:fldCharType="begin"/>
    </w:r>
    <w:r>
      <w:instrText>PAGE</w:instrText>
    </w:r>
    <w:r>
      <w:fldChar w:fldCharType="separate"/>
    </w:r>
    <w:r>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A99FE" w14:textId="77777777" w:rsidR="00F659C7" w:rsidRDefault="00F659C7" w:rsidP="00923FF8">
      <w:pPr>
        <w:spacing w:after="0" w:line="240" w:lineRule="auto"/>
      </w:pPr>
      <w:r>
        <w:separator/>
      </w:r>
    </w:p>
  </w:footnote>
  <w:footnote w:type="continuationSeparator" w:id="0">
    <w:p w14:paraId="42860BF8" w14:textId="77777777" w:rsidR="00F659C7" w:rsidRDefault="00F659C7" w:rsidP="00923FF8">
      <w:pPr>
        <w:spacing w:after="0" w:line="240" w:lineRule="auto"/>
      </w:pPr>
      <w:r>
        <w:continuationSeparator/>
      </w:r>
    </w:p>
  </w:footnote>
  <w:footnote w:id="1">
    <w:p w14:paraId="3A520262" w14:textId="77777777" w:rsidR="00F453F5" w:rsidRDefault="00F453F5" w:rsidP="00EB4735">
      <w:pPr>
        <w:pStyle w:val="FootnoteText"/>
      </w:pPr>
      <w:r>
        <w:rPr>
          <w:rStyle w:val="FootnoteReference"/>
        </w:rPr>
        <w:footnoteRef/>
      </w:r>
      <w:r>
        <w:t xml:space="preserve"> The Landlord and Tenant Act 1985</w:t>
      </w:r>
    </w:p>
  </w:footnote>
  <w:footnote w:id="2">
    <w:p w14:paraId="77324011" w14:textId="77777777" w:rsidR="00F453F5" w:rsidRDefault="00F453F5" w:rsidP="00EB4735">
      <w:pPr>
        <w:pStyle w:val="FootnoteText"/>
      </w:pPr>
      <w:r>
        <w:rPr>
          <w:rStyle w:val="FootnoteReference"/>
        </w:rPr>
        <w:footnoteRef/>
      </w:r>
      <w:r>
        <w:t xml:space="preserve"> Homes (Fitness for Human Habitation) Act 2019</w:t>
      </w:r>
    </w:p>
  </w:footnote>
  <w:footnote w:id="3">
    <w:p w14:paraId="5DD0BD8A" w14:textId="77777777" w:rsidR="00F453F5" w:rsidRDefault="00F453F5" w:rsidP="00EB4735">
      <w:pPr>
        <w:pStyle w:val="FootnoteText"/>
      </w:pPr>
      <w:r>
        <w:rPr>
          <w:rStyle w:val="FootnoteReference"/>
        </w:rPr>
        <w:footnoteRef/>
      </w:r>
      <w:r>
        <w:t xml:space="preserve"> Smoke and Carbon Monoxide Alarm Regulations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0C055" w14:textId="77777777" w:rsidR="00F453F5" w:rsidRDefault="00F453F5" w:rsidP="00923FF8">
    <w:pPr>
      <w:pStyle w:val="Header"/>
      <w:jc w:val="center"/>
      <w:rPr>
        <w:b/>
        <w:bCs/>
        <w:color w:val="385623" w:themeColor="accent6" w:themeShade="80"/>
        <w:sz w:val="32"/>
        <w:szCs w:val="32"/>
      </w:rPr>
    </w:pPr>
  </w:p>
  <w:p w14:paraId="4D81B135" w14:textId="2C2CD414" w:rsidR="00F453F5" w:rsidRPr="00BC6DDB" w:rsidRDefault="00F453F5" w:rsidP="00923FF8">
    <w:pPr>
      <w:pStyle w:val="Header"/>
      <w:jc w:val="center"/>
      <w:rPr>
        <w:b/>
        <w:bCs/>
        <w:color w:val="385623" w:themeColor="accent6" w:themeShade="80"/>
        <w:sz w:val="32"/>
        <w:szCs w:val="32"/>
      </w:rPr>
    </w:pPr>
    <w:r>
      <w:rPr>
        <w:b/>
        <w:bCs/>
        <w:color w:val="385623" w:themeColor="accent6" w:themeShade="80"/>
        <w:sz w:val="32"/>
        <w:szCs w:val="32"/>
      </w:rPr>
      <w:t>Rushmoor Homes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7F9"/>
    <w:multiLevelType w:val="hybridMultilevel"/>
    <w:tmpl w:val="375EA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E2D06"/>
    <w:multiLevelType w:val="hybridMultilevel"/>
    <w:tmpl w:val="DCAC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A54ACA"/>
    <w:multiLevelType w:val="hybridMultilevel"/>
    <w:tmpl w:val="B1E4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E7C6A"/>
    <w:multiLevelType w:val="hybridMultilevel"/>
    <w:tmpl w:val="93E8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A3246"/>
    <w:multiLevelType w:val="hybridMultilevel"/>
    <w:tmpl w:val="64A6B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D27EC0"/>
    <w:multiLevelType w:val="hybridMultilevel"/>
    <w:tmpl w:val="A4C6F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color w:val="000000"/>
      </w:rPr>
    </w:lvl>
    <w:lvl w:ilvl="4">
      <w:start w:val="1"/>
      <w:numFmt w:val="lowerLetter"/>
      <w:pStyle w:val="ScheduleUntitledsubclause2"/>
      <w:lvlText w:val="(%5)"/>
      <w:lvlJc w:val="left"/>
      <w:pPr>
        <w:tabs>
          <w:tab w:val="num" w:pos="1555"/>
        </w:tabs>
        <w:ind w:left="1555" w:hanging="561"/>
      </w:pPr>
      <w:rPr>
        <w:rFonts w:hint="default"/>
        <w:color w:val="000000"/>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5953122"/>
    <w:multiLevelType w:val="hybridMultilevel"/>
    <w:tmpl w:val="53CE6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05A9E"/>
    <w:multiLevelType w:val="hybridMultilevel"/>
    <w:tmpl w:val="674A1B56"/>
    <w:lvl w:ilvl="0" w:tplc="29E481D4">
      <w:start w:val="1"/>
      <w:numFmt w:val="bullet"/>
      <w:lvlText w:val=""/>
      <w:lvlJc w:val="left"/>
      <w:pPr>
        <w:ind w:left="720" w:hanging="360"/>
      </w:pPr>
      <w:rPr>
        <w:rFonts w:ascii="Symbol" w:hAnsi="Symbol" w:hint="default"/>
      </w:rPr>
    </w:lvl>
    <w:lvl w:ilvl="1" w:tplc="44A4BE26">
      <w:start w:val="1"/>
      <w:numFmt w:val="bullet"/>
      <w:lvlText w:val="o"/>
      <w:lvlJc w:val="left"/>
      <w:pPr>
        <w:ind w:left="1440" w:hanging="360"/>
      </w:pPr>
      <w:rPr>
        <w:rFonts w:ascii="Courier New" w:hAnsi="Courier New" w:hint="default"/>
      </w:rPr>
    </w:lvl>
    <w:lvl w:ilvl="2" w:tplc="565C884C">
      <w:start w:val="1"/>
      <w:numFmt w:val="bullet"/>
      <w:lvlText w:val=""/>
      <w:lvlJc w:val="left"/>
      <w:pPr>
        <w:ind w:left="2160" w:hanging="360"/>
      </w:pPr>
      <w:rPr>
        <w:rFonts w:ascii="Wingdings" w:hAnsi="Wingdings" w:hint="default"/>
      </w:rPr>
    </w:lvl>
    <w:lvl w:ilvl="3" w:tplc="57E425F8">
      <w:start w:val="1"/>
      <w:numFmt w:val="bullet"/>
      <w:lvlText w:val=""/>
      <w:lvlJc w:val="left"/>
      <w:pPr>
        <w:ind w:left="2880" w:hanging="360"/>
      </w:pPr>
      <w:rPr>
        <w:rFonts w:ascii="Symbol" w:hAnsi="Symbol" w:hint="default"/>
      </w:rPr>
    </w:lvl>
    <w:lvl w:ilvl="4" w:tplc="07E09996">
      <w:start w:val="1"/>
      <w:numFmt w:val="bullet"/>
      <w:lvlText w:val="o"/>
      <w:lvlJc w:val="left"/>
      <w:pPr>
        <w:ind w:left="3600" w:hanging="360"/>
      </w:pPr>
      <w:rPr>
        <w:rFonts w:ascii="Courier New" w:hAnsi="Courier New" w:hint="default"/>
      </w:rPr>
    </w:lvl>
    <w:lvl w:ilvl="5" w:tplc="93FEE436">
      <w:start w:val="1"/>
      <w:numFmt w:val="bullet"/>
      <w:lvlText w:val=""/>
      <w:lvlJc w:val="left"/>
      <w:pPr>
        <w:ind w:left="4320" w:hanging="360"/>
      </w:pPr>
      <w:rPr>
        <w:rFonts w:ascii="Wingdings" w:hAnsi="Wingdings" w:hint="default"/>
      </w:rPr>
    </w:lvl>
    <w:lvl w:ilvl="6" w:tplc="6FAED3C4">
      <w:start w:val="1"/>
      <w:numFmt w:val="bullet"/>
      <w:lvlText w:val=""/>
      <w:lvlJc w:val="left"/>
      <w:pPr>
        <w:ind w:left="5040" w:hanging="360"/>
      </w:pPr>
      <w:rPr>
        <w:rFonts w:ascii="Symbol" w:hAnsi="Symbol" w:hint="default"/>
      </w:rPr>
    </w:lvl>
    <w:lvl w:ilvl="7" w:tplc="A858D326">
      <w:start w:val="1"/>
      <w:numFmt w:val="bullet"/>
      <w:lvlText w:val="o"/>
      <w:lvlJc w:val="left"/>
      <w:pPr>
        <w:ind w:left="5760" w:hanging="360"/>
      </w:pPr>
      <w:rPr>
        <w:rFonts w:ascii="Courier New" w:hAnsi="Courier New" w:hint="default"/>
      </w:rPr>
    </w:lvl>
    <w:lvl w:ilvl="8" w:tplc="FC34EB18">
      <w:start w:val="1"/>
      <w:numFmt w:val="bullet"/>
      <w:lvlText w:val=""/>
      <w:lvlJc w:val="left"/>
      <w:pPr>
        <w:ind w:left="6480" w:hanging="360"/>
      </w:pPr>
      <w:rPr>
        <w:rFonts w:ascii="Wingdings" w:hAnsi="Wingdings" w:hint="default"/>
      </w:rPr>
    </w:lvl>
  </w:abstractNum>
  <w:abstractNum w:abstractNumId="10" w15:restartNumberingAfterBreak="0">
    <w:nsid w:val="19F87286"/>
    <w:multiLevelType w:val="hybridMultilevel"/>
    <w:tmpl w:val="9E2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2454B"/>
    <w:multiLevelType w:val="hybridMultilevel"/>
    <w:tmpl w:val="0B122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1A37A2"/>
    <w:multiLevelType w:val="hybridMultilevel"/>
    <w:tmpl w:val="F272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44790B"/>
    <w:multiLevelType w:val="hybridMultilevel"/>
    <w:tmpl w:val="E392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90D7F"/>
    <w:multiLevelType w:val="hybridMultilevel"/>
    <w:tmpl w:val="C34AA05C"/>
    <w:lvl w:ilvl="0" w:tplc="6B061D58">
      <w:start w:val="1"/>
      <w:numFmt w:val="decimal"/>
      <w:lvlText w:val="%1."/>
      <w:lvlJc w:val="left"/>
      <w:pPr>
        <w:ind w:left="720" w:hanging="360"/>
      </w:pPr>
      <w:rPr>
        <w:color w:val="1F4E79" w:themeColor="accent5"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E9741F"/>
    <w:multiLevelType w:val="hybridMultilevel"/>
    <w:tmpl w:val="0CAC7D4E"/>
    <w:lvl w:ilvl="0" w:tplc="FFE6DC6A">
      <w:start w:val="1"/>
      <w:numFmt w:val="bullet"/>
      <w:pStyle w:val="BulletList2"/>
      <w:lvlText w:val=""/>
      <w:lvlJc w:val="left"/>
      <w:pPr>
        <w:tabs>
          <w:tab w:val="num" w:pos="1077"/>
        </w:tabs>
        <w:ind w:left="1077" w:hanging="357"/>
      </w:pPr>
      <w:rPr>
        <w:rFonts w:ascii="Symbol" w:hAnsi="Symbol" w:hint="default"/>
        <w:color w:val="000000"/>
      </w:rPr>
    </w:lvl>
    <w:lvl w:ilvl="1" w:tplc="81EA6476" w:tentative="1">
      <w:start w:val="1"/>
      <w:numFmt w:val="bullet"/>
      <w:lvlText w:val="o"/>
      <w:lvlJc w:val="left"/>
      <w:pPr>
        <w:tabs>
          <w:tab w:val="num" w:pos="1440"/>
        </w:tabs>
        <w:ind w:left="1440" w:hanging="360"/>
      </w:pPr>
      <w:rPr>
        <w:rFonts w:ascii="Courier New" w:hAnsi="Courier New" w:cs="Courier New" w:hint="default"/>
      </w:rPr>
    </w:lvl>
    <w:lvl w:ilvl="2" w:tplc="59B27938" w:tentative="1">
      <w:start w:val="1"/>
      <w:numFmt w:val="bullet"/>
      <w:lvlText w:val=""/>
      <w:lvlJc w:val="left"/>
      <w:pPr>
        <w:tabs>
          <w:tab w:val="num" w:pos="2160"/>
        </w:tabs>
        <w:ind w:left="2160" w:hanging="360"/>
      </w:pPr>
      <w:rPr>
        <w:rFonts w:ascii="Wingdings" w:hAnsi="Wingdings" w:hint="default"/>
      </w:rPr>
    </w:lvl>
    <w:lvl w:ilvl="3" w:tplc="BB400832" w:tentative="1">
      <w:start w:val="1"/>
      <w:numFmt w:val="bullet"/>
      <w:lvlText w:val=""/>
      <w:lvlJc w:val="left"/>
      <w:pPr>
        <w:tabs>
          <w:tab w:val="num" w:pos="2880"/>
        </w:tabs>
        <w:ind w:left="2880" w:hanging="360"/>
      </w:pPr>
      <w:rPr>
        <w:rFonts w:ascii="Symbol" w:hAnsi="Symbol" w:hint="default"/>
      </w:rPr>
    </w:lvl>
    <w:lvl w:ilvl="4" w:tplc="CC486E5A" w:tentative="1">
      <w:start w:val="1"/>
      <w:numFmt w:val="bullet"/>
      <w:lvlText w:val="o"/>
      <w:lvlJc w:val="left"/>
      <w:pPr>
        <w:tabs>
          <w:tab w:val="num" w:pos="3600"/>
        </w:tabs>
        <w:ind w:left="3600" w:hanging="360"/>
      </w:pPr>
      <w:rPr>
        <w:rFonts w:ascii="Courier New" w:hAnsi="Courier New" w:cs="Courier New" w:hint="default"/>
      </w:rPr>
    </w:lvl>
    <w:lvl w:ilvl="5" w:tplc="EFAAF6AE" w:tentative="1">
      <w:start w:val="1"/>
      <w:numFmt w:val="bullet"/>
      <w:lvlText w:val=""/>
      <w:lvlJc w:val="left"/>
      <w:pPr>
        <w:tabs>
          <w:tab w:val="num" w:pos="4320"/>
        </w:tabs>
        <w:ind w:left="4320" w:hanging="360"/>
      </w:pPr>
      <w:rPr>
        <w:rFonts w:ascii="Wingdings" w:hAnsi="Wingdings" w:hint="default"/>
      </w:rPr>
    </w:lvl>
    <w:lvl w:ilvl="6" w:tplc="111816E6" w:tentative="1">
      <w:start w:val="1"/>
      <w:numFmt w:val="bullet"/>
      <w:lvlText w:val=""/>
      <w:lvlJc w:val="left"/>
      <w:pPr>
        <w:tabs>
          <w:tab w:val="num" w:pos="5040"/>
        </w:tabs>
        <w:ind w:left="5040" w:hanging="360"/>
      </w:pPr>
      <w:rPr>
        <w:rFonts w:ascii="Symbol" w:hAnsi="Symbol" w:hint="default"/>
      </w:rPr>
    </w:lvl>
    <w:lvl w:ilvl="7" w:tplc="D41CD7E6" w:tentative="1">
      <w:start w:val="1"/>
      <w:numFmt w:val="bullet"/>
      <w:lvlText w:val="o"/>
      <w:lvlJc w:val="left"/>
      <w:pPr>
        <w:tabs>
          <w:tab w:val="num" w:pos="5760"/>
        </w:tabs>
        <w:ind w:left="5760" w:hanging="360"/>
      </w:pPr>
      <w:rPr>
        <w:rFonts w:ascii="Courier New" w:hAnsi="Courier New" w:cs="Courier New" w:hint="default"/>
      </w:rPr>
    </w:lvl>
    <w:lvl w:ilvl="8" w:tplc="446647B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A4077"/>
    <w:multiLevelType w:val="hybridMultilevel"/>
    <w:tmpl w:val="B7E2F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43932"/>
    <w:multiLevelType w:val="hybridMultilevel"/>
    <w:tmpl w:val="BFB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66D83"/>
    <w:multiLevelType w:val="hybridMultilevel"/>
    <w:tmpl w:val="0376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C492B"/>
    <w:multiLevelType w:val="hybridMultilevel"/>
    <w:tmpl w:val="7138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41D75"/>
    <w:multiLevelType w:val="hybridMultilevel"/>
    <w:tmpl w:val="76EA7CB6"/>
    <w:lvl w:ilvl="0" w:tplc="EF66AEB0">
      <w:start w:val="1"/>
      <w:numFmt w:val="bullet"/>
      <w:lvlText w:val=""/>
      <w:lvlJc w:val="left"/>
      <w:pPr>
        <w:ind w:left="1080" w:hanging="360"/>
      </w:pPr>
      <w:rPr>
        <w:rFonts w:ascii="Symbol" w:hAnsi="Symbol" w:hint="default"/>
      </w:rPr>
    </w:lvl>
    <w:lvl w:ilvl="1" w:tplc="3A369520">
      <w:start w:val="1"/>
      <w:numFmt w:val="bullet"/>
      <w:lvlText w:val="o"/>
      <w:lvlJc w:val="left"/>
      <w:pPr>
        <w:ind w:left="1800" w:hanging="360"/>
      </w:pPr>
      <w:rPr>
        <w:rFonts w:ascii="Courier New" w:hAnsi="Courier New" w:hint="default"/>
      </w:rPr>
    </w:lvl>
    <w:lvl w:ilvl="2" w:tplc="7CE60A9E">
      <w:start w:val="1"/>
      <w:numFmt w:val="bullet"/>
      <w:lvlText w:val=""/>
      <w:lvlJc w:val="left"/>
      <w:pPr>
        <w:ind w:left="2520" w:hanging="360"/>
      </w:pPr>
      <w:rPr>
        <w:rFonts w:ascii="Wingdings" w:hAnsi="Wingdings" w:hint="default"/>
      </w:rPr>
    </w:lvl>
    <w:lvl w:ilvl="3" w:tplc="C6FA2320">
      <w:start w:val="1"/>
      <w:numFmt w:val="bullet"/>
      <w:lvlText w:val=""/>
      <w:lvlJc w:val="left"/>
      <w:pPr>
        <w:ind w:left="3240" w:hanging="360"/>
      </w:pPr>
      <w:rPr>
        <w:rFonts w:ascii="Symbol" w:hAnsi="Symbol" w:hint="default"/>
      </w:rPr>
    </w:lvl>
    <w:lvl w:ilvl="4" w:tplc="CA884CBC">
      <w:start w:val="1"/>
      <w:numFmt w:val="bullet"/>
      <w:lvlText w:val="o"/>
      <w:lvlJc w:val="left"/>
      <w:pPr>
        <w:ind w:left="3960" w:hanging="360"/>
      </w:pPr>
      <w:rPr>
        <w:rFonts w:ascii="Courier New" w:hAnsi="Courier New" w:hint="default"/>
      </w:rPr>
    </w:lvl>
    <w:lvl w:ilvl="5" w:tplc="5A3E8A5C">
      <w:start w:val="1"/>
      <w:numFmt w:val="bullet"/>
      <w:lvlText w:val=""/>
      <w:lvlJc w:val="left"/>
      <w:pPr>
        <w:ind w:left="4680" w:hanging="360"/>
      </w:pPr>
      <w:rPr>
        <w:rFonts w:ascii="Wingdings" w:hAnsi="Wingdings" w:hint="default"/>
      </w:rPr>
    </w:lvl>
    <w:lvl w:ilvl="6" w:tplc="4EA6BC98">
      <w:start w:val="1"/>
      <w:numFmt w:val="bullet"/>
      <w:lvlText w:val=""/>
      <w:lvlJc w:val="left"/>
      <w:pPr>
        <w:ind w:left="5400" w:hanging="360"/>
      </w:pPr>
      <w:rPr>
        <w:rFonts w:ascii="Symbol" w:hAnsi="Symbol" w:hint="default"/>
      </w:rPr>
    </w:lvl>
    <w:lvl w:ilvl="7" w:tplc="92F68DE0">
      <w:start w:val="1"/>
      <w:numFmt w:val="bullet"/>
      <w:lvlText w:val="o"/>
      <w:lvlJc w:val="left"/>
      <w:pPr>
        <w:ind w:left="6120" w:hanging="360"/>
      </w:pPr>
      <w:rPr>
        <w:rFonts w:ascii="Courier New" w:hAnsi="Courier New" w:hint="default"/>
      </w:rPr>
    </w:lvl>
    <w:lvl w:ilvl="8" w:tplc="550AE0C0">
      <w:start w:val="1"/>
      <w:numFmt w:val="bullet"/>
      <w:lvlText w:val=""/>
      <w:lvlJc w:val="left"/>
      <w:pPr>
        <w:ind w:left="6840" w:hanging="360"/>
      </w:pPr>
      <w:rPr>
        <w:rFonts w:ascii="Wingdings" w:hAnsi="Wingdings" w:hint="default"/>
      </w:rPr>
    </w:lvl>
  </w:abstractNum>
  <w:abstractNum w:abstractNumId="21" w15:restartNumberingAfterBreak="0">
    <w:nsid w:val="50B87BF2"/>
    <w:multiLevelType w:val="hybridMultilevel"/>
    <w:tmpl w:val="85A2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E97927"/>
    <w:multiLevelType w:val="hybridMultilevel"/>
    <w:tmpl w:val="575CB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27987"/>
    <w:multiLevelType w:val="hybridMultilevel"/>
    <w:tmpl w:val="1A7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902AAC"/>
    <w:multiLevelType w:val="hybridMultilevel"/>
    <w:tmpl w:val="71B8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C0D9C"/>
    <w:multiLevelType w:val="hybridMultilevel"/>
    <w:tmpl w:val="A38CB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93222"/>
    <w:multiLevelType w:val="hybridMultilevel"/>
    <w:tmpl w:val="1868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A0A91"/>
    <w:multiLevelType w:val="multilevel"/>
    <w:tmpl w:val="37C297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9" w15:restartNumberingAfterBreak="0">
    <w:nsid w:val="680C7168"/>
    <w:multiLevelType w:val="hybridMultilevel"/>
    <w:tmpl w:val="C6B4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466B"/>
    <w:multiLevelType w:val="hybridMultilevel"/>
    <w:tmpl w:val="2402A666"/>
    <w:lvl w:ilvl="0" w:tplc="E2F46D3C">
      <w:start w:val="1"/>
      <w:numFmt w:val="bullet"/>
      <w:pStyle w:val="BulletList1"/>
      <w:lvlText w:val="·"/>
      <w:lvlJc w:val="left"/>
      <w:pPr>
        <w:tabs>
          <w:tab w:val="num" w:pos="360"/>
        </w:tabs>
        <w:ind w:left="360" w:hanging="360"/>
      </w:pPr>
      <w:rPr>
        <w:rFonts w:ascii="Symbol" w:hAnsi="Symbol" w:hint="default"/>
        <w:color w:val="000000"/>
      </w:rPr>
    </w:lvl>
    <w:lvl w:ilvl="1" w:tplc="2ECCB4D0" w:tentative="1">
      <w:start w:val="1"/>
      <w:numFmt w:val="bullet"/>
      <w:lvlText w:val="·"/>
      <w:lvlJc w:val="left"/>
      <w:pPr>
        <w:tabs>
          <w:tab w:val="num" w:pos="1440"/>
        </w:tabs>
        <w:ind w:left="1440" w:hanging="360"/>
      </w:pPr>
      <w:rPr>
        <w:rFonts w:ascii="Symbol" w:hAnsi="Symbol" w:hint="default"/>
      </w:rPr>
    </w:lvl>
    <w:lvl w:ilvl="2" w:tplc="0D90B472" w:tentative="1">
      <w:start w:val="1"/>
      <w:numFmt w:val="bullet"/>
      <w:lvlText w:val="·"/>
      <w:lvlJc w:val="left"/>
      <w:pPr>
        <w:tabs>
          <w:tab w:val="num" w:pos="2160"/>
        </w:tabs>
        <w:ind w:left="2160" w:hanging="360"/>
      </w:pPr>
      <w:rPr>
        <w:rFonts w:ascii="Symbol" w:hAnsi="Symbol" w:hint="default"/>
      </w:rPr>
    </w:lvl>
    <w:lvl w:ilvl="3" w:tplc="F678DFDC" w:tentative="1">
      <w:start w:val="1"/>
      <w:numFmt w:val="bullet"/>
      <w:lvlText w:val="·"/>
      <w:lvlJc w:val="left"/>
      <w:pPr>
        <w:tabs>
          <w:tab w:val="num" w:pos="2880"/>
        </w:tabs>
        <w:ind w:left="2880" w:hanging="360"/>
      </w:pPr>
      <w:rPr>
        <w:rFonts w:ascii="Symbol" w:hAnsi="Symbol" w:hint="default"/>
      </w:rPr>
    </w:lvl>
    <w:lvl w:ilvl="4" w:tplc="BCA46EA4" w:tentative="1">
      <w:start w:val="1"/>
      <w:numFmt w:val="bullet"/>
      <w:lvlText w:val="o"/>
      <w:lvlJc w:val="left"/>
      <w:pPr>
        <w:tabs>
          <w:tab w:val="num" w:pos="3600"/>
        </w:tabs>
        <w:ind w:left="3600" w:hanging="360"/>
      </w:pPr>
      <w:rPr>
        <w:rFonts w:ascii="Courier New" w:hAnsi="Courier New" w:hint="default"/>
      </w:rPr>
    </w:lvl>
    <w:lvl w:ilvl="5" w:tplc="2736BBDA" w:tentative="1">
      <w:start w:val="1"/>
      <w:numFmt w:val="bullet"/>
      <w:lvlText w:val="§"/>
      <w:lvlJc w:val="left"/>
      <w:pPr>
        <w:tabs>
          <w:tab w:val="num" w:pos="4320"/>
        </w:tabs>
        <w:ind w:left="4320" w:hanging="360"/>
      </w:pPr>
      <w:rPr>
        <w:rFonts w:ascii="Wingdings" w:hAnsi="Wingdings" w:hint="default"/>
      </w:rPr>
    </w:lvl>
    <w:lvl w:ilvl="6" w:tplc="36EA37B4" w:tentative="1">
      <w:start w:val="1"/>
      <w:numFmt w:val="bullet"/>
      <w:lvlText w:val="·"/>
      <w:lvlJc w:val="left"/>
      <w:pPr>
        <w:tabs>
          <w:tab w:val="num" w:pos="5040"/>
        </w:tabs>
        <w:ind w:left="5040" w:hanging="360"/>
      </w:pPr>
      <w:rPr>
        <w:rFonts w:ascii="Symbol" w:hAnsi="Symbol" w:hint="default"/>
      </w:rPr>
    </w:lvl>
    <w:lvl w:ilvl="7" w:tplc="5EC2CBC0" w:tentative="1">
      <w:start w:val="1"/>
      <w:numFmt w:val="bullet"/>
      <w:lvlText w:val="o"/>
      <w:lvlJc w:val="left"/>
      <w:pPr>
        <w:tabs>
          <w:tab w:val="num" w:pos="5760"/>
        </w:tabs>
        <w:ind w:left="5760" w:hanging="360"/>
      </w:pPr>
      <w:rPr>
        <w:rFonts w:ascii="Courier New" w:hAnsi="Courier New" w:hint="default"/>
      </w:rPr>
    </w:lvl>
    <w:lvl w:ilvl="8" w:tplc="1974FB1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FD3C00"/>
    <w:multiLevelType w:val="hybridMultilevel"/>
    <w:tmpl w:val="060E9F28"/>
    <w:lvl w:ilvl="0" w:tplc="45E6ECA6">
      <w:start w:val="1"/>
      <w:numFmt w:val="bullet"/>
      <w:lvlText w:val=""/>
      <w:lvlJc w:val="left"/>
      <w:pPr>
        <w:ind w:left="1080" w:hanging="360"/>
      </w:pPr>
      <w:rPr>
        <w:rFonts w:ascii="Symbol" w:hAnsi="Symbol" w:hint="default"/>
      </w:rPr>
    </w:lvl>
    <w:lvl w:ilvl="1" w:tplc="2A66E398">
      <w:start w:val="1"/>
      <w:numFmt w:val="bullet"/>
      <w:lvlText w:val="o"/>
      <w:lvlJc w:val="left"/>
      <w:pPr>
        <w:ind w:left="1800" w:hanging="360"/>
      </w:pPr>
      <w:rPr>
        <w:rFonts w:ascii="Courier New" w:hAnsi="Courier New" w:hint="default"/>
      </w:rPr>
    </w:lvl>
    <w:lvl w:ilvl="2" w:tplc="DA2ECA2A">
      <w:start w:val="1"/>
      <w:numFmt w:val="bullet"/>
      <w:lvlText w:val=""/>
      <w:lvlJc w:val="left"/>
      <w:pPr>
        <w:ind w:left="2520" w:hanging="360"/>
      </w:pPr>
      <w:rPr>
        <w:rFonts w:ascii="Symbol" w:hAnsi="Symbol" w:hint="default"/>
      </w:rPr>
    </w:lvl>
    <w:lvl w:ilvl="3" w:tplc="4E1E3A50">
      <w:start w:val="1"/>
      <w:numFmt w:val="bullet"/>
      <w:lvlText w:val=""/>
      <w:lvlJc w:val="left"/>
      <w:pPr>
        <w:ind w:left="3240" w:hanging="360"/>
      </w:pPr>
      <w:rPr>
        <w:rFonts w:ascii="Symbol" w:hAnsi="Symbol" w:hint="default"/>
      </w:rPr>
    </w:lvl>
    <w:lvl w:ilvl="4" w:tplc="5DE8EDD8">
      <w:start w:val="1"/>
      <w:numFmt w:val="bullet"/>
      <w:lvlText w:val="o"/>
      <w:lvlJc w:val="left"/>
      <w:pPr>
        <w:ind w:left="3960" w:hanging="360"/>
      </w:pPr>
      <w:rPr>
        <w:rFonts w:ascii="Courier New" w:hAnsi="Courier New" w:hint="default"/>
      </w:rPr>
    </w:lvl>
    <w:lvl w:ilvl="5" w:tplc="2E7CBEC4">
      <w:start w:val="1"/>
      <w:numFmt w:val="bullet"/>
      <w:lvlText w:val=""/>
      <w:lvlJc w:val="left"/>
      <w:pPr>
        <w:ind w:left="4680" w:hanging="360"/>
      </w:pPr>
      <w:rPr>
        <w:rFonts w:ascii="Wingdings" w:hAnsi="Wingdings" w:hint="default"/>
      </w:rPr>
    </w:lvl>
    <w:lvl w:ilvl="6" w:tplc="14624D4E">
      <w:start w:val="1"/>
      <w:numFmt w:val="bullet"/>
      <w:lvlText w:val=""/>
      <w:lvlJc w:val="left"/>
      <w:pPr>
        <w:ind w:left="5400" w:hanging="360"/>
      </w:pPr>
      <w:rPr>
        <w:rFonts w:ascii="Symbol" w:hAnsi="Symbol" w:hint="default"/>
      </w:rPr>
    </w:lvl>
    <w:lvl w:ilvl="7" w:tplc="02D884B4">
      <w:start w:val="1"/>
      <w:numFmt w:val="bullet"/>
      <w:lvlText w:val="o"/>
      <w:lvlJc w:val="left"/>
      <w:pPr>
        <w:ind w:left="6120" w:hanging="360"/>
      </w:pPr>
      <w:rPr>
        <w:rFonts w:ascii="Courier New" w:hAnsi="Courier New" w:hint="default"/>
      </w:rPr>
    </w:lvl>
    <w:lvl w:ilvl="8" w:tplc="74C08870">
      <w:start w:val="1"/>
      <w:numFmt w:val="bullet"/>
      <w:lvlText w:val=""/>
      <w:lvlJc w:val="left"/>
      <w:pPr>
        <w:ind w:left="6840" w:hanging="360"/>
      </w:pPr>
      <w:rPr>
        <w:rFonts w:ascii="Wingdings" w:hAnsi="Wingdings" w:hint="default"/>
      </w:rPr>
    </w:lvl>
  </w:abstractNum>
  <w:abstractNum w:abstractNumId="33" w15:restartNumberingAfterBreak="0">
    <w:nsid w:val="76B53E70"/>
    <w:multiLevelType w:val="hybridMultilevel"/>
    <w:tmpl w:val="076A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79B4138"/>
    <w:multiLevelType w:val="hybridMultilevel"/>
    <w:tmpl w:val="6EEA8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290E24"/>
    <w:multiLevelType w:val="hybridMultilevel"/>
    <w:tmpl w:val="4EAA5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C397B"/>
    <w:multiLevelType w:val="hybridMultilevel"/>
    <w:tmpl w:val="88BA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B785A"/>
    <w:multiLevelType w:val="hybridMultilevel"/>
    <w:tmpl w:val="BB58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5117DE"/>
    <w:multiLevelType w:val="hybridMultilevel"/>
    <w:tmpl w:val="B0E4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32"/>
  </w:num>
  <w:num w:numId="4">
    <w:abstractNumId w:val="1"/>
  </w:num>
  <w:num w:numId="5">
    <w:abstractNumId w:val="18"/>
  </w:num>
  <w:num w:numId="6">
    <w:abstractNumId w:val="24"/>
  </w:num>
  <w:num w:numId="7">
    <w:abstractNumId w:val="17"/>
  </w:num>
  <w:num w:numId="8">
    <w:abstractNumId w:val="21"/>
  </w:num>
  <w:num w:numId="9">
    <w:abstractNumId w:val="19"/>
  </w:num>
  <w:num w:numId="10">
    <w:abstractNumId w:val="35"/>
  </w:num>
  <w:num w:numId="11">
    <w:abstractNumId w:val="27"/>
  </w:num>
  <w:num w:numId="12">
    <w:abstractNumId w:val="12"/>
  </w:num>
  <w:num w:numId="13">
    <w:abstractNumId w:val="29"/>
  </w:num>
  <w:num w:numId="14">
    <w:abstractNumId w:val="13"/>
  </w:num>
  <w:num w:numId="15">
    <w:abstractNumId w:val="0"/>
  </w:num>
  <w:num w:numId="16">
    <w:abstractNumId w:val="39"/>
  </w:num>
  <w:num w:numId="17">
    <w:abstractNumId w:val="26"/>
  </w:num>
  <w:num w:numId="18">
    <w:abstractNumId w:val="23"/>
  </w:num>
  <w:num w:numId="19">
    <w:abstractNumId w:val="14"/>
  </w:num>
  <w:num w:numId="20">
    <w:abstractNumId w:val="8"/>
  </w:num>
  <w:num w:numId="21">
    <w:abstractNumId w:val="6"/>
  </w:num>
  <w:num w:numId="22">
    <w:abstractNumId w:val="37"/>
  </w:num>
  <w:num w:numId="23">
    <w:abstractNumId w:val="33"/>
  </w:num>
  <w:num w:numId="24">
    <w:abstractNumId w:val="38"/>
  </w:num>
  <w:num w:numId="25">
    <w:abstractNumId w:val="4"/>
  </w:num>
  <w:num w:numId="26">
    <w:abstractNumId w:val="25"/>
  </w:num>
  <w:num w:numId="27">
    <w:abstractNumId w:val="3"/>
  </w:num>
  <w:num w:numId="28">
    <w:abstractNumId w:val="5"/>
  </w:num>
  <w:num w:numId="29">
    <w:abstractNumId w:val="22"/>
  </w:num>
  <w:num w:numId="30">
    <w:abstractNumId w:val="10"/>
  </w:num>
  <w:num w:numId="31">
    <w:abstractNumId w:val="36"/>
  </w:num>
  <w:num w:numId="32">
    <w:abstractNumId w:val="16"/>
  </w:num>
  <w:num w:numId="33">
    <w:abstractNumId w:val="28"/>
  </w:num>
  <w:num w:numId="34">
    <w:abstractNumId w:val="30"/>
  </w:num>
  <w:num w:numId="35">
    <w:abstractNumId w:val="15"/>
  </w:num>
  <w:num w:numId="36">
    <w:abstractNumId w:val="34"/>
  </w:num>
  <w:num w:numId="37">
    <w:abstractNumId w:val="7"/>
  </w:num>
  <w:num w:numId="38">
    <w:abstractNumId w:val="3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94"/>
    <w:rsid w:val="00050852"/>
    <w:rsid w:val="00057B88"/>
    <w:rsid w:val="000705E7"/>
    <w:rsid w:val="000759DB"/>
    <w:rsid w:val="000C4413"/>
    <w:rsid w:val="000D55C4"/>
    <w:rsid w:val="000D6C08"/>
    <w:rsid w:val="001073F1"/>
    <w:rsid w:val="00120619"/>
    <w:rsid w:val="001209B6"/>
    <w:rsid w:val="00123A67"/>
    <w:rsid w:val="001321CC"/>
    <w:rsid w:val="001352D6"/>
    <w:rsid w:val="001405BB"/>
    <w:rsid w:val="00180895"/>
    <w:rsid w:val="001A4A98"/>
    <w:rsid w:val="001A7DB4"/>
    <w:rsid w:val="001B0CD5"/>
    <w:rsid w:val="001C5090"/>
    <w:rsid w:val="001D6714"/>
    <w:rsid w:val="001F0E19"/>
    <w:rsid w:val="00200A20"/>
    <w:rsid w:val="002029CF"/>
    <w:rsid w:val="002418F5"/>
    <w:rsid w:val="0025631D"/>
    <w:rsid w:val="00257D4A"/>
    <w:rsid w:val="00265185"/>
    <w:rsid w:val="002D0278"/>
    <w:rsid w:val="002D7477"/>
    <w:rsid w:val="0030004C"/>
    <w:rsid w:val="003138D8"/>
    <w:rsid w:val="00321A28"/>
    <w:rsid w:val="003413A4"/>
    <w:rsid w:val="00345CA2"/>
    <w:rsid w:val="00356048"/>
    <w:rsid w:val="00391BB7"/>
    <w:rsid w:val="003A60E2"/>
    <w:rsid w:val="003C6D98"/>
    <w:rsid w:val="00400BE7"/>
    <w:rsid w:val="00405F49"/>
    <w:rsid w:val="00412643"/>
    <w:rsid w:val="00423578"/>
    <w:rsid w:val="00442130"/>
    <w:rsid w:val="0044213D"/>
    <w:rsid w:val="00482AB9"/>
    <w:rsid w:val="004B01A3"/>
    <w:rsid w:val="004B7C21"/>
    <w:rsid w:val="0050794E"/>
    <w:rsid w:val="005348EF"/>
    <w:rsid w:val="00585C10"/>
    <w:rsid w:val="005916CF"/>
    <w:rsid w:val="005A107A"/>
    <w:rsid w:val="005C0E77"/>
    <w:rsid w:val="005C5EBA"/>
    <w:rsid w:val="005D67C4"/>
    <w:rsid w:val="005E2B8E"/>
    <w:rsid w:val="005F7BC7"/>
    <w:rsid w:val="006069F9"/>
    <w:rsid w:val="00640275"/>
    <w:rsid w:val="00644305"/>
    <w:rsid w:val="0065055B"/>
    <w:rsid w:val="006A3D7A"/>
    <w:rsid w:val="006A52FB"/>
    <w:rsid w:val="006E4669"/>
    <w:rsid w:val="006E4861"/>
    <w:rsid w:val="006F773E"/>
    <w:rsid w:val="00711094"/>
    <w:rsid w:val="00763C96"/>
    <w:rsid w:val="00805E2D"/>
    <w:rsid w:val="008468B4"/>
    <w:rsid w:val="00863B84"/>
    <w:rsid w:val="00867138"/>
    <w:rsid w:val="008712FD"/>
    <w:rsid w:val="00874BFA"/>
    <w:rsid w:val="008A05E0"/>
    <w:rsid w:val="008B0713"/>
    <w:rsid w:val="008B1C42"/>
    <w:rsid w:val="008C0306"/>
    <w:rsid w:val="008C7483"/>
    <w:rsid w:val="008E0606"/>
    <w:rsid w:val="00900DC7"/>
    <w:rsid w:val="00906447"/>
    <w:rsid w:val="00923FF8"/>
    <w:rsid w:val="009318CA"/>
    <w:rsid w:val="009322A2"/>
    <w:rsid w:val="009400C2"/>
    <w:rsid w:val="00956FF6"/>
    <w:rsid w:val="00976980"/>
    <w:rsid w:val="00983E78"/>
    <w:rsid w:val="009876C2"/>
    <w:rsid w:val="00996DB2"/>
    <w:rsid w:val="009D407F"/>
    <w:rsid w:val="009D68ED"/>
    <w:rsid w:val="009F6053"/>
    <w:rsid w:val="00A045D6"/>
    <w:rsid w:val="00A13A16"/>
    <w:rsid w:val="00A175C4"/>
    <w:rsid w:val="00A242E2"/>
    <w:rsid w:val="00A664E8"/>
    <w:rsid w:val="00A72E8D"/>
    <w:rsid w:val="00AC13DC"/>
    <w:rsid w:val="00AF7B3F"/>
    <w:rsid w:val="00B144E9"/>
    <w:rsid w:val="00B329D0"/>
    <w:rsid w:val="00B45F52"/>
    <w:rsid w:val="00B56FF5"/>
    <w:rsid w:val="00B725F8"/>
    <w:rsid w:val="00BC4469"/>
    <w:rsid w:val="00BC6DDB"/>
    <w:rsid w:val="00BC6E1C"/>
    <w:rsid w:val="00BD47D6"/>
    <w:rsid w:val="00BE46B0"/>
    <w:rsid w:val="00C14225"/>
    <w:rsid w:val="00C146EE"/>
    <w:rsid w:val="00C38493"/>
    <w:rsid w:val="00C50F3C"/>
    <w:rsid w:val="00C608F3"/>
    <w:rsid w:val="00C6317B"/>
    <w:rsid w:val="00CB4097"/>
    <w:rsid w:val="00CD1493"/>
    <w:rsid w:val="00CE53CF"/>
    <w:rsid w:val="00D07FAA"/>
    <w:rsid w:val="00D30858"/>
    <w:rsid w:val="00D42C96"/>
    <w:rsid w:val="00D62F82"/>
    <w:rsid w:val="00D6421C"/>
    <w:rsid w:val="00DD6929"/>
    <w:rsid w:val="00DE06F7"/>
    <w:rsid w:val="00E205D7"/>
    <w:rsid w:val="00E33156"/>
    <w:rsid w:val="00E4171E"/>
    <w:rsid w:val="00E55517"/>
    <w:rsid w:val="00EB4735"/>
    <w:rsid w:val="00ED277B"/>
    <w:rsid w:val="00EE6826"/>
    <w:rsid w:val="00F03CEB"/>
    <w:rsid w:val="00F453F5"/>
    <w:rsid w:val="00F62887"/>
    <w:rsid w:val="00F628DA"/>
    <w:rsid w:val="00F657CB"/>
    <w:rsid w:val="00F659C7"/>
    <w:rsid w:val="00F71BB4"/>
    <w:rsid w:val="00F846DB"/>
    <w:rsid w:val="00FB01E9"/>
    <w:rsid w:val="00FD76E1"/>
    <w:rsid w:val="00FE0B6F"/>
    <w:rsid w:val="01A912F0"/>
    <w:rsid w:val="021ED789"/>
    <w:rsid w:val="030EEAE5"/>
    <w:rsid w:val="033DA32B"/>
    <w:rsid w:val="0399E8AF"/>
    <w:rsid w:val="03F39F30"/>
    <w:rsid w:val="042605FC"/>
    <w:rsid w:val="048B4F81"/>
    <w:rsid w:val="04A76147"/>
    <w:rsid w:val="04B5B271"/>
    <w:rsid w:val="05907B60"/>
    <w:rsid w:val="05CA9E3D"/>
    <w:rsid w:val="05F5C9A2"/>
    <w:rsid w:val="06200EF6"/>
    <w:rsid w:val="06730435"/>
    <w:rsid w:val="06BFAFCA"/>
    <w:rsid w:val="07132BF4"/>
    <w:rsid w:val="080710EC"/>
    <w:rsid w:val="0848F420"/>
    <w:rsid w:val="08F22233"/>
    <w:rsid w:val="09330382"/>
    <w:rsid w:val="09A380A5"/>
    <w:rsid w:val="09BC9450"/>
    <w:rsid w:val="09C1B7E1"/>
    <w:rsid w:val="09D9565D"/>
    <w:rsid w:val="0A0F9BB0"/>
    <w:rsid w:val="0B4312EC"/>
    <w:rsid w:val="0B82A74F"/>
    <w:rsid w:val="0BD55697"/>
    <w:rsid w:val="0C8BD3F7"/>
    <w:rsid w:val="0CAF7ECF"/>
    <w:rsid w:val="0CCE37F2"/>
    <w:rsid w:val="0D0A1ED5"/>
    <w:rsid w:val="0D88AF27"/>
    <w:rsid w:val="0DF79751"/>
    <w:rsid w:val="0E89EE05"/>
    <w:rsid w:val="0E91100C"/>
    <w:rsid w:val="0E973B47"/>
    <w:rsid w:val="0E980ACD"/>
    <w:rsid w:val="0EB6D482"/>
    <w:rsid w:val="0F149E1F"/>
    <w:rsid w:val="0F3E8BBE"/>
    <w:rsid w:val="0F4399F4"/>
    <w:rsid w:val="0F74E31F"/>
    <w:rsid w:val="0FD6F4A6"/>
    <w:rsid w:val="0FFEAEFC"/>
    <w:rsid w:val="106AA729"/>
    <w:rsid w:val="110ADD0F"/>
    <w:rsid w:val="114D9990"/>
    <w:rsid w:val="116D73BD"/>
    <w:rsid w:val="11F29177"/>
    <w:rsid w:val="12183199"/>
    <w:rsid w:val="12E2F64E"/>
    <w:rsid w:val="134B2376"/>
    <w:rsid w:val="139482BE"/>
    <w:rsid w:val="139DBF9B"/>
    <w:rsid w:val="1425E3AB"/>
    <w:rsid w:val="14592A72"/>
    <w:rsid w:val="14866693"/>
    <w:rsid w:val="15066065"/>
    <w:rsid w:val="15685803"/>
    <w:rsid w:val="160F5F8B"/>
    <w:rsid w:val="16CD9ACD"/>
    <w:rsid w:val="171CE3C2"/>
    <w:rsid w:val="18392E38"/>
    <w:rsid w:val="18495BEC"/>
    <w:rsid w:val="188EEE01"/>
    <w:rsid w:val="18B3A8AE"/>
    <w:rsid w:val="18EF2C2E"/>
    <w:rsid w:val="1ACEA415"/>
    <w:rsid w:val="1AFC4AD3"/>
    <w:rsid w:val="1B559F2E"/>
    <w:rsid w:val="1BEF5112"/>
    <w:rsid w:val="1C6D620E"/>
    <w:rsid w:val="1C7B1951"/>
    <w:rsid w:val="1D07BE78"/>
    <w:rsid w:val="1E38FF87"/>
    <w:rsid w:val="1EE76985"/>
    <w:rsid w:val="1EEE9476"/>
    <w:rsid w:val="203BA7AE"/>
    <w:rsid w:val="204BB60C"/>
    <w:rsid w:val="211826CE"/>
    <w:rsid w:val="2173837A"/>
    <w:rsid w:val="21C467D8"/>
    <w:rsid w:val="2208F6E3"/>
    <w:rsid w:val="2254318F"/>
    <w:rsid w:val="2349740C"/>
    <w:rsid w:val="24E2EFD4"/>
    <w:rsid w:val="262970FE"/>
    <w:rsid w:val="276360C4"/>
    <w:rsid w:val="278F776C"/>
    <w:rsid w:val="27A04A54"/>
    <w:rsid w:val="29080C0B"/>
    <w:rsid w:val="29805FE4"/>
    <w:rsid w:val="29E4D8C3"/>
    <w:rsid w:val="2A026C49"/>
    <w:rsid w:val="2A457D55"/>
    <w:rsid w:val="2ACE94D2"/>
    <w:rsid w:val="2AFCDDA8"/>
    <w:rsid w:val="2BAFECDA"/>
    <w:rsid w:val="2BCA57DB"/>
    <w:rsid w:val="2BFCCF15"/>
    <w:rsid w:val="2C3733F0"/>
    <w:rsid w:val="2C40A4C8"/>
    <w:rsid w:val="2CAC7C70"/>
    <w:rsid w:val="2CF6B42D"/>
    <w:rsid w:val="2D9C1A57"/>
    <w:rsid w:val="2DB296DC"/>
    <w:rsid w:val="2E096310"/>
    <w:rsid w:val="2E848787"/>
    <w:rsid w:val="2F2AADAF"/>
    <w:rsid w:val="2F6E0A21"/>
    <w:rsid w:val="2F70B2F9"/>
    <w:rsid w:val="2FE0A2CC"/>
    <w:rsid w:val="306A24CD"/>
    <w:rsid w:val="316E52A6"/>
    <w:rsid w:val="32644FC8"/>
    <w:rsid w:val="3292E75F"/>
    <w:rsid w:val="32CDE992"/>
    <w:rsid w:val="32FA800F"/>
    <w:rsid w:val="32FB1217"/>
    <w:rsid w:val="33B300DE"/>
    <w:rsid w:val="33C7844D"/>
    <w:rsid w:val="33E760AC"/>
    <w:rsid w:val="343910B9"/>
    <w:rsid w:val="34E95AEC"/>
    <w:rsid w:val="3530E426"/>
    <w:rsid w:val="35759CC3"/>
    <w:rsid w:val="357D2EF3"/>
    <w:rsid w:val="35D125B1"/>
    <w:rsid w:val="35E2C021"/>
    <w:rsid w:val="36644B11"/>
    <w:rsid w:val="367ADB69"/>
    <w:rsid w:val="36AD53DE"/>
    <w:rsid w:val="36E4976B"/>
    <w:rsid w:val="37A8C838"/>
    <w:rsid w:val="38249D72"/>
    <w:rsid w:val="38BAD078"/>
    <w:rsid w:val="38E567CB"/>
    <w:rsid w:val="3920A73E"/>
    <w:rsid w:val="39D8B07A"/>
    <w:rsid w:val="39DC0495"/>
    <w:rsid w:val="3A4B3475"/>
    <w:rsid w:val="3A4F7FDC"/>
    <w:rsid w:val="3A6125E1"/>
    <w:rsid w:val="3B3415F9"/>
    <w:rsid w:val="3C252EF1"/>
    <w:rsid w:val="3E9CDC64"/>
    <w:rsid w:val="3EE82E04"/>
    <w:rsid w:val="40794055"/>
    <w:rsid w:val="40D2154A"/>
    <w:rsid w:val="40DA5A68"/>
    <w:rsid w:val="40FC0B28"/>
    <w:rsid w:val="4248E44B"/>
    <w:rsid w:val="42AC03EB"/>
    <w:rsid w:val="4327EB2A"/>
    <w:rsid w:val="43D5A2A4"/>
    <w:rsid w:val="4531DA0B"/>
    <w:rsid w:val="45BC0B8A"/>
    <w:rsid w:val="45BD6A9C"/>
    <w:rsid w:val="465D2EC4"/>
    <w:rsid w:val="46630A3F"/>
    <w:rsid w:val="4689A467"/>
    <w:rsid w:val="46C2E030"/>
    <w:rsid w:val="46FA963C"/>
    <w:rsid w:val="47162C4E"/>
    <w:rsid w:val="47914771"/>
    <w:rsid w:val="479B62FB"/>
    <w:rsid w:val="47EEEBEB"/>
    <w:rsid w:val="482527C6"/>
    <w:rsid w:val="48AB6407"/>
    <w:rsid w:val="48F8EE96"/>
    <w:rsid w:val="498009C2"/>
    <w:rsid w:val="4A7BF3B6"/>
    <w:rsid w:val="4AE1D56C"/>
    <w:rsid w:val="4B246142"/>
    <w:rsid w:val="4B2F82EC"/>
    <w:rsid w:val="4B3C93BD"/>
    <w:rsid w:val="4C65FA79"/>
    <w:rsid w:val="4CEFA573"/>
    <w:rsid w:val="4CFB1DAB"/>
    <w:rsid w:val="4D29B3DC"/>
    <w:rsid w:val="4D3EABE0"/>
    <w:rsid w:val="4D8F616E"/>
    <w:rsid w:val="4E47F552"/>
    <w:rsid w:val="4E50E37B"/>
    <w:rsid w:val="4FAAD890"/>
    <w:rsid w:val="5091CAD4"/>
    <w:rsid w:val="509904A9"/>
    <w:rsid w:val="51B3CA86"/>
    <w:rsid w:val="51BC1629"/>
    <w:rsid w:val="5206B7AC"/>
    <w:rsid w:val="53407F0F"/>
    <w:rsid w:val="5362F609"/>
    <w:rsid w:val="53C78894"/>
    <w:rsid w:val="543FD950"/>
    <w:rsid w:val="54585611"/>
    <w:rsid w:val="54B7A10B"/>
    <w:rsid w:val="576E40F8"/>
    <w:rsid w:val="5783EF19"/>
    <w:rsid w:val="584CD536"/>
    <w:rsid w:val="58514079"/>
    <w:rsid w:val="585FF6E5"/>
    <w:rsid w:val="586935B2"/>
    <w:rsid w:val="58D92993"/>
    <w:rsid w:val="58DB865F"/>
    <w:rsid w:val="590020A1"/>
    <w:rsid w:val="59A1CCE1"/>
    <w:rsid w:val="59A3D457"/>
    <w:rsid w:val="5A24AE37"/>
    <w:rsid w:val="5A29704A"/>
    <w:rsid w:val="5A6C962D"/>
    <w:rsid w:val="5B0D8561"/>
    <w:rsid w:val="5B2556F8"/>
    <w:rsid w:val="5B493880"/>
    <w:rsid w:val="5BE32B58"/>
    <w:rsid w:val="5C19E210"/>
    <w:rsid w:val="5C5A123B"/>
    <w:rsid w:val="5C90F6D3"/>
    <w:rsid w:val="5E2F79AC"/>
    <w:rsid w:val="5E47019F"/>
    <w:rsid w:val="5EA67085"/>
    <w:rsid w:val="5F41704D"/>
    <w:rsid w:val="5FCA30EA"/>
    <w:rsid w:val="6029BF2B"/>
    <w:rsid w:val="602F32B1"/>
    <w:rsid w:val="61341F73"/>
    <w:rsid w:val="61C9E053"/>
    <w:rsid w:val="61E966BA"/>
    <w:rsid w:val="62C4CA9A"/>
    <w:rsid w:val="635F76EA"/>
    <w:rsid w:val="64710099"/>
    <w:rsid w:val="656FA80E"/>
    <w:rsid w:val="657E71C2"/>
    <w:rsid w:val="66C08D33"/>
    <w:rsid w:val="67A26D71"/>
    <w:rsid w:val="68DB733D"/>
    <w:rsid w:val="68F03635"/>
    <w:rsid w:val="69023DC9"/>
    <w:rsid w:val="6AA211A5"/>
    <w:rsid w:val="6AF60F24"/>
    <w:rsid w:val="6B479892"/>
    <w:rsid w:val="6B5467D8"/>
    <w:rsid w:val="6C4C16E7"/>
    <w:rsid w:val="6C7CD713"/>
    <w:rsid w:val="6D96EEA0"/>
    <w:rsid w:val="6DCDDF16"/>
    <w:rsid w:val="6F0F1B7F"/>
    <w:rsid w:val="6FA24A14"/>
    <w:rsid w:val="70238900"/>
    <w:rsid w:val="704889CD"/>
    <w:rsid w:val="7092D2E9"/>
    <w:rsid w:val="713C2CCF"/>
    <w:rsid w:val="71AFEB12"/>
    <w:rsid w:val="71C65519"/>
    <w:rsid w:val="724B2D58"/>
    <w:rsid w:val="72737A58"/>
    <w:rsid w:val="7361E355"/>
    <w:rsid w:val="74DA3536"/>
    <w:rsid w:val="74E70003"/>
    <w:rsid w:val="759D10B7"/>
    <w:rsid w:val="7626F497"/>
    <w:rsid w:val="765225AB"/>
    <w:rsid w:val="766C2E5B"/>
    <w:rsid w:val="768AB196"/>
    <w:rsid w:val="7724843F"/>
    <w:rsid w:val="78C51CFA"/>
    <w:rsid w:val="78F6C865"/>
    <w:rsid w:val="79A3CFA6"/>
    <w:rsid w:val="79AED28F"/>
    <w:rsid w:val="79E55EBE"/>
    <w:rsid w:val="7AEA33CE"/>
    <w:rsid w:val="7BA8880E"/>
    <w:rsid w:val="7BD7C269"/>
    <w:rsid w:val="7E363FCA"/>
    <w:rsid w:val="7E503F10"/>
    <w:rsid w:val="7E556168"/>
    <w:rsid w:val="7EDDF048"/>
    <w:rsid w:val="7EE3BE60"/>
    <w:rsid w:val="7EECFCB9"/>
    <w:rsid w:val="7EF7AC73"/>
    <w:rsid w:val="7F41B32E"/>
    <w:rsid w:val="7F42A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DB76"/>
  <w15:chartTrackingRefBased/>
  <w15:docId w15:val="{F27E48D4-B9C4-4376-8306-7F50D53D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D7A"/>
    <w:rPr>
      <w:rFonts w:ascii="Segoe UI" w:hAnsi="Segoe UI" w:cs="Segoe UI"/>
      <w:sz w:val="18"/>
      <w:szCs w:val="18"/>
    </w:rPr>
  </w:style>
  <w:style w:type="table" w:styleId="TableGrid">
    <w:name w:val="Table Grid"/>
    <w:basedOn w:val="TableNormal"/>
    <w:uiPriority w:val="59"/>
    <w:rsid w:val="003A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053"/>
    <w:pPr>
      <w:ind w:left="720"/>
      <w:contextualSpacing/>
    </w:pPr>
  </w:style>
  <w:style w:type="character" w:styleId="CommentReference">
    <w:name w:val="annotation reference"/>
    <w:basedOn w:val="DefaultParagraphFont"/>
    <w:uiPriority w:val="99"/>
    <w:semiHidden/>
    <w:unhideWhenUsed/>
    <w:rsid w:val="009F6053"/>
    <w:rPr>
      <w:sz w:val="16"/>
      <w:szCs w:val="16"/>
    </w:rPr>
  </w:style>
  <w:style w:type="paragraph" w:styleId="CommentText">
    <w:name w:val="annotation text"/>
    <w:basedOn w:val="Normal"/>
    <w:link w:val="CommentTextChar"/>
    <w:uiPriority w:val="99"/>
    <w:semiHidden/>
    <w:unhideWhenUsed/>
    <w:rsid w:val="009F6053"/>
    <w:pPr>
      <w:spacing w:line="240" w:lineRule="auto"/>
    </w:pPr>
    <w:rPr>
      <w:sz w:val="20"/>
      <w:szCs w:val="20"/>
    </w:rPr>
  </w:style>
  <w:style w:type="character" w:customStyle="1" w:styleId="CommentTextChar">
    <w:name w:val="Comment Text Char"/>
    <w:basedOn w:val="DefaultParagraphFont"/>
    <w:link w:val="CommentText"/>
    <w:uiPriority w:val="99"/>
    <w:semiHidden/>
    <w:rsid w:val="009F6053"/>
    <w:rPr>
      <w:sz w:val="20"/>
      <w:szCs w:val="20"/>
    </w:rPr>
  </w:style>
  <w:style w:type="paragraph" w:styleId="CommentSubject">
    <w:name w:val="annotation subject"/>
    <w:basedOn w:val="CommentText"/>
    <w:next w:val="CommentText"/>
    <w:link w:val="CommentSubjectChar"/>
    <w:uiPriority w:val="99"/>
    <w:semiHidden/>
    <w:unhideWhenUsed/>
    <w:rsid w:val="009F6053"/>
    <w:rPr>
      <w:b/>
      <w:bCs/>
    </w:rPr>
  </w:style>
  <w:style w:type="character" w:customStyle="1" w:styleId="CommentSubjectChar">
    <w:name w:val="Comment Subject Char"/>
    <w:basedOn w:val="CommentTextChar"/>
    <w:link w:val="CommentSubject"/>
    <w:uiPriority w:val="99"/>
    <w:semiHidden/>
    <w:rsid w:val="009F6053"/>
    <w:rPr>
      <w:b/>
      <w:bCs/>
      <w:sz w:val="20"/>
      <w:szCs w:val="20"/>
    </w:rPr>
  </w:style>
  <w:style w:type="paragraph" w:styleId="Header">
    <w:name w:val="header"/>
    <w:basedOn w:val="Normal"/>
    <w:link w:val="HeaderChar"/>
    <w:uiPriority w:val="99"/>
    <w:unhideWhenUsed/>
    <w:rsid w:val="00923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FF8"/>
  </w:style>
  <w:style w:type="paragraph" w:styleId="Footer">
    <w:name w:val="footer"/>
    <w:basedOn w:val="Normal"/>
    <w:link w:val="FooterChar"/>
    <w:uiPriority w:val="99"/>
    <w:unhideWhenUsed/>
    <w:rsid w:val="00923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FF8"/>
  </w:style>
  <w:style w:type="paragraph" w:customStyle="1" w:styleId="paragraph">
    <w:name w:val="paragraph"/>
    <w:basedOn w:val="Normal"/>
    <w:rsid w:val="00BE4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E46B0"/>
  </w:style>
  <w:style w:type="character" w:customStyle="1" w:styleId="eop">
    <w:name w:val="eop"/>
    <w:basedOn w:val="DefaultParagraphFont"/>
    <w:rsid w:val="00BE46B0"/>
  </w:style>
  <w:style w:type="character" w:customStyle="1" w:styleId="spellingerror">
    <w:name w:val="spellingerror"/>
    <w:basedOn w:val="DefaultParagraphFont"/>
    <w:rsid w:val="006A52FB"/>
  </w:style>
  <w:style w:type="paragraph" w:styleId="NormalWeb">
    <w:name w:val="Normal (Web)"/>
    <w:basedOn w:val="Normal"/>
    <w:uiPriority w:val="99"/>
    <w:unhideWhenUsed/>
    <w:rsid w:val="001405B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B47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735"/>
    <w:rPr>
      <w:sz w:val="20"/>
      <w:szCs w:val="20"/>
    </w:rPr>
  </w:style>
  <w:style w:type="character" w:styleId="FootnoteReference">
    <w:name w:val="footnote reference"/>
    <w:basedOn w:val="DefaultParagraphFont"/>
    <w:uiPriority w:val="99"/>
    <w:semiHidden/>
    <w:unhideWhenUsed/>
    <w:rsid w:val="00EB4735"/>
    <w:rPr>
      <w:vertAlign w:val="superscript"/>
    </w:rPr>
  </w:style>
  <w:style w:type="paragraph" w:customStyle="1" w:styleId="Background">
    <w:name w:val="Background"/>
    <w:aliases w:val="(A) Background"/>
    <w:basedOn w:val="Normal"/>
    <w:rsid w:val="00F453F5"/>
    <w:pPr>
      <w:numPr>
        <w:numId w:val="33"/>
      </w:numPr>
      <w:spacing w:before="120" w:after="120" w:line="300" w:lineRule="atLeast"/>
      <w:jc w:val="both"/>
    </w:pPr>
    <w:rPr>
      <w:rFonts w:eastAsia="Arial Unicode MS"/>
      <w:sz w:val="24"/>
      <w:szCs w:val="20"/>
    </w:rPr>
  </w:style>
  <w:style w:type="paragraph" w:customStyle="1" w:styleId="BulletList1">
    <w:name w:val="Bullet List 1"/>
    <w:aliases w:val="Bullet1"/>
    <w:basedOn w:val="Normal"/>
    <w:rsid w:val="00F453F5"/>
    <w:pPr>
      <w:numPr>
        <w:numId w:val="34"/>
      </w:numPr>
      <w:spacing w:after="240" w:line="300" w:lineRule="atLeast"/>
      <w:jc w:val="both"/>
    </w:pPr>
    <w:rPr>
      <w:rFonts w:eastAsia="Arial Unicode MS"/>
      <w:sz w:val="24"/>
      <w:szCs w:val="20"/>
    </w:rPr>
  </w:style>
  <w:style w:type="paragraph" w:customStyle="1" w:styleId="BulletList2">
    <w:name w:val="Bullet List 2"/>
    <w:aliases w:val="Bullet2"/>
    <w:basedOn w:val="Normal"/>
    <w:rsid w:val="00F453F5"/>
    <w:pPr>
      <w:numPr>
        <w:numId w:val="35"/>
      </w:numPr>
      <w:spacing w:after="120" w:line="240" w:lineRule="auto"/>
      <w:ind w:left="1080" w:hanging="720"/>
      <w:jc w:val="both"/>
    </w:pPr>
    <w:rPr>
      <w:rFonts w:eastAsia="Arial Unicode MS"/>
      <w:sz w:val="24"/>
      <w:szCs w:val="20"/>
    </w:rPr>
  </w:style>
  <w:style w:type="paragraph" w:customStyle="1" w:styleId="TitleClause">
    <w:name w:val="Title Clause"/>
    <w:basedOn w:val="Normal"/>
    <w:rsid w:val="00F453F5"/>
    <w:pPr>
      <w:keepNext/>
      <w:numPr>
        <w:numId w:val="39"/>
      </w:numPr>
      <w:spacing w:before="240" w:after="240" w:line="300" w:lineRule="atLeast"/>
      <w:jc w:val="both"/>
      <w:outlineLvl w:val="0"/>
    </w:pPr>
    <w:rPr>
      <w:rFonts w:eastAsia="Arial Unicode MS"/>
      <w:b/>
      <w:kern w:val="28"/>
      <w:sz w:val="24"/>
      <w:szCs w:val="20"/>
    </w:rPr>
  </w:style>
  <w:style w:type="paragraph" w:customStyle="1" w:styleId="CoversheetTitle">
    <w:name w:val="Coversheet Title"/>
    <w:basedOn w:val="Normal"/>
    <w:autoRedefine/>
    <w:rsid w:val="00F453F5"/>
    <w:pPr>
      <w:spacing w:before="480" w:after="480" w:line="300" w:lineRule="atLeast"/>
      <w:jc w:val="center"/>
    </w:pPr>
    <w:rPr>
      <w:rFonts w:eastAsia="Arial Unicode MS"/>
      <w:b/>
      <w:smallCaps/>
      <w:sz w:val="28"/>
      <w:szCs w:val="20"/>
    </w:rPr>
  </w:style>
  <w:style w:type="paragraph" w:customStyle="1" w:styleId="DefinedTermPara">
    <w:name w:val="Defined Term Para"/>
    <w:basedOn w:val="Paragraph0"/>
    <w:qFormat/>
    <w:rsid w:val="00F453F5"/>
    <w:pPr>
      <w:numPr>
        <w:numId w:val="38"/>
      </w:numPr>
      <w:tabs>
        <w:tab w:val="clear" w:pos="720"/>
        <w:tab w:val="num" w:pos="360"/>
      </w:tabs>
      <w:ind w:left="0" w:firstLine="0"/>
    </w:pPr>
  </w:style>
  <w:style w:type="paragraph" w:customStyle="1" w:styleId="DescriptiveHeading">
    <w:name w:val="DescriptiveHeading"/>
    <w:next w:val="Paragraph0"/>
    <w:link w:val="DescriptiveHeadingChar"/>
    <w:rsid w:val="00F453F5"/>
    <w:pPr>
      <w:spacing w:before="360" w:after="360" w:line="240" w:lineRule="auto"/>
      <w:outlineLvl w:val="0"/>
    </w:pPr>
    <w:rPr>
      <w:rFonts w:ascii="Arial" w:eastAsia="Arial Unicode MS" w:hAnsi="Arial" w:cs="Arial"/>
      <w:b/>
      <w:color w:val="000000"/>
      <w:lang w:val="en-US"/>
    </w:rPr>
  </w:style>
  <w:style w:type="character" w:customStyle="1" w:styleId="DescriptiveHeadingChar">
    <w:name w:val="DescriptiveHeading Char"/>
    <w:link w:val="DescriptiveHeading"/>
    <w:rsid w:val="00F453F5"/>
    <w:rPr>
      <w:rFonts w:ascii="Arial" w:eastAsia="Arial Unicode MS" w:hAnsi="Arial" w:cs="Arial"/>
      <w:b/>
      <w:color w:val="000000"/>
      <w:lang w:val="en-US"/>
    </w:rPr>
  </w:style>
  <w:style w:type="paragraph" w:customStyle="1" w:styleId="ParaClause">
    <w:name w:val="Para Clause"/>
    <w:basedOn w:val="Normal"/>
    <w:rsid w:val="00F453F5"/>
    <w:pPr>
      <w:spacing w:before="120" w:after="120" w:line="300" w:lineRule="atLeast"/>
      <w:ind w:left="720"/>
      <w:jc w:val="both"/>
    </w:pPr>
    <w:rPr>
      <w:rFonts w:eastAsia="Arial Unicode MS"/>
      <w:sz w:val="24"/>
      <w:szCs w:val="20"/>
    </w:rPr>
  </w:style>
  <w:style w:type="paragraph" w:customStyle="1" w:styleId="Parasubclause1">
    <w:name w:val="Para subclause 1"/>
    <w:aliases w:val="BIWS Heading 2"/>
    <w:basedOn w:val="Normal"/>
    <w:rsid w:val="00F453F5"/>
    <w:pPr>
      <w:spacing w:before="240" w:after="120" w:line="300" w:lineRule="atLeast"/>
      <w:ind w:left="720"/>
      <w:jc w:val="both"/>
    </w:pPr>
    <w:rPr>
      <w:rFonts w:eastAsia="Arial Unicode MS"/>
      <w:sz w:val="24"/>
      <w:szCs w:val="20"/>
    </w:rPr>
  </w:style>
  <w:style w:type="paragraph" w:customStyle="1" w:styleId="Untitledsubclause1">
    <w:name w:val="Untitled subclause 1"/>
    <w:basedOn w:val="Normal"/>
    <w:rsid w:val="00F453F5"/>
    <w:pPr>
      <w:numPr>
        <w:ilvl w:val="1"/>
        <w:numId w:val="39"/>
      </w:numPr>
      <w:spacing w:before="280" w:after="120" w:line="300" w:lineRule="atLeast"/>
      <w:jc w:val="both"/>
      <w:outlineLvl w:val="1"/>
    </w:pPr>
    <w:rPr>
      <w:rFonts w:eastAsia="Arial Unicode MS"/>
      <w:sz w:val="24"/>
      <w:szCs w:val="20"/>
    </w:rPr>
  </w:style>
  <w:style w:type="paragraph" w:customStyle="1" w:styleId="Untitledsubclause2">
    <w:name w:val="Untitled subclause 2"/>
    <w:basedOn w:val="Normal"/>
    <w:rsid w:val="00F453F5"/>
    <w:pPr>
      <w:numPr>
        <w:ilvl w:val="2"/>
        <w:numId w:val="39"/>
      </w:numPr>
      <w:spacing w:after="120" w:line="300" w:lineRule="atLeast"/>
      <w:jc w:val="both"/>
      <w:outlineLvl w:val="2"/>
    </w:pPr>
    <w:rPr>
      <w:rFonts w:eastAsia="Arial Unicode MS"/>
      <w:sz w:val="24"/>
      <w:szCs w:val="20"/>
    </w:rPr>
  </w:style>
  <w:style w:type="paragraph" w:customStyle="1" w:styleId="Untitledsubclause3">
    <w:name w:val="Untitled subclause 3"/>
    <w:basedOn w:val="Normal"/>
    <w:rsid w:val="00F453F5"/>
    <w:pPr>
      <w:numPr>
        <w:ilvl w:val="3"/>
        <w:numId w:val="39"/>
      </w:numPr>
      <w:tabs>
        <w:tab w:val="left" w:pos="2261"/>
      </w:tabs>
      <w:spacing w:after="120" w:line="300" w:lineRule="atLeast"/>
      <w:jc w:val="both"/>
      <w:outlineLvl w:val="3"/>
    </w:pPr>
    <w:rPr>
      <w:rFonts w:eastAsia="Arial Unicode MS"/>
      <w:sz w:val="24"/>
      <w:szCs w:val="20"/>
    </w:rPr>
  </w:style>
  <w:style w:type="paragraph" w:customStyle="1" w:styleId="Untitledsubclause4">
    <w:name w:val="Untitled subclause 4"/>
    <w:basedOn w:val="Normal"/>
    <w:rsid w:val="00F453F5"/>
    <w:pPr>
      <w:numPr>
        <w:ilvl w:val="4"/>
        <w:numId w:val="39"/>
      </w:numPr>
      <w:spacing w:after="120" w:line="300" w:lineRule="atLeast"/>
      <w:jc w:val="both"/>
      <w:outlineLvl w:val="4"/>
    </w:pPr>
    <w:rPr>
      <w:rFonts w:eastAsia="Arial Unicode MS"/>
      <w:sz w:val="24"/>
      <w:szCs w:val="20"/>
    </w:rPr>
  </w:style>
  <w:style w:type="paragraph" w:customStyle="1" w:styleId="Parties">
    <w:name w:val="Parties"/>
    <w:aliases w:val="(1) Parties"/>
    <w:basedOn w:val="Normal"/>
    <w:rsid w:val="00F453F5"/>
    <w:pPr>
      <w:numPr>
        <w:numId w:val="36"/>
      </w:numPr>
      <w:spacing w:before="120" w:after="120" w:line="300" w:lineRule="atLeast"/>
      <w:jc w:val="both"/>
    </w:pPr>
    <w:rPr>
      <w:rFonts w:eastAsia="Arial Unicode MS"/>
      <w:sz w:val="24"/>
      <w:szCs w:val="20"/>
    </w:rPr>
  </w:style>
  <w:style w:type="character" w:styleId="Hyperlink">
    <w:name w:val="Hyperlink"/>
    <w:uiPriority w:val="99"/>
    <w:rsid w:val="00F453F5"/>
    <w:rPr>
      <w:rFonts w:ascii="Arial" w:eastAsia="Arial" w:hAnsi="Arial" w:cs="Arial"/>
      <w:i/>
      <w:color w:val="000000"/>
      <w:u w:val="single"/>
    </w:rPr>
  </w:style>
  <w:style w:type="paragraph" w:customStyle="1" w:styleId="Paragraph0">
    <w:name w:val="Paragraph"/>
    <w:basedOn w:val="Normal"/>
    <w:link w:val="ParagraphChar"/>
    <w:qFormat/>
    <w:rsid w:val="00F453F5"/>
    <w:pPr>
      <w:spacing w:after="120" w:line="300" w:lineRule="atLeast"/>
      <w:jc w:val="both"/>
    </w:pPr>
    <w:rPr>
      <w:rFonts w:eastAsia="Arial Unicode MS"/>
      <w:sz w:val="24"/>
      <w:szCs w:val="20"/>
    </w:rPr>
  </w:style>
  <w:style w:type="paragraph" w:customStyle="1" w:styleId="HeadingLevel2">
    <w:name w:val="Heading Level 2"/>
    <w:basedOn w:val="Normal"/>
    <w:next w:val="Paragraph0"/>
    <w:rsid w:val="00F453F5"/>
    <w:pPr>
      <w:keepNext/>
      <w:spacing w:after="120" w:line="300" w:lineRule="atLeast"/>
      <w:jc w:val="both"/>
      <w:outlineLvl w:val="2"/>
    </w:pPr>
    <w:rPr>
      <w:rFonts w:eastAsia="Arial Unicode MS"/>
      <w:b/>
      <w:sz w:val="28"/>
      <w:szCs w:val="20"/>
    </w:rPr>
  </w:style>
  <w:style w:type="paragraph" w:customStyle="1" w:styleId="IntroDefault">
    <w:name w:val="Intro Default"/>
    <w:basedOn w:val="Paragraph0"/>
    <w:qFormat/>
    <w:rsid w:val="00F453F5"/>
  </w:style>
  <w:style w:type="paragraph" w:customStyle="1" w:styleId="Schedule">
    <w:name w:val="Schedule"/>
    <w:qFormat/>
    <w:rsid w:val="00F453F5"/>
    <w:pPr>
      <w:numPr>
        <w:numId w:val="37"/>
      </w:numPr>
      <w:spacing w:before="240" w:after="240" w:line="240" w:lineRule="atLeast"/>
    </w:pPr>
    <w:rPr>
      <w:rFonts w:ascii="Arial" w:eastAsia="Arial Unicode MS" w:hAnsi="Arial" w:cs="Arial"/>
      <w:b/>
      <w:color w:val="000000"/>
      <w:lang w:val="en-US"/>
    </w:rPr>
  </w:style>
  <w:style w:type="paragraph" w:customStyle="1" w:styleId="Part">
    <w:name w:val="Part"/>
    <w:basedOn w:val="Paragraph0"/>
    <w:qFormat/>
    <w:rsid w:val="00F453F5"/>
    <w:pPr>
      <w:numPr>
        <w:ilvl w:val="1"/>
        <w:numId w:val="37"/>
      </w:numPr>
      <w:tabs>
        <w:tab w:val="num" w:pos="360"/>
      </w:tabs>
      <w:spacing w:before="240" w:after="240"/>
      <w:ind w:left="0" w:firstLine="0"/>
      <w:jc w:val="left"/>
    </w:pPr>
    <w:rPr>
      <w:b/>
    </w:rPr>
  </w:style>
  <w:style w:type="paragraph" w:customStyle="1" w:styleId="Testimonium">
    <w:name w:val="Testimonium"/>
    <w:basedOn w:val="Paragraph0"/>
    <w:qFormat/>
    <w:rsid w:val="00F453F5"/>
  </w:style>
  <w:style w:type="character" w:customStyle="1" w:styleId="DefTerm">
    <w:name w:val="DefTerm"/>
    <w:uiPriority w:val="1"/>
    <w:qFormat/>
    <w:rsid w:val="00F453F5"/>
    <w:rPr>
      <w:rFonts w:ascii="Arial" w:eastAsia="Arial" w:hAnsi="Arial" w:cs="Arial"/>
      <w:b/>
      <w:color w:val="000000"/>
    </w:rPr>
  </w:style>
  <w:style w:type="character" w:customStyle="1" w:styleId="ParagraphChar">
    <w:name w:val="Paragraph Char"/>
    <w:link w:val="Paragraph0"/>
    <w:rsid w:val="00F453F5"/>
    <w:rPr>
      <w:rFonts w:eastAsia="Arial Unicode MS"/>
      <w:sz w:val="24"/>
      <w:szCs w:val="20"/>
    </w:rPr>
  </w:style>
  <w:style w:type="paragraph" w:customStyle="1" w:styleId="CoversheetStaticText">
    <w:name w:val="Coversheet Static Text"/>
    <w:basedOn w:val="Normal"/>
    <w:qFormat/>
    <w:rsid w:val="00F453F5"/>
    <w:pPr>
      <w:spacing w:before="480" w:after="480" w:line="300" w:lineRule="atLeast"/>
      <w:jc w:val="center"/>
    </w:pPr>
    <w:rPr>
      <w:rFonts w:eastAsia="Arial Unicode MS"/>
      <w:szCs w:val="20"/>
    </w:rPr>
  </w:style>
  <w:style w:type="paragraph" w:customStyle="1" w:styleId="CoversheetParty">
    <w:name w:val="Coversheet Party"/>
    <w:basedOn w:val="Normal"/>
    <w:qFormat/>
    <w:rsid w:val="00F453F5"/>
    <w:pPr>
      <w:spacing w:before="480" w:after="480" w:line="300" w:lineRule="atLeast"/>
      <w:jc w:val="center"/>
    </w:pPr>
    <w:rPr>
      <w:rFonts w:eastAsia="Arial Unicode MS"/>
      <w:b/>
      <w:szCs w:val="20"/>
    </w:rPr>
  </w:style>
  <w:style w:type="paragraph" w:customStyle="1" w:styleId="BackgroundSubclause1">
    <w:name w:val="Background Subclause1"/>
    <w:basedOn w:val="Background"/>
    <w:qFormat/>
    <w:rsid w:val="00F453F5"/>
    <w:pPr>
      <w:numPr>
        <w:ilvl w:val="1"/>
      </w:numPr>
    </w:pPr>
  </w:style>
  <w:style w:type="paragraph" w:customStyle="1" w:styleId="BackgroundSubclause2">
    <w:name w:val="Background Subclause2"/>
    <w:basedOn w:val="Background"/>
    <w:qFormat/>
    <w:rsid w:val="00F453F5"/>
    <w:pPr>
      <w:numPr>
        <w:ilvl w:val="3"/>
      </w:numPr>
    </w:pPr>
  </w:style>
  <w:style w:type="paragraph" w:customStyle="1" w:styleId="DefinedTermNumber">
    <w:name w:val="Defined Term Number"/>
    <w:basedOn w:val="DefinedTermPara"/>
    <w:qFormat/>
    <w:rsid w:val="00F453F5"/>
    <w:pPr>
      <w:numPr>
        <w:ilvl w:val="1"/>
      </w:numPr>
      <w:tabs>
        <w:tab w:val="clear" w:pos="1554"/>
        <w:tab w:val="num" w:pos="360"/>
      </w:tabs>
    </w:pPr>
  </w:style>
  <w:style w:type="paragraph" w:customStyle="1" w:styleId="NoNumUntitledsubclause1">
    <w:name w:val="No Num Untitled subclause 1"/>
    <w:basedOn w:val="Untitledsubclause1"/>
    <w:qFormat/>
    <w:rsid w:val="00F453F5"/>
    <w:pPr>
      <w:numPr>
        <w:ilvl w:val="0"/>
        <w:numId w:val="0"/>
      </w:numPr>
      <w:ind w:left="720"/>
    </w:pPr>
  </w:style>
  <w:style w:type="paragraph" w:customStyle="1" w:styleId="ScheduleTitleClause">
    <w:name w:val="Schedule Title Clause"/>
    <w:basedOn w:val="Normal"/>
    <w:rsid w:val="00F453F5"/>
    <w:pPr>
      <w:keepNext/>
      <w:numPr>
        <w:ilvl w:val="2"/>
        <w:numId w:val="37"/>
      </w:numPr>
      <w:spacing w:before="240" w:after="240" w:line="300" w:lineRule="atLeast"/>
      <w:jc w:val="both"/>
      <w:outlineLvl w:val="0"/>
    </w:pPr>
    <w:rPr>
      <w:rFonts w:eastAsia="Arial Unicode MS"/>
      <w:b/>
      <w:kern w:val="28"/>
      <w:sz w:val="24"/>
      <w:szCs w:val="20"/>
    </w:rPr>
  </w:style>
  <w:style w:type="paragraph" w:customStyle="1" w:styleId="ScheduleUntitledsubclause1">
    <w:name w:val="Schedule Untitled subclause 1"/>
    <w:basedOn w:val="Normal"/>
    <w:rsid w:val="00F453F5"/>
    <w:pPr>
      <w:numPr>
        <w:ilvl w:val="3"/>
        <w:numId w:val="37"/>
      </w:numPr>
      <w:spacing w:before="280" w:after="120" w:line="300" w:lineRule="atLeast"/>
      <w:jc w:val="both"/>
      <w:outlineLvl w:val="1"/>
    </w:pPr>
    <w:rPr>
      <w:rFonts w:eastAsia="Arial Unicode MS"/>
      <w:sz w:val="24"/>
      <w:szCs w:val="20"/>
    </w:rPr>
  </w:style>
  <w:style w:type="paragraph" w:customStyle="1" w:styleId="ScheduleUntitledsubclause2">
    <w:name w:val="Schedule Untitled subclause 2"/>
    <w:basedOn w:val="Normal"/>
    <w:rsid w:val="00F453F5"/>
    <w:pPr>
      <w:numPr>
        <w:ilvl w:val="4"/>
        <w:numId w:val="37"/>
      </w:numPr>
      <w:spacing w:after="120" w:line="300" w:lineRule="atLeast"/>
      <w:jc w:val="both"/>
      <w:outlineLvl w:val="2"/>
    </w:pPr>
    <w:rPr>
      <w:rFonts w:eastAsia="Arial Unicode MS"/>
      <w:sz w:val="24"/>
      <w:szCs w:val="20"/>
    </w:rPr>
  </w:style>
  <w:style w:type="paragraph" w:customStyle="1" w:styleId="ScheduleUntitledsubclause3">
    <w:name w:val="Schedule Untitled subclause 3"/>
    <w:basedOn w:val="Normal"/>
    <w:rsid w:val="00F453F5"/>
    <w:pPr>
      <w:numPr>
        <w:ilvl w:val="5"/>
        <w:numId w:val="37"/>
      </w:numPr>
      <w:tabs>
        <w:tab w:val="left" w:pos="2261"/>
      </w:tabs>
      <w:spacing w:after="120" w:line="300" w:lineRule="atLeast"/>
      <w:jc w:val="both"/>
      <w:outlineLvl w:val="3"/>
    </w:pPr>
    <w:rPr>
      <w:rFonts w:eastAsia="Arial Unicode MS"/>
      <w:sz w:val="24"/>
      <w:szCs w:val="20"/>
    </w:rPr>
  </w:style>
  <w:style w:type="character" w:styleId="Strong">
    <w:name w:val="Strong"/>
    <w:uiPriority w:val="22"/>
    <w:qFormat/>
    <w:rsid w:val="00F453F5"/>
    <w:rPr>
      <w:rFonts w:ascii="Arial" w:eastAsia="Arial" w:hAnsi="Arial" w:cs="Arial"/>
      <w:b/>
      <w:bCs/>
      <w:color w:val="000000"/>
    </w:rPr>
  </w:style>
  <w:style w:type="character" w:customStyle="1" w:styleId="cohidesearchterm">
    <w:name w:val="co_hidesearchterm"/>
    <w:rsid w:val="00F453F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1836">
      <w:bodyDiv w:val="1"/>
      <w:marLeft w:val="0"/>
      <w:marRight w:val="0"/>
      <w:marTop w:val="0"/>
      <w:marBottom w:val="0"/>
      <w:divBdr>
        <w:top w:val="none" w:sz="0" w:space="0" w:color="auto"/>
        <w:left w:val="none" w:sz="0" w:space="0" w:color="auto"/>
        <w:bottom w:val="none" w:sz="0" w:space="0" w:color="auto"/>
        <w:right w:val="none" w:sz="0" w:space="0" w:color="auto"/>
      </w:divBdr>
    </w:div>
    <w:div w:id="5823719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668">
          <w:marLeft w:val="0"/>
          <w:marRight w:val="0"/>
          <w:marTop w:val="0"/>
          <w:marBottom w:val="0"/>
          <w:divBdr>
            <w:top w:val="none" w:sz="0" w:space="0" w:color="auto"/>
            <w:left w:val="none" w:sz="0" w:space="0" w:color="auto"/>
            <w:bottom w:val="none" w:sz="0" w:space="0" w:color="auto"/>
            <w:right w:val="none" w:sz="0" w:space="0" w:color="auto"/>
          </w:divBdr>
          <w:divsChild>
            <w:div w:id="542907402">
              <w:marLeft w:val="-75"/>
              <w:marRight w:val="0"/>
              <w:marTop w:val="30"/>
              <w:marBottom w:val="30"/>
              <w:divBdr>
                <w:top w:val="none" w:sz="0" w:space="0" w:color="auto"/>
                <w:left w:val="none" w:sz="0" w:space="0" w:color="auto"/>
                <w:bottom w:val="none" w:sz="0" w:space="0" w:color="auto"/>
                <w:right w:val="none" w:sz="0" w:space="0" w:color="auto"/>
              </w:divBdr>
              <w:divsChild>
                <w:div w:id="1659575771">
                  <w:marLeft w:val="0"/>
                  <w:marRight w:val="0"/>
                  <w:marTop w:val="0"/>
                  <w:marBottom w:val="0"/>
                  <w:divBdr>
                    <w:top w:val="none" w:sz="0" w:space="0" w:color="auto"/>
                    <w:left w:val="none" w:sz="0" w:space="0" w:color="auto"/>
                    <w:bottom w:val="none" w:sz="0" w:space="0" w:color="auto"/>
                    <w:right w:val="none" w:sz="0" w:space="0" w:color="auto"/>
                  </w:divBdr>
                  <w:divsChild>
                    <w:div w:id="1550995569">
                      <w:marLeft w:val="0"/>
                      <w:marRight w:val="0"/>
                      <w:marTop w:val="0"/>
                      <w:marBottom w:val="0"/>
                      <w:divBdr>
                        <w:top w:val="none" w:sz="0" w:space="0" w:color="auto"/>
                        <w:left w:val="none" w:sz="0" w:space="0" w:color="auto"/>
                        <w:bottom w:val="none" w:sz="0" w:space="0" w:color="auto"/>
                        <w:right w:val="none" w:sz="0" w:space="0" w:color="auto"/>
                      </w:divBdr>
                    </w:div>
                    <w:div w:id="623730273">
                      <w:marLeft w:val="0"/>
                      <w:marRight w:val="0"/>
                      <w:marTop w:val="0"/>
                      <w:marBottom w:val="0"/>
                      <w:divBdr>
                        <w:top w:val="none" w:sz="0" w:space="0" w:color="auto"/>
                        <w:left w:val="none" w:sz="0" w:space="0" w:color="auto"/>
                        <w:bottom w:val="none" w:sz="0" w:space="0" w:color="auto"/>
                        <w:right w:val="none" w:sz="0" w:space="0" w:color="auto"/>
                      </w:divBdr>
                    </w:div>
                  </w:divsChild>
                </w:div>
                <w:div w:id="1008943172">
                  <w:marLeft w:val="0"/>
                  <w:marRight w:val="0"/>
                  <w:marTop w:val="0"/>
                  <w:marBottom w:val="0"/>
                  <w:divBdr>
                    <w:top w:val="none" w:sz="0" w:space="0" w:color="auto"/>
                    <w:left w:val="none" w:sz="0" w:space="0" w:color="auto"/>
                    <w:bottom w:val="none" w:sz="0" w:space="0" w:color="auto"/>
                    <w:right w:val="none" w:sz="0" w:space="0" w:color="auto"/>
                  </w:divBdr>
                  <w:divsChild>
                    <w:div w:id="1885171634">
                      <w:marLeft w:val="0"/>
                      <w:marRight w:val="0"/>
                      <w:marTop w:val="0"/>
                      <w:marBottom w:val="0"/>
                      <w:divBdr>
                        <w:top w:val="none" w:sz="0" w:space="0" w:color="auto"/>
                        <w:left w:val="none" w:sz="0" w:space="0" w:color="auto"/>
                        <w:bottom w:val="none" w:sz="0" w:space="0" w:color="auto"/>
                        <w:right w:val="none" w:sz="0" w:space="0" w:color="auto"/>
                      </w:divBdr>
                    </w:div>
                  </w:divsChild>
                </w:div>
                <w:div w:id="1103498667">
                  <w:marLeft w:val="0"/>
                  <w:marRight w:val="0"/>
                  <w:marTop w:val="0"/>
                  <w:marBottom w:val="0"/>
                  <w:divBdr>
                    <w:top w:val="none" w:sz="0" w:space="0" w:color="auto"/>
                    <w:left w:val="none" w:sz="0" w:space="0" w:color="auto"/>
                    <w:bottom w:val="none" w:sz="0" w:space="0" w:color="auto"/>
                    <w:right w:val="none" w:sz="0" w:space="0" w:color="auto"/>
                  </w:divBdr>
                  <w:divsChild>
                    <w:div w:id="232617670">
                      <w:marLeft w:val="0"/>
                      <w:marRight w:val="0"/>
                      <w:marTop w:val="0"/>
                      <w:marBottom w:val="0"/>
                      <w:divBdr>
                        <w:top w:val="none" w:sz="0" w:space="0" w:color="auto"/>
                        <w:left w:val="none" w:sz="0" w:space="0" w:color="auto"/>
                        <w:bottom w:val="none" w:sz="0" w:space="0" w:color="auto"/>
                        <w:right w:val="none" w:sz="0" w:space="0" w:color="auto"/>
                      </w:divBdr>
                    </w:div>
                  </w:divsChild>
                </w:div>
                <w:div w:id="524562617">
                  <w:marLeft w:val="0"/>
                  <w:marRight w:val="0"/>
                  <w:marTop w:val="0"/>
                  <w:marBottom w:val="0"/>
                  <w:divBdr>
                    <w:top w:val="none" w:sz="0" w:space="0" w:color="auto"/>
                    <w:left w:val="none" w:sz="0" w:space="0" w:color="auto"/>
                    <w:bottom w:val="none" w:sz="0" w:space="0" w:color="auto"/>
                    <w:right w:val="none" w:sz="0" w:space="0" w:color="auto"/>
                  </w:divBdr>
                  <w:divsChild>
                    <w:div w:id="1660309108">
                      <w:marLeft w:val="0"/>
                      <w:marRight w:val="0"/>
                      <w:marTop w:val="0"/>
                      <w:marBottom w:val="0"/>
                      <w:divBdr>
                        <w:top w:val="none" w:sz="0" w:space="0" w:color="auto"/>
                        <w:left w:val="none" w:sz="0" w:space="0" w:color="auto"/>
                        <w:bottom w:val="none" w:sz="0" w:space="0" w:color="auto"/>
                        <w:right w:val="none" w:sz="0" w:space="0" w:color="auto"/>
                      </w:divBdr>
                    </w:div>
                    <w:div w:id="1570844065">
                      <w:marLeft w:val="0"/>
                      <w:marRight w:val="0"/>
                      <w:marTop w:val="0"/>
                      <w:marBottom w:val="0"/>
                      <w:divBdr>
                        <w:top w:val="none" w:sz="0" w:space="0" w:color="auto"/>
                        <w:left w:val="none" w:sz="0" w:space="0" w:color="auto"/>
                        <w:bottom w:val="none" w:sz="0" w:space="0" w:color="auto"/>
                        <w:right w:val="none" w:sz="0" w:space="0" w:color="auto"/>
                      </w:divBdr>
                    </w:div>
                  </w:divsChild>
                </w:div>
                <w:div w:id="480116889">
                  <w:marLeft w:val="0"/>
                  <w:marRight w:val="0"/>
                  <w:marTop w:val="0"/>
                  <w:marBottom w:val="0"/>
                  <w:divBdr>
                    <w:top w:val="none" w:sz="0" w:space="0" w:color="auto"/>
                    <w:left w:val="none" w:sz="0" w:space="0" w:color="auto"/>
                    <w:bottom w:val="none" w:sz="0" w:space="0" w:color="auto"/>
                    <w:right w:val="none" w:sz="0" w:space="0" w:color="auto"/>
                  </w:divBdr>
                  <w:divsChild>
                    <w:div w:id="904728624">
                      <w:marLeft w:val="0"/>
                      <w:marRight w:val="0"/>
                      <w:marTop w:val="0"/>
                      <w:marBottom w:val="0"/>
                      <w:divBdr>
                        <w:top w:val="none" w:sz="0" w:space="0" w:color="auto"/>
                        <w:left w:val="none" w:sz="0" w:space="0" w:color="auto"/>
                        <w:bottom w:val="none" w:sz="0" w:space="0" w:color="auto"/>
                        <w:right w:val="none" w:sz="0" w:space="0" w:color="auto"/>
                      </w:divBdr>
                    </w:div>
                  </w:divsChild>
                </w:div>
                <w:div w:id="1541822328">
                  <w:marLeft w:val="0"/>
                  <w:marRight w:val="0"/>
                  <w:marTop w:val="0"/>
                  <w:marBottom w:val="0"/>
                  <w:divBdr>
                    <w:top w:val="none" w:sz="0" w:space="0" w:color="auto"/>
                    <w:left w:val="none" w:sz="0" w:space="0" w:color="auto"/>
                    <w:bottom w:val="none" w:sz="0" w:space="0" w:color="auto"/>
                    <w:right w:val="none" w:sz="0" w:space="0" w:color="auto"/>
                  </w:divBdr>
                  <w:divsChild>
                    <w:div w:id="2120686676">
                      <w:marLeft w:val="0"/>
                      <w:marRight w:val="0"/>
                      <w:marTop w:val="0"/>
                      <w:marBottom w:val="0"/>
                      <w:divBdr>
                        <w:top w:val="none" w:sz="0" w:space="0" w:color="auto"/>
                        <w:left w:val="none" w:sz="0" w:space="0" w:color="auto"/>
                        <w:bottom w:val="none" w:sz="0" w:space="0" w:color="auto"/>
                        <w:right w:val="none" w:sz="0" w:space="0" w:color="auto"/>
                      </w:divBdr>
                    </w:div>
                  </w:divsChild>
                </w:div>
                <w:div w:id="1409183235">
                  <w:marLeft w:val="0"/>
                  <w:marRight w:val="0"/>
                  <w:marTop w:val="0"/>
                  <w:marBottom w:val="0"/>
                  <w:divBdr>
                    <w:top w:val="none" w:sz="0" w:space="0" w:color="auto"/>
                    <w:left w:val="none" w:sz="0" w:space="0" w:color="auto"/>
                    <w:bottom w:val="none" w:sz="0" w:space="0" w:color="auto"/>
                    <w:right w:val="none" w:sz="0" w:space="0" w:color="auto"/>
                  </w:divBdr>
                  <w:divsChild>
                    <w:div w:id="793914203">
                      <w:marLeft w:val="0"/>
                      <w:marRight w:val="0"/>
                      <w:marTop w:val="0"/>
                      <w:marBottom w:val="0"/>
                      <w:divBdr>
                        <w:top w:val="none" w:sz="0" w:space="0" w:color="auto"/>
                        <w:left w:val="none" w:sz="0" w:space="0" w:color="auto"/>
                        <w:bottom w:val="none" w:sz="0" w:space="0" w:color="auto"/>
                        <w:right w:val="none" w:sz="0" w:space="0" w:color="auto"/>
                      </w:divBdr>
                    </w:div>
                  </w:divsChild>
                </w:div>
                <w:div w:id="2093310651">
                  <w:marLeft w:val="0"/>
                  <w:marRight w:val="0"/>
                  <w:marTop w:val="0"/>
                  <w:marBottom w:val="0"/>
                  <w:divBdr>
                    <w:top w:val="none" w:sz="0" w:space="0" w:color="auto"/>
                    <w:left w:val="none" w:sz="0" w:space="0" w:color="auto"/>
                    <w:bottom w:val="none" w:sz="0" w:space="0" w:color="auto"/>
                    <w:right w:val="none" w:sz="0" w:space="0" w:color="auto"/>
                  </w:divBdr>
                  <w:divsChild>
                    <w:div w:id="127552590">
                      <w:marLeft w:val="0"/>
                      <w:marRight w:val="0"/>
                      <w:marTop w:val="0"/>
                      <w:marBottom w:val="0"/>
                      <w:divBdr>
                        <w:top w:val="none" w:sz="0" w:space="0" w:color="auto"/>
                        <w:left w:val="none" w:sz="0" w:space="0" w:color="auto"/>
                        <w:bottom w:val="none" w:sz="0" w:space="0" w:color="auto"/>
                        <w:right w:val="none" w:sz="0" w:space="0" w:color="auto"/>
                      </w:divBdr>
                    </w:div>
                  </w:divsChild>
                </w:div>
                <w:div w:id="294988275">
                  <w:marLeft w:val="0"/>
                  <w:marRight w:val="0"/>
                  <w:marTop w:val="0"/>
                  <w:marBottom w:val="0"/>
                  <w:divBdr>
                    <w:top w:val="none" w:sz="0" w:space="0" w:color="auto"/>
                    <w:left w:val="none" w:sz="0" w:space="0" w:color="auto"/>
                    <w:bottom w:val="none" w:sz="0" w:space="0" w:color="auto"/>
                    <w:right w:val="none" w:sz="0" w:space="0" w:color="auto"/>
                  </w:divBdr>
                  <w:divsChild>
                    <w:div w:id="1121418980">
                      <w:marLeft w:val="0"/>
                      <w:marRight w:val="0"/>
                      <w:marTop w:val="0"/>
                      <w:marBottom w:val="0"/>
                      <w:divBdr>
                        <w:top w:val="none" w:sz="0" w:space="0" w:color="auto"/>
                        <w:left w:val="none" w:sz="0" w:space="0" w:color="auto"/>
                        <w:bottom w:val="none" w:sz="0" w:space="0" w:color="auto"/>
                        <w:right w:val="none" w:sz="0" w:space="0" w:color="auto"/>
                      </w:divBdr>
                    </w:div>
                  </w:divsChild>
                </w:div>
                <w:div w:id="1665233890">
                  <w:marLeft w:val="0"/>
                  <w:marRight w:val="0"/>
                  <w:marTop w:val="0"/>
                  <w:marBottom w:val="0"/>
                  <w:divBdr>
                    <w:top w:val="none" w:sz="0" w:space="0" w:color="auto"/>
                    <w:left w:val="none" w:sz="0" w:space="0" w:color="auto"/>
                    <w:bottom w:val="none" w:sz="0" w:space="0" w:color="auto"/>
                    <w:right w:val="none" w:sz="0" w:space="0" w:color="auto"/>
                  </w:divBdr>
                  <w:divsChild>
                    <w:div w:id="1488131812">
                      <w:marLeft w:val="0"/>
                      <w:marRight w:val="0"/>
                      <w:marTop w:val="0"/>
                      <w:marBottom w:val="0"/>
                      <w:divBdr>
                        <w:top w:val="none" w:sz="0" w:space="0" w:color="auto"/>
                        <w:left w:val="none" w:sz="0" w:space="0" w:color="auto"/>
                        <w:bottom w:val="none" w:sz="0" w:space="0" w:color="auto"/>
                        <w:right w:val="none" w:sz="0" w:space="0" w:color="auto"/>
                      </w:divBdr>
                    </w:div>
                    <w:div w:id="790368396">
                      <w:marLeft w:val="0"/>
                      <w:marRight w:val="0"/>
                      <w:marTop w:val="0"/>
                      <w:marBottom w:val="0"/>
                      <w:divBdr>
                        <w:top w:val="none" w:sz="0" w:space="0" w:color="auto"/>
                        <w:left w:val="none" w:sz="0" w:space="0" w:color="auto"/>
                        <w:bottom w:val="none" w:sz="0" w:space="0" w:color="auto"/>
                        <w:right w:val="none" w:sz="0" w:space="0" w:color="auto"/>
                      </w:divBdr>
                    </w:div>
                  </w:divsChild>
                </w:div>
                <w:div w:id="203829269">
                  <w:marLeft w:val="0"/>
                  <w:marRight w:val="0"/>
                  <w:marTop w:val="0"/>
                  <w:marBottom w:val="0"/>
                  <w:divBdr>
                    <w:top w:val="none" w:sz="0" w:space="0" w:color="auto"/>
                    <w:left w:val="none" w:sz="0" w:space="0" w:color="auto"/>
                    <w:bottom w:val="none" w:sz="0" w:space="0" w:color="auto"/>
                    <w:right w:val="none" w:sz="0" w:space="0" w:color="auto"/>
                  </w:divBdr>
                  <w:divsChild>
                    <w:div w:id="1581521705">
                      <w:marLeft w:val="0"/>
                      <w:marRight w:val="0"/>
                      <w:marTop w:val="0"/>
                      <w:marBottom w:val="0"/>
                      <w:divBdr>
                        <w:top w:val="none" w:sz="0" w:space="0" w:color="auto"/>
                        <w:left w:val="none" w:sz="0" w:space="0" w:color="auto"/>
                        <w:bottom w:val="none" w:sz="0" w:space="0" w:color="auto"/>
                        <w:right w:val="none" w:sz="0" w:space="0" w:color="auto"/>
                      </w:divBdr>
                    </w:div>
                  </w:divsChild>
                </w:div>
                <w:div w:id="793671021">
                  <w:marLeft w:val="0"/>
                  <w:marRight w:val="0"/>
                  <w:marTop w:val="0"/>
                  <w:marBottom w:val="0"/>
                  <w:divBdr>
                    <w:top w:val="none" w:sz="0" w:space="0" w:color="auto"/>
                    <w:left w:val="none" w:sz="0" w:space="0" w:color="auto"/>
                    <w:bottom w:val="none" w:sz="0" w:space="0" w:color="auto"/>
                    <w:right w:val="none" w:sz="0" w:space="0" w:color="auto"/>
                  </w:divBdr>
                  <w:divsChild>
                    <w:div w:id="639963415">
                      <w:marLeft w:val="0"/>
                      <w:marRight w:val="0"/>
                      <w:marTop w:val="0"/>
                      <w:marBottom w:val="0"/>
                      <w:divBdr>
                        <w:top w:val="none" w:sz="0" w:space="0" w:color="auto"/>
                        <w:left w:val="none" w:sz="0" w:space="0" w:color="auto"/>
                        <w:bottom w:val="none" w:sz="0" w:space="0" w:color="auto"/>
                        <w:right w:val="none" w:sz="0" w:space="0" w:color="auto"/>
                      </w:divBdr>
                    </w:div>
                  </w:divsChild>
                </w:div>
                <w:div w:id="107434899">
                  <w:marLeft w:val="0"/>
                  <w:marRight w:val="0"/>
                  <w:marTop w:val="0"/>
                  <w:marBottom w:val="0"/>
                  <w:divBdr>
                    <w:top w:val="none" w:sz="0" w:space="0" w:color="auto"/>
                    <w:left w:val="none" w:sz="0" w:space="0" w:color="auto"/>
                    <w:bottom w:val="none" w:sz="0" w:space="0" w:color="auto"/>
                    <w:right w:val="none" w:sz="0" w:space="0" w:color="auto"/>
                  </w:divBdr>
                  <w:divsChild>
                    <w:div w:id="1893804101">
                      <w:marLeft w:val="0"/>
                      <w:marRight w:val="0"/>
                      <w:marTop w:val="0"/>
                      <w:marBottom w:val="0"/>
                      <w:divBdr>
                        <w:top w:val="none" w:sz="0" w:space="0" w:color="auto"/>
                        <w:left w:val="none" w:sz="0" w:space="0" w:color="auto"/>
                        <w:bottom w:val="none" w:sz="0" w:space="0" w:color="auto"/>
                        <w:right w:val="none" w:sz="0" w:space="0" w:color="auto"/>
                      </w:divBdr>
                    </w:div>
                    <w:div w:id="1934624065">
                      <w:marLeft w:val="0"/>
                      <w:marRight w:val="0"/>
                      <w:marTop w:val="0"/>
                      <w:marBottom w:val="0"/>
                      <w:divBdr>
                        <w:top w:val="none" w:sz="0" w:space="0" w:color="auto"/>
                        <w:left w:val="none" w:sz="0" w:space="0" w:color="auto"/>
                        <w:bottom w:val="none" w:sz="0" w:space="0" w:color="auto"/>
                        <w:right w:val="none" w:sz="0" w:space="0" w:color="auto"/>
                      </w:divBdr>
                    </w:div>
                  </w:divsChild>
                </w:div>
                <w:div w:id="1537232236">
                  <w:marLeft w:val="0"/>
                  <w:marRight w:val="0"/>
                  <w:marTop w:val="0"/>
                  <w:marBottom w:val="0"/>
                  <w:divBdr>
                    <w:top w:val="none" w:sz="0" w:space="0" w:color="auto"/>
                    <w:left w:val="none" w:sz="0" w:space="0" w:color="auto"/>
                    <w:bottom w:val="none" w:sz="0" w:space="0" w:color="auto"/>
                    <w:right w:val="none" w:sz="0" w:space="0" w:color="auto"/>
                  </w:divBdr>
                  <w:divsChild>
                    <w:div w:id="1202128171">
                      <w:marLeft w:val="0"/>
                      <w:marRight w:val="0"/>
                      <w:marTop w:val="0"/>
                      <w:marBottom w:val="0"/>
                      <w:divBdr>
                        <w:top w:val="none" w:sz="0" w:space="0" w:color="auto"/>
                        <w:left w:val="none" w:sz="0" w:space="0" w:color="auto"/>
                        <w:bottom w:val="none" w:sz="0" w:space="0" w:color="auto"/>
                        <w:right w:val="none" w:sz="0" w:space="0" w:color="auto"/>
                      </w:divBdr>
                    </w:div>
                  </w:divsChild>
                </w:div>
                <w:div w:id="2114127792">
                  <w:marLeft w:val="0"/>
                  <w:marRight w:val="0"/>
                  <w:marTop w:val="0"/>
                  <w:marBottom w:val="0"/>
                  <w:divBdr>
                    <w:top w:val="none" w:sz="0" w:space="0" w:color="auto"/>
                    <w:left w:val="none" w:sz="0" w:space="0" w:color="auto"/>
                    <w:bottom w:val="none" w:sz="0" w:space="0" w:color="auto"/>
                    <w:right w:val="none" w:sz="0" w:space="0" w:color="auto"/>
                  </w:divBdr>
                  <w:divsChild>
                    <w:div w:id="922102246">
                      <w:marLeft w:val="0"/>
                      <w:marRight w:val="0"/>
                      <w:marTop w:val="0"/>
                      <w:marBottom w:val="0"/>
                      <w:divBdr>
                        <w:top w:val="none" w:sz="0" w:space="0" w:color="auto"/>
                        <w:left w:val="none" w:sz="0" w:space="0" w:color="auto"/>
                        <w:bottom w:val="none" w:sz="0" w:space="0" w:color="auto"/>
                        <w:right w:val="none" w:sz="0" w:space="0" w:color="auto"/>
                      </w:divBdr>
                    </w:div>
                    <w:div w:id="1685932417">
                      <w:marLeft w:val="0"/>
                      <w:marRight w:val="0"/>
                      <w:marTop w:val="0"/>
                      <w:marBottom w:val="0"/>
                      <w:divBdr>
                        <w:top w:val="none" w:sz="0" w:space="0" w:color="auto"/>
                        <w:left w:val="none" w:sz="0" w:space="0" w:color="auto"/>
                        <w:bottom w:val="none" w:sz="0" w:space="0" w:color="auto"/>
                        <w:right w:val="none" w:sz="0" w:space="0" w:color="auto"/>
                      </w:divBdr>
                    </w:div>
                  </w:divsChild>
                </w:div>
                <w:div w:id="1727800688">
                  <w:marLeft w:val="0"/>
                  <w:marRight w:val="0"/>
                  <w:marTop w:val="0"/>
                  <w:marBottom w:val="0"/>
                  <w:divBdr>
                    <w:top w:val="none" w:sz="0" w:space="0" w:color="auto"/>
                    <w:left w:val="none" w:sz="0" w:space="0" w:color="auto"/>
                    <w:bottom w:val="none" w:sz="0" w:space="0" w:color="auto"/>
                    <w:right w:val="none" w:sz="0" w:space="0" w:color="auto"/>
                  </w:divBdr>
                  <w:divsChild>
                    <w:div w:id="1733501356">
                      <w:marLeft w:val="0"/>
                      <w:marRight w:val="0"/>
                      <w:marTop w:val="0"/>
                      <w:marBottom w:val="0"/>
                      <w:divBdr>
                        <w:top w:val="none" w:sz="0" w:space="0" w:color="auto"/>
                        <w:left w:val="none" w:sz="0" w:space="0" w:color="auto"/>
                        <w:bottom w:val="none" w:sz="0" w:space="0" w:color="auto"/>
                        <w:right w:val="none" w:sz="0" w:space="0" w:color="auto"/>
                      </w:divBdr>
                    </w:div>
                  </w:divsChild>
                </w:div>
                <w:div w:id="721752819">
                  <w:marLeft w:val="0"/>
                  <w:marRight w:val="0"/>
                  <w:marTop w:val="0"/>
                  <w:marBottom w:val="0"/>
                  <w:divBdr>
                    <w:top w:val="none" w:sz="0" w:space="0" w:color="auto"/>
                    <w:left w:val="none" w:sz="0" w:space="0" w:color="auto"/>
                    <w:bottom w:val="none" w:sz="0" w:space="0" w:color="auto"/>
                    <w:right w:val="none" w:sz="0" w:space="0" w:color="auto"/>
                  </w:divBdr>
                  <w:divsChild>
                    <w:div w:id="1407268342">
                      <w:marLeft w:val="0"/>
                      <w:marRight w:val="0"/>
                      <w:marTop w:val="0"/>
                      <w:marBottom w:val="0"/>
                      <w:divBdr>
                        <w:top w:val="none" w:sz="0" w:space="0" w:color="auto"/>
                        <w:left w:val="none" w:sz="0" w:space="0" w:color="auto"/>
                        <w:bottom w:val="none" w:sz="0" w:space="0" w:color="auto"/>
                        <w:right w:val="none" w:sz="0" w:space="0" w:color="auto"/>
                      </w:divBdr>
                    </w:div>
                  </w:divsChild>
                </w:div>
                <w:div w:id="1491674387">
                  <w:marLeft w:val="0"/>
                  <w:marRight w:val="0"/>
                  <w:marTop w:val="0"/>
                  <w:marBottom w:val="0"/>
                  <w:divBdr>
                    <w:top w:val="none" w:sz="0" w:space="0" w:color="auto"/>
                    <w:left w:val="none" w:sz="0" w:space="0" w:color="auto"/>
                    <w:bottom w:val="none" w:sz="0" w:space="0" w:color="auto"/>
                    <w:right w:val="none" w:sz="0" w:space="0" w:color="auto"/>
                  </w:divBdr>
                  <w:divsChild>
                    <w:div w:id="1923953053">
                      <w:marLeft w:val="0"/>
                      <w:marRight w:val="0"/>
                      <w:marTop w:val="0"/>
                      <w:marBottom w:val="0"/>
                      <w:divBdr>
                        <w:top w:val="none" w:sz="0" w:space="0" w:color="auto"/>
                        <w:left w:val="none" w:sz="0" w:space="0" w:color="auto"/>
                        <w:bottom w:val="none" w:sz="0" w:space="0" w:color="auto"/>
                        <w:right w:val="none" w:sz="0" w:space="0" w:color="auto"/>
                      </w:divBdr>
                    </w:div>
                  </w:divsChild>
                </w:div>
                <w:div w:id="713043023">
                  <w:marLeft w:val="0"/>
                  <w:marRight w:val="0"/>
                  <w:marTop w:val="0"/>
                  <w:marBottom w:val="0"/>
                  <w:divBdr>
                    <w:top w:val="none" w:sz="0" w:space="0" w:color="auto"/>
                    <w:left w:val="none" w:sz="0" w:space="0" w:color="auto"/>
                    <w:bottom w:val="none" w:sz="0" w:space="0" w:color="auto"/>
                    <w:right w:val="none" w:sz="0" w:space="0" w:color="auto"/>
                  </w:divBdr>
                  <w:divsChild>
                    <w:div w:id="1253927160">
                      <w:marLeft w:val="0"/>
                      <w:marRight w:val="0"/>
                      <w:marTop w:val="0"/>
                      <w:marBottom w:val="0"/>
                      <w:divBdr>
                        <w:top w:val="none" w:sz="0" w:space="0" w:color="auto"/>
                        <w:left w:val="none" w:sz="0" w:space="0" w:color="auto"/>
                        <w:bottom w:val="none" w:sz="0" w:space="0" w:color="auto"/>
                        <w:right w:val="none" w:sz="0" w:space="0" w:color="auto"/>
                      </w:divBdr>
                    </w:div>
                    <w:div w:id="465708186">
                      <w:marLeft w:val="0"/>
                      <w:marRight w:val="0"/>
                      <w:marTop w:val="0"/>
                      <w:marBottom w:val="0"/>
                      <w:divBdr>
                        <w:top w:val="none" w:sz="0" w:space="0" w:color="auto"/>
                        <w:left w:val="none" w:sz="0" w:space="0" w:color="auto"/>
                        <w:bottom w:val="none" w:sz="0" w:space="0" w:color="auto"/>
                        <w:right w:val="none" w:sz="0" w:space="0" w:color="auto"/>
                      </w:divBdr>
                    </w:div>
                  </w:divsChild>
                </w:div>
                <w:div w:id="1399862984">
                  <w:marLeft w:val="0"/>
                  <w:marRight w:val="0"/>
                  <w:marTop w:val="0"/>
                  <w:marBottom w:val="0"/>
                  <w:divBdr>
                    <w:top w:val="none" w:sz="0" w:space="0" w:color="auto"/>
                    <w:left w:val="none" w:sz="0" w:space="0" w:color="auto"/>
                    <w:bottom w:val="none" w:sz="0" w:space="0" w:color="auto"/>
                    <w:right w:val="none" w:sz="0" w:space="0" w:color="auto"/>
                  </w:divBdr>
                  <w:divsChild>
                    <w:div w:id="1909263119">
                      <w:marLeft w:val="0"/>
                      <w:marRight w:val="0"/>
                      <w:marTop w:val="0"/>
                      <w:marBottom w:val="0"/>
                      <w:divBdr>
                        <w:top w:val="none" w:sz="0" w:space="0" w:color="auto"/>
                        <w:left w:val="none" w:sz="0" w:space="0" w:color="auto"/>
                        <w:bottom w:val="none" w:sz="0" w:space="0" w:color="auto"/>
                        <w:right w:val="none" w:sz="0" w:space="0" w:color="auto"/>
                      </w:divBdr>
                    </w:div>
                  </w:divsChild>
                </w:div>
                <w:div w:id="1679041304">
                  <w:marLeft w:val="0"/>
                  <w:marRight w:val="0"/>
                  <w:marTop w:val="0"/>
                  <w:marBottom w:val="0"/>
                  <w:divBdr>
                    <w:top w:val="none" w:sz="0" w:space="0" w:color="auto"/>
                    <w:left w:val="none" w:sz="0" w:space="0" w:color="auto"/>
                    <w:bottom w:val="none" w:sz="0" w:space="0" w:color="auto"/>
                    <w:right w:val="none" w:sz="0" w:space="0" w:color="auto"/>
                  </w:divBdr>
                  <w:divsChild>
                    <w:div w:id="754201931">
                      <w:marLeft w:val="0"/>
                      <w:marRight w:val="0"/>
                      <w:marTop w:val="0"/>
                      <w:marBottom w:val="0"/>
                      <w:divBdr>
                        <w:top w:val="none" w:sz="0" w:space="0" w:color="auto"/>
                        <w:left w:val="none" w:sz="0" w:space="0" w:color="auto"/>
                        <w:bottom w:val="none" w:sz="0" w:space="0" w:color="auto"/>
                        <w:right w:val="none" w:sz="0" w:space="0" w:color="auto"/>
                      </w:divBdr>
                    </w:div>
                    <w:div w:id="287442033">
                      <w:marLeft w:val="0"/>
                      <w:marRight w:val="0"/>
                      <w:marTop w:val="0"/>
                      <w:marBottom w:val="0"/>
                      <w:divBdr>
                        <w:top w:val="none" w:sz="0" w:space="0" w:color="auto"/>
                        <w:left w:val="none" w:sz="0" w:space="0" w:color="auto"/>
                        <w:bottom w:val="none" w:sz="0" w:space="0" w:color="auto"/>
                        <w:right w:val="none" w:sz="0" w:space="0" w:color="auto"/>
                      </w:divBdr>
                    </w:div>
                  </w:divsChild>
                </w:div>
                <w:div w:id="264120856">
                  <w:marLeft w:val="0"/>
                  <w:marRight w:val="0"/>
                  <w:marTop w:val="0"/>
                  <w:marBottom w:val="0"/>
                  <w:divBdr>
                    <w:top w:val="none" w:sz="0" w:space="0" w:color="auto"/>
                    <w:left w:val="none" w:sz="0" w:space="0" w:color="auto"/>
                    <w:bottom w:val="none" w:sz="0" w:space="0" w:color="auto"/>
                    <w:right w:val="none" w:sz="0" w:space="0" w:color="auto"/>
                  </w:divBdr>
                  <w:divsChild>
                    <w:div w:id="1514026648">
                      <w:marLeft w:val="0"/>
                      <w:marRight w:val="0"/>
                      <w:marTop w:val="0"/>
                      <w:marBottom w:val="0"/>
                      <w:divBdr>
                        <w:top w:val="none" w:sz="0" w:space="0" w:color="auto"/>
                        <w:left w:val="none" w:sz="0" w:space="0" w:color="auto"/>
                        <w:bottom w:val="none" w:sz="0" w:space="0" w:color="auto"/>
                        <w:right w:val="none" w:sz="0" w:space="0" w:color="auto"/>
                      </w:divBdr>
                    </w:div>
                  </w:divsChild>
                </w:div>
                <w:div w:id="29846590">
                  <w:marLeft w:val="0"/>
                  <w:marRight w:val="0"/>
                  <w:marTop w:val="0"/>
                  <w:marBottom w:val="0"/>
                  <w:divBdr>
                    <w:top w:val="none" w:sz="0" w:space="0" w:color="auto"/>
                    <w:left w:val="none" w:sz="0" w:space="0" w:color="auto"/>
                    <w:bottom w:val="none" w:sz="0" w:space="0" w:color="auto"/>
                    <w:right w:val="none" w:sz="0" w:space="0" w:color="auto"/>
                  </w:divBdr>
                  <w:divsChild>
                    <w:div w:id="1731153497">
                      <w:marLeft w:val="0"/>
                      <w:marRight w:val="0"/>
                      <w:marTop w:val="0"/>
                      <w:marBottom w:val="0"/>
                      <w:divBdr>
                        <w:top w:val="none" w:sz="0" w:space="0" w:color="auto"/>
                        <w:left w:val="none" w:sz="0" w:space="0" w:color="auto"/>
                        <w:bottom w:val="none" w:sz="0" w:space="0" w:color="auto"/>
                        <w:right w:val="none" w:sz="0" w:space="0" w:color="auto"/>
                      </w:divBdr>
                    </w:div>
                    <w:div w:id="1020549540">
                      <w:marLeft w:val="0"/>
                      <w:marRight w:val="0"/>
                      <w:marTop w:val="0"/>
                      <w:marBottom w:val="0"/>
                      <w:divBdr>
                        <w:top w:val="none" w:sz="0" w:space="0" w:color="auto"/>
                        <w:left w:val="none" w:sz="0" w:space="0" w:color="auto"/>
                        <w:bottom w:val="none" w:sz="0" w:space="0" w:color="auto"/>
                        <w:right w:val="none" w:sz="0" w:space="0" w:color="auto"/>
                      </w:divBdr>
                    </w:div>
                  </w:divsChild>
                </w:div>
                <w:div w:id="523444736">
                  <w:marLeft w:val="0"/>
                  <w:marRight w:val="0"/>
                  <w:marTop w:val="0"/>
                  <w:marBottom w:val="0"/>
                  <w:divBdr>
                    <w:top w:val="none" w:sz="0" w:space="0" w:color="auto"/>
                    <w:left w:val="none" w:sz="0" w:space="0" w:color="auto"/>
                    <w:bottom w:val="none" w:sz="0" w:space="0" w:color="auto"/>
                    <w:right w:val="none" w:sz="0" w:space="0" w:color="auto"/>
                  </w:divBdr>
                  <w:divsChild>
                    <w:div w:id="1019820273">
                      <w:marLeft w:val="0"/>
                      <w:marRight w:val="0"/>
                      <w:marTop w:val="0"/>
                      <w:marBottom w:val="0"/>
                      <w:divBdr>
                        <w:top w:val="none" w:sz="0" w:space="0" w:color="auto"/>
                        <w:left w:val="none" w:sz="0" w:space="0" w:color="auto"/>
                        <w:bottom w:val="none" w:sz="0" w:space="0" w:color="auto"/>
                        <w:right w:val="none" w:sz="0" w:space="0" w:color="auto"/>
                      </w:divBdr>
                    </w:div>
                  </w:divsChild>
                </w:div>
                <w:div w:id="180435813">
                  <w:marLeft w:val="0"/>
                  <w:marRight w:val="0"/>
                  <w:marTop w:val="0"/>
                  <w:marBottom w:val="0"/>
                  <w:divBdr>
                    <w:top w:val="none" w:sz="0" w:space="0" w:color="auto"/>
                    <w:left w:val="none" w:sz="0" w:space="0" w:color="auto"/>
                    <w:bottom w:val="none" w:sz="0" w:space="0" w:color="auto"/>
                    <w:right w:val="none" w:sz="0" w:space="0" w:color="auto"/>
                  </w:divBdr>
                  <w:divsChild>
                    <w:div w:id="1500194545">
                      <w:marLeft w:val="0"/>
                      <w:marRight w:val="0"/>
                      <w:marTop w:val="0"/>
                      <w:marBottom w:val="0"/>
                      <w:divBdr>
                        <w:top w:val="none" w:sz="0" w:space="0" w:color="auto"/>
                        <w:left w:val="none" w:sz="0" w:space="0" w:color="auto"/>
                        <w:bottom w:val="none" w:sz="0" w:space="0" w:color="auto"/>
                        <w:right w:val="none" w:sz="0" w:space="0" w:color="auto"/>
                      </w:divBdr>
                    </w:div>
                  </w:divsChild>
                </w:div>
                <w:div w:id="1260599129">
                  <w:marLeft w:val="0"/>
                  <w:marRight w:val="0"/>
                  <w:marTop w:val="0"/>
                  <w:marBottom w:val="0"/>
                  <w:divBdr>
                    <w:top w:val="none" w:sz="0" w:space="0" w:color="auto"/>
                    <w:left w:val="none" w:sz="0" w:space="0" w:color="auto"/>
                    <w:bottom w:val="none" w:sz="0" w:space="0" w:color="auto"/>
                    <w:right w:val="none" w:sz="0" w:space="0" w:color="auto"/>
                  </w:divBdr>
                  <w:divsChild>
                    <w:div w:id="547688281">
                      <w:marLeft w:val="0"/>
                      <w:marRight w:val="0"/>
                      <w:marTop w:val="0"/>
                      <w:marBottom w:val="0"/>
                      <w:divBdr>
                        <w:top w:val="none" w:sz="0" w:space="0" w:color="auto"/>
                        <w:left w:val="none" w:sz="0" w:space="0" w:color="auto"/>
                        <w:bottom w:val="none" w:sz="0" w:space="0" w:color="auto"/>
                        <w:right w:val="none" w:sz="0" w:space="0" w:color="auto"/>
                      </w:divBdr>
                    </w:div>
                    <w:div w:id="1175460961">
                      <w:marLeft w:val="0"/>
                      <w:marRight w:val="0"/>
                      <w:marTop w:val="0"/>
                      <w:marBottom w:val="0"/>
                      <w:divBdr>
                        <w:top w:val="none" w:sz="0" w:space="0" w:color="auto"/>
                        <w:left w:val="none" w:sz="0" w:space="0" w:color="auto"/>
                        <w:bottom w:val="none" w:sz="0" w:space="0" w:color="auto"/>
                        <w:right w:val="none" w:sz="0" w:space="0" w:color="auto"/>
                      </w:divBdr>
                    </w:div>
                  </w:divsChild>
                </w:div>
                <w:div w:id="1565723278">
                  <w:marLeft w:val="0"/>
                  <w:marRight w:val="0"/>
                  <w:marTop w:val="0"/>
                  <w:marBottom w:val="0"/>
                  <w:divBdr>
                    <w:top w:val="none" w:sz="0" w:space="0" w:color="auto"/>
                    <w:left w:val="none" w:sz="0" w:space="0" w:color="auto"/>
                    <w:bottom w:val="none" w:sz="0" w:space="0" w:color="auto"/>
                    <w:right w:val="none" w:sz="0" w:space="0" w:color="auto"/>
                  </w:divBdr>
                  <w:divsChild>
                    <w:div w:id="1625115579">
                      <w:marLeft w:val="0"/>
                      <w:marRight w:val="0"/>
                      <w:marTop w:val="0"/>
                      <w:marBottom w:val="0"/>
                      <w:divBdr>
                        <w:top w:val="none" w:sz="0" w:space="0" w:color="auto"/>
                        <w:left w:val="none" w:sz="0" w:space="0" w:color="auto"/>
                        <w:bottom w:val="none" w:sz="0" w:space="0" w:color="auto"/>
                        <w:right w:val="none" w:sz="0" w:space="0" w:color="auto"/>
                      </w:divBdr>
                    </w:div>
                  </w:divsChild>
                </w:div>
                <w:div w:id="846989273">
                  <w:marLeft w:val="0"/>
                  <w:marRight w:val="0"/>
                  <w:marTop w:val="0"/>
                  <w:marBottom w:val="0"/>
                  <w:divBdr>
                    <w:top w:val="none" w:sz="0" w:space="0" w:color="auto"/>
                    <w:left w:val="none" w:sz="0" w:space="0" w:color="auto"/>
                    <w:bottom w:val="none" w:sz="0" w:space="0" w:color="auto"/>
                    <w:right w:val="none" w:sz="0" w:space="0" w:color="auto"/>
                  </w:divBdr>
                  <w:divsChild>
                    <w:div w:id="42606172">
                      <w:marLeft w:val="0"/>
                      <w:marRight w:val="0"/>
                      <w:marTop w:val="0"/>
                      <w:marBottom w:val="0"/>
                      <w:divBdr>
                        <w:top w:val="none" w:sz="0" w:space="0" w:color="auto"/>
                        <w:left w:val="none" w:sz="0" w:space="0" w:color="auto"/>
                        <w:bottom w:val="none" w:sz="0" w:space="0" w:color="auto"/>
                        <w:right w:val="none" w:sz="0" w:space="0" w:color="auto"/>
                      </w:divBdr>
                    </w:div>
                  </w:divsChild>
                </w:div>
                <w:div w:id="1860005963">
                  <w:marLeft w:val="0"/>
                  <w:marRight w:val="0"/>
                  <w:marTop w:val="0"/>
                  <w:marBottom w:val="0"/>
                  <w:divBdr>
                    <w:top w:val="none" w:sz="0" w:space="0" w:color="auto"/>
                    <w:left w:val="none" w:sz="0" w:space="0" w:color="auto"/>
                    <w:bottom w:val="none" w:sz="0" w:space="0" w:color="auto"/>
                    <w:right w:val="none" w:sz="0" w:space="0" w:color="auto"/>
                  </w:divBdr>
                  <w:divsChild>
                    <w:div w:id="627200959">
                      <w:marLeft w:val="0"/>
                      <w:marRight w:val="0"/>
                      <w:marTop w:val="0"/>
                      <w:marBottom w:val="0"/>
                      <w:divBdr>
                        <w:top w:val="none" w:sz="0" w:space="0" w:color="auto"/>
                        <w:left w:val="none" w:sz="0" w:space="0" w:color="auto"/>
                        <w:bottom w:val="none" w:sz="0" w:space="0" w:color="auto"/>
                        <w:right w:val="none" w:sz="0" w:space="0" w:color="auto"/>
                      </w:divBdr>
                    </w:div>
                    <w:div w:id="1943757417">
                      <w:marLeft w:val="0"/>
                      <w:marRight w:val="0"/>
                      <w:marTop w:val="0"/>
                      <w:marBottom w:val="0"/>
                      <w:divBdr>
                        <w:top w:val="none" w:sz="0" w:space="0" w:color="auto"/>
                        <w:left w:val="none" w:sz="0" w:space="0" w:color="auto"/>
                        <w:bottom w:val="none" w:sz="0" w:space="0" w:color="auto"/>
                        <w:right w:val="none" w:sz="0" w:space="0" w:color="auto"/>
                      </w:divBdr>
                    </w:div>
                  </w:divsChild>
                </w:div>
                <w:div w:id="339818334">
                  <w:marLeft w:val="0"/>
                  <w:marRight w:val="0"/>
                  <w:marTop w:val="0"/>
                  <w:marBottom w:val="0"/>
                  <w:divBdr>
                    <w:top w:val="none" w:sz="0" w:space="0" w:color="auto"/>
                    <w:left w:val="none" w:sz="0" w:space="0" w:color="auto"/>
                    <w:bottom w:val="none" w:sz="0" w:space="0" w:color="auto"/>
                    <w:right w:val="none" w:sz="0" w:space="0" w:color="auto"/>
                  </w:divBdr>
                  <w:divsChild>
                    <w:div w:id="209729460">
                      <w:marLeft w:val="0"/>
                      <w:marRight w:val="0"/>
                      <w:marTop w:val="0"/>
                      <w:marBottom w:val="0"/>
                      <w:divBdr>
                        <w:top w:val="none" w:sz="0" w:space="0" w:color="auto"/>
                        <w:left w:val="none" w:sz="0" w:space="0" w:color="auto"/>
                        <w:bottom w:val="none" w:sz="0" w:space="0" w:color="auto"/>
                        <w:right w:val="none" w:sz="0" w:space="0" w:color="auto"/>
                      </w:divBdr>
                    </w:div>
                  </w:divsChild>
                </w:div>
                <w:div w:id="940794899">
                  <w:marLeft w:val="0"/>
                  <w:marRight w:val="0"/>
                  <w:marTop w:val="0"/>
                  <w:marBottom w:val="0"/>
                  <w:divBdr>
                    <w:top w:val="none" w:sz="0" w:space="0" w:color="auto"/>
                    <w:left w:val="none" w:sz="0" w:space="0" w:color="auto"/>
                    <w:bottom w:val="none" w:sz="0" w:space="0" w:color="auto"/>
                    <w:right w:val="none" w:sz="0" w:space="0" w:color="auto"/>
                  </w:divBdr>
                  <w:divsChild>
                    <w:div w:id="490684504">
                      <w:marLeft w:val="0"/>
                      <w:marRight w:val="0"/>
                      <w:marTop w:val="0"/>
                      <w:marBottom w:val="0"/>
                      <w:divBdr>
                        <w:top w:val="none" w:sz="0" w:space="0" w:color="auto"/>
                        <w:left w:val="none" w:sz="0" w:space="0" w:color="auto"/>
                        <w:bottom w:val="none" w:sz="0" w:space="0" w:color="auto"/>
                        <w:right w:val="none" w:sz="0" w:space="0" w:color="auto"/>
                      </w:divBdr>
                    </w:div>
                    <w:div w:id="278222412">
                      <w:marLeft w:val="0"/>
                      <w:marRight w:val="0"/>
                      <w:marTop w:val="0"/>
                      <w:marBottom w:val="0"/>
                      <w:divBdr>
                        <w:top w:val="none" w:sz="0" w:space="0" w:color="auto"/>
                        <w:left w:val="none" w:sz="0" w:space="0" w:color="auto"/>
                        <w:bottom w:val="none" w:sz="0" w:space="0" w:color="auto"/>
                        <w:right w:val="none" w:sz="0" w:space="0" w:color="auto"/>
                      </w:divBdr>
                    </w:div>
                  </w:divsChild>
                </w:div>
                <w:div w:id="537477967">
                  <w:marLeft w:val="0"/>
                  <w:marRight w:val="0"/>
                  <w:marTop w:val="0"/>
                  <w:marBottom w:val="0"/>
                  <w:divBdr>
                    <w:top w:val="none" w:sz="0" w:space="0" w:color="auto"/>
                    <w:left w:val="none" w:sz="0" w:space="0" w:color="auto"/>
                    <w:bottom w:val="none" w:sz="0" w:space="0" w:color="auto"/>
                    <w:right w:val="none" w:sz="0" w:space="0" w:color="auto"/>
                  </w:divBdr>
                  <w:divsChild>
                    <w:div w:id="1671177833">
                      <w:marLeft w:val="0"/>
                      <w:marRight w:val="0"/>
                      <w:marTop w:val="0"/>
                      <w:marBottom w:val="0"/>
                      <w:divBdr>
                        <w:top w:val="none" w:sz="0" w:space="0" w:color="auto"/>
                        <w:left w:val="none" w:sz="0" w:space="0" w:color="auto"/>
                        <w:bottom w:val="none" w:sz="0" w:space="0" w:color="auto"/>
                        <w:right w:val="none" w:sz="0" w:space="0" w:color="auto"/>
                      </w:divBdr>
                    </w:div>
                  </w:divsChild>
                </w:div>
                <w:div w:id="1871987570">
                  <w:marLeft w:val="0"/>
                  <w:marRight w:val="0"/>
                  <w:marTop w:val="0"/>
                  <w:marBottom w:val="0"/>
                  <w:divBdr>
                    <w:top w:val="none" w:sz="0" w:space="0" w:color="auto"/>
                    <w:left w:val="none" w:sz="0" w:space="0" w:color="auto"/>
                    <w:bottom w:val="none" w:sz="0" w:space="0" w:color="auto"/>
                    <w:right w:val="none" w:sz="0" w:space="0" w:color="auto"/>
                  </w:divBdr>
                  <w:divsChild>
                    <w:div w:id="1164934879">
                      <w:marLeft w:val="0"/>
                      <w:marRight w:val="0"/>
                      <w:marTop w:val="0"/>
                      <w:marBottom w:val="0"/>
                      <w:divBdr>
                        <w:top w:val="none" w:sz="0" w:space="0" w:color="auto"/>
                        <w:left w:val="none" w:sz="0" w:space="0" w:color="auto"/>
                        <w:bottom w:val="none" w:sz="0" w:space="0" w:color="auto"/>
                        <w:right w:val="none" w:sz="0" w:space="0" w:color="auto"/>
                      </w:divBdr>
                    </w:div>
                  </w:divsChild>
                </w:div>
                <w:div w:id="439951816">
                  <w:marLeft w:val="0"/>
                  <w:marRight w:val="0"/>
                  <w:marTop w:val="0"/>
                  <w:marBottom w:val="0"/>
                  <w:divBdr>
                    <w:top w:val="none" w:sz="0" w:space="0" w:color="auto"/>
                    <w:left w:val="none" w:sz="0" w:space="0" w:color="auto"/>
                    <w:bottom w:val="none" w:sz="0" w:space="0" w:color="auto"/>
                    <w:right w:val="none" w:sz="0" w:space="0" w:color="auto"/>
                  </w:divBdr>
                  <w:divsChild>
                    <w:div w:id="96604278">
                      <w:marLeft w:val="0"/>
                      <w:marRight w:val="0"/>
                      <w:marTop w:val="0"/>
                      <w:marBottom w:val="0"/>
                      <w:divBdr>
                        <w:top w:val="none" w:sz="0" w:space="0" w:color="auto"/>
                        <w:left w:val="none" w:sz="0" w:space="0" w:color="auto"/>
                        <w:bottom w:val="none" w:sz="0" w:space="0" w:color="auto"/>
                        <w:right w:val="none" w:sz="0" w:space="0" w:color="auto"/>
                      </w:divBdr>
                    </w:div>
                    <w:div w:id="155535382">
                      <w:marLeft w:val="0"/>
                      <w:marRight w:val="0"/>
                      <w:marTop w:val="0"/>
                      <w:marBottom w:val="0"/>
                      <w:divBdr>
                        <w:top w:val="none" w:sz="0" w:space="0" w:color="auto"/>
                        <w:left w:val="none" w:sz="0" w:space="0" w:color="auto"/>
                        <w:bottom w:val="none" w:sz="0" w:space="0" w:color="auto"/>
                        <w:right w:val="none" w:sz="0" w:space="0" w:color="auto"/>
                      </w:divBdr>
                    </w:div>
                  </w:divsChild>
                </w:div>
                <w:div w:id="1593509308">
                  <w:marLeft w:val="0"/>
                  <w:marRight w:val="0"/>
                  <w:marTop w:val="0"/>
                  <w:marBottom w:val="0"/>
                  <w:divBdr>
                    <w:top w:val="none" w:sz="0" w:space="0" w:color="auto"/>
                    <w:left w:val="none" w:sz="0" w:space="0" w:color="auto"/>
                    <w:bottom w:val="none" w:sz="0" w:space="0" w:color="auto"/>
                    <w:right w:val="none" w:sz="0" w:space="0" w:color="auto"/>
                  </w:divBdr>
                  <w:divsChild>
                    <w:div w:id="2017997867">
                      <w:marLeft w:val="0"/>
                      <w:marRight w:val="0"/>
                      <w:marTop w:val="0"/>
                      <w:marBottom w:val="0"/>
                      <w:divBdr>
                        <w:top w:val="none" w:sz="0" w:space="0" w:color="auto"/>
                        <w:left w:val="none" w:sz="0" w:space="0" w:color="auto"/>
                        <w:bottom w:val="none" w:sz="0" w:space="0" w:color="auto"/>
                        <w:right w:val="none" w:sz="0" w:space="0" w:color="auto"/>
                      </w:divBdr>
                    </w:div>
                  </w:divsChild>
                </w:div>
                <w:div w:id="475685737">
                  <w:marLeft w:val="0"/>
                  <w:marRight w:val="0"/>
                  <w:marTop w:val="0"/>
                  <w:marBottom w:val="0"/>
                  <w:divBdr>
                    <w:top w:val="none" w:sz="0" w:space="0" w:color="auto"/>
                    <w:left w:val="none" w:sz="0" w:space="0" w:color="auto"/>
                    <w:bottom w:val="none" w:sz="0" w:space="0" w:color="auto"/>
                    <w:right w:val="none" w:sz="0" w:space="0" w:color="auto"/>
                  </w:divBdr>
                  <w:divsChild>
                    <w:div w:id="2128965">
                      <w:marLeft w:val="0"/>
                      <w:marRight w:val="0"/>
                      <w:marTop w:val="0"/>
                      <w:marBottom w:val="0"/>
                      <w:divBdr>
                        <w:top w:val="none" w:sz="0" w:space="0" w:color="auto"/>
                        <w:left w:val="none" w:sz="0" w:space="0" w:color="auto"/>
                        <w:bottom w:val="none" w:sz="0" w:space="0" w:color="auto"/>
                        <w:right w:val="none" w:sz="0" w:space="0" w:color="auto"/>
                      </w:divBdr>
                    </w:div>
                  </w:divsChild>
                </w:div>
                <w:div w:id="290597790">
                  <w:marLeft w:val="0"/>
                  <w:marRight w:val="0"/>
                  <w:marTop w:val="0"/>
                  <w:marBottom w:val="0"/>
                  <w:divBdr>
                    <w:top w:val="none" w:sz="0" w:space="0" w:color="auto"/>
                    <w:left w:val="none" w:sz="0" w:space="0" w:color="auto"/>
                    <w:bottom w:val="none" w:sz="0" w:space="0" w:color="auto"/>
                    <w:right w:val="none" w:sz="0" w:space="0" w:color="auto"/>
                  </w:divBdr>
                  <w:divsChild>
                    <w:div w:id="1338267744">
                      <w:marLeft w:val="0"/>
                      <w:marRight w:val="0"/>
                      <w:marTop w:val="0"/>
                      <w:marBottom w:val="0"/>
                      <w:divBdr>
                        <w:top w:val="none" w:sz="0" w:space="0" w:color="auto"/>
                        <w:left w:val="none" w:sz="0" w:space="0" w:color="auto"/>
                        <w:bottom w:val="none" w:sz="0" w:space="0" w:color="auto"/>
                        <w:right w:val="none" w:sz="0" w:space="0" w:color="auto"/>
                      </w:divBdr>
                    </w:div>
                    <w:div w:id="1944728557">
                      <w:marLeft w:val="0"/>
                      <w:marRight w:val="0"/>
                      <w:marTop w:val="0"/>
                      <w:marBottom w:val="0"/>
                      <w:divBdr>
                        <w:top w:val="none" w:sz="0" w:space="0" w:color="auto"/>
                        <w:left w:val="none" w:sz="0" w:space="0" w:color="auto"/>
                        <w:bottom w:val="none" w:sz="0" w:space="0" w:color="auto"/>
                        <w:right w:val="none" w:sz="0" w:space="0" w:color="auto"/>
                      </w:divBdr>
                    </w:div>
                  </w:divsChild>
                </w:div>
                <w:div w:id="1895046933">
                  <w:marLeft w:val="0"/>
                  <w:marRight w:val="0"/>
                  <w:marTop w:val="0"/>
                  <w:marBottom w:val="0"/>
                  <w:divBdr>
                    <w:top w:val="none" w:sz="0" w:space="0" w:color="auto"/>
                    <w:left w:val="none" w:sz="0" w:space="0" w:color="auto"/>
                    <w:bottom w:val="none" w:sz="0" w:space="0" w:color="auto"/>
                    <w:right w:val="none" w:sz="0" w:space="0" w:color="auto"/>
                  </w:divBdr>
                  <w:divsChild>
                    <w:div w:id="170991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54440">
          <w:marLeft w:val="0"/>
          <w:marRight w:val="0"/>
          <w:marTop w:val="0"/>
          <w:marBottom w:val="0"/>
          <w:divBdr>
            <w:top w:val="none" w:sz="0" w:space="0" w:color="auto"/>
            <w:left w:val="none" w:sz="0" w:space="0" w:color="auto"/>
            <w:bottom w:val="none" w:sz="0" w:space="0" w:color="auto"/>
            <w:right w:val="none" w:sz="0" w:space="0" w:color="auto"/>
          </w:divBdr>
        </w:div>
      </w:divsChild>
    </w:div>
    <w:div w:id="748773427">
      <w:bodyDiv w:val="1"/>
      <w:marLeft w:val="0"/>
      <w:marRight w:val="0"/>
      <w:marTop w:val="0"/>
      <w:marBottom w:val="0"/>
      <w:divBdr>
        <w:top w:val="none" w:sz="0" w:space="0" w:color="auto"/>
        <w:left w:val="none" w:sz="0" w:space="0" w:color="auto"/>
        <w:bottom w:val="none" w:sz="0" w:space="0" w:color="auto"/>
        <w:right w:val="none" w:sz="0" w:space="0" w:color="auto"/>
      </w:divBdr>
      <w:divsChild>
        <w:div w:id="312756388">
          <w:marLeft w:val="0"/>
          <w:marRight w:val="0"/>
          <w:marTop w:val="0"/>
          <w:marBottom w:val="0"/>
          <w:divBdr>
            <w:top w:val="none" w:sz="0" w:space="0" w:color="auto"/>
            <w:left w:val="none" w:sz="0" w:space="0" w:color="auto"/>
            <w:bottom w:val="none" w:sz="0" w:space="0" w:color="auto"/>
            <w:right w:val="none" w:sz="0" w:space="0" w:color="auto"/>
          </w:divBdr>
          <w:divsChild>
            <w:div w:id="364987757">
              <w:marLeft w:val="0"/>
              <w:marRight w:val="0"/>
              <w:marTop w:val="0"/>
              <w:marBottom w:val="0"/>
              <w:divBdr>
                <w:top w:val="none" w:sz="0" w:space="0" w:color="auto"/>
                <w:left w:val="none" w:sz="0" w:space="0" w:color="auto"/>
                <w:bottom w:val="none" w:sz="0" w:space="0" w:color="auto"/>
                <w:right w:val="none" w:sz="0" w:space="0" w:color="auto"/>
              </w:divBdr>
            </w:div>
          </w:divsChild>
        </w:div>
        <w:div w:id="596208864">
          <w:marLeft w:val="0"/>
          <w:marRight w:val="0"/>
          <w:marTop w:val="0"/>
          <w:marBottom w:val="0"/>
          <w:divBdr>
            <w:top w:val="none" w:sz="0" w:space="0" w:color="auto"/>
            <w:left w:val="none" w:sz="0" w:space="0" w:color="auto"/>
            <w:bottom w:val="none" w:sz="0" w:space="0" w:color="auto"/>
            <w:right w:val="none" w:sz="0" w:space="0" w:color="auto"/>
          </w:divBdr>
          <w:divsChild>
            <w:div w:id="1735086630">
              <w:marLeft w:val="0"/>
              <w:marRight w:val="0"/>
              <w:marTop w:val="0"/>
              <w:marBottom w:val="0"/>
              <w:divBdr>
                <w:top w:val="none" w:sz="0" w:space="0" w:color="auto"/>
                <w:left w:val="none" w:sz="0" w:space="0" w:color="auto"/>
                <w:bottom w:val="none" w:sz="0" w:space="0" w:color="auto"/>
                <w:right w:val="none" w:sz="0" w:space="0" w:color="auto"/>
              </w:divBdr>
            </w:div>
            <w:div w:id="792360846">
              <w:marLeft w:val="0"/>
              <w:marRight w:val="0"/>
              <w:marTop w:val="0"/>
              <w:marBottom w:val="0"/>
              <w:divBdr>
                <w:top w:val="none" w:sz="0" w:space="0" w:color="auto"/>
                <w:left w:val="none" w:sz="0" w:space="0" w:color="auto"/>
                <w:bottom w:val="none" w:sz="0" w:space="0" w:color="auto"/>
                <w:right w:val="none" w:sz="0" w:space="0" w:color="auto"/>
              </w:divBdr>
            </w:div>
          </w:divsChild>
        </w:div>
        <w:div w:id="21562037">
          <w:marLeft w:val="0"/>
          <w:marRight w:val="0"/>
          <w:marTop w:val="0"/>
          <w:marBottom w:val="0"/>
          <w:divBdr>
            <w:top w:val="none" w:sz="0" w:space="0" w:color="auto"/>
            <w:left w:val="none" w:sz="0" w:space="0" w:color="auto"/>
            <w:bottom w:val="none" w:sz="0" w:space="0" w:color="auto"/>
            <w:right w:val="none" w:sz="0" w:space="0" w:color="auto"/>
          </w:divBdr>
          <w:divsChild>
            <w:div w:id="1994946822">
              <w:marLeft w:val="0"/>
              <w:marRight w:val="0"/>
              <w:marTop w:val="0"/>
              <w:marBottom w:val="0"/>
              <w:divBdr>
                <w:top w:val="none" w:sz="0" w:space="0" w:color="auto"/>
                <w:left w:val="none" w:sz="0" w:space="0" w:color="auto"/>
                <w:bottom w:val="none" w:sz="0" w:space="0" w:color="auto"/>
                <w:right w:val="none" w:sz="0" w:space="0" w:color="auto"/>
              </w:divBdr>
            </w:div>
          </w:divsChild>
        </w:div>
        <w:div w:id="1419596701">
          <w:marLeft w:val="0"/>
          <w:marRight w:val="0"/>
          <w:marTop w:val="0"/>
          <w:marBottom w:val="0"/>
          <w:divBdr>
            <w:top w:val="none" w:sz="0" w:space="0" w:color="auto"/>
            <w:left w:val="none" w:sz="0" w:space="0" w:color="auto"/>
            <w:bottom w:val="none" w:sz="0" w:space="0" w:color="auto"/>
            <w:right w:val="none" w:sz="0" w:space="0" w:color="auto"/>
          </w:divBdr>
          <w:divsChild>
            <w:div w:id="1876236982">
              <w:marLeft w:val="0"/>
              <w:marRight w:val="0"/>
              <w:marTop w:val="0"/>
              <w:marBottom w:val="0"/>
              <w:divBdr>
                <w:top w:val="none" w:sz="0" w:space="0" w:color="auto"/>
                <w:left w:val="none" w:sz="0" w:space="0" w:color="auto"/>
                <w:bottom w:val="none" w:sz="0" w:space="0" w:color="auto"/>
                <w:right w:val="none" w:sz="0" w:space="0" w:color="auto"/>
              </w:divBdr>
            </w:div>
          </w:divsChild>
        </w:div>
        <w:div w:id="350500460">
          <w:marLeft w:val="0"/>
          <w:marRight w:val="0"/>
          <w:marTop w:val="0"/>
          <w:marBottom w:val="0"/>
          <w:divBdr>
            <w:top w:val="none" w:sz="0" w:space="0" w:color="auto"/>
            <w:left w:val="none" w:sz="0" w:space="0" w:color="auto"/>
            <w:bottom w:val="none" w:sz="0" w:space="0" w:color="auto"/>
            <w:right w:val="none" w:sz="0" w:space="0" w:color="auto"/>
          </w:divBdr>
          <w:divsChild>
            <w:div w:id="1030688292">
              <w:marLeft w:val="0"/>
              <w:marRight w:val="0"/>
              <w:marTop w:val="0"/>
              <w:marBottom w:val="0"/>
              <w:divBdr>
                <w:top w:val="none" w:sz="0" w:space="0" w:color="auto"/>
                <w:left w:val="none" w:sz="0" w:space="0" w:color="auto"/>
                <w:bottom w:val="none" w:sz="0" w:space="0" w:color="auto"/>
                <w:right w:val="none" w:sz="0" w:space="0" w:color="auto"/>
              </w:divBdr>
            </w:div>
          </w:divsChild>
        </w:div>
        <w:div w:id="1046761121">
          <w:marLeft w:val="0"/>
          <w:marRight w:val="0"/>
          <w:marTop w:val="0"/>
          <w:marBottom w:val="0"/>
          <w:divBdr>
            <w:top w:val="none" w:sz="0" w:space="0" w:color="auto"/>
            <w:left w:val="none" w:sz="0" w:space="0" w:color="auto"/>
            <w:bottom w:val="none" w:sz="0" w:space="0" w:color="auto"/>
            <w:right w:val="none" w:sz="0" w:space="0" w:color="auto"/>
          </w:divBdr>
          <w:divsChild>
            <w:div w:id="1749183494">
              <w:marLeft w:val="0"/>
              <w:marRight w:val="0"/>
              <w:marTop w:val="0"/>
              <w:marBottom w:val="0"/>
              <w:divBdr>
                <w:top w:val="none" w:sz="0" w:space="0" w:color="auto"/>
                <w:left w:val="none" w:sz="0" w:space="0" w:color="auto"/>
                <w:bottom w:val="none" w:sz="0" w:space="0" w:color="auto"/>
                <w:right w:val="none" w:sz="0" w:space="0" w:color="auto"/>
              </w:divBdr>
            </w:div>
          </w:divsChild>
        </w:div>
        <w:div w:id="28722371">
          <w:marLeft w:val="0"/>
          <w:marRight w:val="0"/>
          <w:marTop w:val="0"/>
          <w:marBottom w:val="0"/>
          <w:divBdr>
            <w:top w:val="none" w:sz="0" w:space="0" w:color="auto"/>
            <w:left w:val="none" w:sz="0" w:space="0" w:color="auto"/>
            <w:bottom w:val="none" w:sz="0" w:space="0" w:color="auto"/>
            <w:right w:val="none" w:sz="0" w:space="0" w:color="auto"/>
          </w:divBdr>
          <w:divsChild>
            <w:div w:id="633216072">
              <w:marLeft w:val="0"/>
              <w:marRight w:val="0"/>
              <w:marTop w:val="0"/>
              <w:marBottom w:val="0"/>
              <w:divBdr>
                <w:top w:val="none" w:sz="0" w:space="0" w:color="auto"/>
                <w:left w:val="none" w:sz="0" w:space="0" w:color="auto"/>
                <w:bottom w:val="none" w:sz="0" w:space="0" w:color="auto"/>
                <w:right w:val="none" w:sz="0" w:space="0" w:color="auto"/>
              </w:divBdr>
            </w:div>
          </w:divsChild>
        </w:div>
        <w:div w:id="2130317826">
          <w:marLeft w:val="0"/>
          <w:marRight w:val="0"/>
          <w:marTop w:val="0"/>
          <w:marBottom w:val="0"/>
          <w:divBdr>
            <w:top w:val="none" w:sz="0" w:space="0" w:color="auto"/>
            <w:left w:val="none" w:sz="0" w:space="0" w:color="auto"/>
            <w:bottom w:val="none" w:sz="0" w:space="0" w:color="auto"/>
            <w:right w:val="none" w:sz="0" w:space="0" w:color="auto"/>
          </w:divBdr>
          <w:divsChild>
            <w:div w:id="109596330">
              <w:marLeft w:val="0"/>
              <w:marRight w:val="0"/>
              <w:marTop w:val="0"/>
              <w:marBottom w:val="0"/>
              <w:divBdr>
                <w:top w:val="none" w:sz="0" w:space="0" w:color="auto"/>
                <w:left w:val="none" w:sz="0" w:space="0" w:color="auto"/>
                <w:bottom w:val="none" w:sz="0" w:space="0" w:color="auto"/>
                <w:right w:val="none" w:sz="0" w:space="0" w:color="auto"/>
              </w:divBdr>
            </w:div>
            <w:div w:id="1853105651">
              <w:marLeft w:val="0"/>
              <w:marRight w:val="0"/>
              <w:marTop w:val="0"/>
              <w:marBottom w:val="0"/>
              <w:divBdr>
                <w:top w:val="none" w:sz="0" w:space="0" w:color="auto"/>
                <w:left w:val="none" w:sz="0" w:space="0" w:color="auto"/>
                <w:bottom w:val="none" w:sz="0" w:space="0" w:color="auto"/>
                <w:right w:val="none" w:sz="0" w:space="0" w:color="auto"/>
              </w:divBdr>
            </w:div>
          </w:divsChild>
        </w:div>
        <w:div w:id="713889496">
          <w:marLeft w:val="0"/>
          <w:marRight w:val="0"/>
          <w:marTop w:val="0"/>
          <w:marBottom w:val="0"/>
          <w:divBdr>
            <w:top w:val="none" w:sz="0" w:space="0" w:color="auto"/>
            <w:left w:val="none" w:sz="0" w:space="0" w:color="auto"/>
            <w:bottom w:val="none" w:sz="0" w:space="0" w:color="auto"/>
            <w:right w:val="none" w:sz="0" w:space="0" w:color="auto"/>
          </w:divBdr>
          <w:divsChild>
            <w:div w:id="1679498253">
              <w:marLeft w:val="0"/>
              <w:marRight w:val="0"/>
              <w:marTop w:val="0"/>
              <w:marBottom w:val="0"/>
              <w:divBdr>
                <w:top w:val="none" w:sz="0" w:space="0" w:color="auto"/>
                <w:left w:val="none" w:sz="0" w:space="0" w:color="auto"/>
                <w:bottom w:val="none" w:sz="0" w:space="0" w:color="auto"/>
                <w:right w:val="none" w:sz="0" w:space="0" w:color="auto"/>
              </w:divBdr>
            </w:div>
          </w:divsChild>
        </w:div>
        <w:div w:id="645478547">
          <w:marLeft w:val="0"/>
          <w:marRight w:val="0"/>
          <w:marTop w:val="0"/>
          <w:marBottom w:val="0"/>
          <w:divBdr>
            <w:top w:val="none" w:sz="0" w:space="0" w:color="auto"/>
            <w:left w:val="none" w:sz="0" w:space="0" w:color="auto"/>
            <w:bottom w:val="none" w:sz="0" w:space="0" w:color="auto"/>
            <w:right w:val="none" w:sz="0" w:space="0" w:color="auto"/>
          </w:divBdr>
          <w:divsChild>
            <w:div w:id="1980181928">
              <w:marLeft w:val="0"/>
              <w:marRight w:val="0"/>
              <w:marTop w:val="0"/>
              <w:marBottom w:val="0"/>
              <w:divBdr>
                <w:top w:val="none" w:sz="0" w:space="0" w:color="auto"/>
                <w:left w:val="none" w:sz="0" w:space="0" w:color="auto"/>
                <w:bottom w:val="none" w:sz="0" w:space="0" w:color="auto"/>
                <w:right w:val="none" w:sz="0" w:space="0" w:color="auto"/>
              </w:divBdr>
            </w:div>
          </w:divsChild>
        </w:div>
        <w:div w:id="1247299368">
          <w:marLeft w:val="0"/>
          <w:marRight w:val="0"/>
          <w:marTop w:val="0"/>
          <w:marBottom w:val="0"/>
          <w:divBdr>
            <w:top w:val="none" w:sz="0" w:space="0" w:color="auto"/>
            <w:left w:val="none" w:sz="0" w:space="0" w:color="auto"/>
            <w:bottom w:val="none" w:sz="0" w:space="0" w:color="auto"/>
            <w:right w:val="none" w:sz="0" w:space="0" w:color="auto"/>
          </w:divBdr>
          <w:divsChild>
            <w:div w:id="28727321">
              <w:marLeft w:val="0"/>
              <w:marRight w:val="0"/>
              <w:marTop w:val="0"/>
              <w:marBottom w:val="0"/>
              <w:divBdr>
                <w:top w:val="none" w:sz="0" w:space="0" w:color="auto"/>
                <w:left w:val="none" w:sz="0" w:space="0" w:color="auto"/>
                <w:bottom w:val="none" w:sz="0" w:space="0" w:color="auto"/>
                <w:right w:val="none" w:sz="0" w:space="0" w:color="auto"/>
              </w:divBdr>
            </w:div>
          </w:divsChild>
        </w:div>
        <w:div w:id="1332878144">
          <w:marLeft w:val="0"/>
          <w:marRight w:val="0"/>
          <w:marTop w:val="0"/>
          <w:marBottom w:val="0"/>
          <w:divBdr>
            <w:top w:val="none" w:sz="0" w:space="0" w:color="auto"/>
            <w:left w:val="none" w:sz="0" w:space="0" w:color="auto"/>
            <w:bottom w:val="none" w:sz="0" w:space="0" w:color="auto"/>
            <w:right w:val="none" w:sz="0" w:space="0" w:color="auto"/>
          </w:divBdr>
          <w:divsChild>
            <w:div w:id="1791389032">
              <w:marLeft w:val="0"/>
              <w:marRight w:val="0"/>
              <w:marTop w:val="0"/>
              <w:marBottom w:val="0"/>
              <w:divBdr>
                <w:top w:val="none" w:sz="0" w:space="0" w:color="auto"/>
                <w:left w:val="none" w:sz="0" w:space="0" w:color="auto"/>
                <w:bottom w:val="none" w:sz="0" w:space="0" w:color="auto"/>
                <w:right w:val="none" w:sz="0" w:space="0" w:color="auto"/>
              </w:divBdr>
            </w:div>
          </w:divsChild>
        </w:div>
        <w:div w:id="845091833">
          <w:marLeft w:val="0"/>
          <w:marRight w:val="0"/>
          <w:marTop w:val="0"/>
          <w:marBottom w:val="0"/>
          <w:divBdr>
            <w:top w:val="none" w:sz="0" w:space="0" w:color="auto"/>
            <w:left w:val="none" w:sz="0" w:space="0" w:color="auto"/>
            <w:bottom w:val="none" w:sz="0" w:space="0" w:color="auto"/>
            <w:right w:val="none" w:sz="0" w:space="0" w:color="auto"/>
          </w:divBdr>
          <w:divsChild>
            <w:div w:id="1749696241">
              <w:marLeft w:val="0"/>
              <w:marRight w:val="0"/>
              <w:marTop w:val="0"/>
              <w:marBottom w:val="0"/>
              <w:divBdr>
                <w:top w:val="none" w:sz="0" w:space="0" w:color="auto"/>
                <w:left w:val="none" w:sz="0" w:space="0" w:color="auto"/>
                <w:bottom w:val="none" w:sz="0" w:space="0" w:color="auto"/>
                <w:right w:val="none" w:sz="0" w:space="0" w:color="auto"/>
              </w:divBdr>
            </w:div>
          </w:divsChild>
        </w:div>
        <w:div w:id="1588343428">
          <w:marLeft w:val="0"/>
          <w:marRight w:val="0"/>
          <w:marTop w:val="0"/>
          <w:marBottom w:val="0"/>
          <w:divBdr>
            <w:top w:val="none" w:sz="0" w:space="0" w:color="auto"/>
            <w:left w:val="none" w:sz="0" w:space="0" w:color="auto"/>
            <w:bottom w:val="none" w:sz="0" w:space="0" w:color="auto"/>
            <w:right w:val="none" w:sz="0" w:space="0" w:color="auto"/>
          </w:divBdr>
          <w:divsChild>
            <w:div w:id="902178374">
              <w:marLeft w:val="0"/>
              <w:marRight w:val="0"/>
              <w:marTop w:val="0"/>
              <w:marBottom w:val="0"/>
              <w:divBdr>
                <w:top w:val="none" w:sz="0" w:space="0" w:color="auto"/>
                <w:left w:val="none" w:sz="0" w:space="0" w:color="auto"/>
                <w:bottom w:val="none" w:sz="0" w:space="0" w:color="auto"/>
                <w:right w:val="none" w:sz="0" w:space="0" w:color="auto"/>
              </w:divBdr>
            </w:div>
          </w:divsChild>
        </w:div>
        <w:div w:id="1308709372">
          <w:marLeft w:val="0"/>
          <w:marRight w:val="0"/>
          <w:marTop w:val="0"/>
          <w:marBottom w:val="0"/>
          <w:divBdr>
            <w:top w:val="none" w:sz="0" w:space="0" w:color="auto"/>
            <w:left w:val="none" w:sz="0" w:space="0" w:color="auto"/>
            <w:bottom w:val="none" w:sz="0" w:space="0" w:color="auto"/>
            <w:right w:val="none" w:sz="0" w:space="0" w:color="auto"/>
          </w:divBdr>
          <w:divsChild>
            <w:div w:id="101538414">
              <w:marLeft w:val="0"/>
              <w:marRight w:val="0"/>
              <w:marTop w:val="0"/>
              <w:marBottom w:val="0"/>
              <w:divBdr>
                <w:top w:val="none" w:sz="0" w:space="0" w:color="auto"/>
                <w:left w:val="none" w:sz="0" w:space="0" w:color="auto"/>
                <w:bottom w:val="none" w:sz="0" w:space="0" w:color="auto"/>
                <w:right w:val="none" w:sz="0" w:space="0" w:color="auto"/>
              </w:divBdr>
            </w:div>
          </w:divsChild>
        </w:div>
        <w:div w:id="165024923">
          <w:marLeft w:val="0"/>
          <w:marRight w:val="0"/>
          <w:marTop w:val="0"/>
          <w:marBottom w:val="0"/>
          <w:divBdr>
            <w:top w:val="none" w:sz="0" w:space="0" w:color="auto"/>
            <w:left w:val="none" w:sz="0" w:space="0" w:color="auto"/>
            <w:bottom w:val="none" w:sz="0" w:space="0" w:color="auto"/>
            <w:right w:val="none" w:sz="0" w:space="0" w:color="auto"/>
          </w:divBdr>
          <w:divsChild>
            <w:div w:id="1609778841">
              <w:marLeft w:val="0"/>
              <w:marRight w:val="0"/>
              <w:marTop w:val="0"/>
              <w:marBottom w:val="0"/>
              <w:divBdr>
                <w:top w:val="none" w:sz="0" w:space="0" w:color="auto"/>
                <w:left w:val="none" w:sz="0" w:space="0" w:color="auto"/>
                <w:bottom w:val="none" w:sz="0" w:space="0" w:color="auto"/>
                <w:right w:val="none" w:sz="0" w:space="0" w:color="auto"/>
              </w:divBdr>
            </w:div>
          </w:divsChild>
        </w:div>
        <w:div w:id="2107536619">
          <w:marLeft w:val="0"/>
          <w:marRight w:val="0"/>
          <w:marTop w:val="0"/>
          <w:marBottom w:val="0"/>
          <w:divBdr>
            <w:top w:val="none" w:sz="0" w:space="0" w:color="auto"/>
            <w:left w:val="none" w:sz="0" w:space="0" w:color="auto"/>
            <w:bottom w:val="none" w:sz="0" w:space="0" w:color="auto"/>
            <w:right w:val="none" w:sz="0" w:space="0" w:color="auto"/>
          </w:divBdr>
          <w:divsChild>
            <w:div w:id="379520602">
              <w:marLeft w:val="0"/>
              <w:marRight w:val="0"/>
              <w:marTop w:val="0"/>
              <w:marBottom w:val="0"/>
              <w:divBdr>
                <w:top w:val="none" w:sz="0" w:space="0" w:color="auto"/>
                <w:left w:val="none" w:sz="0" w:space="0" w:color="auto"/>
                <w:bottom w:val="none" w:sz="0" w:space="0" w:color="auto"/>
                <w:right w:val="none" w:sz="0" w:space="0" w:color="auto"/>
              </w:divBdr>
            </w:div>
            <w:div w:id="1177573535">
              <w:marLeft w:val="0"/>
              <w:marRight w:val="0"/>
              <w:marTop w:val="0"/>
              <w:marBottom w:val="0"/>
              <w:divBdr>
                <w:top w:val="none" w:sz="0" w:space="0" w:color="auto"/>
                <w:left w:val="none" w:sz="0" w:space="0" w:color="auto"/>
                <w:bottom w:val="none" w:sz="0" w:space="0" w:color="auto"/>
                <w:right w:val="none" w:sz="0" w:space="0" w:color="auto"/>
              </w:divBdr>
            </w:div>
          </w:divsChild>
        </w:div>
        <w:div w:id="1399785151">
          <w:marLeft w:val="0"/>
          <w:marRight w:val="0"/>
          <w:marTop w:val="0"/>
          <w:marBottom w:val="0"/>
          <w:divBdr>
            <w:top w:val="none" w:sz="0" w:space="0" w:color="auto"/>
            <w:left w:val="none" w:sz="0" w:space="0" w:color="auto"/>
            <w:bottom w:val="none" w:sz="0" w:space="0" w:color="auto"/>
            <w:right w:val="none" w:sz="0" w:space="0" w:color="auto"/>
          </w:divBdr>
          <w:divsChild>
            <w:div w:id="59182834">
              <w:marLeft w:val="0"/>
              <w:marRight w:val="0"/>
              <w:marTop w:val="0"/>
              <w:marBottom w:val="0"/>
              <w:divBdr>
                <w:top w:val="none" w:sz="0" w:space="0" w:color="auto"/>
                <w:left w:val="none" w:sz="0" w:space="0" w:color="auto"/>
                <w:bottom w:val="none" w:sz="0" w:space="0" w:color="auto"/>
                <w:right w:val="none" w:sz="0" w:space="0" w:color="auto"/>
              </w:divBdr>
            </w:div>
          </w:divsChild>
        </w:div>
        <w:div w:id="506483720">
          <w:marLeft w:val="0"/>
          <w:marRight w:val="0"/>
          <w:marTop w:val="0"/>
          <w:marBottom w:val="0"/>
          <w:divBdr>
            <w:top w:val="none" w:sz="0" w:space="0" w:color="auto"/>
            <w:left w:val="none" w:sz="0" w:space="0" w:color="auto"/>
            <w:bottom w:val="none" w:sz="0" w:space="0" w:color="auto"/>
            <w:right w:val="none" w:sz="0" w:space="0" w:color="auto"/>
          </w:divBdr>
          <w:divsChild>
            <w:div w:id="1678272043">
              <w:marLeft w:val="0"/>
              <w:marRight w:val="0"/>
              <w:marTop w:val="0"/>
              <w:marBottom w:val="0"/>
              <w:divBdr>
                <w:top w:val="none" w:sz="0" w:space="0" w:color="auto"/>
                <w:left w:val="none" w:sz="0" w:space="0" w:color="auto"/>
                <w:bottom w:val="none" w:sz="0" w:space="0" w:color="auto"/>
                <w:right w:val="none" w:sz="0" w:space="0" w:color="auto"/>
              </w:divBdr>
            </w:div>
          </w:divsChild>
        </w:div>
        <w:div w:id="1935236382">
          <w:marLeft w:val="0"/>
          <w:marRight w:val="0"/>
          <w:marTop w:val="0"/>
          <w:marBottom w:val="0"/>
          <w:divBdr>
            <w:top w:val="none" w:sz="0" w:space="0" w:color="auto"/>
            <w:left w:val="none" w:sz="0" w:space="0" w:color="auto"/>
            <w:bottom w:val="none" w:sz="0" w:space="0" w:color="auto"/>
            <w:right w:val="none" w:sz="0" w:space="0" w:color="auto"/>
          </w:divBdr>
          <w:divsChild>
            <w:div w:id="1428380491">
              <w:marLeft w:val="0"/>
              <w:marRight w:val="0"/>
              <w:marTop w:val="0"/>
              <w:marBottom w:val="0"/>
              <w:divBdr>
                <w:top w:val="none" w:sz="0" w:space="0" w:color="auto"/>
                <w:left w:val="none" w:sz="0" w:space="0" w:color="auto"/>
                <w:bottom w:val="none" w:sz="0" w:space="0" w:color="auto"/>
                <w:right w:val="none" w:sz="0" w:space="0" w:color="auto"/>
              </w:divBdr>
            </w:div>
          </w:divsChild>
        </w:div>
        <w:div w:id="311759790">
          <w:marLeft w:val="0"/>
          <w:marRight w:val="0"/>
          <w:marTop w:val="0"/>
          <w:marBottom w:val="0"/>
          <w:divBdr>
            <w:top w:val="none" w:sz="0" w:space="0" w:color="auto"/>
            <w:left w:val="none" w:sz="0" w:space="0" w:color="auto"/>
            <w:bottom w:val="none" w:sz="0" w:space="0" w:color="auto"/>
            <w:right w:val="none" w:sz="0" w:space="0" w:color="auto"/>
          </w:divBdr>
          <w:divsChild>
            <w:div w:id="1749882802">
              <w:marLeft w:val="0"/>
              <w:marRight w:val="0"/>
              <w:marTop w:val="0"/>
              <w:marBottom w:val="0"/>
              <w:divBdr>
                <w:top w:val="none" w:sz="0" w:space="0" w:color="auto"/>
                <w:left w:val="none" w:sz="0" w:space="0" w:color="auto"/>
                <w:bottom w:val="none" w:sz="0" w:space="0" w:color="auto"/>
                <w:right w:val="none" w:sz="0" w:space="0" w:color="auto"/>
              </w:divBdr>
            </w:div>
          </w:divsChild>
        </w:div>
        <w:div w:id="666055760">
          <w:marLeft w:val="0"/>
          <w:marRight w:val="0"/>
          <w:marTop w:val="0"/>
          <w:marBottom w:val="0"/>
          <w:divBdr>
            <w:top w:val="none" w:sz="0" w:space="0" w:color="auto"/>
            <w:left w:val="none" w:sz="0" w:space="0" w:color="auto"/>
            <w:bottom w:val="none" w:sz="0" w:space="0" w:color="auto"/>
            <w:right w:val="none" w:sz="0" w:space="0" w:color="auto"/>
          </w:divBdr>
          <w:divsChild>
            <w:div w:id="376853177">
              <w:marLeft w:val="0"/>
              <w:marRight w:val="0"/>
              <w:marTop w:val="0"/>
              <w:marBottom w:val="0"/>
              <w:divBdr>
                <w:top w:val="none" w:sz="0" w:space="0" w:color="auto"/>
                <w:left w:val="none" w:sz="0" w:space="0" w:color="auto"/>
                <w:bottom w:val="none" w:sz="0" w:space="0" w:color="auto"/>
                <w:right w:val="none" w:sz="0" w:space="0" w:color="auto"/>
              </w:divBdr>
            </w:div>
          </w:divsChild>
        </w:div>
        <w:div w:id="616911013">
          <w:marLeft w:val="0"/>
          <w:marRight w:val="0"/>
          <w:marTop w:val="0"/>
          <w:marBottom w:val="0"/>
          <w:divBdr>
            <w:top w:val="none" w:sz="0" w:space="0" w:color="auto"/>
            <w:left w:val="none" w:sz="0" w:space="0" w:color="auto"/>
            <w:bottom w:val="none" w:sz="0" w:space="0" w:color="auto"/>
            <w:right w:val="none" w:sz="0" w:space="0" w:color="auto"/>
          </w:divBdr>
          <w:divsChild>
            <w:div w:id="196625841">
              <w:marLeft w:val="0"/>
              <w:marRight w:val="0"/>
              <w:marTop w:val="0"/>
              <w:marBottom w:val="0"/>
              <w:divBdr>
                <w:top w:val="none" w:sz="0" w:space="0" w:color="auto"/>
                <w:left w:val="none" w:sz="0" w:space="0" w:color="auto"/>
                <w:bottom w:val="none" w:sz="0" w:space="0" w:color="auto"/>
                <w:right w:val="none" w:sz="0" w:space="0" w:color="auto"/>
              </w:divBdr>
            </w:div>
          </w:divsChild>
        </w:div>
        <w:div w:id="168108093">
          <w:marLeft w:val="0"/>
          <w:marRight w:val="0"/>
          <w:marTop w:val="0"/>
          <w:marBottom w:val="0"/>
          <w:divBdr>
            <w:top w:val="none" w:sz="0" w:space="0" w:color="auto"/>
            <w:left w:val="none" w:sz="0" w:space="0" w:color="auto"/>
            <w:bottom w:val="none" w:sz="0" w:space="0" w:color="auto"/>
            <w:right w:val="none" w:sz="0" w:space="0" w:color="auto"/>
          </w:divBdr>
          <w:divsChild>
            <w:div w:id="1621960650">
              <w:marLeft w:val="0"/>
              <w:marRight w:val="0"/>
              <w:marTop w:val="0"/>
              <w:marBottom w:val="0"/>
              <w:divBdr>
                <w:top w:val="none" w:sz="0" w:space="0" w:color="auto"/>
                <w:left w:val="none" w:sz="0" w:space="0" w:color="auto"/>
                <w:bottom w:val="none" w:sz="0" w:space="0" w:color="auto"/>
                <w:right w:val="none" w:sz="0" w:space="0" w:color="auto"/>
              </w:divBdr>
            </w:div>
          </w:divsChild>
        </w:div>
        <w:div w:id="1574468374">
          <w:marLeft w:val="0"/>
          <w:marRight w:val="0"/>
          <w:marTop w:val="0"/>
          <w:marBottom w:val="0"/>
          <w:divBdr>
            <w:top w:val="none" w:sz="0" w:space="0" w:color="auto"/>
            <w:left w:val="none" w:sz="0" w:space="0" w:color="auto"/>
            <w:bottom w:val="none" w:sz="0" w:space="0" w:color="auto"/>
            <w:right w:val="none" w:sz="0" w:space="0" w:color="auto"/>
          </w:divBdr>
          <w:divsChild>
            <w:div w:id="1328242484">
              <w:marLeft w:val="0"/>
              <w:marRight w:val="0"/>
              <w:marTop w:val="0"/>
              <w:marBottom w:val="0"/>
              <w:divBdr>
                <w:top w:val="none" w:sz="0" w:space="0" w:color="auto"/>
                <w:left w:val="none" w:sz="0" w:space="0" w:color="auto"/>
                <w:bottom w:val="none" w:sz="0" w:space="0" w:color="auto"/>
                <w:right w:val="none" w:sz="0" w:space="0" w:color="auto"/>
              </w:divBdr>
            </w:div>
            <w:div w:id="1990287859">
              <w:marLeft w:val="0"/>
              <w:marRight w:val="0"/>
              <w:marTop w:val="0"/>
              <w:marBottom w:val="0"/>
              <w:divBdr>
                <w:top w:val="none" w:sz="0" w:space="0" w:color="auto"/>
                <w:left w:val="none" w:sz="0" w:space="0" w:color="auto"/>
                <w:bottom w:val="none" w:sz="0" w:space="0" w:color="auto"/>
                <w:right w:val="none" w:sz="0" w:space="0" w:color="auto"/>
              </w:divBdr>
            </w:div>
          </w:divsChild>
        </w:div>
        <w:div w:id="1865097524">
          <w:marLeft w:val="0"/>
          <w:marRight w:val="0"/>
          <w:marTop w:val="0"/>
          <w:marBottom w:val="0"/>
          <w:divBdr>
            <w:top w:val="none" w:sz="0" w:space="0" w:color="auto"/>
            <w:left w:val="none" w:sz="0" w:space="0" w:color="auto"/>
            <w:bottom w:val="none" w:sz="0" w:space="0" w:color="auto"/>
            <w:right w:val="none" w:sz="0" w:space="0" w:color="auto"/>
          </w:divBdr>
          <w:divsChild>
            <w:div w:id="470754893">
              <w:marLeft w:val="0"/>
              <w:marRight w:val="0"/>
              <w:marTop w:val="0"/>
              <w:marBottom w:val="0"/>
              <w:divBdr>
                <w:top w:val="none" w:sz="0" w:space="0" w:color="auto"/>
                <w:left w:val="none" w:sz="0" w:space="0" w:color="auto"/>
                <w:bottom w:val="none" w:sz="0" w:space="0" w:color="auto"/>
                <w:right w:val="none" w:sz="0" w:space="0" w:color="auto"/>
              </w:divBdr>
            </w:div>
          </w:divsChild>
        </w:div>
        <w:div w:id="788010876">
          <w:marLeft w:val="0"/>
          <w:marRight w:val="0"/>
          <w:marTop w:val="0"/>
          <w:marBottom w:val="0"/>
          <w:divBdr>
            <w:top w:val="none" w:sz="0" w:space="0" w:color="auto"/>
            <w:left w:val="none" w:sz="0" w:space="0" w:color="auto"/>
            <w:bottom w:val="none" w:sz="0" w:space="0" w:color="auto"/>
            <w:right w:val="none" w:sz="0" w:space="0" w:color="auto"/>
          </w:divBdr>
          <w:divsChild>
            <w:div w:id="1722286628">
              <w:marLeft w:val="0"/>
              <w:marRight w:val="0"/>
              <w:marTop w:val="0"/>
              <w:marBottom w:val="0"/>
              <w:divBdr>
                <w:top w:val="none" w:sz="0" w:space="0" w:color="auto"/>
                <w:left w:val="none" w:sz="0" w:space="0" w:color="auto"/>
                <w:bottom w:val="none" w:sz="0" w:space="0" w:color="auto"/>
                <w:right w:val="none" w:sz="0" w:space="0" w:color="auto"/>
              </w:divBdr>
            </w:div>
          </w:divsChild>
        </w:div>
        <w:div w:id="843862202">
          <w:marLeft w:val="0"/>
          <w:marRight w:val="0"/>
          <w:marTop w:val="0"/>
          <w:marBottom w:val="0"/>
          <w:divBdr>
            <w:top w:val="none" w:sz="0" w:space="0" w:color="auto"/>
            <w:left w:val="none" w:sz="0" w:space="0" w:color="auto"/>
            <w:bottom w:val="none" w:sz="0" w:space="0" w:color="auto"/>
            <w:right w:val="none" w:sz="0" w:space="0" w:color="auto"/>
          </w:divBdr>
          <w:divsChild>
            <w:div w:id="29427397">
              <w:marLeft w:val="0"/>
              <w:marRight w:val="0"/>
              <w:marTop w:val="0"/>
              <w:marBottom w:val="0"/>
              <w:divBdr>
                <w:top w:val="none" w:sz="0" w:space="0" w:color="auto"/>
                <w:left w:val="none" w:sz="0" w:space="0" w:color="auto"/>
                <w:bottom w:val="none" w:sz="0" w:space="0" w:color="auto"/>
                <w:right w:val="none" w:sz="0" w:space="0" w:color="auto"/>
              </w:divBdr>
            </w:div>
          </w:divsChild>
        </w:div>
        <w:div w:id="1234051858">
          <w:marLeft w:val="0"/>
          <w:marRight w:val="0"/>
          <w:marTop w:val="0"/>
          <w:marBottom w:val="0"/>
          <w:divBdr>
            <w:top w:val="none" w:sz="0" w:space="0" w:color="auto"/>
            <w:left w:val="none" w:sz="0" w:space="0" w:color="auto"/>
            <w:bottom w:val="none" w:sz="0" w:space="0" w:color="auto"/>
            <w:right w:val="none" w:sz="0" w:space="0" w:color="auto"/>
          </w:divBdr>
          <w:divsChild>
            <w:div w:id="11611271">
              <w:marLeft w:val="0"/>
              <w:marRight w:val="0"/>
              <w:marTop w:val="0"/>
              <w:marBottom w:val="0"/>
              <w:divBdr>
                <w:top w:val="none" w:sz="0" w:space="0" w:color="auto"/>
                <w:left w:val="none" w:sz="0" w:space="0" w:color="auto"/>
                <w:bottom w:val="none" w:sz="0" w:space="0" w:color="auto"/>
                <w:right w:val="none" w:sz="0" w:space="0" w:color="auto"/>
              </w:divBdr>
            </w:div>
          </w:divsChild>
        </w:div>
        <w:div w:id="1864439749">
          <w:marLeft w:val="0"/>
          <w:marRight w:val="0"/>
          <w:marTop w:val="0"/>
          <w:marBottom w:val="0"/>
          <w:divBdr>
            <w:top w:val="none" w:sz="0" w:space="0" w:color="auto"/>
            <w:left w:val="none" w:sz="0" w:space="0" w:color="auto"/>
            <w:bottom w:val="none" w:sz="0" w:space="0" w:color="auto"/>
            <w:right w:val="none" w:sz="0" w:space="0" w:color="auto"/>
          </w:divBdr>
          <w:divsChild>
            <w:div w:id="2069723881">
              <w:marLeft w:val="0"/>
              <w:marRight w:val="0"/>
              <w:marTop w:val="0"/>
              <w:marBottom w:val="0"/>
              <w:divBdr>
                <w:top w:val="none" w:sz="0" w:space="0" w:color="auto"/>
                <w:left w:val="none" w:sz="0" w:space="0" w:color="auto"/>
                <w:bottom w:val="none" w:sz="0" w:space="0" w:color="auto"/>
                <w:right w:val="none" w:sz="0" w:space="0" w:color="auto"/>
              </w:divBdr>
            </w:div>
          </w:divsChild>
        </w:div>
        <w:div w:id="828056008">
          <w:marLeft w:val="0"/>
          <w:marRight w:val="0"/>
          <w:marTop w:val="0"/>
          <w:marBottom w:val="0"/>
          <w:divBdr>
            <w:top w:val="none" w:sz="0" w:space="0" w:color="auto"/>
            <w:left w:val="none" w:sz="0" w:space="0" w:color="auto"/>
            <w:bottom w:val="none" w:sz="0" w:space="0" w:color="auto"/>
            <w:right w:val="none" w:sz="0" w:space="0" w:color="auto"/>
          </w:divBdr>
          <w:divsChild>
            <w:div w:id="1822849771">
              <w:marLeft w:val="0"/>
              <w:marRight w:val="0"/>
              <w:marTop w:val="0"/>
              <w:marBottom w:val="0"/>
              <w:divBdr>
                <w:top w:val="none" w:sz="0" w:space="0" w:color="auto"/>
                <w:left w:val="none" w:sz="0" w:space="0" w:color="auto"/>
                <w:bottom w:val="none" w:sz="0" w:space="0" w:color="auto"/>
                <w:right w:val="none" w:sz="0" w:space="0" w:color="auto"/>
              </w:divBdr>
            </w:div>
          </w:divsChild>
        </w:div>
        <w:div w:id="1509714876">
          <w:marLeft w:val="0"/>
          <w:marRight w:val="0"/>
          <w:marTop w:val="0"/>
          <w:marBottom w:val="0"/>
          <w:divBdr>
            <w:top w:val="none" w:sz="0" w:space="0" w:color="auto"/>
            <w:left w:val="none" w:sz="0" w:space="0" w:color="auto"/>
            <w:bottom w:val="none" w:sz="0" w:space="0" w:color="auto"/>
            <w:right w:val="none" w:sz="0" w:space="0" w:color="auto"/>
          </w:divBdr>
          <w:divsChild>
            <w:div w:id="1991859365">
              <w:marLeft w:val="0"/>
              <w:marRight w:val="0"/>
              <w:marTop w:val="0"/>
              <w:marBottom w:val="0"/>
              <w:divBdr>
                <w:top w:val="none" w:sz="0" w:space="0" w:color="auto"/>
                <w:left w:val="none" w:sz="0" w:space="0" w:color="auto"/>
                <w:bottom w:val="none" w:sz="0" w:space="0" w:color="auto"/>
                <w:right w:val="none" w:sz="0" w:space="0" w:color="auto"/>
              </w:divBdr>
            </w:div>
          </w:divsChild>
        </w:div>
        <w:div w:id="2019649321">
          <w:marLeft w:val="0"/>
          <w:marRight w:val="0"/>
          <w:marTop w:val="0"/>
          <w:marBottom w:val="0"/>
          <w:divBdr>
            <w:top w:val="none" w:sz="0" w:space="0" w:color="auto"/>
            <w:left w:val="none" w:sz="0" w:space="0" w:color="auto"/>
            <w:bottom w:val="none" w:sz="0" w:space="0" w:color="auto"/>
            <w:right w:val="none" w:sz="0" w:space="0" w:color="auto"/>
          </w:divBdr>
          <w:divsChild>
            <w:div w:id="913121609">
              <w:marLeft w:val="0"/>
              <w:marRight w:val="0"/>
              <w:marTop w:val="0"/>
              <w:marBottom w:val="0"/>
              <w:divBdr>
                <w:top w:val="none" w:sz="0" w:space="0" w:color="auto"/>
                <w:left w:val="none" w:sz="0" w:space="0" w:color="auto"/>
                <w:bottom w:val="none" w:sz="0" w:space="0" w:color="auto"/>
                <w:right w:val="none" w:sz="0" w:space="0" w:color="auto"/>
              </w:divBdr>
            </w:div>
          </w:divsChild>
        </w:div>
        <w:div w:id="767847916">
          <w:marLeft w:val="0"/>
          <w:marRight w:val="0"/>
          <w:marTop w:val="0"/>
          <w:marBottom w:val="0"/>
          <w:divBdr>
            <w:top w:val="none" w:sz="0" w:space="0" w:color="auto"/>
            <w:left w:val="none" w:sz="0" w:space="0" w:color="auto"/>
            <w:bottom w:val="none" w:sz="0" w:space="0" w:color="auto"/>
            <w:right w:val="none" w:sz="0" w:space="0" w:color="auto"/>
          </w:divBdr>
          <w:divsChild>
            <w:div w:id="758870112">
              <w:marLeft w:val="0"/>
              <w:marRight w:val="0"/>
              <w:marTop w:val="0"/>
              <w:marBottom w:val="0"/>
              <w:divBdr>
                <w:top w:val="none" w:sz="0" w:space="0" w:color="auto"/>
                <w:left w:val="none" w:sz="0" w:space="0" w:color="auto"/>
                <w:bottom w:val="none" w:sz="0" w:space="0" w:color="auto"/>
                <w:right w:val="none" w:sz="0" w:space="0" w:color="auto"/>
              </w:divBdr>
            </w:div>
          </w:divsChild>
        </w:div>
        <w:div w:id="2108385234">
          <w:marLeft w:val="0"/>
          <w:marRight w:val="0"/>
          <w:marTop w:val="0"/>
          <w:marBottom w:val="0"/>
          <w:divBdr>
            <w:top w:val="none" w:sz="0" w:space="0" w:color="auto"/>
            <w:left w:val="none" w:sz="0" w:space="0" w:color="auto"/>
            <w:bottom w:val="none" w:sz="0" w:space="0" w:color="auto"/>
            <w:right w:val="none" w:sz="0" w:space="0" w:color="auto"/>
          </w:divBdr>
          <w:divsChild>
            <w:div w:id="735399554">
              <w:marLeft w:val="0"/>
              <w:marRight w:val="0"/>
              <w:marTop w:val="0"/>
              <w:marBottom w:val="0"/>
              <w:divBdr>
                <w:top w:val="none" w:sz="0" w:space="0" w:color="auto"/>
                <w:left w:val="none" w:sz="0" w:space="0" w:color="auto"/>
                <w:bottom w:val="none" w:sz="0" w:space="0" w:color="auto"/>
                <w:right w:val="none" w:sz="0" w:space="0" w:color="auto"/>
              </w:divBdr>
            </w:div>
          </w:divsChild>
        </w:div>
        <w:div w:id="483132282">
          <w:marLeft w:val="0"/>
          <w:marRight w:val="0"/>
          <w:marTop w:val="0"/>
          <w:marBottom w:val="0"/>
          <w:divBdr>
            <w:top w:val="none" w:sz="0" w:space="0" w:color="auto"/>
            <w:left w:val="none" w:sz="0" w:space="0" w:color="auto"/>
            <w:bottom w:val="none" w:sz="0" w:space="0" w:color="auto"/>
            <w:right w:val="none" w:sz="0" w:space="0" w:color="auto"/>
          </w:divBdr>
          <w:divsChild>
            <w:div w:id="334504860">
              <w:marLeft w:val="0"/>
              <w:marRight w:val="0"/>
              <w:marTop w:val="0"/>
              <w:marBottom w:val="0"/>
              <w:divBdr>
                <w:top w:val="none" w:sz="0" w:space="0" w:color="auto"/>
                <w:left w:val="none" w:sz="0" w:space="0" w:color="auto"/>
                <w:bottom w:val="none" w:sz="0" w:space="0" w:color="auto"/>
                <w:right w:val="none" w:sz="0" w:space="0" w:color="auto"/>
              </w:divBdr>
            </w:div>
          </w:divsChild>
        </w:div>
        <w:div w:id="1002926472">
          <w:marLeft w:val="0"/>
          <w:marRight w:val="0"/>
          <w:marTop w:val="0"/>
          <w:marBottom w:val="0"/>
          <w:divBdr>
            <w:top w:val="none" w:sz="0" w:space="0" w:color="auto"/>
            <w:left w:val="none" w:sz="0" w:space="0" w:color="auto"/>
            <w:bottom w:val="none" w:sz="0" w:space="0" w:color="auto"/>
            <w:right w:val="none" w:sz="0" w:space="0" w:color="auto"/>
          </w:divBdr>
          <w:divsChild>
            <w:div w:id="1551500323">
              <w:marLeft w:val="0"/>
              <w:marRight w:val="0"/>
              <w:marTop w:val="0"/>
              <w:marBottom w:val="0"/>
              <w:divBdr>
                <w:top w:val="none" w:sz="0" w:space="0" w:color="auto"/>
                <w:left w:val="none" w:sz="0" w:space="0" w:color="auto"/>
                <w:bottom w:val="none" w:sz="0" w:space="0" w:color="auto"/>
                <w:right w:val="none" w:sz="0" w:space="0" w:color="auto"/>
              </w:divBdr>
            </w:div>
          </w:divsChild>
        </w:div>
        <w:div w:id="1992755614">
          <w:marLeft w:val="0"/>
          <w:marRight w:val="0"/>
          <w:marTop w:val="0"/>
          <w:marBottom w:val="0"/>
          <w:divBdr>
            <w:top w:val="none" w:sz="0" w:space="0" w:color="auto"/>
            <w:left w:val="none" w:sz="0" w:space="0" w:color="auto"/>
            <w:bottom w:val="none" w:sz="0" w:space="0" w:color="auto"/>
            <w:right w:val="none" w:sz="0" w:space="0" w:color="auto"/>
          </w:divBdr>
          <w:divsChild>
            <w:div w:id="717244137">
              <w:marLeft w:val="0"/>
              <w:marRight w:val="0"/>
              <w:marTop w:val="0"/>
              <w:marBottom w:val="0"/>
              <w:divBdr>
                <w:top w:val="none" w:sz="0" w:space="0" w:color="auto"/>
                <w:left w:val="none" w:sz="0" w:space="0" w:color="auto"/>
                <w:bottom w:val="none" w:sz="0" w:space="0" w:color="auto"/>
                <w:right w:val="none" w:sz="0" w:space="0" w:color="auto"/>
              </w:divBdr>
            </w:div>
          </w:divsChild>
        </w:div>
        <w:div w:id="2015497569">
          <w:marLeft w:val="0"/>
          <w:marRight w:val="0"/>
          <w:marTop w:val="0"/>
          <w:marBottom w:val="0"/>
          <w:divBdr>
            <w:top w:val="none" w:sz="0" w:space="0" w:color="auto"/>
            <w:left w:val="none" w:sz="0" w:space="0" w:color="auto"/>
            <w:bottom w:val="none" w:sz="0" w:space="0" w:color="auto"/>
            <w:right w:val="none" w:sz="0" w:space="0" w:color="auto"/>
          </w:divBdr>
          <w:divsChild>
            <w:div w:id="145711968">
              <w:marLeft w:val="0"/>
              <w:marRight w:val="0"/>
              <w:marTop w:val="0"/>
              <w:marBottom w:val="0"/>
              <w:divBdr>
                <w:top w:val="none" w:sz="0" w:space="0" w:color="auto"/>
                <w:left w:val="none" w:sz="0" w:space="0" w:color="auto"/>
                <w:bottom w:val="none" w:sz="0" w:space="0" w:color="auto"/>
                <w:right w:val="none" w:sz="0" w:space="0" w:color="auto"/>
              </w:divBdr>
            </w:div>
          </w:divsChild>
        </w:div>
        <w:div w:id="411584182">
          <w:marLeft w:val="0"/>
          <w:marRight w:val="0"/>
          <w:marTop w:val="0"/>
          <w:marBottom w:val="0"/>
          <w:divBdr>
            <w:top w:val="none" w:sz="0" w:space="0" w:color="auto"/>
            <w:left w:val="none" w:sz="0" w:space="0" w:color="auto"/>
            <w:bottom w:val="none" w:sz="0" w:space="0" w:color="auto"/>
            <w:right w:val="none" w:sz="0" w:space="0" w:color="auto"/>
          </w:divBdr>
          <w:divsChild>
            <w:div w:id="1470057044">
              <w:marLeft w:val="0"/>
              <w:marRight w:val="0"/>
              <w:marTop w:val="0"/>
              <w:marBottom w:val="0"/>
              <w:divBdr>
                <w:top w:val="none" w:sz="0" w:space="0" w:color="auto"/>
                <w:left w:val="none" w:sz="0" w:space="0" w:color="auto"/>
                <w:bottom w:val="none" w:sz="0" w:space="0" w:color="auto"/>
                <w:right w:val="none" w:sz="0" w:space="0" w:color="auto"/>
              </w:divBdr>
            </w:div>
          </w:divsChild>
        </w:div>
        <w:div w:id="1434394154">
          <w:marLeft w:val="0"/>
          <w:marRight w:val="0"/>
          <w:marTop w:val="0"/>
          <w:marBottom w:val="0"/>
          <w:divBdr>
            <w:top w:val="none" w:sz="0" w:space="0" w:color="auto"/>
            <w:left w:val="none" w:sz="0" w:space="0" w:color="auto"/>
            <w:bottom w:val="none" w:sz="0" w:space="0" w:color="auto"/>
            <w:right w:val="none" w:sz="0" w:space="0" w:color="auto"/>
          </w:divBdr>
          <w:divsChild>
            <w:div w:id="1200507538">
              <w:marLeft w:val="0"/>
              <w:marRight w:val="0"/>
              <w:marTop w:val="0"/>
              <w:marBottom w:val="0"/>
              <w:divBdr>
                <w:top w:val="none" w:sz="0" w:space="0" w:color="auto"/>
                <w:left w:val="none" w:sz="0" w:space="0" w:color="auto"/>
                <w:bottom w:val="none" w:sz="0" w:space="0" w:color="auto"/>
                <w:right w:val="none" w:sz="0" w:space="0" w:color="auto"/>
              </w:divBdr>
            </w:div>
          </w:divsChild>
        </w:div>
        <w:div w:id="867571138">
          <w:marLeft w:val="0"/>
          <w:marRight w:val="0"/>
          <w:marTop w:val="0"/>
          <w:marBottom w:val="0"/>
          <w:divBdr>
            <w:top w:val="none" w:sz="0" w:space="0" w:color="auto"/>
            <w:left w:val="none" w:sz="0" w:space="0" w:color="auto"/>
            <w:bottom w:val="none" w:sz="0" w:space="0" w:color="auto"/>
            <w:right w:val="none" w:sz="0" w:space="0" w:color="auto"/>
          </w:divBdr>
          <w:divsChild>
            <w:div w:id="1205481647">
              <w:marLeft w:val="0"/>
              <w:marRight w:val="0"/>
              <w:marTop w:val="0"/>
              <w:marBottom w:val="0"/>
              <w:divBdr>
                <w:top w:val="none" w:sz="0" w:space="0" w:color="auto"/>
                <w:left w:val="none" w:sz="0" w:space="0" w:color="auto"/>
                <w:bottom w:val="none" w:sz="0" w:space="0" w:color="auto"/>
                <w:right w:val="none" w:sz="0" w:space="0" w:color="auto"/>
              </w:divBdr>
            </w:div>
          </w:divsChild>
        </w:div>
        <w:div w:id="1097825837">
          <w:marLeft w:val="0"/>
          <w:marRight w:val="0"/>
          <w:marTop w:val="0"/>
          <w:marBottom w:val="0"/>
          <w:divBdr>
            <w:top w:val="none" w:sz="0" w:space="0" w:color="auto"/>
            <w:left w:val="none" w:sz="0" w:space="0" w:color="auto"/>
            <w:bottom w:val="none" w:sz="0" w:space="0" w:color="auto"/>
            <w:right w:val="none" w:sz="0" w:space="0" w:color="auto"/>
          </w:divBdr>
          <w:divsChild>
            <w:div w:id="1234702892">
              <w:marLeft w:val="0"/>
              <w:marRight w:val="0"/>
              <w:marTop w:val="0"/>
              <w:marBottom w:val="0"/>
              <w:divBdr>
                <w:top w:val="none" w:sz="0" w:space="0" w:color="auto"/>
                <w:left w:val="none" w:sz="0" w:space="0" w:color="auto"/>
                <w:bottom w:val="none" w:sz="0" w:space="0" w:color="auto"/>
                <w:right w:val="none" w:sz="0" w:space="0" w:color="auto"/>
              </w:divBdr>
            </w:div>
          </w:divsChild>
        </w:div>
        <w:div w:id="2098289252">
          <w:marLeft w:val="0"/>
          <w:marRight w:val="0"/>
          <w:marTop w:val="0"/>
          <w:marBottom w:val="0"/>
          <w:divBdr>
            <w:top w:val="none" w:sz="0" w:space="0" w:color="auto"/>
            <w:left w:val="none" w:sz="0" w:space="0" w:color="auto"/>
            <w:bottom w:val="none" w:sz="0" w:space="0" w:color="auto"/>
            <w:right w:val="none" w:sz="0" w:space="0" w:color="auto"/>
          </w:divBdr>
          <w:divsChild>
            <w:div w:id="1029574557">
              <w:marLeft w:val="0"/>
              <w:marRight w:val="0"/>
              <w:marTop w:val="0"/>
              <w:marBottom w:val="0"/>
              <w:divBdr>
                <w:top w:val="none" w:sz="0" w:space="0" w:color="auto"/>
                <w:left w:val="none" w:sz="0" w:space="0" w:color="auto"/>
                <w:bottom w:val="none" w:sz="0" w:space="0" w:color="auto"/>
                <w:right w:val="none" w:sz="0" w:space="0" w:color="auto"/>
              </w:divBdr>
            </w:div>
          </w:divsChild>
        </w:div>
        <w:div w:id="1476988622">
          <w:marLeft w:val="0"/>
          <w:marRight w:val="0"/>
          <w:marTop w:val="0"/>
          <w:marBottom w:val="0"/>
          <w:divBdr>
            <w:top w:val="none" w:sz="0" w:space="0" w:color="auto"/>
            <w:left w:val="none" w:sz="0" w:space="0" w:color="auto"/>
            <w:bottom w:val="none" w:sz="0" w:space="0" w:color="auto"/>
            <w:right w:val="none" w:sz="0" w:space="0" w:color="auto"/>
          </w:divBdr>
          <w:divsChild>
            <w:div w:id="1582639856">
              <w:marLeft w:val="0"/>
              <w:marRight w:val="0"/>
              <w:marTop w:val="0"/>
              <w:marBottom w:val="0"/>
              <w:divBdr>
                <w:top w:val="none" w:sz="0" w:space="0" w:color="auto"/>
                <w:left w:val="none" w:sz="0" w:space="0" w:color="auto"/>
                <w:bottom w:val="none" w:sz="0" w:space="0" w:color="auto"/>
                <w:right w:val="none" w:sz="0" w:space="0" w:color="auto"/>
              </w:divBdr>
            </w:div>
          </w:divsChild>
        </w:div>
        <w:div w:id="868832943">
          <w:marLeft w:val="0"/>
          <w:marRight w:val="0"/>
          <w:marTop w:val="0"/>
          <w:marBottom w:val="0"/>
          <w:divBdr>
            <w:top w:val="none" w:sz="0" w:space="0" w:color="auto"/>
            <w:left w:val="none" w:sz="0" w:space="0" w:color="auto"/>
            <w:bottom w:val="none" w:sz="0" w:space="0" w:color="auto"/>
            <w:right w:val="none" w:sz="0" w:space="0" w:color="auto"/>
          </w:divBdr>
          <w:divsChild>
            <w:div w:id="198249467">
              <w:marLeft w:val="0"/>
              <w:marRight w:val="0"/>
              <w:marTop w:val="0"/>
              <w:marBottom w:val="0"/>
              <w:divBdr>
                <w:top w:val="none" w:sz="0" w:space="0" w:color="auto"/>
                <w:left w:val="none" w:sz="0" w:space="0" w:color="auto"/>
                <w:bottom w:val="none" w:sz="0" w:space="0" w:color="auto"/>
                <w:right w:val="none" w:sz="0" w:space="0" w:color="auto"/>
              </w:divBdr>
            </w:div>
          </w:divsChild>
        </w:div>
        <w:div w:id="1778332123">
          <w:marLeft w:val="0"/>
          <w:marRight w:val="0"/>
          <w:marTop w:val="0"/>
          <w:marBottom w:val="0"/>
          <w:divBdr>
            <w:top w:val="none" w:sz="0" w:space="0" w:color="auto"/>
            <w:left w:val="none" w:sz="0" w:space="0" w:color="auto"/>
            <w:bottom w:val="none" w:sz="0" w:space="0" w:color="auto"/>
            <w:right w:val="none" w:sz="0" w:space="0" w:color="auto"/>
          </w:divBdr>
          <w:divsChild>
            <w:div w:id="115761298">
              <w:marLeft w:val="0"/>
              <w:marRight w:val="0"/>
              <w:marTop w:val="0"/>
              <w:marBottom w:val="0"/>
              <w:divBdr>
                <w:top w:val="none" w:sz="0" w:space="0" w:color="auto"/>
                <w:left w:val="none" w:sz="0" w:space="0" w:color="auto"/>
                <w:bottom w:val="none" w:sz="0" w:space="0" w:color="auto"/>
                <w:right w:val="none" w:sz="0" w:space="0" w:color="auto"/>
              </w:divBdr>
            </w:div>
          </w:divsChild>
        </w:div>
        <w:div w:id="951520640">
          <w:marLeft w:val="0"/>
          <w:marRight w:val="0"/>
          <w:marTop w:val="0"/>
          <w:marBottom w:val="0"/>
          <w:divBdr>
            <w:top w:val="none" w:sz="0" w:space="0" w:color="auto"/>
            <w:left w:val="none" w:sz="0" w:space="0" w:color="auto"/>
            <w:bottom w:val="none" w:sz="0" w:space="0" w:color="auto"/>
            <w:right w:val="none" w:sz="0" w:space="0" w:color="auto"/>
          </w:divBdr>
          <w:divsChild>
            <w:div w:id="906963025">
              <w:marLeft w:val="0"/>
              <w:marRight w:val="0"/>
              <w:marTop w:val="0"/>
              <w:marBottom w:val="0"/>
              <w:divBdr>
                <w:top w:val="none" w:sz="0" w:space="0" w:color="auto"/>
                <w:left w:val="none" w:sz="0" w:space="0" w:color="auto"/>
                <w:bottom w:val="none" w:sz="0" w:space="0" w:color="auto"/>
                <w:right w:val="none" w:sz="0" w:space="0" w:color="auto"/>
              </w:divBdr>
            </w:div>
          </w:divsChild>
        </w:div>
        <w:div w:id="2015957943">
          <w:marLeft w:val="0"/>
          <w:marRight w:val="0"/>
          <w:marTop w:val="0"/>
          <w:marBottom w:val="0"/>
          <w:divBdr>
            <w:top w:val="none" w:sz="0" w:space="0" w:color="auto"/>
            <w:left w:val="none" w:sz="0" w:space="0" w:color="auto"/>
            <w:bottom w:val="none" w:sz="0" w:space="0" w:color="auto"/>
            <w:right w:val="none" w:sz="0" w:space="0" w:color="auto"/>
          </w:divBdr>
          <w:divsChild>
            <w:div w:id="1692294240">
              <w:marLeft w:val="0"/>
              <w:marRight w:val="0"/>
              <w:marTop w:val="0"/>
              <w:marBottom w:val="0"/>
              <w:divBdr>
                <w:top w:val="none" w:sz="0" w:space="0" w:color="auto"/>
                <w:left w:val="none" w:sz="0" w:space="0" w:color="auto"/>
                <w:bottom w:val="none" w:sz="0" w:space="0" w:color="auto"/>
                <w:right w:val="none" w:sz="0" w:space="0" w:color="auto"/>
              </w:divBdr>
            </w:div>
          </w:divsChild>
        </w:div>
        <w:div w:id="659239667">
          <w:marLeft w:val="0"/>
          <w:marRight w:val="0"/>
          <w:marTop w:val="0"/>
          <w:marBottom w:val="0"/>
          <w:divBdr>
            <w:top w:val="none" w:sz="0" w:space="0" w:color="auto"/>
            <w:left w:val="none" w:sz="0" w:space="0" w:color="auto"/>
            <w:bottom w:val="none" w:sz="0" w:space="0" w:color="auto"/>
            <w:right w:val="none" w:sz="0" w:space="0" w:color="auto"/>
          </w:divBdr>
          <w:divsChild>
            <w:div w:id="1787967022">
              <w:marLeft w:val="0"/>
              <w:marRight w:val="0"/>
              <w:marTop w:val="0"/>
              <w:marBottom w:val="0"/>
              <w:divBdr>
                <w:top w:val="none" w:sz="0" w:space="0" w:color="auto"/>
                <w:left w:val="none" w:sz="0" w:space="0" w:color="auto"/>
                <w:bottom w:val="none" w:sz="0" w:space="0" w:color="auto"/>
                <w:right w:val="none" w:sz="0" w:space="0" w:color="auto"/>
              </w:divBdr>
            </w:div>
          </w:divsChild>
        </w:div>
        <w:div w:id="1447889799">
          <w:marLeft w:val="0"/>
          <w:marRight w:val="0"/>
          <w:marTop w:val="0"/>
          <w:marBottom w:val="0"/>
          <w:divBdr>
            <w:top w:val="none" w:sz="0" w:space="0" w:color="auto"/>
            <w:left w:val="none" w:sz="0" w:space="0" w:color="auto"/>
            <w:bottom w:val="none" w:sz="0" w:space="0" w:color="auto"/>
            <w:right w:val="none" w:sz="0" w:space="0" w:color="auto"/>
          </w:divBdr>
          <w:divsChild>
            <w:div w:id="659118682">
              <w:marLeft w:val="0"/>
              <w:marRight w:val="0"/>
              <w:marTop w:val="0"/>
              <w:marBottom w:val="0"/>
              <w:divBdr>
                <w:top w:val="none" w:sz="0" w:space="0" w:color="auto"/>
                <w:left w:val="none" w:sz="0" w:space="0" w:color="auto"/>
                <w:bottom w:val="none" w:sz="0" w:space="0" w:color="auto"/>
                <w:right w:val="none" w:sz="0" w:space="0" w:color="auto"/>
              </w:divBdr>
            </w:div>
          </w:divsChild>
        </w:div>
        <w:div w:id="164712644">
          <w:marLeft w:val="0"/>
          <w:marRight w:val="0"/>
          <w:marTop w:val="0"/>
          <w:marBottom w:val="0"/>
          <w:divBdr>
            <w:top w:val="none" w:sz="0" w:space="0" w:color="auto"/>
            <w:left w:val="none" w:sz="0" w:space="0" w:color="auto"/>
            <w:bottom w:val="none" w:sz="0" w:space="0" w:color="auto"/>
            <w:right w:val="none" w:sz="0" w:space="0" w:color="auto"/>
          </w:divBdr>
          <w:divsChild>
            <w:div w:id="1229150067">
              <w:marLeft w:val="0"/>
              <w:marRight w:val="0"/>
              <w:marTop w:val="0"/>
              <w:marBottom w:val="0"/>
              <w:divBdr>
                <w:top w:val="none" w:sz="0" w:space="0" w:color="auto"/>
                <w:left w:val="none" w:sz="0" w:space="0" w:color="auto"/>
                <w:bottom w:val="none" w:sz="0" w:space="0" w:color="auto"/>
                <w:right w:val="none" w:sz="0" w:space="0" w:color="auto"/>
              </w:divBdr>
            </w:div>
          </w:divsChild>
        </w:div>
        <w:div w:id="1368986163">
          <w:marLeft w:val="0"/>
          <w:marRight w:val="0"/>
          <w:marTop w:val="0"/>
          <w:marBottom w:val="0"/>
          <w:divBdr>
            <w:top w:val="none" w:sz="0" w:space="0" w:color="auto"/>
            <w:left w:val="none" w:sz="0" w:space="0" w:color="auto"/>
            <w:bottom w:val="none" w:sz="0" w:space="0" w:color="auto"/>
            <w:right w:val="none" w:sz="0" w:space="0" w:color="auto"/>
          </w:divBdr>
          <w:divsChild>
            <w:div w:id="2088067568">
              <w:marLeft w:val="0"/>
              <w:marRight w:val="0"/>
              <w:marTop w:val="0"/>
              <w:marBottom w:val="0"/>
              <w:divBdr>
                <w:top w:val="none" w:sz="0" w:space="0" w:color="auto"/>
                <w:left w:val="none" w:sz="0" w:space="0" w:color="auto"/>
                <w:bottom w:val="none" w:sz="0" w:space="0" w:color="auto"/>
                <w:right w:val="none" w:sz="0" w:space="0" w:color="auto"/>
              </w:divBdr>
            </w:div>
          </w:divsChild>
        </w:div>
        <w:div w:id="229777539">
          <w:marLeft w:val="0"/>
          <w:marRight w:val="0"/>
          <w:marTop w:val="0"/>
          <w:marBottom w:val="0"/>
          <w:divBdr>
            <w:top w:val="none" w:sz="0" w:space="0" w:color="auto"/>
            <w:left w:val="none" w:sz="0" w:space="0" w:color="auto"/>
            <w:bottom w:val="none" w:sz="0" w:space="0" w:color="auto"/>
            <w:right w:val="none" w:sz="0" w:space="0" w:color="auto"/>
          </w:divBdr>
          <w:divsChild>
            <w:div w:id="1122729876">
              <w:marLeft w:val="0"/>
              <w:marRight w:val="0"/>
              <w:marTop w:val="0"/>
              <w:marBottom w:val="0"/>
              <w:divBdr>
                <w:top w:val="none" w:sz="0" w:space="0" w:color="auto"/>
                <w:left w:val="none" w:sz="0" w:space="0" w:color="auto"/>
                <w:bottom w:val="none" w:sz="0" w:space="0" w:color="auto"/>
                <w:right w:val="none" w:sz="0" w:space="0" w:color="auto"/>
              </w:divBdr>
            </w:div>
          </w:divsChild>
        </w:div>
        <w:div w:id="720791445">
          <w:marLeft w:val="0"/>
          <w:marRight w:val="0"/>
          <w:marTop w:val="0"/>
          <w:marBottom w:val="0"/>
          <w:divBdr>
            <w:top w:val="none" w:sz="0" w:space="0" w:color="auto"/>
            <w:left w:val="none" w:sz="0" w:space="0" w:color="auto"/>
            <w:bottom w:val="none" w:sz="0" w:space="0" w:color="auto"/>
            <w:right w:val="none" w:sz="0" w:space="0" w:color="auto"/>
          </w:divBdr>
          <w:divsChild>
            <w:div w:id="16348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92E16E4D8BB148B0C2472D24F33F10" ma:contentTypeVersion="0" ma:contentTypeDescription="Create a new document." ma:contentTypeScope="" ma:versionID="dff0c48ac57c3e604aafa7a0a11bd4b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7CE801-3AA9-41B2-92D9-35DB79CC6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8EF1A7-7384-4406-891C-364790976200}">
  <ds:schemaRefs>
    <ds:schemaRef ds:uri="http://schemas.microsoft.com/sharepoint/v3/contenttype/forms"/>
  </ds:schemaRefs>
</ds:datastoreItem>
</file>

<file path=customXml/itemProps3.xml><?xml version="1.0" encoding="utf-8"?>
<ds:datastoreItem xmlns:ds="http://schemas.openxmlformats.org/officeDocument/2006/customXml" ds:itemID="{1860318A-5C07-417A-9D3C-9DAADC44446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12576</Words>
  <Characters>71685</Characters>
  <Application>Microsoft Office Word</Application>
  <DocSecurity>4</DocSecurity>
  <Lines>597</Lines>
  <Paragraphs>168</Paragraphs>
  <ScaleCrop>false</ScaleCrop>
  <HeadingPairs>
    <vt:vector size="2" baseType="variant">
      <vt:variant>
        <vt:lpstr>Title</vt:lpstr>
      </vt:variant>
      <vt:variant>
        <vt:i4>1</vt:i4>
      </vt:variant>
    </vt:vector>
  </HeadingPairs>
  <TitlesOfParts>
    <vt:vector size="1" baseType="lpstr">
      <vt:lpstr>managing agent specification</vt:lpstr>
    </vt:vector>
  </TitlesOfParts>
  <Company/>
  <LinksUpToDate>false</LinksUpToDate>
  <CharactersWithSpaces>84093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agent specification</dc:title>
  <dc:subject/>
  <dc:creator>Sally Ravenhill</dc:creator>
  <cp:keywords/>
  <dc:description/>
  <cp:lastModifiedBy>Katherine Berry</cp:lastModifiedBy>
  <cp:revision>2</cp:revision>
  <cp:lastPrinted>2020-02-11T17:39:00Z</cp:lastPrinted>
  <dcterms:created xsi:type="dcterms:W3CDTF">2020-06-25T08:19:00Z</dcterms:created>
  <dcterms:modified xsi:type="dcterms:W3CDTF">2020-06-25T08:19:00Z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0x0101006892E16E4D8BB148B0C2472D24F33F10</vt:lpwstr>
  </property>
</Properties>
</file>