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8479" w14:textId="3F6BDD39" w:rsidR="00EA3637" w:rsidRPr="00AC4F22" w:rsidRDefault="00EA3637" w:rsidP="00DD5FDB">
      <w:pPr>
        <w:spacing w:after="0"/>
        <w:jc w:val="both"/>
        <w:rPr>
          <w:rFonts w:cs="Arial"/>
        </w:rPr>
      </w:pPr>
      <w:r w:rsidRPr="00AC4F22">
        <w:rPr>
          <w:rFonts w:cs="Arial"/>
          <w:noProof/>
        </w:rPr>
        <w:drawing>
          <wp:anchor distT="0" distB="0" distL="114300" distR="114300" simplePos="0" relativeHeight="251658240" behindDoc="0" locked="0" layoutInCell="1" allowOverlap="1" wp14:anchorId="54E44B32" wp14:editId="740C7A40">
            <wp:simplePos x="0" y="0"/>
            <wp:positionH relativeFrom="column">
              <wp:posOffset>26376</wp:posOffset>
            </wp:positionH>
            <wp:positionV relativeFrom="paragraph">
              <wp:posOffset>484</wp:posOffset>
            </wp:positionV>
            <wp:extent cx="1893570" cy="12344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6B358" w14:textId="105EBD17" w:rsidR="00EA3637" w:rsidRPr="00AC4F22" w:rsidRDefault="00EA3637" w:rsidP="00DD5FDB">
      <w:pPr>
        <w:spacing w:after="0"/>
        <w:jc w:val="both"/>
        <w:rPr>
          <w:rFonts w:cs="Arial"/>
        </w:rPr>
      </w:pPr>
    </w:p>
    <w:p w14:paraId="456D3E52" w14:textId="58F1BACA" w:rsidR="00EA3637" w:rsidRPr="00AC4F22" w:rsidRDefault="00EA3637" w:rsidP="00DD5FDB">
      <w:pPr>
        <w:spacing w:after="0"/>
        <w:jc w:val="both"/>
        <w:rPr>
          <w:rFonts w:cs="Arial"/>
        </w:rPr>
      </w:pPr>
    </w:p>
    <w:p w14:paraId="186F0966" w14:textId="4D2D2A62" w:rsidR="00EA3637" w:rsidRPr="00AC4F22" w:rsidRDefault="00EA3637" w:rsidP="00DD5FDB">
      <w:pPr>
        <w:spacing w:after="0"/>
        <w:jc w:val="both"/>
        <w:rPr>
          <w:rFonts w:cs="Arial"/>
        </w:rPr>
      </w:pPr>
    </w:p>
    <w:p w14:paraId="7C4D2727" w14:textId="0ACA6652" w:rsidR="00EA3637" w:rsidRPr="00AC4F22" w:rsidRDefault="00EA3637" w:rsidP="00DD5FDB">
      <w:pPr>
        <w:spacing w:after="0"/>
        <w:jc w:val="both"/>
        <w:rPr>
          <w:rFonts w:cs="Arial"/>
        </w:rPr>
      </w:pPr>
    </w:p>
    <w:p w14:paraId="61F54131" w14:textId="01F19F61" w:rsidR="00EA3637" w:rsidRPr="00AC4F22" w:rsidRDefault="00EA3637" w:rsidP="00DD5FDB">
      <w:pPr>
        <w:spacing w:after="0"/>
        <w:jc w:val="both"/>
        <w:rPr>
          <w:rFonts w:cs="Arial"/>
        </w:rPr>
      </w:pPr>
    </w:p>
    <w:p w14:paraId="42D13036" w14:textId="7ED4A932" w:rsidR="00EA3637" w:rsidRPr="00AC4F22" w:rsidRDefault="00EA3637" w:rsidP="00DD5FDB">
      <w:pPr>
        <w:widowControl w:val="0"/>
        <w:spacing w:after="0"/>
        <w:jc w:val="both"/>
        <w:rPr>
          <w:rFonts w:cs="Arial"/>
        </w:rPr>
      </w:pPr>
    </w:p>
    <w:p w14:paraId="60384FA2" w14:textId="77777777" w:rsidR="00EA3637" w:rsidRPr="00AC4F22"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6E335BC2" w14:textId="1A739C1A" w:rsidR="00EA3637" w:rsidRPr="00AC4F22"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Strategic Commissioning</w:t>
      </w:r>
    </w:p>
    <w:p w14:paraId="43542101" w14:textId="77777777" w:rsidR="00EA3637" w:rsidRPr="00AC4F22"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Kent County Council</w:t>
      </w:r>
    </w:p>
    <w:p w14:paraId="0D830333" w14:textId="77777777" w:rsidR="00EA3637" w:rsidRPr="00AC4F22"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County Hall</w:t>
      </w:r>
    </w:p>
    <w:p w14:paraId="761E7B37" w14:textId="77777777" w:rsidR="00EA3637" w:rsidRPr="00AC4F22"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Sessions House</w:t>
      </w:r>
      <w:r w:rsidRPr="00AC4F22">
        <w:rPr>
          <w:rFonts w:cs="Arial"/>
        </w:rPr>
        <w:tab/>
      </w:r>
    </w:p>
    <w:p w14:paraId="0A69D5F5" w14:textId="77777777" w:rsidR="00EA3637" w:rsidRPr="00AC4F22"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County Road</w:t>
      </w:r>
    </w:p>
    <w:p w14:paraId="1941DDEA" w14:textId="77777777" w:rsidR="00EA3637" w:rsidRPr="00AC4F22"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Maidstone</w:t>
      </w:r>
    </w:p>
    <w:p w14:paraId="0EEB1F8B" w14:textId="77777777" w:rsidR="00EA3637" w:rsidRPr="00AC4F22"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 xml:space="preserve">Kent    </w:t>
      </w:r>
    </w:p>
    <w:p w14:paraId="61245EE2" w14:textId="6B53F0E9" w:rsidR="00EA3637" w:rsidRPr="00AC4F22"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ME14 1XQ</w:t>
      </w:r>
    </w:p>
    <w:p w14:paraId="4B58E00A" w14:textId="251CE03D" w:rsidR="00EA3637" w:rsidRPr="006D37F2" w:rsidRDefault="00EA3637" w:rsidP="00DD5FDB">
      <w:pPr>
        <w:framePr w:w="2803" w:hSpace="187" w:wrap="auto" w:vAnchor="page" w:hAnchor="page" w:x="7986" w:y="1179" w:anchorLock="1"/>
        <w:widowControl w:val="0"/>
        <w:spacing w:after="0"/>
        <w:jc w:val="both"/>
        <w:rPr>
          <w:rFonts w:cs="Arial"/>
        </w:rPr>
      </w:pPr>
      <w:bookmarkStart w:id="0" w:name="_Hlk84509716"/>
      <w:r w:rsidRPr="006D37F2">
        <w:rPr>
          <w:rFonts w:cs="Arial"/>
        </w:rPr>
        <w:t>D</w:t>
      </w:r>
      <w:r w:rsidR="001541CA" w:rsidRPr="006D37F2">
        <w:rPr>
          <w:rFonts w:cs="Arial"/>
        </w:rPr>
        <w:t>ate</w:t>
      </w:r>
      <w:r w:rsidRPr="006D37F2">
        <w:rPr>
          <w:rFonts w:cs="Arial"/>
        </w:rPr>
        <w:t xml:space="preserve">: </w:t>
      </w:r>
      <w:bookmarkEnd w:id="0"/>
      <w:r w:rsidR="00FF41FB" w:rsidRPr="006D37F2">
        <w:rPr>
          <w:rFonts w:cs="Arial"/>
        </w:rPr>
        <w:t>7</w:t>
      </w:r>
      <w:r w:rsidR="00E83556" w:rsidRPr="006D37F2">
        <w:rPr>
          <w:rFonts w:cs="Arial"/>
          <w:vertAlign w:val="superscript"/>
        </w:rPr>
        <w:t>th</w:t>
      </w:r>
      <w:r w:rsidR="00E83556" w:rsidRPr="006D37F2">
        <w:rPr>
          <w:rFonts w:cs="Arial"/>
        </w:rPr>
        <w:t xml:space="preserve"> January 2022</w:t>
      </w:r>
    </w:p>
    <w:p w14:paraId="3BF46AC4" w14:textId="77777777" w:rsidR="00EA3637" w:rsidRPr="00AC4F22" w:rsidRDefault="00EA3637" w:rsidP="00DD5FDB">
      <w:pPr>
        <w:spacing w:after="0" w:line="276" w:lineRule="auto"/>
        <w:jc w:val="both"/>
        <w:rPr>
          <w:rFonts w:cs="Arial"/>
        </w:rPr>
      </w:pPr>
    </w:p>
    <w:p w14:paraId="2AB0A71D" w14:textId="77777777" w:rsidR="00EA3637" w:rsidRPr="00AC4F22" w:rsidRDefault="00EA3637" w:rsidP="00DD5FDB">
      <w:pPr>
        <w:spacing w:after="0" w:line="276" w:lineRule="auto"/>
        <w:jc w:val="both"/>
        <w:rPr>
          <w:rFonts w:cs="Arial"/>
        </w:rPr>
      </w:pPr>
    </w:p>
    <w:p w14:paraId="5607C911" w14:textId="77777777" w:rsidR="00EA3637" w:rsidRPr="00AC4F22" w:rsidRDefault="00EA3637" w:rsidP="00DD5FDB">
      <w:pPr>
        <w:spacing w:after="0" w:line="276" w:lineRule="auto"/>
        <w:jc w:val="both"/>
        <w:rPr>
          <w:rFonts w:cs="Arial"/>
        </w:rPr>
      </w:pPr>
    </w:p>
    <w:p w14:paraId="7E8724E0" w14:textId="207E0795" w:rsidR="00EA3637" w:rsidRPr="00AC4F22" w:rsidRDefault="00EA3637" w:rsidP="00DD5FDB">
      <w:pPr>
        <w:spacing w:after="0" w:line="276" w:lineRule="auto"/>
        <w:jc w:val="both"/>
        <w:rPr>
          <w:rFonts w:cs="Arial"/>
        </w:rPr>
      </w:pPr>
      <w:r w:rsidRPr="00AC4F22">
        <w:rPr>
          <w:rFonts w:cs="Arial"/>
        </w:rPr>
        <w:t>Dear Sir/Madam</w:t>
      </w:r>
      <w:r w:rsidR="0099347F" w:rsidRPr="00AC4F22">
        <w:rPr>
          <w:rFonts w:cs="Arial"/>
        </w:rPr>
        <w:t>,</w:t>
      </w:r>
    </w:p>
    <w:p w14:paraId="40577901" w14:textId="77777777" w:rsidR="00EA3637" w:rsidRPr="00AC4F22" w:rsidRDefault="00EA3637" w:rsidP="00DD5FDB">
      <w:pPr>
        <w:spacing w:after="0" w:line="276" w:lineRule="auto"/>
        <w:jc w:val="both"/>
        <w:rPr>
          <w:rFonts w:cs="Arial"/>
        </w:rPr>
      </w:pPr>
    </w:p>
    <w:p w14:paraId="5E8DAD26" w14:textId="116F3927" w:rsidR="00EA3637" w:rsidRPr="00AC4F22" w:rsidRDefault="00E76CF1"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b/>
          <w:u w:val="single"/>
        </w:rPr>
        <w:t>Invitation to Tender</w:t>
      </w:r>
      <w:r w:rsidR="00EA3637" w:rsidRPr="00AC4F22">
        <w:rPr>
          <w:rFonts w:cs="Arial"/>
          <w:b/>
          <w:u w:val="single"/>
        </w:rPr>
        <w:t xml:space="preserve"> for </w:t>
      </w:r>
      <w:r w:rsidR="00E83556" w:rsidRPr="00AC4F22">
        <w:rPr>
          <w:rFonts w:cs="Arial"/>
          <w:b/>
          <w:u w:val="single"/>
        </w:rPr>
        <w:t>Reconnect Presents</w:t>
      </w:r>
    </w:p>
    <w:p w14:paraId="3AFC12A5" w14:textId="77777777"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b/>
          <w:u w:val="single"/>
        </w:rPr>
      </w:pPr>
    </w:p>
    <w:p w14:paraId="1CA4A6A8" w14:textId="37777799"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Kent County Council is inviting you to Bid for the above contract and accordingly has enclosed a</w:t>
      </w:r>
      <w:r w:rsidR="006C075A" w:rsidRPr="00AC4F22">
        <w:rPr>
          <w:rFonts w:cs="Arial"/>
        </w:rPr>
        <w:t xml:space="preserve"> Low Value Invitation to Tender.</w:t>
      </w:r>
    </w:p>
    <w:p w14:paraId="5FF7746F" w14:textId="77777777"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E7271D3" w14:textId="22CC47DC"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The attached document is in three parts as follows:</w:t>
      </w:r>
    </w:p>
    <w:p w14:paraId="6DF39C56" w14:textId="69A84100"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6D27D5B" w14:textId="2CEC95C7" w:rsidR="005B3049" w:rsidRPr="00AC4F22" w:rsidRDefault="005B3049" w:rsidP="00DD5FDB">
      <w:pPr>
        <w:widowControl w:val="0"/>
        <w:tabs>
          <w:tab w:val="left" w:pos="-1080"/>
          <w:tab w:val="left" w:pos="-720"/>
          <w:tab w:val="left" w:pos="0"/>
          <w:tab w:val="left" w:pos="720"/>
          <w:tab w:val="left" w:pos="1440"/>
        </w:tabs>
        <w:spacing w:after="0"/>
        <w:jc w:val="both"/>
        <w:rPr>
          <w:rFonts w:cs="Arial"/>
          <w:b/>
          <w:bCs/>
        </w:rPr>
      </w:pPr>
      <w:r w:rsidRPr="00AC4F22">
        <w:rPr>
          <w:rFonts w:cs="Arial"/>
          <w:b/>
          <w:bCs/>
        </w:rPr>
        <w:t xml:space="preserve">Part </w:t>
      </w:r>
      <w:proofErr w:type="spellStart"/>
      <w:r w:rsidRPr="00AC4F22">
        <w:rPr>
          <w:rFonts w:cs="Arial"/>
          <w:b/>
          <w:bCs/>
        </w:rPr>
        <w:t>A</w:t>
      </w:r>
      <w:proofErr w:type="spellEnd"/>
      <w:r w:rsidRPr="00AC4F22">
        <w:rPr>
          <w:rFonts w:cs="Arial"/>
          <w:b/>
          <w:bCs/>
        </w:rPr>
        <w:tab/>
      </w:r>
      <w:r w:rsidRPr="00AC4F22">
        <w:rPr>
          <w:rFonts w:cs="Arial"/>
          <w:b/>
          <w:bCs/>
        </w:rPr>
        <w:tab/>
      </w:r>
      <w:r w:rsidR="006D2B63" w:rsidRPr="00AC4F22">
        <w:rPr>
          <w:rFonts w:cs="Arial"/>
          <w:b/>
          <w:bCs/>
        </w:rPr>
        <w:t>Information</w:t>
      </w:r>
    </w:p>
    <w:p w14:paraId="0785A4AA" w14:textId="77777777"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Section 1</w:t>
      </w:r>
      <w:r w:rsidRPr="00AC4F22">
        <w:rPr>
          <w:rFonts w:cs="Arial"/>
        </w:rPr>
        <w:tab/>
        <w:t>Scope and Context</w:t>
      </w:r>
    </w:p>
    <w:p w14:paraId="2D0ACEB9" w14:textId="77777777"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Section 2</w:t>
      </w:r>
      <w:r w:rsidRPr="00AC4F22">
        <w:rPr>
          <w:rFonts w:cs="Arial"/>
        </w:rPr>
        <w:tab/>
        <w:t>Requirement</w:t>
      </w:r>
    </w:p>
    <w:p w14:paraId="12A95531" w14:textId="69831DBE"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 xml:space="preserve">Section 3 </w:t>
      </w:r>
      <w:r w:rsidRPr="00AC4F22">
        <w:rPr>
          <w:rFonts w:cs="Arial"/>
        </w:rPr>
        <w:tab/>
      </w:r>
      <w:r w:rsidR="00D113B6" w:rsidRPr="00AC4F22">
        <w:rPr>
          <w:rFonts w:cs="Arial"/>
        </w:rPr>
        <w:t>Evaluation Criteria</w:t>
      </w:r>
    </w:p>
    <w:p w14:paraId="0536054E" w14:textId="4B3795A7"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Section 4</w:t>
      </w:r>
      <w:r w:rsidRPr="00AC4F22">
        <w:rPr>
          <w:rFonts w:cs="Arial"/>
        </w:rPr>
        <w:tab/>
      </w:r>
      <w:r w:rsidR="004F4F6A" w:rsidRPr="00AC4F22">
        <w:rPr>
          <w:rFonts w:cs="Arial"/>
        </w:rPr>
        <w:t>Scoring Methodology</w:t>
      </w:r>
    </w:p>
    <w:p w14:paraId="2E7516B7" w14:textId="77777777" w:rsidR="00413C7C" w:rsidRPr="00AC4F22" w:rsidRDefault="00413C7C"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2A25ED90" w14:textId="043F23E3" w:rsidR="005B3049" w:rsidRPr="00AC4F22" w:rsidRDefault="005B3049" w:rsidP="00DD5FDB">
      <w:pPr>
        <w:widowControl w:val="0"/>
        <w:tabs>
          <w:tab w:val="left" w:pos="-1080"/>
          <w:tab w:val="left" w:pos="-720"/>
          <w:tab w:val="left" w:pos="0"/>
          <w:tab w:val="left" w:pos="720"/>
          <w:tab w:val="left" w:pos="1440"/>
        </w:tabs>
        <w:spacing w:after="0"/>
        <w:jc w:val="both"/>
        <w:rPr>
          <w:rFonts w:cs="Arial"/>
          <w:b/>
          <w:bCs/>
        </w:rPr>
      </w:pPr>
      <w:r w:rsidRPr="00AC4F22">
        <w:rPr>
          <w:rFonts w:cs="Arial"/>
          <w:b/>
          <w:bCs/>
        </w:rPr>
        <w:t>Part B</w:t>
      </w:r>
      <w:r w:rsidRPr="00AC4F22">
        <w:rPr>
          <w:rFonts w:cs="Arial"/>
          <w:b/>
          <w:bCs/>
        </w:rPr>
        <w:tab/>
      </w:r>
      <w:r w:rsidRPr="00AC4F22">
        <w:rPr>
          <w:rFonts w:cs="Arial"/>
          <w:b/>
          <w:bCs/>
        </w:rPr>
        <w:tab/>
        <w:t>Evaluation</w:t>
      </w:r>
    </w:p>
    <w:p w14:paraId="4AD8C01F" w14:textId="181F079A" w:rsidR="004F4F6A"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 xml:space="preserve">Section 5 </w:t>
      </w:r>
      <w:r w:rsidRPr="00AC4F22">
        <w:rPr>
          <w:rFonts w:cs="Arial"/>
        </w:rPr>
        <w:tab/>
      </w:r>
      <w:r w:rsidR="00B05B1C" w:rsidRPr="00AC4F22">
        <w:rPr>
          <w:rFonts w:cs="Arial"/>
        </w:rPr>
        <w:t>Evaluation</w:t>
      </w:r>
      <w:r w:rsidR="004F4F6A" w:rsidRPr="00AC4F22">
        <w:rPr>
          <w:rFonts w:cs="Arial"/>
        </w:rPr>
        <w:t xml:space="preserve"> Questions</w:t>
      </w:r>
    </w:p>
    <w:p w14:paraId="797366F3" w14:textId="462440C2" w:rsidR="00D13E6E" w:rsidRPr="00AC4F22" w:rsidRDefault="00D13E6E" w:rsidP="00DD5FDB">
      <w:pPr>
        <w:widowControl w:val="0"/>
        <w:tabs>
          <w:tab w:val="left" w:pos="-1080"/>
          <w:tab w:val="left" w:pos="-720"/>
          <w:tab w:val="left" w:pos="0"/>
          <w:tab w:val="left" w:pos="720"/>
          <w:tab w:val="left" w:pos="1440"/>
        </w:tabs>
        <w:spacing w:after="0"/>
        <w:jc w:val="both"/>
        <w:rPr>
          <w:rFonts w:cs="Arial"/>
        </w:rPr>
      </w:pPr>
      <w:r w:rsidRPr="00AC4F22">
        <w:rPr>
          <w:rFonts w:cs="Arial"/>
        </w:rPr>
        <w:t xml:space="preserve">Section 6 </w:t>
      </w:r>
      <w:r w:rsidRPr="00AC4F22">
        <w:rPr>
          <w:rFonts w:cs="Arial"/>
        </w:rPr>
        <w:tab/>
        <w:t>Pricing</w:t>
      </w:r>
    </w:p>
    <w:p w14:paraId="66ECA4F8" w14:textId="5CF5254C" w:rsidR="004F4F6A" w:rsidRPr="00AC4F22" w:rsidRDefault="004F4F6A" w:rsidP="00DD5FDB">
      <w:pPr>
        <w:widowControl w:val="0"/>
        <w:tabs>
          <w:tab w:val="left" w:pos="-1080"/>
          <w:tab w:val="left" w:pos="-720"/>
          <w:tab w:val="left" w:pos="0"/>
          <w:tab w:val="left" w:pos="720"/>
          <w:tab w:val="left" w:pos="1440"/>
        </w:tabs>
        <w:spacing w:after="0"/>
        <w:jc w:val="both"/>
        <w:rPr>
          <w:rFonts w:cs="Arial"/>
        </w:rPr>
      </w:pPr>
      <w:r w:rsidRPr="00AC4F22">
        <w:rPr>
          <w:rFonts w:cs="Arial"/>
        </w:rPr>
        <w:t xml:space="preserve">Section </w:t>
      </w:r>
      <w:r w:rsidR="00D13E6E" w:rsidRPr="00AC4F22">
        <w:rPr>
          <w:rFonts w:cs="Arial"/>
        </w:rPr>
        <w:t>7</w:t>
      </w:r>
      <w:r w:rsidRPr="00AC4F22">
        <w:rPr>
          <w:rFonts w:cs="Arial"/>
        </w:rPr>
        <w:tab/>
        <w:t>Exclusion Criteria</w:t>
      </w:r>
    </w:p>
    <w:p w14:paraId="43A4C500" w14:textId="77777777" w:rsidR="00413C7C" w:rsidRPr="00AC4F22" w:rsidRDefault="00413C7C" w:rsidP="00DD5FDB">
      <w:pPr>
        <w:widowControl w:val="0"/>
        <w:tabs>
          <w:tab w:val="left" w:pos="-1080"/>
          <w:tab w:val="left" w:pos="-720"/>
          <w:tab w:val="left" w:pos="0"/>
          <w:tab w:val="left" w:pos="720"/>
          <w:tab w:val="left" w:pos="1440"/>
        </w:tabs>
        <w:spacing w:after="0"/>
        <w:jc w:val="both"/>
        <w:rPr>
          <w:rFonts w:cs="Arial"/>
        </w:rPr>
      </w:pPr>
    </w:p>
    <w:p w14:paraId="0DA3C2E9" w14:textId="53A2ACCE" w:rsidR="00EA3637" w:rsidRPr="00AC4F22" w:rsidRDefault="005B3049" w:rsidP="00EB54F4">
      <w:pPr>
        <w:widowControl w:val="0"/>
        <w:tabs>
          <w:tab w:val="left" w:pos="-1080"/>
          <w:tab w:val="left" w:pos="-720"/>
          <w:tab w:val="left" w:pos="0"/>
          <w:tab w:val="left" w:pos="720"/>
          <w:tab w:val="left" w:pos="1440"/>
        </w:tabs>
        <w:spacing w:after="0"/>
        <w:jc w:val="both"/>
        <w:rPr>
          <w:rFonts w:cs="Arial"/>
          <w:b/>
          <w:bCs/>
        </w:rPr>
      </w:pPr>
      <w:r w:rsidRPr="00AC4F22">
        <w:rPr>
          <w:rFonts w:cs="Arial"/>
          <w:b/>
          <w:bCs/>
        </w:rPr>
        <w:t>Part C</w:t>
      </w:r>
      <w:r w:rsidR="004F4F6A" w:rsidRPr="00AC4F22">
        <w:rPr>
          <w:rFonts w:cs="Arial"/>
          <w:b/>
          <w:bCs/>
        </w:rPr>
        <w:tab/>
      </w:r>
      <w:r w:rsidRPr="00AC4F22">
        <w:rPr>
          <w:rFonts w:cs="Arial"/>
          <w:b/>
          <w:bCs/>
        </w:rPr>
        <w:t xml:space="preserve">            </w:t>
      </w:r>
      <w:r w:rsidR="004F4F6A" w:rsidRPr="00AC4F22">
        <w:rPr>
          <w:rFonts w:cs="Arial"/>
          <w:b/>
          <w:bCs/>
        </w:rPr>
        <w:t>Contract Conditions</w:t>
      </w:r>
    </w:p>
    <w:p w14:paraId="5D301F97" w14:textId="77777777"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color w:val="FF0000"/>
        </w:rPr>
      </w:pPr>
    </w:p>
    <w:p w14:paraId="5E79218F" w14:textId="6E8A48F5"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 xml:space="preserve">Your response should be submitted via the Kent Business Portal no later than 12pm on </w:t>
      </w:r>
      <w:r w:rsidR="001B1574" w:rsidRPr="00AC4F22">
        <w:rPr>
          <w:rFonts w:cs="Arial"/>
          <w:bCs/>
        </w:rPr>
        <w:t>26</w:t>
      </w:r>
      <w:r w:rsidR="0044245D" w:rsidRPr="00AC4F22">
        <w:rPr>
          <w:rFonts w:cs="Arial"/>
          <w:bCs/>
          <w:vertAlign w:val="superscript"/>
        </w:rPr>
        <w:t>th</w:t>
      </w:r>
      <w:r w:rsidR="0044245D" w:rsidRPr="00AC4F22">
        <w:rPr>
          <w:rFonts w:cs="Arial"/>
          <w:bCs/>
        </w:rPr>
        <w:t xml:space="preserve"> January 2022</w:t>
      </w:r>
      <w:r w:rsidRPr="00AC4F22">
        <w:rPr>
          <w:rFonts w:cs="Arial"/>
          <w:b/>
        </w:rPr>
        <w:t>.</w:t>
      </w:r>
    </w:p>
    <w:p w14:paraId="68095EA3" w14:textId="77777777"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386F7980" w14:textId="5DA07B12"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 xml:space="preserve">You are advised to read all sections carefully before Bidding. Should you have any difficulty with the </w:t>
      </w:r>
      <w:r w:rsidR="00E76CF1" w:rsidRPr="00AC4F22">
        <w:rPr>
          <w:rFonts w:cs="Arial"/>
        </w:rPr>
        <w:t>ITT</w:t>
      </w:r>
      <w:r w:rsidRPr="00AC4F22">
        <w:rPr>
          <w:rFonts w:cs="Arial"/>
        </w:rPr>
        <w:t>, please get in contact via the Kent Business Portal</w:t>
      </w:r>
      <w:r w:rsidR="001B7937" w:rsidRPr="00AC4F22">
        <w:rPr>
          <w:rFonts w:cs="Arial"/>
        </w:rPr>
        <w:t>.</w:t>
      </w:r>
    </w:p>
    <w:p w14:paraId="199126BD" w14:textId="77777777"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087D542" w14:textId="77777777"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Yours faithfully</w:t>
      </w:r>
    </w:p>
    <w:p w14:paraId="260D3273" w14:textId="1DF59C0C"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27045AF" w14:textId="77777777" w:rsidR="0099347F" w:rsidRPr="00AC4F22" w:rsidRDefault="0099347F"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635527CA" w14:textId="77777777" w:rsidR="00EA3637" w:rsidRPr="00AC4F22"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AC4F22">
        <w:rPr>
          <w:rFonts w:cs="Arial"/>
        </w:rPr>
        <w:t>Kent County Council</w:t>
      </w:r>
    </w:p>
    <w:p w14:paraId="4C5DBAB9" w14:textId="2812A980" w:rsidR="00EA3637" w:rsidRPr="00AC4F22" w:rsidRDefault="00EA3637" w:rsidP="00DD5FDB">
      <w:pPr>
        <w:spacing w:after="0"/>
        <w:jc w:val="both"/>
        <w:rPr>
          <w:rFonts w:cs="Arial"/>
        </w:rPr>
      </w:pPr>
    </w:p>
    <w:p w14:paraId="6EFD6C83" w14:textId="0B38D5B4" w:rsidR="00EA3637" w:rsidRPr="00AC4F22" w:rsidRDefault="00EA3637" w:rsidP="00DD5FDB">
      <w:pPr>
        <w:spacing w:after="0"/>
        <w:jc w:val="both"/>
        <w:rPr>
          <w:rFonts w:cs="Arial"/>
        </w:rPr>
      </w:pPr>
    </w:p>
    <w:p w14:paraId="1E6B1476" w14:textId="0CFCC3F1" w:rsidR="00EA3637" w:rsidRPr="00AC4F22" w:rsidRDefault="00EA3637" w:rsidP="00DD5FDB">
      <w:pPr>
        <w:spacing w:after="0"/>
        <w:jc w:val="both"/>
        <w:rPr>
          <w:rFonts w:cs="Arial"/>
        </w:rPr>
      </w:pPr>
    </w:p>
    <w:p w14:paraId="57F5BC8E" w14:textId="094F82C8" w:rsidR="00EA3637" w:rsidRPr="00AC4F22" w:rsidRDefault="00EA3637" w:rsidP="00DD5FDB">
      <w:pPr>
        <w:spacing w:after="0"/>
        <w:jc w:val="both"/>
        <w:rPr>
          <w:rFonts w:cs="Arial"/>
        </w:rPr>
      </w:pPr>
    </w:p>
    <w:p w14:paraId="4A58FB69" w14:textId="52B1D34B" w:rsidR="00EA3637" w:rsidRPr="00AC4F22" w:rsidRDefault="00EA3637" w:rsidP="00DD5FDB">
      <w:pPr>
        <w:spacing w:after="0"/>
        <w:jc w:val="both"/>
        <w:rPr>
          <w:rFonts w:cs="Arial"/>
        </w:rPr>
      </w:pPr>
    </w:p>
    <w:p w14:paraId="0B03D085" w14:textId="2C6343DA" w:rsidR="00EA3637" w:rsidRPr="00AC4F22" w:rsidRDefault="00EA3637" w:rsidP="00DD5FDB">
      <w:pPr>
        <w:spacing w:after="0"/>
        <w:jc w:val="both"/>
        <w:rPr>
          <w:rFonts w:cs="Arial"/>
        </w:rPr>
      </w:pPr>
    </w:p>
    <w:p w14:paraId="5C2C4D95" w14:textId="77777777" w:rsidR="00EA3637" w:rsidRPr="00AC4F22" w:rsidRDefault="00EA3637" w:rsidP="00DD5FDB">
      <w:pPr>
        <w:spacing w:after="0"/>
        <w:jc w:val="both"/>
        <w:rPr>
          <w:rFonts w:cs="Arial"/>
        </w:rPr>
        <w:sectPr w:rsidR="00EA3637" w:rsidRPr="00AC4F22" w:rsidSect="00603F6F">
          <w:headerReference w:type="default" r:id="rId12"/>
          <w:footerReference w:type="default" r:id="rId13"/>
          <w:pgSz w:w="11906" w:h="16838"/>
          <w:pgMar w:top="1559" w:right="1134" w:bottom="1134" w:left="1134" w:header="709" w:footer="709" w:gutter="0"/>
          <w:cols w:space="708"/>
          <w:titlePg/>
          <w:docGrid w:linePitch="360"/>
        </w:sectPr>
      </w:pPr>
    </w:p>
    <w:p w14:paraId="216F0F56" w14:textId="51851703" w:rsidR="00D13E6E" w:rsidRPr="00AC4F22" w:rsidRDefault="00D13E6E" w:rsidP="00DD5FDB">
      <w:pPr>
        <w:pStyle w:val="Heading1"/>
        <w:numPr>
          <w:ilvl w:val="0"/>
          <w:numId w:val="0"/>
        </w:numPr>
        <w:spacing w:before="0"/>
        <w:jc w:val="both"/>
        <w:rPr>
          <w:rFonts w:cs="Arial"/>
          <w:sz w:val="32"/>
          <w:szCs w:val="44"/>
        </w:rPr>
      </w:pPr>
      <w:bookmarkStart w:id="1" w:name="_Hlk84509971"/>
      <w:r w:rsidRPr="00AC4F22">
        <w:rPr>
          <w:rFonts w:cs="Arial"/>
          <w:sz w:val="32"/>
          <w:szCs w:val="44"/>
        </w:rPr>
        <w:lastRenderedPageBreak/>
        <w:t>Part A –</w:t>
      </w:r>
      <w:r w:rsidR="00E76CF1" w:rsidRPr="00AC4F22">
        <w:rPr>
          <w:rFonts w:cs="Arial"/>
          <w:sz w:val="32"/>
          <w:szCs w:val="44"/>
        </w:rPr>
        <w:t xml:space="preserve"> </w:t>
      </w:r>
      <w:r w:rsidR="006D2B63" w:rsidRPr="00AC4F22">
        <w:rPr>
          <w:rFonts w:cs="Arial"/>
          <w:sz w:val="32"/>
          <w:szCs w:val="44"/>
        </w:rPr>
        <w:t>Information</w:t>
      </w:r>
    </w:p>
    <w:bookmarkEnd w:id="1"/>
    <w:p w14:paraId="7FA00898" w14:textId="17998667" w:rsidR="0065236A" w:rsidRPr="00AC4F22" w:rsidRDefault="0065236A" w:rsidP="00DD5FDB">
      <w:pPr>
        <w:spacing w:after="0"/>
        <w:rPr>
          <w:rFonts w:cs="Arial"/>
        </w:rPr>
      </w:pPr>
      <w:r w:rsidRPr="00AC4F22">
        <w:rPr>
          <w:rFonts w:cs="Arial"/>
          <w:noProof/>
        </w:rPr>
        <mc:AlternateContent>
          <mc:Choice Requires="wps">
            <w:drawing>
              <wp:anchor distT="0" distB="0" distL="114300" distR="114300" simplePos="0" relativeHeight="251658241" behindDoc="0" locked="0" layoutInCell="1" allowOverlap="1" wp14:anchorId="77C5DE4E" wp14:editId="1DBACE1B">
                <wp:simplePos x="0" y="0"/>
                <wp:positionH relativeFrom="column">
                  <wp:posOffset>16180</wp:posOffset>
                </wp:positionH>
                <wp:positionV relativeFrom="paragraph">
                  <wp:posOffset>130142</wp:posOffset>
                </wp:positionV>
                <wp:extent cx="611579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A976B0" id="Straight Connector 1" o:spid="_x0000_s1026" alt="&quot;&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0.25pt" to="482.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" strokecolor="black [3213]" strokeweight=".5pt">
                <v:stroke joinstyle="miter"/>
              </v:line>
            </w:pict>
          </mc:Fallback>
        </mc:AlternateContent>
      </w:r>
    </w:p>
    <w:p w14:paraId="772ECB3F" w14:textId="0371023A" w:rsidR="00EA3637" w:rsidRPr="00AC4F22" w:rsidRDefault="00EA3637" w:rsidP="00DD5FDB">
      <w:pPr>
        <w:pStyle w:val="Heading1"/>
        <w:spacing w:before="0"/>
        <w:jc w:val="both"/>
        <w:rPr>
          <w:rFonts w:cs="Arial"/>
        </w:rPr>
      </w:pPr>
      <w:r w:rsidRPr="00AC4F22">
        <w:rPr>
          <w:rFonts w:cs="Arial"/>
        </w:rPr>
        <w:t>Scope and Context</w:t>
      </w:r>
    </w:p>
    <w:p w14:paraId="20650C9E" w14:textId="5FA1CAA9" w:rsidR="00EA3637" w:rsidRPr="00AC4F22" w:rsidRDefault="00EA3637" w:rsidP="00DD5FDB">
      <w:pPr>
        <w:spacing w:after="0"/>
        <w:jc w:val="both"/>
        <w:rPr>
          <w:rFonts w:cs="Arial"/>
        </w:rPr>
      </w:pPr>
    </w:p>
    <w:p w14:paraId="2838E0F6" w14:textId="77777777" w:rsidR="00684228" w:rsidRPr="00AC4F22" w:rsidRDefault="00684228" w:rsidP="00684228">
      <w:pPr>
        <w:pStyle w:val="NoSpacing"/>
        <w:jc w:val="both"/>
        <w:rPr>
          <w:rFonts w:ascii="Arial" w:hAnsi="Arial" w:cs="Arial"/>
          <w:lang w:bidi="en-GB"/>
        </w:rPr>
      </w:pPr>
      <w:r w:rsidRPr="00AC4F22">
        <w:rPr>
          <w:rFonts w:ascii="Arial" w:hAnsi="Arial" w:cs="Arial"/>
          <w:lang w:bidi="en-GB"/>
        </w:rPr>
        <w:t>Kent County Council (the Council) is the largest local authority in England covering an area of 3,500 square kilometres. It has an annual expenditure of over £1bn on goods and services and a population of 1.6m. The Council provides a wide range of personal and strategic services on behalf of its residents, operating in partnership with the NHS Kent and Medway Clinical Commissioning Group, 12 district councils, and 289 parish/town councils.</w:t>
      </w:r>
    </w:p>
    <w:p w14:paraId="291AF617" w14:textId="77777777" w:rsidR="00684228" w:rsidRPr="00AC4F22" w:rsidRDefault="00684228" w:rsidP="00684228">
      <w:pPr>
        <w:pStyle w:val="NoSpacing"/>
        <w:jc w:val="both"/>
        <w:rPr>
          <w:rFonts w:ascii="Arial" w:hAnsi="Arial" w:cs="Arial"/>
          <w:lang w:bidi="en-GB"/>
        </w:rPr>
      </w:pPr>
    </w:p>
    <w:p w14:paraId="0A5F9717" w14:textId="77777777" w:rsidR="00684228" w:rsidRPr="00AC4F22" w:rsidRDefault="00684228" w:rsidP="00684228">
      <w:pPr>
        <w:pStyle w:val="NoSpacing"/>
        <w:jc w:val="both"/>
        <w:rPr>
          <w:rFonts w:ascii="Arial" w:hAnsi="Arial" w:cs="Arial"/>
          <w:lang w:bidi="en-GB"/>
        </w:rPr>
      </w:pPr>
      <w:r w:rsidRPr="00AC4F22">
        <w:rPr>
          <w:rFonts w:ascii="Arial" w:hAnsi="Arial" w:cs="Arial"/>
          <w:lang w:bidi="en-GB"/>
        </w:rPr>
        <w:t>The Council consists of four directorates:</w:t>
      </w:r>
    </w:p>
    <w:p w14:paraId="103412D1" w14:textId="77777777" w:rsidR="00684228" w:rsidRPr="00AC4F22" w:rsidRDefault="00684228" w:rsidP="00684228">
      <w:pPr>
        <w:pStyle w:val="NoSpacing"/>
        <w:jc w:val="both"/>
        <w:rPr>
          <w:rFonts w:ascii="Arial" w:hAnsi="Arial" w:cs="Arial"/>
          <w:lang w:bidi="en-GB"/>
        </w:rPr>
      </w:pPr>
    </w:p>
    <w:p w14:paraId="38C29E03" w14:textId="77777777" w:rsidR="00684228" w:rsidRPr="00AC4F22" w:rsidRDefault="00684228" w:rsidP="007437ED">
      <w:pPr>
        <w:pStyle w:val="NoSpacing"/>
        <w:numPr>
          <w:ilvl w:val="1"/>
          <w:numId w:val="9"/>
        </w:numPr>
        <w:jc w:val="both"/>
        <w:rPr>
          <w:rFonts w:ascii="Arial" w:hAnsi="Arial" w:cs="Arial"/>
          <w:lang w:bidi="en-GB"/>
        </w:rPr>
      </w:pPr>
      <w:r w:rsidRPr="00AC4F22">
        <w:rPr>
          <w:rFonts w:ascii="Arial" w:hAnsi="Arial" w:cs="Arial"/>
          <w:lang w:bidi="en-GB"/>
        </w:rPr>
        <w:t>Adult Social Core and Health</w:t>
      </w:r>
    </w:p>
    <w:p w14:paraId="1D34BAE0" w14:textId="77777777" w:rsidR="00684228" w:rsidRPr="00AC4F22" w:rsidRDefault="00684228" w:rsidP="007437ED">
      <w:pPr>
        <w:pStyle w:val="NoSpacing"/>
        <w:numPr>
          <w:ilvl w:val="1"/>
          <w:numId w:val="9"/>
        </w:numPr>
        <w:jc w:val="both"/>
        <w:rPr>
          <w:rFonts w:ascii="Arial" w:hAnsi="Arial" w:cs="Arial"/>
          <w:lang w:bidi="en-GB"/>
        </w:rPr>
      </w:pPr>
      <w:r w:rsidRPr="00AC4F22">
        <w:rPr>
          <w:rFonts w:ascii="Arial" w:hAnsi="Arial" w:cs="Arial"/>
          <w:lang w:bidi="en-GB"/>
        </w:rPr>
        <w:t>Children, Young People and Education</w:t>
      </w:r>
    </w:p>
    <w:p w14:paraId="0AF1D86E" w14:textId="77777777" w:rsidR="00684228" w:rsidRPr="00AC4F22" w:rsidRDefault="00684228" w:rsidP="007437ED">
      <w:pPr>
        <w:pStyle w:val="NoSpacing"/>
        <w:numPr>
          <w:ilvl w:val="1"/>
          <w:numId w:val="9"/>
        </w:numPr>
        <w:jc w:val="both"/>
        <w:rPr>
          <w:rFonts w:ascii="Arial" w:hAnsi="Arial" w:cs="Arial"/>
          <w:lang w:bidi="en-GB"/>
        </w:rPr>
      </w:pPr>
      <w:r w:rsidRPr="00AC4F22">
        <w:rPr>
          <w:rFonts w:ascii="Arial" w:hAnsi="Arial" w:cs="Arial"/>
          <w:lang w:bidi="en-GB"/>
        </w:rPr>
        <w:t>Growth, Environment and Transport</w:t>
      </w:r>
    </w:p>
    <w:p w14:paraId="7B089826" w14:textId="77777777" w:rsidR="00684228" w:rsidRPr="00AC4F22" w:rsidRDefault="00684228" w:rsidP="007437ED">
      <w:pPr>
        <w:pStyle w:val="NoSpacing"/>
        <w:numPr>
          <w:ilvl w:val="1"/>
          <w:numId w:val="9"/>
        </w:numPr>
        <w:jc w:val="both"/>
        <w:rPr>
          <w:rFonts w:ascii="Arial" w:hAnsi="Arial" w:cs="Arial"/>
          <w:lang w:bidi="en-GB"/>
        </w:rPr>
      </w:pPr>
      <w:r w:rsidRPr="00AC4F22">
        <w:rPr>
          <w:rFonts w:ascii="Arial" w:hAnsi="Arial" w:cs="Arial"/>
          <w:lang w:bidi="en-GB"/>
        </w:rPr>
        <w:t>Strategic and Corporate Services</w:t>
      </w:r>
    </w:p>
    <w:p w14:paraId="20ADD72B" w14:textId="77777777" w:rsidR="00684228" w:rsidRPr="00AC4F22" w:rsidRDefault="00684228" w:rsidP="00684228">
      <w:pPr>
        <w:pStyle w:val="NoSpacing"/>
        <w:jc w:val="both"/>
        <w:rPr>
          <w:rFonts w:ascii="Arial" w:hAnsi="Arial" w:cs="Arial"/>
        </w:rPr>
      </w:pPr>
    </w:p>
    <w:p w14:paraId="482445A4"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normaltextrun"/>
          <w:rFonts w:ascii="Arial" w:hAnsi="Arial" w:cs="Arial"/>
          <w:sz w:val="22"/>
          <w:szCs w:val="22"/>
        </w:rPr>
        <w:t>The Covid-19 pandemic has significantly affected children and young people, and it is recognised nationally and internationally that children and young people have sacrificed more than most over the course of the pandemic. It is therefore vital that we support this cohort of the Kent population to reconnect with the things they have missed over the past year. </w:t>
      </w:r>
      <w:r w:rsidRPr="00AC4F22">
        <w:rPr>
          <w:rStyle w:val="eop"/>
          <w:rFonts w:ascii="Arial" w:hAnsi="Arial" w:cs="Arial"/>
          <w:sz w:val="22"/>
          <w:szCs w:val="22"/>
        </w:rPr>
        <w:t> </w:t>
      </w:r>
    </w:p>
    <w:p w14:paraId="3290872F"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eop"/>
          <w:rFonts w:ascii="Arial" w:hAnsi="Arial" w:cs="Arial"/>
          <w:sz w:val="22"/>
          <w:szCs w:val="22"/>
        </w:rPr>
        <w:t> </w:t>
      </w:r>
    </w:p>
    <w:p w14:paraId="6D9EF169"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normaltextrun"/>
          <w:rFonts w:ascii="Arial" w:hAnsi="Arial" w:cs="Arial"/>
          <w:sz w:val="22"/>
          <w:szCs w:val="22"/>
        </w:rPr>
        <w:t>Reconnect is an ambitious</w:t>
      </w:r>
      <w:r w:rsidRPr="00AC4F22">
        <w:rPr>
          <w:rStyle w:val="normaltextrun"/>
          <w:rFonts w:ascii="Arial" w:hAnsi="Arial" w:cs="Arial"/>
          <w:color w:val="000000"/>
          <w:sz w:val="22"/>
          <w:szCs w:val="22"/>
        </w:rPr>
        <w:t> whole County collaboration of initiatives to engage, inspire and reconnect children and young people to everything they have missed during the pandemic. The programme</w:t>
      </w:r>
      <w:r w:rsidRPr="00AC4F22">
        <w:rPr>
          <w:rStyle w:val="normaltextrun"/>
          <w:rFonts w:ascii="Arial" w:hAnsi="Arial" w:cs="Arial"/>
          <w:sz w:val="22"/>
          <w:szCs w:val="22"/>
        </w:rPr>
        <w:t> will focus on the following five themes:</w:t>
      </w:r>
      <w:r w:rsidRPr="00AC4F22">
        <w:rPr>
          <w:rStyle w:val="eop"/>
          <w:rFonts w:ascii="Arial" w:hAnsi="Arial" w:cs="Arial"/>
          <w:sz w:val="22"/>
          <w:szCs w:val="22"/>
        </w:rPr>
        <w:t> </w:t>
      </w:r>
    </w:p>
    <w:p w14:paraId="05A03319" w14:textId="77777777" w:rsidR="00684228" w:rsidRPr="00AC4F22" w:rsidRDefault="00684228" w:rsidP="007437ED">
      <w:pPr>
        <w:pStyle w:val="paragraph"/>
        <w:numPr>
          <w:ilvl w:val="0"/>
          <w:numId w:val="10"/>
        </w:numPr>
        <w:spacing w:before="0" w:beforeAutospacing="0" w:after="0" w:afterAutospacing="0"/>
        <w:ind w:left="1140" w:firstLine="0"/>
        <w:jc w:val="both"/>
        <w:textAlignment w:val="baseline"/>
        <w:rPr>
          <w:rFonts w:ascii="Arial" w:hAnsi="Arial" w:cs="Arial"/>
          <w:color w:val="000000"/>
          <w:sz w:val="22"/>
          <w:szCs w:val="22"/>
        </w:rPr>
      </w:pPr>
      <w:r w:rsidRPr="00AC4F22">
        <w:rPr>
          <w:rStyle w:val="normaltextrun"/>
          <w:rFonts w:ascii="Arial" w:hAnsi="Arial" w:cs="Arial"/>
          <w:sz w:val="22"/>
          <w:szCs w:val="22"/>
        </w:rPr>
        <w:t>Learning missed</w:t>
      </w:r>
      <w:r w:rsidRPr="00AC4F22">
        <w:rPr>
          <w:rStyle w:val="eop"/>
          <w:rFonts w:ascii="Arial" w:hAnsi="Arial" w:cs="Arial"/>
          <w:sz w:val="22"/>
          <w:szCs w:val="22"/>
        </w:rPr>
        <w:t>.</w:t>
      </w:r>
    </w:p>
    <w:p w14:paraId="6DD4F390" w14:textId="77777777" w:rsidR="00684228" w:rsidRPr="00AC4F22" w:rsidRDefault="00684228" w:rsidP="007437ED">
      <w:pPr>
        <w:pStyle w:val="paragraph"/>
        <w:numPr>
          <w:ilvl w:val="0"/>
          <w:numId w:val="10"/>
        </w:numPr>
        <w:spacing w:before="0" w:beforeAutospacing="0" w:after="0" w:afterAutospacing="0"/>
        <w:ind w:left="1140" w:firstLine="0"/>
        <w:jc w:val="both"/>
        <w:textAlignment w:val="baseline"/>
        <w:rPr>
          <w:rFonts w:ascii="Arial" w:hAnsi="Arial" w:cs="Arial"/>
          <w:color w:val="000000"/>
          <w:sz w:val="22"/>
          <w:szCs w:val="22"/>
        </w:rPr>
      </w:pPr>
      <w:r w:rsidRPr="00AC4F22">
        <w:rPr>
          <w:rStyle w:val="normaltextrun"/>
          <w:rFonts w:ascii="Arial" w:hAnsi="Arial" w:cs="Arial"/>
          <w:sz w:val="22"/>
          <w:szCs w:val="22"/>
        </w:rPr>
        <w:t>Health and happiness</w:t>
      </w:r>
      <w:r w:rsidRPr="00AC4F22">
        <w:rPr>
          <w:rStyle w:val="eop"/>
          <w:rFonts w:ascii="Arial" w:hAnsi="Arial" w:cs="Arial"/>
          <w:sz w:val="22"/>
          <w:szCs w:val="22"/>
        </w:rPr>
        <w:t> </w:t>
      </w:r>
    </w:p>
    <w:p w14:paraId="1D90BEF8" w14:textId="77777777" w:rsidR="00684228" w:rsidRPr="00AC4F22" w:rsidRDefault="00684228" w:rsidP="007437ED">
      <w:pPr>
        <w:pStyle w:val="paragraph"/>
        <w:numPr>
          <w:ilvl w:val="0"/>
          <w:numId w:val="10"/>
        </w:numPr>
        <w:spacing w:before="0" w:beforeAutospacing="0" w:after="0" w:afterAutospacing="0"/>
        <w:ind w:left="1140" w:firstLine="0"/>
        <w:jc w:val="both"/>
        <w:textAlignment w:val="baseline"/>
        <w:rPr>
          <w:rFonts w:ascii="Arial" w:hAnsi="Arial" w:cs="Arial"/>
          <w:color w:val="000000"/>
          <w:sz w:val="22"/>
          <w:szCs w:val="22"/>
        </w:rPr>
      </w:pPr>
      <w:r w:rsidRPr="00AC4F22">
        <w:rPr>
          <w:rStyle w:val="normaltextrun"/>
          <w:rFonts w:ascii="Arial" w:hAnsi="Arial" w:cs="Arial"/>
          <w:sz w:val="22"/>
          <w:szCs w:val="22"/>
        </w:rPr>
        <w:t>Friends, </w:t>
      </w:r>
      <w:proofErr w:type="gramStart"/>
      <w:r w:rsidRPr="00AC4F22">
        <w:rPr>
          <w:rStyle w:val="normaltextrun"/>
          <w:rFonts w:ascii="Arial" w:hAnsi="Arial" w:cs="Arial"/>
          <w:sz w:val="22"/>
          <w:szCs w:val="22"/>
        </w:rPr>
        <w:t>family</w:t>
      </w:r>
      <w:proofErr w:type="gramEnd"/>
      <w:r w:rsidRPr="00AC4F22">
        <w:rPr>
          <w:rStyle w:val="normaltextrun"/>
          <w:rFonts w:ascii="Arial" w:hAnsi="Arial" w:cs="Arial"/>
          <w:sz w:val="22"/>
          <w:szCs w:val="22"/>
        </w:rPr>
        <w:t> and community</w:t>
      </w:r>
      <w:r w:rsidRPr="00AC4F22">
        <w:rPr>
          <w:rStyle w:val="eop"/>
          <w:rFonts w:ascii="Arial" w:hAnsi="Arial" w:cs="Arial"/>
          <w:sz w:val="22"/>
          <w:szCs w:val="22"/>
        </w:rPr>
        <w:t> </w:t>
      </w:r>
    </w:p>
    <w:p w14:paraId="54FAFA0C" w14:textId="77777777" w:rsidR="00684228" w:rsidRPr="00AC4F22" w:rsidRDefault="00684228" w:rsidP="007437ED">
      <w:pPr>
        <w:pStyle w:val="paragraph"/>
        <w:numPr>
          <w:ilvl w:val="0"/>
          <w:numId w:val="11"/>
        </w:numPr>
        <w:spacing w:before="0" w:beforeAutospacing="0" w:after="0" w:afterAutospacing="0"/>
        <w:ind w:left="1140" w:firstLine="0"/>
        <w:jc w:val="both"/>
        <w:textAlignment w:val="baseline"/>
        <w:rPr>
          <w:rFonts w:ascii="Arial" w:hAnsi="Arial" w:cs="Arial"/>
          <w:color w:val="000000"/>
          <w:sz w:val="22"/>
          <w:szCs w:val="22"/>
        </w:rPr>
      </w:pPr>
      <w:r w:rsidRPr="00AC4F22">
        <w:rPr>
          <w:rStyle w:val="normaltextrun"/>
          <w:rFonts w:ascii="Arial" w:hAnsi="Arial" w:cs="Arial"/>
          <w:sz w:val="22"/>
          <w:szCs w:val="22"/>
        </w:rPr>
        <w:t>Sports, </w:t>
      </w:r>
      <w:proofErr w:type="gramStart"/>
      <w:r w:rsidRPr="00AC4F22">
        <w:rPr>
          <w:rStyle w:val="normaltextrun"/>
          <w:rFonts w:ascii="Arial" w:hAnsi="Arial" w:cs="Arial"/>
          <w:sz w:val="22"/>
          <w:szCs w:val="22"/>
        </w:rPr>
        <w:t>activities</w:t>
      </w:r>
      <w:proofErr w:type="gramEnd"/>
      <w:r w:rsidRPr="00AC4F22">
        <w:rPr>
          <w:rStyle w:val="normaltextrun"/>
          <w:rFonts w:ascii="Arial" w:hAnsi="Arial" w:cs="Arial"/>
          <w:sz w:val="22"/>
          <w:szCs w:val="22"/>
        </w:rPr>
        <w:t> and the outdoors</w:t>
      </w:r>
      <w:r w:rsidRPr="00AC4F22">
        <w:rPr>
          <w:rStyle w:val="eop"/>
          <w:rFonts w:ascii="Arial" w:hAnsi="Arial" w:cs="Arial"/>
          <w:sz w:val="22"/>
          <w:szCs w:val="22"/>
        </w:rPr>
        <w:t> </w:t>
      </w:r>
    </w:p>
    <w:p w14:paraId="3B5782EA" w14:textId="77777777" w:rsidR="00684228" w:rsidRPr="00AC4F22" w:rsidRDefault="00684228" w:rsidP="007437ED">
      <w:pPr>
        <w:pStyle w:val="paragraph"/>
        <w:numPr>
          <w:ilvl w:val="0"/>
          <w:numId w:val="11"/>
        </w:numPr>
        <w:spacing w:before="0" w:beforeAutospacing="0" w:after="0" w:afterAutospacing="0"/>
        <w:ind w:left="1140" w:firstLine="0"/>
        <w:jc w:val="both"/>
        <w:textAlignment w:val="baseline"/>
        <w:rPr>
          <w:rFonts w:ascii="Arial" w:hAnsi="Arial" w:cs="Arial"/>
          <w:color w:val="000000"/>
          <w:sz w:val="22"/>
          <w:szCs w:val="22"/>
        </w:rPr>
      </w:pPr>
      <w:r w:rsidRPr="00AC4F22">
        <w:rPr>
          <w:rStyle w:val="normaltextrun"/>
          <w:rFonts w:ascii="Arial" w:hAnsi="Arial" w:cs="Arial"/>
          <w:sz w:val="22"/>
          <w:szCs w:val="22"/>
        </w:rPr>
        <w:t>Economic wellbeing.</w:t>
      </w:r>
      <w:r w:rsidRPr="00AC4F22">
        <w:rPr>
          <w:rStyle w:val="eop"/>
          <w:rFonts w:ascii="Arial" w:hAnsi="Arial" w:cs="Arial"/>
          <w:sz w:val="22"/>
          <w:szCs w:val="22"/>
        </w:rPr>
        <w:t> </w:t>
      </w:r>
    </w:p>
    <w:p w14:paraId="27461BB5"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eop"/>
          <w:rFonts w:ascii="Arial" w:hAnsi="Arial" w:cs="Arial"/>
          <w:sz w:val="22"/>
          <w:szCs w:val="22"/>
        </w:rPr>
        <w:t> </w:t>
      </w:r>
    </w:p>
    <w:p w14:paraId="47A1BA48"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normaltextrun"/>
          <w:rFonts w:ascii="Arial" w:hAnsi="Arial" w:cs="Arial"/>
          <w:sz w:val="22"/>
          <w:szCs w:val="22"/>
        </w:rPr>
        <w:t>Reconnect will run from April 2021 to the end of August 2022 and will be available to all children in Kent, from the age of 2 to 19 years old (or 24 years old if they have special educational needs and/or disabilities). The programme’s activities and support will meet different levels of need and will be in addition to, rather than instead of, existing services. </w:t>
      </w:r>
      <w:r w:rsidRPr="00AC4F22">
        <w:rPr>
          <w:rStyle w:val="eop"/>
          <w:rFonts w:ascii="Arial" w:hAnsi="Arial" w:cs="Arial"/>
          <w:sz w:val="22"/>
          <w:szCs w:val="22"/>
        </w:rPr>
        <w:t> </w:t>
      </w:r>
    </w:p>
    <w:p w14:paraId="22743998"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eop"/>
          <w:rFonts w:ascii="Arial" w:hAnsi="Arial" w:cs="Arial"/>
          <w:sz w:val="22"/>
          <w:szCs w:val="22"/>
        </w:rPr>
        <w:t> </w:t>
      </w:r>
    </w:p>
    <w:p w14:paraId="5FD24319"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normaltextrun"/>
          <w:rFonts w:ascii="Arial" w:hAnsi="Arial" w:cs="Arial"/>
          <w:sz w:val="22"/>
          <w:szCs w:val="22"/>
        </w:rPr>
        <w:t>Although the programme will be KCC-led, it will involve district and parish councils, schools and settings, sports and leisure clubs, community groups, charities, businesses, Kent Police, Kent Fire &amp; Rescue </w:t>
      </w:r>
      <w:proofErr w:type="gramStart"/>
      <w:r w:rsidRPr="00AC4F22">
        <w:rPr>
          <w:rStyle w:val="normaltextrun"/>
          <w:rFonts w:ascii="Arial" w:hAnsi="Arial" w:cs="Arial"/>
          <w:sz w:val="22"/>
          <w:szCs w:val="22"/>
        </w:rPr>
        <w:t>Service</w:t>
      </w:r>
      <w:proofErr w:type="gramEnd"/>
      <w:r w:rsidRPr="00AC4F22">
        <w:rPr>
          <w:rStyle w:val="normaltextrun"/>
          <w:rFonts w:ascii="Arial" w:hAnsi="Arial" w:cs="Arial"/>
          <w:sz w:val="22"/>
          <w:szCs w:val="22"/>
        </w:rPr>
        <w:t> and individuals. KCC will act as the co-ordination centre for the programme, providing resources and mechanisms for receiving pledges, offers of support, and contributions. Responsibility for delivering activities and initiatives for children and young people will sit with local Delivery Teams. </w:t>
      </w:r>
      <w:r w:rsidRPr="00AC4F22">
        <w:rPr>
          <w:rStyle w:val="eop"/>
          <w:rFonts w:ascii="Arial" w:hAnsi="Arial" w:cs="Arial"/>
          <w:sz w:val="22"/>
          <w:szCs w:val="22"/>
        </w:rPr>
        <w:t> </w:t>
      </w:r>
    </w:p>
    <w:p w14:paraId="20650FD8"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eop"/>
          <w:rFonts w:ascii="Arial" w:hAnsi="Arial" w:cs="Arial"/>
          <w:sz w:val="22"/>
          <w:szCs w:val="22"/>
        </w:rPr>
        <w:t> </w:t>
      </w:r>
    </w:p>
    <w:p w14:paraId="601D8B50"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normaltextrun"/>
          <w:rFonts w:ascii="Arial" w:hAnsi="Arial" w:cs="Arial"/>
          <w:sz w:val="22"/>
          <w:szCs w:val="22"/>
        </w:rPr>
        <w:t xml:space="preserve">The programme will be funded via a variety of routes: KCC, external grants, partner organisations, public </w:t>
      </w:r>
      <w:proofErr w:type="gramStart"/>
      <w:r w:rsidRPr="00AC4F22">
        <w:rPr>
          <w:rStyle w:val="normaltextrun"/>
          <w:rFonts w:ascii="Arial" w:hAnsi="Arial" w:cs="Arial"/>
          <w:sz w:val="22"/>
          <w:szCs w:val="22"/>
        </w:rPr>
        <w:t>donations</w:t>
      </w:r>
      <w:proofErr w:type="gramEnd"/>
      <w:r w:rsidRPr="00AC4F22">
        <w:rPr>
          <w:rStyle w:val="normaltextrun"/>
          <w:rFonts w:ascii="Arial" w:hAnsi="Arial" w:cs="Arial"/>
          <w:sz w:val="22"/>
          <w:szCs w:val="22"/>
        </w:rPr>
        <w:t xml:space="preserve"> and charitable sources.  </w:t>
      </w:r>
    </w:p>
    <w:p w14:paraId="68765E97"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eop"/>
          <w:rFonts w:ascii="Arial" w:hAnsi="Arial" w:cs="Arial"/>
          <w:color w:val="FF0000"/>
          <w:sz w:val="22"/>
          <w:szCs w:val="22"/>
        </w:rPr>
        <w:t> </w:t>
      </w:r>
    </w:p>
    <w:p w14:paraId="2017C197" w14:textId="77777777" w:rsidR="00684228" w:rsidRPr="00AC4F22" w:rsidRDefault="00684228" w:rsidP="00684228">
      <w:pPr>
        <w:pStyle w:val="paragraph"/>
        <w:spacing w:before="0" w:beforeAutospacing="0" w:after="0" w:afterAutospacing="0"/>
        <w:jc w:val="both"/>
        <w:textAlignment w:val="baseline"/>
        <w:rPr>
          <w:rFonts w:ascii="Segoe UI" w:hAnsi="Segoe UI" w:cs="Segoe UI"/>
          <w:color w:val="000000"/>
          <w:sz w:val="18"/>
          <w:szCs w:val="18"/>
        </w:rPr>
      </w:pPr>
      <w:r w:rsidRPr="00AC4F22">
        <w:rPr>
          <w:rStyle w:val="normaltextrun"/>
          <w:rFonts w:ascii="Arial" w:hAnsi="Arial" w:cs="Arial"/>
          <w:sz w:val="22"/>
          <w:szCs w:val="22"/>
        </w:rPr>
        <w:t xml:space="preserve">Ultimately, </w:t>
      </w:r>
      <w:proofErr w:type="gramStart"/>
      <w:r w:rsidRPr="00AC4F22">
        <w:rPr>
          <w:rStyle w:val="normaltextrun"/>
          <w:rFonts w:ascii="Arial" w:hAnsi="Arial" w:cs="Arial"/>
          <w:sz w:val="22"/>
          <w:szCs w:val="22"/>
        </w:rPr>
        <w:t>Reconnect</w:t>
      </w:r>
      <w:proofErr w:type="gramEnd"/>
      <w:r w:rsidRPr="00AC4F22">
        <w:rPr>
          <w:rStyle w:val="normaltextrun"/>
          <w:rFonts w:ascii="Arial" w:hAnsi="Arial" w:cs="Arial"/>
          <w:sz w:val="22"/>
          <w:szCs w:val="22"/>
        </w:rPr>
        <w:t> is about bringing individuals and organisations within communities together, harnessing their collective energy and ambitions and working in collaborative ways to begin to solve complex issues for children and young people in Kent.</w:t>
      </w:r>
    </w:p>
    <w:p w14:paraId="0355EB68" w14:textId="616FE4B1" w:rsidR="007468E2" w:rsidRPr="00AC4F22" w:rsidRDefault="007468E2" w:rsidP="00DD5FDB">
      <w:pPr>
        <w:pStyle w:val="NoSpacing"/>
        <w:jc w:val="both"/>
        <w:rPr>
          <w:rFonts w:ascii="Arial" w:hAnsi="Arial" w:cs="Arial"/>
        </w:rPr>
        <w:sectPr w:rsidR="007468E2" w:rsidRPr="00AC4F22" w:rsidSect="00AF39DF">
          <w:pgSz w:w="11906" w:h="16838"/>
          <w:pgMar w:top="1559" w:right="1134" w:bottom="1134" w:left="1134" w:header="709" w:footer="709" w:gutter="0"/>
          <w:cols w:space="708"/>
          <w:docGrid w:linePitch="360"/>
        </w:sectPr>
      </w:pPr>
    </w:p>
    <w:p w14:paraId="7239E2A3" w14:textId="501C4C1C" w:rsidR="007468E2" w:rsidRPr="00AC4F22" w:rsidRDefault="007468E2" w:rsidP="00DD5FDB">
      <w:pPr>
        <w:pStyle w:val="Heading1"/>
        <w:spacing w:before="0"/>
        <w:jc w:val="both"/>
        <w:rPr>
          <w:rFonts w:cs="Arial"/>
        </w:rPr>
      </w:pPr>
      <w:r w:rsidRPr="00AC4F22">
        <w:rPr>
          <w:rFonts w:cs="Arial"/>
        </w:rPr>
        <w:lastRenderedPageBreak/>
        <w:t>Requirement</w:t>
      </w:r>
    </w:p>
    <w:p w14:paraId="68A0AE87" w14:textId="29A749B4" w:rsidR="007468E2" w:rsidRPr="00AC4F22" w:rsidRDefault="007468E2" w:rsidP="00DD5FDB">
      <w:pPr>
        <w:spacing w:after="0"/>
        <w:jc w:val="both"/>
        <w:rPr>
          <w:rFonts w:cs="Arial"/>
        </w:rPr>
      </w:pPr>
    </w:p>
    <w:p w14:paraId="11C34EE7" w14:textId="2D5BE7EF" w:rsidR="00122391" w:rsidRPr="00AC4F22" w:rsidRDefault="00122391" w:rsidP="00122391">
      <w:pPr>
        <w:pStyle w:val="Heading2"/>
      </w:pPr>
      <w:r w:rsidRPr="00AC4F22">
        <w:t>Overview of Requirement</w:t>
      </w:r>
    </w:p>
    <w:p w14:paraId="39DD9716" w14:textId="77777777" w:rsidR="00122391" w:rsidRPr="00AC4F22" w:rsidRDefault="00122391" w:rsidP="00122391">
      <w:pPr>
        <w:spacing w:after="0"/>
      </w:pPr>
    </w:p>
    <w:p w14:paraId="41AF396E" w14:textId="162B06CA" w:rsidR="00F034EC" w:rsidRDefault="00042C1A" w:rsidP="00042C1A">
      <w:pPr>
        <w:rPr>
          <w:rFonts w:cs="Arial"/>
        </w:rPr>
      </w:pPr>
      <w:r w:rsidRPr="00AC4F22">
        <w:rPr>
          <w:rFonts w:cs="Arial"/>
        </w:rPr>
        <w:t xml:space="preserve">Kent County Council is seeking proposals from </w:t>
      </w:r>
      <w:r w:rsidR="000E03AF" w:rsidRPr="00AC4F22">
        <w:rPr>
          <w:rFonts w:cs="Arial"/>
        </w:rPr>
        <w:t xml:space="preserve">Kent-based </w:t>
      </w:r>
      <w:r w:rsidRPr="00AC4F22">
        <w:rPr>
          <w:rFonts w:cs="Arial"/>
        </w:rPr>
        <w:t xml:space="preserve">creative organisations to work with Young People (age 12-25). We are looking for organisations to work in close collaboration with Kent Creative Partner(s) to plan, curate, commission, promote, and deliver festival activities </w:t>
      </w:r>
      <w:r w:rsidR="000F0854" w:rsidRPr="00AC4F22">
        <w:rPr>
          <w:rFonts w:cs="Arial"/>
        </w:rPr>
        <w:t>between May and August</w:t>
      </w:r>
      <w:r w:rsidRPr="00AC4F22">
        <w:rPr>
          <w:rFonts w:cs="Arial"/>
        </w:rPr>
        <w:t xml:space="preserve"> 2022 that will celebrate and reconnect young people aged 0 to 25 across the county.</w:t>
      </w:r>
    </w:p>
    <w:p w14:paraId="0D05F071" w14:textId="59AED74A" w:rsidR="00526930" w:rsidRPr="00E1552B" w:rsidRDefault="00526930" w:rsidP="00526930">
      <w:pPr>
        <w:rPr>
          <w:rFonts w:cs="Arial"/>
        </w:rPr>
      </w:pPr>
      <w:r w:rsidRPr="00E1552B">
        <w:rPr>
          <w:rFonts w:cs="Arial"/>
        </w:rPr>
        <w:t xml:space="preserve">The activities must be an opportunity for young people to develop and lead their own creative ideas. Existing organisations will support the young people by helping them to grow their knowledge of the creative and technical skills of producing and staging events. </w:t>
      </w:r>
    </w:p>
    <w:p w14:paraId="55B48077" w14:textId="6932509C" w:rsidR="007374E9" w:rsidRDefault="00042C1A" w:rsidP="00042C1A">
      <w:pPr>
        <w:rPr>
          <w:rFonts w:eastAsia="Times New Roman" w:cs="Arial"/>
          <w:color w:val="000000" w:themeColor="text1"/>
          <w:lang w:eastAsia="en-GB"/>
        </w:rPr>
      </w:pPr>
      <w:r w:rsidRPr="00AC4F22">
        <w:rPr>
          <w:rFonts w:cs="Arial"/>
        </w:rPr>
        <w:t>Eight commissions will be delivered within the existing Kent festivals infrastructure, as part of KCC’s Reconnect programme</w:t>
      </w:r>
      <w:r w:rsidR="00EF5B16">
        <w:rPr>
          <w:rFonts w:cs="Arial"/>
        </w:rPr>
        <w:t>, and each organisation may bid for one commission.</w:t>
      </w:r>
      <w:r w:rsidRPr="00AC4F22">
        <w:rPr>
          <w:rFonts w:cs="Arial"/>
        </w:rPr>
        <w:t xml:space="preserve"> </w:t>
      </w:r>
      <w:r w:rsidRPr="00AC4F22">
        <w:rPr>
          <w:rFonts w:eastAsia="Times New Roman" w:cs="Arial"/>
          <w:color w:val="000000" w:themeColor="text1"/>
          <w:lang w:eastAsia="en-GB"/>
        </w:rPr>
        <w:t>The voice of young people must be at the very core of each commission for Reconnect Presents</w:t>
      </w:r>
      <w:r w:rsidR="00F034EC" w:rsidRPr="00AC4F22">
        <w:rPr>
          <w:rFonts w:eastAsia="Times New Roman" w:cs="Arial"/>
          <w:color w:val="000000" w:themeColor="text1"/>
          <w:lang w:eastAsia="en-GB"/>
        </w:rPr>
        <w:t>.</w:t>
      </w:r>
      <w:r w:rsidRPr="00AC4F22">
        <w:rPr>
          <w:rFonts w:eastAsia="Times New Roman" w:cs="Arial"/>
          <w:color w:val="000000" w:themeColor="text1"/>
          <w:lang w:eastAsia="en-GB"/>
        </w:rPr>
        <w:t xml:space="preserve"> </w:t>
      </w:r>
      <w:r w:rsidR="00F034EC" w:rsidRPr="00AC4F22">
        <w:rPr>
          <w:rFonts w:eastAsia="Times New Roman" w:cs="Arial"/>
          <w:color w:val="000000" w:themeColor="text1"/>
          <w:lang w:eastAsia="en-GB"/>
        </w:rPr>
        <w:t>W</w:t>
      </w:r>
      <w:r w:rsidRPr="00AC4F22">
        <w:rPr>
          <w:rFonts w:eastAsia="Times New Roman" w:cs="Arial"/>
          <w:color w:val="000000" w:themeColor="text1"/>
          <w:lang w:eastAsia="en-GB"/>
        </w:rPr>
        <w:t>ith support from the creative partner, they will drive the development of each activity, drawing on their own insights about the experiences that young people have missed the most throughout the pandemic. Reconnect Presents will reflect the Articles of the UN Convention on the Rights of the Child, particularly Article 31: Every child has the right to relax, play and take part in a wide range of cultural and artistic activities.</w:t>
      </w:r>
    </w:p>
    <w:p w14:paraId="49618820" w14:textId="3C0C8965" w:rsidR="00E1552B" w:rsidRPr="00E1552B" w:rsidRDefault="00E1552B" w:rsidP="00E1552B">
      <w:pPr>
        <w:rPr>
          <w:rFonts w:eastAsia="Times New Roman" w:cs="Arial"/>
          <w:color w:val="000000" w:themeColor="text1"/>
          <w:lang w:eastAsia="en-GB"/>
        </w:rPr>
      </w:pPr>
      <w:r w:rsidRPr="00E1552B">
        <w:rPr>
          <w:rFonts w:eastAsia="Times New Roman" w:cs="Arial"/>
          <w:color w:val="000000" w:themeColor="text1"/>
          <w:lang w:eastAsia="en-GB"/>
        </w:rPr>
        <w:t xml:space="preserve">The </w:t>
      </w:r>
      <w:r>
        <w:rPr>
          <w:rFonts w:eastAsia="Times New Roman" w:cs="Arial"/>
          <w:color w:val="000000" w:themeColor="text1"/>
          <w:lang w:eastAsia="en-GB"/>
        </w:rPr>
        <w:t>eight</w:t>
      </w:r>
      <w:r w:rsidRPr="00E1552B">
        <w:rPr>
          <w:rFonts w:eastAsia="Times New Roman" w:cs="Arial"/>
          <w:color w:val="000000" w:themeColor="text1"/>
          <w:lang w:eastAsia="en-GB"/>
        </w:rPr>
        <w:t xml:space="preserve"> activities will be overseen by a project manager and there will be mentors experienced in this kind of work which will support</w:t>
      </w:r>
      <w:r>
        <w:rPr>
          <w:rFonts w:eastAsia="Times New Roman" w:cs="Arial"/>
          <w:color w:val="000000" w:themeColor="text1"/>
          <w:lang w:eastAsia="en-GB"/>
        </w:rPr>
        <w:t xml:space="preserve"> both</w:t>
      </w:r>
      <w:r w:rsidRPr="00E1552B">
        <w:rPr>
          <w:rFonts w:eastAsia="Times New Roman" w:cs="Arial"/>
          <w:color w:val="000000" w:themeColor="text1"/>
          <w:lang w:eastAsia="en-GB"/>
        </w:rPr>
        <w:t xml:space="preserve"> the young people and host organisations to collaborate successfully to ensure learning outcomes are achieved.</w:t>
      </w:r>
    </w:p>
    <w:p w14:paraId="0BD59D07" w14:textId="1CF5DD40" w:rsidR="00DF2C85" w:rsidRPr="00AC4F22" w:rsidRDefault="00042C1A" w:rsidP="00042C1A">
      <w:pPr>
        <w:rPr>
          <w:rFonts w:eastAsia="Times New Roman" w:cs="Arial"/>
          <w:color w:val="000000" w:themeColor="text1"/>
          <w:lang w:eastAsia="en-GB"/>
        </w:rPr>
      </w:pPr>
      <w:r w:rsidRPr="00AC4F22">
        <w:rPr>
          <w:rFonts w:eastAsia="Times New Roman" w:cs="Arial"/>
          <w:color w:val="000000" w:themeColor="text1"/>
          <w:lang w:eastAsia="en-GB"/>
        </w:rPr>
        <w:t>Potential activity might include a ‘Reconnect Presents’ branded stage programmed by young people at an already established festival. Artform may be influenced by the host festival, but otherwise may include (but not be limited to) music, spoken word, comedy, dance, and physical theatre. Innovative use of digital technology is actively encouraged. Reconnect Presents will seek to achieve a wide geographic spread of activities to ensure that young people can easily access the offer.</w:t>
      </w:r>
    </w:p>
    <w:p w14:paraId="06D28C35" w14:textId="6E0994A6" w:rsidR="00042C1A" w:rsidRPr="00AC4F22" w:rsidRDefault="00042C1A" w:rsidP="00A322AF">
      <w:pPr>
        <w:rPr>
          <w:rFonts w:cs="Arial"/>
        </w:rPr>
      </w:pPr>
      <w:r w:rsidRPr="00AC4F22">
        <w:rPr>
          <w:rFonts w:eastAsia="Times New Roman" w:cs="Arial"/>
          <w:color w:val="000000" w:themeColor="text1"/>
          <w:lang w:eastAsia="en-GB"/>
        </w:rPr>
        <w:t>Reconnect Presents will empower young people across Kent to realise their creative potential. It will engage and inspire, providing a range of opportunities for young people including as producers, artists, participants, promoters, and audiences. The young people leading each commission will have access to a panel of experienced ment</w:t>
      </w:r>
      <w:r w:rsidRPr="00801FBB">
        <w:rPr>
          <w:rFonts w:eastAsia="Times New Roman" w:cs="Arial"/>
          <w:color w:val="000000" w:themeColor="text1"/>
          <w:lang w:eastAsia="en-GB"/>
        </w:rPr>
        <w:t>ors</w:t>
      </w:r>
      <w:r w:rsidR="00801FBB" w:rsidRPr="00801FBB">
        <w:rPr>
          <w:rFonts w:eastAsia="Times New Roman" w:cs="Arial"/>
          <w:color w:val="000000" w:themeColor="text1"/>
          <w:lang w:eastAsia="en-GB"/>
        </w:rPr>
        <w:t>,</w:t>
      </w:r>
      <w:r w:rsidR="00801FBB" w:rsidRPr="00801FBB">
        <w:rPr>
          <w:color w:val="000000"/>
          <w:lang w:eastAsia="en-GB"/>
        </w:rPr>
        <w:t xml:space="preserve"> </w:t>
      </w:r>
      <w:r w:rsidR="00801FBB" w:rsidRPr="00801FBB">
        <w:rPr>
          <w:color w:val="000000"/>
          <w:lang w:eastAsia="en-GB"/>
        </w:rPr>
        <w:t>which is being commissioned separately</w:t>
      </w:r>
      <w:r w:rsidR="00801FBB" w:rsidRPr="00801FBB">
        <w:rPr>
          <w:color w:val="000000"/>
          <w:lang w:eastAsia="en-GB"/>
        </w:rPr>
        <w:t>,</w:t>
      </w:r>
      <w:r w:rsidRPr="00801FBB">
        <w:rPr>
          <w:rFonts w:eastAsia="Times New Roman" w:cs="Arial"/>
          <w:color w:val="000000" w:themeColor="text1"/>
          <w:lang w:eastAsia="en-GB"/>
        </w:rPr>
        <w:t xml:space="preserve"> to</w:t>
      </w:r>
      <w:r w:rsidRPr="00AC4F22">
        <w:rPr>
          <w:rFonts w:eastAsia="Times New Roman" w:cs="Arial"/>
          <w:color w:val="000000" w:themeColor="text1"/>
          <w:lang w:eastAsia="en-GB"/>
        </w:rPr>
        <w:t xml:space="preserve"> inspire, support and guide them through the process.</w:t>
      </w:r>
      <w:r w:rsidR="00DF2C85" w:rsidRPr="00AC4F22">
        <w:rPr>
          <w:rFonts w:eastAsia="Times New Roman" w:cs="Arial"/>
          <w:color w:val="000000" w:themeColor="text1"/>
          <w:lang w:eastAsia="en-GB"/>
        </w:rPr>
        <w:t xml:space="preserve"> The successful creative partner organisations will be able to demonstrate </w:t>
      </w:r>
      <w:r w:rsidR="00A322AF" w:rsidRPr="00AC4F22">
        <w:rPr>
          <w:rFonts w:eastAsia="Times New Roman" w:cs="Arial"/>
          <w:color w:val="000000" w:themeColor="text1"/>
          <w:lang w:eastAsia="en-GB"/>
        </w:rPr>
        <w:t>their ability to work with young people who will be supported by their mentors.</w:t>
      </w:r>
      <w:r w:rsidRPr="00AC4F22">
        <w:rPr>
          <w:rFonts w:eastAsia="Times New Roman" w:cs="Arial"/>
          <w:color w:val="000000" w:themeColor="text1"/>
          <w:lang w:eastAsia="en-GB"/>
        </w:rPr>
        <w:t xml:space="preserve"> </w:t>
      </w:r>
    </w:p>
    <w:p w14:paraId="7717C031" w14:textId="0FC9DD4F" w:rsidR="00FD1413" w:rsidRPr="00AC4F22" w:rsidRDefault="00042C1A" w:rsidP="00A322AF">
      <w:pPr>
        <w:spacing w:after="0"/>
        <w:rPr>
          <w:rFonts w:eastAsia="Times New Roman" w:cs="Arial"/>
          <w:color w:val="000000"/>
          <w:lang w:eastAsia="en-GB"/>
        </w:rPr>
      </w:pPr>
      <w:r w:rsidRPr="00AC4F22">
        <w:rPr>
          <w:rFonts w:eastAsia="Times New Roman" w:cs="Arial"/>
          <w:color w:val="000000" w:themeColor="text1"/>
          <w:lang w:eastAsia="en-GB"/>
        </w:rPr>
        <w:t>Proposals must be developed jointly by young people working with creative partners. All activities must be designed to empower young people, increase confidence and self-esteem, inspire through new experiences, encourage talent, and develop new skills.</w:t>
      </w:r>
    </w:p>
    <w:p w14:paraId="61C3771C" w14:textId="77777777" w:rsidR="00A322AF" w:rsidRPr="00AC4F22" w:rsidRDefault="00A322AF" w:rsidP="00A322AF">
      <w:pPr>
        <w:spacing w:after="0"/>
        <w:rPr>
          <w:rFonts w:eastAsia="Times New Roman" w:cs="Arial"/>
          <w:color w:val="000000"/>
          <w:lang w:eastAsia="en-GB"/>
        </w:rPr>
      </w:pPr>
    </w:p>
    <w:p w14:paraId="49ACBA05" w14:textId="3CEF4C5A" w:rsidR="00122391" w:rsidRPr="00AC4F22" w:rsidRDefault="00122391" w:rsidP="00A322AF">
      <w:pPr>
        <w:spacing w:after="0"/>
        <w:rPr>
          <w:rFonts w:eastAsia="Times New Roman" w:cs="Arial"/>
          <w:color w:val="000000" w:themeColor="text1"/>
          <w:lang w:eastAsia="en-GB"/>
        </w:rPr>
      </w:pPr>
      <w:r w:rsidRPr="00AC4F22">
        <w:rPr>
          <w:rFonts w:eastAsia="Times New Roman" w:cs="Arial"/>
          <w:color w:val="000000" w:themeColor="text1"/>
          <w:lang w:eastAsia="en-GB"/>
        </w:rPr>
        <w:t>Bidders may propose alternative solutions to meet the Council’s requirement. Should alternatives be proposed, the alternatives must, as a minimum, fulfil the requirement as communicated by this documentation otherwise the bid may be rejected.</w:t>
      </w:r>
    </w:p>
    <w:p w14:paraId="4A1F357A" w14:textId="77777777" w:rsidR="00B440F6" w:rsidRPr="00AC4F22" w:rsidRDefault="00B440F6" w:rsidP="00A322AF">
      <w:pPr>
        <w:spacing w:after="0"/>
        <w:rPr>
          <w:rFonts w:eastAsia="Times New Roman" w:cs="Arial"/>
          <w:color w:val="000000" w:themeColor="text1"/>
          <w:lang w:eastAsia="en-GB"/>
        </w:rPr>
      </w:pPr>
    </w:p>
    <w:p w14:paraId="5D579ED2" w14:textId="73C433A5" w:rsidR="00B440F6" w:rsidRPr="00AC4F22" w:rsidRDefault="00B440F6" w:rsidP="00A322AF">
      <w:pPr>
        <w:spacing w:after="0"/>
        <w:rPr>
          <w:rFonts w:eastAsia="Times New Roman" w:cs="Arial"/>
          <w:color w:val="000000" w:themeColor="text1"/>
          <w:lang w:eastAsia="en-GB"/>
        </w:rPr>
      </w:pPr>
      <w:r w:rsidRPr="00AC4F22">
        <w:rPr>
          <w:rFonts w:eastAsia="Times New Roman" w:cs="Arial"/>
          <w:color w:val="000000" w:themeColor="text1"/>
          <w:lang w:eastAsia="en-GB"/>
        </w:rPr>
        <w:t xml:space="preserve">Each </w:t>
      </w:r>
      <w:r w:rsidR="003C2AE7" w:rsidRPr="00AC4F22">
        <w:rPr>
          <w:rFonts w:eastAsia="Times New Roman" w:cs="Arial"/>
          <w:color w:val="000000" w:themeColor="text1"/>
          <w:lang w:eastAsia="en-GB"/>
        </w:rPr>
        <w:t xml:space="preserve">of the eight </w:t>
      </w:r>
      <w:r w:rsidRPr="00AC4F22">
        <w:rPr>
          <w:rFonts w:eastAsia="Times New Roman" w:cs="Arial"/>
          <w:color w:val="000000" w:themeColor="text1"/>
          <w:lang w:eastAsia="en-GB"/>
        </w:rPr>
        <w:t>commission</w:t>
      </w:r>
      <w:r w:rsidR="003C2AE7" w:rsidRPr="00AC4F22">
        <w:rPr>
          <w:rFonts w:eastAsia="Times New Roman" w:cs="Arial"/>
          <w:color w:val="000000" w:themeColor="text1"/>
          <w:lang w:eastAsia="en-GB"/>
        </w:rPr>
        <w:t>s</w:t>
      </w:r>
      <w:r w:rsidRPr="00AC4F22">
        <w:rPr>
          <w:rFonts w:eastAsia="Times New Roman" w:cs="Arial"/>
          <w:color w:val="000000" w:themeColor="text1"/>
          <w:lang w:eastAsia="en-GB"/>
        </w:rPr>
        <w:t xml:space="preserve"> has an estimated value of £16,650.</w:t>
      </w:r>
    </w:p>
    <w:p w14:paraId="41B6EF14" w14:textId="21FE9CBF" w:rsidR="00122391" w:rsidRPr="00AC4F22" w:rsidRDefault="00122391" w:rsidP="00122391">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color w:val="000000" w:themeColor="text1"/>
          <w:highlight w:val="lightGray"/>
        </w:rPr>
      </w:pPr>
    </w:p>
    <w:p w14:paraId="73B9C25F" w14:textId="7F01BA9E" w:rsidR="00122391" w:rsidRPr="00AC4F22" w:rsidRDefault="00122391" w:rsidP="00122391">
      <w:pPr>
        <w:pStyle w:val="Heading2"/>
        <w:spacing w:before="0"/>
      </w:pPr>
      <w:r w:rsidRPr="00AC4F22">
        <w:t>Key Details</w:t>
      </w:r>
    </w:p>
    <w:p w14:paraId="04E3AC76" w14:textId="2D2CF7AE" w:rsidR="00122391" w:rsidRPr="00AC4F22" w:rsidRDefault="00122391" w:rsidP="00122391">
      <w:pPr>
        <w:numPr>
          <w:ilvl w:val="12"/>
          <w:numId w:val="0"/>
        </w:numPr>
        <w:spacing w:after="0"/>
        <w:jc w:val="both"/>
        <w:rPr>
          <w:rFonts w:cs="Arial"/>
        </w:rPr>
      </w:pPr>
    </w:p>
    <w:p w14:paraId="0FB52643" w14:textId="1EB50AE7" w:rsidR="00122391" w:rsidRPr="00AC4F22" w:rsidRDefault="00B4406A" w:rsidP="00122391">
      <w:pPr>
        <w:spacing w:after="0"/>
      </w:pPr>
      <w:r w:rsidRPr="00AC4F22">
        <w:t xml:space="preserve">Tender Closing Date: </w:t>
      </w:r>
      <w:r w:rsidR="001B1574" w:rsidRPr="00AC4F22">
        <w:t>26</w:t>
      </w:r>
      <w:r w:rsidRPr="00AC4F22">
        <w:rPr>
          <w:vertAlign w:val="superscript"/>
        </w:rPr>
        <w:t>th</w:t>
      </w:r>
      <w:r w:rsidRPr="00AC4F22">
        <w:t xml:space="preserve"> January 2022</w:t>
      </w:r>
    </w:p>
    <w:p w14:paraId="7FED4D4E" w14:textId="15171661" w:rsidR="00CC2614" w:rsidRPr="00AC4F22" w:rsidRDefault="00CC2614" w:rsidP="00122391">
      <w:pPr>
        <w:spacing w:after="0"/>
      </w:pPr>
      <w:r w:rsidRPr="00AC4F22">
        <w:lastRenderedPageBreak/>
        <w:t xml:space="preserve">Announcement of successful tenderers: </w:t>
      </w:r>
      <w:r w:rsidR="00FE7992" w:rsidRPr="00801FBB">
        <w:t>4</w:t>
      </w:r>
      <w:r w:rsidR="00FE7992" w:rsidRPr="00801FBB">
        <w:rPr>
          <w:vertAlign w:val="superscript"/>
        </w:rPr>
        <w:t>th</w:t>
      </w:r>
      <w:r w:rsidR="00FE7992" w:rsidRPr="00801FBB">
        <w:t xml:space="preserve"> February</w:t>
      </w:r>
      <w:r w:rsidR="00C727FE" w:rsidRPr="00801FBB">
        <w:t xml:space="preserve"> 2022</w:t>
      </w:r>
    </w:p>
    <w:p w14:paraId="3DC5458D" w14:textId="2D975F83" w:rsidR="00CC2614" w:rsidRPr="00AC4F22" w:rsidRDefault="00C727FE" w:rsidP="00122391">
      <w:pPr>
        <w:spacing w:after="0"/>
      </w:pPr>
      <w:r w:rsidRPr="00AC4F22">
        <w:t>Commission</w:t>
      </w:r>
      <w:r w:rsidR="00DC2306" w:rsidRPr="00AC4F22">
        <w:t>ed activities</w:t>
      </w:r>
      <w:r w:rsidR="00CC2614" w:rsidRPr="00AC4F22">
        <w:t xml:space="preserve"> to take place</w:t>
      </w:r>
      <w:r w:rsidR="00DC2306" w:rsidRPr="00AC4F22">
        <w:t xml:space="preserve"> between</w:t>
      </w:r>
      <w:r w:rsidR="00CC2614" w:rsidRPr="00AC4F22">
        <w:t>: May – August 2022</w:t>
      </w:r>
    </w:p>
    <w:p w14:paraId="2261FDA9" w14:textId="072FCB3E" w:rsidR="004B5A5E" w:rsidRPr="00AC4F22" w:rsidRDefault="004B5A5E" w:rsidP="00122391">
      <w:pPr>
        <w:spacing w:after="0"/>
      </w:pPr>
      <w:r w:rsidRPr="00AC4F22">
        <w:t>Contract End Date: 31</w:t>
      </w:r>
      <w:r w:rsidRPr="00AC4F22">
        <w:rPr>
          <w:vertAlign w:val="superscript"/>
        </w:rPr>
        <w:t>st</w:t>
      </w:r>
      <w:r w:rsidRPr="00AC4F22">
        <w:t xml:space="preserve"> August 2022</w:t>
      </w:r>
    </w:p>
    <w:p w14:paraId="1B0ED90D" w14:textId="77777777" w:rsidR="004B5A5E" w:rsidRPr="00AC4F22" w:rsidRDefault="004B5A5E" w:rsidP="00122391">
      <w:pPr>
        <w:spacing w:after="0"/>
        <w:rPr>
          <w:highlight w:val="yellow"/>
        </w:rPr>
      </w:pPr>
    </w:p>
    <w:p w14:paraId="0C955DB2" w14:textId="172578FA" w:rsidR="00B4406A" w:rsidRPr="00AC4F22" w:rsidRDefault="004B5A5E" w:rsidP="00122391">
      <w:pPr>
        <w:spacing w:after="0"/>
        <w:rPr>
          <w:highlight w:val="yellow"/>
        </w:rPr>
      </w:pPr>
      <w:r w:rsidRPr="00AC4F22">
        <w:t>Locations: wide geographic spread across the County</w:t>
      </w:r>
    </w:p>
    <w:p w14:paraId="36297729" w14:textId="77777777" w:rsidR="00014832" w:rsidRPr="00AC4F22" w:rsidRDefault="00014832" w:rsidP="00122391">
      <w:pPr>
        <w:spacing w:after="0"/>
      </w:pPr>
    </w:p>
    <w:p w14:paraId="548FE002" w14:textId="7F173587" w:rsidR="00122391" w:rsidRPr="00AC4F22" w:rsidRDefault="00122391" w:rsidP="00122391">
      <w:pPr>
        <w:pStyle w:val="Heading2"/>
      </w:pPr>
      <w:r w:rsidRPr="00AC4F22">
        <w:t>Supplier Responsibilities</w:t>
      </w:r>
    </w:p>
    <w:p w14:paraId="59A65504" w14:textId="3AEE87B3" w:rsidR="00122391" w:rsidRPr="00AC4F22" w:rsidRDefault="00122391" w:rsidP="00122391">
      <w:pPr>
        <w:numPr>
          <w:ilvl w:val="12"/>
          <w:numId w:val="0"/>
        </w:numPr>
        <w:spacing w:after="0"/>
        <w:jc w:val="both"/>
      </w:pPr>
    </w:p>
    <w:p w14:paraId="462BCBAD" w14:textId="31BD3C78" w:rsidR="00093052" w:rsidRPr="00AC4F22" w:rsidRDefault="00093052" w:rsidP="00122391">
      <w:pPr>
        <w:numPr>
          <w:ilvl w:val="12"/>
          <w:numId w:val="0"/>
        </w:numPr>
        <w:spacing w:after="0"/>
        <w:jc w:val="both"/>
      </w:pPr>
      <w:r w:rsidRPr="00AC4F22">
        <w:t>Refer to section 2.1</w:t>
      </w:r>
    </w:p>
    <w:p w14:paraId="4FCF1980" w14:textId="77777777" w:rsidR="00263340" w:rsidRPr="00AC4F22" w:rsidRDefault="00263340" w:rsidP="00122391">
      <w:pPr>
        <w:numPr>
          <w:ilvl w:val="12"/>
          <w:numId w:val="0"/>
        </w:numPr>
        <w:spacing w:after="0"/>
        <w:jc w:val="both"/>
        <w:rPr>
          <w:rFonts w:cs="Arial"/>
        </w:rPr>
      </w:pPr>
    </w:p>
    <w:p w14:paraId="558638D9" w14:textId="5298AB30" w:rsidR="00122391" w:rsidRPr="00AC4F22" w:rsidRDefault="00122391" w:rsidP="00122391">
      <w:pPr>
        <w:pStyle w:val="Heading2"/>
      </w:pPr>
      <w:r w:rsidRPr="00AC4F22">
        <w:t>Payment Terms</w:t>
      </w:r>
    </w:p>
    <w:p w14:paraId="54DAC22B" w14:textId="18D0919E" w:rsidR="0029651B" w:rsidRPr="00AC4F22" w:rsidRDefault="0029651B" w:rsidP="00122391">
      <w:pPr>
        <w:pStyle w:val="NoSpacing"/>
        <w:jc w:val="both"/>
        <w:rPr>
          <w:rFonts w:ascii="Arial" w:hAnsi="Arial" w:cs="Arial"/>
          <w:color w:val="FF0000"/>
          <w:szCs w:val="24"/>
          <w:highlight w:val="yellow"/>
        </w:rPr>
      </w:pPr>
    </w:p>
    <w:p w14:paraId="146F24E1" w14:textId="3C6B143B" w:rsidR="0029651B" w:rsidRPr="00AC4F22" w:rsidRDefault="0029651B" w:rsidP="00122391">
      <w:pPr>
        <w:pStyle w:val="NoSpacing"/>
        <w:jc w:val="both"/>
        <w:rPr>
          <w:rFonts w:ascii="Arial" w:hAnsi="Arial" w:cs="Arial"/>
          <w:szCs w:val="24"/>
        </w:rPr>
      </w:pPr>
      <w:r w:rsidRPr="00AC4F22">
        <w:rPr>
          <w:rFonts w:ascii="Arial" w:hAnsi="Arial" w:cs="Arial"/>
          <w:szCs w:val="24"/>
        </w:rPr>
        <w:t xml:space="preserve">Refer to </w:t>
      </w:r>
      <w:r w:rsidR="00093052" w:rsidRPr="00AC4F22">
        <w:rPr>
          <w:rFonts w:ascii="Arial" w:hAnsi="Arial" w:cs="Arial"/>
          <w:szCs w:val="24"/>
        </w:rPr>
        <w:t>Section 4 Charges and Payment in Terms and Conditions</w:t>
      </w:r>
    </w:p>
    <w:p w14:paraId="2D5C539A" w14:textId="68AFF632" w:rsidR="0085067A" w:rsidRPr="00AC4F22" w:rsidRDefault="0085067A" w:rsidP="00122391">
      <w:pPr>
        <w:pStyle w:val="NoSpacing"/>
        <w:jc w:val="both"/>
        <w:rPr>
          <w:rFonts w:ascii="Arial" w:hAnsi="Arial" w:cs="Arial"/>
          <w:i/>
          <w:iCs/>
          <w:color w:val="000000" w:themeColor="text1"/>
          <w:szCs w:val="24"/>
          <w:highlight w:val="lightGray"/>
        </w:rPr>
      </w:pPr>
    </w:p>
    <w:p w14:paraId="49FFFC0F" w14:textId="77777777" w:rsidR="0085067A" w:rsidRPr="00AC4F22" w:rsidRDefault="0085067A" w:rsidP="00122391">
      <w:pPr>
        <w:pStyle w:val="NoSpacing"/>
        <w:ind w:left="720"/>
        <w:jc w:val="both"/>
        <w:rPr>
          <w:rFonts w:ascii="Arial" w:hAnsi="Arial" w:cs="Arial"/>
          <w:i/>
          <w:iCs/>
          <w:color w:val="000000" w:themeColor="text1"/>
          <w:szCs w:val="24"/>
          <w:highlight w:val="lightGray"/>
        </w:rPr>
      </w:pPr>
    </w:p>
    <w:p w14:paraId="720FFD88" w14:textId="77777777" w:rsidR="00740242" w:rsidRPr="00AC4F22" w:rsidRDefault="00740242" w:rsidP="00122391">
      <w:pPr>
        <w:pStyle w:val="NoSpacing"/>
        <w:jc w:val="both"/>
        <w:rPr>
          <w:rFonts w:ascii="Arial" w:hAnsi="Arial" w:cs="Arial"/>
          <w:i/>
          <w:iCs/>
          <w:color w:val="000000" w:themeColor="text1"/>
          <w:szCs w:val="24"/>
        </w:rPr>
      </w:pPr>
    </w:p>
    <w:p w14:paraId="240B5455" w14:textId="77777777" w:rsidR="00B93917" w:rsidRPr="00AC4F22" w:rsidRDefault="00B93917" w:rsidP="00DD5FDB">
      <w:pPr>
        <w:spacing w:after="0"/>
        <w:jc w:val="both"/>
        <w:rPr>
          <w:rFonts w:cs="Arial"/>
        </w:rPr>
        <w:sectPr w:rsidR="00B93917" w:rsidRPr="00AC4F22" w:rsidSect="00AF39DF">
          <w:pgSz w:w="11906" w:h="16838"/>
          <w:pgMar w:top="1559" w:right="1134" w:bottom="1134" w:left="1134" w:header="709" w:footer="709" w:gutter="0"/>
          <w:cols w:space="708"/>
          <w:docGrid w:linePitch="360"/>
        </w:sectPr>
      </w:pPr>
    </w:p>
    <w:p w14:paraId="2337C578" w14:textId="0E203F16" w:rsidR="0085067A" w:rsidRPr="00AC4F22" w:rsidRDefault="00B93917" w:rsidP="00DD5FDB">
      <w:pPr>
        <w:pStyle w:val="Heading1"/>
        <w:spacing w:before="0"/>
        <w:jc w:val="both"/>
        <w:rPr>
          <w:rFonts w:cs="Arial"/>
        </w:rPr>
      </w:pPr>
      <w:r w:rsidRPr="00AC4F22">
        <w:rPr>
          <w:rFonts w:cs="Arial"/>
        </w:rPr>
        <w:lastRenderedPageBreak/>
        <w:t>Evaluation Criteria</w:t>
      </w:r>
    </w:p>
    <w:p w14:paraId="361DD757" w14:textId="77777777" w:rsidR="004C1862" w:rsidRPr="00AC4F22" w:rsidRDefault="004C1862" w:rsidP="00DD5FDB">
      <w:pPr>
        <w:spacing w:after="0" w:line="276" w:lineRule="auto"/>
        <w:jc w:val="both"/>
        <w:rPr>
          <w:rFonts w:cs="Arial"/>
          <w:color w:val="000000" w:themeColor="text1"/>
        </w:rPr>
      </w:pPr>
    </w:p>
    <w:p w14:paraId="225094EE" w14:textId="2EF6C539" w:rsidR="00DD5FDB" w:rsidRPr="00AC4F22" w:rsidRDefault="00503E48" w:rsidP="00DD5FDB">
      <w:pPr>
        <w:spacing w:after="0" w:line="276" w:lineRule="auto"/>
        <w:jc w:val="both"/>
        <w:rPr>
          <w:rFonts w:cs="Arial"/>
          <w:color w:val="000000" w:themeColor="text1"/>
        </w:rPr>
      </w:pPr>
      <w:r w:rsidRPr="00AC4F22">
        <w:rPr>
          <w:rFonts w:cs="Arial"/>
          <w:color w:val="000000" w:themeColor="text1"/>
        </w:rPr>
        <w:t xml:space="preserve">The </w:t>
      </w:r>
      <w:r w:rsidR="00965E9D" w:rsidRPr="00AC4F22">
        <w:rPr>
          <w:rFonts w:cs="Arial"/>
          <w:color w:val="000000" w:themeColor="text1"/>
        </w:rPr>
        <w:t>bids</w:t>
      </w:r>
      <w:r w:rsidRPr="00AC4F22">
        <w:rPr>
          <w:rFonts w:cs="Arial"/>
          <w:color w:val="000000" w:themeColor="text1"/>
        </w:rPr>
        <w:t xml:space="preserve"> provided b</w:t>
      </w:r>
      <w:r w:rsidR="00D13E6E" w:rsidRPr="00AC4F22">
        <w:rPr>
          <w:rFonts w:cs="Arial"/>
          <w:color w:val="000000" w:themeColor="text1"/>
        </w:rPr>
        <w:t>y</w:t>
      </w:r>
      <w:r w:rsidRPr="00AC4F22">
        <w:rPr>
          <w:rFonts w:cs="Arial"/>
          <w:color w:val="000000" w:themeColor="text1"/>
        </w:rPr>
        <w:t xml:space="preserve"> Tenderers will be evaluated based on the ability of </w:t>
      </w:r>
      <w:r w:rsidR="005E7135">
        <w:rPr>
          <w:rFonts w:cs="Arial"/>
          <w:color w:val="000000" w:themeColor="text1"/>
        </w:rPr>
        <w:t xml:space="preserve">the </w:t>
      </w:r>
      <w:r w:rsidRPr="00AC4F22">
        <w:rPr>
          <w:rFonts w:cs="Arial"/>
          <w:color w:val="000000" w:themeColor="text1"/>
        </w:rPr>
        <w:t xml:space="preserve">tenderer to meet the requirement, </w:t>
      </w:r>
      <w:r w:rsidR="00D13E6E" w:rsidRPr="00AC4F22">
        <w:rPr>
          <w:rFonts w:cs="Arial"/>
          <w:color w:val="000000" w:themeColor="text1"/>
        </w:rPr>
        <w:t xml:space="preserve">the </w:t>
      </w:r>
      <w:r w:rsidRPr="00AC4F22">
        <w:rPr>
          <w:rFonts w:cs="Arial"/>
          <w:color w:val="000000" w:themeColor="text1"/>
        </w:rPr>
        <w:t>quality of the quot</w:t>
      </w:r>
      <w:r w:rsidR="00B05B1C" w:rsidRPr="00AC4F22">
        <w:rPr>
          <w:rFonts w:cs="Arial"/>
          <w:color w:val="000000" w:themeColor="text1"/>
        </w:rPr>
        <w:t>ation</w:t>
      </w:r>
      <w:r w:rsidRPr="00AC4F22">
        <w:rPr>
          <w:rFonts w:cs="Arial"/>
          <w:color w:val="000000" w:themeColor="text1"/>
        </w:rPr>
        <w:t xml:space="preserve"> and price.</w:t>
      </w:r>
    </w:p>
    <w:p w14:paraId="700C050A" w14:textId="5D6261D8" w:rsidR="00503E48" w:rsidRPr="00AC4F22" w:rsidRDefault="00503E48" w:rsidP="00DD5FDB">
      <w:pPr>
        <w:spacing w:after="0" w:line="276" w:lineRule="auto"/>
        <w:jc w:val="both"/>
        <w:rPr>
          <w:rFonts w:cs="Arial"/>
          <w:color w:val="000000" w:themeColor="text1"/>
        </w:rPr>
      </w:pPr>
      <w:r w:rsidRPr="00AC4F22">
        <w:rPr>
          <w:rFonts w:cs="Arial"/>
          <w:color w:val="000000" w:themeColor="text1"/>
        </w:rPr>
        <w:t xml:space="preserve"> </w:t>
      </w:r>
    </w:p>
    <w:p w14:paraId="5723CE3B" w14:textId="0C5B8687" w:rsidR="00B05B1C" w:rsidRPr="00AC4F22" w:rsidRDefault="00B05B1C" w:rsidP="00DD5FDB">
      <w:pPr>
        <w:spacing w:after="0" w:line="276" w:lineRule="auto"/>
        <w:jc w:val="both"/>
        <w:rPr>
          <w:rFonts w:cs="Arial"/>
        </w:rPr>
      </w:pPr>
      <w:r w:rsidRPr="00AC4F22">
        <w:rPr>
          <w:rFonts w:cs="Arial"/>
        </w:rPr>
        <w:t xml:space="preserve">The quality of the </w:t>
      </w:r>
      <w:r w:rsidR="00965E9D" w:rsidRPr="00AC4F22">
        <w:rPr>
          <w:rFonts w:cs="Arial"/>
        </w:rPr>
        <w:t>bid</w:t>
      </w:r>
      <w:r w:rsidRPr="00AC4F22">
        <w:rPr>
          <w:rFonts w:cs="Arial"/>
          <w:color w:val="000000" w:themeColor="text1"/>
        </w:rPr>
        <w:t xml:space="preserve"> and ability to meet the </w:t>
      </w:r>
      <w:r w:rsidR="00D81E2B" w:rsidRPr="00AC4F22">
        <w:rPr>
          <w:rFonts w:cs="Arial"/>
          <w:color w:val="000000" w:themeColor="text1"/>
        </w:rPr>
        <w:t xml:space="preserve">requirement </w:t>
      </w:r>
      <w:r w:rsidR="00D81E2B" w:rsidRPr="00AC4F22">
        <w:rPr>
          <w:rFonts w:cs="Arial"/>
        </w:rPr>
        <w:t>will</w:t>
      </w:r>
      <w:r w:rsidRPr="00AC4F22">
        <w:rPr>
          <w:rFonts w:cs="Arial"/>
        </w:rPr>
        <w:t xml:space="preserve"> be measured using the evaluation questions in Section 5 – Evaluation Questions, against the scoring methodology detailed in Section 4 – Scoring Methodology.</w:t>
      </w:r>
    </w:p>
    <w:p w14:paraId="069F88C4" w14:textId="77777777" w:rsidR="00DD5FDB" w:rsidRPr="00AC4F22" w:rsidRDefault="00DD5FDB" w:rsidP="00DD5FDB">
      <w:pPr>
        <w:spacing w:after="0" w:line="276" w:lineRule="auto"/>
        <w:jc w:val="both"/>
        <w:rPr>
          <w:rFonts w:cs="Arial"/>
          <w:color w:val="000000" w:themeColor="text1"/>
        </w:rPr>
      </w:pPr>
    </w:p>
    <w:p w14:paraId="66AE229D" w14:textId="5ECF5640" w:rsidR="00AF70CA" w:rsidRPr="00AC4F22" w:rsidRDefault="00AF70CA" w:rsidP="00DD5FDB">
      <w:pPr>
        <w:spacing w:after="0"/>
        <w:jc w:val="both"/>
        <w:rPr>
          <w:rFonts w:cs="Arial"/>
          <w:lang w:bidi="en-GB"/>
        </w:rPr>
      </w:pPr>
      <w:r w:rsidRPr="00AC4F22">
        <w:rPr>
          <w:rFonts w:cs="Arial"/>
          <w:lang w:bidi="en-GB"/>
        </w:rPr>
        <w:t>Tenderers must complete S</w:t>
      </w:r>
      <w:r w:rsidR="007615F0" w:rsidRPr="00AC4F22">
        <w:rPr>
          <w:rFonts w:cs="Arial"/>
          <w:lang w:bidi="en-GB"/>
        </w:rPr>
        <w:t>ection 6</w:t>
      </w:r>
      <w:r w:rsidRPr="00AC4F22">
        <w:rPr>
          <w:rFonts w:cs="Arial"/>
          <w:lang w:bidi="en-GB"/>
        </w:rPr>
        <w:t xml:space="preserve"> – Pricing to set out the total price </w:t>
      </w:r>
      <w:r w:rsidR="007615F0" w:rsidRPr="00AC4F22">
        <w:rPr>
          <w:rFonts w:cs="Arial"/>
          <w:lang w:bidi="en-GB"/>
        </w:rPr>
        <w:t xml:space="preserve">of the </w:t>
      </w:r>
      <w:r w:rsidR="00965E9D" w:rsidRPr="00AC4F22">
        <w:rPr>
          <w:rFonts w:cs="Arial"/>
          <w:lang w:bidi="en-GB"/>
        </w:rPr>
        <w:t>bid</w:t>
      </w:r>
      <w:r w:rsidRPr="00AC4F22">
        <w:rPr>
          <w:rFonts w:cs="Arial"/>
          <w:lang w:bidi="en-GB"/>
        </w:rPr>
        <w:t>, breaking down individual elements as required</w:t>
      </w:r>
      <w:r w:rsidR="007615F0" w:rsidRPr="00AC4F22">
        <w:rPr>
          <w:rFonts w:cs="Arial"/>
          <w:lang w:bidi="en-GB"/>
        </w:rPr>
        <w:t>.</w:t>
      </w:r>
    </w:p>
    <w:p w14:paraId="29B9E2E9" w14:textId="77777777" w:rsidR="00DD5FDB" w:rsidRPr="00AC4F22" w:rsidRDefault="00DD5FDB" w:rsidP="00DD5FDB">
      <w:pPr>
        <w:spacing w:after="0"/>
        <w:jc w:val="both"/>
        <w:rPr>
          <w:rFonts w:cs="Arial"/>
          <w:lang w:bidi="en-GB"/>
        </w:rPr>
      </w:pPr>
    </w:p>
    <w:p w14:paraId="3A006496" w14:textId="1EF91D20" w:rsidR="00F95A32" w:rsidRPr="00AC4F22" w:rsidRDefault="00F95A32" w:rsidP="009F1242">
      <w:pPr>
        <w:pStyle w:val="Heading2"/>
        <w:spacing w:before="0"/>
        <w:jc w:val="both"/>
        <w:rPr>
          <w:rFonts w:cs="Arial"/>
        </w:rPr>
      </w:pPr>
      <w:r w:rsidRPr="00AC4F22">
        <w:rPr>
          <w:rFonts w:cs="Arial"/>
        </w:rPr>
        <w:t>100% Quality</w:t>
      </w:r>
    </w:p>
    <w:p w14:paraId="730D1E31" w14:textId="77777777" w:rsidR="00DD5FDB" w:rsidRPr="00AC4F22" w:rsidRDefault="00DD5FDB" w:rsidP="00DD5FDB">
      <w:pPr>
        <w:spacing w:after="0"/>
        <w:jc w:val="both"/>
        <w:rPr>
          <w:rFonts w:cs="Arial"/>
          <w:i/>
          <w:iCs/>
        </w:rPr>
      </w:pPr>
    </w:p>
    <w:p w14:paraId="640CA46B" w14:textId="1CD51718" w:rsidR="00740242" w:rsidRPr="00AC4F22" w:rsidRDefault="00740242" w:rsidP="00DD5FDB">
      <w:pPr>
        <w:spacing w:after="0"/>
        <w:jc w:val="both"/>
        <w:rPr>
          <w:rFonts w:cs="Arial"/>
        </w:rPr>
      </w:pPr>
      <w:r w:rsidRPr="00AC4F22">
        <w:rPr>
          <w:rFonts w:cs="Arial"/>
        </w:rPr>
        <w:t xml:space="preserve">It is incredibly important to the Council that the contract procured via this opportunity is high in quality </w:t>
      </w:r>
      <w:proofErr w:type="gramStart"/>
      <w:r w:rsidR="00C0617E" w:rsidRPr="00AC4F22">
        <w:rPr>
          <w:rFonts w:cs="Arial"/>
        </w:rPr>
        <w:t xml:space="preserve">in order </w:t>
      </w:r>
      <w:r w:rsidRPr="00AC4F22">
        <w:rPr>
          <w:rFonts w:cs="Arial"/>
        </w:rPr>
        <w:t>to</w:t>
      </w:r>
      <w:proofErr w:type="gramEnd"/>
      <w:r w:rsidRPr="00AC4F22">
        <w:rPr>
          <w:rFonts w:cs="Arial"/>
        </w:rPr>
        <w:t xml:space="preserve"> achieve an exceptional outcome. </w:t>
      </w:r>
      <w:r w:rsidR="00D81E2B" w:rsidRPr="00AC4F22">
        <w:rPr>
          <w:rFonts w:cs="Arial"/>
        </w:rPr>
        <w:t>The</w:t>
      </w:r>
      <w:r w:rsidRPr="00AC4F22">
        <w:rPr>
          <w:rFonts w:cs="Arial"/>
        </w:rPr>
        <w:t xml:space="preserve"> Council will evaluate the </w:t>
      </w:r>
      <w:r w:rsidR="00965E9D" w:rsidRPr="00AC4F22">
        <w:rPr>
          <w:rFonts w:cs="Arial"/>
        </w:rPr>
        <w:t>bids</w:t>
      </w:r>
      <w:r w:rsidRPr="00AC4F22">
        <w:rPr>
          <w:rFonts w:cs="Arial"/>
        </w:rPr>
        <w:t xml:space="preserve"> received from tenderers based on 100% quality under the maximum price</w:t>
      </w:r>
      <w:r w:rsidR="00683B3F" w:rsidRPr="00AC4F22">
        <w:rPr>
          <w:rFonts w:cs="Arial"/>
        </w:rPr>
        <w:t xml:space="preserve"> threshold</w:t>
      </w:r>
      <w:r w:rsidRPr="00AC4F22">
        <w:rPr>
          <w:rFonts w:cs="Arial"/>
        </w:rPr>
        <w:t xml:space="preserve"> that the Council is willing to pay. Therefore, the Council requests that tenderers submit the highest quality quotation that they </w:t>
      </w:r>
      <w:proofErr w:type="gramStart"/>
      <w:r w:rsidRPr="00AC4F22">
        <w:rPr>
          <w:rFonts w:cs="Arial"/>
        </w:rPr>
        <w:t>are able to</w:t>
      </w:r>
      <w:proofErr w:type="gramEnd"/>
      <w:r w:rsidRPr="00AC4F22">
        <w:rPr>
          <w:rFonts w:cs="Arial"/>
        </w:rPr>
        <w:t xml:space="preserve"> offer based on the maximum price </w:t>
      </w:r>
      <w:r w:rsidR="00683B3F" w:rsidRPr="00AC4F22">
        <w:rPr>
          <w:rFonts w:cs="Arial"/>
        </w:rPr>
        <w:t>threshold.</w:t>
      </w:r>
    </w:p>
    <w:p w14:paraId="420DB3BB" w14:textId="77777777" w:rsidR="00DD5FDB" w:rsidRPr="00AC4F22" w:rsidRDefault="00DD5FDB" w:rsidP="00DD5FDB">
      <w:pPr>
        <w:spacing w:after="0"/>
        <w:jc w:val="both"/>
        <w:rPr>
          <w:rFonts w:cs="Arial"/>
        </w:rPr>
      </w:pPr>
    </w:p>
    <w:p w14:paraId="4303BB62" w14:textId="3C66377F" w:rsidR="00683B3F" w:rsidRPr="00AC4F22" w:rsidRDefault="00683B3F" w:rsidP="00DD5FDB">
      <w:pPr>
        <w:spacing w:after="0"/>
        <w:jc w:val="both"/>
        <w:rPr>
          <w:rFonts w:cs="Arial"/>
        </w:rPr>
      </w:pPr>
      <w:r w:rsidRPr="00AC4F22">
        <w:rPr>
          <w:rFonts w:cs="Arial"/>
        </w:rPr>
        <w:t xml:space="preserve">The quality of the </w:t>
      </w:r>
      <w:r w:rsidR="00965E9D" w:rsidRPr="00AC4F22">
        <w:rPr>
          <w:rFonts w:cs="Arial"/>
        </w:rPr>
        <w:t>bid</w:t>
      </w:r>
      <w:r w:rsidRPr="00AC4F22">
        <w:rPr>
          <w:rFonts w:cs="Arial"/>
        </w:rPr>
        <w:t xml:space="preserve"> will be measured using the quality questions in </w:t>
      </w:r>
      <w:r w:rsidR="00301E29" w:rsidRPr="00AC4F22">
        <w:rPr>
          <w:rFonts w:cs="Arial"/>
        </w:rPr>
        <w:t xml:space="preserve">Section 5 – Quality Questions, </w:t>
      </w:r>
      <w:r w:rsidRPr="00AC4F22">
        <w:rPr>
          <w:rFonts w:cs="Arial"/>
        </w:rPr>
        <w:t xml:space="preserve">against the scoring methodology detailed in Section 4 – Scoring Methodology. </w:t>
      </w:r>
    </w:p>
    <w:p w14:paraId="12C0B7B0" w14:textId="77777777" w:rsidR="00DD5FDB" w:rsidRPr="00AC4F22" w:rsidRDefault="00DD5FDB" w:rsidP="00DD5FDB">
      <w:pPr>
        <w:spacing w:after="0"/>
        <w:jc w:val="both"/>
        <w:rPr>
          <w:rFonts w:cs="Arial"/>
        </w:rPr>
      </w:pPr>
    </w:p>
    <w:p w14:paraId="075FEF2D" w14:textId="1773249D" w:rsidR="00DD5FDB" w:rsidRPr="00AC4F22" w:rsidRDefault="00683B3F" w:rsidP="00DD5FDB">
      <w:pPr>
        <w:spacing w:after="0"/>
        <w:jc w:val="both"/>
        <w:rPr>
          <w:rFonts w:cs="Arial"/>
        </w:rPr>
      </w:pPr>
      <w:r w:rsidRPr="00AC4F22">
        <w:rPr>
          <w:rFonts w:cs="Arial"/>
        </w:rPr>
        <w:t xml:space="preserve">The </w:t>
      </w:r>
      <w:r w:rsidR="007615F0" w:rsidRPr="00AC4F22">
        <w:rPr>
          <w:rFonts w:cs="Arial"/>
        </w:rPr>
        <w:t>T</w:t>
      </w:r>
      <w:r w:rsidRPr="00AC4F22">
        <w:rPr>
          <w:rFonts w:cs="Arial"/>
        </w:rPr>
        <w:t xml:space="preserve">enderer that provides the </w:t>
      </w:r>
      <w:r w:rsidR="00965E9D" w:rsidRPr="00AC4F22">
        <w:rPr>
          <w:rFonts w:cs="Arial"/>
        </w:rPr>
        <w:t>bid</w:t>
      </w:r>
      <w:r w:rsidRPr="00AC4F22">
        <w:rPr>
          <w:rFonts w:cs="Arial"/>
        </w:rPr>
        <w:t xml:space="preserve"> with the highest quality score whose price is also equal to or lower than the maximum price threshold will be the </w:t>
      </w:r>
      <w:r w:rsidR="00301E29" w:rsidRPr="00AC4F22">
        <w:rPr>
          <w:rFonts w:cs="Arial"/>
        </w:rPr>
        <w:t>P</w:t>
      </w:r>
      <w:r w:rsidRPr="00AC4F22">
        <w:rPr>
          <w:rFonts w:cs="Arial"/>
        </w:rPr>
        <w:t xml:space="preserve">referred </w:t>
      </w:r>
      <w:r w:rsidR="000D1F98" w:rsidRPr="00AC4F22">
        <w:rPr>
          <w:rFonts w:cs="Arial"/>
        </w:rPr>
        <w:t>Supplier</w:t>
      </w:r>
      <w:r w:rsidRPr="00AC4F22">
        <w:rPr>
          <w:rFonts w:cs="Arial"/>
        </w:rPr>
        <w:t xml:space="preserve">. </w:t>
      </w:r>
    </w:p>
    <w:p w14:paraId="4258095E" w14:textId="77777777" w:rsidR="00DD5FDB" w:rsidRPr="00AC4F22" w:rsidRDefault="00DD5FDB" w:rsidP="00DD5FDB">
      <w:pPr>
        <w:spacing w:after="0"/>
        <w:jc w:val="both"/>
        <w:rPr>
          <w:rFonts w:cs="Arial"/>
        </w:rPr>
      </w:pPr>
    </w:p>
    <w:p w14:paraId="5832F689" w14:textId="317272CC" w:rsidR="00995FFB" w:rsidRPr="00AC4F22" w:rsidRDefault="00995FFB" w:rsidP="00DD5FDB">
      <w:pPr>
        <w:spacing w:after="0"/>
        <w:jc w:val="both"/>
        <w:rPr>
          <w:rFonts w:cs="Arial"/>
        </w:rPr>
      </w:pPr>
      <w:r w:rsidRPr="00AC4F22">
        <w:rPr>
          <w:rFonts w:cs="Arial"/>
        </w:rPr>
        <w:t>The maximum price</w:t>
      </w:r>
      <w:r w:rsidR="00683B3F" w:rsidRPr="00AC4F22">
        <w:rPr>
          <w:rFonts w:cs="Arial"/>
        </w:rPr>
        <w:t xml:space="preserve"> threshold</w:t>
      </w:r>
      <w:r w:rsidRPr="00AC4F22">
        <w:rPr>
          <w:rFonts w:cs="Arial"/>
        </w:rPr>
        <w:t xml:space="preserve"> that the Council is willing to pay for </w:t>
      </w:r>
      <w:r w:rsidR="00722B20" w:rsidRPr="00AC4F22">
        <w:rPr>
          <w:rFonts w:cs="Arial"/>
        </w:rPr>
        <w:t>each commission</w:t>
      </w:r>
      <w:r w:rsidRPr="00AC4F22">
        <w:rPr>
          <w:rFonts w:cs="Arial"/>
        </w:rPr>
        <w:t xml:space="preserve"> is</w:t>
      </w:r>
      <w:r w:rsidR="00722B20" w:rsidRPr="00AC4F22">
        <w:rPr>
          <w:rFonts w:cs="Arial"/>
        </w:rPr>
        <w:t xml:space="preserve"> </w:t>
      </w:r>
      <w:r w:rsidR="00722B20" w:rsidRPr="00AC4F22">
        <w:rPr>
          <w:rFonts w:eastAsia="Times New Roman" w:cs="Arial"/>
          <w:color w:val="000000" w:themeColor="text1"/>
          <w:lang w:eastAsia="en-GB"/>
        </w:rPr>
        <w:t>£16,650</w:t>
      </w:r>
      <w:r w:rsidR="00D81E2B" w:rsidRPr="00AC4F22">
        <w:rPr>
          <w:rFonts w:cs="Arial"/>
        </w:rPr>
        <w:t>.</w:t>
      </w:r>
    </w:p>
    <w:p w14:paraId="007E7D03" w14:textId="77777777" w:rsidR="00C0617E" w:rsidRPr="00AC4F22" w:rsidRDefault="00C0617E" w:rsidP="00DD5FDB">
      <w:pPr>
        <w:spacing w:after="0"/>
        <w:jc w:val="both"/>
        <w:rPr>
          <w:rFonts w:cs="Arial"/>
        </w:rPr>
      </w:pPr>
    </w:p>
    <w:p w14:paraId="3146DF6E" w14:textId="06F64B04" w:rsidR="00821E48" w:rsidRPr="00AC4F22" w:rsidRDefault="00821E48" w:rsidP="00DD5FDB">
      <w:pPr>
        <w:pStyle w:val="BodyText"/>
        <w:spacing w:line="275" w:lineRule="auto"/>
        <w:ind w:right="215" w:hanging="12"/>
        <w:jc w:val="both"/>
        <w:rPr>
          <w:spacing w:val="-1"/>
          <w:sz w:val="22"/>
          <w:szCs w:val="22"/>
        </w:rPr>
      </w:pPr>
    </w:p>
    <w:p w14:paraId="2C59EE06" w14:textId="1F77081E" w:rsidR="008518BB" w:rsidRPr="00AC4F22" w:rsidRDefault="00D13E6E" w:rsidP="00DD5FDB">
      <w:pPr>
        <w:pStyle w:val="Heading1"/>
        <w:spacing w:before="0"/>
        <w:jc w:val="both"/>
        <w:rPr>
          <w:rFonts w:cs="Arial"/>
        </w:rPr>
      </w:pPr>
      <w:r w:rsidRPr="00AC4F22">
        <w:rPr>
          <w:rFonts w:cs="Arial"/>
        </w:rPr>
        <w:t>Scoring Methodology</w:t>
      </w:r>
    </w:p>
    <w:p w14:paraId="5DE36405" w14:textId="77777777" w:rsidR="00DD5FDB" w:rsidRPr="00AC4F22" w:rsidRDefault="00DD5FDB" w:rsidP="00DD5FDB">
      <w:pPr>
        <w:spacing w:after="0"/>
        <w:jc w:val="both"/>
        <w:rPr>
          <w:rFonts w:cs="Arial"/>
          <w:i/>
          <w:iCs/>
          <w:lang w:bidi="en-GB"/>
        </w:rPr>
      </w:pPr>
    </w:p>
    <w:p w14:paraId="3C8B8042" w14:textId="210FB844" w:rsidR="008518BB" w:rsidRPr="00AC4F22" w:rsidRDefault="008518BB" w:rsidP="00DD5FDB">
      <w:pPr>
        <w:spacing w:after="0"/>
        <w:jc w:val="both"/>
        <w:rPr>
          <w:rFonts w:cs="Arial"/>
        </w:rPr>
      </w:pPr>
      <w:r w:rsidRPr="00AC4F22">
        <w:rPr>
          <w:rFonts w:cs="Arial"/>
        </w:rPr>
        <w:t xml:space="preserve">Each question </w:t>
      </w:r>
      <w:r w:rsidR="00DE4445" w:rsidRPr="00AC4F22">
        <w:rPr>
          <w:rFonts w:cs="Arial"/>
        </w:rPr>
        <w:t xml:space="preserve">in Section 5 – Evaluation Questions </w:t>
      </w:r>
      <w:r w:rsidRPr="00AC4F22">
        <w:rPr>
          <w:rFonts w:cs="Arial"/>
        </w:rPr>
        <w:t xml:space="preserve">will be scored using the rating system that is detailed in the table below. </w:t>
      </w:r>
    </w:p>
    <w:p w14:paraId="4D01FAE8" w14:textId="77777777" w:rsidR="00D13E6E" w:rsidRPr="00AC4F22" w:rsidRDefault="00D13E6E" w:rsidP="00DD5FDB">
      <w:pPr>
        <w:spacing w:after="0"/>
        <w:jc w:val="both"/>
        <w:rPr>
          <w:rFonts w:cs="Arial"/>
        </w:rPr>
      </w:pPr>
    </w:p>
    <w:tbl>
      <w:tblPr>
        <w:tblStyle w:val="TableGrid"/>
        <w:tblW w:w="9639" w:type="dxa"/>
        <w:tblLayout w:type="fixed"/>
        <w:tblLook w:val="01E0" w:firstRow="1" w:lastRow="1" w:firstColumn="1" w:lastColumn="1" w:noHBand="0" w:noVBand="0"/>
      </w:tblPr>
      <w:tblGrid>
        <w:gridCol w:w="2835"/>
        <w:gridCol w:w="6804"/>
      </w:tblGrid>
      <w:tr w:rsidR="00D13E6E" w:rsidRPr="00AC4F22" w14:paraId="0888693F" w14:textId="77777777" w:rsidTr="00C36F8A">
        <w:trPr>
          <w:trHeight w:val="745"/>
        </w:trPr>
        <w:tc>
          <w:tcPr>
            <w:tcW w:w="2835" w:type="dxa"/>
            <w:shd w:val="clear" w:color="auto" w:fill="8EAADB" w:themeFill="accent1" w:themeFillTint="99"/>
          </w:tcPr>
          <w:p w14:paraId="600387B9" w14:textId="77777777" w:rsidR="00D13E6E" w:rsidRPr="00AC4F22" w:rsidRDefault="00D13E6E" w:rsidP="00DD5FDB">
            <w:pPr>
              <w:pStyle w:val="TableParagraph"/>
              <w:ind w:left="110" w:right="857"/>
              <w:jc w:val="both"/>
              <w:rPr>
                <w:rFonts w:ascii="Arial" w:hAnsi="Arial" w:cs="Arial"/>
                <w:b/>
                <w:bCs/>
                <w:lang w:val="en-GB"/>
              </w:rPr>
            </w:pPr>
          </w:p>
          <w:p w14:paraId="027A9E33" w14:textId="1EC1048D" w:rsidR="00D13E6E" w:rsidRPr="00AC4F22" w:rsidRDefault="00D13E6E" w:rsidP="00C36F8A">
            <w:pPr>
              <w:pStyle w:val="TableParagraph"/>
              <w:ind w:left="110" w:right="857"/>
              <w:rPr>
                <w:rFonts w:ascii="Arial" w:hAnsi="Arial" w:cs="Arial"/>
                <w:b/>
                <w:bCs/>
                <w:lang w:val="en-GB"/>
              </w:rPr>
            </w:pPr>
            <w:r w:rsidRPr="00AC4F22">
              <w:rPr>
                <w:rFonts w:ascii="Arial" w:hAnsi="Arial" w:cs="Arial"/>
                <w:b/>
                <w:bCs/>
                <w:lang w:val="en-GB"/>
              </w:rPr>
              <w:t>0</w:t>
            </w:r>
            <w:r w:rsidR="00C36F8A" w:rsidRPr="00AC4F22">
              <w:rPr>
                <w:rFonts w:ascii="Arial" w:hAnsi="Arial" w:cs="Arial"/>
                <w:b/>
                <w:bCs/>
                <w:lang w:val="en-GB"/>
              </w:rPr>
              <w:t xml:space="preserve"> </w:t>
            </w:r>
            <w:r w:rsidRPr="00AC4F22">
              <w:rPr>
                <w:rFonts w:ascii="Arial" w:hAnsi="Arial" w:cs="Arial"/>
                <w:b/>
                <w:bCs/>
                <w:lang w:val="en-GB"/>
              </w:rPr>
              <w:t>–Unacceptable</w:t>
            </w:r>
          </w:p>
          <w:p w14:paraId="3513C3C6" w14:textId="77777777" w:rsidR="00D13E6E" w:rsidRPr="00AC4F22" w:rsidRDefault="00D13E6E" w:rsidP="00DD5FDB">
            <w:pPr>
              <w:pStyle w:val="TableParagraph"/>
              <w:ind w:left="110" w:right="857"/>
              <w:jc w:val="both"/>
              <w:rPr>
                <w:rFonts w:ascii="Arial" w:hAnsi="Arial" w:cs="Arial"/>
                <w:b/>
                <w:bCs/>
                <w:lang w:val="en-GB"/>
              </w:rPr>
            </w:pPr>
          </w:p>
        </w:tc>
        <w:tc>
          <w:tcPr>
            <w:tcW w:w="6804" w:type="dxa"/>
          </w:tcPr>
          <w:p w14:paraId="524A5414" w14:textId="77777777" w:rsidR="00D13E6E" w:rsidRPr="00AC4F22" w:rsidRDefault="00D13E6E" w:rsidP="00065369">
            <w:pPr>
              <w:pStyle w:val="TableParagraph"/>
              <w:ind w:left="110" w:right="132"/>
              <w:jc w:val="both"/>
              <w:rPr>
                <w:rFonts w:ascii="Arial" w:hAnsi="Arial" w:cs="Arial"/>
                <w:lang w:val="en-GB"/>
              </w:rPr>
            </w:pPr>
            <w:r w:rsidRPr="00AC4F22">
              <w:rPr>
                <w:rFonts w:ascii="Arial" w:hAnsi="Arial" w:cs="Arial"/>
                <w:lang w:val="en-GB"/>
              </w:rPr>
              <w:t>Nil or inadequate response. Fails to demonstrate an ability to meet the requirement.</w:t>
            </w:r>
          </w:p>
        </w:tc>
      </w:tr>
      <w:tr w:rsidR="00D13E6E" w:rsidRPr="00AC4F22" w14:paraId="5FC95876" w14:textId="77777777" w:rsidTr="00C36F8A">
        <w:trPr>
          <w:trHeight w:val="1111"/>
        </w:trPr>
        <w:tc>
          <w:tcPr>
            <w:tcW w:w="2835" w:type="dxa"/>
            <w:shd w:val="clear" w:color="auto" w:fill="8EAADB" w:themeFill="accent1" w:themeFillTint="99"/>
          </w:tcPr>
          <w:p w14:paraId="743A5187" w14:textId="77777777" w:rsidR="00D13E6E" w:rsidRPr="00AC4F22" w:rsidRDefault="00D13E6E" w:rsidP="00DD5FDB">
            <w:pPr>
              <w:pStyle w:val="TableParagraph"/>
              <w:ind w:right="857"/>
              <w:jc w:val="both"/>
              <w:rPr>
                <w:rFonts w:ascii="Arial" w:hAnsi="Arial" w:cs="Arial"/>
                <w:b/>
                <w:bCs/>
                <w:sz w:val="24"/>
                <w:lang w:val="en-GB"/>
              </w:rPr>
            </w:pPr>
          </w:p>
          <w:p w14:paraId="7C56985B" w14:textId="77777777" w:rsidR="00D13E6E" w:rsidRPr="00AC4F22" w:rsidRDefault="00D13E6E" w:rsidP="00DD5FDB">
            <w:pPr>
              <w:pStyle w:val="TableParagraph"/>
              <w:ind w:left="110" w:right="857"/>
              <w:jc w:val="both"/>
              <w:rPr>
                <w:rFonts w:ascii="Arial" w:hAnsi="Arial" w:cs="Arial"/>
                <w:b/>
                <w:bCs/>
                <w:lang w:val="en-GB"/>
              </w:rPr>
            </w:pPr>
            <w:r w:rsidRPr="00AC4F22">
              <w:rPr>
                <w:rFonts w:ascii="Arial" w:hAnsi="Arial" w:cs="Arial"/>
                <w:b/>
                <w:bCs/>
                <w:lang w:val="en-GB"/>
              </w:rPr>
              <w:t>1 – Poor</w:t>
            </w:r>
          </w:p>
        </w:tc>
        <w:tc>
          <w:tcPr>
            <w:tcW w:w="6804" w:type="dxa"/>
          </w:tcPr>
          <w:p w14:paraId="211FE60E" w14:textId="77777777" w:rsidR="00D13E6E" w:rsidRPr="00AC4F22" w:rsidRDefault="00D13E6E" w:rsidP="00065369">
            <w:pPr>
              <w:pStyle w:val="TableParagraph"/>
              <w:ind w:left="110" w:right="132"/>
              <w:jc w:val="both"/>
              <w:rPr>
                <w:rFonts w:ascii="Arial" w:hAnsi="Arial" w:cs="Arial"/>
                <w:lang w:val="en-GB"/>
              </w:rPr>
            </w:pPr>
            <w:r w:rsidRPr="00AC4F22">
              <w:rPr>
                <w:rFonts w:ascii="Arial" w:hAnsi="Arial" w:cs="Arial"/>
                <w:lang w:val="en-GB"/>
              </w:rPr>
              <w:t>Response is partially relevant and poor. The response addresses some elements of the requirement but contains insufficient/limited detail or explanation to demonstrate how the requirement will be fulfilled.</w:t>
            </w:r>
          </w:p>
        </w:tc>
      </w:tr>
      <w:tr w:rsidR="00D13E6E" w:rsidRPr="00AC4F22" w14:paraId="378F9FEE" w14:textId="77777777" w:rsidTr="00C36F8A">
        <w:trPr>
          <w:trHeight w:val="844"/>
        </w:trPr>
        <w:tc>
          <w:tcPr>
            <w:tcW w:w="2835" w:type="dxa"/>
            <w:shd w:val="clear" w:color="auto" w:fill="8EAADB" w:themeFill="accent1" w:themeFillTint="99"/>
          </w:tcPr>
          <w:p w14:paraId="4A539B9B" w14:textId="77777777" w:rsidR="00D13E6E" w:rsidRPr="00AC4F22" w:rsidRDefault="00D13E6E" w:rsidP="00DD5FDB">
            <w:pPr>
              <w:pStyle w:val="TableParagraph"/>
              <w:ind w:right="857"/>
              <w:jc w:val="both"/>
              <w:rPr>
                <w:rFonts w:ascii="Arial" w:hAnsi="Arial" w:cs="Arial"/>
                <w:b/>
                <w:bCs/>
                <w:sz w:val="23"/>
                <w:lang w:val="en-GB"/>
              </w:rPr>
            </w:pPr>
          </w:p>
          <w:p w14:paraId="04856300" w14:textId="77777777" w:rsidR="00D13E6E" w:rsidRPr="00AC4F22" w:rsidRDefault="00D13E6E" w:rsidP="00DD5FDB">
            <w:pPr>
              <w:pStyle w:val="TableParagraph"/>
              <w:ind w:left="110" w:right="857"/>
              <w:jc w:val="both"/>
              <w:rPr>
                <w:rFonts w:ascii="Arial" w:hAnsi="Arial" w:cs="Arial"/>
                <w:b/>
                <w:bCs/>
                <w:lang w:val="en-GB"/>
              </w:rPr>
            </w:pPr>
            <w:r w:rsidRPr="00AC4F22">
              <w:rPr>
                <w:rFonts w:ascii="Arial" w:hAnsi="Arial" w:cs="Arial"/>
                <w:b/>
                <w:bCs/>
                <w:lang w:val="en-GB"/>
              </w:rPr>
              <w:t>2 – Acceptable</w:t>
            </w:r>
          </w:p>
        </w:tc>
        <w:tc>
          <w:tcPr>
            <w:tcW w:w="6804" w:type="dxa"/>
          </w:tcPr>
          <w:p w14:paraId="0C33BABD" w14:textId="77777777" w:rsidR="00D13E6E" w:rsidRPr="00AC4F22" w:rsidRDefault="00D13E6E" w:rsidP="00065369">
            <w:pPr>
              <w:pStyle w:val="TableParagraph"/>
              <w:ind w:left="110" w:right="132"/>
              <w:jc w:val="both"/>
              <w:rPr>
                <w:rFonts w:ascii="Arial" w:hAnsi="Arial" w:cs="Arial"/>
                <w:lang w:val="en-GB"/>
              </w:rPr>
            </w:pPr>
            <w:r w:rsidRPr="00AC4F22">
              <w:rPr>
                <w:rFonts w:ascii="Arial" w:hAnsi="Arial" w:cs="Arial"/>
                <w:lang w:val="en-GB"/>
              </w:rPr>
              <w:t>Response is relevant and acceptable. The response addresses a broad understanding of the requirement but may lack details on how the requirement will be fulfilled in certain areas.</w:t>
            </w:r>
          </w:p>
        </w:tc>
      </w:tr>
      <w:tr w:rsidR="00D13E6E" w:rsidRPr="00AC4F22" w14:paraId="51FD16A6" w14:textId="77777777" w:rsidTr="00C36F8A">
        <w:trPr>
          <w:trHeight w:val="842"/>
        </w:trPr>
        <w:tc>
          <w:tcPr>
            <w:tcW w:w="2835" w:type="dxa"/>
            <w:shd w:val="clear" w:color="auto" w:fill="8EAADB" w:themeFill="accent1" w:themeFillTint="99"/>
          </w:tcPr>
          <w:p w14:paraId="1BF73AF0" w14:textId="77777777" w:rsidR="00D13E6E" w:rsidRPr="00AC4F22" w:rsidRDefault="00D13E6E" w:rsidP="00DD5FDB">
            <w:pPr>
              <w:pStyle w:val="TableParagraph"/>
              <w:ind w:right="857"/>
              <w:jc w:val="both"/>
              <w:rPr>
                <w:rFonts w:ascii="Arial" w:hAnsi="Arial" w:cs="Arial"/>
                <w:b/>
                <w:bCs/>
                <w:sz w:val="21"/>
                <w:lang w:val="en-GB"/>
              </w:rPr>
            </w:pPr>
          </w:p>
          <w:p w14:paraId="769CDBFB" w14:textId="77777777" w:rsidR="00D13E6E" w:rsidRPr="00AC4F22" w:rsidRDefault="00D13E6E" w:rsidP="00DD5FDB">
            <w:pPr>
              <w:pStyle w:val="TableParagraph"/>
              <w:ind w:left="110" w:right="857"/>
              <w:jc w:val="both"/>
              <w:rPr>
                <w:rFonts w:ascii="Arial" w:hAnsi="Arial" w:cs="Arial"/>
                <w:b/>
                <w:bCs/>
                <w:lang w:val="en-GB"/>
              </w:rPr>
            </w:pPr>
            <w:r w:rsidRPr="00AC4F22">
              <w:rPr>
                <w:rFonts w:ascii="Arial" w:hAnsi="Arial" w:cs="Arial"/>
                <w:b/>
                <w:bCs/>
                <w:lang w:val="en-GB"/>
              </w:rPr>
              <w:t>3 – Good</w:t>
            </w:r>
          </w:p>
        </w:tc>
        <w:tc>
          <w:tcPr>
            <w:tcW w:w="6804" w:type="dxa"/>
          </w:tcPr>
          <w:p w14:paraId="7AB0215E" w14:textId="77777777" w:rsidR="00D13E6E" w:rsidRPr="00AC4F22" w:rsidRDefault="00D13E6E" w:rsidP="00065369">
            <w:pPr>
              <w:pStyle w:val="TableParagraph"/>
              <w:ind w:left="110" w:right="132"/>
              <w:jc w:val="both"/>
              <w:rPr>
                <w:rFonts w:ascii="Arial" w:hAnsi="Arial" w:cs="Arial"/>
                <w:lang w:val="en-GB"/>
              </w:rPr>
            </w:pPr>
            <w:r w:rsidRPr="00AC4F22">
              <w:rPr>
                <w:rFonts w:ascii="Arial" w:hAnsi="Arial" w:cs="Arial"/>
                <w:lang w:val="en-GB"/>
              </w:rPr>
              <w:t>Response is relevant and good. The response is sufficiently detailed to demonstrate a good understanding and provides details on how the requirements will be fulfilled.</w:t>
            </w:r>
          </w:p>
        </w:tc>
      </w:tr>
      <w:tr w:rsidR="00D13E6E" w:rsidRPr="00AC4F22" w14:paraId="11F1655C" w14:textId="77777777" w:rsidTr="00C36F8A">
        <w:trPr>
          <w:trHeight w:val="1077"/>
        </w:trPr>
        <w:tc>
          <w:tcPr>
            <w:tcW w:w="2835" w:type="dxa"/>
            <w:shd w:val="clear" w:color="auto" w:fill="8EAADB" w:themeFill="accent1" w:themeFillTint="99"/>
          </w:tcPr>
          <w:p w14:paraId="755AAFC0" w14:textId="77777777" w:rsidR="00D13E6E" w:rsidRPr="00AC4F22" w:rsidRDefault="00D13E6E" w:rsidP="00DD5FDB">
            <w:pPr>
              <w:pStyle w:val="TableParagraph"/>
              <w:ind w:right="857"/>
              <w:jc w:val="both"/>
              <w:rPr>
                <w:rFonts w:ascii="Arial" w:hAnsi="Arial" w:cs="Arial"/>
                <w:b/>
                <w:bCs/>
                <w:sz w:val="35"/>
                <w:lang w:val="en-GB"/>
              </w:rPr>
            </w:pPr>
          </w:p>
          <w:p w14:paraId="33154399" w14:textId="77777777" w:rsidR="00D13E6E" w:rsidRPr="00AC4F22" w:rsidRDefault="00D13E6E" w:rsidP="00DD5FDB">
            <w:pPr>
              <w:pStyle w:val="TableParagraph"/>
              <w:ind w:left="110" w:right="857"/>
              <w:jc w:val="both"/>
              <w:rPr>
                <w:rFonts w:ascii="Arial" w:hAnsi="Arial" w:cs="Arial"/>
                <w:b/>
                <w:bCs/>
                <w:lang w:val="en-GB"/>
              </w:rPr>
            </w:pPr>
            <w:r w:rsidRPr="00AC4F22">
              <w:rPr>
                <w:rFonts w:ascii="Arial" w:hAnsi="Arial" w:cs="Arial"/>
                <w:b/>
                <w:bCs/>
                <w:lang w:val="en-GB"/>
              </w:rPr>
              <w:t>4 – Excellent</w:t>
            </w:r>
          </w:p>
        </w:tc>
        <w:tc>
          <w:tcPr>
            <w:tcW w:w="6804" w:type="dxa"/>
          </w:tcPr>
          <w:p w14:paraId="51CF1F52" w14:textId="77777777" w:rsidR="00D13E6E" w:rsidRPr="00AC4F22" w:rsidRDefault="00D13E6E" w:rsidP="00065369">
            <w:pPr>
              <w:pStyle w:val="TableParagraph"/>
              <w:ind w:left="110" w:right="132"/>
              <w:jc w:val="both"/>
              <w:rPr>
                <w:rFonts w:ascii="Arial" w:hAnsi="Arial" w:cs="Arial"/>
                <w:lang w:val="en-GB"/>
              </w:rPr>
            </w:pPr>
            <w:r w:rsidRPr="00AC4F22">
              <w:rPr>
                <w:rFonts w:ascii="Arial" w:hAnsi="Arial" w:cs="Arial"/>
                <w:lang w:val="en-GB"/>
              </w:rPr>
              <w:t>Response is completely relevant and excellent overall. The response is comprehensive, unambiguous and demonstrates a thorough understanding of the requirement and provides details of how the Requirement will be met in full.</w:t>
            </w:r>
          </w:p>
        </w:tc>
      </w:tr>
    </w:tbl>
    <w:p w14:paraId="62C3F13F" w14:textId="77777777" w:rsidR="00D13E6E" w:rsidRPr="00AC4F22" w:rsidRDefault="00D13E6E" w:rsidP="00DD5FDB">
      <w:pPr>
        <w:spacing w:after="0"/>
        <w:jc w:val="both"/>
        <w:rPr>
          <w:rFonts w:cs="Arial"/>
        </w:rPr>
        <w:sectPr w:rsidR="00D13E6E" w:rsidRPr="00AC4F22" w:rsidSect="00AF39DF">
          <w:pgSz w:w="11906" w:h="16838"/>
          <w:pgMar w:top="1559" w:right="1134" w:bottom="1134" w:left="1134" w:header="709" w:footer="709" w:gutter="0"/>
          <w:cols w:space="708"/>
          <w:docGrid w:linePitch="360"/>
        </w:sectPr>
      </w:pPr>
    </w:p>
    <w:p w14:paraId="69F22A15" w14:textId="13097C44" w:rsidR="00D13E6E" w:rsidRPr="00AC4F22" w:rsidRDefault="00D13E6E" w:rsidP="00DD5FDB">
      <w:pPr>
        <w:pStyle w:val="Heading1"/>
        <w:numPr>
          <w:ilvl w:val="0"/>
          <w:numId w:val="0"/>
        </w:numPr>
        <w:spacing w:before="0"/>
        <w:jc w:val="both"/>
        <w:rPr>
          <w:rFonts w:cs="Arial"/>
          <w:sz w:val="32"/>
          <w:szCs w:val="44"/>
        </w:rPr>
      </w:pPr>
      <w:r w:rsidRPr="00AC4F22">
        <w:rPr>
          <w:rFonts w:cs="Arial"/>
          <w:sz w:val="32"/>
          <w:szCs w:val="44"/>
        </w:rPr>
        <w:lastRenderedPageBreak/>
        <w:t>Part B – Request for Quotation Evaluation</w:t>
      </w:r>
    </w:p>
    <w:p w14:paraId="6DF0EF0D" w14:textId="3FC2748A" w:rsidR="00D13E6E" w:rsidRPr="00AC4F22" w:rsidRDefault="0065236A" w:rsidP="00DD5FDB">
      <w:pPr>
        <w:spacing w:after="0"/>
        <w:jc w:val="both"/>
        <w:rPr>
          <w:rFonts w:cs="Arial"/>
        </w:rPr>
      </w:pPr>
      <w:r w:rsidRPr="00AC4F22">
        <w:rPr>
          <w:rFonts w:cs="Arial"/>
          <w:noProof/>
        </w:rPr>
        <mc:AlternateContent>
          <mc:Choice Requires="wps">
            <w:drawing>
              <wp:anchor distT="0" distB="0" distL="114300" distR="114300" simplePos="0" relativeHeight="251658242" behindDoc="0" locked="0" layoutInCell="1" allowOverlap="1" wp14:anchorId="21FDA12F" wp14:editId="2281A82B">
                <wp:simplePos x="0" y="0"/>
                <wp:positionH relativeFrom="column">
                  <wp:posOffset>0</wp:posOffset>
                </wp:positionH>
                <wp:positionV relativeFrom="paragraph">
                  <wp:posOffset>118119</wp:posOffset>
                </wp:positionV>
                <wp:extent cx="6115792"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767FC" id="Straight Connector 2"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pt" to="481.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szgEAAAMEAAAOAAAAZHJzL2Uyb0RvYy54bWysU02P0zAQvSPxHyzfaZJKLB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" strokecolor="black [3213]" strokeweight=".5pt">
                <v:stroke joinstyle="miter"/>
              </v:line>
            </w:pict>
          </mc:Fallback>
        </mc:AlternateContent>
      </w:r>
    </w:p>
    <w:p w14:paraId="2B84E2B5" w14:textId="1524DDF1" w:rsidR="00D13E6E" w:rsidRPr="00AC4F22" w:rsidRDefault="008518BB" w:rsidP="00DD5FDB">
      <w:pPr>
        <w:pStyle w:val="Heading1"/>
        <w:spacing w:before="0"/>
        <w:jc w:val="both"/>
        <w:rPr>
          <w:rFonts w:cs="Arial"/>
        </w:rPr>
      </w:pPr>
      <w:r w:rsidRPr="00AC4F22">
        <w:rPr>
          <w:rFonts w:cs="Arial"/>
        </w:rPr>
        <w:t>Evaluation Questions</w:t>
      </w:r>
    </w:p>
    <w:p w14:paraId="42631A2D" w14:textId="321E08D1" w:rsidR="008518BB" w:rsidRPr="00AC4F22" w:rsidRDefault="008518BB" w:rsidP="00DD5FDB">
      <w:pPr>
        <w:spacing w:after="0"/>
        <w:jc w:val="both"/>
        <w:rPr>
          <w:rFonts w:cs="Arial"/>
        </w:rPr>
      </w:pPr>
    </w:p>
    <w:p w14:paraId="6E8BCE0B" w14:textId="085AC462" w:rsidR="00DD5FDB" w:rsidRPr="00AC4F22" w:rsidRDefault="009E4314" w:rsidP="00DD5FDB">
      <w:pPr>
        <w:spacing w:after="0"/>
        <w:jc w:val="both"/>
        <w:rPr>
          <w:rFonts w:cs="Arial"/>
        </w:rPr>
      </w:pPr>
      <w:r w:rsidRPr="00AC4F22">
        <w:rPr>
          <w:rFonts w:cs="Arial"/>
        </w:rPr>
        <w:t>Tenderers should provide a full response to the questions in this section. Tenderers should ensure they fully understand the requirement before answer</w:t>
      </w:r>
      <w:r w:rsidR="00B03325" w:rsidRPr="00AC4F22">
        <w:rPr>
          <w:rFonts w:cs="Arial"/>
        </w:rPr>
        <w:t>ing</w:t>
      </w:r>
      <w:r w:rsidRPr="00AC4F22">
        <w:rPr>
          <w:rFonts w:cs="Arial"/>
        </w:rPr>
        <w:t xml:space="preserve"> the following questions </w:t>
      </w:r>
      <w:r w:rsidR="00B03325" w:rsidRPr="00AC4F22">
        <w:rPr>
          <w:rFonts w:cs="Arial"/>
        </w:rPr>
        <w:t>and make sure they stay within the allocated word count.</w:t>
      </w:r>
    </w:p>
    <w:p w14:paraId="3069514B" w14:textId="77777777" w:rsidR="00DD5FDB" w:rsidRPr="00AC4F22" w:rsidRDefault="00DD5FDB" w:rsidP="00204D42">
      <w:pPr>
        <w:pStyle w:val="ListParagraph"/>
        <w:spacing w:after="0" w:line="276" w:lineRule="auto"/>
        <w:ind w:left="284"/>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650867" w:rsidRPr="00AC4F22" w14:paraId="2D102C73" w14:textId="77777777" w:rsidTr="00DE3E45">
        <w:tc>
          <w:tcPr>
            <w:tcW w:w="9520" w:type="dxa"/>
          </w:tcPr>
          <w:p w14:paraId="1C817271" w14:textId="7BEBA6EE" w:rsidR="00650867" w:rsidRPr="00AC4F22" w:rsidRDefault="00650867" w:rsidP="00DD5FDB">
            <w:pPr>
              <w:jc w:val="both"/>
              <w:rPr>
                <w:rFonts w:cs="Arial"/>
                <w:b/>
                <w:u w:val="single"/>
              </w:rPr>
            </w:pPr>
            <w:r w:rsidRPr="00AC4F22">
              <w:rPr>
                <w:rFonts w:cs="Arial"/>
                <w:b/>
              </w:rPr>
              <w:t xml:space="preserve">Question </w:t>
            </w:r>
            <w:r w:rsidR="00B9271E" w:rsidRPr="00AC4F22">
              <w:rPr>
                <w:rFonts w:cs="Arial"/>
                <w:b/>
                <w:bCs/>
              </w:rPr>
              <w:t>1</w:t>
            </w:r>
            <w:r w:rsidR="00B47B74">
              <w:rPr>
                <w:rFonts w:cs="Arial"/>
                <w:b/>
                <w:bCs/>
              </w:rPr>
              <w:t xml:space="preserve"> (</w:t>
            </w:r>
            <w:r w:rsidR="006D37F2">
              <w:rPr>
                <w:rFonts w:cs="Arial"/>
                <w:b/>
                <w:bCs/>
              </w:rPr>
              <w:t>4</w:t>
            </w:r>
            <w:r w:rsidR="00B47B74">
              <w:rPr>
                <w:rFonts w:cs="Arial"/>
                <w:b/>
                <w:bCs/>
              </w:rPr>
              <w:t>0%)</w:t>
            </w:r>
          </w:p>
        </w:tc>
      </w:tr>
      <w:tr w:rsidR="00650867" w:rsidRPr="00AC4F22" w14:paraId="0E39F335" w14:textId="77777777" w:rsidTr="00DE3E45">
        <w:tc>
          <w:tcPr>
            <w:tcW w:w="9520" w:type="dxa"/>
          </w:tcPr>
          <w:p w14:paraId="4BE54758" w14:textId="77777777" w:rsidR="006D37F2" w:rsidRDefault="006D37F2" w:rsidP="00DD5FDB">
            <w:pPr>
              <w:jc w:val="both"/>
              <w:rPr>
                <w:rFonts w:cs="Arial"/>
              </w:rPr>
            </w:pPr>
          </w:p>
          <w:p w14:paraId="6085F19F" w14:textId="3C2FA519" w:rsidR="00650867" w:rsidRPr="006D37F2" w:rsidRDefault="006D37F2" w:rsidP="00DD5FDB">
            <w:pPr>
              <w:jc w:val="both"/>
              <w:rPr>
                <w:rFonts w:cs="Arial"/>
              </w:rPr>
            </w:pPr>
            <w:r w:rsidRPr="00AC4F22">
              <w:rPr>
                <w:rFonts w:cs="Arial"/>
              </w:rPr>
              <w:t>Please detail how your organisation will work with young people to develop their ideas and</w:t>
            </w:r>
            <w:r>
              <w:rPr>
                <w:rFonts w:cs="Arial"/>
              </w:rPr>
              <w:t xml:space="preserve"> support them in</w:t>
            </w:r>
            <w:r w:rsidRPr="00AC4F22">
              <w:rPr>
                <w:rFonts w:cs="Arial"/>
              </w:rPr>
              <w:t xml:space="preserve"> the roles that they will undertake </w:t>
            </w:r>
            <w:r>
              <w:rPr>
                <w:rFonts w:cs="Arial"/>
              </w:rPr>
              <w:t>to deliver the activities.</w:t>
            </w:r>
          </w:p>
          <w:p w14:paraId="4AB49EB9" w14:textId="77777777" w:rsidR="00650867" w:rsidRPr="00AC4F22" w:rsidRDefault="00650867" w:rsidP="006D37F2">
            <w:pPr>
              <w:jc w:val="both"/>
              <w:rPr>
                <w:rFonts w:cs="Arial"/>
                <w:b/>
                <w:u w:val="single"/>
              </w:rPr>
            </w:pPr>
          </w:p>
        </w:tc>
      </w:tr>
      <w:tr w:rsidR="00650867" w:rsidRPr="00AC4F22" w14:paraId="4429281F" w14:textId="77777777" w:rsidTr="00DE3E45">
        <w:tc>
          <w:tcPr>
            <w:tcW w:w="9520" w:type="dxa"/>
          </w:tcPr>
          <w:p w14:paraId="6033F41F" w14:textId="77777777" w:rsidR="00650867" w:rsidRPr="00AC4F22" w:rsidRDefault="00650867" w:rsidP="00DD5FDB">
            <w:pPr>
              <w:jc w:val="both"/>
              <w:rPr>
                <w:rFonts w:cs="Arial"/>
                <w:i/>
                <w:color w:val="000000" w:themeColor="text1"/>
                <w:sz w:val="24"/>
              </w:rPr>
            </w:pPr>
            <w:r w:rsidRPr="00AC4F22">
              <w:rPr>
                <w:rFonts w:cs="Arial"/>
                <w:b/>
              </w:rPr>
              <w:t>Question Weighting:</w:t>
            </w:r>
          </w:p>
        </w:tc>
      </w:tr>
      <w:tr w:rsidR="00650867" w:rsidRPr="00AC4F22" w14:paraId="47DF04F6" w14:textId="77777777" w:rsidTr="00DE3E45">
        <w:tc>
          <w:tcPr>
            <w:tcW w:w="9520" w:type="dxa"/>
          </w:tcPr>
          <w:p w14:paraId="79F50573" w14:textId="278C0DAE" w:rsidR="00650867" w:rsidRPr="00AC4F22" w:rsidRDefault="006D37F2" w:rsidP="00DD5FDB">
            <w:pPr>
              <w:jc w:val="both"/>
              <w:rPr>
                <w:rFonts w:cs="Arial"/>
              </w:rPr>
            </w:pPr>
            <w:r>
              <w:rPr>
                <w:rFonts w:cs="Arial"/>
              </w:rPr>
              <w:t>4</w:t>
            </w:r>
            <w:r w:rsidR="00C25F0C" w:rsidRPr="00AC4F22">
              <w:rPr>
                <w:rFonts w:cs="Arial"/>
              </w:rPr>
              <w:t>0</w:t>
            </w:r>
            <w:r w:rsidR="005055A7" w:rsidRPr="00AC4F22">
              <w:rPr>
                <w:rFonts w:cs="Arial"/>
              </w:rPr>
              <w:t>%</w:t>
            </w:r>
          </w:p>
        </w:tc>
      </w:tr>
      <w:tr w:rsidR="00650867" w:rsidRPr="00AC4F22" w14:paraId="6F61CAA5" w14:textId="77777777" w:rsidTr="00DE3E45">
        <w:tc>
          <w:tcPr>
            <w:tcW w:w="9520" w:type="dxa"/>
          </w:tcPr>
          <w:p w14:paraId="51CE38B1" w14:textId="77777777" w:rsidR="00650867" w:rsidRPr="00AC4F22" w:rsidRDefault="00650867" w:rsidP="00DD5FDB">
            <w:pPr>
              <w:jc w:val="both"/>
              <w:rPr>
                <w:rFonts w:cs="Arial"/>
                <w:i/>
                <w:color w:val="000000" w:themeColor="text1"/>
                <w:sz w:val="24"/>
              </w:rPr>
            </w:pPr>
            <w:r w:rsidRPr="00AC4F22">
              <w:rPr>
                <w:rFonts w:cs="Arial"/>
                <w:b/>
              </w:rPr>
              <w:t>Maximum Word Count:</w:t>
            </w:r>
          </w:p>
        </w:tc>
      </w:tr>
      <w:tr w:rsidR="00650867" w:rsidRPr="00AC4F22" w14:paraId="7F423641" w14:textId="77777777" w:rsidTr="00DE3E45">
        <w:tc>
          <w:tcPr>
            <w:tcW w:w="9520" w:type="dxa"/>
          </w:tcPr>
          <w:p w14:paraId="6B4CE035" w14:textId="4D652455" w:rsidR="00650867" w:rsidRPr="00AC4F22" w:rsidRDefault="006D37F2" w:rsidP="00DD5FDB">
            <w:pPr>
              <w:jc w:val="both"/>
              <w:rPr>
                <w:rFonts w:cs="Arial"/>
                <w:highlight w:val="lightGray"/>
              </w:rPr>
            </w:pPr>
            <w:r>
              <w:rPr>
                <w:rFonts w:cs="Arial"/>
              </w:rPr>
              <w:t>10</w:t>
            </w:r>
            <w:r w:rsidR="00C25F0C" w:rsidRPr="00AC4F22">
              <w:rPr>
                <w:rFonts w:cs="Arial"/>
              </w:rPr>
              <w:t>00</w:t>
            </w:r>
          </w:p>
        </w:tc>
      </w:tr>
      <w:tr w:rsidR="00650867" w:rsidRPr="00AC4F22" w14:paraId="3D0D6C3E" w14:textId="77777777" w:rsidTr="00DE3E45">
        <w:tc>
          <w:tcPr>
            <w:tcW w:w="9520" w:type="dxa"/>
          </w:tcPr>
          <w:p w14:paraId="2A28561F" w14:textId="77777777" w:rsidR="00650867" w:rsidRPr="00AC4F22" w:rsidRDefault="00650867" w:rsidP="00DD5FDB">
            <w:pPr>
              <w:jc w:val="both"/>
              <w:rPr>
                <w:rFonts w:cs="Arial"/>
                <w:b/>
              </w:rPr>
            </w:pPr>
            <w:r w:rsidRPr="00AC4F22">
              <w:rPr>
                <w:rFonts w:cs="Arial"/>
                <w:b/>
              </w:rPr>
              <w:t>[Enter response here]</w:t>
            </w:r>
          </w:p>
          <w:p w14:paraId="687CBC80" w14:textId="77777777" w:rsidR="00650867" w:rsidRPr="00AC4F22" w:rsidRDefault="00650867" w:rsidP="00DD5FDB">
            <w:pPr>
              <w:jc w:val="both"/>
              <w:rPr>
                <w:rFonts w:cs="Arial"/>
                <w:b/>
              </w:rPr>
            </w:pPr>
          </w:p>
          <w:p w14:paraId="14586128" w14:textId="77777777" w:rsidR="00650867" w:rsidRPr="00AC4F22" w:rsidRDefault="00650867" w:rsidP="00DD5FDB">
            <w:pPr>
              <w:jc w:val="both"/>
              <w:rPr>
                <w:rFonts w:cs="Arial"/>
                <w:b/>
              </w:rPr>
            </w:pPr>
          </w:p>
          <w:p w14:paraId="1D93E92A" w14:textId="77777777" w:rsidR="00650867" w:rsidRPr="00AC4F22" w:rsidRDefault="00650867" w:rsidP="00DD5FDB">
            <w:pPr>
              <w:jc w:val="both"/>
              <w:rPr>
                <w:rFonts w:cs="Arial"/>
                <w:b/>
              </w:rPr>
            </w:pPr>
          </w:p>
          <w:p w14:paraId="4E64BB7C" w14:textId="77777777" w:rsidR="00650867" w:rsidRPr="00AC4F22" w:rsidRDefault="00650867" w:rsidP="00DD5FDB">
            <w:pPr>
              <w:jc w:val="both"/>
              <w:rPr>
                <w:rFonts w:cs="Arial"/>
                <w:b/>
              </w:rPr>
            </w:pPr>
          </w:p>
          <w:p w14:paraId="09796BFA" w14:textId="77777777" w:rsidR="00650867" w:rsidRPr="00AC4F22" w:rsidRDefault="00650867" w:rsidP="00DD5FDB">
            <w:pPr>
              <w:jc w:val="both"/>
              <w:rPr>
                <w:rFonts w:cs="Arial"/>
                <w:b/>
              </w:rPr>
            </w:pPr>
          </w:p>
          <w:p w14:paraId="123006D4" w14:textId="77777777" w:rsidR="00650867" w:rsidRPr="00AC4F22" w:rsidRDefault="00650867" w:rsidP="00DD5FDB">
            <w:pPr>
              <w:jc w:val="both"/>
              <w:rPr>
                <w:rFonts w:cs="Arial"/>
                <w:b/>
              </w:rPr>
            </w:pPr>
          </w:p>
          <w:p w14:paraId="57829E8C" w14:textId="77777777" w:rsidR="00650867" w:rsidRPr="00AC4F22" w:rsidRDefault="00650867" w:rsidP="00DD5FDB">
            <w:pPr>
              <w:jc w:val="both"/>
              <w:rPr>
                <w:rFonts w:cs="Arial"/>
                <w:b/>
              </w:rPr>
            </w:pPr>
          </w:p>
          <w:p w14:paraId="49094F27" w14:textId="77777777" w:rsidR="00650867" w:rsidRPr="00AC4F22" w:rsidRDefault="00650867" w:rsidP="00DD5FDB">
            <w:pPr>
              <w:jc w:val="both"/>
              <w:rPr>
                <w:rFonts w:cs="Arial"/>
                <w:b/>
              </w:rPr>
            </w:pPr>
          </w:p>
          <w:p w14:paraId="052E7366" w14:textId="77777777" w:rsidR="00650867" w:rsidRPr="00AC4F22" w:rsidRDefault="00650867" w:rsidP="00DD5FDB">
            <w:pPr>
              <w:jc w:val="both"/>
              <w:rPr>
                <w:rFonts w:cs="Arial"/>
                <w:b/>
              </w:rPr>
            </w:pPr>
          </w:p>
          <w:p w14:paraId="620DB691" w14:textId="77777777" w:rsidR="00650867" w:rsidRPr="00AC4F22" w:rsidRDefault="00650867" w:rsidP="00DD5FDB">
            <w:pPr>
              <w:jc w:val="both"/>
              <w:rPr>
                <w:rFonts w:cs="Arial"/>
                <w:b/>
              </w:rPr>
            </w:pPr>
          </w:p>
          <w:p w14:paraId="4321C074" w14:textId="77777777" w:rsidR="00650867" w:rsidRPr="00AC4F22" w:rsidRDefault="00650867" w:rsidP="00DD5FDB">
            <w:pPr>
              <w:jc w:val="both"/>
              <w:rPr>
                <w:rFonts w:cs="Arial"/>
                <w:b/>
              </w:rPr>
            </w:pPr>
          </w:p>
          <w:p w14:paraId="00E0EB93" w14:textId="77777777" w:rsidR="00650867" w:rsidRPr="00AC4F22" w:rsidRDefault="00650867" w:rsidP="00DD5FDB">
            <w:pPr>
              <w:jc w:val="both"/>
              <w:rPr>
                <w:rFonts w:cs="Arial"/>
                <w:b/>
              </w:rPr>
            </w:pPr>
          </w:p>
          <w:p w14:paraId="4FBA1A2D" w14:textId="77777777" w:rsidR="00650867" w:rsidRPr="00AC4F22" w:rsidRDefault="00650867" w:rsidP="00DD5FDB">
            <w:pPr>
              <w:jc w:val="both"/>
              <w:rPr>
                <w:rFonts w:cs="Arial"/>
                <w:b/>
              </w:rPr>
            </w:pPr>
          </w:p>
          <w:p w14:paraId="318B1DE5" w14:textId="77777777" w:rsidR="00650867" w:rsidRPr="00AC4F22" w:rsidRDefault="00650867" w:rsidP="00DD5FDB">
            <w:pPr>
              <w:jc w:val="both"/>
              <w:rPr>
                <w:rFonts w:cs="Arial"/>
                <w:b/>
              </w:rPr>
            </w:pPr>
          </w:p>
          <w:p w14:paraId="4106AE90" w14:textId="77777777" w:rsidR="00650867" w:rsidRPr="00AC4F22" w:rsidRDefault="00650867" w:rsidP="00DD5FDB">
            <w:pPr>
              <w:jc w:val="both"/>
              <w:rPr>
                <w:rFonts w:cs="Arial"/>
                <w:b/>
              </w:rPr>
            </w:pPr>
          </w:p>
          <w:p w14:paraId="38639205" w14:textId="77777777" w:rsidR="00650867" w:rsidRPr="00AC4F22" w:rsidRDefault="00650867" w:rsidP="00DD5FDB">
            <w:pPr>
              <w:jc w:val="both"/>
              <w:rPr>
                <w:rFonts w:cs="Arial"/>
                <w:b/>
              </w:rPr>
            </w:pPr>
          </w:p>
          <w:p w14:paraId="5EE59D23" w14:textId="77777777" w:rsidR="00650867" w:rsidRPr="00AC4F22" w:rsidRDefault="00650867" w:rsidP="00DD5FDB">
            <w:pPr>
              <w:jc w:val="both"/>
              <w:rPr>
                <w:rFonts w:cs="Arial"/>
                <w:b/>
              </w:rPr>
            </w:pPr>
          </w:p>
          <w:p w14:paraId="29CA20F5" w14:textId="77777777" w:rsidR="00650867" w:rsidRPr="00AC4F22" w:rsidRDefault="00650867" w:rsidP="00DD5FDB">
            <w:pPr>
              <w:jc w:val="both"/>
              <w:rPr>
                <w:rFonts w:cs="Arial"/>
                <w:b/>
              </w:rPr>
            </w:pPr>
          </w:p>
          <w:p w14:paraId="4A5F174B" w14:textId="77777777" w:rsidR="00650867" w:rsidRPr="00AC4F22" w:rsidRDefault="00650867" w:rsidP="00DD5FDB">
            <w:pPr>
              <w:jc w:val="both"/>
              <w:rPr>
                <w:rFonts w:cs="Arial"/>
                <w:b/>
              </w:rPr>
            </w:pPr>
          </w:p>
        </w:tc>
      </w:tr>
      <w:tr w:rsidR="00650867" w:rsidRPr="00AC4F22" w14:paraId="17733638" w14:textId="77777777" w:rsidTr="00DE3E45">
        <w:tc>
          <w:tcPr>
            <w:tcW w:w="9520" w:type="dxa"/>
          </w:tcPr>
          <w:p w14:paraId="46FE51C0" w14:textId="6370448C" w:rsidR="00650867" w:rsidRPr="00AC4F22" w:rsidRDefault="00650867" w:rsidP="00DD5FDB">
            <w:pPr>
              <w:jc w:val="both"/>
              <w:rPr>
                <w:rFonts w:cs="Arial"/>
                <w:color w:val="FF0000"/>
              </w:rPr>
            </w:pPr>
            <w:r w:rsidRPr="00AC4F22">
              <w:rPr>
                <w:rFonts w:cs="Arial"/>
                <w:b/>
              </w:rPr>
              <w:t>Score</w:t>
            </w:r>
            <w:r w:rsidR="00C25F0C" w:rsidRPr="00AC4F22">
              <w:rPr>
                <w:rFonts w:cs="Arial"/>
                <w:b/>
              </w:rPr>
              <w:t>:</w:t>
            </w:r>
          </w:p>
          <w:p w14:paraId="25931AAD" w14:textId="77777777" w:rsidR="00650867" w:rsidRPr="00AC4F22" w:rsidRDefault="00650867" w:rsidP="00DD5FDB">
            <w:pPr>
              <w:jc w:val="both"/>
              <w:rPr>
                <w:rFonts w:cs="Arial"/>
                <w:b/>
                <w:u w:val="single"/>
              </w:rPr>
            </w:pPr>
          </w:p>
        </w:tc>
      </w:tr>
    </w:tbl>
    <w:p w14:paraId="55C36B0B" w14:textId="77777777" w:rsidR="00F173D0" w:rsidRPr="00AC4F22" w:rsidRDefault="00F173D0" w:rsidP="00DD5FDB">
      <w:pPr>
        <w:spacing w:after="0"/>
        <w:jc w:val="both"/>
        <w:rPr>
          <w:rFonts w:cs="Arial"/>
        </w:rPr>
      </w:pPr>
    </w:p>
    <w:tbl>
      <w:tblPr>
        <w:tblStyle w:val="TableGrid"/>
        <w:tblW w:w="0" w:type="auto"/>
        <w:tblInd w:w="108" w:type="dxa"/>
        <w:tblLook w:val="04A0" w:firstRow="1" w:lastRow="0" w:firstColumn="1" w:lastColumn="0" w:noHBand="0" w:noVBand="1"/>
      </w:tblPr>
      <w:tblGrid>
        <w:gridCol w:w="9520"/>
      </w:tblGrid>
      <w:tr w:rsidR="00B9271E" w:rsidRPr="00AC4F22" w14:paraId="718869B0" w14:textId="77777777" w:rsidTr="008A5695">
        <w:tc>
          <w:tcPr>
            <w:tcW w:w="9520" w:type="dxa"/>
          </w:tcPr>
          <w:p w14:paraId="11A4922C" w14:textId="2E376938" w:rsidR="00B9271E" w:rsidRPr="00AC4F22" w:rsidRDefault="00B9271E" w:rsidP="008A5695">
            <w:pPr>
              <w:jc w:val="both"/>
              <w:rPr>
                <w:rFonts w:cs="Arial"/>
                <w:b/>
                <w:u w:val="single"/>
              </w:rPr>
            </w:pPr>
            <w:r w:rsidRPr="00AC4F22">
              <w:rPr>
                <w:rFonts w:cs="Arial"/>
                <w:b/>
              </w:rPr>
              <w:t xml:space="preserve">Question </w:t>
            </w:r>
            <w:r w:rsidR="00C25F0C" w:rsidRPr="00AC4F22">
              <w:rPr>
                <w:rFonts w:cs="Arial"/>
                <w:b/>
                <w:bCs/>
              </w:rPr>
              <w:t>2</w:t>
            </w:r>
            <w:r w:rsidR="00B47B74">
              <w:rPr>
                <w:rFonts w:cs="Arial"/>
                <w:b/>
                <w:bCs/>
              </w:rPr>
              <w:t xml:space="preserve"> (40%)</w:t>
            </w:r>
          </w:p>
        </w:tc>
      </w:tr>
      <w:tr w:rsidR="00B9271E" w:rsidRPr="00AC4F22" w14:paraId="489F5242" w14:textId="77777777" w:rsidTr="008A5695">
        <w:tc>
          <w:tcPr>
            <w:tcW w:w="9520" w:type="dxa"/>
          </w:tcPr>
          <w:p w14:paraId="194B7EA0" w14:textId="77777777" w:rsidR="00B9271E" w:rsidRPr="00AC4F22" w:rsidRDefault="00B9271E" w:rsidP="008A5695">
            <w:pPr>
              <w:jc w:val="both"/>
              <w:rPr>
                <w:rFonts w:cs="Arial"/>
                <w:i/>
                <w:color w:val="000000" w:themeColor="text1"/>
                <w:sz w:val="24"/>
              </w:rPr>
            </w:pPr>
          </w:p>
          <w:p w14:paraId="47EB47A9" w14:textId="1F25BFF9" w:rsidR="00B9271E" w:rsidRPr="00AC4F22" w:rsidRDefault="00C25F0C" w:rsidP="009727DB">
            <w:pPr>
              <w:jc w:val="both"/>
              <w:rPr>
                <w:rFonts w:cs="Arial"/>
              </w:rPr>
            </w:pPr>
            <w:r w:rsidRPr="00AC4F22">
              <w:rPr>
                <w:rFonts w:cs="Arial"/>
              </w:rPr>
              <w:t>Please detail what activity you are proposing to provide</w:t>
            </w:r>
            <w:r w:rsidR="00566633">
              <w:rPr>
                <w:rFonts w:cs="Arial"/>
              </w:rPr>
              <w:t xml:space="preserve">, </w:t>
            </w:r>
            <w:r w:rsidRPr="00AC4F22">
              <w:rPr>
                <w:rFonts w:cs="Arial"/>
              </w:rPr>
              <w:t>including planning and delivery</w:t>
            </w:r>
            <w:r w:rsidR="00566633">
              <w:rPr>
                <w:rFonts w:cs="Arial"/>
              </w:rPr>
              <w:t>.</w:t>
            </w:r>
          </w:p>
          <w:p w14:paraId="28290486" w14:textId="77777777" w:rsidR="00B9271E" w:rsidRPr="00AC4F22" w:rsidRDefault="00B9271E" w:rsidP="008A5695">
            <w:pPr>
              <w:jc w:val="both"/>
              <w:rPr>
                <w:rFonts w:cs="Arial"/>
                <w:b/>
                <w:u w:val="single"/>
              </w:rPr>
            </w:pPr>
          </w:p>
        </w:tc>
      </w:tr>
      <w:tr w:rsidR="00B9271E" w:rsidRPr="00AC4F22" w14:paraId="27405607" w14:textId="77777777" w:rsidTr="008A5695">
        <w:tc>
          <w:tcPr>
            <w:tcW w:w="9520" w:type="dxa"/>
          </w:tcPr>
          <w:p w14:paraId="2323960E" w14:textId="77777777" w:rsidR="00B9271E" w:rsidRPr="00AC4F22" w:rsidRDefault="00B9271E" w:rsidP="008A5695">
            <w:pPr>
              <w:jc w:val="both"/>
              <w:rPr>
                <w:rFonts w:cs="Arial"/>
                <w:i/>
                <w:color w:val="000000" w:themeColor="text1"/>
                <w:sz w:val="24"/>
              </w:rPr>
            </w:pPr>
            <w:r w:rsidRPr="00AC4F22">
              <w:rPr>
                <w:rFonts w:cs="Arial"/>
                <w:b/>
              </w:rPr>
              <w:t>Question Weighting:</w:t>
            </w:r>
          </w:p>
        </w:tc>
      </w:tr>
      <w:tr w:rsidR="00B9271E" w:rsidRPr="00AC4F22" w14:paraId="77E0B134" w14:textId="77777777" w:rsidTr="008A5695">
        <w:tc>
          <w:tcPr>
            <w:tcW w:w="9520" w:type="dxa"/>
          </w:tcPr>
          <w:p w14:paraId="6A311432" w14:textId="4A744208" w:rsidR="00B9271E" w:rsidRPr="00AC4F22" w:rsidRDefault="00C25F0C" w:rsidP="008A5695">
            <w:pPr>
              <w:jc w:val="both"/>
              <w:rPr>
                <w:rFonts w:cs="Arial"/>
              </w:rPr>
            </w:pPr>
            <w:r w:rsidRPr="00AC4F22">
              <w:rPr>
                <w:rFonts w:cs="Arial"/>
              </w:rPr>
              <w:t>40</w:t>
            </w:r>
            <w:r w:rsidR="00B9271E" w:rsidRPr="00AC4F22">
              <w:rPr>
                <w:rFonts w:cs="Arial"/>
              </w:rPr>
              <w:t>%</w:t>
            </w:r>
          </w:p>
        </w:tc>
      </w:tr>
      <w:tr w:rsidR="00B9271E" w:rsidRPr="00AC4F22" w14:paraId="19F1D5CB" w14:textId="77777777" w:rsidTr="008A5695">
        <w:tc>
          <w:tcPr>
            <w:tcW w:w="9520" w:type="dxa"/>
          </w:tcPr>
          <w:p w14:paraId="01FB1F71" w14:textId="77777777" w:rsidR="00B9271E" w:rsidRPr="00AC4F22" w:rsidRDefault="00B9271E" w:rsidP="008A5695">
            <w:pPr>
              <w:jc w:val="both"/>
              <w:rPr>
                <w:rFonts w:cs="Arial"/>
                <w:i/>
                <w:color w:val="000000" w:themeColor="text1"/>
                <w:sz w:val="24"/>
              </w:rPr>
            </w:pPr>
            <w:r w:rsidRPr="00AC4F22">
              <w:rPr>
                <w:rFonts w:cs="Arial"/>
                <w:b/>
              </w:rPr>
              <w:t>Maximum Word Count:</w:t>
            </w:r>
          </w:p>
        </w:tc>
      </w:tr>
      <w:tr w:rsidR="00B9271E" w:rsidRPr="00AC4F22" w14:paraId="2455DD1B" w14:textId="77777777" w:rsidTr="008A5695">
        <w:tc>
          <w:tcPr>
            <w:tcW w:w="9520" w:type="dxa"/>
          </w:tcPr>
          <w:p w14:paraId="382CA8D6" w14:textId="50ADD4D2" w:rsidR="00B9271E" w:rsidRPr="00AC4F22" w:rsidRDefault="00C25F0C" w:rsidP="008A5695">
            <w:pPr>
              <w:jc w:val="both"/>
              <w:rPr>
                <w:rFonts w:cs="Arial"/>
                <w:highlight w:val="lightGray"/>
              </w:rPr>
            </w:pPr>
            <w:r w:rsidRPr="00AC4F22">
              <w:rPr>
                <w:rFonts w:cs="Arial"/>
              </w:rPr>
              <w:t>10</w:t>
            </w:r>
            <w:r w:rsidR="00B9271E" w:rsidRPr="00AC4F22">
              <w:rPr>
                <w:rFonts w:cs="Arial"/>
              </w:rPr>
              <w:t>00</w:t>
            </w:r>
          </w:p>
        </w:tc>
      </w:tr>
      <w:tr w:rsidR="00B9271E" w:rsidRPr="00AC4F22" w14:paraId="2C0ADF31" w14:textId="77777777" w:rsidTr="008A5695">
        <w:tc>
          <w:tcPr>
            <w:tcW w:w="9520" w:type="dxa"/>
          </w:tcPr>
          <w:p w14:paraId="0D10139A" w14:textId="77777777" w:rsidR="00B9271E" w:rsidRPr="00AC4F22" w:rsidRDefault="00B9271E" w:rsidP="008A5695">
            <w:pPr>
              <w:jc w:val="both"/>
              <w:rPr>
                <w:rFonts w:cs="Arial"/>
                <w:b/>
              </w:rPr>
            </w:pPr>
            <w:r w:rsidRPr="00AC4F22">
              <w:rPr>
                <w:rFonts w:cs="Arial"/>
                <w:b/>
              </w:rPr>
              <w:t>[Enter response here]</w:t>
            </w:r>
          </w:p>
          <w:p w14:paraId="3CCCB6AA" w14:textId="77777777" w:rsidR="00B9271E" w:rsidRPr="00AC4F22" w:rsidRDefault="00B9271E" w:rsidP="008A5695">
            <w:pPr>
              <w:jc w:val="both"/>
              <w:rPr>
                <w:rFonts w:cs="Arial"/>
                <w:b/>
              </w:rPr>
            </w:pPr>
          </w:p>
          <w:p w14:paraId="148868AF" w14:textId="77777777" w:rsidR="00B9271E" w:rsidRPr="00AC4F22" w:rsidRDefault="00B9271E" w:rsidP="008A5695">
            <w:pPr>
              <w:jc w:val="both"/>
              <w:rPr>
                <w:rFonts w:cs="Arial"/>
                <w:b/>
              </w:rPr>
            </w:pPr>
          </w:p>
          <w:p w14:paraId="5024BBA5" w14:textId="77777777" w:rsidR="00B9271E" w:rsidRPr="00AC4F22" w:rsidRDefault="00B9271E" w:rsidP="008A5695">
            <w:pPr>
              <w:jc w:val="both"/>
              <w:rPr>
                <w:rFonts w:cs="Arial"/>
                <w:b/>
              </w:rPr>
            </w:pPr>
          </w:p>
          <w:p w14:paraId="2C3F7A04" w14:textId="77777777" w:rsidR="00B9271E" w:rsidRPr="00AC4F22" w:rsidRDefault="00B9271E" w:rsidP="008A5695">
            <w:pPr>
              <w:jc w:val="both"/>
              <w:rPr>
                <w:rFonts w:cs="Arial"/>
                <w:b/>
              </w:rPr>
            </w:pPr>
          </w:p>
          <w:p w14:paraId="1A38B376" w14:textId="77777777" w:rsidR="00B9271E" w:rsidRPr="00AC4F22" w:rsidRDefault="00B9271E" w:rsidP="008A5695">
            <w:pPr>
              <w:jc w:val="both"/>
              <w:rPr>
                <w:rFonts w:cs="Arial"/>
                <w:b/>
              </w:rPr>
            </w:pPr>
          </w:p>
          <w:p w14:paraId="0C497EB3" w14:textId="77777777" w:rsidR="00B9271E" w:rsidRPr="00AC4F22" w:rsidRDefault="00B9271E" w:rsidP="008A5695">
            <w:pPr>
              <w:jc w:val="both"/>
              <w:rPr>
                <w:rFonts w:cs="Arial"/>
                <w:b/>
              </w:rPr>
            </w:pPr>
          </w:p>
          <w:p w14:paraId="7A8E61C8" w14:textId="77777777" w:rsidR="00B9271E" w:rsidRPr="00AC4F22" w:rsidRDefault="00B9271E" w:rsidP="008A5695">
            <w:pPr>
              <w:jc w:val="both"/>
              <w:rPr>
                <w:rFonts w:cs="Arial"/>
                <w:b/>
              </w:rPr>
            </w:pPr>
          </w:p>
          <w:p w14:paraId="434A1DCF" w14:textId="77777777" w:rsidR="00B9271E" w:rsidRPr="00AC4F22" w:rsidRDefault="00B9271E" w:rsidP="008A5695">
            <w:pPr>
              <w:jc w:val="both"/>
              <w:rPr>
                <w:rFonts w:cs="Arial"/>
                <w:b/>
              </w:rPr>
            </w:pPr>
          </w:p>
          <w:p w14:paraId="0D665443" w14:textId="77777777" w:rsidR="00B9271E" w:rsidRPr="00AC4F22" w:rsidRDefault="00B9271E" w:rsidP="008A5695">
            <w:pPr>
              <w:jc w:val="both"/>
              <w:rPr>
                <w:rFonts w:cs="Arial"/>
                <w:b/>
              </w:rPr>
            </w:pPr>
          </w:p>
          <w:p w14:paraId="29BB3B73" w14:textId="77777777" w:rsidR="00B9271E" w:rsidRPr="00AC4F22" w:rsidRDefault="00B9271E" w:rsidP="008A5695">
            <w:pPr>
              <w:jc w:val="both"/>
              <w:rPr>
                <w:rFonts w:cs="Arial"/>
                <w:b/>
              </w:rPr>
            </w:pPr>
          </w:p>
          <w:p w14:paraId="0EE46B98" w14:textId="77777777" w:rsidR="00B9271E" w:rsidRPr="00AC4F22" w:rsidRDefault="00B9271E" w:rsidP="008A5695">
            <w:pPr>
              <w:jc w:val="both"/>
              <w:rPr>
                <w:rFonts w:cs="Arial"/>
                <w:b/>
              </w:rPr>
            </w:pPr>
          </w:p>
          <w:p w14:paraId="6C005E43" w14:textId="77777777" w:rsidR="00B9271E" w:rsidRPr="00AC4F22" w:rsidRDefault="00B9271E" w:rsidP="008A5695">
            <w:pPr>
              <w:jc w:val="both"/>
              <w:rPr>
                <w:rFonts w:cs="Arial"/>
                <w:b/>
              </w:rPr>
            </w:pPr>
          </w:p>
          <w:p w14:paraId="652D2B72" w14:textId="77777777" w:rsidR="00B9271E" w:rsidRPr="00AC4F22" w:rsidRDefault="00B9271E" w:rsidP="008A5695">
            <w:pPr>
              <w:jc w:val="both"/>
              <w:rPr>
                <w:rFonts w:cs="Arial"/>
                <w:b/>
              </w:rPr>
            </w:pPr>
          </w:p>
          <w:p w14:paraId="10E89F0A" w14:textId="77777777" w:rsidR="00B9271E" w:rsidRPr="00AC4F22" w:rsidRDefault="00B9271E" w:rsidP="008A5695">
            <w:pPr>
              <w:jc w:val="both"/>
              <w:rPr>
                <w:rFonts w:cs="Arial"/>
                <w:b/>
              </w:rPr>
            </w:pPr>
          </w:p>
          <w:p w14:paraId="472A0851" w14:textId="77777777" w:rsidR="00B9271E" w:rsidRPr="00AC4F22" w:rsidRDefault="00B9271E" w:rsidP="008A5695">
            <w:pPr>
              <w:jc w:val="both"/>
              <w:rPr>
                <w:rFonts w:cs="Arial"/>
                <w:b/>
              </w:rPr>
            </w:pPr>
          </w:p>
          <w:p w14:paraId="328DE26B" w14:textId="77777777" w:rsidR="00B9271E" w:rsidRPr="00AC4F22" w:rsidRDefault="00B9271E" w:rsidP="008A5695">
            <w:pPr>
              <w:jc w:val="both"/>
              <w:rPr>
                <w:rFonts w:cs="Arial"/>
                <w:b/>
              </w:rPr>
            </w:pPr>
          </w:p>
          <w:p w14:paraId="0833F84B" w14:textId="77777777" w:rsidR="00B9271E" w:rsidRPr="00AC4F22" w:rsidRDefault="00B9271E" w:rsidP="008A5695">
            <w:pPr>
              <w:jc w:val="both"/>
              <w:rPr>
                <w:rFonts w:cs="Arial"/>
                <w:b/>
              </w:rPr>
            </w:pPr>
          </w:p>
          <w:p w14:paraId="4CC90B6B" w14:textId="77777777" w:rsidR="00B9271E" w:rsidRPr="00AC4F22" w:rsidRDefault="00B9271E" w:rsidP="008A5695">
            <w:pPr>
              <w:jc w:val="both"/>
              <w:rPr>
                <w:rFonts w:cs="Arial"/>
                <w:b/>
              </w:rPr>
            </w:pPr>
          </w:p>
          <w:p w14:paraId="57C7EE39" w14:textId="77777777" w:rsidR="00B9271E" w:rsidRPr="00AC4F22" w:rsidRDefault="00B9271E" w:rsidP="008A5695">
            <w:pPr>
              <w:jc w:val="both"/>
              <w:rPr>
                <w:rFonts w:cs="Arial"/>
                <w:b/>
              </w:rPr>
            </w:pPr>
          </w:p>
        </w:tc>
      </w:tr>
      <w:tr w:rsidR="00B9271E" w:rsidRPr="00AC4F22" w14:paraId="2B004CE8" w14:textId="77777777" w:rsidTr="008A5695">
        <w:tc>
          <w:tcPr>
            <w:tcW w:w="9520" w:type="dxa"/>
          </w:tcPr>
          <w:p w14:paraId="38213684" w14:textId="05B76C09" w:rsidR="00B9271E" w:rsidRPr="00AC4F22" w:rsidRDefault="00B9271E" w:rsidP="008A5695">
            <w:pPr>
              <w:jc w:val="both"/>
              <w:rPr>
                <w:rFonts w:cs="Arial"/>
                <w:color w:val="FF0000"/>
              </w:rPr>
            </w:pPr>
            <w:r w:rsidRPr="00AC4F22">
              <w:rPr>
                <w:rFonts w:cs="Arial"/>
                <w:b/>
              </w:rPr>
              <w:lastRenderedPageBreak/>
              <w:t>Score</w:t>
            </w:r>
            <w:r w:rsidR="00C25F0C" w:rsidRPr="00AC4F22">
              <w:rPr>
                <w:rFonts w:cs="Arial"/>
                <w:b/>
              </w:rPr>
              <w:t>:</w:t>
            </w:r>
          </w:p>
          <w:p w14:paraId="6D352604" w14:textId="77777777" w:rsidR="00B9271E" w:rsidRPr="00AC4F22" w:rsidRDefault="00B9271E" w:rsidP="008A5695">
            <w:pPr>
              <w:jc w:val="both"/>
              <w:rPr>
                <w:rFonts w:cs="Arial"/>
                <w:b/>
                <w:u w:val="single"/>
              </w:rPr>
            </w:pPr>
          </w:p>
        </w:tc>
      </w:tr>
    </w:tbl>
    <w:p w14:paraId="463F9E31" w14:textId="77777777" w:rsidR="00B9271E" w:rsidRPr="00AC4F22" w:rsidRDefault="00B9271E" w:rsidP="00DD5FDB">
      <w:pPr>
        <w:spacing w:after="0"/>
        <w:jc w:val="both"/>
        <w:rPr>
          <w:rFonts w:cs="Arial"/>
        </w:rPr>
      </w:pPr>
    </w:p>
    <w:tbl>
      <w:tblPr>
        <w:tblStyle w:val="TableGrid"/>
        <w:tblW w:w="0" w:type="auto"/>
        <w:tblInd w:w="108" w:type="dxa"/>
        <w:tblLook w:val="04A0" w:firstRow="1" w:lastRow="0" w:firstColumn="1" w:lastColumn="0" w:noHBand="0" w:noVBand="1"/>
      </w:tblPr>
      <w:tblGrid>
        <w:gridCol w:w="9520"/>
      </w:tblGrid>
      <w:tr w:rsidR="00B9271E" w:rsidRPr="00AC4F22" w14:paraId="36A9D087" w14:textId="77777777" w:rsidTr="008A5695">
        <w:tc>
          <w:tcPr>
            <w:tcW w:w="9520" w:type="dxa"/>
          </w:tcPr>
          <w:p w14:paraId="10C37D47" w14:textId="237694F7" w:rsidR="00B9271E" w:rsidRPr="00AC4F22" w:rsidRDefault="00B9271E" w:rsidP="008A5695">
            <w:pPr>
              <w:jc w:val="both"/>
              <w:rPr>
                <w:rFonts w:cs="Arial"/>
                <w:b/>
                <w:u w:val="single"/>
              </w:rPr>
            </w:pPr>
            <w:r w:rsidRPr="00AC4F22">
              <w:rPr>
                <w:rFonts w:cs="Arial"/>
                <w:b/>
              </w:rPr>
              <w:t xml:space="preserve">Question </w:t>
            </w:r>
            <w:r w:rsidR="00C25F0C" w:rsidRPr="00AC4F22">
              <w:rPr>
                <w:rFonts w:cs="Arial"/>
                <w:b/>
                <w:bCs/>
              </w:rPr>
              <w:t>3</w:t>
            </w:r>
            <w:r w:rsidR="00B47B74">
              <w:rPr>
                <w:rFonts w:cs="Arial"/>
                <w:b/>
                <w:bCs/>
              </w:rPr>
              <w:t xml:space="preserve"> (</w:t>
            </w:r>
            <w:r w:rsidR="006D37F2">
              <w:rPr>
                <w:rFonts w:cs="Arial"/>
                <w:b/>
                <w:bCs/>
              </w:rPr>
              <w:t>2</w:t>
            </w:r>
            <w:r w:rsidR="00B47B74">
              <w:rPr>
                <w:rFonts w:cs="Arial"/>
                <w:b/>
                <w:bCs/>
              </w:rPr>
              <w:t>0%)</w:t>
            </w:r>
          </w:p>
        </w:tc>
      </w:tr>
      <w:tr w:rsidR="00B9271E" w:rsidRPr="00AC4F22" w14:paraId="62C2B1F2" w14:textId="77777777" w:rsidTr="008A5695">
        <w:tc>
          <w:tcPr>
            <w:tcW w:w="9520" w:type="dxa"/>
          </w:tcPr>
          <w:p w14:paraId="438C0160" w14:textId="77777777" w:rsidR="006D37F2" w:rsidRDefault="006D37F2" w:rsidP="006D37F2">
            <w:pPr>
              <w:jc w:val="both"/>
              <w:rPr>
                <w:rFonts w:cs="Arial"/>
              </w:rPr>
            </w:pPr>
          </w:p>
          <w:p w14:paraId="4FAEF76D" w14:textId="3DCB83CC" w:rsidR="006D37F2" w:rsidRDefault="006D37F2" w:rsidP="006D37F2">
            <w:pPr>
              <w:jc w:val="both"/>
              <w:rPr>
                <w:rFonts w:cs="Arial"/>
              </w:rPr>
            </w:pPr>
            <w:r w:rsidRPr="00AC4F22">
              <w:rPr>
                <w:rFonts w:cs="Arial"/>
              </w:rPr>
              <w:t xml:space="preserve">Please detail how you will mobilise in time to deliver </w:t>
            </w:r>
            <w:r>
              <w:rPr>
                <w:rFonts w:cs="Arial"/>
              </w:rPr>
              <w:t>between May and August 2022, including a timeline and confirmation of existing resources</w:t>
            </w:r>
            <w:r w:rsidRPr="00AC4F22">
              <w:rPr>
                <w:rFonts w:cs="Arial"/>
              </w:rPr>
              <w:t>.</w:t>
            </w:r>
          </w:p>
          <w:p w14:paraId="0656E439" w14:textId="77777777" w:rsidR="006D37F2" w:rsidRDefault="006D37F2" w:rsidP="006D37F2">
            <w:pPr>
              <w:jc w:val="both"/>
              <w:rPr>
                <w:rFonts w:cs="Arial"/>
              </w:rPr>
            </w:pPr>
          </w:p>
          <w:p w14:paraId="07C946D4" w14:textId="3EF0FA9F" w:rsidR="006D37F2" w:rsidRPr="00AC4F22" w:rsidRDefault="006D37F2" w:rsidP="008A5695">
            <w:pPr>
              <w:jc w:val="both"/>
              <w:rPr>
                <w:rFonts w:cs="Arial"/>
              </w:rPr>
            </w:pPr>
            <w:r>
              <w:rPr>
                <w:rFonts w:cs="Arial"/>
              </w:rPr>
              <w:t>Due to the short time scales involved, bidders should have accessible and established networks in Kent.</w:t>
            </w:r>
          </w:p>
          <w:p w14:paraId="07FBD262" w14:textId="77777777" w:rsidR="00B9271E" w:rsidRPr="00AC4F22" w:rsidRDefault="00B9271E" w:rsidP="008A5695">
            <w:pPr>
              <w:jc w:val="both"/>
              <w:rPr>
                <w:rFonts w:cs="Arial"/>
                <w:b/>
                <w:u w:val="single"/>
              </w:rPr>
            </w:pPr>
          </w:p>
        </w:tc>
      </w:tr>
      <w:tr w:rsidR="00B9271E" w:rsidRPr="00AC4F22" w14:paraId="20431879" w14:textId="77777777" w:rsidTr="008A5695">
        <w:tc>
          <w:tcPr>
            <w:tcW w:w="9520" w:type="dxa"/>
          </w:tcPr>
          <w:p w14:paraId="62318188" w14:textId="77777777" w:rsidR="00B9271E" w:rsidRPr="00AC4F22" w:rsidRDefault="00B9271E" w:rsidP="008A5695">
            <w:pPr>
              <w:jc w:val="both"/>
              <w:rPr>
                <w:rFonts w:cs="Arial"/>
                <w:i/>
                <w:color w:val="000000" w:themeColor="text1"/>
                <w:sz w:val="24"/>
              </w:rPr>
            </w:pPr>
            <w:r w:rsidRPr="00AC4F22">
              <w:rPr>
                <w:rFonts w:cs="Arial"/>
                <w:b/>
              </w:rPr>
              <w:t>Question Weighting:</w:t>
            </w:r>
          </w:p>
        </w:tc>
      </w:tr>
      <w:tr w:rsidR="00B9271E" w:rsidRPr="00AC4F22" w14:paraId="503D5703" w14:textId="77777777" w:rsidTr="008A5695">
        <w:tc>
          <w:tcPr>
            <w:tcW w:w="9520" w:type="dxa"/>
          </w:tcPr>
          <w:p w14:paraId="490E9A2C" w14:textId="45994EF5" w:rsidR="00B9271E" w:rsidRPr="00AC4F22" w:rsidRDefault="006D37F2" w:rsidP="008A5695">
            <w:pPr>
              <w:jc w:val="both"/>
              <w:rPr>
                <w:rFonts w:cs="Arial"/>
              </w:rPr>
            </w:pPr>
            <w:r>
              <w:rPr>
                <w:rFonts w:cs="Arial"/>
              </w:rPr>
              <w:t>2</w:t>
            </w:r>
            <w:r w:rsidR="00C25F0C" w:rsidRPr="00AC4F22">
              <w:rPr>
                <w:rFonts w:cs="Arial"/>
              </w:rPr>
              <w:t>0</w:t>
            </w:r>
            <w:r w:rsidR="00B9271E" w:rsidRPr="00AC4F22">
              <w:rPr>
                <w:rFonts w:cs="Arial"/>
              </w:rPr>
              <w:t>%</w:t>
            </w:r>
          </w:p>
        </w:tc>
      </w:tr>
      <w:tr w:rsidR="00B9271E" w:rsidRPr="00AC4F22" w14:paraId="191EF93E" w14:textId="77777777" w:rsidTr="008A5695">
        <w:tc>
          <w:tcPr>
            <w:tcW w:w="9520" w:type="dxa"/>
          </w:tcPr>
          <w:p w14:paraId="5C3FDD70" w14:textId="77777777" w:rsidR="00B9271E" w:rsidRPr="00AC4F22" w:rsidRDefault="00B9271E" w:rsidP="008A5695">
            <w:pPr>
              <w:jc w:val="both"/>
              <w:rPr>
                <w:rFonts w:cs="Arial"/>
                <w:i/>
                <w:color w:val="000000" w:themeColor="text1"/>
                <w:sz w:val="24"/>
              </w:rPr>
            </w:pPr>
            <w:r w:rsidRPr="00AC4F22">
              <w:rPr>
                <w:rFonts w:cs="Arial"/>
                <w:b/>
              </w:rPr>
              <w:t>Maximum Word Count:</w:t>
            </w:r>
          </w:p>
        </w:tc>
      </w:tr>
      <w:tr w:rsidR="00B9271E" w:rsidRPr="00AC4F22" w14:paraId="4B9BA258" w14:textId="77777777" w:rsidTr="008A5695">
        <w:tc>
          <w:tcPr>
            <w:tcW w:w="9520" w:type="dxa"/>
          </w:tcPr>
          <w:p w14:paraId="140CD6DD" w14:textId="173D8E17" w:rsidR="00B9271E" w:rsidRPr="00AC4F22" w:rsidRDefault="006D37F2" w:rsidP="00C25F0C">
            <w:pPr>
              <w:jc w:val="both"/>
              <w:rPr>
                <w:rFonts w:cs="Arial"/>
                <w:highlight w:val="lightGray"/>
              </w:rPr>
            </w:pPr>
            <w:r>
              <w:rPr>
                <w:rFonts w:cs="Arial"/>
              </w:rPr>
              <w:t>5</w:t>
            </w:r>
            <w:r w:rsidR="00B9271E" w:rsidRPr="00AC4F22">
              <w:rPr>
                <w:rFonts w:cs="Arial"/>
              </w:rPr>
              <w:t>00</w:t>
            </w:r>
          </w:p>
        </w:tc>
      </w:tr>
      <w:tr w:rsidR="00B9271E" w:rsidRPr="00AC4F22" w14:paraId="6C43A286" w14:textId="77777777" w:rsidTr="008A5695">
        <w:tc>
          <w:tcPr>
            <w:tcW w:w="9520" w:type="dxa"/>
          </w:tcPr>
          <w:p w14:paraId="2CAFDD71" w14:textId="77777777" w:rsidR="00B9271E" w:rsidRPr="00AC4F22" w:rsidRDefault="00B9271E" w:rsidP="008A5695">
            <w:pPr>
              <w:jc w:val="both"/>
              <w:rPr>
                <w:rFonts w:cs="Arial"/>
                <w:b/>
              </w:rPr>
            </w:pPr>
            <w:r w:rsidRPr="00AC4F22">
              <w:rPr>
                <w:rFonts w:cs="Arial"/>
                <w:b/>
              </w:rPr>
              <w:t>[Enter response here]</w:t>
            </w:r>
          </w:p>
          <w:p w14:paraId="71CEF8DC" w14:textId="77777777" w:rsidR="00B9271E" w:rsidRPr="00AC4F22" w:rsidRDefault="00B9271E" w:rsidP="008A5695">
            <w:pPr>
              <w:jc w:val="both"/>
              <w:rPr>
                <w:rFonts w:cs="Arial"/>
                <w:b/>
              </w:rPr>
            </w:pPr>
          </w:p>
          <w:p w14:paraId="2C2E14B2" w14:textId="77777777" w:rsidR="00B9271E" w:rsidRPr="00AC4F22" w:rsidRDefault="00B9271E" w:rsidP="008A5695">
            <w:pPr>
              <w:jc w:val="both"/>
              <w:rPr>
                <w:rFonts w:cs="Arial"/>
                <w:b/>
              </w:rPr>
            </w:pPr>
          </w:p>
          <w:p w14:paraId="7EDCC568" w14:textId="77777777" w:rsidR="00B9271E" w:rsidRPr="00AC4F22" w:rsidRDefault="00B9271E" w:rsidP="008A5695">
            <w:pPr>
              <w:jc w:val="both"/>
              <w:rPr>
                <w:rFonts w:cs="Arial"/>
                <w:b/>
              </w:rPr>
            </w:pPr>
          </w:p>
          <w:p w14:paraId="768E1154" w14:textId="77777777" w:rsidR="00B9271E" w:rsidRPr="00AC4F22" w:rsidRDefault="00B9271E" w:rsidP="008A5695">
            <w:pPr>
              <w:jc w:val="both"/>
              <w:rPr>
                <w:rFonts w:cs="Arial"/>
                <w:b/>
              </w:rPr>
            </w:pPr>
          </w:p>
          <w:p w14:paraId="433BA8BE" w14:textId="77777777" w:rsidR="00B9271E" w:rsidRPr="00AC4F22" w:rsidRDefault="00B9271E" w:rsidP="008A5695">
            <w:pPr>
              <w:jc w:val="both"/>
              <w:rPr>
                <w:rFonts w:cs="Arial"/>
                <w:b/>
              </w:rPr>
            </w:pPr>
          </w:p>
          <w:p w14:paraId="62C56A25" w14:textId="77777777" w:rsidR="00B9271E" w:rsidRPr="00AC4F22" w:rsidRDefault="00B9271E" w:rsidP="008A5695">
            <w:pPr>
              <w:jc w:val="both"/>
              <w:rPr>
                <w:rFonts w:cs="Arial"/>
                <w:b/>
              </w:rPr>
            </w:pPr>
          </w:p>
          <w:p w14:paraId="4A860793" w14:textId="77777777" w:rsidR="00B9271E" w:rsidRPr="00AC4F22" w:rsidRDefault="00B9271E" w:rsidP="008A5695">
            <w:pPr>
              <w:jc w:val="both"/>
              <w:rPr>
                <w:rFonts w:cs="Arial"/>
                <w:b/>
              </w:rPr>
            </w:pPr>
          </w:p>
          <w:p w14:paraId="12DD6F17" w14:textId="77777777" w:rsidR="00B9271E" w:rsidRPr="00AC4F22" w:rsidRDefault="00B9271E" w:rsidP="008A5695">
            <w:pPr>
              <w:jc w:val="both"/>
              <w:rPr>
                <w:rFonts w:cs="Arial"/>
                <w:b/>
              </w:rPr>
            </w:pPr>
          </w:p>
          <w:p w14:paraId="53FB9348" w14:textId="77777777" w:rsidR="00B9271E" w:rsidRPr="00AC4F22" w:rsidRDefault="00B9271E" w:rsidP="008A5695">
            <w:pPr>
              <w:jc w:val="both"/>
              <w:rPr>
                <w:rFonts w:cs="Arial"/>
                <w:b/>
              </w:rPr>
            </w:pPr>
          </w:p>
          <w:p w14:paraId="754E0765" w14:textId="77777777" w:rsidR="00B9271E" w:rsidRPr="00AC4F22" w:rsidRDefault="00B9271E" w:rsidP="008A5695">
            <w:pPr>
              <w:jc w:val="both"/>
              <w:rPr>
                <w:rFonts w:cs="Arial"/>
                <w:b/>
              </w:rPr>
            </w:pPr>
          </w:p>
          <w:p w14:paraId="4D7EB084" w14:textId="77777777" w:rsidR="00B9271E" w:rsidRPr="00AC4F22" w:rsidRDefault="00B9271E" w:rsidP="008A5695">
            <w:pPr>
              <w:jc w:val="both"/>
              <w:rPr>
                <w:rFonts w:cs="Arial"/>
                <w:b/>
              </w:rPr>
            </w:pPr>
          </w:p>
          <w:p w14:paraId="1046977D" w14:textId="77777777" w:rsidR="00B9271E" w:rsidRPr="00AC4F22" w:rsidRDefault="00B9271E" w:rsidP="008A5695">
            <w:pPr>
              <w:jc w:val="both"/>
              <w:rPr>
                <w:rFonts w:cs="Arial"/>
                <w:b/>
              </w:rPr>
            </w:pPr>
          </w:p>
          <w:p w14:paraId="7F2E6096" w14:textId="77777777" w:rsidR="00B9271E" w:rsidRPr="00AC4F22" w:rsidRDefault="00B9271E" w:rsidP="008A5695">
            <w:pPr>
              <w:jc w:val="both"/>
              <w:rPr>
                <w:rFonts w:cs="Arial"/>
                <w:b/>
              </w:rPr>
            </w:pPr>
          </w:p>
          <w:p w14:paraId="313C53F4" w14:textId="77777777" w:rsidR="00B9271E" w:rsidRPr="00AC4F22" w:rsidRDefault="00B9271E" w:rsidP="008A5695">
            <w:pPr>
              <w:jc w:val="both"/>
              <w:rPr>
                <w:rFonts w:cs="Arial"/>
                <w:b/>
              </w:rPr>
            </w:pPr>
          </w:p>
          <w:p w14:paraId="726D7C0C" w14:textId="77777777" w:rsidR="00B9271E" w:rsidRPr="00AC4F22" w:rsidRDefault="00B9271E" w:rsidP="008A5695">
            <w:pPr>
              <w:jc w:val="both"/>
              <w:rPr>
                <w:rFonts w:cs="Arial"/>
                <w:b/>
              </w:rPr>
            </w:pPr>
          </w:p>
          <w:p w14:paraId="6D3CD257" w14:textId="77777777" w:rsidR="00B9271E" w:rsidRPr="00AC4F22" w:rsidRDefault="00B9271E" w:rsidP="008A5695">
            <w:pPr>
              <w:jc w:val="both"/>
              <w:rPr>
                <w:rFonts w:cs="Arial"/>
                <w:b/>
              </w:rPr>
            </w:pPr>
          </w:p>
          <w:p w14:paraId="515E48B8" w14:textId="77777777" w:rsidR="00B9271E" w:rsidRPr="00AC4F22" w:rsidRDefault="00B9271E" w:rsidP="008A5695">
            <w:pPr>
              <w:jc w:val="both"/>
              <w:rPr>
                <w:rFonts w:cs="Arial"/>
                <w:b/>
              </w:rPr>
            </w:pPr>
          </w:p>
          <w:p w14:paraId="29189117" w14:textId="77777777" w:rsidR="00B9271E" w:rsidRPr="00AC4F22" w:rsidRDefault="00B9271E" w:rsidP="008A5695">
            <w:pPr>
              <w:jc w:val="both"/>
              <w:rPr>
                <w:rFonts w:cs="Arial"/>
                <w:b/>
              </w:rPr>
            </w:pPr>
          </w:p>
          <w:p w14:paraId="2E82D575" w14:textId="77777777" w:rsidR="00B9271E" w:rsidRPr="00AC4F22" w:rsidRDefault="00B9271E" w:rsidP="008A5695">
            <w:pPr>
              <w:jc w:val="both"/>
              <w:rPr>
                <w:rFonts w:cs="Arial"/>
                <w:b/>
              </w:rPr>
            </w:pPr>
          </w:p>
        </w:tc>
      </w:tr>
      <w:tr w:rsidR="00B9271E" w:rsidRPr="00AC4F22" w14:paraId="61139395" w14:textId="77777777" w:rsidTr="008A5695">
        <w:tc>
          <w:tcPr>
            <w:tcW w:w="9520" w:type="dxa"/>
          </w:tcPr>
          <w:p w14:paraId="79BED148" w14:textId="41CC3D27" w:rsidR="00B9271E" w:rsidRPr="00AC4F22" w:rsidRDefault="00B9271E" w:rsidP="008A5695">
            <w:pPr>
              <w:jc w:val="both"/>
              <w:rPr>
                <w:rFonts w:cs="Arial"/>
                <w:color w:val="FF0000"/>
              </w:rPr>
            </w:pPr>
            <w:r w:rsidRPr="00AC4F22">
              <w:rPr>
                <w:rFonts w:cs="Arial"/>
                <w:b/>
              </w:rPr>
              <w:t>Score</w:t>
            </w:r>
            <w:r w:rsidR="00C25F0C" w:rsidRPr="00AC4F22">
              <w:rPr>
                <w:rFonts w:cs="Arial"/>
                <w:b/>
              </w:rPr>
              <w:t>:</w:t>
            </w:r>
          </w:p>
          <w:p w14:paraId="286FB8DC" w14:textId="77777777" w:rsidR="00B9271E" w:rsidRPr="00AC4F22" w:rsidRDefault="00B9271E" w:rsidP="008A5695">
            <w:pPr>
              <w:jc w:val="both"/>
              <w:rPr>
                <w:rFonts w:cs="Arial"/>
                <w:b/>
                <w:u w:val="single"/>
              </w:rPr>
            </w:pPr>
          </w:p>
        </w:tc>
      </w:tr>
    </w:tbl>
    <w:p w14:paraId="3BD90C8E" w14:textId="77777777" w:rsidR="00B9271E" w:rsidRPr="00AC4F22" w:rsidRDefault="00B9271E" w:rsidP="00DD5FDB">
      <w:pPr>
        <w:spacing w:after="0"/>
        <w:jc w:val="both"/>
        <w:rPr>
          <w:rFonts w:cs="Arial"/>
        </w:rPr>
      </w:pPr>
    </w:p>
    <w:p w14:paraId="0C0BB7A1" w14:textId="77777777" w:rsidR="00F173D0" w:rsidRPr="00AC4F22" w:rsidRDefault="00F173D0" w:rsidP="00DD5FDB">
      <w:pPr>
        <w:spacing w:after="0"/>
        <w:jc w:val="both"/>
        <w:rPr>
          <w:rFonts w:cs="Arial"/>
        </w:rPr>
      </w:pPr>
    </w:p>
    <w:p w14:paraId="78E91ACB" w14:textId="7A8E0EA9" w:rsidR="00F173D0" w:rsidRPr="00AC4F22" w:rsidRDefault="00F173D0" w:rsidP="00DD5FDB">
      <w:pPr>
        <w:pStyle w:val="Heading1"/>
        <w:spacing w:before="0"/>
        <w:jc w:val="both"/>
        <w:rPr>
          <w:rFonts w:cs="Arial"/>
        </w:rPr>
      </w:pPr>
      <w:r w:rsidRPr="00AC4F22">
        <w:rPr>
          <w:rFonts w:cs="Arial"/>
        </w:rPr>
        <w:lastRenderedPageBreak/>
        <w:t>Pricing</w:t>
      </w:r>
    </w:p>
    <w:p w14:paraId="36D564E1" w14:textId="338BCC67" w:rsidR="00F173D0" w:rsidRPr="00AC4F22" w:rsidRDefault="00F173D0" w:rsidP="00DD5FDB">
      <w:pPr>
        <w:spacing w:after="0"/>
        <w:jc w:val="both"/>
        <w:rPr>
          <w:rFonts w:cs="Arial"/>
        </w:rPr>
      </w:pPr>
    </w:p>
    <w:p w14:paraId="152D5BE5" w14:textId="13AAEB12" w:rsidR="00F173D0" w:rsidRPr="00AC4F22" w:rsidRDefault="00F173D0" w:rsidP="00DD5FDB">
      <w:pPr>
        <w:spacing w:after="0"/>
        <w:jc w:val="both"/>
        <w:rPr>
          <w:rFonts w:cs="Arial"/>
        </w:rPr>
      </w:pPr>
      <w:r w:rsidRPr="00AC4F22">
        <w:rPr>
          <w:rFonts w:cs="Arial"/>
        </w:rPr>
        <w:t xml:space="preserve">In this section, Tenderers should detail the price that they </w:t>
      </w:r>
      <w:r w:rsidR="00DE4445" w:rsidRPr="00AC4F22">
        <w:rPr>
          <w:rFonts w:cs="Arial"/>
        </w:rPr>
        <w:t>can fulfil the requirement detailed in Section 2 – Requirement for. Tenderers must ensure that the price quoted is realistic and covers all aspects of the requirement. Please provide a full breakdown of costs.</w:t>
      </w:r>
    </w:p>
    <w:p w14:paraId="1F08DC78" w14:textId="77777777" w:rsidR="00204D42" w:rsidRPr="00AC4F22" w:rsidRDefault="00204D42" w:rsidP="00DD5FDB">
      <w:pPr>
        <w:spacing w:after="0"/>
        <w:jc w:val="both"/>
        <w:rPr>
          <w:rFonts w:cs="Arial"/>
        </w:rPr>
      </w:pPr>
    </w:p>
    <w:tbl>
      <w:tblPr>
        <w:tblStyle w:val="TableGrid"/>
        <w:tblW w:w="0" w:type="auto"/>
        <w:tblLook w:val="04A0" w:firstRow="1" w:lastRow="0" w:firstColumn="1" w:lastColumn="0" w:noHBand="0" w:noVBand="1"/>
      </w:tblPr>
      <w:tblGrid>
        <w:gridCol w:w="2689"/>
        <w:gridCol w:w="5103"/>
        <w:gridCol w:w="1836"/>
      </w:tblGrid>
      <w:tr w:rsidR="00DE4445" w:rsidRPr="00AC4F22" w14:paraId="0CBCDD7D" w14:textId="77777777" w:rsidTr="00DE4445">
        <w:trPr>
          <w:trHeight w:val="362"/>
        </w:trPr>
        <w:tc>
          <w:tcPr>
            <w:tcW w:w="2689" w:type="dxa"/>
          </w:tcPr>
          <w:p w14:paraId="6C385DDC" w14:textId="2A12956E" w:rsidR="00DE4445" w:rsidRPr="00AC4F22" w:rsidRDefault="00DE4445" w:rsidP="00DD5FDB">
            <w:pPr>
              <w:jc w:val="both"/>
              <w:rPr>
                <w:rFonts w:cs="Arial"/>
                <w:b/>
                <w:bCs/>
              </w:rPr>
            </w:pPr>
            <w:r w:rsidRPr="00AC4F22">
              <w:rPr>
                <w:rFonts w:cs="Arial"/>
                <w:b/>
                <w:bCs/>
              </w:rPr>
              <w:t>Cost Type</w:t>
            </w:r>
          </w:p>
        </w:tc>
        <w:tc>
          <w:tcPr>
            <w:tcW w:w="5103" w:type="dxa"/>
          </w:tcPr>
          <w:p w14:paraId="4975AC25" w14:textId="7179AE40" w:rsidR="00DE4445" w:rsidRPr="00AC4F22" w:rsidRDefault="00DE4445" w:rsidP="00DD5FDB">
            <w:pPr>
              <w:jc w:val="both"/>
              <w:rPr>
                <w:rFonts w:cs="Arial"/>
                <w:b/>
                <w:bCs/>
              </w:rPr>
            </w:pPr>
            <w:r w:rsidRPr="00AC4F22">
              <w:rPr>
                <w:rFonts w:cs="Arial"/>
                <w:b/>
                <w:bCs/>
              </w:rPr>
              <w:t>Details</w:t>
            </w:r>
            <w:r w:rsidR="00866BC1" w:rsidRPr="00AC4F22">
              <w:rPr>
                <w:rFonts w:cs="Arial"/>
                <w:b/>
                <w:bCs/>
              </w:rPr>
              <w:t>/Description</w:t>
            </w:r>
          </w:p>
        </w:tc>
        <w:tc>
          <w:tcPr>
            <w:tcW w:w="1836" w:type="dxa"/>
          </w:tcPr>
          <w:p w14:paraId="4259DE95" w14:textId="0A4A690F" w:rsidR="00DE4445" w:rsidRPr="00AC4F22" w:rsidRDefault="00DE4445" w:rsidP="00DD5FDB">
            <w:pPr>
              <w:jc w:val="both"/>
              <w:rPr>
                <w:rFonts w:cs="Arial"/>
                <w:b/>
                <w:bCs/>
              </w:rPr>
            </w:pPr>
            <w:r w:rsidRPr="00AC4F22">
              <w:rPr>
                <w:rFonts w:cs="Arial"/>
                <w:b/>
                <w:bCs/>
              </w:rPr>
              <w:t>Cost Total</w:t>
            </w:r>
          </w:p>
        </w:tc>
      </w:tr>
      <w:tr w:rsidR="00DE4445" w:rsidRPr="00AC4F22" w14:paraId="0490FC1C" w14:textId="77777777" w:rsidTr="00DE4445">
        <w:tc>
          <w:tcPr>
            <w:tcW w:w="2689" w:type="dxa"/>
          </w:tcPr>
          <w:p w14:paraId="4489B257" w14:textId="4EA1BBFB" w:rsidR="00DE4445" w:rsidRPr="00AC4F22" w:rsidRDefault="005055A7" w:rsidP="00DD5FDB">
            <w:pPr>
              <w:jc w:val="both"/>
              <w:rPr>
                <w:rFonts w:cs="Arial"/>
                <w:i/>
                <w:iCs/>
                <w:highlight w:val="lightGray"/>
              </w:rPr>
            </w:pPr>
            <w:r w:rsidRPr="00AC4F22">
              <w:rPr>
                <w:rFonts w:cs="Arial"/>
                <w:i/>
                <w:iCs/>
                <w:highlight w:val="lightGray"/>
              </w:rPr>
              <w:t>[</w:t>
            </w:r>
            <w:proofErr w:type="gramStart"/>
            <w:r w:rsidR="00DE4445" w:rsidRPr="00AC4F22">
              <w:rPr>
                <w:rFonts w:cs="Arial"/>
                <w:i/>
                <w:iCs/>
                <w:highlight w:val="lightGray"/>
              </w:rPr>
              <w:t>E.g.</w:t>
            </w:r>
            <w:proofErr w:type="gramEnd"/>
            <w:r w:rsidR="00DE4445" w:rsidRPr="00AC4F22">
              <w:rPr>
                <w:rFonts w:cs="Arial"/>
                <w:i/>
                <w:iCs/>
                <w:highlight w:val="lightGray"/>
              </w:rPr>
              <w:t xml:space="preserve"> Staff, Training, Equipment, Products</w:t>
            </w:r>
            <w:r w:rsidRPr="00AC4F22">
              <w:rPr>
                <w:rFonts w:cs="Arial"/>
                <w:i/>
                <w:iCs/>
                <w:highlight w:val="lightGray"/>
              </w:rPr>
              <w:t>]</w:t>
            </w:r>
            <w:r w:rsidR="00815DA3" w:rsidRPr="00AC4F22">
              <w:rPr>
                <w:rFonts w:cs="Arial"/>
                <w:i/>
                <w:iCs/>
                <w:highlight w:val="lightGray"/>
              </w:rPr>
              <w:t xml:space="preserve"> </w:t>
            </w:r>
          </w:p>
        </w:tc>
        <w:tc>
          <w:tcPr>
            <w:tcW w:w="5103" w:type="dxa"/>
          </w:tcPr>
          <w:p w14:paraId="718B9AB4" w14:textId="3D743B53" w:rsidR="00DE4445" w:rsidRPr="00AC4F22" w:rsidRDefault="005055A7" w:rsidP="00DD5FDB">
            <w:pPr>
              <w:jc w:val="both"/>
              <w:rPr>
                <w:rFonts w:cs="Arial"/>
                <w:i/>
                <w:iCs/>
                <w:highlight w:val="lightGray"/>
              </w:rPr>
            </w:pPr>
            <w:r w:rsidRPr="00AC4F22">
              <w:rPr>
                <w:rFonts w:cs="Arial"/>
                <w:i/>
                <w:iCs/>
                <w:highlight w:val="lightGray"/>
              </w:rPr>
              <w:t>[</w:t>
            </w:r>
            <w:proofErr w:type="gramStart"/>
            <w:r w:rsidR="00DE4445" w:rsidRPr="00AC4F22">
              <w:rPr>
                <w:rFonts w:cs="Arial"/>
                <w:i/>
                <w:iCs/>
                <w:highlight w:val="lightGray"/>
              </w:rPr>
              <w:t>E.g.</w:t>
            </w:r>
            <w:proofErr w:type="gramEnd"/>
            <w:r w:rsidR="00DE4445" w:rsidRPr="00AC4F22">
              <w:rPr>
                <w:rFonts w:cs="Arial"/>
                <w:i/>
                <w:iCs/>
                <w:highlight w:val="lightGray"/>
              </w:rPr>
              <w:t xml:space="preserve"> Quantity, Duration, incl. or excl. VAT</w:t>
            </w:r>
            <w:r w:rsidRPr="00AC4F22">
              <w:rPr>
                <w:rFonts w:cs="Arial"/>
                <w:i/>
                <w:iCs/>
                <w:highlight w:val="lightGray"/>
              </w:rPr>
              <w:t xml:space="preserve">] </w:t>
            </w:r>
            <w:r w:rsidRPr="00AC4F22">
              <w:rPr>
                <w:rFonts w:cs="Arial"/>
                <w:i/>
                <w:iCs/>
                <w:highlight w:val="lightGray"/>
              </w:rPr>
              <w:fldChar w:fldCharType="begin">
                <w:ffData>
                  <w:name w:val="Text8"/>
                  <w:enabled/>
                  <w:calcOnExit w:val="0"/>
                  <w:textInput/>
                </w:ffData>
              </w:fldChar>
            </w:r>
            <w:r w:rsidRPr="00AC4F22">
              <w:rPr>
                <w:rFonts w:cs="Arial"/>
                <w:i/>
                <w:iCs/>
                <w:highlight w:val="lightGray"/>
              </w:rPr>
              <w:instrText xml:space="preserve"> FORMTEXT </w:instrText>
            </w:r>
            <w:r w:rsidRPr="00AC4F22">
              <w:rPr>
                <w:rFonts w:cs="Arial"/>
                <w:i/>
                <w:iCs/>
                <w:highlight w:val="lightGray"/>
              </w:rPr>
            </w:r>
            <w:r w:rsidRPr="00AC4F22">
              <w:rPr>
                <w:rFonts w:cs="Arial"/>
                <w:i/>
                <w:iCs/>
                <w:highlight w:val="lightGray"/>
              </w:rPr>
              <w:fldChar w:fldCharType="separate"/>
            </w:r>
            <w:r w:rsidRPr="00AC4F22">
              <w:rPr>
                <w:rFonts w:cs="Arial"/>
                <w:i/>
                <w:iCs/>
                <w:noProof/>
                <w:highlight w:val="lightGray"/>
              </w:rPr>
              <w:t> </w:t>
            </w:r>
            <w:r w:rsidRPr="00AC4F22">
              <w:rPr>
                <w:rFonts w:cs="Arial"/>
                <w:i/>
                <w:iCs/>
                <w:noProof/>
                <w:highlight w:val="lightGray"/>
              </w:rPr>
              <w:t> </w:t>
            </w:r>
            <w:r w:rsidRPr="00AC4F22">
              <w:rPr>
                <w:rFonts w:cs="Arial"/>
                <w:i/>
                <w:iCs/>
                <w:noProof/>
                <w:highlight w:val="lightGray"/>
              </w:rPr>
              <w:t> </w:t>
            </w:r>
            <w:r w:rsidRPr="00AC4F22">
              <w:rPr>
                <w:rFonts w:cs="Arial"/>
                <w:i/>
                <w:iCs/>
                <w:noProof/>
                <w:highlight w:val="lightGray"/>
              </w:rPr>
              <w:t> </w:t>
            </w:r>
            <w:r w:rsidRPr="00AC4F22">
              <w:rPr>
                <w:rFonts w:cs="Arial"/>
                <w:i/>
                <w:iCs/>
                <w:noProof/>
                <w:highlight w:val="lightGray"/>
              </w:rPr>
              <w:t> </w:t>
            </w:r>
            <w:r w:rsidRPr="00AC4F22">
              <w:rPr>
                <w:rFonts w:cs="Arial"/>
                <w:i/>
                <w:iCs/>
                <w:highlight w:val="lightGray"/>
              </w:rPr>
              <w:fldChar w:fldCharType="end"/>
            </w:r>
          </w:p>
        </w:tc>
        <w:tc>
          <w:tcPr>
            <w:tcW w:w="1836" w:type="dxa"/>
          </w:tcPr>
          <w:p w14:paraId="13BAE933" w14:textId="2DB56A72" w:rsidR="00DE4445" w:rsidRPr="00AC4F22" w:rsidRDefault="00DE4445" w:rsidP="00DD5FDB">
            <w:pPr>
              <w:jc w:val="both"/>
              <w:rPr>
                <w:rFonts w:cs="Arial"/>
              </w:rPr>
            </w:pPr>
            <w:proofErr w:type="gramStart"/>
            <w:r w:rsidRPr="00AC4F22">
              <w:rPr>
                <w:rFonts w:cs="Arial"/>
              </w:rPr>
              <w:t>E.g.</w:t>
            </w:r>
            <w:proofErr w:type="gramEnd"/>
            <w:r w:rsidRPr="00AC4F22">
              <w:rPr>
                <w:rFonts w:cs="Arial"/>
              </w:rPr>
              <w:t xml:space="preserve"> £</w:t>
            </w:r>
          </w:p>
        </w:tc>
      </w:tr>
      <w:tr w:rsidR="00DE4445" w:rsidRPr="00AC4F22" w14:paraId="19942B17" w14:textId="77777777" w:rsidTr="00DE4445">
        <w:tc>
          <w:tcPr>
            <w:tcW w:w="2689" w:type="dxa"/>
          </w:tcPr>
          <w:p w14:paraId="49246296" w14:textId="77777777" w:rsidR="00DE4445" w:rsidRPr="00AC4F22" w:rsidRDefault="00DE4445" w:rsidP="00DD5FDB">
            <w:pPr>
              <w:jc w:val="both"/>
              <w:rPr>
                <w:rFonts w:cs="Arial"/>
              </w:rPr>
            </w:pPr>
          </w:p>
        </w:tc>
        <w:tc>
          <w:tcPr>
            <w:tcW w:w="5103" w:type="dxa"/>
          </w:tcPr>
          <w:p w14:paraId="13E6F8F9" w14:textId="77777777" w:rsidR="00DE4445" w:rsidRPr="00AC4F22" w:rsidRDefault="00DE4445" w:rsidP="00DD5FDB">
            <w:pPr>
              <w:jc w:val="both"/>
              <w:rPr>
                <w:rFonts w:cs="Arial"/>
              </w:rPr>
            </w:pPr>
          </w:p>
        </w:tc>
        <w:tc>
          <w:tcPr>
            <w:tcW w:w="1836" w:type="dxa"/>
          </w:tcPr>
          <w:p w14:paraId="1EEA3230" w14:textId="77777777" w:rsidR="00DE4445" w:rsidRPr="00AC4F22" w:rsidRDefault="00DE4445" w:rsidP="00DD5FDB">
            <w:pPr>
              <w:jc w:val="both"/>
              <w:rPr>
                <w:rFonts w:cs="Arial"/>
              </w:rPr>
            </w:pPr>
          </w:p>
        </w:tc>
      </w:tr>
      <w:tr w:rsidR="00DE4445" w:rsidRPr="00AC4F22" w14:paraId="12B0F47B" w14:textId="77777777" w:rsidTr="00DE4445">
        <w:tc>
          <w:tcPr>
            <w:tcW w:w="2689" w:type="dxa"/>
          </w:tcPr>
          <w:p w14:paraId="6445C80D" w14:textId="77777777" w:rsidR="00DE4445" w:rsidRPr="00AC4F22" w:rsidRDefault="00DE4445" w:rsidP="00DD5FDB">
            <w:pPr>
              <w:jc w:val="both"/>
              <w:rPr>
                <w:rFonts w:cs="Arial"/>
              </w:rPr>
            </w:pPr>
          </w:p>
        </w:tc>
        <w:tc>
          <w:tcPr>
            <w:tcW w:w="5103" w:type="dxa"/>
          </w:tcPr>
          <w:p w14:paraId="64188B7D" w14:textId="77777777" w:rsidR="00DE4445" w:rsidRPr="00AC4F22" w:rsidRDefault="00DE4445" w:rsidP="00DD5FDB">
            <w:pPr>
              <w:jc w:val="both"/>
              <w:rPr>
                <w:rFonts w:cs="Arial"/>
              </w:rPr>
            </w:pPr>
          </w:p>
        </w:tc>
        <w:tc>
          <w:tcPr>
            <w:tcW w:w="1836" w:type="dxa"/>
          </w:tcPr>
          <w:p w14:paraId="1CAC226A" w14:textId="77777777" w:rsidR="00DE4445" w:rsidRPr="00AC4F22" w:rsidRDefault="00DE4445" w:rsidP="00DD5FDB">
            <w:pPr>
              <w:jc w:val="both"/>
              <w:rPr>
                <w:rFonts w:cs="Arial"/>
              </w:rPr>
            </w:pPr>
          </w:p>
        </w:tc>
      </w:tr>
      <w:tr w:rsidR="00DE4445" w:rsidRPr="00AC4F22" w14:paraId="3E891993" w14:textId="77777777" w:rsidTr="00DE4445">
        <w:tc>
          <w:tcPr>
            <w:tcW w:w="2689" w:type="dxa"/>
          </w:tcPr>
          <w:p w14:paraId="299FE076" w14:textId="77777777" w:rsidR="00DE4445" w:rsidRPr="00AC4F22" w:rsidRDefault="00DE4445" w:rsidP="00DD5FDB">
            <w:pPr>
              <w:jc w:val="both"/>
              <w:rPr>
                <w:rFonts w:cs="Arial"/>
              </w:rPr>
            </w:pPr>
          </w:p>
        </w:tc>
        <w:tc>
          <w:tcPr>
            <w:tcW w:w="5103" w:type="dxa"/>
          </w:tcPr>
          <w:p w14:paraId="7572D72C" w14:textId="77777777" w:rsidR="00DE4445" w:rsidRPr="00AC4F22" w:rsidRDefault="00DE4445" w:rsidP="00DD5FDB">
            <w:pPr>
              <w:jc w:val="both"/>
              <w:rPr>
                <w:rFonts w:cs="Arial"/>
              </w:rPr>
            </w:pPr>
          </w:p>
        </w:tc>
        <w:tc>
          <w:tcPr>
            <w:tcW w:w="1836" w:type="dxa"/>
          </w:tcPr>
          <w:p w14:paraId="51B597B0" w14:textId="77777777" w:rsidR="00DE4445" w:rsidRPr="00AC4F22" w:rsidRDefault="00DE4445" w:rsidP="00DD5FDB">
            <w:pPr>
              <w:jc w:val="both"/>
              <w:rPr>
                <w:rFonts w:cs="Arial"/>
              </w:rPr>
            </w:pPr>
          </w:p>
        </w:tc>
      </w:tr>
      <w:tr w:rsidR="00DE4445" w:rsidRPr="00AC4F22" w14:paraId="22302DC8" w14:textId="77777777" w:rsidTr="00DE4445">
        <w:tc>
          <w:tcPr>
            <w:tcW w:w="2689" w:type="dxa"/>
          </w:tcPr>
          <w:p w14:paraId="2CA6DFB1" w14:textId="77777777" w:rsidR="00DE4445" w:rsidRPr="00AC4F22" w:rsidRDefault="00DE4445" w:rsidP="00DD5FDB">
            <w:pPr>
              <w:jc w:val="both"/>
              <w:rPr>
                <w:rFonts w:cs="Arial"/>
              </w:rPr>
            </w:pPr>
          </w:p>
        </w:tc>
        <w:tc>
          <w:tcPr>
            <w:tcW w:w="5103" w:type="dxa"/>
          </w:tcPr>
          <w:p w14:paraId="18E04120" w14:textId="77777777" w:rsidR="00DE4445" w:rsidRPr="00AC4F22" w:rsidRDefault="00DE4445" w:rsidP="00DD5FDB">
            <w:pPr>
              <w:jc w:val="both"/>
              <w:rPr>
                <w:rFonts w:cs="Arial"/>
              </w:rPr>
            </w:pPr>
          </w:p>
        </w:tc>
        <w:tc>
          <w:tcPr>
            <w:tcW w:w="1836" w:type="dxa"/>
          </w:tcPr>
          <w:p w14:paraId="6E2F2876" w14:textId="77777777" w:rsidR="00DE4445" w:rsidRPr="00AC4F22" w:rsidRDefault="00DE4445" w:rsidP="00DD5FDB">
            <w:pPr>
              <w:jc w:val="both"/>
              <w:rPr>
                <w:rFonts w:cs="Arial"/>
              </w:rPr>
            </w:pPr>
          </w:p>
        </w:tc>
      </w:tr>
      <w:tr w:rsidR="00DE4445" w:rsidRPr="00AC4F22" w14:paraId="587D80D7" w14:textId="77777777" w:rsidTr="00DE4445">
        <w:tc>
          <w:tcPr>
            <w:tcW w:w="2689" w:type="dxa"/>
          </w:tcPr>
          <w:p w14:paraId="2D590F53" w14:textId="77777777" w:rsidR="00DE4445" w:rsidRPr="00AC4F22" w:rsidRDefault="00DE4445" w:rsidP="00DD5FDB">
            <w:pPr>
              <w:jc w:val="both"/>
              <w:rPr>
                <w:rFonts w:cs="Arial"/>
              </w:rPr>
            </w:pPr>
          </w:p>
        </w:tc>
        <w:tc>
          <w:tcPr>
            <w:tcW w:w="5103" w:type="dxa"/>
          </w:tcPr>
          <w:p w14:paraId="4CADA96F" w14:textId="77777777" w:rsidR="00DE4445" w:rsidRPr="00AC4F22" w:rsidRDefault="00DE4445" w:rsidP="00DD5FDB">
            <w:pPr>
              <w:jc w:val="both"/>
              <w:rPr>
                <w:rFonts w:cs="Arial"/>
              </w:rPr>
            </w:pPr>
          </w:p>
        </w:tc>
        <w:tc>
          <w:tcPr>
            <w:tcW w:w="1836" w:type="dxa"/>
          </w:tcPr>
          <w:p w14:paraId="3D49EFB3" w14:textId="77777777" w:rsidR="00DE4445" w:rsidRPr="00AC4F22" w:rsidRDefault="00DE4445" w:rsidP="00DD5FDB">
            <w:pPr>
              <w:jc w:val="both"/>
              <w:rPr>
                <w:rFonts w:cs="Arial"/>
              </w:rPr>
            </w:pPr>
          </w:p>
        </w:tc>
      </w:tr>
      <w:tr w:rsidR="00DE4445" w:rsidRPr="00AC4F22" w14:paraId="6E26F4BC" w14:textId="77777777" w:rsidTr="00DE4445">
        <w:trPr>
          <w:trHeight w:val="392"/>
        </w:trPr>
        <w:tc>
          <w:tcPr>
            <w:tcW w:w="2689" w:type="dxa"/>
          </w:tcPr>
          <w:p w14:paraId="61C497A3" w14:textId="1D2CA1DF" w:rsidR="00DE4445" w:rsidRPr="00AC4F22" w:rsidRDefault="00DE4445" w:rsidP="00DD5FDB">
            <w:pPr>
              <w:jc w:val="both"/>
              <w:rPr>
                <w:rFonts w:cs="Arial"/>
                <w:b/>
                <w:bCs/>
              </w:rPr>
            </w:pPr>
            <w:r w:rsidRPr="00AC4F22">
              <w:rPr>
                <w:rFonts w:cs="Arial"/>
                <w:b/>
                <w:bCs/>
              </w:rPr>
              <w:t>Total Contract Value (£):</w:t>
            </w:r>
          </w:p>
        </w:tc>
        <w:tc>
          <w:tcPr>
            <w:tcW w:w="5103" w:type="dxa"/>
          </w:tcPr>
          <w:p w14:paraId="4DFA38C2" w14:textId="22659149" w:rsidR="00DE4445" w:rsidRPr="00AC4F22" w:rsidRDefault="00DE4445" w:rsidP="00DD5FDB">
            <w:pPr>
              <w:jc w:val="both"/>
              <w:rPr>
                <w:rFonts w:cs="Arial"/>
              </w:rPr>
            </w:pPr>
            <w:r w:rsidRPr="00AC4F22">
              <w:rPr>
                <w:rFonts w:cs="Arial"/>
              </w:rPr>
              <w:t>Enter sum of cost totals</w:t>
            </w:r>
          </w:p>
        </w:tc>
        <w:tc>
          <w:tcPr>
            <w:tcW w:w="1836" w:type="dxa"/>
          </w:tcPr>
          <w:p w14:paraId="13603D93" w14:textId="23C15E39" w:rsidR="00DE4445" w:rsidRPr="00AC4F22" w:rsidRDefault="00DE4445" w:rsidP="00DD5FDB">
            <w:pPr>
              <w:jc w:val="both"/>
              <w:rPr>
                <w:rFonts w:cs="Arial"/>
              </w:rPr>
            </w:pPr>
            <w:r w:rsidRPr="00AC4F22">
              <w:rPr>
                <w:rFonts w:cs="Arial"/>
                <w:highlight w:val="lightGray"/>
              </w:rPr>
              <w:t>[incl. or excl. VAT]</w:t>
            </w:r>
            <w:r w:rsidR="0065236A" w:rsidRPr="00AC4F22">
              <w:rPr>
                <w:rFonts w:cs="Arial"/>
                <w:highlight w:val="lightGray"/>
              </w:rPr>
              <w:t xml:space="preserve"> </w:t>
            </w:r>
          </w:p>
        </w:tc>
      </w:tr>
    </w:tbl>
    <w:p w14:paraId="31FA0D2E" w14:textId="77777777" w:rsidR="005B3049" w:rsidRPr="00AC4F22" w:rsidRDefault="005B3049" w:rsidP="00DD5FDB">
      <w:pPr>
        <w:spacing w:after="0"/>
        <w:jc w:val="both"/>
        <w:rPr>
          <w:rFonts w:cs="Arial"/>
        </w:rPr>
      </w:pPr>
    </w:p>
    <w:p w14:paraId="402B696B" w14:textId="029656AE" w:rsidR="00B9271E" w:rsidRPr="00AC4F22" w:rsidRDefault="00B9271E" w:rsidP="00DD5FDB">
      <w:pPr>
        <w:spacing w:after="0"/>
        <w:jc w:val="both"/>
        <w:rPr>
          <w:rFonts w:cs="Arial"/>
        </w:rPr>
        <w:sectPr w:rsidR="00B9271E" w:rsidRPr="00AC4F22" w:rsidSect="00AF39DF">
          <w:pgSz w:w="11906" w:h="16838"/>
          <w:pgMar w:top="1559" w:right="1134" w:bottom="1134" w:left="1134" w:header="709" w:footer="709" w:gutter="0"/>
          <w:cols w:space="708"/>
          <w:docGrid w:linePitch="360"/>
        </w:sectPr>
      </w:pPr>
    </w:p>
    <w:p w14:paraId="5327A741" w14:textId="13888720" w:rsidR="002D5617" w:rsidRPr="00AC4F22" w:rsidRDefault="002D5617" w:rsidP="00C14F0C">
      <w:pPr>
        <w:pStyle w:val="Heading1"/>
        <w:spacing w:before="0"/>
        <w:jc w:val="both"/>
        <w:rPr>
          <w:rFonts w:cs="Arial"/>
        </w:rPr>
      </w:pPr>
      <w:r w:rsidRPr="00AC4F22">
        <w:rPr>
          <w:rFonts w:cs="Arial"/>
        </w:rPr>
        <w:lastRenderedPageBreak/>
        <w:t>Mandatory</w:t>
      </w:r>
      <w:r w:rsidR="00490927" w:rsidRPr="00AC4F22">
        <w:rPr>
          <w:rFonts w:cs="Arial"/>
        </w:rPr>
        <w:t xml:space="preserve"> Criteria</w:t>
      </w:r>
      <w:r w:rsidR="007437ED" w:rsidRPr="00AC4F22">
        <w:rPr>
          <w:rFonts w:cs="Arial"/>
        </w:rPr>
        <w:t xml:space="preserve"> </w:t>
      </w:r>
    </w:p>
    <w:p w14:paraId="7521B9B5" w14:textId="77777777" w:rsidR="002D5617" w:rsidRPr="00AC4F22" w:rsidRDefault="002D5617" w:rsidP="00DD5FDB">
      <w:pPr>
        <w:spacing w:after="0"/>
        <w:jc w:val="both"/>
        <w:rPr>
          <w:rFonts w:cs="Arial"/>
        </w:rPr>
      </w:pPr>
    </w:p>
    <w:tbl>
      <w:tblPr>
        <w:tblStyle w:val="TableGrid"/>
        <w:tblW w:w="0" w:type="auto"/>
        <w:tblLook w:val="04A0" w:firstRow="1" w:lastRow="0" w:firstColumn="1" w:lastColumn="0" w:noHBand="0" w:noVBand="1"/>
      </w:tblPr>
      <w:tblGrid>
        <w:gridCol w:w="3209"/>
        <w:gridCol w:w="3209"/>
        <w:gridCol w:w="3210"/>
      </w:tblGrid>
      <w:tr w:rsidR="002D5617" w:rsidRPr="00AC4F22" w14:paraId="707AF37C" w14:textId="77777777" w:rsidTr="002D5617">
        <w:tc>
          <w:tcPr>
            <w:tcW w:w="3209" w:type="dxa"/>
          </w:tcPr>
          <w:p w14:paraId="4E7753EC" w14:textId="4FB45BB7" w:rsidR="002D5617" w:rsidRPr="00AC4F22" w:rsidRDefault="002D5617" w:rsidP="00ED188B">
            <w:pPr>
              <w:rPr>
                <w:rFonts w:cs="Arial"/>
                <w:b/>
                <w:bCs/>
              </w:rPr>
            </w:pPr>
            <w:r w:rsidRPr="00AC4F22">
              <w:rPr>
                <w:rFonts w:cs="Arial"/>
                <w:b/>
                <w:bCs/>
              </w:rPr>
              <w:t>Mandatory Criteria Requirements</w:t>
            </w:r>
          </w:p>
        </w:tc>
        <w:tc>
          <w:tcPr>
            <w:tcW w:w="3209" w:type="dxa"/>
          </w:tcPr>
          <w:p w14:paraId="52DB7041" w14:textId="56203A67" w:rsidR="002D5617" w:rsidRPr="00AC4F22" w:rsidRDefault="002D5617" w:rsidP="00DD5FDB">
            <w:pPr>
              <w:jc w:val="both"/>
              <w:rPr>
                <w:rFonts w:cs="Arial"/>
                <w:b/>
                <w:bCs/>
              </w:rPr>
            </w:pPr>
            <w:r w:rsidRPr="00AC4F22">
              <w:rPr>
                <w:rFonts w:cs="Arial"/>
                <w:b/>
                <w:bCs/>
              </w:rPr>
              <w:t xml:space="preserve">Tenderer Response </w:t>
            </w:r>
          </w:p>
        </w:tc>
        <w:tc>
          <w:tcPr>
            <w:tcW w:w="3210" w:type="dxa"/>
          </w:tcPr>
          <w:p w14:paraId="476E608E" w14:textId="593C9D78" w:rsidR="002D5617" w:rsidRPr="00AC4F22" w:rsidRDefault="006D37F2" w:rsidP="00DD5FDB">
            <w:pPr>
              <w:jc w:val="both"/>
              <w:rPr>
                <w:rFonts w:cs="Arial"/>
                <w:b/>
                <w:bCs/>
              </w:rPr>
            </w:pPr>
            <w:r>
              <w:rPr>
                <w:rFonts w:cs="Arial"/>
                <w:b/>
                <w:bCs/>
              </w:rPr>
              <w:t>Y</w:t>
            </w:r>
            <w:r w:rsidR="00526930">
              <w:rPr>
                <w:rFonts w:cs="Arial"/>
                <w:b/>
                <w:bCs/>
              </w:rPr>
              <w:t>es/</w:t>
            </w:r>
            <w:r>
              <w:rPr>
                <w:rFonts w:cs="Arial"/>
                <w:b/>
                <w:bCs/>
              </w:rPr>
              <w:t>N</w:t>
            </w:r>
            <w:r w:rsidR="00526930">
              <w:rPr>
                <w:rFonts w:cs="Arial"/>
                <w:b/>
                <w:bCs/>
              </w:rPr>
              <w:t>o</w:t>
            </w:r>
          </w:p>
        </w:tc>
      </w:tr>
      <w:tr w:rsidR="002D5617" w:rsidRPr="00AC4F22" w14:paraId="3D96D90E" w14:textId="77777777" w:rsidTr="002D5617">
        <w:tc>
          <w:tcPr>
            <w:tcW w:w="3209" w:type="dxa"/>
          </w:tcPr>
          <w:p w14:paraId="37DBDC53" w14:textId="67EE0A06" w:rsidR="002D5617" w:rsidRPr="00AC4F22" w:rsidRDefault="006C464D" w:rsidP="00DD5FDB">
            <w:pPr>
              <w:jc w:val="both"/>
              <w:rPr>
                <w:rFonts w:cs="Arial"/>
              </w:rPr>
            </w:pPr>
            <w:r w:rsidRPr="00AC4F22">
              <w:rPr>
                <w:rFonts w:cs="Arial"/>
              </w:rPr>
              <w:t>Enhanced DBS Check</w:t>
            </w:r>
          </w:p>
        </w:tc>
        <w:tc>
          <w:tcPr>
            <w:tcW w:w="3209" w:type="dxa"/>
          </w:tcPr>
          <w:p w14:paraId="08A034CC" w14:textId="77777777" w:rsidR="002D5617" w:rsidRPr="00AC4F22" w:rsidRDefault="002D5617" w:rsidP="00DD5FDB">
            <w:pPr>
              <w:jc w:val="both"/>
              <w:rPr>
                <w:rFonts w:cs="Arial"/>
              </w:rPr>
            </w:pPr>
          </w:p>
        </w:tc>
        <w:tc>
          <w:tcPr>
            <w:tcW w:w="3210" w:type="dxa"/>
          </w:tcPr>
          <w:p w14:paraId="05162505" w14:textId="77777777" w:rsidR="002D5617" w:rsidRPr="00AC4F22" w:rsidRDefault="002D5617" w:rsidP="00DD5FDB">
            <w:pPr>
              <w:jc w:val="both"/>
              <w:rPr>
                <w:rFonts w:cs="Arial"/>
              </w:rPr>
            </w:pPr>
          </w:p>
        </w:tc>
      </w:tr>
      <w:tr w:rsidR="00A66E52" w:rsidRPr="00AC4F22" w14:paraId="500323F5" w14:textId="77777777" w:rsidTr="002D5617">
        <w:tc>
          <w:tcPr>
            <w:tcW w:w="3209" w:type="dxa"/>
          </w:tcPr>
          <w:p w14:paraId="409FDAC2" w14:textId="21C8478E" w:rsidR="00A66E52" w:rsidRPr="00AC4F22" w:rsidRDefault="00D821AB" w:rsidP="00DD5FDB">
            <w:pPr>
              <w:jc w:val="both"/>
              <w:rPr>
                <w:rFonts w:cs="Arial"/>
              </w:rPr>
            </w:pPr>
            <w:r w:rsidRPr="00AC4F22">
              <w:rPr>
                <w:rFonts w:cs="Arial"/>
              </w:rPr>
              <w:t>Public</w:t>
            </w:r>
            <w:r w:rsidR="00C778DB" w:rsidRPr="00AC4F22">
              <w:rPr>
                <w:rFonts w:cs="Arial"/>
              </w:rPr>
              <w:t xml:space="preserve"> Liability Insurance</w:t>
            </w:r>
          </w:p>
        </w:tc>
        <w:tc>
          <w:tcPr>
            <w:tcW w:w="3209" w:type="dxa"/>
          </w:tcPr>
          <w:p w14:paraId="4F9824D5" w14:textId="77777777" w:rsidR="00A66E52" w:rsidRPr="00AC4F22" w:rsidRDefault="00A66E52" w:rsidP="00DD5FDB">
            <w:pPr>
              <w:jc w:val="both"/>
              <w:rPr>
                <w:rFonts w:cs="Arial"/>
              </w:rPr>
            </w:pPr>
          </w:p>
        </w:tc>
        <w:tc>
          <w:tcPr>
            <w:tcW w:w="3210" w:type="dxa"/>
          </w:tcPr>
          <w:p w14:paraId="1AC9EFD9" w14:textId="77777777" w:rsidR="00A66E52" w:rsidRPr="00AC4F22" w:rsidRDefault="00A66E52" w:rsidP="00DD5FDB">
            <w:pPr>
              <w:jc w:val="both"/>
              <w:rPr>
                <w:rFonts w:cs="Arial"/>
              </w:rPr>
            </w:pPr>
          </w:p>
        </w:tc>
      </w:tr>
    </w:tbl>
    <w:p w14:paraId="1D0ED63D" w14:textId="77777777" w:rsidR="002D5617" w:rsidRPr="00AC4F22" w:rsidRDefault="002D5617" w:rsidP="00DD5FDB">
      <w:pPr>
        <w:spacing w:after="0"/>
        <w:jc w:val="both"/>
        <w:rPr>
          <w:rFonts w:cs="Arial"/>
        </w:rPr>
      </w:pPr>
    </w:p>
    <w:p w14:paraId="1ADCBF17" w14:textId="0E41AB0C" w:rsidR="002D5617" w:rsidRPr="00AC4F22" w:rsidRDefault="002D5617" w:rsidP="00DD5FDB">
      <w:pPr>
        <w:spacing w:after="0"/>
        <w:jc w:val="both"/>
        <w:rPr>
          <w:rFonts w:cs="Arial"/>
        </w:rPr>
      </w:pPr>
    </w:p>
    <w:p w14:paraId="084BB3BE" w14:textId="5B3B4555" w:rsidR="002D5617" w:rsidRPr="00AC4F22" w:rsidRDefault="002D5617" w:rsidP="00DD5FDB">
      <w:pPr>
        <w:spacing w:after="0"/>
        <w:jc w:val="both"/>
        <w:rPr>
          <w:rFonts w:cs="Arial"/>
        </w:rPr>
      </w:pPr>
    </w:p>
    <w:p w14:paraId="0BDFA865" w14:textId="1E4BEE5B" w:rsidR="002D5617" w:rsidRPr="00AC4F22" w:rsidRDefault="002D5617" w:rsidP="00DD5FDB">
      <w:pPr>
        <w:spacing w:after="0"/>
        <w:jc w:val="both"/>
        <w:rPr>
          <w:rFonts w:cs="Arial"/>
        </w:rPr>
      </w:pPr>
    </w:p>
    <w:p w14:paraId="7A8AD339" w14:textId="3AD62F70" w:rsidR="00490927" w:rsidRPr="00AC4F22" w:rsidRDefault="00490927" w:rsidP="00DD5FDB">
      <w:pPr>
        <w:spacing w:after="0"/>
        <w:jc w:val="both"/>
        <w:rPr>
          <w:rFonts w:cs="Arial"/>
        </w:rPr>
      </w:pPr>
    </w:p>
    <w:p w14:paraId="45E6ADBC" w14:textId="3DA3DB2A" w:rsidR="00490927" w:rsidRPr="00AC4F22" w:rsidRDefault="00490927" w:rsidP="00DD5FDB">
      <w:pPr>
        <w:spacing w:after="0"/>
        <w:jc w:val="both"/>
        <w:rPr>
          <w:rFonts w:cs="Arial"/>
        </w:rPr>
      </w:pPr>
    </w:p>
    <w:p w14:paraId="521BBA3D" w14:textId="0CC4AA27" w:rsidR="00490927" w:rsidRPr="00AC4F22" w:rsidRDefault="00490927" w:rsidP="00DD5FDB">
      <w:pPr>
        <w:spacing w:after="0"/>
        <w:jc w:val="both"/>
        <w:rPr>
          <w:rFonts w:cs="Arial"/>
        </w:rPr>
      </w:pPr>
    </w:p>
    <w:p w14:paraId="6FC05489" w14:textId="4077F8B7" w:rsidR="00490927" w:rsidRPr="00AC4F22" w:rsidRDefault="00490927" w:rsidP="00DD5FDB">
      <w:pPr>
        <w:spacing w:after="0"/>
        <w:jc w:val="both"/>
      </w:pPr>
    </w:p>
    <w:p w14:paraId="558D6284" w14:textId="2C093A38" w:rsidR="00490927" w:rsidRPr="00AC4F22" w:rsidRDefault="00490927" w:rsidP="00DD5FDB">
      <w:pPr>
        <w:spacing w:after="0"/>
        <w:jc w:val="both"/>
      </w:pPr>
    </w:p>
    <w:p w14:paraId="790B4F21" w14:textId="41E7AE8F" w:rsidR="00490927" w:rsidRPr="00AC4F22" w:rsidRDefault="00490927" w:rsidP="00DD5FDB">
      <w:pPr>
        <w:spacing w:after="0"/>
        <w:jc w:val="both"/>
      </w:pPr>
    </w:p>
    <w:p w14:paraId="70206A4E" w14:textId="269B21AE" w:rsidR="00490927" w:rsidRPr="00AC4F22" w:rsidRDefault="00490927" w:rsidP="00DD5FDB">
      <w:pPr>
        <w:spacing w:after="0"/>
        <w:jc w:val="both"/>
      </w:pPr>
    </w:p>
    <w:p w14:paraId="2867E70E" w14:textId="3517CB92" w:rsidR="00490927" w:rsidRPr="00AC4F22" w:rsidRDefault="00490927" w:rsidP="00DD5FDB">
      <w:pPr>
        <w:spacing w:after="0"/>
        <w:jc w:val="both"/>
      </w:pPr>
    </w:p>
    <w:p w14:paraId="6CE95E74" w14:textId="4FD96DBE" w:rsidR="00490927" w:rsidRPr="00AC4F22" w:rsidRDefault="00490927" w:rsidP="00DD5FDB">
      <w:pPr>
        <w:spacing w:after="0"/>
        <w:jc w:val="both"/>
      </w:pPr>
    </w:p>
    <w:p w14:paraId="6353F78D" w14:textId="274CBAC9" w:rsidR="00490927" w:rsidRPr="00AC4F22" w:rsidRDefault="00490927" w:rsidP="00DD5FDB">
      <w:pPr>
        <w:spacing w:after="0"/>
        <w:jc w:val="both"/>
      </w:pPr>
    </w:p>
    <w:p w14:paraId="45A66D56" w14:textId="1CBD5E8D" w:rsidR="00490927" w:rsidRPr="00AC4F22" w:rsidRDefault="00490927" w:rsidP="00DD5FDB">
      <w:pPr>
        <w:spacing w:after="0"/>
        <w:jc w:val="both"/>
      </w:pPr>
    </w:p>
    <w:p w14:paraId="27E106B0" w14:textId="7ECA6201" w:rsidR="00490927" w:rsidRPr="00AC4F22" w:rsidRDefault="00490927" w:rsidP="00DD5FDB">
      <w:pPr>
        <w:spacing w:after="0"/>
        <w:jc w:val="both"/>
      </w:pPr>
    </w:p>
    <w:p w14:paraId="351EB8ED" w14:textId="76A9199C" w:rsidR="00490927" w:rsidRPr="00AC4F22" w:rsidRDefault="00490927" w:rsidP="00DD5FDB">
      <w:pPr>
        <w:spacing w:after="0"/>
        <w:jc w:val="both"/>
      </w:pPr>
    </w:p>
    <w:p w14:paraId="50487ABE" w14:textId="0799BBA5" w:rsidR="00490927" w:rsidRPr="00AC4F22" w:rsidRDefault="00490927" w:rsidP="00DD5FDB">
      <w:pPr>
        <w:spacing w:after="0"/>
        <w:jc w:val="both"/>
      </w:pPr>
    </w:p>
    <w:p w14:paraId="2DC0598F" w14:textId="77777777" w:rsidR="00490927" w:rsidRPr="00AC4F22" w:rsidRDefault="00490927" w:rsidP="00DD5FDB">
      <w:pPr>
        <w:spacing w:after="0"/>
        <w:sectPr w:rsidR="00490927" w:rsidRPr="00AC4F22" w:rsidSect="00AF39DF">
          <w:pgSz w:w="11906" w:h="16838"/>
          <w:pgMar w:top="1559" w:right="1134" w:bottom="1134" w:left="1134" w:header="709" w:footer="709" w:gutter="0"/>
          <w:cols w:space="708"/>
          <w:docGrid w:linePitch="360"/>
        </w:sectPr>
      </w:pPr>
    </w:p>
    <w:p w14:paraId="2FC05CA5" w14:textId="60006465" w:rsidR="00490927" w:rsidRPr="00AC4F22" w:rsidRDefault="00490927" w:rsidP="00DD5FDB">
      <w:pPr>
        <w:pStyle w:val="Heading1"/>
        <w:numPr>
          <w:ilvl w:val="0"/>
          <w:numId w:val="0"/>
        </w:numPr>
        <w:spacing w:before="0"/>
        <w:rPr>
          <w:sz w:val="32"/>
          <w:szCs w:val="44"/>
        </w:rPr>
      </w:pPr>
      <w:r w:rsidRPr="00AC4F22">
        <w:rPr>
          <w:sz w:val="32"/>
          <w:szCs w:val="44"/>
        </w:rPr>
        <w:lastRenderedPageBreak/>
        <w:t>Part C: Contract Conditions</w:t>
      </w:r>
    </w:p>
    <w:p w14:paraId="0A185541" w14:textId="139A8162" w:rsidR="00490927" w:rsidRPr="00AC4F22" w:rsidRDefault="0065236A" w:rsidP="00DD5FDB">
      <w:pPr>
        <w:spacing w:after="0"/>
      </w:pPr>
      <w:r w:rsidRPr="00AC4F22">
        <w:rPr>
          <w:noProof/>
        </w:rPr>
        <mc:AlternateContent>
          <mc:Choice Requires="wps">
            <w:drawing>
              <wp:anchor distT="0" distB="0" distL="114300" distR="114300" simplePos="0" relativeHeight="251658243" behindDoc="0" locked="0" layoutInCell="1" allowOverlap="1" wp14:anchorId="312A7AAE" wp14:editId="631D4299">
                <wp:simplePos x="0" y="0"/>
                <wp:positionH relativeFrom="column">
                  <wp:posOffset>-15662</wp:posOffset>
                </wp:positionH>
                <wp:positionV relativeFrom="paragraph">
                  <wp:posOffset>233762</wp:posOffset>
                </wp:positionV>
                <wp:extent cx="6804561"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45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CE8072" id="Straight Connector 4" o:spid="_x0000_s1026" alt="&quot;&quot;"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8.4pt" to="534.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" strokecolor="black [3213]" strokeweight=".5pt">
                <v:stroke joinstyle="miter"/>
              </v:line>
            </w:pict>
          </mc:Fallback>
        </mc:AlternateContent>
      </w:r>
    </w:p>
    <w:p w14:paraId="1DA79499" w14:textId="557F66E0" w:rsidR="0065236A" w:rsidRPr="00AC4F22" w:rsidRDefault="0065236A" w:rsidP="00DD5FDB">
      <w:pPr>
        <w:spacing w:after="0"/>
      </w:pPr>
    </w:p>
    <w:p w14:paraId="6F2B1A8B" w14:textId="77777777" w:rsidR="00490927" w:rsidRPr="00AC4F22" w:rsidRDefault="00490927" w:rsidP="00DD5FDB">
      <w:pPr>
        <w:spacing w:after="0"/>
        <w:jc w:val="center"/>
        <w:rPr>
          <w:rFonts w:eastAsia="Times New Roman" w:cs="Arial"/>
          <w:b/>
          <w:sz w:val="16"/>
          <w:szCs w:val="16"/>
          <w:lang w:eastAsia="en-GB"/>
        </w:rPr>
      </w:pPr>
      <w:r w:rsidRPr="00AC4F22">
        <w:rPr>
          <w:rFonts w:eastAsia="Times New Roman" w:cs="Arial"/>
          <w:b/>
          <w:sz w:val="16"/>
          <w:szCs w:val="16"/>
          <w:lang w:eastAsia="en-GB"/>
        </w:rPr>
        <w:t>THE KENT COUNTY COUNCIL</w:t>
      </w:r>
    </w:p>
    <w:p w14:paraId="63A63131" w14:textId="77777777" w:rsidR="00490927" w:rsidRPr="00AC4F22" w:rsidRDefault="00490927" w:rsidP="00DD5FDB">
      <w:pPr>
        <w:keepNext/>
        <w:tabs>
          <w:tab w:val="left" w:pos="907"/>
          <w:tab w:val="left" w:pos="1644"/>
          <w:tab w:val="left" w:pos="2381"/>
          <w:tab w:val="left" w:pos="3119"/>
          <w:tab w:val="left" w:pos="3856"/>
          <w:tab w:val="left" w:pos="4593"/>
          <w:tab w:val="left" w:pos="5330"/>
          <w:tab w:val="left" w:pos="6067"/>
        </w:tabs>
        <w:spacing w:after="0"/>
        <w:jc w:val="center"/>
        <w:rPr>
          <w:rFonts w:eastAsia="Times New Roman" w:cs="Arial"/>
          <w:b/>
          <w:sz w:val="16"/>
          <w:szCs w:val="20"/>
        </w:rPr>
      </w:pPr>
    </w:p>
    <w:p w14:paraId="79BA17D0" w14:textId="77777777" w:rsidR="00490927" w:rsidRPr="00AC4F22" w:rsidRDefault="00490927" w:rsidP="00DD5FDB">
      <w:pPr>
        <w:keepNext/>
        <w:tabs>
          <w:tab w:val="left" w:pos="907"/>
          <w:tab w:val="left" w:pos="1644"/>
          <w:tab w:val="left" w:pos="2381"/>
          <w:tab w:val="left" w:pos="3119"/>
          <w:tab w:val="left" w:pos="3856"/>
          <w:tab w:val="left" w:pos="4593"/>
          <w:tab w:val="left" w:pos="5330"/>
          <w:tab w:val="left" w:pos="6067"/>
        </w:tabs>
        <w:spacing w:after="0"/>
        <w:jc w:val="center"/>
        <w:rPr>
          <w:rFonts w:eastAsia="Times New Roman" w:cs="Arial"/>
          <w:b/>
          <w:sz w:val="16"/>
          <w:szCs w:val="20"/>
        </w:rPr>
      </w:pPr>
      <w:r w:rsidRPr="00AC4F22">
        <w:rPr>
          <w:rFonts w:eastAsia="Times New Roman" w:cs="Arial"/>
          <w:b/>
          <w:sz w:val="16"/>
          <w:szCs w:val="20"/>
        </w:rPr>
        <w:t>GENERAL TERMS AND CONDITIONS</w:t>
      </w:r>
    </w:p>
    <w:p w14:paraId="73307FCB" w14:textId="77777777" w:rsidR="00490927" w:rsidRPr="00AC4F22" w:rsidRDefault="00490927" w:rsidP="00DD5FDB">
      <w:pPr>
        <w:spacing w:after="0"/>
        <w:jc w:val="center"/>
        <w:rPr>
          <w:rFonts w:eastAsia="Times New Roman" w:cs="Arial"/>
          <w:b/>
          <w:bCs/>
          <w:sz w:val="16"/>
          <w:szCs w:val="20"/>
          <w:lang w:eastAsia="en-GB"/>
        </w:rPr>
      </w:pPr>
      <w:r w:rsidRPr="00AC4F22">
        <w:rPr>
          <w:rFonts w:eastAsia="Times New Roman" w:cs="Arial"/>
          <w:b/>
          <w:bCs/>
          <w:sz w:val="16"/>
          <w:szCs w:val="20"/>
          <w:lang w:eastAsia="en-GB"/>
        </w:rPr>
        <w:t>FOR THE PURCHASE OF GOODS AND SERVICES</w:t>
      </w:r>
    </w:p>
    <w:p w14:paraId="26A38B0E" w14:textId="77777777" w:rsidR="00490927" w:rsidRPr="00AC4F22" w:rsidRDefault="00490927" w:rsidP="00DD5FDB">
      <w:pPr>
        <w:spacing w:after="0"/>
        <w:jc w:val="center"/>
        <w:rPr>
          <w:rFonts w:eastAsia="Times New Roman" w:cs="Arial"/>
          <w:b/>
          <w:bCs/>
          <w:sz w:val="16"/>
          <w:szCs w:val="16"/>
          <w:lang w:eastAsia="en-GB"/>
        </w:rPr>
      </w:pPr>
      <w:r w:rsidRPr="00AC4F22">
        <w:rPr>
          <w:rFonts w:eastAsia="Times New Roman" w:cs="Arial"/>
          <w:b/>
          <w:bCs/>
          <w:sz w:val="16"/>
          <w:szCs w:val="16"/>
          <w:lang w:eastAsia="en-GB"/>
        </w:rPr>
        <w:t>WHERE CONTRACT VALUE IS BELOW OJEU THRESHOLD EX VAT</w:t>
      </w:r>
    </w:p>
    <w:p w14:paraId="6B1A58BF" w14:textId="77777777" w:rsidR="00490927" w:rsidRPr="00AC4F22" w:rsidRDefault="00490927" w:rsidP="00DD5FDB">
      <w:pPr>
        <w:spacing w:after="0"/>
        <w:rPr>
          <w:rFonts w:ascii="Times New Roman" w:eastAsia="Times New Roman" w:hAnsi="Times New Roman" w:cs="Times New Roman"/>
          <w:sz w:val="20"/>
          <w:szCs w:val="20"/>
        </w:rPr>
      </w:pPr>
    </w:p>
    <w:p w14:paraId="6CCB8E38" w14:textId="77777777" w:rsidR="00490927" w:rsidRPr="00AC4F22" w:rsidRDefault="00490927" w:rsidP="00DD5FDB">
      <w:pPr>
        <w:spacing w:after="0"/>
        <w:rPr>
          <w:rFonts w:ascii="Times New Roman" w:eastAsia="Times New Roman" w:hAnsi="Times New Roman" w:cs="Times New Roman"/>
          <w:sz w:val="20"/>
          <w:szCs w:val="20"/>
        </w:rPr>
        <w:sectPr w:rsidR="00490927" w:rsidRPr="00AC4F22" w:rsidSect="0065236A">
          <w:headerReference w:type="default" r:id="rId14"/>
          <w:pgSz w:w="11906" w:h="16838"/>
          <w:pgMar w:top="1134" w:right="567" w:bottom="1134" w:left="567" w:header="708" w:footer="708" w:gutter="0"/>
          <w:cols w:space="142"/>
          <w:docGrid w:linePitch="360"/>
        </w:sectPr>
      </w:pPr>
    </w:p>
    <w:p w14:paraId="581BFDD7"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r w:rsidRPr="00AC4F22">
        <w:rPr>
          <w:rFonts w:eastAsia="Times New Roman" w:cs="Arial"/>
          <w:b/>
          <w:caps/>
          <w:sz w:val="15"/>
          <w:szCs w:val="15"/>
        </w:rPr>
        <w:t>Definitions and interpretation</w:t>
      </w:r>
    </w:p>
    <w:p w14:paraId="44E618EA"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In this Contract:</w:t>
      </w:r>
    </w:p>
    <w:p w14:paraId="4A56B3DB"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iCs/>
          <w:sz w:val="15"/>
          <w:szCs w:val="15"/>
        </w:rPr>
        <w:t>“</w:t>
      </w:r>
      <w:r w:rsidRPr="00AC4F22">
        <w:rPr>
          <w:rFonts w:eastAsia="Times New Roman" w:cs="Arial"/>
          <w:b/>
          <w:iCs/>
          <w:sz w:val="15"/>
          <w:szCs w:val="15"/>
        </w:rPr>
        <w:t>Applicable Laws</w:t>
      </w:r>
      <w:r w:rsidRPr="00AC4F22">
        <w:rPr>
          <w:rFonts w:eastAsia="Times New Roman" w:cs="Arial"/>
          <w:iCs/>
          <w:sz w:val="15"/>
          <w:szCs w:val="15"/>
        </w:rPr>
        <w:t xml:space="preserve">” means </w:t>
      </w:r>
      <w:r w:rsidRPr="00AC4F22">
        <w:rPr>
          <w:rFonts w:eastAsia="Times New Roman" w:cs="Arial"/>
          <w:sz w:val="15"/>
          <w:szCs w:val="15"/>
        </w:rPr>
        <w:t xml:space="preserve">all applicable laws, byelaws, regulations, regulatory </w:t>
      </w:r>
      <w:proofErr w:type="gramStart"/>
      <w:r w:rsidRPr="00AC4F22">
        <w:rPr>
          <w:rFonts w:eastAsia="Times New Roman" w:cs="Arial"/>
          <w:sz w:val="15"/>
          <w:szCs w:val="15"/>
        </w:rPr>
        <w:t>requirements</w:t>
      </w:r>
      <w:proofErr w:type="gramEnd"/>
      <w:r w:rsidRPr="00AC4F22">
        <w:rPr>
          <w:rFonts w:eastAsia="Times New Roman" w:cs="Arial"/>
          <w:sz w:val="15"/>
          <w:szCs w:val="15"/>
        </w:rPr>
        <w:t xml:space="preserve"> and codes of practice of any relevant jurisdiction, as amended and in force from time to time.</w:t>
      </w:r>
    </w:p>
    <w:p w14:paraId="7B3EB325" w14:textId="77777777" w:rsidR="00490927" w:rsidRPr="00AC4F22" w:rsidRDefault="00490927" w:rsidP="00DD5FDB">
      <w:pPr>
        <w:tabs>
          <w:tab w:val="left" w:pos="567"/>
          <w:tab w:val="num" w:pos="709"/>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b/>
          <w:sz w:val="15"/>
          <w:szCs w:val="15"/>
        </w:rPr>
        <w:t>“Business Day(s)”</w:t>
      </w:r>
      <w:r w:rsidRPr="00AC4F22">
        <w:rPr>
          <w:rFonts w:eastAsia="Times New Roman" w:cs="Arial"/>
          <w:sz w:val="15"/>
          <w:szCs w:val="15"/>
        </w:rPr>
        <w:t xml:space="preserve"> means days when the clearing banks are open for business in London.</w:t>
      </w:r>
    </w:p>
    <w:p w14:paraId="2F6B836F" w14:textId="77777777" w:rsidR="00490927" w:rsidRPr="00AC4F22" w:rsidRDefault="00490927" w:rsidP="00DD5FDB">
      <w:pPr>
        <w:tabs>
          <w:tab w:val="left" w:pos="567"/>
          <w:tab w:val="num" w:pos="709"/>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b/>
          <w:sz w:val="15"/>
          <w:szCs w:val="15"/>
        </w:rPr>
        <w:t>Charges</w:t>
      </w:r>
      <w:r w:rsidRPr="00AC4F22">
        <w:rPr>
          <w:rFonts w:eastAsia="Times New Roman" w:cs="Arial"/>
          <w:sz w:val="15"/>
          <w:szCs w:val="15"/>
        </w:rPr>
        <w:t xml:space="preserve"> payable for the Goods and/or Services shall be the prices stated in the Order.</w:t>
      </w:r>
    </w:p>
    <w:p w14:paraId="4A9E0FDE" w14:textId="77777777" w:rsidR="00490927" w:rsidRPr="00AC4F22" w:rsidRDefault="00490927" w:rsidP="00DD5FDB">
      <w:pPr>
        <w:tabs>
          <w:tab w:val="left" w:pos="567"/>
          <w:tab w:val="num" w:pos="709"/>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sz w:val="15"/>
          <w:szCs w:val="15"/>
        </w:rPr>
        <w:t>Confidential Information</w:t>
      </w:r>
      <w:r w:rsidRPr="00AC4F22">
        <w:rPr>
          <w:rFonts w:eastAsia="Times New Roman" w:cs="Arial"/>
          <w:iCs/>
          <w:sz w:val="15"/>
          <w:szCs w:val="15"/>
        </w:rPr>
        <w:t xml:space="preserve">” </w:t>
      </w:r>
      <w:r w:rsidRPr="00AC4F22">
        <w:rPr>
          <w:rFonts w:eastAsia="Times New Roman"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2CD3899F"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Conditions</w:t>
      </w:r>
      <w:r w:rsidRPr="00AC4F22">
        <w:rPr>
          <w:rFonts w:eastAsia="Times New Roman" w:cs="Arial"/>
          <w:sz w:val="15"/>
          <w:szCs w:val="15"/>
        </w:rPr>
        <w:t>” means the terms and conditions set out in this document.</w:t>
      </w:r>
    </w:p>
    <w:p w14:paraId="4A5367A9"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highlight w:val="cyan"/>
        </w:rPr>
      </w:pPr>
      <w:r w:rsidRPr="00AC4F22">
        <w:rPr>
          <w:rFonts w:eastAsia="Times New Roman" w:cs="Arial"/>
          <w:sz w:val="15"/>
          <w:szCs w:val="15"/>
        </w:rPr>
        <w:t>“</w:t>
      </w:r>
      <w:r w:rsidRPr="00AC4F22">
        <w:rPr>
          <w:rFonts w:eastAsia="Times New Roman" w:cs="Arial"/>
          <w:b/>
          <w:bCs/>
          <w:sz w:val="15"/>
          <w:szCs w:val="15"/>
        </w:rPr>
        <w:t>Contract</w:t>
      </w:r>
      <w:r w:rsidRPr="00AC4F22">
        <w:rPr>
          <w:rFonts w:eastAsia="Times New Roman" w:cs="Arial"/>
          <w:sz w:val="15"/>
          <w:szCs w:val="15"/>
        </w:rPr>
        <w:t>” means the agreement between the Council and Supplier for the purchase of Goods or Services by the Council in accordance with these Conditions and any Order.</w:t>
      </w:r>
    </w:p>
    <w:p w14:paraId="7CBCA27F"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b/>
          <w:sz w:val="15"/>
          <w:szCs w:val="15"/>
        </w:rPr>
        <w:t>“Council</w:t>
      </w:r>
      <w:r w:rsidRPr="00AC4F22">
        <w:rPr>
          <w:rFonts w:eastAsia="Times New Roman" w:cs="Arial"/>
          <w:sz w:val="15"/>
          <w:szCs w:val="15"/>
        </w:rPr>
        <w:t>” means The Kent County Council of County Hall, Maidstone, Kent ME14 1XQ</w:t>
      </w:r>
    </w:p>
    <w:p w14:paraId="6BB2D5C0"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sz w:val="15"/>
          <w:szCs w:val="15"/>
        </w:rPr>
        <w:t xml:space="preserve">Council </w:t>
      </w:r>
      <w:r w:rsidRPr="00AC4F22">
        <w:rPr>
          <w:rFonts w:eastAsia="Times New Roman" w:cs="Arial"/>
          <w:b/>
          <w:bCs/>
          <w:sz w:val="15"/>
          <w:szCs w:val="15"/>
        </w:rPr>
        <w:t>Materials</w:t>
      </w:r>
      <w:r w:rsidRPr="00AC4F22">
        <w:rPr>
          <w:rFonts w:eastAsia="Times New Roman" w:cs="Arial"/>
          <w:sz w:val="15"/>
          <w:szCs w:val="15"/>
        </w:rPr>
        <w:t xml:space="preserve">” means any materials, patterns, templates, drawings, know-how, </w:t>
      </w:r>
      <w:proofErr w:type="gramStart"/>
      <w:r w:rsidRPr="00AC4F22">
        <w:rPr>
          <w:rFonts w:eastAsia="Times New Roman" w:cs="Arial"/>
          <w:sz w:val="15"/>
          <w:szCs w:val="15"/>
        </w:rPr>
        <w:t>techniques</w:t>
      </w:r>
      <w:proofErr w:type="gramEnd"/>
      <w:r w:rsidRPr="00AC4F22">
        <w:rPr>
          <w:rFonts w:eastAsia="Times New Roman" w:cs="Arial"/>
          <w:sz w:val="15"/>
          <w:szCs w:val="15"/>
        </w:rPr>
        <w:t xml:space="preserve"> and information provided by the Council to the Supplier in connection with a Contract.</w:t>
      </w:r>
    </w:p>
    <w:p w14:paraId="46BF0B14"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sz w:val="15"/>
          <w:szCs w:val="15"/>
        </w:rPr>
        <w:t>Council</w:t>
      </w:r>
      <w:r w:rsidRPr="00AC4F22">
        <w:rPr>
          <w:rFonts w:eastAsia="Times New Roman" w:cs="Arial"/>
          <w:b/>
          <w:bCs/>
          <w:sz w:val="15"/>
          <w:szCs w:val="15"/>
        </w:rPr>
        <w:t xml:space="preserve"> Policies and Regulations</w:t>
      </w:r>
      <w:r w:rsidRPr="00AC4F22">
        <w:rPr>
          <w:rFonts w:eastAsia="Times New Roman" w:cs="Arial"/>
          <w:sz w:val="15"/>
          <w:szCs w:val="15"/>
        </w:rPr>
        <w:t xml:space="preserve">” as published on the </w:t>
      </w:r>
      <w:hyperlink r:id="rId15" w:history="1">
        <w:r w:rsidRPr="00AC4F22">
          <w:rPr>
            <w:rFonts w:eastAsia="Times New Roman" w:cs="Arial"/>
            <w:color w:val="0000FF"/>
            <w:sz w:val="15"/>
            <w:szCs w:val="15"/>
            <w:u w:val="single"/>
          </w:rPr>
          <w:t>www.kent.gov</w:t>
        </w:r>
      </w:hyperlink>
      <w:r w:rsidRPr="00AC4F22">
        <w:rPr>
          <w:rFonts w:eastAsia="Times New Roman" w:cs="Arial"/>
          <w:color w:val="0000FF"/>
          <w:sz w:val="15"/>
          <w:szCs w:val="15"/>
          <w:u w:val="single"/>
        </w:rPr>
        <w:t>.uk</w:t>
      </w:r>
      <w:r w:rsidRPr="00AC4F22">
        <w:rPr>
          <w:rFonts w:eastAsia="Times New Roman"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2A18E080"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sz w:val="15"/>
          <w:szCs w:val="15"/>
        </w:rPr>
        <w:t xml:space="preserve">Council </w:t>
      </w:r>
      <w:r w:rsidRPr="00AC4F22">
        <w:rPr>
          <w:rFonts w:eastAsia="Times New Roman" w:cs="Arial"/>
          <w:b/>
          <w:bCs/>
          <w:sz w:val="15"/>
          <w:szCs w:val="15"/>
        </w:rPr>
        <w:t>Representative</w:t>
      </w:r>
      <w:r w:rsidRPr="00AC4F22">
        <w:rPr>
          <w:rFonts w:eastAsia="Times New Roman" w:cs="Arial"/>
          <w:sz w:val="15"/>
          <w:szCs w:val="15"/>
        </w:rPr>
        <w:t>” means any representative nominated in an Order or from time to time by the Council.</w:t>
      </w:r>
    </w:p>
    <w:p w14:paraId="17694700"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Data</w:t>
      </w:r>
      <w:r w:rsidRPr="00AC4F22">
        <w:rPr>
          <w:rFonts w:eastAsia="Times New Roman" w:cs="Arial"/>
          <w:sz w:val="15"/>
          <w:szCs w:val="15"/>
        </w:rPr>
        <w:t xml:space="preserve">” means all Personal Data and other data collected, </w:t>
      </w:r>
      <w:proofErr w:type="gramStart"/>
      <w:r w:rsidRPr="00AC4F22">
        <w:rPr>
          <w:rFonts w:eastAsia="Times New Roman" w:cs="Arial"/>
          <w:sz w:val="15"/>
          <w:szCs w:val="15"/>
        </w:rPr>
        <w:t>generated</w:t>
      </w:r>
      <w:proofErr w:type="gramEnd"/>
      <w:r w:rsidRPr="00AC4F22">
        <w:rPr>
          <w:rFonts w:eastAsia="Times New Roman" w:cs="Arial"/>
          <w:sz w:val="15"/>
          <w:szCs w:val="15"/>
        </w:rPr>
        <w:t xml:space="preserve"> or otherwise processed by one party as a result of, or in connection with, the Contract.</w:t>
      </w:r>
    </w:p>
    <w:p w14:paraId="3CD57CD4"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Data Protection Laws</w:t>
      </w:r>
      <w:r w:rsidRPr="00AC4F22">
        <w:rPr>
          <w:rFonts w:eastAsia="Times New Roman" w:cs="Arial"/>
          <w:sz w:val="15"/>
          <w:szCs w:val="15"/>
        </w:rPr>
        <w:t>” means any data protection laws and regulations applicable in the United Kingdom from time to time and any codes of practice, guidelines and recommendations issued by the Information Commissioner or any replacement body.</w:t>
      </w:r>
    </w:p>
    <w:p w14:paraId="6522A2D6"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b/>
          <w:bCs/>
          <w:sz w:val="15"/>
          <w:szCs w:val="15"/>
        </w:rPr>
        <w:t>Employment Regulations</w:t>
      </w:r>
      <w:r w:rsidRPr="00AC4F22">
        <w:rPr>
          <w:rFonts w:eastAsia="Times New Roman" w:cs="Arial"/>
          <w:sz w:val="15"/>
          <w:szCs w:val="15"/>
        </w:rPr>
        <w:t>” means the Transfer of Undertakings (Protection of Employment) Regulations 2006 and any equivalent provisions in any other relevant jurisdiction.</w:t>
      </w:r>
    </w:p>
    <w:p w14:paraId="7CCDD311"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Force Majeure Event</w:t>
      </w:r>
      <w:r w:rsidRPr="00AC4F22">
        <w:rPr>
          <w:rFonts w:eastAsia="Times New Roman"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7F271F85"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Good Industry Practice</w:t>
      </w:r>
      <w:r w:rsidRPr="00AC4F22">
        <w:rPr>
          <w:rFonts w:eastAsia="Times New Roman" w:cs="Arial"/>
          <w:sz w:val="15"/>
          <w:szCs w:val="15"/>
        </w:rPr>
        <w:t xml:space="preserve">” means the exercise of the degree of skill, care and diligence expected from an expert and experienced supplier of goods and/or services the same as or </w:t>
      </w:r>
      <w:proofErr w:type="gramStart"/>
      <w:r w:rsidRPr="00AC4F22">
        <w:rPr>
          <w:rFonts w:eastAsia="Times New Roman" w:cs="Arial"/>
          <w:sz w:val="15"/>
          <w:szCs w:val="15"/>
        </w:rPr>
        <w:t>similar to</w:t>
      </w:r>
      <w:proofErr w:type="gramEnd"/>
      <w:r w:rsidRPr="00AC4F22">
        <w:rPr>
          <w:rFonts w:eastAsia="Times New Roman" w:cs="Arial"/>
          <w:sz w:val="15"/>
          <w:szCs w:val="15"/>
        </w:rPr>
        <w:t xml:space="preserve"> the Goods and/or Services.</w:t>
      </w:r>
    </w:p>
    <w:p w14:paraId="1AF12455"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Goods</w:t>
      </w:r>
      <w:r w:rsidRPr="00AC4F22">
        <w:rPr>
          <w:rFonts w:eastAsia="Times New Roman" w:cs="Arial"/>
          <w:sz w:val="15"/>
          <w:szCs w:val="15"/>
        </w:rPr>
        <w:t>” means the goods (including any instalment of the goods or any parts for them) which are set out in the Order.</w:t>
      </w:r>
    </w:p>
    <w:p w14:paraId="300BA3D3"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b/>
          <w:sz w:val="15"/>
          <w:szCs w:val="15"/>
        </w:rPr>
      </w:pPr>
      <w:r w:rsidRPr="00AC4F22">
        <w:rPr>
          <w:rFonts w:eastAsia="Times New Roman" w:cs="Arial"/>
          <w:b/>
          <w:sz w:val="15"/>
          <w:szCs w:val="15"/>
        </w:rPr>
        <w:t xml:space="preserve">“Intellectual Property Rights” </w:t>
      </w:r>
      <w:r w:rsidRPr="00AC4F22">
        <w:rPr>
          <w:rFonts w:eastAsia="Arial" w:cs="Arial"/>
          <w:sz w:val="15"/>
          <w:szCs w:val="15"/>
          <w:lang w:eastAsia="en-GB"/>
        </w:rPr>
        <w:t xml:space="preserve">means copyright, patents, rights in inventions, rights in confidential information, Know-how, trade secrets, </w:t>
      </w:r>
      <w:proofErr w:type="spellStart"/>
      <w:proofErr w:type="gramStart"/>
      <w:r w:rsidRPr="00AC4F22">
        <w:rPr>
          <w:rFonts w:eastAsia="Arial" w:cs="Arial"/>
          <w:sz w:val="15"/>
          <w:szCs w:val="15"/>
          <w:lang w:eastAsia="en-GB"/>
        </w:rPr>
        <w:t>trade marks</w:t>
      </w:r>
      <w:proofErr w:type="spellEnd"/>
      <w:proofErr w:type="gramEnd"/>
      <w:r w:rsidRPr="00AC4F22">
        <w:rPr>
          <w:rFonts w:eastAsia="Arial" w:cs="Arial"/>
          <w:sz w:val="15"/>
          <w:szCs w:val="15"/>
          <w:lang w:eastAsia="en-GB"/>
        </w:rPr>
        <w:t xml:space="preserve">, service marks, trade names, design rights, rights in get-up, database rights, rights in data, semi-conductor chip topography rights, mask works, </w:t>
      </w:r>
    </w:p>
    <w:p w14:paraId="4998B26A"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b/>
          <w:sz w:val="15"/>
          <w:szCs w:val="15"/>
        </w:rPr>
      </w:pPr>
    </w:p>
    <w:p w14:paraId="02016168"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b/>
          <w:sz w:val="15"/>
          <w:szCs w:val="15"/>
        </w:rPr>
      </w:pPr>
      <w:r w:rsidRPr="00AC4F22">
        <w:rPr>
          <w:rFonts w:eastAsia="Arial" w:cs="Arial"/>
          <w:sz w:val="15"/>
          <w:szCs w:val="15"/>
          <w:lang w:eastAsia="en-GB"/>
        </w:rPr>
        <w:t>utility models, domain names, rights in computer software and all similar rights of whatever nature and, in each case: (</w:t>
      </w:r>
      <w:proofErr w:type="spellStart"/>
      <w:r w:rsidRPr="00AC4F22">
        <w:rPr>
          <w:rFonts w:eastAsia="Arial" w:cs="Arial"/>
          <w:sz w:val="15"/>
          <w:szCs w:val="15"/>
          <w:lang w:eastAsia="en-GB"/>
        </w:rPr>
        <w:t>i</w:t>
      </w:r>
      <w:proofErr w:type="spellEnd"/>
      <w:r w:rsidRPr="00AC4F22">
        <w:rPr>
          <w:rFonts w:eastAsia="Arial" w:cs="Arial"/>
          <w:sz w:val="15"/>
          <w:szCs w:val="15"/>
          <w:lang w:eastAsia="en-GB"/>
        </w:rPr>
        <w:t xml:space="preserve">) whether registered or not, </w:t>
      </w:r>
      <w:r w:rsidRPr="00AC4F22">
        <w:rPr>
          <w:rFonts w:eastAsia="Arial" w:cs="Arial"/>
          <w:sz w:val="15"/>
          <w:szCs w:val="15"/>
          <w:lang w:eastAsia="en-GB"/>
        </w:rPr>
        <w:t xml:space="preserve">(ii) including any applications to protect or register such rights, (iii) including all renewals and extensions of such rights or applications, (iv) whether vested, </w:t>
      </w:r>
      <w:proofErr w:type="gramStart"/>
      <w:r w:rsidRPr="00AC4F22">
        <w:rPr>
          <w:rFonts w:eastAsia="Arial" w:cs="Arial"/>
          <w:sz w:val="15"/>
          <w:szCs w:val="15"/>
          <w:lang w:eastAsia="en-GB"/>
        </w:rPr>
        <w:t>contingent</w:t>
      </w:r>
      <w:proofErr w:type="gramEnd"/>
      <w:r w:rsidRPr="00AC4F22">
        <w:rPr>
          <w:rFonts w:eastAsia="Arial" w:cs="Arial"/>
          <w:sz w:val="15"/>
          <w:szCs w:val="15"/>
          <w:lang w:eastAsia="en-GB"/>
        </w:rPr>
        <w:t xml:space="preserve"> or future and (v) wherever existing.</w:t>
      </w:r>
    </w:p>
    <w:p w14:paraId="0A027E8B"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b/>
          <w:sz w:val="15"/>
          <w:szCs w:val="15"/>
        </w:rPr>
      </w:pPr>
      <w:r w:rsidRPr="00AC4F22">
        <w:rPr>
          <w:rFonts w:eastAsia="Times New Roman" w:cs="Arial"/>
          <w:b/>
          <w:sz w:val="15"/>
          <w:szCs w:val="15"/>
        </w:rPr>
        <w:t xml:space="preserve">“Know-how” </w:t>
      </w:r>
      <w:r w:rsidRPr="00AC4F22">
        <w:rPr>
          <w:rFonts w:eastAsia="Times New Roman" w:cs="Arial"/>
          <w:sz w:val="15"/>
          <w:szCs w:val="15"/>
        </w:rPr>
        <w:t>means</w:t>
      </w:r>
      <w:r w:rsidRPr="00AC4F22">
        <w:rPr>
          <w:rFonts w:eastAsia="Arial" w:cs="Arial"/>
          <w:sz w:val="15"/>
          <w:szCs w:val="15"/>
          <w:lang w:eastAsia="en-GB"/>
        </w:rPr>
        <w:t xml:space="preserve"> inventions, discoveries, improvements, processes, formulae, techniques, specifications, technical information, methods, tests, reports, component lists, manuals, instructions, </w:t>
      </w:r>
      <w:proofErr w:type="gramStart"/>
      <w:r w:rsidRPr="00AC4F22">
        <w:rPr>
          <w:rFonts w:eastAsia="Arial" w:cs="Arial"/>
          <w:sz w:val="15"/>
          <w:szCs w:val="15"/>
          <w:lang w:eastAsia="en-GB"/>
        </w:rPr>
        <w:t>drawings</w:t>
      </w:r>
      <w:proofErr w:type="gramEnd"/>
      <w:r w:rsidRPr="00AC4F22">
        <w:rPr>
          <w:rFonts w:eastAsia="Arial" w:cs="Arial"/>
          <w:sz w:val="15"/>
          <w:szCs w:val="15"/>
          <w:lang w:eastAsia="en-GB"/>
        </w:rPr>
        <w:t xml:space="preserve"> and </w:t>
      </w:r>
      <w:r w:rsidRPr="00AC4F22">
        <w:rPr>
          <w:rFonts w:eastAsia="Times New Roman" w:cs="Arial"/>
          <w:sz w:val="15"/>
          <w:szCs w:val="15"/>
        </w:rPr>
        <w:t>information</w:t>
      </w:r>
      <w:r w:rsidRPr="00AC4F22">
        <w:rPr>
          <w:rFonts w:eastAsia="Arial" w:cs="Arial"/>
          <w:sz w:val="15"/>
          <w:szCs w:val="15"/>
          <w:lang w:eastAsia="en-GB"/>
        </w:rPr>
        <w:t xml:space="preserve"> relating to customers and suppliers (whether written or in any other form and whether confidential or not).</w:t>
      </w:r>
    </w:p>
    <w:p w14:paraId="1CBD50F9"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sz w:val="15"/>
          <w:szCs w:val="15"/>
        </w:rPr>
        <w:t>Malpractice</w:t>
      </w:r>
      <w:r w:rsidRPr="00AC4F22">
        <w:rPr>
          <w:rFonts w:eastAsia="Times New Roman" w:cs="Arial"/>
          <w:sz w:val="15"/>
          <w:szCs w:val="15"/>
        </w:rPr>
        <w:t>” includes giving or receiving any financial or other advantage that may be construed as a bribe, whether for the purpose of the Bribery Act 2010 or any other Applicable Law.</w:t>
      </w:r>
    </w:p>
    <w:p w14:paraId="25D82CF4"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b/>
          <w:sz w:val="15"/>
          <w:szCs w:val="15"/>
        </w:rPr>
        <w:t>“Month/Monthly”</w:t>
      </w:r>
      <w:r w:rsidRPr="00AC4F22">
        <w:rPr>
          <w:rFonts w:eastAsia="Times New Roman" w:cs="Arial"/>
          <w:sz w:val="15"/>
          <w:szCs w:val="15"/>
        </w:rPr>
        <w:t xml:space="preserve"> means a calendar month.</w:t>
      </w:r>
    </w:p>
    <w:p w14:paraId="71414253"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b/>
          <w:bCs/>
          <w:sz w:val="15"/>
          <w:szCs w:val="15"/>
        </w:rPr>
        <w:t>“New Materials</w:t>
      </w:r>
      <w:r w:rsidRPr="00AC4F22">
        <w:rPr>
          <w:rFonts w:eastAsia="Times New Roman" w:cs="Arial"/>
          <w:sz w:val="15"/>
          <w:szCs w:val="15"/>
        </w:rPr>
        <w:t xml:space="preserve">” means any materials, patterns, templates, drawings, know-how, </w:t>
      </w:r>
      <w:proofErr w:type="gramStart"/>
      <w:r w:rsidRPr="00AC4F22">
        <w:rPr>
          <w:rFonts w:eastAsia="Times New Roman" w:cs="Arial"/>
          <w:sz w:val="15"/>
          <w:szCs w:val="15"/>
        </w:rPr>
        <w:t>techniques</w:t>
      </w:r>
      <w:proofErr w:type="gramEnd"/>
      <w:r w:rsidRPr="00AC4F22">
        <w:rPr>
          <w:rFonts w:eastAsia="Times New Roman" w:cs="Arial"/>
          <w:sz w:val="15"/>
          <w:szCs w:val="15"/>
        </w:rPr>
        <w:t xml:space="preserve"> and information that the Supplier or its Representatives create for the Council under a Contract.</w:t>
      </w:r>
    </w:p>
    <w:p w14:paraId="6F9A5CC1"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Order</w:t>
      </w:r>
      <w:r w:rsidRPr="00AC4F22">
        <w:rPr>
          <w:rFonts w:eastAsia="Times New Roman" w:cs="Arial"/>
          <w:sz w:val="15"/>
          <w:szCs w:val="15"/>
        </w:rPr>
        <w:t>” is an order for Goods and/or Services placed with the Supplier by the Council.</w:t>
      </w:r>
    </w:p>
    <w:p w14:paraId="0FE53E3E"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Personal Data</w:t>
      </w:r>
      <w:r w:rsidRPr="00AC4F22">
        <w:rPr>
          <w:rFonts w:eastAsia="Times New Roman" w:cs="Arial"/>
          <w:sz w:val="15"/>
          <w:szCs w:val="15"/>
        </w:rPr>
        <w:t>” has the meaning given under the Data Protection Laws.</w:t>
      </w:r>
    </w:p>
    <w:p w14:paraId="68919A2D"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Premises</w:t>
      </w:r>
      <w:r w:rsidRPr="00AC4F22">
        <w:rPr>
          <w:rFonts w:eastAsia="Times New Roman" w:cs="Arial"/>
          <w:sz w:val="15"/>
          <w:szCs w:val="15"/>
        </w:rPr>
        <w:t>” means the premises at which any Services are carried out as specified in an Order.</w:t>
      </w:r>
    </w:p>
    <w:p w14:paraId="34D49F64"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Representatives</w:t>
      </w:r>
      <w:r w:rsidRPr="00AC4F22">
        <w:rPr>
          <w:rFonts w:eastAsia="Times New Roman" w:cs="Arial"/>
          <w:sz w:val="15"/>
          <w:szCs w:val="15"/>
        </w:rPr>
        <w:t xml:space="preserve">” means, as applicable, the Supplier or a member of the Supplier’s group or the Council or any of their directors, officers, employees, agents, professional advisors, </w:t>
      </w:r>
      <w:proofErr w:type="gramStart"/>
      <w:r w:rsidRPr="00AC4F22">
        <w:rPr>
          <w:rFonts w:eastAsia="Times New Roman" w:cs="Arial"/>
          <w:sz w:val="15"/>
          <w:szCs w:val="15"/>
        </w:rPr>
        <w:t>suppliers</w:t>
      </w:r>
      <w:proofErr w:type="gramEnd"/>
      <w:r w:rsidRPr="00AC4F22">
        <w:rPr>
          <w:rFonts w:eastAsia="Times New Roman" w:cs="Arial"/>
          <w:sz w:val="15"/>
          <w:szCs w:val="15"/>
        </w:rPr>
        <w:t xml:space="preserve"> or contractors.</w:t>
      </w:r>
    </w:p>
    <w:p w14:paraId="5BF3A082"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Services</w:t>
      </w:r>
      <w:r w:rsidRPr="00AC4F22">
        <w:rPr>
          <w:rFonts w:eastAsia="Times New Roman" w:cs="Arial"/>
          <w:sz w:val="15"/>
          <w:szCs w:val="15"/>
        </w:rPr>
        <w:t>” means the services described in the Order including hardware and software services, where applicable.</w:t>
      </w:r>
    </w:p>
    <w:p w14:paraId="2C618B9F"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b/>
          <w:bCs/>
          <w:sz w:val="15"/>
          <w:szCs w:val="15"/>
        </w:rPr>
        <w:t>“Service Levels”</w:t>
      </w:r>
      <w:r w:rsidRPr="00AC4F22">
        <w:rPr>
          <w:rFonts w:eastAsia="Times New Roman" w:cs="Arial"/>
          <w:bCs/>
          <w:sz w:val="15"/>
          <w:szCs w:val="15"/>
        </w:rPr>
        <w:t xml:space="preserve"> if set </w:t>
      </w:r>
      <w:r w:rsidRPr="00AC4F22">
        <w:rPr>
          <w:rFonts w:eastAsia="Times New Roman" w:cs="Arial"/>
          <w:sz w:val="15"/>
          <w:szCs w:val="15"/>
        </w:rPr>
        <w:t>out</w:t>
      </w:r>
      <w:r w:rsidRPr="00AC4F22">
        <w:rPr>
          <w:rFonts w:eastAsia="Times New Roman" w:cs="Arial"/>
          <w:bCs/>
          <w:sz w:val="15"/>
          <w:szCs w:val="15"/>
        </w:rPr>
        <w:t xml:space="preserve"> in the Order means the required standards with which the Goods and Services are to be supplied.</w:t>
      </w:r>
    </w:p>
    <w:p w14:paraId="353617EC"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Supplier</w:t>
      </w:r>
      <w:r w:rsidRPr="00AC4F22">
        <w:rPr>
          <w:rFonts w:eastAsia="Times New Roman" w:cs="Arial"/>
          <w:sz w:val="15"/>
          <w:szCs w:val="15"/>
        </w:rPr>
        <w:t>” means the supplier named in the Order.</w:t>
      </w:r>
    </w:p>
    <w:p w14:paraId="7740854F"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b/>
          <w:bCs/>
          <w:sz w:val="15"/>
          <w:szCs w:val="15"/>
        </w:rPr>
        <w:t>“Supplier Materials</w:t>
      </w:r>
      <w:r w:rsidRPr="00AC4F22">
        <w:rPr>
          <w:rFonts w:eastAsia="Times New Roman" w:cs="Arial"/>
          <w:sz w:val="15"/>
          <w:szCs w:val="15"/>
        </w:rPr>
        <w:t xml:space="preserve">” means any materials, patterns, templates, drawings, know-how, </w:t>
      </w:r>
      <w:proofErr w:type="gramStart"/>
      <w:r w:rsidRPr="00AC4F22">
        <w:rPr>
          <w:rFonts w:eastAsia="Times New Roman" w:cs="Arial"/>
          <w:sz w:val="15"/>
          <w:szCs w:val="15"/>
        </w:rPr>
        <w:t>techniques</w:t>
      </w:r>
      <w:proofErr w:type="gramEnd"/>
      <w:r w:rsidRPr="00AC4F22">
        <w:rPr>
          <w:rFonts w:eastAsia="Times New Roman" w:cs="Arial"/>
          <w:sz w:val="15"/>
          <w:szCs w:val="15"/>
        </w:rPr>
        <w:t xml:space="preserve"> and information of the Supplier that the Supplier or its Representatives do not create for the Council under the Contract.</w:t>
      </w:r>
    </w:p>
    <w:p w14:paraId="014719F8"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Supplier Personnel</w:t>
      </w:r>
      <w:r w:rsidRPr="00AC4F22">
        <w:rPr>
          <w:rFonts w:eastAsia="Times New Roman" w:cs="Arial"/>
          <w:sz w:val="15"/>
          <w:szCs w:val="15"/>
        </w:rPr>
        <w:t xml:space="preserve">” means the employees, agents, </w:t>
      </w:r>
      <w:proofErr w:type="gramStart"/>
      <w:r w:rsidRPr="00AC4F22">
        <w:rPr>
          <w:rFonts w:eastAsia="Times New Roman" w:cs="Arial"/>
          <w:sz w:val="15"/>
          <w:szCs w:val="15"/>
        </w:rPr>
        <w:t>subcontractors</w:t>
      </w:r>
      <w:proofErr w:type="gramEnd"/>
      <w:r w:rsidRPr="00AC4F22">
        <w:rPr>
          <w:rFonts w:eastAsia="Times New Roman" w:cs="Arial"/>
          <w:sz w:val="15"/>
          <w:szCs w:val="15"/>
        </w:rPr>
        <w:t xml:space="preserve"> or invitees of the Supplier from time to time.</w:t>
      </w:r>
    </w:p>
    <w:p w14:paraId="1FBBF2B9" w14:textId="77777777" w:rsidR="00490927" w:rsidRPr="00AC4F22" w:rsidRDefault="00490927" w:rsidP="00DD5FDB">
      <w:pPr>
        <w:tabs>
          <w:tab w:val="left" w:pos="567"/>
          <w:tab w:val="left" w:pos="1644"/>
          <w:tab w:val="left" w:pos="2381"/>
          <w:tab w:val="left" w:pos="3119"/>
          <w:tab w:val="left" w:pos="3856"/>
          <w:tab w:val="left" w:pos="4593"/>
          <w:tab w:val="left" w:pos="5330"/>
          <w:tab w:val="left" w:pos="6067"/>
        </w:tabs>
        <w:spacing w:after="0"/>
        <w:ind w:left="567"/>
        <w:jc w:val="both"/>
        <w:rPr>
          <w:rFonts w:eastAsia="Times New Roman" w:cs="Arial"/>
          <w:sz w:val="15"/>
          <w:szCs w:val="15"/>
        </w:rPr>
      </w:pPr>
      <w:r w:rsidRPr="00AC4F22">
        <w:rPr>
          <w:rFonts w:eastAsia="Times New Roman" w:cs="Arial"/>
          <w:sz w:val="15"/>
          <w:szCs w:val="15"/>
        </w:rPr>
        <w:t>“</w:t>
      </w:r>
      <w:r w:rsidRPr="00AC4F22">
        <w:rPr>
          <w:rFonts w:eastAsia="Times New Roman" w:cs="Arial"/>
          <w:b/>
          <w:bCs/>
          <w:sz w:val="15"/>
          <w:szCs w:val="15"/>
        </w:rPr>
        <w:t>VAT</w:t>
      </w:r>
      <w:r w:rsidRPr="00AC4F22">
        <w:rPr>
          <w:rFonts w:eastAsia="Times New Roman" w:cs="Arial"/>
          <w:sz w:val="15"/>
          <w:szCs w:val="15"/>
        </w:rPr>
        <w:t>” means value added tax or any similar or substituted turnover or sales tax in the United Kingdom or elsewhere.</w:t>
      </w:r>
    </w:p>
    <w:p w14:paraId="085B5C75"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b/>
          <w:sz w:val="15"/>
          <w:szCs w:val="15"/>
        </w:rPr>
      </w:pPr>
      <w:r w:rsidRPr="00AC4F22">
        <w:rPr>
          <w:rFonts w:eastAsia="Times New Roman" w:cs="Arial"/>
          <w:b/>
          <w:sz w:val="15"/>
          <w:szCs w:val="15"/>
        </w:rPr>
        <w:t>In these Conditions and any Contract:</w:t>
      </w:r>
    </w:p>
    <w:p w14:paraId="33F6AACA"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the interpretation of general words shall not be restricted by words indicating a particular class or particular </w:t>
      </w:r>
      <w:proofErr w:type="gramStart"/>
      <w:r w:rsidRPr="00AC4F22">
        <w:rPr>
          <w:rFonts w:eastAsia="Times New Roman" w:cs="Arial"/>
          <w:sz w:val="15"/>
          <w:szCs w:val="15"/>
        </w:rPr>
        <w:t>examples;</w:t>
      </w:r>
      <w:bookmarkStart w:id="2" w:name="_Toc298437663"/>
      <w:bookmarkStart w:id="3" w:name="_Toc298437709"/>
      <w:bookmarkStart w:id="4" w:name="_Toc298438462"/>
      <w:bookmarkStart w:id="5" w:name="_Toc298438549"/>
      <w:bookmarkStart w:id="6" w:name="_Toc298514509"/>
      <w:bookmarkStart w:id="7" w:name="_Toc299017849"/>
      <w:bookmarkStart w:id="8" w:name="_Toc299029057"/>
      <w:proofErr w:type="gramEnd"/>
    </w:p>
    <w:p w14:paraId="1902E502"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any reference to a statute or statutory provision includes a reference to any statutory amendment, </w:t>
      </w:r>
      <w:proofErr w:type="gramStart"/>
      <w:r w:rsidRPr="00AC4F22">
        <w:rPr>
          <w:rFonts w:eastAsia="Times New Roman" w:cs="Arial"/>
          <w:sz w:val="15"/>
          <w:szCs w:val="15"/>
        </w:rPr>
        <w:t>consolidation</w:t>
      </w:r>
      <w:proofErr w:type="gramEnd"/>
      <w:r w:rsidRPr="00AC4F22">
        <w:rPr>
          <w:rFonts w:eastAsia="Times New Roman" w:cs="Arial"/>
          <w:sz w:val="15"/>
          <w:szCs w:val="15"/>
        </w:rPr>
        <w:t xml:space="preserve"> or re-enactment of it to the extent in force from time to time; and </w:t>
      </w:r>
    </w:p>
    <w:p w14:paraId="1F1842DA"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unless otherwise stated, time shall not be of the essence for the performance of any obligation.</w:t>
      </w:r>
    </w:p>
    <w:p w14:paraId="00C95B1C"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9" w:name="_Toc300562612"/>
      <w:bookmarkStart w:id="10" w:name="_Toc301880483"/>
      <w:bookmarkStart w:id="11" w:name="_Toc307273488"/>
      <w:r w:rsidRPr="00AC4F22">
        <w:rPr>
          <w:rFonts w:eastAsia="Times New Roman" w:cs="Arial"/>
          <w:b/>
          <w:caps/>
          <w:sz w:val="15"/>
          <w:szCs w:val="15"/>
        </w:rPr>
        <w:t>Formation of a Contract</w:t>
      </w:r>
    </w:p>
    <w:p w14:paraId="47B8FBF4"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An Order is an offer by the Council to purchase the Goods and/or Services subject to these Conditions. Acceptance of an Order by the Supplier constitutes unconditional acceptance of these Conditions.</w:t>
      </w:r>
    </w:p>
    <w:p w14:paraId="1EA6995F"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These Conditions shall apply to every Contract.</w:t>
      </w:r>
    </w:p>
    <w:p w14:paraId="7856910C"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If there is any conflict between the terms of an Order and these Conditions, these Conditions shall prevail.</w:t>
      </w:r>
    </w:p>
    <w:p w14:paraId="2C077AC3"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The Supplier’s performance of any Order will amount to its acceptance of these Conditions, regardless of </w:t>
      </w:r>
      <w:proofErr w:type="gramStart"/>
      <w:r w:rsidRPr="00AC4F22">
        <w:rPr>
          <w:rFonts w:eastAsia="Times New Roman" w:cs="Arial"/>
          <w:sz w:val="15"/>
          <w:szCs w:val="15"/>
        </w:rPr>
        <w:t>whether or not</w:t>
      </w:r>
      <w:proofErr w:type="gramEnd"/>
      <w:r w:rsidRPr="00AC4F22">
        <w:rPr>
          <w:rFonts w:eastAsia="Times New Roman" w:cs="Arial"/>
          <w:sz w:val="15"/>
          <w:szCs w:val="15"/>
        </w:rPr>
        <w:t xml:space="preserve"> it has given a formal acceptance of an Order.</w:t>
      </w:r>
    </w:p>
    <w:p w14:paraId="35FD58FE"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These Conditions replace all previous agreements and any course of dealing between the Council and the Supplier and is the entire agreement between the Council and the Supplier in relation to the Goods and/or Services.</w:t>
      </w:r>
    </w:p>
    <w:p w14:paraId="534BCD0F"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These Conditions shall apply to the Contract to the exclusion of any other terms and conditions contained in or referred to in any documentation submitted by the Supplier, or in any correspondence or elsewhere or implied by trade custom, </w:t>
      </w:r>
      <w:proofErr w:type="gramStart"/>
      <w:r w:rsidRPr="00AC4F22">
        <w:rPr>
          <w:rFonts w:eastAsia="Times New Roman" w:cs="Arial"/>
          <w:sz w:val="15"/>
          <w:szCs w:val="15"/>
        </w:rPr>
        <w:t>practice</w:t>
      </w:r>
      <w:proofErr w:type="gramEnd"/>
      <w:r w:rsidRPr="00AC4F22">
        <w:rPr>
          <w:rFonts w:eastAsia="Times New Roman" w:cs="Arial"/>
          <w:sz w:val="15"/>
          <w:szCs w:val="15"/>
        </w:rPr>
        <w:t xml:space="preserve"> or course of dealing.</w:t>
      </w:r>
    </w:p>
    <w:p w14:paraId="1E06888D"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12" w:name="_Ref298243547"/>
      <w:bookmarkStart w:id="13" w:name="_Toc298437664"/>
      <w:bookmarkStart w:id="14" w:name="_Toc298437710"/>
      <w:bookmarkStart w:id="15" w:name="_Toc298438463"/>
      <w:bookmarkStart w:id="16" w:name="_Toc298438550"/>
      <w:bookmarkStart w:id="17" w:name="_Ref298438885"/>
      <w:bookmarkStart w:id="18" w:name="_Ref298438886"/>
      <w:bookmarkStart w:id="19" w:name="_Toc298514510"/>
      <w:bookmarkStart w:id="20" w:name="_Toc299017850"/>
      <w:bookmarkStart w:id="21" w:name="_Toc299029058"/>
      <w:bookmarkStart w:id="22" w:name="_Toc300562613"/>
      <w:bookmarkStart w:id="23" w:name="_Toc301880484"/>
      <w:bookmarkStart w:id="24" w:name="_Toc307273489"/>
      <w:bookmarkStart w:id="25" w:name="_Ref462244384"/>
      <w:bookmarkEnd w:id="2"/>
      <w:bookmarkEnd w:id="3"/>
      <w:bookmarkEnd w:id="4"/>
      <w:bookmarkEnd w:id="5"/>
      <w:bookmarkEnd w:id="6"/>
      <w:bookmarkEnd w:id="7"/>
      <w:bookmarkEnd w:id="8"/>
      <w:bookmarkEnd w:id="9"/>
      <w:bookmarkEnd w:id="10"/>
      <w:bookmarkEnd w:id="11"/>
      <w:r w:rsidRPr="00AC4F22">
        <w:rPr>
          <w:rFonts w:eastAsia="Times New Roman" w:cs="Arial"/>
          <w:b/>
          <w:caps/>
          <w:sz w:val="15"/>
          <w:szCs w:val="15"/>
        </w:rPr>
        <w:t>Cancellation</w:t>
      </w:r>
    </w:p>
    <w:p w14:paraId="7BB1435D" w14:textId="77777777" w:rsidR="00490927" w:rsidRPr="00AC4F22" w:rsidRDefault="00490927" w:rsidP="00DD5FDB">
      <w:pPr>
        <w:tabs>
          <w:tab w:val="left" w:pos="567"/>
        </w:tabs>
        <w:spacing w:after="0"/>
        <w:ind w:left="567"/>
        <w:rPr>
          <w:rFonts w:eastAsia="Times New Roman" w:cs="Arial"/>
          <w:sz w:val="15"/>
          <w:szCs w:val="15"/>
          <w:lang w:eastAsia="en-GB"/>
        </w:rPr>
      </w:pPr>
      <w:r w:rsidRPr="00AC4F22">
        <w:rPr>
          <w:rFonts w:eastAsia="Times New Roman" w:cs="Arial"/>
          <w:sz w:val="15"/>
          <w:szCs w:val="15"/>
          <w:lang w:eastAsia="en-GB"/>
        </w:rPr>
        <w:t>The Council may cancel any Order without liability, in whole or in part, by giving written notice to the Supplier at any time prior to delivery of the Goods or the commencement of the provision of the Services.</w:t>
      </w:r>
    </w:p>
    <w:p w14:paraId="5A724530"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26" w:name="_Ref298436451"/>
      <w:bookmarkStart w:id="27" w:name="_Toc298437666"/>
      <w:bookmarkStart w:id="28" w:name="_Toc298437712"/>
      <w:bookmarkStart w:id="29" w:name="_Toc298438465"/>
      <w:bookmarkStart w:id="30" w:name="_Toc298438552"/>
      <w:bookmarkStart w:id="31" w:name="_Toc298514513"/>
      <w:bookmarkStart w:id="32" w:name="_Ref298525731"/>
      <w:bookmarkStart w:id="33" w:name="_Ref298525732"/>
      <w:bookmarkStart w:id="34" w:name="_Ref298754579"/>
      <w:bookmarkStart w:id="35" w:name="_Ref299005980"/>
      <w:bookmarkStart w:id="36" w:name="_Toc299017852"/>
      <w:bookmarkStart w:id="37" w:name="_Toc299029060"/>
      <w:bookmarkStart w:id="38" w:name="_Toc300562615"/>
      <w:bookmarkStart w:id="39" w:name="_Toc301880486"/>
      <w:bookmarkStart w:id="40" w:name="_Toc307273491"/>
      <w:bookmarkStart w:id="41" w:name="_Ref462323124"/>
      <w:bookmarkStart w:id="42" w:name="_Ref298303179"/>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AC4F22">
        <w:rPr>
          <w:rFonts w:eastAsia="Times New Roman" w:cs="Arial"/>
          <w:b/>
          <w:caps/>
          <w:sz w:val="15"/>
          <w:szCs w:val="15"/>
        </w:rPr>
        <w:t>Charges and payment</w:t>
      </w:r>
    </w:p>
    <w:bookmarkEnd w:id="26"/>
    <w:bookmarkEnd w:id="27"/>
    <w:bookmarkEnd w:id="28"/>
    <w:bookmarkEnd w:id="29"/>
    <w:bookmarkEnd w:id="30"/>
    <w:bookmarkEnd w:id="31"/>
    <w:bookmarkEnd w:id="32"/>
    <w:bookmarkEnd w:id="33"/>
    <w:bookmarkEnd w:id="34"/>
    <w:p w14:paraId="6CD52CC2"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Unless otherwise stated:</w:t>
      </w:r>
    </w:p>
    <w:p w14:paraId="49230503"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the Charges (together with any applicable VAT) are the only amounts payable by the Council under a </w:t>
      </w:r>
      <w:proofErr w:type="gramStart"/>
      <w:r w:rsidRPr="00AC4F22">
        <w:rPr>
          <w:rFonts w:eastAsia="Times New Roman" w:cs="Arial"/>
          <w:sz w:val="15"/>
          <w:szCs w:val="15"/>
        </w:rPr>
        <w:t>Contract;</w:t>
      </w:r>
      <w:proofErr w:type="gramEnd"/>
    </w:p>
    <w:p w14:paraId="5F842BB7"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the Charges shall be exclusive of any applicable VAT (which shall be payable by the Council subject to receipt of a VAT invoice</w:t>
      </w:r>
      <w:proofErr w:type="gramStart"/>
      <w:r w:rsidRPr="00AC4F22">
        <w:rPr>
          <w:rFonts w:eastAsia="Times New Roman" w:cs="Arial"/>
          <w:sz w:val="15"/>
          <w:szCs w:val="15"/>
        </w:rPr>
        <w:t>);</w:t>
      </w:r>
      <w:proofErr w:type="gramEnd"/>
    </w:p>
    <w:p w14:paraId="6C8DED56"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lastRenderedPageBreak/>
        <w:t>the Charges shall be inclusive of all charges for packaging, packing, shipping, carriage, insurance and delivery of the Goods or services to the delivery address specified by the Council and any duties, custom or levies, other than VAT; and</w:t>
      </w:r>
    </w:p>
    <w:p w14:paraId="1BD6DEA0"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1D2766A3"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35"/>
    <w:bookmarkEnd w:id="36"/>
    <w:bookmarkEnd w:id="37"/>
    <w:bookmarkEnd w:id="38"/>
    <w:bookmarkEnd w:id="39"/>
    <w:bookmarkEnd w:id="40"/>
    <w:bookmarkEnd w:id="41"/>
    <w:p w14:paraId="0B992BC6"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shall invoice the Council in pounds sterling (GBP/£) in arrears on or after delivery of the Goods and/or completion of the Services unless otherwise is stated in the Order.</w:t>
      </w:r>
    </w:p>
    <w:p w14:paraId="0E30F305"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43" w:name="_Ref482723318"/>
      <w:r w:rsidRPr="00AC4F22">
        <w:rPr>
          <w:rFonts w:eastAsia="Times New Roman" w:cs="Arial"/>
          <w:sz w:val="15"/>
          <w:szCs w:val="15"/>
        </w:rPr>
        <w:t>The Council shall only be obliged to make payments which:</w:t>
      </w:r>
    </w:p>
    <w:p w14:paraId="06E7C11D"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are supported by accurate and properly prepared invoices which are VAT invoices where </w:t>
      </w:r>
      <w:proofErr w:type="gramStart"/>
      <w:r w:rsidRPr="00AC4F22">
        <w:rPr>
          <w:rFonts w:eastAsia="Times New Roman" w:cs="Arial"/>
          <w:sz w:val="15"/>
          <w:szCs w:val="15"/>
        </w:rPr>
        <w:t>required;</w:t>
      </w:r>
      <w:proofErr w:type="gramEnd"/>
    </w:p>
    <w:p w14:paraId="03E83527"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include details of the Supplier, Goods and/or </w:t>
      </w:r>
      <w:proofErr w:type="gramStart"/>
      <w:r w:rsidRPr="00AC4F22">
        <w:rPr>
          <w:rFonts w:eastAsia="Times New Roman" w:cs="Arial"/>
          <w:sz w:val="15"/>
          <w:szCs w:val="15"/>
        </w:rPr>
        <w:t>Services;</w:t>
      </w:r>
      <w:proofErr w:type="gramEnd"/>
    </w:p>
    <w:p w14:paraId="7E4BD4CF"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Include purchase order </w:t>
      </w:r>
      <w:proofErr w:type="gramStart"/>
      <w:r w:rsidRPr="00AC4F22">
        <w:rPr>
          <w:rFonts w:eastAsia="Times New Roman" w:cs="Arial"/>
          <w:sz w:val="15"/>
          <w:szCs w:val="15"/>
        </w:rPr>
        <w:t>references;</w:t>
      </w:r>
      <w:proofErr w:type="gramEnd"/>
    </w:p>
    <w:p w14:paraId="3E2FF984"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Include all those details the Council states it requires for it to process the invoice; and</w:t>
      </w:r>
    </w:p>
    <w:p w14:paraId="51842195"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43"/>
    </w:p>
    <w:p w14:paraId="550928CB"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44" w:name="_Ref482685748"/>
      <w:r w:rsidRPr="00AC4F22">
        <w:rPr>
          <w:rFonts w:eastAsia="Times New Roman" w:cs="Arial"/>
          <w:sz w:val="15"/>
          <w:szCs w:val="15"/>
        </w:rPr>
        <w:t xml:space="preserve">Subject to Clause </w:t>
      </w:r>
      <w:r w:rsidRPr="00AC4F22">
        <w:rPr>
          <w:rFonts w:eastAsia="Times New Roman" w:cs="Arial"/>
          <w:sz w:val="15"/>
          <w:szCs w:val="15"/>
        </w:rPr>
        <w:fldChar w:fldCharType="begin"/>
      </w:r>
      <w:r w:rsidRPr="00AC4F22">
        <w:rPr>
          <w:rFonts w:eastAsia="Times New Roman" w:cs="Arial"/>
          <w:sz w:val="15"/>
          <w:szCs w:val="15"/>
        </w:rPr>
        <w:instrText xml:space="preserve"> REF _Ref482723318 \r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4.4</w:t>
      </w:r>
      <w:r w:rsidRPr="00AC4F22">
        <w:rPr>
          <w:rFonts w:eastAsia="Times New Roman" w:cs="Arial"/>
          <w:sz w:val="15"/>
          <w:szCs w:val="15"/>
        </w:rPr>
        <w:fldChar w:fldCharType="end"/>
      </w:r>
      <w:r w:rsidRPr="00AC4F22">
        <w:rPr>
          <w:rFonts w:eastAsia="Times New Roman" w:cs="Arial"/>
          <w:sz w:val="15"/>
          <w:szCs w:val="15"/>
        </w:rPr>
        <w:t>, the Council shall pay the undisputed and properly due Charges 30 days from the end of the Month in which an accurate and valid invoice is received, unless otherwise is specified in the Order.</w:t>
      </w:r>
      <w:bookmarkEnd w:id="44"/>
    </w:p>
    <w:p w14:paraId="5B6EE184"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The Council may set off, </w:t>
      </w:r>
      <w:proofErr w:type="gramStart"/>
      <w:r w:rsidRPr="00AC4F22">
        <w:rPr>
          <w:rFonts w:eastAsia="Times New Roman" w:cs="Arial"/>
          <w:sz w:val="15"/>
          <w:szCs w:val="15"/>
        </w:rPr>
        <w:t>deduct</w:t>
      </w:r>
      <w:proofErr w:type="gramEnd"/>
      <w:r w:rsidRPr="00AC4F22">
        <w:rPr>
          <w:rFonts w:eastAsia="Times New Roman" w:cs="Arial"/>
          <w:sz w:val="15"/>
          <w:szCs w:val="15"/>
        </w:rPr>
        <w:t xml:space="preserve">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47CE62C3"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Council reserves the right to recover from the Supplier any payments made and/or costs incurred in the event of the Supplier not meeting its Service Levels in accordance with Clause 8.3.</w:t>
      </w:r>
    </w:p>
    <w:p w14:paraId="53AFBC90" w14:textId="77777777" w:rsidR="00490927" w:rsidRPr="00AC4F22" w:rsidRDefault="00490927" w:rsidP="00DD5FDB">
      <w:pPr>
        <w:tabs>
          <w:tab w:val="left" w:pos="709"/>
        </w:tabs>
        <w:spacing w:after="0"/>
        <w:rPr>
          <w:rFonts w:eastAsia="Times New Roman" w:cs="Arial"/>
          <w:b/>
          <w:bCs/>
          <w:sz w:val="15"/>
          <w:szCs w:val="15"/>
          <w:lang w:eastAsia="en-GB"/>
        </w:rPr>
      </w:pPr>
      <w:r w:rsidRPr="00AC4F22">
        <w:rPr>
          <w:rFonts w:eastAsia="Times New Roman" w:cs="Arial"/>
          <w:b/>
          <w:bCs/>
          <w:sz w:val="15"/>
          <w:szCs w:val="15"/>
          <w:lang w:eastAsia="en-GB"/>
        </w:rPr>
        <w:t xml:space="preserve">Clauses </w:t>
      </w:r>
      <w:r w:rsidRPr="00AC4F22">
        <w:rPr>
          <w:rFonts w:eastAsia="Times New Roman" w:cs="Arial"/>
          <w:b/>
          <w:bCs/>
          <w:sz w:val="15"/>
          <w:szCs w:val="15"/>
          <w:lang w:eastAsia="en-GB"/>
        </w:rPr>
        <w:fldChar w:fldCharType="begin"/>
      </w:r>
      <w:r w:rsidRPr="00AC4F22">
        <w:rPr>
          <w:rFonts w:eastAsia="Times New Roman" w:cs="Arial"/>
          <w:b/>
          <w:bCs/>
          <w:sz w:val="15"/>
          <w:szCs w:val="15"/>
          <w:lang w:eastAsia="en-GB"/>
        </w:rPr>
        <w:instrText xml:space="preserve"> REF _Ref482723346 \r \h  \* MERGEFORMAT </w:instrText>
      </w:r>
      <w:r w:rsidRPr="00AC4F22">
        <w:rPr>
          <w:rFonts w:eastAsia="Times New Roman" w:cs="Arial"/>
          <w:b/>
          <w:bCs/>
          <w:sz w:val="15"/>
          <w:szCs w:val="15"/>
          <w:lang w:eastAsia="en-GB"/>
        </w:rPr>
      </w:r>
      <w:r w:rsidRPr="00AC4F22">
        <w:rPr>
          <w:rFonts w:eastAsia="Times New Roman" w:cs="Arial"/>
          <w:b/>
          <w:bCs/>
          <w:sz w:val="15"/>
          <w:szCs w:val="15"/>
          <w:lang w:eastAsia="en-GB"/>
        </w:rPr>
        <w:fldChar w:fldCharType="separate"/>
      </w:r>
      <w:r w:rsidRPr="00AC4F22">
        <w:rPr>
          <w:rFonts w:eastAsia="Times New Roman" w:cs="Arial"/>
          <w:b/>
          <w:bCs/>
          <w:sz w:val="15"/>
          <w:szCs w:val="15"/>
          <w:lang w:eastAsia="en-GB"/>
        </w:rPr>
        <w:t>5</w:t>
      </w:r>
      <w:r w:rsidRPr="00AC4F22">
        <w:rPr>
          <w:rFonts w:eastAsia="Times New Roman" w:cs="Arial"/>
          <w:b/>
          <w:bCs/>
          <w:sz w:val="15"/>
          <w:szCs w:val="15"/>
          <w:lang w:eastAsia="en-GB"/>
        </w:rPr>
        <w:fldChar w:fldCharType="end"/>
      </w:r>
      <w:r w:rsidRPr="00AC4F22">
        <w:rPr>
          <w:rFonts w:eastAsia="Times New Roman" w:cs="Arial"/>
          <w:b/>
          <w:bCs/>
          <w:sz w:val="15"/>
          <w:szCs w:val="15"/>
          <w:lang w:eastAsia="en-GB"/>
        </w:rPr>
        <w:t xml:space="preserve"> to </w:t>
      </w:r>
      <w:r w:rsidRPr="00AC4F22">
        <w:rPr>
          <w:rFonts w:eastAsia="Times New Roman" w:cs="Arial"/>
          <w:b/>
          <w:bCs/>
          <w:sz w:val="15"/>
          <w:szCs w:val="15"/>
          <w:lang w:eastAsia="en-GB"/>
        </w:rPr>
        <w:fldChar w:fldCharType="begin"/>
      </w:r>
      <w:r w:rsidRPr="00AC4F22">
        <w:rPr>
          <w:rFonts w:eastAsia="Times New Roman" w:cs="Arial"/>
          <w:b/>
          <w:bCs/>
          <w:sz w:val="15"/>
          <w:szCs w:val="15"/>
          <w:lang w:eastAsia="en-GB"/>
        </w:rPr>
        <w:instrText xml:space="preserve"> REF _Ref482723366 \r \h  \* MERGEFORMAT </w:instrText>
      </w:r>
      <w:r w:rsidRPr="00AC4F22">
        <w:rPr>
          <w:rFonts w:eastAsia="Times New Roman" w:cs="Arial"/>
          <w:b/>
          <w:bCs/>
          <w:sz w:val="15"/>
          <w:szCs w:val="15"/>
          <w:lang w:eastAsia="en-GB"/>
        </w:rPr>
      </w:r>
      <w:r w:rsidRPr="00AC4F22">
        <w:rPr>
          <w:rFonts w:eastAsia="Times New Roman" w:cs="Arial"/>
          <w:b/>
          <w:bCs/>
          <w:sz w:val="15"/>
          <w:szCs w:val="15"/>
          <w:lang w:eastAsia="en-GB"/>
        </w:rPr>
        <w:fldChar w:fldCharType="separate"/>
      </w:r>
      <w:r w:rsidRPr="00AC4F22">
        <w:rPr>
          <w:rFonts w:eastAsia="Times New Roman" w:cs="Arial"/>
          <w:b/>
          <w:bCs/>
          <w:sz w:val="15"/>
          <w:szCs w:val="15"/>
          <w:lang w:eastAsia="en-GB"/>
        </w:rPr>
        <w:t>7</w:t>
      </w:r>
      <w:r w:rsidRPr="00AC4F22">
        <w:rPr>
          <w:rFonts w:eastAsia="Times New Roman" w:cs="Arial"/>
          <w:b/>
          <w:bCs/>
          <w:sz w:val="15"/>
          <w:szCs w:val="15"/>
          <w:lang w:eastAsia="en-GB"/>
        </w:rPr>
        <w:fldChar w:fldCharType="end"/>
      </w:r>
      <w:r w:rsidRPr="00AC4F22">
        <w:rPr>
          <w:rFonts w:eastAsia="Times New Roman" w:cs="Arial"/>
          <w:b/>
          <w:bCs/>
          <w:sz w:val="15"/>
          <w:szCs w:val="15"/>
          <w:lang w:eastAsia="en-GB"/>
        </w:rPr>
        <w:t xml:space="preserve"> additionally apply to Contracts in respect of the supply of Goods only.</w:t>
      </w:r>
    </w:p>
    <w:p w14:paraId="17E1C578"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45" w:name="_Ref482723346"/>
      <w:r w:rsidRPr="00AC4F22">
        <w:rPr>
          <w:rFonts w:eastAsia="Times New Roman" w:cs="Arial"/>
          <w:b/>
          <w:caps/>
          <w:sz w:val="15"/>
          <w:szCs w:val="15"/>
        </w:rPr>
        <w:t>Delivery</w:t>
      </w:r>
      <w:bookmarkEnd w:id="45"/>
    </w:p>
    <w:p w14:paraId="4B614850"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6E1FF5FC"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Time of delivery is of the essence. If the Supplier fails to deliver the Goods or make them available for collection at the time specified in the Order, the Council may:</w:t>
      </w:r>
    </w:p>
    <w:p w14:paraId="5B2CA4FA"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refuse to accept any subsequent attempts to deliver the Goods and terminate this Contract immediately and at no cost to the Council by serving notice in writing on the </w:t>
      </w:r>
      <w:proofErr w:type="gramStart"/>
      <w:r w:rsidRPr="00AC4F22">
        <w:rPr>
          <w:rFonts w:eastAsia="Times New Roman" w:cs="Arial"/>
          <w:sz w:val="15"/>
          <w:szCs w:val="15"/>
        </w:rPr>
        <w:t>Supplier;</w:t>
      </w:r>
      <w:proofErr w:type="gramEnd"/>
    </w:p>
    <w:p w14:paraId="5AC20254"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procure similar goods from an alternative supplier; and</w:t>
      </w:r>
    </w:p>
    <w:p w14:paraId="5FE045DA"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recover from the Supplier all losses, damages, </w:t>
      </w:r>
      <w:proofErr w:type="gramStart"/>
      <w:r w:rsidRPr="00AC4F22">
        <w:rPr>
          <w:rFonts w:eastAsia="Times New Roman" w:cs="Arial"/>
          <w:sz w:val="15"/>
          <w:szCs w:val="15"/>
        </w:rPr>
        <w:t>costs</w:t>
      </w:r>
      <w:proofErr w:type="gramEnd"/>
      <w:r w:rsidRPr="00AC4F22">
        <w:rPr>
          <w:rFonts w:eastAsia="Times New Roman" w:cs="Arial"/>
          <w:sz w:val="15"/>
          <w:szCs w:val="15"/>
        </w:rPr>
        <w:t xml:space="preserve"> and expenses incurred by the Council arising from the Supplier’s default.</w:t>
      </w:r>
    </w:p>
    <w:p w14:paraId="39E4A745"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46" w:name="_Hlk306852367"/>
    </w:p>
    <w:p w14:paraId="13F1CB33"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47" w:name="_Ref482685782"/>
      <w:r w:rsidRPr="00AC4F22">
        <w:rPr>
          <w:rFonts w:eastAsia="Times New Roman" w:cs="Arial"/>
          <w:sz w:val="15"/>
          <w:szCs w:val="15"/>
        </w:rPr>
        <w:t xml:space="preserve">The Supplier shall notify the Council immediately after receipt of an Order if the delivery dates for the Goods cannot be met. </w:t>
      </w:r>
    </w:p>
    <w:bookmarkEnd w:id="46"/>
    <w:bookmarkEnd w:id="47"/>
    <w:p w14:paraId="3E0D21CB"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A packing note quoting the Order number must accompany each delivery or consignment of the Goods and must be displayed prominently.</w:t>
      </w:r>
    </w:p>
    <w:p w14:paraId="18D6406A"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If the Goods are to be delivered by instalments, the Contract will be treated as a single contract and is not severable.</w:t>
      </w:r>
    </w:p>
    <w:p w14:paraId="6E71E9E9"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48" w:name="_Ref483212037"/>
      <w:r w:rsidRPr="00AC4F22">
        <w:rPr>
          <w:rFonts w:eastAsia="Times New Roman" w:cs="Arial"/>
          <w:sz w:val="15"/>
          <w:szCs w:val="15"/>
        </w:rPr>
        <w:t>The Goods shall:</w:t>
      </w:r>
      <w:bookmarkEnd w:id="48"/>
    </w:p>
    <w:p w14:paraId="232793D2"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be free from defects in materials and workmanship, be of satisfactory quality and conform to and in all respects with the specifications set out in the Order and any other specifications, standards, procedures and requirements agreed in writing between the parties from time to </w:t>
      </w:r>
      <w:proofErr w:type="gramStart"/>
      <w:r w:rsidRPr="00AC4F22">
        <w:rPr>
          <w:rFonts w:eastAsia="Times New Roman" w:cs="Arial"/>
          <w:sz w:val="15"/>
          <w:szCs w:val="15"/>
        </w:rPr>
        <w:t>time;</w:t>
      </w:r>
      <w:proofErr w:type="gramEnd"/>
    </w:p>
    <w:p w14:paraId="405EA2A6"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comply with all Applicable Laws; and</w:t>
      </w:r>
    </w:p>
    <w:p w14:paraId="09929F76"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not be the subject of any security interest, lien, encumbrance, </w:t>
      </w:r>
      <w:proofErr w:type="gramStart"/>
      <w:r w:rsidRPr="00AC4F22">
        <w:rPr>
          <w:rFonts w:eastAsia="Times New Roman" w:cs="Arial"/>
          <w:sz w:val="15"/>
          <w:szCs w:val="15"/>
        </w:rPr>
        <w:t>charge</w:t>
      </w:r>
      <w:proofErr w:type="gramEnd"/>
      <w:r w:rsidRPr="00AC4F22">
        <w:rPr>
          <w:rFonts w:eastAsia="Times New Roman" w:cs="Arial"/>
          <w:sz w:val="15"/>
          <w:szCs w:val="15"/>
        </w:rPr>
        <w:t xml:space="preserve"> or adverse title.</w:t>
      </w:r>
    </w:p>
    <w:p w14:paraId="58FC2D95"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Council may reject any Goods which do not comply with Clause 5.7.</w:t>
      </w:r>
    </w:p>
    <w:p w14:paraId="5D6DA46A"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w:t>
      </w:r>
      <w:proofErr w:type="gramStart"/>
      <w:r w:rsidRPr="00AC4F22">
        <w:rPr>
          <w:rFonts w:eastAsia="Times New Roman" w:cs="Arial"/>
          <w:sz w:val="15"/>
          <w:szCs w:val="15"/>
        </w:rPr>
        <w:t>at a later date</w:t>
      </w:r>
      <w:proofErr w:type="gramEnd"/>
      <w:r w:rsidRPr="00AC4F22">
        <w:rPr>
          <w:rFonts w:eastAsia="Times New Roman" w:cs="Arial"/>
          <w:sz w:val="15"/>
          <w:szCs w:val="15"/>
        </w:rPr>
        <w:t xml:space="preserve"> and make a claim in respect of them.</w:t>
      </w:r>
    </w:p>
    <w:p w14:paraId="524956F1"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r w:rsidRPr="00AC4F22">
        <w:rPr>
          <w:rFonts w:eastAsia="Times New Roman" w:cs="Arial"/>
          <w:b/>
          <w:caps/>
          <w:sz w:val="15"/>
          <w:szCs w:val="15"/>
        </w:rPr>
        <w:t>Title and risk</w:t>
      </w:r>
    </w:p>
    <w:p w14:paraId="62992C9F"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2951BE22"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3FF7E72F"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246CBED5"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49" w:name="_Ref482723366"/>
      <w:r w:rsidRPr="00AC4F22">
        <w:rPr>
          <w:rFonts w:eastAsia="Times New Roman" w:cs="Arial"/>
          <w:b/>
          <w:caps/>
          <w:sz w:val="15"/>
          <w:szCs w:val="15"/>
        </w:rPr>
        <w:t>Installation and commissioning</w:t>
      </w:r>
      <w:bookmarkEnd w:id="49"/>
    </w:p>
    <w:p w14:paraId="7AE1B32A"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567"/>
        <w:jc w:val="both"/>
        <w:outlineLvl w:val="1"/>
        <w:rPr>
          <w:rFonts w:eastAsia="Times New Roman" w:cs="Arial"/>
          <w:sz w:val="15"/>
          <w:szCs w:val="15"/>
        </w:rPr>
      </w:pPr>
      <w:r w:rsidRPr="00AC4F22">
        <w:rPr>
          <w:rFonts w:eastAsia="Times New Roman"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3FA33E88"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74A2AD03"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If Goods are not installed by the Supplier, the Supplier will (on or before delivery) provide the Council with all documents needed to install, </w:t>
      </w:r>
      <w:proofErr w:type="gramStart"/>
      <w:r w:rsidRPr="00AC4F22">
        <w:rPr>
          <w:rFonts w:eastAsia="Times New Roman" w:cs="Arial"/>
          <w:sz w:val="15"/>
          <w:szCs w:val="15"/>
        </w:rPr>
        <w:t>operate</w:t>
      </w:r>
      <w:proofErr w:type="gramEnd"/>
      <w:r w:rsidRPr="00AC4F22">
        <w:rPr>
          <w:rFonts w:eastAsia="Times New Roman" w:cs="Arial"/>
          <w:sz w:val="15"/>
          <w:szCs w:val="15"/>
        </w:rPr>
        <w:t xml:space="preserve"> and maintain the Goods.</w:t>
      </w:r>
    </w:p>
    <w:p w14:paraId="1FD4427B"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Where reasonably practicable (or required in an Order) the Supplier will on the later of delivery of the Goods or technical handover transfer any manufacturer's warranty in relation to the Goods to the Council.</w:t>
      </w:r>
      <w:bookmarkStart w:id="50" w:name="_Toc298437675"/>
      <w:bookmarkStart w:id="51" w:name="_Toc298437721"/>
      <w:bookmarkStart w:id="52" w:name="_Toc298438474"/>
      <w:bookmarkStart w:id="53" w:name="_Toc298438561"/>
      <w:bookmarkStart w:id="54" w:name="_Ref298507705"/>
      <w:bookmarkStart w:id="55" w:name="_Toc298514522"/>
      <w:bookmarkStart w:id="56" w:name="_Ref298527719"/>
      <w:bookmarkStart w:id="57" w:name="_Ref298527720"/>
      <w:bookmarkStart w:id="58" w:name="_Toc299017853"/>
      <w:bookmarkStart w:id="59" w:name="_Toc299029061"/>
      <w:bookmarkStart w:id="60" w:name="_Toc300562616"/>
      <w:bookmarkStart w:id="61" w:name="_Toc301880487"/>
      <w:bookmarkStart w:id="62" w:name="_Toc307273492"/>
      <w:bookmarkEnd w:id="42"/>
    </w:p>
    <w:p w14:paraId="2D071BDC" w14:textId="77777777" w:rsidR="00490927" w:rsidRPr="00AC4F22" w:rsidRDefault="00490927" w:rsidP="00DD5FDB">
      <w:pPr>
        <w:tabs>
          <w:tab w:val="left" w:pos="1644"/>
          <w:tab w:val="left" w:pos="2381"/>
          <w:tab w:val="left" w:pos="3119"/>
          <w:tab w:val="left" w:pos="3856"/>
          <w:tab w:val="left" w:pos="4593"/>
          <w:tab w:val="left" w:pos="5330"/>
          <w:tab w:val="left" w:pos="6067"/>
        </w:tabs>
        <w:spacing w:after="0"/>
        <w:jc w:val="both"/>
        <w:rPr>
          <w:rFonts w:eastAsia="Times New Roman" w:cs="Arial"/>
          <w:sz w:val="15"/>
          <w:szCs w:val="15"/>
        </w:rPr>
      </w:pPr>
      <w:r w:rsidRPr="00AC4F22">
        <w:rPr>
          <w:rFonts w:eastAsia="Times New Roman" w:cs="Arial"/>
          <w:b/>
          <w:bCs/>
          <w:sz w:val="15"/>
          <w:szCs w:val="15"/>
        </w:rPr>
        <w:t xml:space="preserve">Clauses </w:t>
      </w:r>
      <w:r w:rsidRPr="00AC4F22">
        <w:rPr>
          <w:rFonts w:eastAsia="Times New Roman" w:cs="Arial"/>
          <w:b/>
          <w:bCs/>
          <w:sz w:val="15"/>
          <w:szCs w:val="15"/>
        </w:rPr>
        <w:fldChar w:fldCharType="begin"/>
      </w:r>
      <w:r w:rsidRPr="00AC4F22">
        <w:rPr>
          <w:rFonts w:eastAsia="Times New Roman" w:cs="Arial"/>
          <w:b/>
          <w:bCs/>
          <w:sz w:val="15"/>
          <w:szCs w:val="15"/>
        </w:rPr>
        <w:instrText xml:space="preserve"> REF _Ref483239377 \r \h  \* MERGEFORMAT </w:instrText>
      </w:r>
      <w:r w:rsidRPr="00AC4F22">
        <w:rPr>
          <w:rFonts w:eastAsia="Times New Roman" w:cs="Arial"/>
          <w:b/>
          <w:bCs/>
          <w:sz w:val="15"/>
          <w:szCs w:val="15"/>
        </w:rPr>
      </w:r>
      <w:r w:rsidRPr="00AC4F22">
        <w:rPr>
          <w:rFonts w:eastAsia="Times New Roman" w:cs="Arial"/>
          <w:b/>
          <w:bCs/>
          <w:sz w:val="15"/>
          <w:szCs w:val="15"/>
        </w:rPr>
        <w:fldChar w:fldCharType="separate"/>
      </w:r>
      <w:r w:rsidRPr="00AC4F22">
        <w:rPr>
          <w:rFonts w:eastAsia="Times New Roman" w:cs="Arial"/>
          <w:b/>
          <w:bCs/>
          <w:sz w:val="15"/>
          <w:szCs w:val="15"/>
        </w:rPr>
        <w:t>8</w:t>
      </w:r>
      <w:r w:rsidRPr="00AC4F22">
        <w:rPr>
          <w:rFonts w:eastAsia="Times New Roman" w:cs="Arial"/>
          <w:b/>
          <w:bCs/>
          <w:sz w:val="15"/>
          <w:szCs w:val="15"/>
        </w:rPr>
        <w:fldChar w:fldCharType="end"/>
      </w:r>
      <w:r w:rsidRPr="00AC4F22">
        <w:rPr>
          <w:rFonts w:eastAsia="Times New Roman" w:cs="Arial"/>
          <w:b/>
          <w:bCs/>
          <w:sz w:val="15"/>
          <w:szCs w:val="15"/>
        </w:rPr>
        <w:t xml:space="preserve"> to </w:t>
      </w:r>
      <w:r w:rsidRPr="00AC4F22">
        <w:rPr>
          <w:rFonts w:eastAsia="Times New Roman" w:cs="Arial"/>
          <w:b/>
          <w:bCs/>
          <w:sz w:val="15"/>
          <w:szCs w:val="15"/>
        </w:rPr>
        <w:fldChar w:fldCharType="begin"/>
      </w:r>
      <w:r w:rsidRPr="00AC4F22">
        <w:rPr>
          <w:rFonts w:eastAsia="Times New Roman" w:cs="Arial"/>
          <w:b/>
          <w:bCs/>
          <w:sz w:val="15"/>
          <w:szCs w:val="15"/>
        </w:rPr>
        <w:instrText xml:space="preserve"> REF _Ref482872944 \r \h  \* MERGEFORMAT </w:instrText>
      </w:r>
      <w:r w:rsidRPr="00AC4F22">
        <w:rPr>
          <w:rFonts w:eastAsia="Times New Roman" w:cs="Arial"/>
          <w:b/>
          <w:bCs/>
          <w:sz w:val="15"/>
          <w:szCs w:val="15"/>
        </w:rPr>
      </w:r>
      <w:r w:rsidRPr="00AC4F22">
        <w:rPr>
          <w:rFonts w:eastAsia="Times New Roman" w:cs="Arial"/>
          <w:b/>
          <w:bCs/>
          <w:sz w:val="15"/>
          <w:szCs w:val="15"/>
        </w:rPr>
        <w:fldChar w:fldCharType="separate"/>
      </w:r>
      <w:r w:rsidRPr="00AC4F22">
        <w:rPr>
          <w:rFonts w:eastAsia="Times New Roman" w:cs="Arial"/>
          <w:b/>
          <w:bCs/>
          <w:sz w:val="15"/>
          <w:szCs w:val="15"/>
        </w:rPr>
        <w:t>10</w:t>
      </w:r>
      <w:r w:rsidRPr="00AC4F22">
        <w:rPr>
          <w:rFonts w:eastAsia="Times New Roman" w:cs="Arial"/>
          <w:b/>
          <w:bCs/>
          <w:sz w:val="15"/>
          <w:szCs w:val="15"/>
        </w:rPr>
        <w:fldChar w:fldCharType="end"/>
      </w:r>
      <w:r w:rsidRPr="00AC4F22">
        <w:rPr>
          <w:rFonts w:eastAsia="Times New Roman" w:cs="Arial"/>
          <w:b/>
          <w:bCs/>
          <w:sz w:val="15"/>
          <w:szCs w:val="15"/>
        </w:rPr>
        <w:t xml:space="preserve"> additionally apply to Contracts in respect of the provision of Services only.</w:t>
      </w:r>
    </w:p>
    <w:p w14:paraId="04C4A316"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63" w:name="_Ref483239377"/>
      <w:bookmarkStart w:id="64" w:name="_Ref482775955"/>
      <w:r w:rsidRPr="00AC4F22">
        <w:rPr>
          <w:rFonts w:eastAsia="Times New Roman" w:cs="Arial"/>
          <w:b/>
          <w:caps/>
          <w:sz w:val="15"/>
          <w:szCs w:val="15"/>
        </w:rPr>
        <w:t>Performance of the Services</w:t>
      </w:r>
      <w:bookmarkEnd w:id="63"/>
    </w:p>
    <w:p w14:paraId="06B14682"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The Supplier shall carry out the Services within the </w:t>
      </w:r>
      <w:proofErr w:type="gramStart"/>
      <w:r w:rsidRPr="00AC4F22">
        <w:rPr>
          <w:rFonts w:eastAsia="Times New Roman" w:cs="Arial"/>
          <w:sz w:val="15"/>
          <w:szCs w:val="15"/>
        </w:rPr>
        <w:t>time period</w:t>
      </w:r>
      <w:proofErr w:type="gramEnd"/>
      <w:r w:rsidRPr="00AC4F22">
        <w:rPr>
          <w:rFonts w:eastAsia="Times New Roman" w:cs="Arial"/>
          <w:sz w:val="15"/>
          <w:szCs w:val="15"/>
        </w:rPr>
        <w:t xml:space="preserve"> specified in the Order. The time that the Services are to be carried out or delivered shall be agreed by the Council Representative in advance.</w:t>
      </w:r>
    </w:p>
    <w:p w14:paraId="59EA8F97"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shall notify the Council Representative when the Services are completed or fully delivered.</w:t>
      </w:r>
    </w:p>
    <w:p w14:paraId="16936DB3"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shall:</w:t>
      </w:r>
    </w:p>
    <w:p w14:paraId="30E41756"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provide any Services in line with Good Industry </w:t>
      </w:r>
      <w:proofErr w:type="gramStart"/>
      <w:r w:rsidRPr="00AC4F22">
        <w:rPr>
          <w:rFonts w:eastAsia="Times New Roman" w:cs="Arial"/>
          <w:sz w:val="15"/>
          <w:szCs w:val="15"/>
        </w:rPr>
        <w:t>Practice;</w:t>
      </w:r>
      <w:proofErr w:type="gramEnd"/>
    </w:p>
    <w:p w14:paraId="396017A2"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at its own expense, promptly supply everything necessary for the performance of its obligations under the Contract and leave the Council Premises, if used, as clean, </w:t>
      </w:r>
      <w:proofErr w:type="gramStart"/>
      <w:r w:rsidRPr="00AC4F22">
        <w:rPr>
          <w:rFonts w:eastAsia="Times New Roman" w:cs="Arial"/>
          <w:sz w:val="15"/>
          <w:szCs w:val="15"/>
        </w:rPr>
        <w:t>tidy</w:t>
      </w:r>
      <w:proofErr w:type="gramEnd"/>
      <w:r w:rsidRPr="00AC4F22">
        <w:rPr>
          <w:rFonts w:eastAsia="Times New Roman" w:cs="Arial"/>
          <w:sz w:val="15"/>
          <w:szCs w:val="15"/>
        </w:rPr>
        <w:t xml:space="preserve"> and safe as they were when it entered them.</w:t>
      </w:r>
    </w:p>
    <w:p w14:paraId="36777014"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participate in regular reviews of its performance if specified in the </w:t>
      </w:r>
      <w:proofErr w:type="gramStart"/>
      <w:r w:rsidRPr="00AC4F22">
        <w:rPr>
          <w:rFonts w:eastAsia="Times New Roman" w:cs="Arial"/>
          <w:sz w:val="15"/>
          <w:szCs w:val="15"/>
        </w:rPr>
        <w:t>Order;</w:t>
      </w:r>
      <w:proofErr w:type="gramEnd"/>
    </w:p>
    <w:p w14:paraId="1F137B05"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provide the Goods and Services in line with any Service Levels set out in the </w:t>
      </w:r>
      <w:proofErr w:type="gramStart"/>
      <w:r w:rsidRPr="00AC4F22">
        <w:rPr>
          <w:rFonts w:eastAsia="Times New Roman" w:cs="Arial"/>
          <w:sz w:val="15"/>
          <w:szCs w:val="15"/>
        </w:rPr>
        <w:t>Order;</w:t>
      </w:r>
      <w:proofErr w:type="gramEnd"/>
    </w:p>
    <w:p w14:paraId="49633ACB"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incur poor performance liabilities (calculated as set out in the Order) where it fails to meet the applicable Service </w:t>
      </w:r>
      <w:proofErr w:type="gramStart"/>
      <w:r w:rsidRPr="00AC4F22">
        <w:rPr>
          <w:rFonts w:eastAsia="Times New Roman" w:cs="Arial"/>
          <w:sz w:val="15"/>
          <w:szCs w:val="15"/>
        </w:rPr>
        <w:t>Levels;</w:t>
      </w:r>
      <w:proofErr w:type="gramEnd"/>
      <w:r w:rsidRPr="00AC4F22">
        <w:rPr>
          <w:rFonts w:eastAsia="Times New Roman" w:cs="Arial"/>
          <w:sz w:val="15"/>
          <w:szCs w:val="15"/>
        </w:rPr>
        <w:t xml:space="preserve"> </w:t>
      </w:r>
    </w:p>
    <w:p w14:paraId="7ED35EA0"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provide the Council with such reporting as is specified in the Order and/or as are reasonably required; and</w:t>
      </w:r>
    </w:p>
    <w:p w14:paraId="0DE21B03"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where any report indicates a persistent failure by it to meet any Service Levels, participate as required by the Council in reviews to correct defective Service delivery.</w:t>
      </w:r>
    </w:p>
    <w:p w14:paraId="3632F15F"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Any materials used or supplied by Supplier in the performance of the Services shall be in accordance with the highest requirement of any European Union and/or British Standard specifications and or regulations.</w:t>
      </w:r>
    </w:p>
    <w:p w14:paraId="5B629497"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comply with any and all applicable the Council Policies and Regulations as well as those applicable </w:t>
      </w:r>
      <w:proofErr w:type="gramStart"/>
      <w:r w:rsidRPr="00AC4F22">
        <w:rPr>
          <w:rFonts w:eastAsia="Times New Roman" w:cs="Arial"/>
          <w:sz w:val="15"/>
          <w:szCs w:val="15"/>
        </w:rPr>
        <w:t>third party</w:t>
      </w:r>
      <w:proofErr w:type="gramEnd"/>
      <w:r w:rsidRPr="00AC4F22">
        <w:rPr>
          <w:rFonts w:eastAsia="Times New Roman" w:cs="Arial"/>
          <w:sz w:val="15"/>
          <w:szCs w:val="15"/>
        </w:rPr>
        <w:t xml:space="preserve"> policies, procedures and regulations.</w:t>
      </w:r>
    </w:p>
    <w:p w14:paraId="6FEB3ED7"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shall:</w:t>
      </w:r>
    </w:p>
    <w:p w14:paraId="2ED6C414"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ensure that any Services are carried out in such a way as to prevent so far as reasonably possible damage or pollution to the </w:t>
      </w:r>
      <w:proofErr w:type="gramStart"/>
      <w:r w:rsidRPr="00AC4F22">
        <w:rPr>
          <w:rFonts w:eastAsia="Times New Roman" w:cs="Arial"/>
          <w:sz w:val="15"/>
          <w:szCs w:val="15"/>
        </w:rPr>
        <w:t>environment;</w:t>
      </w:r>
      <w:proofErr w:type="gramEnd"/>
    </w:p>
    <w:p w14:paraId="002D046B"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keep any waste, surplus, condemned (or otherwise unusable) and recyclable materials and rubbish arising from the Services securely and safely on the Premises until cleared away in accordance with Applicable Laws and/or the Council’s reasonable </w:t>
      </w:r>
      <w:proofErr w:type="gramStart"/>
      <w:r w:rsidRPr="00AC4F22">
        <w:rPr>
          <w:rFonts w:eastAsia="Times New Roman" w:cs="Arial"/>
          <w:sz w:val="15"/>
          <w:szCs w:val="15"/>
        </w:rPr>
        <w:t>instructions;</w:t>
      </w:r>
      <w:proofErr w:type="gramEnd"/>
    </w:p>
    <w:p w14:paraId="5A0F257B"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ensure that any removal of waste is only carried by registered, </w:t>
      </w:r>
      <w:proofErr w:type="gramStart"/>
      <w:r w:rsidRPr="00AC4F22">
        <w:rPr>
          <w:rFonts w:eastAsia="Times New Roman" w:cs="Arial"/>
          <w:sz w:val="15"/>
          <w:szCs w:val="15"/>
        </w:rPr>
        <w:t>authorised</w:t>
      </w:r>
      <w:proofErr w:type="gramEnd"/>
      <w:r w:rsidRPr="00AC4F22">
        <w:rPr>
          <w:rFonts w:eastAsia="Times New Roman" w:cs="Arial"/>
          <w:sz w:val="15"/>
          <w:szCs w:val="15"/>
        </w:rPr>
        <w:t xml:space="preserve"> and licensed carriers </w:t>
      </w:r>
    </w:p>
    <w:p w14:paraId="121DCAC3"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keep a record of the carrier’s waste transfer notices, registration, </w:t>
      </w:r>
      <w:proofErr w:type="gramStart"/>
      <w:r w:rsidRPr="00AC4F22">
        <w:rPr>
          <w:rFonts w:eastAsia="Times New Roman" w:cs="Arial"/>
          <w:sz w:val="15"/>
          <w:szCs w:val="15"/>
        </w:rPr>
        <w:t>authorisation</w:t>
      </w:r>
      <w:proofErr w:type="gramEnd"/>
      <w:r w:rsidRPr="00AC4F22">
        <w:rPr>
          <w:rFonts w:eastAsia="Times New Roman" w:cs="Arial"/>
          <w:sz w:val="15"/>
          <w:szCs w:val="15"/>
        </w:rPr>
        <w:t xml:space="preserve"> or licence and of the carrier’s written confirmation of the disposal site used. </w:t>
      </w:r>
    </w:p>
    <w:p w14:paraId="1BF84BFF"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65" w:name="_Ref482775935"/>
      <w:bookmarkEnd w:id="64"/>
      <w:r w:rsidRPr="00AC4F22">
        <w:rPr>
          <w:rFonts w:eastAsia="Times New Roman" w:cs="Arial"/>
          <w:b/>
          <w:caps/>
          <w:sz w:val="15"/>
          <w:szCs w:val="15"/>
        </w:rPr>
        <w:t>supplier equipment</w:t>
      </w:r>
      <w:bookmarkEnd w:id="65"/>
    </w:p>
    <w:p w14:paraId="1F882F1C"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The Supplier shall provide all the equipment necessary for the provision of the Services. </w:t>
      </w:r>
    </w:p>
    <w:p w14:paraId="468404DC"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The Supplier shall maintain all items of its equipment within the Premises in a safe, </w:t>
      </w:r>
      <w:proofErr w:type="gramStart"/>
      <w:r w:rsidRPr="00AC4F22">
        <w:rPr>
          <w:rFonts w:eastAsia="Times New Roman" w:cs="Arial"/>
          <w:sz w:val="15"/>
          <w:szCs w:val="15"/>
        </w:rPr>
        <w:t>serviceable</w:t>
      </w:r>
      <w:proofErr w:type="gramEnd"/>
      <w:r w:rsidRPr="00AC4F22">
        <w:rPr>
          <w:rFonts w:eastAsia="Times New Roman" w:cs="Arial"/>
          <w:sz w:val="15"/>
          <w:szCs w:val="15"/>
        </w:rPr>
        <w:t xml:space="preserve"> and clean condition. </w:t>
      </w:r>
    </w:p>
    <w:p w14:paraId="51BB54E5"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lastRenderedPageBreak/>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1AB4C164"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66" w:name="_Ref482872944"/>
      <w:bookmarkStart w:id="67" w:name="_Toc298437676"/>
      <w:bookmarkStart w:id="68" w:name="_Toc298437722"/>
      <w:bookmarkStart w:id="69" w:name="_Toc298438475"/>
      <w:bookmarkStart w:id="70" w:name="_Toc298438562"/>
      <w:bookmarkStart w:id="71" w:name="_Ref298512366"/>
      <w:bookmarkStart w:id="72" w:name="_Toc298514523"/>
      <w:bookmarkStart w:id="73" w:name="_Ref298528087"/>
      <w:bookmarkStart w:id="74" w:name="_Ref298528088"/>
      <w:bookmarkStart w:id="75" w:name="_Toc299017854"/>
      <w:bookmarkStart w:id="76" w:name="_Toc299029062"/>
      <w:bookmarkStart w:id="77" w:name="_Toc300562617"/>
      <w:bookmarkStart w:id="78" w:name="_Toc301880488"/>
      <w:bookmarkStart w:id="79" w:name="_Toc307273493"/>
      <w:bookmarkEnd w:id="50"/>
      <w:bookmarkEnd w:id="51"/>
      <w:bookmarkEnd w:id="52"/>
      <w:bookmarkEnd w:id="53"/>
      <w:bookmarkEnd w:id="54"/>
      <w:bookmarkEnd w:id="55"/>
      <w:bookmarkEnd w:id="56"/>
      <w:bookmarkEnd w:id="57"/>
      <w:bookmarkEnd w:id="58"/>
      <w:bookmarkEnd w:id="59"/>
      <w:bookmarkEnd w:id="60"/>
      <w:bookmarkEnd w:id="61"/>
      <w:bookmarkEnd w:id="62"/>
      <w:r w:rsidRPr="00AC4F22">
        <w:rPr>
          <w:rFonts w:eastAsia="Times New Roman" w:cs="Arial"/>
          <w:b/>
          <w:caps/>
          <w:sz w:val="15"/>
          <w:szCs w:val="15"/>
        </w:rPr>
        <w:t>SUpplier’s employees</w:t>
      </w:r>
      <w:bookmarkEnd w:id="66"/>
    </w:p>
    <w:p w14:paraId="236BD7E5" w14:textId="77777777" w:rsidR="00490927" w:rsidRPr="00AC4F22" w:rsidRDefault="00490927" w:rsidP="007437ED">
      <w:pPr>
        <w:numPr>
          <w:ilvl w:val="0"/>
          <w:numId w:val="7"/>
        </w:numPr>
        <w:tabs>
          <w:tab w:val="num" w:pos="567"/>
          <w:tab w:val="num" w:pos="709"/>
          <w:tab w:val="left" w:pos="1644"/>
          <w:tab w:val="left" w:pos="2381"/>
          <w:tab w:val="left" w:pos="3119"/>
          <w:tab w:val="left" w:pos="3856"/>
          <w:tab w:val="left" w:pos="4593"/>
          <w:tab w:val="left" w:pos="5330"/>
          <w:tab w:val="left" w:pos="6067"/>
        </w:tabs>
        <w:suppressAutoHyphens/>
        <w:spacing w:after="0"/>
        <w:ind w:left="567" w:hanging="567"/>
        <w:jc w:val="both"/>
        <w:outlineLvl w:val="1"/>
        <w:rPr>
          <w:rFonts w:eastAsia="Times New Roman" w:cs="Arial"/>
          <w:sz w:val="15"/>
          <w:szCs w:val="15"/>
        </w:rPr>
      </w:pPr>
      <w:r w:rsidRPr="00AC4F22">
        <w:rPr>
          <w:rFonts w:eastAsia="Times New Roman" w:cs="Arial"/>
          <w:sz w:val="15"/>
          <w:szCs w:val="15"/>
        </w:rPr>
        <w:t>“The Supplier will indemnify the Council on demand against all claims, demands, actions, awards, judgments, settlements, costs, expenses, liabilities, damages and losses (including all interest, fines, penalties, management time and legal and other professional costs and expenses) incurred by the Council on its own behalf and on behalf of any successor service provider relating to:</w:t>
      </w:r>
    </w:p>
    <w:p w14:paraId="7B46395D"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w:t>
      </w:r>
      <w:proofErr w:type="gramStart"/>
      <w:r w:rsidRPr="00AC4F22">
        <w:rPr>
          <w:rFonts w:eastAsia="Times New Roman" w:cs="Arial"/>
          <w:sz w:val="15"/>
          <w:szCs w:val="15"/>
        </w:rPr>
        <w:t>transfer;</w:t>
      </w:r>
      <w:proofErr w:type="gramEnd"/>
    </w:p>
    <w:p w14:paraId="5013A86F"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any act or omission by the Supplier or its Representatives in respect of any Relevant Employee up to and including the date of transfer; and</w:t>
      </w:r>
    </w:p>
    <w:p w14:paraId="1D3189B6"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any failure by the Supplier or its Representatives to comply with the Employment Regulations save to the extent caused by the Council or any successor service provider.</w:t>
      </w:r>
    </w:p>
    <w:p w14:paraId="107CC75D"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At any time on request, the Supplier will provide (as relevant) the Council or any successor service provider with the information specified in regulation 11 of the Employment Regulations in respect of any </w:t>
      </w:r>
      <w:proofErr w:type="gramStart"/>
      <w:r w:rsidRPr="00AC4F22">
        <w:rPr>
          <w:rFonts w:eastAsia="Times New Roman" w:cs="Arial"/>
          <w:sz w:val="15"/>
          <w:szCs w:val="15"/>
        </w:rPr>
        <w:t>potential</w:t>
      </w:r>
      <w:proofErr w:type="gramEnd"/>
      <w:r w:rsidRPr="00AC4F22">
        <w:rPr>
          <w:rFonts w:eastAsia="Times New Roman" w:cs="Arial"/>
          <w:sz w:val="15"/>
          <w:szCs w:val="15"/>
        </w:rPr>
        <w:t xml:space="preserve"> Relevant Employees.</w:t>
      </w:r>
    </w:p>
    <w:p w14:paraId="1DF8EFC3" w14:textId="77777777" w:rsidR="00490927" w:rsidRPr="00AC4F22" w:rsidRDefault="00490927" w:rsidP="00DD5FDB">
      <w:pPr>
        <w:spacing w:after="0"/>
        <w:rPr>
          <w:rFonts w:eastAsia="Times New Roman" w:cs="Arial"/>
          <w:b/>
          <w:bCs/>
          <w:sz w:val="15"/>
          <w:szCs w:val="15"/>
          <w:lang w:eastAsia="en-GB"/>
        </w:rPr>
      </w:pPr>
      <w:r w:rsidRPr="00AC4F22">
        <w:rPr>
          <w:rFonts w:eastAsia="Times New Roman" w:cs="Arial"/>
          <w:b/>
          <w:bCs/>
          <w:sz w:val="15"/>
          <w:szCs w:val="15"/>
          <w:lang w:eastAsia="en-GB"/>
        </w:rPr>
        <w:t>The following Clauses apply to all Contracts.</w:t>
      </w:r>
    </w:p>
    <w:p w14:paraId="7212CF6C"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80" w:name="_Ref462310037"/>
      <w:bookmarkStart w:id="81" w:name="_Toc298438478"/>
      <w:bookmarkStart w:id="82" w:name="_Toc298438565"/>
      <w:bookmarkStart w:id="83" w:name="_Ref298439163"/>
      <w:bookmarkStart w:id="84" w:name="_Ref298439164"/>
      <w:bookmarkStart w:id="85" w:name="_Ref298487301"/>
      <w:bookmarkStart w:id="86" w:name="_Ref298494856"/>
      <w:bookmarkStart w:id="87" w:name="_Ref298512389"/>
      <w:bookmarkStart w:id="88" w:name="_Toc298514526"/>
      <w:bookmarkStart w:id="89" w:name="_Ref298514728"/>
      <w:bookmarkStart w:id="90" w:name="_Ref298527401"/>
      <w:bookmarkStart w:id="91" w:name="_Ref298527402"/>
      <w:bookmarkStart w:id="92" w:name="_Ref298528109"/>
      <w:bookmarkStart w:id="93" w:name="_Ref298528110"/>
      <w:bookmarkStart w:id="94" w:name="_Ref298771673"/>
      <w:bookmarkStart w:id="95" w:name="_Toc299017857"/>
      <w:bookmarkStart w:id="96" w:name="_Ref299028563"/>
      <w:bookmarkStart w:id="97" w:name="_Ref299028564"/>
      <w:bookmarkStart w:id="98" w:name="_Ref299028572"/>
      <w:bookmarkStart w:id="99" w:name="_Ref299028573"/>
      <w:bookmarkStart w:id="100" w:name="_Toc299029065"/>
      <w:bookmarkStart w:id="101" w:name="_Ref299088475"/>
      <w:bookmarkStart w:id="102" w:name="_Toc300562620"/>
      <w:bookmarkStart w:id="103" w:name="_Toc301880491"/>
      <w:bookmarkStart w:id="104" w:name="_Ref305657617"/>
      <w:bookmarkStart w:id="105" w:name="_Ref305916894"/>
      <w:bookmarkStart w:id="106" w:name="_Ref305916895"/>
      <w:bookmarkStart w:id="107" w:name="_Ref305916906"/>
      <w:bookmarkStart w:id="108" w:name="_Ref305916907"/>
      <w:bookmarkStart w:id="109" w:name="_Ref305916913"/>
      <w:bookmarkStart w:id="110" w:name="_Ref305916914"/>
      <w:bookmarkStart w:id="111" w:name="_Toc307273496"/>
      <w:bookmarkStart w:id="112" w:name="_Ref308110426"/>
      <w:bookmarkStart w:id="113" w:name="_Ref308110427"/>
      <w:bookmarkStart w:id="114" w:name="_Ref298313029"/>
      <w:bookmarkStart w:id="115" w:name="_Toc298437679"/>
      <w:bookmarkStart w:id="116" w:name="_Toc298437725"/>
      <w:bookmarkEnd w:id="67"/>
      <w:bookmarkEnd w:id="68"/>
      <w:bookmarkEnd w:id="69"/>
      <w:bookmarkEnd w:id="70"/>
      <w:bookmarkEnd w:id="71"/>
      <w:bookmarkEnd w:id="72"/>
      <w:bookmarkEnd w:id="73"/>
      <w:bookmarkEnd w:id="74"/>
      <w:bookmarkEnd w:id="75"/>
      <w:bookmarkEnd w:id="76"/>
      <w:bookmarkEnd w:id="77"/>
      <w:bookmarkEnd w:id="78"/>
      <w:bookmarkEnd w:id="79"/>
      <w:r w:rsidRPr="00AC4F22">
        <w:rPr>
          <w:rFonts w:eastAsia="Times New Roman" w:cs="Arial"/>
          <w:b/>
          <w:caps/>
          <w:sz w:val="15"/>
          <w:szCs w:val="15"/>
        </w:rPr>
        <w:t>VARIATIONS</w:t>
      </w:r>
    </w:p>
    <w:p w14:paraId="56AC5C4B"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No changes to the Conditions or Contract shall be valid unless a new or revised Order has been issued by the Council.</w:t>
      </w:r>
    </w:p>
    <w:p w14:paraId="2D5D7F0A"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sz w:val="15"/>
          <w:szCs w:val="15"/>
        </w:rPr>
      </w:pPr>
      <w:r w:rsidRPr="00AC4F22">
        <w:rPr>
          <w:rFonts w:eastAsia="Times New Roman" w:cs="Arial"/>
          <w:b/>
          <w:caps/>
          <w:sz w:val="15"/>
          <w:szCs w:val="15"/>
        </w:rPr>
        <w:t>INTELLECTUAL</w:t>
      </w:r>
      <w:r w:rsidRPr="00AC4F22">
        <w:rPr>
          <w:rFonts w:eastAsia="Times New Roman" w:cs="Arial"/>
          <w:b/>
          <w:bCs/>
          <w:sz w:val="15"/>
          <w:szCs w:val="15"/>
        </w:rPr>
        <w:t xml:space="preserve"> PROPERTY</w:t>
      </w:r>
    </w:p>
    <w:p w14:paraId="76DF7BA5"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117" w:name="_Ref482632617"/>
      <w:bookmarkStart w:id="118" w:name="_Ref482121401"/>
      <w:bookmarkEnd w:id="80"/>
      <w:r w:rsidRPr="00AC4F22">
        <w:rPr>
          <w:rFonts w:eastAsia="Times New Roman" w:cs="Arial"/>
          <w:sz w:val="15"/>
          <w:szCs w:val="15"/>
        </w:rPr>
        <w:t xml:space="preserve">The Council will own the Intellectual Property Rights in any New Materials and the Supplier assigns to the Council by present and future assignment, with full title guarantee, all legal and beneficial rights, </w:t>
      </w:r>
      <w:proofErr w:type="gramStart"/>
      <w:r w:rsidRPr="00AC4F22">
        <w:rPr>
          <w:rFonts w:eastAsia="Times New Roman" w:cs="Arial"/>
          <w:sz w:val="15"/>
          <w:szCs w:val="15"/>
        </w:rPr>
        <w:t>title</w:t>
      </w:r>
      <w:proofErr w:type="gramEnd"/>
      <w:r w:rsidRPr="00AC4F22">
        <w:rPr>
          <w:rFonts w:eastAsia="Times New Roman" w:cs="Arial"/>
          <w:sz w:val="15"/>
          <w:szCs w:val="15"/>
        </w:rPr>
        <w:t xml:space="preserve"> and interest in the New Materials. </w:t>
      </w:r>
    </w:p>
    <w:p w14:paraId="7697610C"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28731028"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The Council will continue to own the Intellectual Property Rights in any Council Materials together with any new Intellectual Property Rights and Know-How howsoever developed. </w:t>
      </w:r>
    </w:p>
    <w:p w14:paraId="613F9FAD"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60DDA52F"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bCs/>
          <w:caps/>
          <w:sz w:val="15"/>
          <w:szCs w:val="15"/>
        </w:rPr>
      </w:pPr>
      <w:bookmarkStart w:id="119" w:name="_Ref483239545"/>
      <w:r w:rsidRPr="00AC4F22">
        <w:rPr>
          <w:rFonts w:eastAsia="Times New Roman" w:cs="Arial"/>
          <w:b/>
          <w:bCs/>
          <w:caps/>
          <w:sz w:val="15"/>
          <w:szCs w:val="15"/>
        </w:rPr>
        <w:t xml:space="preserve">Data </w:t>
      </w:r>
      <w:r w:rsidRPr="00AC4F22">
        <w:rPr>
          <w:rFonts w:eastAsia="Times New Roman" w:cs="Arial"/>
          <w:b/>
          <w:caps/>
          <w:sz w:val="15"/>
          <w:szCs w:val="15"/>
        </w:rPr>
        <w:t>protection</w:t>
      </w:r>
      <w:bookmarkEnd w:id="117"/>
      <w:bookmarkEnd w:id="119"/>
      <w:r w:rsidRPr="00AC4F22">
        <w:rPr>
          <w:rFonts w:eastAsia="Times New Roman" w:cs="Arial"/>
          <w:b/>
          <w:bCs/>
          <w:caps/>
          <w:sz w:val="15"/>
          <w:szCs w:val="15"/>
        </w:rPr>
        <w:t xml:space="preserve"> AND FREEDOM OF INFORMATION</w:t>
      </w:r>
    </w:p>
    <w:bookmarkEnd w:id="118"/>
    <w:p w14:paraId="3216E726"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If, during the term, </w:t>
      </w:r>
      <w:proofErr w:type="gramStart"/>
      <w:r w:rsidRPr="00AC4F22">
        <w:rPr>
          <w:rFonts w:eastAsia="Times New Roman" w:cs="Arial"/>
          <w:sz w:val="15"/>
          <w:szCs w:val="15"/>
        </w:rPr>
        <w:t>either party</w:t>
      </w:r>
      <w:proofErr w:type="gramEnd"/>
      <w:r w:rsidRPr="00AC4F22">
        <w:rPr>
          <w:rFonts w:eastAsia="Times New Roman" w:cs="Arial"/>
          <w:sz w:val="15"/>
          <w:szCs w:val="15"/>
        </w:rPr>
        <w:t xml:space="preserve"> processes Data on behalf of the other party, the provisions of this Clause </w:t>
      </w:r>
      <w:r w:rsidRPr="00AC4F22">
        <w:rPr>
          <w:rFonts w:eastAsia="Times New Roman" w:cs="Arial"/>
          <w:sz w:val="15"/>
          <w:szCs w:val="15"/>
        </w:rPr>
        <w:fldChar w:fldCharType="begin"/>
      </w:r>
      <w:r w:rsidRPr="00AC4F22">
        <w:rPr>
          <w:rFonts w:eastAsia="Times New Roman" w:cs="Arial"/>
          <w:sz w:val="15"/>
          <w:szCs w:val="15"/>
        </w:rPr>
        <w:instrText xml:space="preserve"> REF _Ref483239545 \r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13</w:t>
      </w:r>
      <w:r w:rsidRPr="00AC4F22">
        <w:rPr>
          <w:rFonts w:eastAsia="Times New Roman" w:cs="Arial"/>
          <w:sz w:val="15"/>
          <w:szCs w:val="15"/>
        </w:rPr>
        <w:fldChar w:fldCharType="end"/>
      </w:r>
      <w:r w:rsidRPr="00AC4F22">
        <w:rPr>
          <w:rFonts w:eastAsia="Times New Roman" w:cs="Arial"/>
          <w:sz w:val="15"/>
          <w:szCs w:val="15"/>
        </w:rPr>
        <w:t xml:space="preserve"> shall apply.</w:t>
      </w:r>
    </w:p>
    <w:p w14:paraId="33AE65F0"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p>
    <w:p w14:paraId="44896674"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Each party shall only process the Data to the extent necessary to perform its obligations under the Contract and shall have in place, and shall maintain, appropriate technical and organisational measures against unauthorised or unlawful processing of the Data and against accidental loss or destruction of, or damage to, the Data.</w:t>
      </w:r>
    </w:p>
    <w:p w14:paraId="662C47CE"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Any Data processed by Supplier under the Contract shall comply with applicable Council Policies and Regulations in place from time to time and, where applicable, third party policies and procedures.</w:t>
      </w:r>
    </w:p>
    <w:p w14:paraId="4BCB979B"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acknowledges that the Council is subject to the requirements of the Freedom of Information Act 2000 and the EI Regs 2004 and shall promptly and fully assist and cooperate with the Council to enable the Council to comply with its obligations in respect of those requirements.</w:t>
      </w:r>
    </w:p>
    <w:p w14:paraId="5C83F31E"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While the Council may, if practicable and appropriate, consult with Supplier in relation to whether any </w:t>
      </w:r>
      <w:bookmarkStart w:id="120" w:name="ORIGHIT_25"/>
      <w:bookmarkStart w:id="121" w:name="HIT_25"/>
      <w:bookmarkEnd w:id="120"/>
      <w:bookmarkEnd w:id="121"/>
      <w:r w:rsidRPr="00AC4F22">
        <w:rPr>
          <w:rFonts w:ascii="Tahoma" w:eastAsia="Times New Roman" w:hAnsi="Tahoma" w:cs="Tahoma"/>
          <w:sz w:val="20"/>
          <w:szCs w:val="20"/>
        </w:rPr>
        <w:t>information</w:t>
      </w:r>
      <w:r w:rsidRPr="00AC4F22">
        <w:rPr>
          <w:rFonts w:eastAsia="Times New Roman" w:cs="Arial"/>
          <w:sz w:val="15"/>
          <w:szCs w:val="15"/>
        </w:rPr>
        <w:t xml:space="preserve"> relating to Supplier or this Contract should be disclosed as part of a request for </w:t>
      </w:r>
      <w:bookmarkStart w:id="122" w:name="ORIGHIT_26"/>
      <w:bookmarkStart w:id="123" w:name="HIT_26"/>
      <w:bookmarkEnd w:id="122"/>
      <w:bookmarkEnd w:id="123"/>
      <w:r w:rsidRPr="00AC4F22">
        <w:rPr>
          <w:rFonts w:eastAsia="Times New Roman" w:cs="Arial"/>
          <w:sz w:val="15"/>
          <w:szCs w:val="15"/>
        </w:rPr>
        <w:t xml:space="preserve">information, the Council shall ultimately be responsible for determining in its absolute discretion whether any </w:t>
      </w:r>
      <w:bookmarkStart w:id="124" w:name="ORIGHIT_27"/>
      <w:bookmarkStart w:id="125" w:name="HIT_27"/>
      <w:bookmarkEnd w:id="124"/>
      <w:bookmarkEnd w:id="125"/>
      <w:r w:rsidRPr="00AC4F22">
        <w:rPr>
          <w:rFonts w:eastAsia="Times New Roman" w:cs="Arial"/>
          <w:sz w:val="15"/>
          <w:szCs w:val="15"/>
        </w:rPr>
        <w:t xml:space="preserve">Information will be disclosed and whether any exemptions apply to the disclosure of the </w:t>
      </w:r>
      <w:bookmarkStart w:id="126" w:name="ORIGHIT_28"/>
      <w:bookmarkStart w:id="127" w:name="HIT_28"/>
      <w:bookmarkEnd w:id="126"/>
      <w:bookmarkEnd w:id="127"/>
      <w:r w:rsidRPr="00AC4F22">
        <w:rPr>
          <w:rFonts w:eastAsia="Times New Roman" w:cs="Arial"/>
          <w:sz w:val="15"/>
          <w:szCs w:val="15"/>
        </w:rPr>
        <w:t>Information.</w:t>
      </w:r>
    </w:p>
    <w:p w14:paraId="4D12AF9F"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bCs/>
          <w:caps/>
          <w:sz w:val="15"/>
          <w:szCs w:val="15"/>
        </w:rPr>
      </w:pPr>
      <w:bookmarkStart w:id="128" w:name="_Ref482632531"/>
      <w:bookmarkStart w:id="129" w:name="_Ref482112973"/>
      <w:bookmarkStart w:id="130" w:name="_Ref462243105"/>
      <w:r w:rsidRPr="00AC4F22">
        <w:rPr>
          <w:rFonts w:eastAsia="Times New Roman" w:cs="Arial"/>
          <w:b/>
          <w:caps/>
          <w:sz w:val="15"/>
          <w:szCs w:val="15"/>
        </w:rPr>
        <w:t>Confidentiality</w:t>
      </w:r>
      <w:bookmarkEnd w:id="128"/>
    </w:p>
    <w:p w14:paraId="60E84BEA"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131" w:name="_Ref127184995"/>
      <w:bookmarkStart w:id="132" w:name="_Ref299028501"/>
      <w:bookmarkStart w:id="133" w:name="_Toc209518464"/>
      <w:bookmarkStart w:id="134" w:name="_Toc209518697"/>
      <w:bookmarkStart w:id="135" w:name="_Toc209518858"/>
      <w:bookmarkStart w:id="136" w:name="_Toc215669192"/>
      <w:bookmarkStart w:id="137" w:name="_Toc215677877"/>
      <w:bookmarkStart w:id="138" w:name="_Ref215678425"/>
      <w:bookmarkStart w:id="139" w:name="_Ref215678426"/>
      <w:bookmarkStart w:id="140" w:name="_Ref215680269"/>
      <w:bookmarkStart w:id="141" w:name="_Ref215680270"/>
      <w:bookmarkStart w:id="142" w:name="_Ref215680393"/>
      <w:bookmarkStart w:id="143" w:name="_Ref215680394"/>
      <w:bookmarkStart w:id="144" w:name="_Toc215682607"/>
      <w:bookmarkStart w:id="145" w:name="_Ref21831330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29"/>
      <w:bookmarkEnd w:id="130"/>
      <w:r w:rsidRPr="00AC4F22">
        <w:rPr>
          <w:rFonts w:eastAsia="Times New Roman" w:cs="Arial"/>
          <w:sz w:val="15"/>
          <w:szCs w:val="15"/>
        </w:rPr>
        <w:t>Each party shall</w:t>
      </w:r>
      <w:bookmarkEnd w:id="131"/>
      <w:r w:rsidRPr="00AC4F22">
        <w:rPr>
          <w:rFonts w:eastAsia="Times New Roman" w:cs="Arial"/>
          <w:sz w:val="15"/>
          <w:szCs w:val="15"/>
        </w:rPr>
        <w:t xml:space="preserve"> safeguard the other party’s Confidential Information as it would its own confidential information, and shall use, </w:t>
      </w:r>
      <w:proofErr w:type="gramStart"/>
      <w:r w:rsidRPr="00AC4F22">
        <w:rPr>
          <w:rFonts w:eastAsia="Times New Roman" w:cs="Arial"/>
          <w:sz w:val="15"/>
          <w:szCs w:val="15"/>
        </w:rPr>
        <w:t>copy</w:t>
      </w:r>
      <w:proofErr w:type="gramEnd"/>
      <w:r w:rsidRPr="00AC4F22">
        <w:rPr>
          <w:rFonts w:eastAsia="Times New Roman" w:cs="Arial"/>
          <w:sz w:val="15"/>
          <w:szCs w:val="15"/>
        </w:rPr>
        <w:t xml:space="preserve"> and disclose that Confidential Information only in connection with the proper performance of the Contract.</w:t>
      </w:r>
      <w:bookmarkEnd w:id="132"/>
    </w:p>
    <w:p w14:paraId="4AB53217"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Nothing in the Contract shall be construed </w:t>
      </w:r>
      <w:proofErr w:type="gramStart"/>
      <w:r w:rsidRPr="00AC4F22">
        <w:rPr>
          <w:rFonts w:eastAsia="Times New Roman" w:cs="Arial"/>
          <w:sz w:val="15"/>
          <w:szCs w:val="15"/>
        </w:rPr>
        <w:t>so as to</w:t>
      </w:r>
      <w:proofErr w:type="gramEnd"/>
      <w:r w:rsidRPr="00AC4F22">
        <w:rPr>
          <w:rFonts w:eastAsia="Times New Roman" w:cs="Arial"/>
          <w:sz w:val="15"/>
          <w:szCs w:val="15"/>
        </w:rPr>
        <w:t xml:space="preserve"> prevent one party from disclosing the other’s Confidential Information where required to do so </w:t>
      </w:r>
      <w:r w:rsidRPr="00AC4F22">
        <w:rPr>
          <w:rFonts w:eastAsia="Times New Roman" w:cs="Arial"/>
          <w:sz w:val="15"/>
          <w:szCs w:val="15"/>
        </w:rPr>
        <w:t xml:space="preserve">by a court or other competent authority, provided that, unless prevented by law, the first party promptly notifies the other party in advance and discloses only that part of the other party’s Confidential Information that it is compelled to disclose. </w:t>
      </w:r>
    </w:p>
    <w:p w14:paraId="244F6D48"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Each party shall tell the other immediately if it discovers that this Clause </w:t>
      </w:r>
      <w:r w:rsidRPr="00AC4F22">
        <w:rPr>
          <w:rFonts w:eastAsia="Times New Roman" w:cs="Arial"/>
          <w:sz w:val="15"/>
          <w:szCs w:val="15"/>
        </w:rPr>
        <w:fldChar w:fldCharType="begin"/>
      </w:r>
      <w:r w:rsidRPr="00AC4F22">
        <w:rPr>
          <w:rFonts w:eastAsia="Times New Roman" w:cs="Arial"/>
          <w:sz w:val="15"/>
          <w:szCs w:val="15"/>
        </w:rPr>
        <w:instrText xml:space="preserve"> REF _Ref482632531 \n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14</w:t>
      </w:r>
      <w:r w:rsidRPr="00AC4F22">
        <w:rPr>
          <w:rFonts w:eastAsia="Times New Roman" w:cs="Arial"/>
          <w:sz w:val="15"/>
          <w:szCs w:val="15"/>
        </w:rPr>
        <w:fldChar w:fldCharType="end"/>
      </w:r>
      <w:r w:rsidRPr="00AC4F22">
        <w:rPr>
          <w:rFonts w:eastAsia="Times New Roman" w:cs="Arial"/>
          <w:sz w:val="15"/>
          <w:szCs w:val="15"/>
        </w:rPr>
        <w:t xml:space="preserve"> has been breached and shall, on request, return to the other all of the other party’s Confidential Information which is in a physical form and destroy any other records containing Confidential Information.</w:t>
      </w:r>
    </w:p>
    <w:p w14:paraId="16201D3B"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The obligations in this Clause </w:t>
      </w:r>
      <w:r w:rsidRPr="00AC4F22">
        <w:rPr>
          <w:rFonts w:eastAsia="Times New Roman" w:cs="Arial"/>
          <w:sz w:val="15"/>
          <w:szCs w:val="15"/>
        </w:rPr>
        <w:fldChar w:fldCharType="begin"/>
      </w:r>
      <w:r w:rsidRPr="00AC4F22">
        <w:rPr>
          <w:rFonts w:eastAsia="Times New Roman" w:cs="Arial"/>
          <w:sz w:val="15"/>
          <w:szCs w:val="15"/>
        </w:rPr>
        <w:instrText xml:space="preserve"> REF _Ref482632531 \n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14</w:t>
      </w:r>
      <w:r w:rsidRPr="00AC4F22">
        <w:rPr>
          <w:rFonts w:eastAsia="Times New Roman" w:cs="Arial"/>
          <w:sz w:val="15"/>
          <w:szCs w:val="15"/>
        </w:rPr>
        <w:fldChar w:fldCharType="end"/>
      </w:r>
      <w:r w:rsidRPr="00AC4F22">
        <w:rPr>
          <w:rFonts w:eastAsia="Times New Roman" w:cs="Arial"/>
          <w:sz w:val="15"/>
          <w:szCs w:val="15"/>
        </w:rPr>
        <w:t xml:space="preserve"> shall continue without limit in time.</w:t>
      </w:r>
      <w:bookmarkStart w:id="146" w:name="_Toc298437684"/>
      <w:bookmarkStart w:id="147" w:name="_Toc298437730"/>
      <w:bookmarkStart w:id="148" w:name="_Toc298438483"/>
      <w:bookmarkStart w:id="149" w:name="_Toc298438570"/>
      <w:bookmarkStart w:id="150" w:name="_Ref298507717"/>
      <w:bookmarkStart w:id="151" w:name="_Ref298512427"/>
      <w:bookmarkStart w:id="152" w:name="_Toc298514530"/>
      <w:bookmarkStart w:id="153" w:name="_Ref298527742"/>
      <w:bookmarkStart w:id="154" w:name="_Ref298527743"/>
      <w:bookmarkStart w:id="155" w:name="_Ref298528132"/>
      <w:bookmarkStart w:id="156" w:name="_Ref298528133"/>
      <w:bookmarkStart w:id="157" w:name="_Toc299017859"/>
      <w:bookmarkStart w:id="158" w:name="_Toc299029067"/>
      <w:bookmarkStart w:id="159" w:name="_Toc300562622"/>
      <w:bookmarkStart w:id="160" w:name="_Toc301880493"/>
      <w:bookmarkStart w:id="161" w:name="_Toc307273498"/>
      <w:bookmarkEnd w:id="114"/>
      <w:bookmarkEnd w:id="115"/>
      <w:bookmarkEnd w:id="116"/>
      <w:bookmarkEnd w:id="133"/>
      <w:bookmarkEnd w:id="134"/>
      <w:bookmarkEnd w:id="135"/>
      <w:bookmarkEnd w:id="136"/>
      <w:bookmarkEnd w:id="137"/>
      <w:bookmarkEnd w:id="138"/>
      <w:bookmarkEnd w:id="139"/>
      <w:bookmarkEnd w:id="140"/>
      <w:bookmarkEnd w:id="141"/>
      <w:bookmarkEnd w:id="142"/>
      <w:bookmarkEnd w:id="143"/>
      <w:bookmarkEnd w:id="144"/>
      <w:bookmarkEnd w:id="145"/>
    </w:p>
    <w:p w14:paraId="690E0B24"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162" w:name="_Ref482775875"/>
      <w:bookmarkStart w:id="163" w:name="_Ref482633433"/>
      <w:bookmarkStart w:id="164" w:name="_Ref482633380"/>
      <w:r w:rsidRPr="00AC4F22">
        <w:rPr>
          <w:rFonts w:eastAsia="Times New Roman" w:cs="Arial"/>
          <w:b/>
          <w:caps/>
          <w:sz w:val="15"/>
          <w:szCs w:val="15"/>
        </w:rPr>
        <w:t>Warranties</w:t>
      </w:r>
    </w:p>
    <w:p w14:paraId="5ACE5272"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b/>
          <w:sz w:val="15"/>
          <w:szCs w:val="15"/>
        </w:rPr>
      </w:pPr>
      <w:r w:rsidRPr="00AC4F22">
        <w:rPr>
          <w:rFonts w:eastAsia="Times New Roman" w:cs="Arial"/>
          <w:b/>
          <w:sz w:val="15"/>
          <w:szCs w:val="15"/>
        </w:rPr>
        <w:t>Each party represents and warrants that:</w:t>
      </w:r>
    </w:p>
    <w:p w14:paraId="383DCE9C"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it has the power and authority to </w:t>
      </w:r>
      <w:proofErr w:type="gramStart"/>
      <w:r w:rsidRPr="00AC4F22">
        <w:rPr>
          <w:rFonts w:eastAsia="Times New Roman" w:cs="Arial"/>
          <w:sz w:val="15"/>
          <w:szCs w:val="15"/>
        </w:rPr>
        <w:t>enter into</w:t>
      </w:r>
      <w:proofErr w:type="gramEnd"/>
      <w:r w:rsidRPr="00AC4F22">
        <w:rPr>
          <w:rFonts w:eastAsia="Times New Roman" w:cs="Arial"/>
          <w:sz w:val="15"/>
          <w:szCs w:val="15"/>
        </w:rPr>
        <w:t xml:space="preserve"> and perform the Contract, which constitute valid and binding obligations on it in accordance with their terms; and</w:t>
      </w:r>
    </w:p>
    <w:p w14:paraId="362BFF6E"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in performing its obligations under the </w:t>
      </w:r>
      <w:proofErr w:type="gramStart"/>
      <w:r w:rsidRPr="00AC4F22">
        <w:rPr>
          <w:rFonts w:eastAsia="Times New Roman" w:cs="Arial"/>
          <w:sz w:val="15"/>
          <w:szCs w:val="15"/>
        </w:rPr>
        <w:t>Contract</w:t>
      </w:r>
      <w:proofErr w:type="gramEnd"/>
      <w:r w:rsidRPr="00AC4F22">
        <w:rPr>
          <w:rFonts w:eastAsia="Times New Roman" w:cs="Arial"/>
          <w:sz w:val="15"/>
          <w:szCs w:val="15"/>
        </w:rPr>
        <w:t xml:space="preserve"> it shall comply with all Applicable Laws</w:t>
      </w:r>
    </w:p>
    <w:p w14:paraId="50F2E0BF"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165" w:name="_Hlk525033531"/>
      <w:r w:rsidRPr="00AC4F22">
        <w:rPr>
          <w:rFonts w:eastAsia="Times New Roman" w:cs="Arial"/>
          <w:sz w:val="15"/>
          <w:szCs w:val="15"/>
        </w:rPr>
        <w:t>The Supplier warrants and represents that the Goods and Services delivered by the Supplier shall:</w:t>
      </w:r>
    </w:p>
    <w:p w14:paraId="10A4EBA9"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conform to the Specification and to any descriptions given in quotations, estimates and sales </w:t>
      </w:r>
      <w:proofErr w:type="gramStart"/>
      <w:r w:rsidRPr="00AC4F22">
        <w:rPr>
          <w:rFonts w:eastAsia="Times New Roman" w:cs="Arial"/>
          <w:sz w:val="15"/>
          <w:szCs w:val="15"/>
        </w:rPr>
        <w:t>material;</w:t>
      </w:r>
      <w:proofErr w:type="gramEnd"/>
    </w:p>
    <w:p w14:paraId="21F177EE"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be free from defects in design, materials and </w:t>
      </w:r>
      <w:proofErr w:type="gramStart"/>
      <w:r w:rsidRPr="00AC4F22">
        <w:rPr>
          <w:rFonts w:eastAsia="Times New Roman" w:cs="Arial"/>
          <w:sz w:val="15"/>
          <w:szCs w:val="15"/>
        </w:rPr>
        <w:t>workmanship;</w:t>
      </w:r>
      <w:proofErr w:type="gramEnd"/>
    </w:p>
    <w:p w14:paraId="4792AE84"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comply with all applicable laws, standards and good industry practice (including in relation to their manufacture, packaging and delivery</w:t>
      </w:r>
      <w:proofErr w:type="gramStart"/>
      <w:r w:rsidRPr="00AC4F22">
        <w:rPr>
          <w:rFonts w:eastAsia="Times New Roman" w:cs="Arial"/>
          <w:sz w:val="15"/>
          <w:szCs w:val="15"/>
        </w:rPr>
        <w:t>);</w:t>
      </w:r>
      <w:proofErr w:type="gramEnd"/>
    </w:p>
    <w:p w14:paraId="613DDB9D"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be, in the case of Goods, of satisfactory quality within the meaning of the Sale of Goods Act </w:t>
      </w:r>
      <w:proofErr w:type="gramStart"/>
      <w:r w:rsidRPr="00AC4F22">
        <w:rPr>
          <w:rFonts w:eastAsia="Times New Roman" w:cs="Arial"/>
          <w:sz w:val="15"/>
          <w:szCs w:val="15"/>
        </w:rPr>
        <w:t>1979;</w:t>
      </w:r>
      <w:proofErr w:type="gramEnd"/>
    </w:p>
    <w:p w14:paraId="1D1EF1D3"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be fit for any purpose specified in the </w:t>
      </w:r>
      <w:proofErr w:type="gramStart"/>
      <w:r w:rsidRPr="00AC4F22">
        <w:rPr>
          <w:rFonts w:eastAsia="Times New Roman" w:cs="Arial"/>
          <w:sz w:val="15"/>
          <w:szCs w:val="15"/>
        </w:rPr>
        <w:t>Order;</w:t>
      </w:r>
      <w:proofErr w:type="gramEnd"/>
    </w:p>
    <w:p w14:paraId="472FF2AF"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in the case of Services, be carried out the with all due skill and diligence and in a good and workmanlike manner, and in accordance with Good Industry </w:t>
      </w:r>
      <w:proofErr w:type="gramStart"/>
      <w:r w:rsidRPr="00AC4F22">
        <w:rPr>
          <w:rFonts w:eastAsia="Times New Roman" w:cs="Arial"/>
          <w:sz w:val="15"/>
          <w:szCs w:val="15"/>
        </w:rPr>
        <w:t>Practice;</w:t>
      </w:r>
      <w:proofErr w:type="gramEnd"/>
    </w:p>
    <w:p w14:paraId="157E04E9"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w:t>
      </w:r>
      <w:proofErr w:type="gramStart"/>
      <w:r w:rsidRPr="00AC4F22">
        <w:rPr>
          <w:rFonts w:eastAsia="Times New Roman" w:cs="Arial"/>
          <w:sz w:val="15"/>
          <w:szCs w:val="15"/>
        </w:rPr>
        <w:t>Services;</w:t>
      </w:r>
      <w:proofErr w:type="gramEnd"/>
    </w:p>
    <w:p w14:paraId="1E8F1040"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that neither the Goods nor any Services shall infringe any </w:t>
      </w:r>
      <w:proofErr w:type="gramStart"/>
      <w:r w:rsidRPr="00AC4F22">
        <w:rPr>
          <w:rFonts w:eastAsia="Times New Roman" w:cs="Arial"/>
          <w:sz w:val="15"/>
          <w:szCs w:val="15"/>
        </w:rPr>
        <w:t>third party</w:t>
      </w:r>
      <w:proofErr w:type="gramEnd"/>
      <w:r w:rsidRPr="00AC4F22">
        <w:rPr>
          <w:rFonts w:eastAsia="Times New Roman" w:cs="Arial"/>
          <w:sz w:val="15"/>
          <w:szCs w:val="15"/>
        </w:rPr>
        <w:t xml:space="preserve"> Intellectual Property Rights;</w:t>
      </w:r>
      <w:bookmarkStart w:id="166" w:name="_Hlk525034421"/>
    </w:p>
    <w:bookmarkEnd w:id="166"/>
    <w:p w14:paraId="716F242A"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4FCB52F2"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repair or replace the Goods; or</w:t>
      </w:r>
    </w:p>
    <w:p w14:paraId="4639F923"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provide the Council with a full refund of the Charges paid by the Council.</w:t>
      </w:r>
    </w:p>
    <w:p w14:paraId="39178AC8"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provisions of this Contract shall apply to any Goods that are repaired or replaced.</w:t>
      </w:r>
    </w:p>
    <w:p w14:paraId="5733F70B"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167" w:name="_Ref482892861"/>
      <w:bookmarkEnd w:id="165"/>
      <w:r w:rsidRPr="00AC4F22">
        <w:rPr>
          <w:rFonts w:eastAsia="Times New Roman" w:cs="Arial"/>
          <w:b/>
          <w:caps/>
          <w:sz w:val="15"/>
          <w:szCs w:val="15"/>
        </w:rPr>
        <w:t>Indemnities</w:t>
      </w:r>
      <w:bookmarkEnd w:id="162"/>
      <w:bookmarkEnd w:id="167"/>
    </w:p>
    <w:p w14:paraId="7F993968" w14:textId="77777777" w:rsidR="00490927" w:rsidRPr="00AC4F22" w:rsidRDefault="00490927" w:rsidP="00DD5FDB">
      <w:pPr>
        <w:tabs>
          <w:tab w:val="left" w:pos="709"/>
        </w:tabs>
        <w:spacing w:after="0"/>
        <w:ind w:left="709"/>
        <w:rPr>
          <w:rFonts w:eastAsia="Times New Roman" w:cs="Arial"/>
          <w:sz w:val="15"/>
          <w:szCs w:val="15"/>
          <w:lang w:eastAsia="en-GB"/>
        </w:rPr>
      </w:pPr>
      <w:r w:rsidRPr="00AC4F22">
        <w:rPr>
          <w:rFonts w:eastAsia="Times New Roman" w:cs="Arial"/>
          <w:sz w:val="15"/>
          <w:szCs w:val="15"/>
          <w:lang w:eastAsia="en-GB"/>
        </w:rPr>
        <w:t xml:space="preserve">The Supplier shall indemnify the Council from and against all claims, demands, actions, awards, judgments, settlements, costs, expenses, liabilities, </w:t>
      </w:r>
      <w:proofErr w:type="gramStart"/>
      <w:r w:rsidRPr="00AC4F22">
        <w:rPr>
          <w:rFonts w:eastAsia="Times New Roman" w:cs="Arial"/>
          <w:sz w:val="15"/>
          <w:szCs w:val="15"/>
          <w:lang w:eastAsia="en-GB"/>
        </w:rPr>
        <w:t>damages</w:t>
      </w:r>
      <w:proofErr w:type="gramEnd"/>
      <w:r w:rsidRPr="00AC4F22">
        <w:rPr>
          <w:rFonts w:eastAsia="Times New Roman" w:cs="Arial"/>
          <w:sz w:val="15"/>
          <w:szCs w:val="15"/>
          <w:lang w:eastAsia="en-GB"/>
        </w:rPr>
        <w:t xml:space="preserve"> and losses (including all interest, fines, penalties, management time and legal and other professional costs and expenses) incurred by the Council, its employees, officers, agents and contractors as a result of or in connection with:</w:t>
      </w:r>
    </w:p>
    <w:p w14:paraId="343C57DF"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any damage to property or injury to persons resulting from the supply of Goods or provisions of </w:t>
      </w:r>
      <w:proofErr w:type="gramStart"/>
      <w:r w:rsidRPr="00AC4F22">
        <w:rPr>
          <w:rFonts w:eastAsia="Times New Roman" w:cs="Arial"/>
          <w:sz w:val="15"/>
          <w:szCs w:val="15"/>
        </w:rPr>
        <w:t>Services;</w:t>
      </w:r>
      <w:proofErr w:type="gramEnd"/>
    </w:p>
    <w:p w14:paraId="0A03E10E"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any claim by the Council or any third party resulting from the negligence of or breach by or fraud on behalf of the Supplier; or</w:t>
      </w:r>
    </w:p>
    <w:p w14:paraId="51DD7DCC"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any claim, demand or action alleging that the provision and/or use of the Goods or Services has infringed any Intellectual Property Rights of a third party.</w:t>
      </w:r>
    </w:p>
    <w:p w14:paraId="392FDF4A"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bCs/>
          <w:caps/>
          <w:sz w:val="15"/>
          <w:szCs w:val="15"/>
        </w:rPr>
      </w:pPr>
      <w:r w:rsidRPr="00AC4F22">
        <w:rPr>
          <w:rFonts w:eastAsia="Times New Roman" w:cs="Arial"/>
          <w:b/>
          <w:bCs/>
          <w:caps/>
          <w:sz w:val="15"/>
          <w:szCs w:val="15"/>
        </w:rPr>
        <w:t xml:space="preserve">Caps </w:t>
      </w:r>
      <w:r w:rsidRPr="00AC4F22">
        <w:rPr>
          <w:rFonts w:eastAsia="Times New Roman" w:cs="Arial"/>
          <w:b/>
          <w:caps/>
          <w:sz w:val="15"/>
          <w:szCs w:val="15"/>
        </w:rPr>
        <w:t>on</w:t>
      </w:r>
      <w:r w:rsidRPr="00AC4F22">
        <w:rPr>
          <w:rFonts w:eastAsia="Times New Roman" w:cs="Arial"/>
          <w:b/>
          <w:bCs/>
          <w:caps/>
          <w:sz w:val="15"/>
          <w:szCs w:val="15"/>
        </w:rPr>
        <w:t xml:space="preserve"> liability</w:t>
      </w:r>
      <w:bookmarkEnd w:id="163"/>
    </w:p>
    <w:p w14:paraId="7C95EE19"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168" w:name="_Ref482632416"/>
      <w:bookmarkEnd w:id="164"/>
      <w:r w:rsidRPr="00AC4F22">
        <w:rPr>
          <w:rFonts w:eastAsia="Times New Roman" w:cs="Arial"/>
          <w:sz w:val="15"/>
          <w:szCs w:val="15"/>
        </w:rPr>
        <w:t xml:space="preserve">Subject to Clauses </w:t>
      </w:r>
      <w:r w:rsidRPr="00AC4F22">
        <w:rPr>
          <w:rFonts w:eastAsia="Times New Roman" w:cs="Arial"/>
          <w:sz w:val="15"/>
          <w:szCs w:val="15"/>
        </w:rPr>
        <w:fldChar w:fldCharType="begin"/>
      </w:r>
      <w:r w:rsidRPr="00AC4F22">
        <w:rPr>
          <w:rFonts w:eastAsia="Times New Roman" w:cs="Arial"/>
          <w:sz w:val="15"/>
          <w:szCs w:val="15"/>
        </w:rPr>
        <w:instrText xml:space="preserve"> REF _Ref482632400 \r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17.2</w:t>
      </w:r>
      <w:r w:rsidRPr="00AC4F22">
        <w:rPr>
          <w:rFonts w:eastAsia="Times New Roman" w:cs="Arial"/>
          <w:sz w:val="15"/>
          <w:szCs w:val="15"/>
        </w:rPr>
        <w:fldChar w:fldCharType="end"/>
      </w:r>
      <w:r w:rsidRPr="00AC4F22">
        <w:rPr>
          <w:rFonts w:eastAsia="Times New Roman" w:cs="Arial"/>
          <w:sz w:val="15"/>
          <w:szCs w:val="15"/>
        </w:rPr>
        <w:t xml:space="preserve"> and </w:t>
      </w:r>
      <w:r w:rsidRPr="00AC4F22">
        <w:rPr>
          <w:rFonts w:eastAsia="Times New Roman" w:cs="Arial"/>
          <w:sz w:val="15"/>
          <w:szCs w:val="15"/>
        </w:rPr>
        <w:fldChar w:fldCharType="begin"/>
      </w:r>
      <w:r w:rsidRPr="00AC4F22">
        <w:rPr>
          <w:rFonts w:eastAsia="Times New Roman" w:cs="Arial"/>
          <w:sz w:val="15"/>
          <w:szCs w:val="15"/>
        </w:rPr>
        <w:instrText xml:space="preserve"> REF _Ref482632405 \r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17.4</w:t>
      </w:r>
      <w:r w:rsidRPr="00AC4F22">
        <w:rPr>
          <w:rFonts w:eastAsia="Times New Roman" w:cs="Arial"/>
          <w:sz w:val="15"/>
          <w:szCs w:val="15"/>
        </w:rPr>
        <w:fldChar w:fldCharType="end"/>
      </w:r>
      <w:r w:rsidRPr="00AC4F22">
        <w:rPr>
          <w:rFonts w:eastAsia="Times New Roman" w:cs="Arial"/>
          <w:sz w:val="15"/>
          <w:szCs w:val="15"/>
        </w:rPr>
        <w:t>, the liability of the Supplier under or in connection with the Contract is limited to:</w:t>
      </w:r>
      <w:bookmarkEnd w:id="168"/>
    </w:p>
    <w:p w14:paraId="1EDC3B95"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for liability arising from loss of or damage to property, £10,000,000 per occurrence; and</w:t>
      </w:r>
    </w:p>
    <w:p w14:paraId="01E67868"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for all other liabilities, the higher of:</w:t>
      </w:r>
    </w:p>
    <w:p w14:paraId="01A5E6E1"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£50,000; or</w:t>
      </w:r>
    </w:p>
    <w:p w14:paraId="549708F3"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100% of the total amounts paid and which would be payable under the Contract.</w:t>
      </w:r>
    </w:p>
    <w:p w14:paraId="413F407E"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169" w:name="_Ref482632400"/>
      <w:r w:rsidRPr="00AC4F22">
        <w:rPr>
          <w:rFonts w:eastAsia="Times New Roman" w:cs="Arial"/>
          <w:sz w:val="15"/>
          <w:szCs w:val="15"/>
        </w:rPr>
        <w:t xml:space="preserve">Other than in respect of death or personal injury to the extent caused by the Council or such other matters for which liability is precluded by the operation of law, the maximum extent of the Council’s liability to Supplier in respect of </w:t>
      </w:r>
      <w:proofErr w:type="gramStart"/>
      <w:r w:rsidRPr="00AC4F22">
        <w:rPr>
          <w:rFonts w:eastAsia="Times New Roman" w:cs="Arial"/>
          <w:sz w:val="15"/>
          <w:szCs w:val="15"/>
        </w:rPr>
        <w:t>any and all</w:t>
      </w:r>
      <w:proofErr w:type="gramEnd"/>
      <w:r w:rsidRPr="00AC4F22">
        <w:rPr>
          <w:rFonts w:eastAsia="Times New Roman" w:cs="Arial"/>
          <w:sz w:val="15"/>
          <w:szCs w:val="15"/>
        </w:rPr>
        <w:t xml:space="preserve"> liabilities shall be limited to the lower of:</w:t>
      </w:r>
    </w:p>
    <w:p w14:paraId="3299EFED"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The outstanding properly due invoiced amount; or</w:t>
      </w:r>
    </w:p>
    <w:p w14:paraId="56961BE1"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£10,000.</w:t>
      </w:r>
    </w:p>
    <w:p w14:paraId="57B87D33"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Neither party will be liable for any indirect or consequential loss.</w:t>
      </w:r>
      <w:bookmarkEnd w:id="169"/>
    </w:p>
    <w:p w14:paraId="5BA7EE09"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170" w:name="_Ref482632405"/>
      <w:r w:rsidRPr="00AC4F22">
        <w:rPr>
          <w:rFonts w:eastAsia="Times New Roman" w:cs="Arial"/>
          <w:sz w:val="15"/>
          <w:szCs w:val="15"/>
        </w:rPr>
        <w:t xml:space="preserve">The exclusions and limitation of liability set out in Clauses </w:t>
      </w:r>
      <w:r w:rsidRPr="00AC4F22">
        <w:rPr>
          <w:rFonts w:eastAsia="Times New Roman" w:cs="Arial"/>
          <w:sz w:val="15"/>
          <w:szCs w:val="15"/>
        </w:rPr>
        <w:fldChar w:fldCharType="begin"/>
      </w:r>
      <w:r w:rsidRPr="00AC4F22">
        <w:rPr>
          <w:rFonts w:eastAsia="Times New Roman" w:cs="Arial"/>
          <w:sz w:val="15"/>
          <w:szCs w:val="15"/>
        </w:rPr>
        <w:instrText xml:space="preserve"> REF _Ref482632416 \r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17.1</w:t>
      </w:r>
      <w:r w:rsidRPr="00AC4F22">
        <w:rPr>
          <w:rFonts w:eastAsia="Times New Roman" w:cs="Arial"/>
          <w:sz w:val="15"/>
          <w:szCs w:val="15"/>
        </w:rPr>
        <w:fldChar w:fldCharType="end"/>
      </w:r>
      <w:r w:rsidRPr="00AC4F22">
        <w:rPr>
          <w:rFonts w:eastAsia="Times New Roman" w:cs="Arial"/>
          <w:sz w:val="15"/>
          <w:szCs w:val="15"/>
        </w:rPr>
        <w:t xml:space="preserve"> and </w:t>
      </w:r>
      <w:r w:rsidRPr="00AC4F22">
        <w:rPr>
          <w:rFonts w:eastAsia="Times New Roman" w:cs="Arial"/>
          <w:sz w:val="15"/>
          <w:szCs w:val="15"/>
        </w:rPr>
        <w:fldChar w:fldCharType="begin"/>
      </w:r>
      <w:r w:rsidRPr="00AC4F22">
        <w:rPr>
          <w:rFonts w:eastAsia="Times New Roman" w:cs="Arial"/>
          <w:sz w:val="15"/>
          <w:szCs w:val="15"/>
        </w:rPr>
        <w:instrText xml:space="preserve"> REF _Ref482632400 \r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17.2</w:t>
      </w:r>
      <w:r w:rsidRPr="00AC4F22">
        <w:rPr>
          <w:rFonts w:eastAsia="Times New Roman" w:cs="Arial"/>
          <w:sz w:val="15"/>
          <w:szCs w:val="15"/>
        </w:rPr>
        <w:fldChar w:fldCharType="end"/>
      </w:r>
      <w:r w:rsidRPr="00AC4F22">
        <w:rPr>
          <w:rFonts w:eastAsia="Times New Roman" w:cs="Arial"/>
          <w:sz w:val="15"/>
          <w:szCs w:val="15"/>
        </w:rPr>
        <w:t xml:space="preserve"> do not apply to:</w:t>
      </w:r>
      <w:bookmarkEnd w:id="170"/>
    </w:p>
    <w:p w14:paraId="5463A74F"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liability arising from death or injury to </w:t>
      </w:r>
      <w:proofErr w:type="gramStart"/>
      <w:r w:rsidRPr="00AC4F22">
        <w:rPr>
          <w:rFonts w:eastAsia="Times New Roman" w:cs="Arial"/>
          <w:sz w:val="15"/>
          <w:szCs w:val="15"/>
        </w:rPr>
        <w:t>persons;</w:t>
      </w:r>
      <w:proofErr w:type="gramEnd"/>
    </w:p>
    <w:p w14:paraId="0E166BF3"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any breach of Clause </w:t>
      </w:r>
      <w:r w:rsidRPr="00AC4F22">
        <w:rPr>
          <w:rFonts w:eastAsia="Times New Roman" w:cs="Arial"/>
          <w:sz w:val="15"/>
          <w:szCs w:val="15"/>
        </w:rPr>
        <w:fldChar w:fldCharType="begin"/>
      </w:r>
      <w:r w:rsidRPr="00AC4F22">
        <w:rPr>
          <w:rFonts w:eastAsia="Times New Roman" w:cs="Arial"/>
          <w:sz w:val="15"/>
          <w:szCs w:val="15"/>
        </w:rPr>
        <w:instrText xml:space="preserve"> REF _Ref483239545 \r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13</w:t>
      </w:r>
      <w:r w:rsidRPr="00AC4F22">
        <w:rPr>
          <w:rFonts w:eastAsia="Times New Roman" w:cs="Arial"/>
          <w:sz w:val="15"/>
          <w:szCs w:val="15"/>
        </w:rPr>
        <w:fldChar w:fldCharType="end"/>
      </w:r>
      <w:r w:rsidRPr="00AC4F22">
        <w:rPr>
          <w:rFonts w:eastAsia="Times New Roman" w:cs="Arial"/>
          <w:sz w:val="15"/>
          <w:szCs w:val="15"/>
        </w:rPr>
        <w:t xml:space="preserve"> or Clause </w:t>
      </w:r>
      <w:r w:rsidRPr="00AC4F22">
        <w:rPr>
          <w:rFonts w:eastAsia="Times New Roman" w:cs="Arial"/>
          <w:sz w:val="15"/>
          <w:szCs w:val="15"/>
        </w:rPr>
        <w:fldChar w:fldCharType="begin"/>
      </w:r>
      <w:r w:rsidRPr="00AC4F22">
        <w:rPr>
          <w:rFonts w:eastAsia="Times New Roman" w:cs="Arial"/>
          <w:sz w:val="15"/>
          <w:szCs w:val="15"/>
        </w:rPr>
        <w:instrText xml:space="preserve"> REF _Ref482632531 \n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14</w:t>
      </w:r>
      <w:r w:rsidRPr="00AC4F22">
        <w:rPr>
          <w:rFonts w:eastAsia="Times New Roman" w:cs="Arial"/>
          <w:sz w:val="15"/>
          <w:szCs w:val="15"/>
        </w:rPr>
        <w:fldChar w:fldCharType="end"/>
      </w:r>
      <w:r w:rsidRPr="00AC4F22">
        <w:rPr>
          <w:rFonts w:eastAsia="Times New Roman" w:cs="Arial"/>
          <w:sz w:val="15"/>
          <w:szCs w:val="15"/>
        </w:rPr>
        <w:t>;</w:t>
      </w:r>
    </w:p>
    <w:p w14:paraId="0D38127C"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lastRenderedPageBreak/>
        <w:t>any indemnity; or</w:t>
      </w:r>
    </w:p>
    <w:p w14:paraId="3B29E448"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anything else which cannot be excluded or limited at law,</w:t>
      </w:r>
    </w:p>
    <w:p w14:paraId="512771B3"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to which no limit applies.</w:t>
      </w:r>
    </w:p>
    <w:p w14:paraId="7141CE2B"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r w:rsidRPr="00AC4F22">
        <w:rPr>
          <w:rFonts w:eastAsia="Times New Roman" w:cs="Arial"/>
          <w:b/>
          <w:caps/>
          <w:sz w:val="15"/>
          <w:szCs w:val="15"/>
        </w:rPr>
        <w:t>insurance</w:t>
      </w:r>
    </w:p>
    <w:p w14:paraId="048F4847"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171" w:name="_Ref482633711"/>
      <w:r w:rsidRPr="00AC4F22">
        <w:rPr>
          <w:rFonts w:eastAsia="Times New Roman" w:cs="Arial"/>
          <w:sz w:val="15"/>
          <w:szCs w:val="15"/>
        </w:rPr>
        <w:t xml:space="preserve">Without prejudice to Clause </w:t>
      </w:r>
      <w:r w:rsidRPr="00AC4F22">
        <w:rPr>
          <w:rFonts w:eastAsia="Times New Roman" w:cs="Arial"/>
          <w:sz w:val="15"/>
          <w:szCs w:val="15"/>
        </w:rPr>
        <w:fldChar w:fldCharType="begin"/>
      </w:r>
      <w:r w:rsidRPr="00AC4F22">
        <w:rPr>
          <w:rFonts w:eastAsia="Times New Roman" w:cs="Arial"/>
          <w:sz w:val="15"/>
          <w:szCs w:val="15"/>
        </w:rPr>
        <w:instrText xml:space="preserve"> REF _Ref482892861 \r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16</w:t>
      </w:r>
      <w:r w:rsidRPr="00AC4F22">
        <w:rPr>
          <w:rFonts w:eastAsia="Times New Roman" w:cs="Arial"/>
          <w:sz w:val="15"/>
          <w:szCs w:val="15"/>
        </w:rPr>
        <w:fldChar w:fldCharType="end"/>
      </w:r>
      <w:r w:rsidRPr="00AC4F22">
        <w:rPr>
          <w:rFonts w:eastAsia="Times New Roman" w:cs="Arial"/>
          <w:sz w:val="15"/>
          <w:szCs w:val="15"/>
        </w:rPr>
        <w:t xml:space="preserve"> the Supplier shall maintain in force at its own expense</w:t>
      </w:r>
      <w:bookmarkEnd w:id="171"/>
      <w:r w:rsidRPr="00AC4F22">
        <w:rPr>
          <w:rFonts w:eastAsia="Times New Roman" w:cs="Arial"/>
          <w:sz w:val="15"/>
          <w:szCs w:val="15"/>
        </w:rPr>
        <w:t xml:space="preserve"> with reputable insurance companies:</w:t>
      </w:r>
    </w:p>
    <w:p w14:paraId="07D47AA0"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employer’s liability insurance for the minimum amount of £5 </w:t>
      </w:r>
      <w:proofErr w:type="gramStart"/>
      <w:r w:rsidRPr="00AC4F22">
        <w:rPr>
          <w:rFonts w:eastAsia="Times New Roman" w:cs="Arial"/>
          <w:sz w:val="15"/>
          <w:szCs w:val="15"/>
        </w:rPr>
        <w:t>million;</w:t>
      </w:r>
      <w:proofErr w:type="gramEnd"/>
    </w:p>
    <w:p w14:paraId="7D7113C1"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public and product liability insurance for the minimum amount of £5 million per occurrence and in the annual </w:t>
      </w:r>
      <w:proofErr w:type="gramStart"/>
      <w:r w:rsidRPr="00AC4F22">
        <w:rPr>
          <w:rFonts w:eastAsia="Times New Roman" w:cs="Arial"/>
          <w:sz w:val="15"/>
          <w:szCs w:val="15"/>
        </w:rPr>
        <w:t>aggregate;</w:t>
      </w:r>
      <w:proofErr w:type="gramEnd"/>
      <w:r w:rsidRPr="00AC4F22">
        <w:rPr>
          <w:rFonts w:eastAsia="Times New Roman" w:cs="Arial"/>
          <w:sz w:val="15"/>
          <w:szCs w:val="15"/>
        </w:rPr>
        <w:t xml:space="preserve"> </w:t>
      </w:r>
    </w:p>
    <w:p w14:paraId="760FC5D3"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professional indemnity, errors or omissions or equivalent insurance for the minimum amount of £1 million per event and in the annual aggregate; and</w:t>
      </w:r>
    </w:p>
    <w:p w14:paraId="56253373"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any other insurances reasonably required by Applicable Law or by the Council.</w:t>
      </w:r>
    </w:p>
    <w:p w14:paraId="6C33B018"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Within 14 days of a request by the Council, the Supplier shall provide evidence of the policies referred to in Clause </w:t>
      </w:r>
      <w:r w:rsidRPr="00AC4F22">
        <w:rPr>
          <w:rFonts w:eastAsia="Times New Roman" w:cs="Arial"/>
          <w:sz w:val="15"/>
          <w:szCs w:val="15"/>
        </w:rPr>
        <w:fldChar w:fldCharType="begin"/>
      </w:r>
      <w:r w:rsidRPr="00AC4F22">
        <w:rPr>
          <w:rFonts w:eastAsia="Times New Roman" w:cs="Arial"/>
          <w:sz w:val="15"/>
          <w:szCs w:val="15"/>
        </w:rPr>
        <w:instrText xml:space="preserve"> REF _Ref482633711 \w \h  \* MERGEFORMAT </w:instrText>
      </w:r>
      <w:r w:rsidRPr="00AC4F22">
        <w:rPr>
          <w:rFonts w:eastAsia="Times New Roman" w:cs="Arial"/>
          <w:sz w:val="15"/>
          <w:szCs w:val="15"/>
        </w:rPr>
      </w:r>
      <w:r w:rsidRPr="00AC4F22">
        <w:rPr>
          <w:rFonts w:eastAsia="Times New Roman" w:cs="Arial"/>
          <w:sz w:val="15"/>
          <w:szCs w:val="15"/>
        </w:rPr>
        <w:fldChar w:fldCharType="separate"/>
      </w:r>
      <w:r w:rsidRPr="00AC4F22">
        <w:rPr>
          <w:rFonts w:eastAsia="Times New Roman" w:cs="Arial"/>
          <w:sz w:val="15"/>
          <w:szCs w:val="15"/>
        </w:rPr>
        <w:t>18.1</w:t>
      </w:r>
      <w:r w:rsidRPr="00AC4F22">
        <w:rPr>
          <w:rFonts w:eastAsia="Times New Roman" w:cs="Arial"/>
          <w:sz w:val="15"/>
          <w:szCs w:val="15"/>
        </w:rPr>
        <w:fldChar w:fldCharType="end"/>
      </w:r>
      <w:r w:rsidRPr="00AC4F22">
        <w:rPr>
          <w:rFonts w:eastAsia="Times New Roman" w:cs="Arial"/>
          <w:sz w:val="15"/>
          <w:szCs w:val="15"/>
        </w:rPr>
        <w:t>.</w:t>
      </w:r>
    </w:p>
    <w:p w14:paraId="15F78973"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will provide all facilities, assistance and information reasonably required by the Council or its insurers for the purpose of bringing an action or claim arising out of the performance of these Conditions.</w:t>
      </w:r>
    </w:p>
    <w:p w14:paraId="5460B6A6"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172" w:name="_Ref482633360"/>
      <w:bookmarkStart w:id="173" w:name="_Ref482120156"/>
      <w:r w:rsidRPr="00AC4F22">
        <w:rPr>
          <w:rFonts w:eastAsia="Times New Roman" w:cs="Arial"/>
          <w:b/>
          <w:caps/>
          <w:sz w:val="15"/>
          <w:szCs w:val="15"/>
        </w:rPr>
        <w:t>Term and Termination</w:t>
      </w:r>
      <w:bookmarkEnd w:id="172"/>
    </w:p>
    <w:p w14:paraId="1D4BEF26"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05224D6A"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174" w:name="_Ref482633341"/>
      <w:bookmarkEnd w:id="173"/>
      <w:r w:rsidRPr="00AC4F22">
        <w:rPr>
          <w:rFonts w:eastAsia="Times New Roman" w:cs="Arial"/>
          <w:sz w:val="15"/>
          <w:szCs w:val="15"/>
        </w:rPr>
        <w:t>A Contract may be terminated immediately by notice in writing:</w:t>
      </w:r>
      <w:bookmarkEnd w:id="174"/>
    </w:p>
    <w:p w14:paraId="10008F5D"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 xml:space="preserve">by either party if the other party is in material or continuing breach of any of its obligations under the Contract and fails to remedy the breach (if capable of remedy) for a period of ten working days after written notice by the other </w:t>
      </w:r>
      <w:proofErr w:type="gramStart"/>
      <w:r w:rsidRPr="00AC4F22">
        <w:rPr>
          <w:rFonts w:eastAsia="Times New Roman" w:cs="Arial"/>
          <w:sz w:val="15"/>
          <w:szCs w:val="15"/>
        </w:rPr>
        <w:t>party;</w:t>
      </w:r>
      <w:proofErr w:type="gramEnd"/>
    </w:p>
    <w:p w14:paraId="00888A94"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by either party with immediate effect from the date of service on the other party of written notice if:</w:t>
      </w:r>
    </w:p>
    <w:p w14:paraId="1138EE31"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such other party becomes unable to pay its debts within the meaning of section 123 of the Insolvency Act 1986 (as amended</w:t>
      </w:r>
      <w:proofErr w:type="gramStart"/>
      <w:r w:rsidRPr="00AC4F22">
        <w:rPr>
          <w:rFonts w:eastAsia="Times New Roman" w:cs="Arial"/>
          <w:sz w:val="15"/>
          <w:szCs w:val="15"/>
        </w:rPr>
        <w:t>);</w:t>
      </w:r>
      <w:proofErr w:type="gramEnd"/>
      <w:r w:rsidRPr="00AC4F22">
        <w:rPr>
          <w:rFonts w:eastAsia="Times New Roman" w:cs="Arial"/>
          <w:sz w:val="15"/>
          <w:szCs w:val="15"/>
        </w:rPr>
        <w:t xml:space="preserve"> </w:t>
      </w:r>
    </w:p>
    <w:p w14:paraId="50167789"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 xml:space="preserve">such other party ceases or threatens to cease to carry on the whole or a substantial part of its </w:t>
      </w:r>
      <w:proofErr w:type="gramStart"/>
      <w:r w:rsidRPr="00AC4F22">
        <w:rPr>
          <w:rFonts w:eastAsia="Times New Roman" w:cs="Arial"/>
          <w:sz w:val="15"/>
          <w:szCs w:val="15"/>
        </w:rPr>
        <w:t>business;</w:t>
      </w:r>
      <w:proofErr w:type="gramEnd"/>
    </w:p>
    <w:p w14:paraId="08F4AEC8"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 xml:space="preserve">any distress or execution shall be levied upon such other party’s property or assets, or any of its property is subject to the exercise of commercial rent arrears </w:t>
      </w:r>
      <w:proofErr w:type="gramStart"/>
      <w:r w:rsidRPr="00AC4F22">
        <w:rPr>
          <w:rFonts w:eastAsia="Times New Roman" w:cs="Arial"/>
          <w:sz w:val="15"/>
          <w:szCs w:val="15"/>
        </w:rPr>
        <w:t>recovery;</w:t>
      </w:r>
      <w:proofErr w:type="gramEnd"/>
    </w:p>
    <w:p w14:paraId="2DE1EEF2"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 xml:space="preserve">such other party shall make or offer to make any voluntary arrangement or composition with its </w:t>
      </w:r>
      <w:proofErr w:type="gramStart"/>
      <w:r w:rsidRPr="00AC4F22">
        <w:rPr>
          <w:rFonts w:eastAsia="Times New Roman" w:cs="Arial"/>
          <w:sz w:val="15"/>
          <w:szCs w:val="15"/>
        </w:rPr>
        <w:t>creditors;</w:t>
      </w:r>
      <w:proofErr w:type="gramEnd"/>
    </w:p>
    <w:p w14:paraId="4F988DE8"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 xml:space="preserve">any resolution to wind up such other party (other than for the purpose of a bona fide reconstruction or amalgamation without insolvency) shall be passed, any petition to wind up such other party shall be </w:t>
      </w:r>
      <w:proofErr w:type="gramStart"/>
      <w:r w:rsidRPr="00AC4F22">
        <w:rPr>
          <w:rFonts w:eastAsia="Times New Roman" w:cs="Arial"/>
          <w:sz w:val="15"/>
          <w:szCs w:val="15"/>
        </w:rPr>
        <w:t>presented</w:t>
      </w:r>
      <w:proofErr w:type="gramEnd"/>
      <w:r w:rsidRPr="00AC4F22">
        <w:rPr>
          <w:rFonts w:eastAsia="Times New Roman" w:cs="Arial"/>
          <w:sz w:val="15"/>
          <w:szCs w:val="15"/>
        </w:rPr>
        <w:t xml:space="preserve"> or an order is made for the winding up of such other party;</w:t>
      </w:r>
    </w:p>
    <w:p w14:paraId="2A88EEE0"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 xml:space="preserve">such other party is the subject of a notice of intention to appoint an administrator, is the subject of a notice of appointment of an administrator, is the subject of an administration application, becomes subject to an administration order, or has an administrator appointed over </w:t>
      </w:r>
      <w:proofErr w:type="gramStart"/>
      <w:r w:rsidRPr="00AC4F22">
        <w:rPr>
          <w:rFonts w:eastAsia="Times New Roman" w:cs="Arial"/>
          <w:sz w:val="15"/>
          <w:szCs w:val="15"/>
        </w:rPr>
        <w:t>it;</w:t>
      </w:r>
      <w:proofErr w:type="gramEnd"/>
    </w:p>
    <w:p w14:paraId="6240C8EF"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 xml:space="preserve">a receiver or administrative receiver is appointed over all or any of such other party’s undertaking property or </w:t>
      </w:r>
      <w:proofErr w:type="gramStart"/>
      <w:r w:rsidRPr="00AC4F22">
        <w:rPr>
          <w:rFonts w:eastAsia="Times New Roman" w:cs="Arial"/>
          <w:sz w:val="15"/>
          <w:szCs w:val="15"/>
        </w:rPr>
        <w:t>assets;</w:t>
      </w:r>
      <w:proofErr w:type="gramEnd"/>
    </w:p>
    <w:p w14:paraId="6A69768D"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 xml:space="preserve">any bankruptcy petition is </w:t>
      </w:r>
      <w:proofErr w:type="gramStart"/>
      <w:r w:rsidRPr="00AC4F22">
        <w:rPr>
          <w:rFonts w:eastAsia="Times New Roman" w:cs="Arial"/>
          <w:sz w:val="15"/>
          <w:szCs w:val="15"/>
        </w:rPr>
        <w:t>presented</w:t>
      </w:r>
      <w:proofErr w:type="gramEnd"/>
      <w:r w:rsidRPr="00AC4F22">
        <w:rPr>
          <w:rFonts w:eastAsia="Times New Roman" w:cs="Arial"/>
          <w:sz w:val="15"/>
          <w:szCs w:val="15"/>
        </w:rPr>
        <w:t xml:space="preserve"> or a bankruptcy order is made against such other party; an application is made for a debt relief order, or a debt relief order is made in relation to the Council; or</w:t>
      </w:r>
    </w:p>
    <w:p w14:paraId="6AF5F77B"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such other party is dissolved or otherwise ceases to exist.</w:t>
      </w:r>
    </w:p>
    <w:p w14:paraId="792417FA"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78B8BA0B"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sz w:val="15"/>
          <w:szCs w:val="15"/>
        </w:rPr>
      </w:pPr>
      <w:bookmarkStart w:id="175" w:name="_Toc298438489"/>
      <w:bookmarkStart w:id="176" w:name="_Toc298438576"/>
      <w:bookmarkStart w:id="177" w:name="_Toc298514535"/>
      <w:bookmarkStart w:id="178" w:name="_Ref298757076"/>
      <w:bookmarkStart w:id="179" w:name="_Ref298778918"/>
      <w:bookmarkStart w:id="180" w:name="_Ref298841466"/>
      <w:bookmarkStart w:id="181" w:name="_Toc299017862"/>
      <w:bookmarkStart w:id="182" w:name="_Toc299029070"/>
      <w:bookmarkStart w:id="183" w:name="_Toc300562625"/>
      <w:bookmarkStart w:id="184" w:name="_Toc301880496"/>
      <w:bookmarkStart w:id="185" w:name="_Ref301941936"/>
      <w:bookmarkStart w:id="186" w:name="_Ref301941937"/>
      <w:bookmarkStart w:id="187" w:name="_Toc307273501"/>
      <w:bookmarkStart w:id="188" w:name="_Ref479530135"/>
      <w:bookmarkStart w:id="189" w:name="_Ref479530165"/>
      <w:r w:rsidRPr="00AC4F22">
        <w:rPr>
          <w:rFonts w:eastAsia="Times New Roman" w:cs="Arial"/>
          <w:b/>
          <w:caps/>
          <w:sz w:val="15"/>
          <w:szCs w:val="15"/>
        </w:rPr>
        <w:t>Force majeure</w:t>
      </w:r>
      <w:bookmarkEnd w:id="175"/>
      <w:bookmarkEnd w:id="176"/>
      <w:bookmarkEnd w:id="177"/>
      <w:bookmarkEnd w:id="178"/>
      <w:bookmarkEnd w:id="179"/>
      <w:bookmarkEnd w:id="180"/>
      <w:bookmarkEnd w:id="181"/>
      <w:bookmarkEnd w:id="182"/>
      <w:bookmarkEnd w:id="183"/>
      <w:bookmarkEnd w:id="184"/>
      <w:bookmarkEnd w:id="185"/>
      <w:bookmarkEnd w:id="186"/>
      <w:bookmarkEnd w:id="187"/>
      <w:r w:rsidRPr="00AC4F22">
        <w:rPr>
          <w:rFonts w:eastAsia="Times New Roman" w:cs="Arial"/>
          <w:b/>
          <w:caps/>
          <w:sz w:val="15"/>
          <w:szCs w:val="15"/>
        </w:rPr>
        <w:t xml:space="preserve"> </w:t>
      </w:r>
      <w:bookmarkEnd w:id="188"/>
      <w:r w:rsidRPr="00AC4F22">
        <w:rPr>
          <w:rFonts w:eastAsia="Times New Roman" w:cs="Arial"/>
          <w:b/>
          <w:caps/>
          <w:sz w:val="15"/>
          <w:szCs w:val="15"/>
        </w:rPr>
        <w:t>and excluded events</w:t>
      </w:r>
      <w:bookmarkEnd w:id="189"/>
    </w:p>
    <w:p w14:paraId="61C62B4F"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Neither party shall be liable for any breach of the Contract, and the Council shall not be liable for any failure or delay in providing the Services, arising directly or indirectly </w:t>
      </w:r>
      <w:proofErr w:type="gramStart"/>
      <w:r w:rsidRPr="00AC4F22">
        <w:rPr>
          <w:rFonts w:eastAsia="Times New Roman" w:cs="Arial"/>
          <w:sz w:val="15"/>
          <w:szCs w:val="15"/>
        </w:rPr>
        <w:t>as a result of</w:t>
      </w:r>
      <w:proofErr w:type="gramEnd"/>
      <w:r w:rsidRPr="00AC4F22">
        <w:rPr>
          <w:rFonts w:eastAsia="Times New Roman" w:cs="Arial"/>
          <w:sz w:val="15"/>
          <w:szCs w:val="15"/>
        </w:rPr>
        <w:t xml:space="preserve"> a Force Majeure Event.</w:t>
      </w:r>
    </w:p>
    <w:p w14:paraId="0A786486"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bookmarkStart w:id="190" w:name="_Toc298438490"/>
      <w:bookmarkStart w:id="191" w:name="_Toc298438577"/>
      <w:bookmarkStart w:id="192" w:name="_Ref298507668"/>
      <w:bookmarkStart w:id="193" w:name="_Ref298512468"/>
      <w:bookmarkStart w:id="194" w:name="_Toc298514536"/>
      <w:bookmarkStart w:id="195" w:name="_Ref298527954"/>
      <w:bookmarkStart w:id="196" w:name="_Ref298527955"/>
      <w:bookmarkStart w:id="197" w:name="_Ref298528155"/>
      <w:bookmarkStart w:id="198" w:name="_Ref298528156"/>
      <w:bookmarkStart w:id="199" w:name="_Ref298934002"/>
      <w:bookmarkStart w:id="200" w:name="_Ref298937315"/>
      <w:bookmarkStart w:id="201" w:name="_Ref299015981"/>
      <w:bookmarkStart w:id="202" w:name="_Toc299017863"/>
      <w:bookmarkStart w:id="203" w:name="_Toc299029071"/>
      <w:bookmarkStart w:id="204" w:name="_Toc300562626"/>
      <w:bookmarkStart w:id="205" w:name="_Toc301880497"/>
      <w:bookmarkStart w:id="206" w:name="_Toc307273502"/>
      <w:bookmarkStart w:id="207" w:name="_Toc298437691"/>
      <w:bookmarkStart w:id="208" w:name="_Toc298437737"/>
      <w:r w:rsidRPr="00AC4F22">
        <w:rPr>
          <w:rFonts w:eastAsia="Times New Roman" w:cs="Arial"/>
          <w:b/>
          <w:caps/>
          <w:sz w:val="15"/>
          <w:szCs w:val="15"/>
        </w:rPr>
        <w:t>Fraud, bribery and corruption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47B50E98"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209" w:name="_Ref298427666"/>
      <w:bookmarkEnd w:id="207"/>
      <w:bookmarkEnd w:id="208"/>
      <w:r w:rsidRPr="00AC4F22">
        <w:rPr>
          <w:rFonts w:eastAsia="Times New Roman" w:cs="Arial"/>
          <w:sz w:val="15"/>
          <w:szCs w:val="15"/>
        </w:rPr>
        <w:t xml:space="preserve">Each party shall notify the other immediately if it becomes aware of or has </w:t>
      </w:r>
    </w:p>
    <w:p w14:paraId="07FDB39D"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grounds for suspecting any fraud or Malpractice relating to the supply of Goods or Services.</w:t>
      </w:r>
      <w:bookmarkEnd w:id="209"/>
    </w:p>
    <w:p w14:paraId="2AE05212"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7AB953AD"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suspend the supply of the Goods or Services; and/or</w:t>
      </w:r>
    </w:p>
    <w:p w14:paraId="32CC1D91" w14:textId="77777777" w:rsidR="00490927" w:rsidRPr="00AC4F22" w:rsidRDefault="00490927" w:rsidP="007437ED">
      <w:pPr>
        <w:numPr>
          <w:ilvl w:val="5"/>
          <w:numId w:val="6"/>
        </w:numPr>
        <w:tabs>
          <w:tab w:val="left" w:pos="851"/>
          <w:tab w:val="left" w:pos="3119"/>
          <w:tab w:val="left" w:pos="3856"/>
          <w:tab w:val="left" w:pos="4593"/>
          <w:tab w:val="left" w:pos="5330"/>
          <w:tab w:val="left" w:pos="6067"/>
        </w:tabs>
        <w:suppressAutoHyphens/>
        <w:spacing w:after="0"/>
        <w:ind w:left="851" w:hanging="284"/>
        <w:jc w:val="both"/>
        <w:outlineLvl w:val="3"/>
        <w:rPr>
          <w:rFonts w:eastAsia="Times New Roman" w:cs="Arial"/>
          <w:sz w:val="15"/>
          <w:szCs w:val="15"/>
        </w:rPr>
      </w:pPr>
      <w:r w:rsidRPr="00AC4F22">
        <w:rPr>
          <w:rFonts w:eastAsia="Times New Roman" w:cs="Arial"/>
          <w:sz w:val="15"/>
          <w:szCs w:val="15"/>
        </w:rPr>
        <w:t>withhold payment of any Charges falling due.</w:t>
      </w:r>
    </w:p>
    <w:p w14:paraId="5B97181E"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Payment of the Charges and supply of the Goods or Services shall be resumed if it is established that the other party’s personnel were not responsible for any fraud or Malpractice.</w:t>
      </w:r>
    </w:p>
    <w:p w14:paraId="4E852BF0"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r w:rsidRPr="00AC4F22">
        <w:rPr>
          <w:rFonts w:eastAsia="Times New Roman" w:cs="Arial"/>
          <w:b/>
          <w:caps/>
          <w:sz w:val="15"/>
          <w:szCs w:val="15"/>
        </w:rPr>
        <w:t>WHISTLEBLOWING POLICY</w:t>
      </w:r>
    </w:p>
    <w:p w14:paraId="65F36562"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shall have, and keep operational, a suitable and effective Public Interest Disclosure Act 1998 (Whistleblowing) Policy which will include procedures under which Supplier Personnel can raise, in confidence, any serious concerns that they may have and do not feel that they can raise in any other way. These will include but will not be limited to situations listed below when Supplier Personnel believe that:</w:t>
      </w:r>
    </w:p>
    <w:p w14:paraId="45856094"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a criminal offence has been committed, and/or</w:t>
      </w:r>
    </w:p>
    <w:p w14:paraId="28D6F0E6"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someone has failed to comply with a legal obligation, and/or</w:t>
      </w:r>
    </w:p>
    <w:p w14:paraId="58E466F1"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a miscarriage of justice has occurred, and/or</w:t>
      </w:r>
    </w:p>
    <w:p w14:paraId="4D4E1F04"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the health and safety of an individual is being endangered, and/or</w:t>
      </w:r>
    </w:p>
    <w:p w14:paraId="4908B2C5"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there are or may be financial irregularities, and/or</w:t>
      </w:r>
    </w:p>
    <w:p w14:paraId="6DBF12FE" w14:textId="77777777" w:rsidR="00490927" w:rsidRPr="00AC4F22" w:rsidRDefault="00490927" w:rsidP="00DD5FDB">
      <w:pPr>
        <w:numPr>
          <w:ilvl w:val="6"/>
          <w:numId w:val="0"/>
        </w:numPr>
        <w:tabs>
          <w:tab w:val="left" w:pos="1276"/>
          <w:tab w:val="left" w:pos="3119"/>
          <w:tab w:val="left" w:pos="3856"/>
          <w:tab w:val="left" w:pos="4593"/>
          <w:tab w:val="left" w:pos="5330"/>
          <w:tab w:val="left" w:pos="6067"/>
        </w:tabs>
        <w:suppressAutoHyphens/>
        <w:spacing w:after="0"/>
        <w:ind w:left="1276" w:hanging="425"/>
        <w:jc w:val="both"/>
        <w:outlineLvl w:val="4"/>
        <w:rPr>
          <w:rFonts w:eastAsia="Times New Roman" w:cs="Arial"/>
          <w:sz w:val="15"/>
          <w:szCs w:val="15"/>
        </w:rPr>
      </w:pPr>
      <w:r w:rsidRPr="00AC4F22">
        <w:rPr>
          <w:rFonts w:eastAsia="Times New Roman" w:cs="Arial"/>
          <w:sz w:val="15"/>
          <w:szCs w:val="15"/>
        </w:rPr>
        <w:t>there may be a Safeguarding concern.</w:t>
      </w:r>
    </w:p>
    <w:p w14:paraId="56489BE6"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will make its Whistleblowing Policy available to the Council for inspection upon request.</w:t>
      </w:r>
    </w:p>
    <w:p w14:paraId="3A91A9AF" w14:textId="77777777" w:rsidR="00490927" w:rsidRPr="00AC4F22" w:rsidRDefault="00490927" w:rsidP="007437ED">
      <w:pPr>
        <w:keepNext/>
        <w:numPr>
          <w:ilvl w:val="1"/>
          <w:numId w:val="8"/>
        </w:numPr>
        <w:tabs>
          <w:tab w:val="num" w:pos="567"/>
          <w:tab w:val="left" w:pos="1644"/>
          <w:tab w:val="left" w:pos="2381"/>
          <w:tab w:val="left" w:pos="3119"/>
          <w:tab w:val="left" w:pos="3856"/>
          <w:tab w:val="left" w:pos="4593"/>
          <w:tab w:val="left" w:pos="5330"/>
          <w:tab w:val="left" w:pos="6067"/>
        </w:tabs>
        <w:suppressAutoHyphens/>
        <w:spacing w:after="0"/>
        <w:ind w:hanging="765"/>
        <w:outlineLvl w:val="0"/>
        <w:rPr>
          <w:rFonts w:eastAsia="Times New Roman" w:cs="Arial"/>
          <w:b/>
          <w:caps/>
          <w:sz w:val="15"/>
          <w:szCs w:val="15"/>
        </w:rPr>
      </w:pPr>
      <w:r w:rsidRPr="00AC4F22">
        <w:rPr>
          <w:rFonts w:eastAsia="Times New Roman" w:cs="Arial"/>
          <w:b/>
          <w:caps/>
          <w:sz w:val="15"/>
          <w:szCs w:val="15"/>
        </w:rPr>
        <w:t>General</w:t>
      </w:r>
    </w:p>
    <w:p w14:paraId="01278455"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640C579D"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488A1EB8"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75C9415F"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44DDD31F"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Any waiver by the Council of any breach by the Supplier shall not constitute a waiver of any subsequent breach.</w:t>
      </w:r>
    </w:p>
    <w:p w14:paraId="0CF91E9D"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Any failure of delay by the Council in either enforcing or partially enforcing any provision of this Contract is not a waiver of any of its rights under this Contract.</w:t>
      </w:r>
    </w:p>
    <w:p w14:paraId="4C18120D"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parties do not intend any third party to have the right to enforce any provision of these Conditions or of any Contract under the Contracts (Rights of Third Parties) Act 1999 or otherwise.</w:t>
      </w:r>
    </w:p>
    <w:p w14:paraId="52794C39"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If any provision of this Contract (or part of any provision) is or becomes illegal, </w:t>
      </w:r>
      <w:proofErr w:type="gramStart"/>
      <w:r w:rsidRPr="00AC4F22">
        <w:rPr>
          <w:rFonts w:eastAsia="Times New Roman" w:cs="Arial"/>
          <w:sz w:val="15"/>
          <w:szCs w:val="15"/>
        </w:rPr>
        <w:t>invalid</w:t>
      </w:r>
      <w:proofErr w:type="gramEnd"/>
      <w:r w:rsidRPr="00AC4F22">
        <w:rPr>
          <w:rFonts w:eastAsia="Times New Roman" w:cs="Arial"/>
          <w:sz w:val="15"/>
          <w:szCs w:val="15"/>
        </w:rPr>
        <w:t xml:space="preserve"> or unenforceable, the legality, validity and enforceability of any other provision of this Contract shall not be affected</w:t>
      </w:r>
    </w:p>
    <w:p w14:paraId="126DF5D6"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The rights and remedies expressly conferred by these Conditions or by any Contract are cumulative and additional to any other rights or remedies a party may have.</w:t>
      </w:r>
    </w:p>
    <w:p w14:paraId="1F7CBF07"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w:t>
      </w:r>
      <w:proofErr w:type="spellStart"/>
      <w:r w:rsidRPr="00AC4F22">
        <w:rPr>
          <w:rFonts w:eastAsia="Times New Roman" w:cs="Arial"/>
          <w:sz w:val="15"/>
          <w:szCs w:val="15"/>
        </w:rPr>
        <w:t>i</w:t>
      </w:r>
      <w:proofErr w:type="spellEnd"/>
      <w:r w:rsidRPr="00AC4F22">
        <w:rPr>
          <w:rFonts w:eastAsia="Times New Roman" w:cs="Arial"/>
          <w:sz w:val="15"/>
          <w:szCs w:val="15"/>
        </w:rPr>
        <w:t xml:space="preserve">) the time the recipient acknowledges receipt and (ii) 24 hours after transmission, unless the sender receives notification that the email has not been successfully delivered, and provided that a copy is also sent by pre-paid post. In the case of </w:t>
      </w:r>
      <w:proofErr w:type="gramStart"/>
      <w:r w:rsidRPr="00AC4F22">
        <w:rPr>
          <w:rFonts w:eastAsia="Times New Roman" w:cs="Arial"/>
          <w:sz w:val="15"/>
          <w:szCs w:val="15"/>
        </w:rPr>
        <w:t>post</w:t>
      </w:r>
      <w:proofErr w:type="gramEnd"/>
      <w:r w:rsidRPr="00AC4F22">
        <w:rPr>
          <w:rFonts w:eastAsia="Times New Roman" w:cs="Arial"/>
          <w:sz w:val="15"/>
          <w:szCs w:val="15"/>
        </w:rPr>
        <w:t xml:space="preserve"> it shall be sufficient to prove that the communication was properly addressed and posted or transmitted.</w:t>
      </w:r>
      <w:bookmarkStart w:id="210" w:name="_Ref463965091"/>
    </w:p>
    <w:p w14:paraId="0FB9306F"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r w:rsidRPr="00AC4F22">
        <w:rPr>
          <w:rFonts w:eastAsia="Times New Roman" w:cs="Arial"/>
          <w:sz w:val="15"/>
          <w:szCs w:val="15"/>
        </w:rPr>
        <w:t xml:space="preserve">If any dispute arises under or in connection with this Contract, the parties agree to </w:t>
      </w:r>
      <w:proofErr w:type="gramStart"/>
      <w:r w:rsidRPr="00AC4F22">
        <w:rPr>
          <w:rFonts w:eastAsia="Times New Roman" w:cs="Arial"/>
          <w:sz w:val="15"/>
          <w:szCs w:val="15"/>
        </w:rPr>
        <w:t>enter into</w:t>
      </w:r>
      <w:proofErr w:type="gramEnd"/>
      <w:r w:rsidRPr="00AC4F22">
        <w:rPr>
          <w:rFonts w:eastAsia="Times New Roman" w:cs="Arial"/>
          <w:sz w:val="15"/>
          <w:szCs w:val="15"/>
        </w:rPr>
        <w:t xml:space="preserve"> mediation to endeavour to settle such a dispute. The commencement of a mediation will not prevent the parties commencing or continuing court proceedings in the English courts, in accordance with Clause 23.12 below.</w:t>
      </w:r>
    </w:p>
    <w:p w14:paraId="4E83D157" w14:textId="77777777" w:rsidR="00490927" w:rsidRPr="00AC4F22" w:rsidRDefault="00490927" w:rsidP="00DD5FDB">
      <w:pPr>
        <w:numPr>
          <w:ilvl w:val="2"/>
          <w:numId w:val="0"/>
        </w:numPr>
        <w:tabs>
          <w:tab w:val="num" w:pos="567"/>
          <w:tab w:val="left" w:pos="1644"/>
          <w:tab w:val="left" w:pos="2381"/>
          <w:tab w:val="left" w:pos="3119"/>
          <w:tab w:val="left" w:pos="3856"/>
          <w:tab w:val="left" w:pos="4593"/>
          <w:tab w:val="left" w:pos="5330"/>
          <w:tab w:val="left" w:pos="6067"/>
        </w:tabs>
        <w:suppressAutoHyphens/>
        <w:spacing w:after="0"/>
        <w:ind w:left="567" w:hanging="425"/>
        <w:jc w:val="both"/>
        <w:outlineLvl w:val="1"/>
        <w:rPr>
          <w:rFonts w:eastAsia="Times New Roman" w:cs="Arial"/>
          <w:sz w:val="15"/>
          <w:szCs w:val="15"/>
        </w:rPr>
      </w:pPr>
      <w:bookmarkStart w:id="211" w:name="_Ref488923053"/>
      <w:r w:rsidRPr="00AC4F22">
        <w:rPr>
          <w:rFonts w:eastAsia="Times New Roman"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210"/>
      <w:bookmarkEnd w:id="211"/>
    </w:p>
    <w:p w14:paraId="75A71FD3" w14:textId="77777777" w:rsidR="00490927" w:rsidRPr="00AC4F22" w:rsidRDefault="00490927" w:rsidP="00DD5FDB">
      <w:pPr>
        <w:spacing w:after="0"/>
        <w:rPr>
          <w:rFonts w:eastAsia="Times New Roman" w:cs="Arial"/>
          <w:b/>
          <w:sz w:val="28"/>
          <w:szCs w:val="20"/>
          <w:u w:val="single"/>
          <w:lang w:eastAsia="en-GB"/>
        </w:rPr>
      </w:pPr>
    </w:p>
    <w:p w14:paraId="7A6D7D45" w14:textId="77777777" w:rsidR="0065236A" w:rsidRPr="00AC4F22" w:rsidRDefault="0065236A" w:rsidP="00DD5FDB">
      <w:pPr>
        <w:spacing w:after="0"/>
        <w:rPr>
          <w:rFonts w:eastAsia="Times New Roman" w:cs="Arial"/>
          <w:b/>
          <w:sz w:val="28"/>
          <w:szCs w:val="20"/>
          <w:u w:val="single"/>
          <w:lang w:eastAsia="en-GB"/>
        </w:rPr>
      </w:pPr>
    </w:p>
    <w:p w14:paraId="2311F980" w14:textId="77777777" w:rsidR="0065236A" w:rsidRPr="00AC4F22" w:rsidRDefault="0065236A" w:rsidP="00DD5FDB">
      <w:pPr>
        <w:spacing w:after="0"/>
        <w:rPr>
          <w:rFonts w:eastAsia="Times New Roman" w:cs="Arial"/>
          <w:b/>
          <w:sz w:val="28"/>
          <w:szCs w:val="20"/>
          <w:u w:val="single"/>
          <w:lang w:eastAsia="en-GB"/>
        </w:rPr>
        <w:sectPr w:rsidR="0065236A" w:rsidRPr="00AC4F22" w:rsidSect="0065236A">
          <w:type w:val="continuous"/>
          <w:pgSz w:w="11906" w:h="16838"/>
          <w:pgMar w:top="1134" w:right="567" w:bottom="1134" w:left="567" w:header="708" w:footer="708" w:gutter="0"/>
          <w:cols w:num="2" w:space="142"/>
          <w:docGrid w:linePitch="360"/>
        </w:sectPr>
      </w:pPr>
    </w:p>
    <w:p w14:paraId="172C3EC5" w14:textId="7BD9ABCB" w:rsidR="00490927" w:rsidRPr="00AC4F22" w:rsidRDefault="00490927" w:rsidP="00490927"/>
    <w:sectPr w:rsidR="00490927" w:rsidRPr="00AC4F22" w:rsidSect="0065236A">
      <w:type w:val="continuous"/>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F8EE" w14:textId="77777777" w:rsidR="008207C1" w:rsidRDefault="008207C1" w:rsidP="00C50F0E">
      <w:pPr>
        <w:spacing w:after="0"/>
      </w:pPr>
      <w:r>
        <w:separator/>
      </w:r>
    </w:p>
  </w:endnote>
  <w:endnote w:type="continuationSeparator" w:id="0">
    <w:p w14:paraId="310AD843" w14:textId="77777777" w:rsidR="008207C1" w:rsidRDefault="008207C1" w:rsidP="00C50F0E">
      <w:pPr>
        <w:spacing w:after="0"/>
      </w:pPr>
      <w:r>
        <w:continuationSeparator/>
      </w:r>
    </w:p>
  </w:endnote>
  <w:endnote w:type="continuationNotice" w:id="1">
    <w:p w14:paraId="7F1EF195" w14:textId="77777777" w:rsidR="008207C1" w:rsidRDefault="008207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19648"/>
      <w:docPartObj>
        <w:docPartGallery w:val="Page Numbers (Bottom of Page)"/>
        <w:docPartUnique/>
      </w:docPartObj>
    </w:sdtPr>
    <w:sdtEndPr/>
    <w:sdtContent>
      <w:sdt>
        <w:sdtPr>
          <w:id w:val="-1705238520"/>
          <w:docPartObj>
            <w:docPartGallery w:val="Page Numbers (Top of Page)"/>
            <w:docPartUnique/>
          </w:docPartObj>
        </w:sdtPr>
        <w:sdtEndPr/>
        <w:sdtContent>
          <w:p w14:paraId="4EF65702" w14:textId="29BCA324" w:rsidR="00C50F0E" w:rsidRDefault="00C50F0E" w:rsidP="00C50F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7F3219" w14:textId="77777777" w:rsidR="00C50F0E" w:rsidRDefault="00C50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F7D2" w14:textId="77777777" w:rsidR="008207C1" w:rsidRDefault="008207C1" w:rsidP="00C50F0E">
      <w:pPr>
        <w:spacing w:after="0"/>
      </w:pPr>
      <w:r>
        <w:separator/>
      </w:r>
    </w:p>
  </w:footnote>
  <w:footnote w:type="continuationSeparator" w:id="0">
    <w:p w14:paraId="4EE76F27" w14:textId="77777777" w:rsidR="008207C1" w:rsidRDefault="008207C1" w:rsidP="00C50F0E">
      <w:pPr>
        <w:spacing w:after="0"/>
      </w:pPr>
      <w:r>
        <w:continuationSeparator/>
      </w:r>
    </w:p>
  </w:footnote>
  <w:footnote w:type="continuationNotice" w:id="1">
    <w:p w14:paraId="5AEF783F" w14:textId="77777777" w:rsidR="008207C1" w:rsidRDefault="008207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7118" w14:textId="35AA4D3F" w:rsidR="00603F6F" w:rsidRDefault="00603F6F" w:rsidP="00603F6F">
    <w:pPr>
      <w:pStyle w:val="Header"/>
      <w:jc w:val="center"/>
      <w:rPr>
        <w:caps/>
        <w:color w:val="FFFFFF" w:themeColor="background1"/>
      </w:rPr>
    </w:pPr>
  </w:p>
  <w:p w14:paraId="5E0723B3" w14:textId="4D4CFD51" w:rsidR="00603F6F" w:rsidRDefault="00603F6F" w:rsidP="00603F6F">
    <w:pPr>
      <w:pStyle w:val="Header"/>
      <w:jc w:val="right"/>
    </w:pPr>
    <w:r>
      <w:rPr>
        <w:noProof/>
      </w:rPr>
      <mc:AlternateContent>
        <mc:Choice Requires="wps">
          <w:drawing>
            <wp:inline distT="0" distB="0" distL="0" distR="0" wp14:anchorId="11A24C8C" wp14:editId="1A5F5786">
              <wp:extent cx="6071191" cy="270457"/>
              <wp:effectExtent l="0" t="0" r="6350" b="1905"/>
              <wp:docPr id="197" name="Rectangle 197"/>
              <wp:cNvGraphicFramePr/>
              <a:graphic xmlns:a="http://schemas.openxmlformats.org/drawingml/2006/main">
                <a:graphicData uri="http://schemas.microsoft.com/office/word/2010/wordprocessingShape">
                  <wps:wsp>
                    <wps:cNvSpPr/>
                    <wps:spPr>
                      <a:xfrm>
                        <a:off x="0" y="0"/>
                        <a:ext cx="6071191"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5D8065E8" w:rsidR="00603F6F" w:rsidRDefault="006C075A" w:rsidP="00603F6F">
                              <w:pPr>
                                <w:pStyle w:val="Header"/>
                                <w:jc w:val="center"/>
                                <w:rPr>
                                  <w:caps/>
                                  <w:color w:val="FFFFFF" w:themeColor="background1"/>
                                </w:rPr>
                              </w:pPr>
                              <w:r>
                                <w:rPr>
                                  <w:caps/>
                                  <w:color w:val="FFFFFF" w:themeColor="background1"/>
                                </w:rPr>
                                <w:t>INVITATION TO TENDER – LOW VALUE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1A24C8C" id="Rectangle 197" o:spid="_x0000_s1026" style="width:478.0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" fillcolor="#4472c4 [3204]" stroked="f" strokeweight="1pt">
              <v:textbox style="mso-fit-shape-to-text:t">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5D8065E8" w:rsidR="00603F6F" w:rsidRDefault="006C075A" w:rsidP="00603F6F">
                        <w:pPr>
                          <w:pStyle w:val="Header"/>
                          <w:jc w:val="center"/>
                          <w:rPr>
                            <w:caps/>
                            <w:color w:val="FFFFFF" w:themeColor="background1"/>
                          </w:rPr>
                        </w:pPr>
                        <w:r>
                          <w:rPr>
                            <w:caps/>
                            <w:color w:val="FFFFFF" w:themeColor="background1"/>
                          </w:rPr>
                          <w:t>INVITATION TO TENDER – LOW VALUE</w:t>
                        </w:r>
                      </w:p>
                    </w:sdtContent>
                  </w:sdt>
                </w:txbxContent>
              </v:textbox>
              <w10:anchorlock/>
            </v:rect>
          </w:pict>
        </mc:Fallback>
      </mc:AlternateContent>
    </w:r>
  </w:p>
  <w:p w14:paraId="69D8025F" w14:textId="2016C34F" w:rsidR="004370D0" w:rsidRDefault="00904F10" w:rsidP="00C50F0E">
    <w:pPr>
      <w:pStyle w:val="Header"/>
      <w:jc w:val="right"/>
    </w:pPr>
    <w:r>
      <w:t>Reconnect Presents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E6FF" w14:textId="77777777" w:rsidR="00490927" w:rsidRPr="00ED68C7" w:rsidRDefault="00490927" w:rsidP="003C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5B13"/>
    <w:multiLevelType w:val="multilevel"/>
    <w:tmpl w:val="5088C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C74072"/>
    <w:multiLevelType w:val="hybridMultilevel"/>
    <w:tmpl w:val="195C1C2A"/>
    <w:lvl w:ilvl="0" w:tplc="C80AB2C4">
      <w:start w:val="1"/>
      <w:numFmt w:val="decimal"/>
      <w:lvlText w:val="%1."/>
      <w:lvlJc w:val="left"/>
      <w:pPr>
        <w:ind w:left="1380" w:hanging="360"/>
      </w:pPr>
      <w:rPr>
        <w:rFonts w:ascii="Arial" w:eastAsia="Arial" w:hAnsi="Arial" w:cs="Arial" w:hint="default"/>
        <w:color w:val="365F91"/>
        <w:spacing w:val="-1"/>
        <w:w w:val="100"/>
        <w:sz w:val="36"/>
        <w:szCs w:val="36"/>
        <w:lang w:val="en-GB" w:eastAsia="en-GB" w:bidi="en-GB"/>
      </w:rPr>
    </w:lvl>
    <w:lvl w:ilvl="1" w:tplc="B12443C6">
      <w:numFmt w:val="bullet"/>
      <w:lvlText w:val=""/>
      <w:lvlJc w:val="left"/>
      <w:pPr>
        <w:ind w:left="1673" w:hanging="356"/>
      </w:pPr>
      <w:rPr>
        <w:rFonts w:ascii="Symbol" w:eastAsia="Symbol" w:hAnsi="Symbol" w:cs="Symbol" w:hint="default"/>
        <w:w w:val="100"/>
        <w:sz w:val="22"/>
        <w:szCs w:val="22"/>
        <w:lang w:val="en-GB" w:eastAsia="en-GB" w:bidi="en-GB"/>
      </w:rPr>
    </w:lvl>
    <w:lvl w:ilvl="2" w:tplc="8B78EF28">
      <w:numFmt w:val="bullet"/>
      <w:lvlText w:val="•"/>
      <w:lvlJc w:val="left"/>
      <w:pPr>
        <w:ind w:left="1940" w:hanging="356"/>
      </w:pPr>
      <w:rPr>
        <w:rFonts w:hint="default"/>
        <w:lang w:val="en-GB" w:eastAsia="en-GB" w:bidi="en-GB"/>
      </w:rPr>
    </w:lvl>
    <w:lvl w:ilvl="3" w:tplc="67EC245E">
      <w:numFmt w:val="bullet"/>
      <w:lvlText w:val="•"/>
      <w:lvlJc w:val="left"/>
      <w:pPr>
        <w:ind w:left="2280" w:hanging="356"/>
      </w:pPr>
      <w:rPr>
        <w:rFonts w:hint="default"/>
        <w:lang w:val="en-GB" w:eastAsia="en-GB" w:bidi="en-GB"/>
      </w:rPr>
    </w:lvl>
    <w:lvl w:ilvl="4" w:tplc="7D2219C4">
      <w:numFmt w:val="bullet"/>
      <w:lvlText w:val="•"/>
      <w:lvlJc w:val="left"/>
      <w:pPr>
        <w:ind w:left="3615" w:hanging="356"/>
      </w:pPr>
      <w:rPr>
        <w:rFonts w:hint="default"/>
        <w:lang w:val="en-GB" w:eastAsia="en-GB" w:bidi="en-GB"/>
      </w:rPr>
    </w:lvl>
    <w:lvl w:ilvl="5" w:tplc="F8AA485C">
      <w:numFmt w:val="bullet"/>
      <w:lvlText w:val="•"/>
      <w:lvlJc w:val="left"/>
      <w:pPr>
        <w:ind w:left="4950" w:hanging="356"/>
      </w:pPr>
      <w:rPr>
        <w:rFonts w:hint="default"/>
        <w:lang w:val="en-GB" w:eastAsia="en-GB" w:bidi="en-GB"/>
      </w:rPr>
    </w:lvl>
    <w:lvl w:ilvl="6" w:tplc="43765408">
      <w:numFmt w:val="bullet"/>
      <w:lvlText w:val="•"/>
      <w:lvlJc w:val="left"/>
      <w:pPr>
        <w:ind w:left="6285" w:hanging="356"/>
      </w:pPr>
      <w:rPr>
        <w:rFonts w:hint="default"/>
        <w:lang w:val="en-GB" w:eastAsia="en-GB" w:bidi="en-GB"/>
      </w:rPr>
    </w:lvl>
    <w:lvl w:ilvl="7" w:tplc="32FE9E3E">
      <w:numFmt w:val="bullet"/>
      <w:lvlText w:val="•"/>
      <w:lvlJc w:val="left"/>
      <w:pPr>
        <w:ind w:left="7620" w:hanging="356"/>
      </w:pPr>
      <w:rPr>
        <w:rFonts w:hint="default"/>
        <w:lang w:val="en-GB" w:eastAsia="en-GB" w:bidi="en-GB"/>
      </w:rPr>
    </w:lvl>
    <w:lvl w:ilvl="8" w:tplc="28FC8F30">
      <w:numFmt w:val="bullet"/>
      <w:lvlText w:val="•"/>
      <w:lvlJc w:val="left"/>
      <w:pPr>
        <w:ind w:left="8956" w:hanging="356"/>
      </w:pPr>
      <w:rPr>
        <w:rFonts w:hint="default"/>
        <w:lang w:val="en-GB" w:eastAsia="en-GB" w:bidi="en-GB"/>
      </w:rPr>
    </w:lvl>
  </w:abstractNum>
  <w:abstractNum w:abstractNumId="2" w15:restartNumberingAfterBreak="0">
    <w:nsid w:val="1A666064"/>
    <w:multiLevelType w:val="hybridMultilevel"/>
    <w:tmpl w:val="496E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96584"/>
    <w:multiLevelType w:val="hybridMultilevel"/>
    <w:tmpl w:val="661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B0992"/>
    <w:multiLevelType w:val="multilevel"/>
    <w:tmpl w:val="C052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5A5536"/>
    <w:multiLevelType w:val="multilevel"/>
    <w:tmpl w:val="3DCE95FA"/>
    <w:lvl w:ilvl="0">
      <w:start w:val="1"/>
      <w:numFmt w:val="decimal"/>
      <w:pStyle w:val="Heading1"/>
      <w:lvlText w:val="%1"/>
      <w:lvlJc w:val="left"/>
      <w:pPr>
        <w:ind w:left="432" w:hanging="432"/>
      </w:pPr>
    </w:lvl>
    <w:lvl w:ilvl="1">
      <w:start w:val="1"/>
      <w:numFmt w:val="decimal"/>
      <w:pStyle w:val="Heading2"/>
      <w:lvlText w:val="%1.%2"/>
      <w:lvlJc w:val="left"/>
      <w:pPr>
        <w:ind w:left="114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85B03E2"/>
    <w:multiLevelType w:val="hybridMultilevel"/>
    <w:tmpl w:val="2EAC05A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865D33"/>
    <w:multiLevelType w:val="hybridMultilevel"/>
    <w:tmpl w:val="E45AD1EC"/>
    <w:lvl w:ilvl="0" w:tplc="DDBAA9AE">
      <w:start w:val="1"/>
      <w:numFmt w:val="decimal"/>
      <w:pStyle w:val="ChrissHeadings"/>
      <w:lvlText w:val="%1."/>
      <w:lvlJc w:val="left"/>
      <w:pPr>
        <w:ind w:left="360" w:hanging="360"/>
      </w:pPr>
      <w:rPr>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8764111"/>
    <w:multiLevelType w:val="hybridMultilevel"/>
    <w:tmpl w:val="BB22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737F2"/>
    <w:multiLevelType w:val="multilevel"/>
    <w:tmpl w:val="20B2984E"/>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1049"/>
        </w:tabs>
        <w:ind w:left="1049"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num w:numId="1">
    <w:abstractNumId w:val="5"/>
  </w:num>
  <w:num w:numId="2">
    <w:abstractNumId w:val="7"/>
  </w:num>
  <w:num w:numId="3">
    <w:abstractNumId w:val="2"/>
  </w:num>
  <w:num w:numId="4">
    <w:abstractNumId w:val="8"/>
  </w:num>
  <w:num w:numId="5">
    <w:abstractNumId w:val="3"/>
  </w:num>
  <w:num w:numId="6">
    <w:abstractNumId w:val="6"/>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83"/>
    <w:rsid w:val="0001166E"/>
    <w:rsid w:val="00014832"/>
    <w:rsid w:val="00027EA2"/>
    <w:rsid w:val="00032E36"/>
    <w:rsid w:val="00042C1A"/>
    <w:rsid w:val="00065369"/>
    <w:rsid w:val="000758D0"/>
    <w:rsid w:val="00085345"/>
    <w:rsid w:val="000928AE"/>
    <w:rsid w:val="00093052"/>
    <w:rsid w:val="000932E0"/>
    <w:rsid w:val="000D1F98"/>
    <w:rsid w:val="000D3269"/>
    <w:rsid w:val="000E03AF"/>
    <w:rsid w:val="000F0854"/>
    <w:rsid w:val="000F3FC9"/>
    <w:rsid w:val="0011538A"/>
    <w:rsid w:val="001163A4"/>
    <w:rsid w:val="00122391"/>
    <w:rsid w:val="0014198D"/>
    <w:rsid w:val="001541CA"/>
    <w:rsid w:val="00170733"/>
    <w:rsid w:val="0019004B"/>
    <w:rsid w:val="001B1574"/>
    <w:rsid w:val="001B7937"/>
    <w:rsid w:val="00202030"/>
    <w:rsid w:val="00204D42"/>
    <w:rsid w:val="002106C7"/>
    <w:rsid w:val="00227318"/>
    <w:rsid w:val="00245E1C"/>
    <w:rsid w:val="00263340"/>
    <w:rsid w:val="0029651B"/>
    <w:rsid w:val="002A5381"/>
    <w:rsid w:val="002B353C"/>
    <w:rsid w:val="002D4085"/>
    <w:rsid w:val="002D5617"/>
    <w:rsid w:val="00301E29"/>
    <w:rsid w:val="00334031"/>
    <w:rsid w:val="003C2AE7"/>
    <w:rsid w:val="003E3E53"/>
    <w:rsid w:val="003F348A"/>
    <w:rsid w:val="00413C7C"/>
    <w:rsid w:val="004370D0"/>
    <w:rsid w:val="0044245D"/>
    <w:rsid w:val="00490927"/>
    <w:rsid w:val="004B5A5E"/>
    <w:rsid w:val="004C1862"/>
    <w:rsid w:val="004D3C7C"/>
    <w:rsid w:val="004F4D28"/>
    <w:rsid w:val="004F4F6A"/>
    <w:rsid w:val="00503E48"/>
    <w:rsid w:val="005055A7"/>
    <w:rsid w:val="005112E8"/>
    <w:rsid w:val="00526930"/>
    <w:rsid w:val="00532652"/>
    <w:rsid w:val="00566633"/>
    <w:rsid w:val="00575A33"/>
    <w:rsid w:val="005A3FD3"/>
    <w:rsid w:val="005B3049"/>
    <w:rsid w:val="005E7135"/>
    <w:rsid w:val="005F1FA2"/>
    <w:rsid w:val="00603F6F"/>
    <w:rsid w:val="00650867"/>
    <w:rsid w:val="0065236A"/>
    <w:rsid w:val="00683B3F"/>
    <w:rsid w:val="00684228"/>
    <w:rsid w:val="006C075A"/>
    <w:rsid w:val="006C464D"/>
    <w:rsid w:val="006D13A3"/>
    <w:rsid w:val="006D2B63"/>
    <w:rsid w:val="006D37F2"/>
    <w:rsid w:val="00702AED"/>
    <w:rsid w:val="00722B20"/>
    <w:rsid w:val="007374E9"/>
    <w:rsid w:val="00740242"/>
    <w:rsid w:val="007437ED"/>
    <w:rsid w:val="007468E2"/>
    <w:rsid w:val="00753203"/>
    <w:rsid w:val="007615F0"/>
    <w:rsid w:val="00784C4C"/>
    <w:rsid w:val="00792554"/>
    <w:rsid w:val="007E66B6"/>
    <w:rsid w:val="00801FBB"/>
    <w:rsid w:val="00815CBE"/>
    <w:rsid w:val="00815DA3"/>
    <w:rsid w:val="008207C1"/>
    <w:rsid w:val="00821E48"/>
    <w:rsid w:val="00841C37"/>
    <w:rsid w:val="008466EC"/>
    <w:rsid w:val="0085067A"/>
    <w:rsid w:val="008518BB"/>
    <w:rsid w:val="00860DE5"/>
    <w:rsid w:val="00866BC1"/>
    <w:rsid w:val="00883133"/>
    <w:rsid w:val="00893DDA"/>
    <w:rsid w:val="008B2FBE"/>
    <w:rsid w:val="008C2FF4"/>
    <w:rsid w:val="008D7183"/>
    <w:rsid w:val="008F1DE0"/>
    <w:rsid w:val="00904F10"/>
    <w:rsid w:val="009242C0"/>
    <w:rsid w:val="00926540"/>
    <w:rsid w:val="009425FA"/>
    <w:rsid w:val="00965E9D"/>
    <w:rsid w:val="009727DB"/>
    <w:rsid w:val="00977855"/>
    <w:rsid w:val="00980437"/>
    <w:rsid w:val="0098157B"/>
    <w:rsid w:val="0099347F"/>
    <w:rsid w:val="00995FFB"/>
    <w:rsid w:val="009E4314"/>
    <w:rsid w:val="009F1242"/>
    <w:rsid w:val="00A22117"/>
    <w:rsid w:val="00A22F4E"/>
    <w:rsid w:val="00A25E83"/>
    <w:rsid w:val="00A322AF"/>
    <w:rsid w:val="00A4601B"/>
    <w:rsid w:val="00A66E52"/>
    <w:rsid w:val="00A816C8"/>
    <w:rsid w:val="00AB4D8C"/>
    <w:rsid w:val="00AB78A0"/>
    <w:rsid w:val="00AC4F22"/>
    <w:rsid w:val="00AF39DF"/>
    <w:rsid w:val="00AF6F92"/>
    <w:rsid w:val="00AF70CA"/>
    <w:rsid w:val="00B03325"/>
    <w:rsid w:val="00B05B1C"/>
    <w:rsid w:val="00B4406A"/>
    <w:rsid w:val="00B440F6"/>
    <w:rsid w:val="00B47B74"/>
    <w:rsid w:val="00B9271E"/>
    <w:rsid w:val="00B93917"/>
    <w:rsid w:val="00BD65C9"/>
    <w:rsid w:val="00C0617E"/>
    <w:rsid w:val="00C06525"/>
    <w:rsid w:val="00C10759"/>
    <w:rsid w:val="00C15A35"/>
    <w:rsid w:val="00C246B5"/>
    <w:rsid w:val="00C25F0C"/>
    <w:rsid w:val="00C2715E"/>
    <w:rsid w:val="00C36F8A"/>
    <w:rsid w:val="00C4752C"/>
    <w:rsid w:val="00C50F0E"/>
    <w:rsid w:val="00C727FE"/>
    <w:rsid w:val="00C75A0D"/>
    <w:rsid w:val="00C778DB"/>
    <w:rsid w:val="00CA4EB5"/>
    <w:rsid w:val="00CB781D"/>
    <w:rsid w:val="00CC2614"/>
    <w:rsid w:val="00D113B6"/>
    <w:rsid w:val="00D13E6E"/>
    <w:rsid w:val="00D81E2B"/>
    <w:rsid w:val="00D821AB"/>
    <w:rsid w:val="00DB4D0B"/>
    <w:rsid w:val="00DC2306"/>
    <w:rsid w:val="00DD5FDB"/>
    <w:rsid w:val="00DD7EEA"/>
    <w:rsid w:val="00DE4445"/>
    <w:rsid w:val="00DE4D91"/>
    <w:rsid w:val="00DF2C85"/>
    <w:rsid w:val="00DF7FD6"/>
    <w:rsid w:val="00E1018E"/>
    <w:rsid w:val="00E1552B"/>
    <w:rsid w:val="00E31571"/>
    <w:rsid w:val="00E67A59"/>
    <w:rsid w:val="00E76CF1"/>
    <w:rsid w:val="00E80486"/>
    <w:rsid w:val="00E83556"/>
    <w:rsid w:val="00EA3637"/>
    <w:rsid w:val="00EB2E26"/>
    <w:rsid w:val="00EB54F4"/>
    <w:rsid w:val="00ED188B"/>
    <w:rsid w:val="00ED4CED"/>
    <w:rsid w:val="00EE0218"/>
    <w:rsid w:val="00EF5B16"/>
    <w:rsid w:val="00F034EC"/>
    <w:rsid w:val="00F173D0"/>
    <w:rsid w:val="00F7616B"/>
    <w:rsid w:val="00F95A32"/>
    <w:rsid w:val="00FD1413"/>
    <w:rsid w:val="00FE7992"/>
    <w:rsid w:val="00FF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4F883"/>
  <w15:chartTrackingRefBased/>
  <w15:docId w15:val="{F939567B-80D2-4A46-92D6-B8EEAEA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E0"/>
    <w:rPr>
      <w:rFonts w:ascii="Arial" w:hAnsi="Arial"/>
    </w:rPr>
  </w:style>
  <w:style w:type="paragraph" w:styleId="Heading1">
    <w:name w:val="heading 1"/>
    <w:basedOn w:val="Normal"/>
    <w:next w:val="Normal"/>
    <w:link w:val="Heading1Char"/>
    <w:qFormat/>
    <w:rsid w:val="00C50F0E"/>
    <w:pPr>
      <w:keepNext/>
      <w:keepLines/>
      <w:numPr>
        <w:numId w:val="1"/>
      </w:numPr>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C50F0E"/>
    <w:pPr>
      <w:keepNext/>
      <w:keepLines/>
      <w:numPr>
        <w:ilvl w:val="1"/>
        <w:numId w:val="1"/>
      </w:numPr>
      <w:spacing w:before="40" w:after="0"/>
      <w:ind w:left="576"/>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nhideWhenUsed/>
    <w:qFormat/>
    <w:rsid w:val="00227318"/>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nhideWhenUsed/>
    <w:qFormat/>
    <w:rsid w:val="00C50F0E"/>
    <w:pPr>
      <w:keepNext/>
      <w:keepLines/>
      <w:numPr>
        <w:ilvl w:val="3"/>
        <w:numId w:val="1"/>
      </w:numPr>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88313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8313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88313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313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313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7318"/>
    <w:rPr>
      <w:rFonts w:ascii="Arial" w:eastAsiaTheme="majorEastAsia" w:hAnsi="Arial" w:cstheme="majorBidi"/>
      <w:b/>
      <w:szCs w:val="24"/>
    </w:rPr>
  </w:style>
  <w:style w:type="character" w:customStyle="1" w:styleId="Heading4Char">
    <w:name w:val="Heading 4 Char"/>
    <w:basedOn w:val="DefaultParagraphFont"/>
    <w:link w:val="Heading4"/>
    <w:rsid w:val="00C50F0E"/>
    <w:rPr>
      <w:rFonts w:ascii="Arial" w:eastAsiaTheme="majorEastAsia" w:hAnsi="Arial" w:cstheme="majorBidi"/>
      <w:i/>
      <w:iCs/>
    </w:rPr>
  </w:style>
  <w:style w:type="character" w:customStyle="1" w:styleId="Heading1Char">
    <w:name w:val="Heading 1 Char"/>
    <w:basedOn w:val="DefaultParagraphFont"/>
    <w:link w:val="Heading1"/>
    <w:rsid w:val="00C50F0E"/>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rsid w:val="00C50F0E"/>
    <w:rPr>
      <w:rFonts w:ascii="Arial" w:eastAsiaTheme="majorEastAsia" w:hAnsi="Arial" w:cstheme="majorBidi"/>
      <w:b/>
      <w:color w:val="2F5496" w:themeColor="accent1" w:themeShade="BF"/>
      <w:szCs w:val="26"/>
    </w:rPr>
  </w:style>
  <w:style w:type="paragraph" w:styleId="ListParagraph">
    <w:name w:val="List Paragraph"/>
    <w:aliases w:val="Sub Paragraph"/>
    <w:basedOn w:val="Normal"/>
    <w:link w:val="ListParagraphChar"/>
    <w:uiPriority w:val="34"/>
    <w:qFormat/>
    <w:rsid w:val="00883133"/>
    <w:pPr>
      <w:ind w:left="720"/>
      <w:contextualSpacing/>
    </w:pPr>
  </w:style>
  <w:style w:type="character" w:customStyle="1" w:styleId="Heading5Char">
    <w:name w:val="Heading 5 Char"/>
    <w:basedOn w:val="DefaultParagraphFont"/>
    <w:link w:val="Heading5"/>
    <w:uiPriority w:val="9"/>
    <w:semiHidden/>
    <w:rsid w:val="00883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883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883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3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31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C50F0E"/>
    <w:pPr>
      <w:tabs>
        <w:tab w:val="center" w:pos="4513"/>
        <w:tab w:val="right" w:pos="9026"/>
      </w:tabs>
      <w:spacing w:after="0"/>
    </w:pPr>
  </w:style>
  <w:style w:type="character" w:customStyle="1" w:styleId="HeaderChar">
    <w:name w:val="Header Char"/>
    <w:basedOn w:val="DefaultParagraphFont"/>
    <w:link w:val="Header"/>
    <w:uiPriority w:val="99"/>
    <w:rsid w:val="00C50F0E"/>
    <w:rPr>
      <w:rFonts w:ascii="Arial" w:hAnsi="Arial"/>
    </w:rPr>
  </w:style>
  <w:style w:type="paragraph" w:styleId="Footer">
    <w:name w:val="footer"/>
    <w:basedOn w:val="Normal"/>
    <w:link w:val="FooterChar"/>
    <w:uiPriority w:val="99"/>
    <w:unhideWhenUsed/>
    <w:rsid w:val="00C50F0E"/>
    <w:pPr>
      <w:tabs>
        <w:tab w:val="center" w:pos="4513"/>
        <w:tab w:val="right" w:pos="9026"/>
      </w:tabs>
      <w:spacing w:after="0"/>
    </w:pPr>
  </w:style>
  <w:style w:type="character" w:customStyle="1" w:styleId="FooterChar">
    <w:name w:val="Footer Char"/>
    <w:basedOn w:val="DefaultParagraphFont"/>
    <w:link w:val="Footer"/>
    <w:uiPriority w:val="99"/>
    <w:rsid w:val="00C50F0E"/>
    <w:rPr>
      <w:rFonts w:ascii="Arial" w:hAnsi="Arial"/>
    </w:rPr>
  </w:style>
  <w:style w:type="table" w:styleId="TableGrid">
    <w:name w:val="Table Grid"/>
    <w:basedOn w:val="TableNormal"/>
    <w:uiPriority w:val="59"/>
    <w:rsid w:val="000932E0"/>
    <w:pPr>
      <w:spacing w:after="0"/>
    </w:pPr>
    <w:rPr>
      <w:rFonts w:ascii="Century Gothic" w:eastAsia="Times New Roman" w:hAnsi="Century Gothic"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932E0"/>
    <w:pPr>
      <w:widowControl w:val="0"/>
      <w:autoSpaceDE w:val="0"/>
      <w:autoSpaceDN w:val="0"/>
      <w:spacing w:after="0"/>
    </w:pPr>
    <w:rPr>
      <w:rFonts w:eastAsia="Arial" w:cs="Arial"/>
      <w:sz w:val="24"/>
      <w:szCs w:val="24"/>
      <w:lang w:eastAsia="en-GB" w:bidi="en-GB"/>
    </w:rPr>
  </w:style>
  <w:style w:type="character" w:customStyle="1" w:styleId="BodyTextChar">
    <w:name w:val="Body Text Char"/>
    <w:basedOn w:val="DefaultParagraphFont"/>
    <w:link w:val="BodyText"/>
    <w:uiPriority w:val="1"/>
    <w:rsid w:val="000932E0"/>
    <w:rPr>
      <w:rFonts w:ascii="Arial" w:eastAsia="Arial" w:hAnsi="Arial" w:cs="Arial"/>
      <w:sz w:val="24"/>
      <w:szCs w:val="24"/>
      <w:lang w:eastAsia="en-GB" w:bidi="en-GB"/>
    </w:rPr>
  </w:style>
  <w:style w:type="paragraph" w:customStyle="1" w:styleId="ChrissHeadings">
    <w:name w:val="Chris's Headings"/>
    <w:basedOn w:val="Heading1"/>
    <w:link w:val="ChrissHeadingsChar"/>
    <w:rsid w:val="000932E0"/>
    <w:pPr>
      <w:numPr>
        <w:numId w:val="2"/>
      </w:numPr>
      <w:autoSpaceDE w:val="0"/>
      <w:autoSpaceDN w:val="0"/>
      <w:adjustRightInd w:val="0"/>
    </w:pPr>
    <w:rPr>
      <w:rFonts w:cs="Arial"/>
      <w:bCs/>
      <w:sz w:val="24"/>
      <w:szCs w:val="24"/>
    </w:rPr>
  </w:style>
  <w:style w:type="character" w:customStyle="1" w:styleId="ListParagraphChar">
    <w:name w:val="List Paragraph Char"/>
    <w:aliases w:val="Sub Paragraph Char"/>
    <w:basedOn w:val="DefaultParagraphFont"/>
    <w:link w:val="ListParagraph"/>
    <w:uiPriority w:val="34"/>
    <w:rsid w:val="000932E0"/>
    <w:rPr>
      <w:rFonts w:ascii="Arial" w:hAnsi="Arial"/>
    </w:rPr>
  </w:style>
  <w:style w:type="character" w:customStyle="1" w:styleId="ChrissHeadingsChar">
    <w:name w:val="Chris's Headings Char"/>
    <w:basedOn w:val="ListParagraphChar"/>
    <w:link w:val="ChrissHeadings"/>
    <w:rsid w:val="000932E0"/>
    <w:rPr>
      <w:rFonts w:ascii="Arial" w:eastAsiaTheme="majorEastAsia" w:hAnsi="Arial" w:cs="Arial"/>
      <w:b/>
      <w:bCs/>
      <w:color w:val="2F5496" w:themeColor="accent1" w:themeShade="BF"/>
      <w:sz w:val="24"/>
      <w:szCs w:val="24"/>
    </w:rPr>
  </w:style>
  <w:style w:type="paragraph" w:styleId="NoSpacing">
    <w:name w:val="No Spacing"/>
    <w:basedOn w:val="Normal"/>
    <w:link w:val="NoSpacingChar"/>
    <w:uiPriority w:val="99"/>
    <w:qFormat/>
    <w:rsid w:val="00EA3637"/>
    <w:pPr>
      <w:spacing w:after="0"/>
    </w:pPr>
    <w:rPr>
      <w:rFonts w:ascii="Calibri" w:eastAsia="Calibri" w:hAnsi="Calibri" w:cs="Times New Roman"/>
      <w:lang w:eastAsia="en-GB"/>
    </w:rPr>
  </w:style>
  <w:style w:type="character" w:customStyle="1" w:styleId="NoSpacingChar">
    <w:name w:val="No Spacing Char"/>
    <w:basedOn w:val="DefaultParagraphFont"/>
    <w:link w:val="NoSpacing"/>
    <w:uiPriority w:val="99"/>
    <w:locked/>
    <w:rsid w:val="00EA3637"/>
    <w:rPr>
      <w:rFonts w:ascii="Calibri" w:eastAsia="Calibri" w:hAnsi="Calibri" w:cs="Times New Roman"/>
      <w:lang w:eastAsia="en-GB"/>
    </w:rPr>
  </w:style>
  <w:style w:type="paragraph" w:customStyle="1" w:styleId="TableParagraph">
    <w:name w:val="Table Paragraph"/>
    <w:basedOn w:val="Normal"/>
    <w:uiPriority w:val="1"/>
    <w:qFormat/>
    <w:rsid w:val="000D1F98"/>
    <w:pPr>
      <w:widowControl w:val="0"/>
      <w:spacing w:after="0"/>
    </w:pPr>
    <w:rPr>
      <w:rFonts w:asciiTheme="minorHAnsi" w:hAnsiTheme="minorHAnsi"/>
      <w:lang w:val="en-US"/>
    </w:rPr>
  </w:style>
  <w:style w:type="table" w:styleId="TableGridLight">
    <w:name w:val="Grid Table Light"/>
    <w:basedOn w:val="TableNormal"/>
    <w:uiPriority w:val="40"/>
    <w:rsid w:val="000D1F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0">
    <w:name w:val="Heading 0"/>
    <w:basedOn w:val="BodyText"/>
    <w:next w:val="BodyText"/>
    <w:uiPriority w:val="9"/>
    <w:rsid w:val="00490927"/>
    <w:pPr>
      <w:widowControl/>
      <w:tabs>
        <w:tab w:val="left" w:pos="1644"/>
        <w:tab w:val="left" w:pos="2381"/>
        <w:tab w:val="left" w:pos="3119"/>
        <w:tab w:val="left" w:pos="3856"/>
        <w:tab w:val="left" w:pos="4593"/>
        <w:tab w:val="left" w:pos="5330"/>
        <w:tab w:val="left" w:pos="6067"/>
      </w:tabs>
      <w:suppressAutoHyphens/>
      <w:autoSpaceDE/>
      <w:autoSpaceDN/>
      <w:spacing w:before="240"/>
      <w:ind w:left="907" w:hanging="907"/>
      <w:jc w:val="both"/>
    </w:pPr>
    <w:rPr>
      <w:rFonts w:ascii="Tahoma" w:eastAsia="Times New Roman" w:hAnsi="Tahoma" w:cs="Tahoma"/>
      <w:vanish/>
      <w:color w:val="FF0000"/>
      <w:sz w:val="20"/>
      <w:szCs w:val="20"/>
      <w:lang w:eastAsia="en-US" w:bidi="ar-SA"/>
    </w:rPr>
  </w:style>
  <w:style w:type="paragraph" w:customStyle="1" w:styleId="HeadingList">
    <w:name w:val="Heading List"/>
    <w:basedOn w:val="Heading0"/>
    <w:uiPriority w:val="9"/>
    <w:semiHidden/>
    <w:rsid w:val="00490927"/>
    <w:pPr>
      <w:tabs>
        <w:tab w:val="num" w:pos="907"/>
      </w:tabs>
    </w:pPr>
  </w:style>
  <w:style w:type="paragraph" w:customStyle="1" w:styleId="DefinedTerm">
    <w:name w:val="Defined Term"/>
    <w:basedOn w:val="BodyText"/>
    <w:qFormat/>
    <w:rsid w:val="00490927"/>
    <w:pPr>
      <w:widowControl/>
      <w:numPr>
        <w:numId w:val="7"/>
      </w:numPr>
      <w:tabs>
        <w:tab w:val="clear"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DefinedTermList1">
    <w:name w:val="Defined Term List 1"/>
    <w:basedOn w:val="DefinedTerm"/>
    <w:qFormat/>
    <w:rsid w:val="00490927"/>
    <w:pPr>
      <w:numPr>
        <w:ilvl w:val="1"/>
      </w:numPr>
      <w:tabs>
        <w:tab w:val="clear" w:pos="1730"/>
      </w:tabs>
      <w:ind w:left="1802" w:hanging="360"/>
    </w:pPr>
  </w:style>
  <w:style w:type="paragraph" w:customStyle="1" w:styleId="DefinedTermList2">
    <w:name w:val="Defined Term List 2"/>
    <w:basedOn w:val="DefinedTermList1"/>
    <w:qFormat/>
    <w:rsid w:val="00490927"/>
    <w:pPr>
      <w:numPr>
        <w:ilvl w:val="2"/>
      </w:numPr>
      <w:tabs>
        <w:tab w:val="clear" w:pos="2381"/>
      </w:tabs>
      <w:ind w:left="2522" w:hanging="180"/>
    </w:pPr>
  </w:style>
  <w:style w:type="paragraph" w:customStyle="1" w:styleId="a">
    <w:name w:val="€"/>
    <w:basedOn w:val="Normal"/>
    <w:rsid w:val="00490927"/>
    <w:pPr>
      <w:tabs>
        <w:tab w:val="left" w:pos="3119"/>
        <w:tab w:val="left" w:pos="3856"/>
        <w:tab w:val="left" w:pos="4593"/>
        <w:tab w:val="left" w:pos="5330"/>
        <w:tab w:val="left" w:pos="6067"/>
      </w:tabs>
      <w:suppressAutoHyphens/>
      <w:spacing w:before="240" w:after="0"/>
      <w:ind w:left="2381" w:hanging="737"/>
      <w:jc w:val="both"/>
      <w:outlineLvl w:val="4"/>
    </w:pPr>
    <w:rPr>
      <w:rFonts w:ascii="Tahoma" w:eastAsia="Times New Roman" w:hAnsi="Tahoma" w:cs="Tahoma"/>
      <w:sz w:val="20"/>
      <w:szCs w:val="20"/>
    </w:rPr>
  </w:style>
  <w:style w:type="character" w:styleId="CommentReference">
    <w:name w:val="annotation reference"/>
    <w:basedOn w:val="DefaultParagraphFont"/>
    <w:uiPriority w:val="99"/>
    <w:semiHidden/>
    <w:unhideWhenUsed/>
    <w:rsid w:val="00170733"/>
    <w:rPr>
      <w:sz w:val="16"/>
      <w:szCs w:val="16"/>
    </w:rPr>
  </w:style>
  <w:style w:type="paragraph" w:styleId="CommentText">
    <w:name w:val="annotation text"/>
    <w:basedOn w:val="Normal"/>
    <w:link w:val="CommentTextChar"/>
    <w:uiPriority w:val="99"/>
    <w:semiHidden/>
    <w:unhideWhenUsed/>
    <w:rsid w:val="00170733"/>
    <w:rPr>
      <w:sz w:val="20"/>
      <w:szCs w:val="20"/>
    </w:rPr>
  </w:style>
  <w:style w:type="character" w:customStyle="1" w:styleId="CommentTextChar">
    <w:name w:val="Comment Text Char"/>
    <w:basedOn w:val="DefaultParagraphFont"/>
    <w:link w:val="CommentText"/>
    <w:uiPriority w:val="99"/>
    <w:semiHidden/>
    <w:rsid w:val="001707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733"/>
    <w:rPr>
      <w:b/>
      <w:bCs/>
    </w:rPr>
  </w:style>
  <w:style w:type="character" w:customStyle="1" w:styleId="CommentSubjectChar">
    <w:name w:val="Comment Subject Char"/>
    <w:basedOn w:val="CommentTextChar"/>
    <w:link w:val="CommentSubject"/>
    <w:uiPriority w:val="99"/>
    <w:semiHidden/>
    <w:rsid w:val="00170733"/>
    <w:rPr>
      <w:rFonts w:ascii="Arial" w:hAnsi="Arial"/>
      <w:b/>
      <w:bCs/>
      <w:sz w:val="20"/>
      <w:szCs w:val="20"/>
    </w:rPr>
  </w:style>
  <w:style w:type="paragraph" w:customStyle="1" w:styleId="paragraph">
    <w:name w:val="paragraph"/>
    <w:basedOn w:val="Normal"/>
    <w:rsid w:val="0068422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84228"/>
  </w:style>
  <w:style w:type="character" w:customStyle="1" w:styleId="eop">
    <w:name w:val="eop"/>
    <w:basedOn w:val="DefaultParagraphFont"/>
    <w:rsid w:val="00684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9394">
      <w:bodyDiv w:val="1"/>
      <w:marLeft w:val="0"/>
      <w:marRight w:val="0"/>
      <w:marTop w:val="0"/>
      <w:marBottom w:val="0"/>
      <w:divBdr>
        <w:top w:val="none" w:sz="0" w:space="0" w:color="auto"/>
        <w:left w:val="none" w:sz="0" w:space="0" w:color="auto"/>
        <w:bottom w:val="none" w:sz="0" w:space="0" w:color="auto"/>
        <w:right w:val="none" w:sz="0" w:space="0" w:color="auto"/>
      </w:divBdr>
    </w:div>
    <w:div w:id="18767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ent.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3" ma:contentTypeDescription="Create a new document." ma:contentTypeScope="" ma:versionID="bd912d2ef97b527c4458927423a3c593">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76ff8a1985429bce63ff723c4e4f9f9a"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17320-56ED-4A12-AF95-6ECC823A597B}">
  <ds:schemaRefs>
    <ds:schemaRef ds:uri="http://schemas.openxmlformats.org/officeDocument/2006/bibliography"/>
  </ds:schemaRefs>
</ds:datastoreItem>
</file>

<file path=customXml/itemProps2.xml><?xml version="1.0" encoding="utf-8"?>
<ds:datastoreItem xmlns:ds="http://schemas.openxmlformats.org/officeDocument/2006/customXml" ds:itemID="{FCFAFA7A-2F79-45E8-8F01-28E1D3AFA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0AB8E-3B3E-42E7-B4DA-128B2C2958B0}">
  <ds:schemaRefs>
    <ds:schemaRef ds:uri="http://schemas.microsoft.com/sharepoint/v3/contenttype/forms"/>
  </ds:schemaRefs>
</ds:datastoreItem>
</file>

<file path=customXml/itemProps4.xml><?xml version="1.0" encoding="utf-8"?>
<ds:datastoreItem xmlns:ds="http://schemas.openxmlformats.org/officeDocument/2006/customXml" ds:itemID="{4FF7292A-C7B6-43F6-8A27-45BAB316AF3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a066235-33c7-4c71-b3b3-c76b2d1c1e09"/>
    <ds:schemaRef ds:uri="http://schemas.microsoft.com/office/infopath/2007/PartnerControls"/>
    <ds:schemaRef ds:uri="b790b7ed-7760-4fd8-b5df-859f6645e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7327</Words>
  <Characters>41765</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INVITATION TO TENDER – LOW VALUE</vt:lpstr>
    </vt:vector>
  </TitlesOfParts>
  <Company/>
  <LinksUpToDate>false</LinksUpToDate>
  <CharactersWithSpaces>48995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 LOW VALUE</dc:title>
  <dc:subject/>
  <dc:creator>Christopher Wimhurst - ST SC</dc:creator>
  <cp:keywords/>
  <dc:description/>
  <cp:lastModifiedBy>Gemma Brazil - ST SC</cp:lastModifiedBy>
  <cp:revision>3</cp:revision>
  <dcterms:created xsi:type="dcterms:W3CDTF">2022-01-07T15:54:00Z</dcterms:created>
  <dcterms:modified xsi:type="dcterms:W3CDTF">2022-01-07T15:55:00Z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y fmtid="{D5CDD505-2E9C-101B-9397-08002B2CF9AE}" pid="3" name="_dlc_DocIdItemGuid">
    <vt:lpwstr>8adc8fcf-cfd8-4633-884c-58f5aff6654c</vt:lpwstr>
  </property>
</Properties>
</file>