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1212C" w14:textId="3EE1335C" w:rsidR="00D0563D" w:rsidRPr="00E823DF" w:rsidRDefault="00ED29E5" w:rsidP="00810EB8">
      <w:pPr>
        <w:pStyle w:val="Address"/>
        <w:framePr w:w="3421" w:h="2836" w:hRule="exact" w:wrap="around" w:vAnchor="page" w:hAnchor="page" w:x="7951" w:y="2566"/>
        <w:rPr>
          <w:sz w:val="22"/>
          <w:szCs w:val="22"/>
        </w:rPr>
      </w:pPr>
      <w:r>
        <w:rPr>
          <w:sz w:val="22"/>
          <w:szCs w:val="22"/>
        </w:rPr>
        <w:t>Community Services</w:t>
      </w:r>
      <w:r w:rsidR="004D49D5">
        <w:rPr>
          <w:sz w:val="22"/>
          <w:szCs w:val="22"/>
        </w:rPr>
        <w:t xml:space="preserve"> </w:t>
      </w:r>
      <w:r w:rsidR="00D0563D">
        <w:rPr>
          <w:sz w:val="22"/>
          <w:szCs w:val="22"/>
        </w:rPr>
        <w:t>Directorate</w:t>
      </w:r>
    </w:p>
    <w:p w14:paraId="143D973C" w14:textId="77777777" w:rsidR="00ED29E5" w:rsidRDefault="00ED29E5" w:rsidP="00810EB8">
      <w:pPr>
        <w:pStyle w:val="FieldData"/>
        <w:framePr w:w="3421" w:h="2836" w:hRule="exact" w:wrap="around" w:vAnchor="page" w:hAnchor="page" w:x="7951" w:y="2566"/>
      </w:pPr>
      <w:r>
        <w:t>Library and Information Service</w:t>
      </w:r>
    </w:p>
    <w:p w14:paraId="43B32F52" w14:textId="75FD5246" w:rsidR="0007386E" w:rsidRPr="0007386E" w:rsidRDefault="00ED29E5" w:rsidP="00810EB8">
      <w:pPr>
        <w:pStyle w:val="Address"/>
        <w:framePr w:w="3421" w:h="2836" w:hRule="exact" w:wrap="around" w:vAnchor="page" w:hAnchor="page" w:x="7951" w:y="2566"/>
        <w:rPr>
          <w:sz w:val="22"/>
          <w:szCs w:val="22"/>
        </w:rPr>
      </w:pPr>
      <w:r>
        <w:rPr>
          <w:sz w:val="22"/>
          <w:szCs w:val="22"/>
          <w:vertAlign w:val="superscript"/>
        </w:rPr>
        <w:t>2nd</w:t>
      </w:r>
      <w:r w:rsidR="0007386E">
        <w:rPr>
          <w:sz w:val="22"/>
          <w:szCs w:val="22"/>
        </w:rPr>
        <w:t xml:space="preserve"> </w:t>
      </w:r>
      <w:r w:rsidR="0007386E" w:rsidRPr="0007386E">
        <w:rPr>
          <w:sz w:val="22"/>
          <w:szCs w:val="22"/>
        </w:rPr>
        <w:t>Floor</w:t>
      </w:r>
    </w:p>
    <w:p w14:paraId="4C2B3833" w14:textId="77777777" w:rsidR="00D0563D" w:rsidRPr="0007386E" w:rsidRDefault="0007386E" w:rsidP="00810EB8">
      <w:pPr>
        <w:pStyle w:val="Address"/>
        <w:framePr w:w="3421" w:h="2836" w:hRule="exact" w:wrap="around" w:vAnchor="page" w:hAnchor="page" w:x="7951" w:y="2566"/>
        <w:rPr>
          <w:sz w:val="22"/>
          <w:szCs w:val="22"/>
        </w:rPr>
      </w:pPr>
      <w:r w:rsidRPr="0007386E">
        <w:rPr>
          <w:sz w:val="22"/>
          <w:szCs w:val="22"/>
        </w:rPr>
        <w:t>Laurence House</w:t>
      </w:r>
    </w:p>
    <w:p w14:paraId="3117ED72" w14:textId="77777777" w:rsidR="00D0563D" w:rsidRDefault="00D0563D" w:rsidP="00810EB8">
      <w:pPr>
        <w:pStyle w:val="Address"/>
        <w:framePr w:w="3421" w:h="2836" w:hRule="exact" w:wrap="around" w:vAnchor="page" w:hAnchor="page" w:x="7951" w:y="2566"/>
        <w:rPr>
          <w:sz w:val="22"/>
          <w:szCs w:val="22"/>
        </w:rPr>
      </w:pPr>
      <w:r>
        <w:rPr>
          <w:sz w:val="22"/>
          <w:szCs w:val="22"/>
        </w:rPr>
        <w:t>Catford</w:t>
      </w:r>
    </w:p>
    <w:p w14:paraId="7DFCFDFC" w14:textId="77777777" w:rsidR="00D0563D" w:rsidRPr="004C5118" w:rsidRDefault="00D0563D" w:rsidP="00810EB8">
      <w:pPr>
        <w:pStyle w:val="Address"/>
        <w:framePr w:w="3421" w:h="2836" w:hRule="exact" w:wrap="around" w:vAnchor="page" w:hAnchor="page" w:x="7951" w:y="2566"/>
        <w:rPr>
          <w:sz w:val="22"/>
          <w:szCs w:val="22"/>
        </w:rPr>
      </w:pPr>
      <w:smartTag w:uri="urn:schemas-microsoft-com:office:smarttags" w:element="place">
        <w:smartTag w:uri="urn:schemas-microsoft-com:office:smarttags" w:element="City">
          <w:r>
            <w:rPr>
              <w:sz w:val="22"/>
              <w:szCs w:val="22"/>
            </w:rPr>
            <w:t>London</w:t>
          </w:r>
        </w:smartTag>
      </w:smartTag>
      <w:r>
        <w:rPr>
          <w:sz w:val="22"/>
          <w:szCs w:val="22"/>
        </w:rPr>
        <w:t xml:space="preserve"> SE6 4RU</w:t>
      </w:r>
    </w:p>
    <w:p w14:paraId="6DA8A900" w14:textId="77777777" w:rsidR="00D0563D" w:rsidRPr="00E823DF" w:rsidRDefault="00D0563D" w:rsidP="00810EB8">
      <w:pPr>
        <w:pStyle w:val="Address"/>
        <w:framePr w:w="3421" w:h="2836" w:hRule="exact" w:wrap="around" w:vAnchor="page" w:hAnchor="page" w:x="7951" w:y="2566"/>
        <w:rPr>
          <w:sz w:val="22"/>
          <w:szCs w:val="22"/>
        </w:rPr>
      </w:pPr>
    </w:p>
    <w:p w14:paraId="7A6859F6" w14:textId="013DB782" w:rsidR="00D0563D" w:rsidRPr="00E823DF" w:rsidRDefault="00B10E19" w:rsidP="00810EB8">
      <w:pPr>
        <w:pStyle w:val="Address"/>
        <w:framePr w:w="3421" w:h="2836" w:hRule="exact" w:wrap="around" w:vAnchor="page" w:hAnchor="page" w:x="7951" w:y="2566"/>
        <w:tabs>
          <w:tab w:val="left" w:pos="993"/>
        </w:tabs>
        <w:rPr>
          <w:sz w:val="22"/>
          <w:szCs w:val="22"/>
        </w:rPr>
      </w:pPr>
      <w:r w:rsidRPr="00E823DF">
        <w:rPr>
          <w:sz w:val="22"/>
          <w:szCs w:val="22"/>
        </w:rPr>
        <w:t>Direct</w:t>
      </w:r>
      <w:r w:rsidR="00D0563D" w:rsidRPr="00E823DF">
        <w:rPr>
          <w:sz w:val="22"/>
          <w:szCs w:val="22"/>
        </w:rPr>
        <w:t xml:space="preserve"> line</w:t>
      </w:r>
      <w:r w:rsidR="00D0563D">
        <w:rPr>
          <w:sz w:val="22"/>
          <w:szCs w:val="22"/>
        </w:rPr>
        <w:tab/>
      </w:r>
      <w:r w:rsidR="00810EB8">
        <w:rPr>
          <w:sz w:val="22"/>
          <w:szCs w:val="22"/>
        </w:rPr>
        <w:t>:- 0208 314 7176</w:t>
      </w:r>
    </w:p>
    <w:p w14:paraId="4F41C6A8" w14:textId="66E025C6" w:rsidR="0088104F" w:rsidRDefault="0088104F" w:rsidP="00810EB8">
      <w:pPr>
        <w:pStyle w:val="Address"/>
        <w:framePr w:w="3421" w:h="2836" w:hRule="exact" w:wrap="around" w:vAnchor="page" w:hAnchor="page" w:x="7951" w:y="2566"/>
        <w:rPr>
          <w:sz w:val="22"/>
          <w:szCs w:val="22"/>
        </w:rPr>
      </w:pPr>
    </w:p>
    <w:p w14:paraId="296F01FC" w14:textId="77777777" w:rsidR="0088104F" w:rsidRPr="00E823DF" w:rsidRDefault="0088104F" w:rsidP="00810EB8">
      <w:pPr>
        <w:pStyle w:val="Address"/>
        <w:framePr w:w="3421" w:h="2836" w:hRule="exact" w:wrap="around" w:vAnchor="page" w:hAnchor="page" w:x="7951" w:y="2566"/>
        <w:rPr>
          <w:sz w:val="22"/>
          <w:szCs w:val="22"/>
        </w:rPr>
      </w:pPr>
    </w:p>
    <w:p w14:paraId="75ADC9BF" w14:textId="1DD145E7" w:rsidR="00D0563D" w:rsidRPr="00810EB8" w:rsidRDefault="00625690" w:rsidP="00810EB8">
      <w:pPr>
        <w:pStyle w:val="Address"/>
        <w:framePr w:w="3421" w:h="2836" w:hRule="exact" w:wrap="around" w:vAnchor="page" w:hAnchor="page" w:x="7951" w:y="2566"/>
        <w:tabs>
          <w:tab w:val="left" w:pos="993"/>
        </w:tabs>
        <w:rPr>
          <w:rFonts w:cs="Arial"/>
          <w:sz w:val="22"/>
          <w:szCs w:val="22"/>
        </w:rPr>
      </w:pPr>
      <w:r>
        <w:rPr>
          <w:rFonts w:cs="Arial"/>
          <w:sz w:val="22"/>
          <w:szCs w:val="22"/>
        </w:rPr>
        <w:t>Aug 2021</w:t>
      </w:r>
    </w:p>
    <w:p w14:paraId="2721AD6F" w14:textId="77DD2E2A" w:rsidR="00FF467D" w:rsidRPr="009B7680" w:rsidRDefault="00951B9D" w:rsidP="009B7680">
      <w:pPr>
        <w:pStyle w:val="Spacer"/>
      </w:pPr>
      <w:r>
        <w:drawing>
          <wp:anchor distT="0" distB="0" distL="0" distR="0" simplePos="0" relativeHeight="251657728" behindDoc="1" locked="0" layoutInCell="1" allowOverlap="1" wp14:anchorId="6BC61FAB" wp14:editId="714C3EEF">
            <wp:simplePos x="0" y="0"/>
            <wp:positionH relativeFrom="column">
              <wp:posOffset>4201795</wp:posOffset>
            </wp:positionH>
            <wp:positionV relativeFrom="paragraph">
              <wp:posOffset>0</wp:posOffset>
            </wp:positionV>
            <wp:extent cx="721995" cy="721995"/>
            <wp:effectExtent l="0" t="0" r="1905" b="1905"/>
            <wp:wrapThrough wrapText="bothSides">
              <wp:wrapPolygon edited="0">
                <wp:start x="0" y="0"/>
                <wp:lineTo x="0" y="21087"/>
                <wp:lineTo x="21087" y="21087"/>
                <wp:lineTo x="21087" y="0"/>
                <wp:lineTo x="0" y="0"/>
              </wp:wrapPolygon>
            </wp:wrapThrough>
            <wp:docPr id="15" name="Picture 15"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BL logo square mo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73757" w14:textId="77777777" w:rsidR="00FF467D" w:rsidRDefault="00FF467D" w:rsidP="00855ED1">
      <w:pPr>
        <w:pStyle w:val="Spacer2"/>
        <w:spacing w:after="0" w:line="240" w:lineRule="auto"/>
      </w:pPr>
    </w:p>
    <w:p w14:paraId="79E2F166" w14:textId="77777777" w:rsidR="000E6E94" w:rsidRDefault="000E6E94" w:rsidP="00855ED1">
      <w:pPr>
        <w:spacing w:line="240" w:lineRule="auto"/>
      </w:pPr>
    </w:p>
    <w:p w14:paraId="1253CC5F" w14:textId="77777777" w:rsidR="001A3EA1" w:rsidRDefault="001A3EA1" w:rsidP="00855ED1">
      <w:pPr>
        <w:spacing w:line="240" w:lineRule="auto"/>
      </w:pPr>
    </w:p>
    <w:p w14:paraId="33D404CC" w14:textId="77777777" w:rsidR="001A3EA1" w:rsidRDefault="001A3EA1" w:rsidP="00855ED1">
      <w:pPr>
        <w:spacing w:line="240" w:lineRule="auto"/>
      </w:pPr>
    </w:p>
    <w:p w14:paraId="67C8C6FF" w14:textId="77777777" w:rsidR="001A3EA1" w:rsidRDefault="001A3EA1" w:rsidP="00855ED1">
      <w:pPr>
        <w:spacing w:line="240" w:lineRule="auto"/>
      </w:pPr>
    </w:p>
    <w:p w14:paraId="1C870A04" w14:textId="77777777" w:rsidR="00163FFB" w:rsidRDefault="00163FFB" w:rsidP="00855ED1">
      <w:pPr>
        <w:spacing w:line="240" w:lineRule="auto"/>
      </w:pPr>
    </w:p>
    <w:p w14:paraId="03980C14" w14:textId="77777777" w:rsidR="00855ED1" w:rsidRDefault="00855ED1" w:rsidP="00855ED1">
      <w:pPr>
        <w:spacing w:line="240" w:lineRule="auto"/>
      </w:pPr>
    </w:p>
    <w:p w14:paraId="15175A8D" w14:textId="77777777" w:rsidR="00DD3ED4" w:rsidRDefault="00DD3ED4" w:rsidP="004B1FAC">
      <w:pPr>
        <w:spacing w:line="240" w:lineRule="auto"/>
      </w:pPr>
    </w:p>
    <w:p w14:paraId="526B5181" w14:textId="77777777" w:rsidR="007E5800" w:rsidRDefault="007E5800" w:rsidP="00810EB8">
      <w:pPr>
        <w:widowControl/>
        <w:spacing w:line="240" w:lineRule="auto"/>
        <w:jc w:val="center"/>
        <w:rPr>
          <w:rFonts w:eastAsiaTheme="minorHAnsi" w:cs="Arial"/>
          <w:b/>
          <w:sz w:val="28"/>
          <w:szCs w:val="28"/>
          <w:lang w:eastAsia="en-US"/>
        </w:rPr>
      </w:pPr>
    </w:p>
    <w:p w14:paraId="7A22ABCF" w14:textId="77777777" w:rsidR="007E5800" w:rsidRPr="00E96EFC" w:rsidRDefault="007E5800" w:rsidP="00810EB8">
      <w:pPr>
        <w:widowControl/>
        <w:spacing w:line="240" w:lineRule="auto"/>
        <w:jc w:val="center"/>
        <w:rPr>
          <w:rFonts w:asciiTheme="minorHAnsi" w:eastAsiaTheme="minorHAnsi" w:hAnsiTheme="minorHAnsi" w:cstheme="minorHAnsi"/>
          <w:b/>
          <w:sz w:val="24"/>
          <w:szCs w:val="24"/>
          <w:lang w:eastAsia="en-US"/>
        </w:rPr>
      </w:pPr>
    </w:p>
    <w:p w14:paraId="0ABD4AB3" w14:textId="77777777" w:rsidR="00C8036A" w:rsidRPr="00E96EFC" w:rsidRDefault="00810EB8" w:rsidP="00810EB8">
      <w:pPr>
        <w:widowControl/>
        <w:spacing w:line="240" w:lineRule="auto"/>
        <w:jc w:val="center"/>
        <w:rPr>
          <w:rFonts w:asciiTheme="minorHAnsi" w:eastAsiaTheme="minorHAnsi" w:hAnsiTheme="minorHAnsi" w:cstheme="minorHAnsi"/>
          <w:b/>
          <w:sz w:val="28"/>
          <w:szCs w:val="28"/>
          <w:lang w:eastAsia="en-US"/>
        </w:rPr>
      </w:pPr>
      <w:r w:rsidRPr="00E96EFC">
        <w:rPr>
          <w:rFonts w:asciiTheme="minorHAnsi" w:eastAsiaTheme="minorHAnsi" w:hAnsiTheme="minorHAnsi" w:cstheme="minorHAnsi"/>
          <w:b/>
          <w:sz w:val="28"/>
          <w:szCs w:val="28"/>
          <w:lang w:eastAsia="en-US"/>
        </w:rPr>
        <w:t>Notification</w:t>
      </w:r>
    </w:p>
    <w:p w14:paraId="3898BCF0" w14:textId="2CEBA984" w:rsidR="00C8036A" w:rsidRPr="00E96EFC" w:rsidRDefault="00C8036A" w:rsidP="00C8036A">
      <w:pPr>
        <w:widowControl/>
        <w:spacing w:line="240" w:lineRule="auto"/>
        <w:jc w:val="center"/>
        <w:rPr>
          <w:rFonts w:asciiTheme="minorHAnsi" w:eastAsiaTheme="minorHAnsi" w:hAnsiTheme="minorHAnsi" w:cstheme="minorHAnsi"/>
          <w:b/>
          <w:sz w:val="28"/>
          <w:szCs w:val="28"/>
          <w:lang w:eastAsia="en-US"/>
        </w:rPr>
      </w:pPr>
      <w:r w:rsidRPr="00E96EFC">
        <w:rPr>
          <w:rFonts w:asciiTheme="minorHAnsi" w:eastAsiaTheme="minorHAnsi" w:hAnsiTheme="minorHAnsi" w:cstheme="minorHAnsi"/>
          <w:b/>
          <w:sz w:val="28"/>
          <w:szCs w:val="28"/>
          <w:lang w:eastAsia="en-US"/>
        </w:rPr>
        <w:t xml:space="preserve">Re-procurement of </w:t>
      </w:r>
      <w:bookmarkStart w:id="0" w:name="_GoBack"/>
      <w:r w:rsidRPr="00E96EFC">
        <w:rPr>
          <w:rFonts w:asciiTheme="minorHAnsi" w:eastAsiaTheme="minorHAnsi" w:hAnsiTheme="minorHAnsi" w:cstheme="minorHAnsi"/>
          <w:b/>
          <w:sz w:val="28"/>
          <w:szCs w:val="28"/>
          <w:lang w:eastAsia="en-US"/>
        </w:rPr>
        <w:t xml:space="preserve">The Libraries Consortium Courier Services </w:t>
      </w:r>
    </w:p>
    <w:p w14:paraId="56951545" w14:textId="77777777" w:rsidR="00C8036A" w:rsidRPr="00E96EFC" w:rsidRDefault="00C8036A" w:rsidP="00C8036A">
      <w:pPr>
        <w:widowControl/>
        <w:spacing w:line="240" w:lineRule="auto"/>
        <w:jc w:val="center"/>
        <w:rPr>
          <w:rFonts w:asciiTheme="minorHAnsi" w:eastAsiaTheme="minorHAnsi" w:hAnsiTheme="minorHAnsi" w:cstheme="minorHAnsi"/>
          <w:b/>
          <w:sz w:val="28"/>
          <w:szCs w:val="28"/>
          <w:lang w:eastAsia="en-US"/>
        </w:rPr>
      </w:pPr>
      <w:r w:rsidRPr="00E96EFC">
        <w:rPr>
          <w:rFonts w:asciiTheme="minorHAnsi" w:eastAsiaTheme="minorHAnsi" w:hAnsiTheme="minorHAnsi" w:cstheme="minorHAnsi"/>
          <w:b/>
          <w:sz w:val="28"/>
          <w:szCs w:val="28"/>
          <w:lang w:eastAsia="en-US"/>
        </w:rPr>
        <w:t>Framework Agreement</w:t>
      </w:r>
    </w:p>
    <w:bookmarkEnd w:id="0"/>
    <w:p w14:paraId="1BD457B6" w14:textId="77777777" w:rsidR="00CD202D" w:rsidRPr="00E96EFC" w:rsidRDefault="00CD202D" w:rsidP="00810EB8">
      <w:pPr>
        <w:widowControl/>
        <w:spacing w:line="240" w:lineRule="auto"/>
        <w:rPr>
          <w:rFonts w:asciiTheme="minorHAnsi" w:eastAsiaTheme="minorHAnsi" w:hAnsiTheme="minorHAnsi" w:cstheme="minorHAnsi"/>
          <w:sz w:val="24"/>
          <w:szCs w:val="24"/>
          <w:lang w:val="en-US" w:eastAsia="en-US"/>
        </w:rPr>
      </w:pPr>
    </w:p>
    <w:p w14:paraId="13CB42F9" w14:textId="77777777" w:rsidR="00722880" w:rsidRPr="00E96EFC" w:rsidRDefault="006F3D5C" w:rsidP="00722880">
      <w:pPr>
        <w:widowControl/>
        <w:spacing w:line="240" w:lineRule="auto"/>
        <w:rPr>
          <w:rFonts w:asciiTheme="minorHAnsi" w:eastAsiaTheme="minorHAnsi" w:hAnsiTheme="minorHAnsi" w:cstheme="minorHAnsi"/>
          <w:b/>
          <w:bCs/>
          <w:sz w:val="24"/>
          <w:szCs w:val="24"/>
          <w:lang w:eastAsia="en-US"/>
        </w:rPr>
      </w:pPr>
      <w:r w:rsidRPr="00E96EFC">
        <w:rPr>
          <w:rFonts w:asciiTheme="minorHAnsi" w:eastAsiaTheme="minorHAnsi" w:hAnsiTheme="minorHAnsi" w:cstheme="minorHAnsi"/>
          <w:b/>
          <w:bCs/>
          <w:sz w:val="24"/>
          <w:szCs w:val="24"/>
          <w:lang w:eastAsia="en-US"/>
        </w:rPr>
        <w:t>CPV a</w:t>
      </w:r>
      <w:r w:rsidR="00A95957" w:rsidRPr="00E96EFC">
        <w:rPr>
          <w:rFonts w:asciiTheme="minorHAnsi" w:eastAsiaTheme="minorHAnsi" w:hAnsiTheme="minorHAnsi" w:cstheme="minorHAnsi"/>
          <w:b/>
          <w:bCs/>
          <w:sz w:val="24"/>
          <w:szCs w:val="24"/>
          <w:lang w:eastAsia="en-US"/>
        </w:rPr>
        <w:t>nd NUTS codes</w:t>
      </w:r>
    </w:p>
    <w:p w14:paraId="17523497" w14:textId="0D3F859B" w:rsidR="006F3D5C" w:rsidRPr="00E96EFC" w:rsidRDefault="00722880" w:rsidP="00722880">
      <w:pPr>
        <w:pStyle w:val="ListParagraph"/>
        <w:widowControl/>
        <w:numPr>
          <w:ilvl w:val="0"/>
          <w:numId w:val="11"/>
        </w:numPr>
        <w:spacing w:line="240" w:lineRule="auto"/>
        <w:rPr>
          <w:rFonts w:asciiTheme="minorHAnsi" w:eastAsiaTheme="minorHAnsi" w:hAnsiTheme="minorHAnsi" w:cstheme="minorHAnsi"/>
          <w:bCs/>
          <w:sz w:val="24"/>
          <w:szCs w:val="24"/>
          <w:lang w:eastAsia="en-US"/>
        </w:rPr>
      </w:pPr>
      <w:r w:rsidRPr="00E96EFC">
        <w:rPr>
          <w:rFonts w:asciiTheme="minorHAnsi" w:eastAsiaTheme="minorHAnsi" w:hAnsiTheme="minorHAnsi" w:cstheme="minorHAnsi"/>
          <w:bCs/>
          <w:sz w:val="24"/>
          <w:szCs w:val="24"/>
          <w:lang w:eastAsia="en-US"/>
        </w:rPr>
        <w:t>Courier</w:t>
      </w:r>
      <w:r w:rsidR="006F3D5C" w:rsidRPr="00E96EFC">
        <w:rPr>
          <w:rFonts w:asciiTheme="minorHAnsi" w:eastAsiaTheme="minorHAnsi" w:hAnsiTheme="minorHAnsi" w:cstheme="minorHAnsi"/>
          <w:bCs/>
          <w:sz w:val="24"/>
          <w:szCs w:val="24"/>
          <w:lang w:eastAsia="en-US"/>
        </w:rPr>
        <w:t xml:space="preserve"> serves and libraries </w:t>
      </w:r>
    </w:p>
    <w:p w14:paraId="406DA76E" w14:textId="77777777" w:rsidR="006F3D5C" w:rsidRPr="00E96EFC" w:rsidRDefault="006F3D5C" w:rsidP="00810EB8">
      <w:pPr>
        <w:widowControl/>
        <w:spacing w:line="240" w:lineRule="auto"/>
        <w:rPr>
          <w:rFonts w:asciiTheme="minorHAnsi" w:eastAsiaTheme="minorHAnsi" w:hAnsiTheme="minorHAnsi" w:cstheme="minorHAnsi"/>
          <w:sz w:val="24"/>
          <w:szCs w:val="24"/>
          <w:lang w:val="en-US" w:eastAsia="en-US"/>
        </w:rPr>
      </w:pPr>
    </w:p>
    <w:p w14:paraId="601FE5F1" w14:textId="77777777" w:rsidR="00810EB8" w:rsidRPr="00E96EFC" w:rsidRDefault="00810EB8" w:rsidP="00810EB8">
      <w:pPr>
        <w:widowControl/>
        <w:spacing w:line="240" w:lineRule="auto"/>
        <w:ind w:left="709" w:hanging="709"/>
        <w:rPr>
          <w:rFonts w:asciiTheme="minorHAnsi" w:eastAsiaTheme="minorHAnsi" w:hAnsiTheme="minorHAnsi" w:cstheme="minorHAnsi"/>
          <w:b/>
          <w:bCs/>
          <w:sz w:val="24"/>
          <w:szCs w:val="24"/>
          <w:lang w:eastAsia="en-US"/>
        </w:rPr>
      </w:pPr>
      <w:r w:rsidRPr="00E96EFC">
        <w:rPr>
          <w:rFonts w:asciiTheme="minorHAnsi" w:eastAsiaTheme="minorHAnsi" w:hAnsiTheme="minorHAnsi" w:cstheme="minorHAnsi"/>
          <w:b/>
          <w:bCs/>
          <w:sz w:val="24"/>
          <w:szCs w:val="24"/>
          <w:lang w:eastAsia="en-US"/>
        </w:rPr>
        <w:t>Description of services</w:t>
      </w:r>
    </w:p>
    <w:p w14:paraId="6C7EF76E" w14:textId="77777777" w:rsidR="009702E9" w:rsidRPr="00E96EFC" w:rsidRDefault="009702E9" w:rsidP="003D1F74">
      <w:pPr>
        <w:pStyle w:val="Numberedbody"/>
        <w:numPr>
          <w:ilvl w:val="0"/>
          <w:numId w:val="0"/>
        </w:numPr>
        <w:spacing w:after="0"/>
        <w:rPr>
          <w:rFonts w:asciiTheme="minorHAnsi" w:hAnsiTheme="minorHAnsi" w:cstheme="minorHAnsi"/>
          <w:sz w:val="24"/>
          <w:szCs w:val="24"/>
        </w:rPr>
      </w:pPr>
      <w:r w:rsidRPr="00E96EFC">
        <w:rPr>
          <w:rFonts w:asciiTheme="minorHAnsi" w:hAnsiTheme="minorHAnsi" w:cstheme="minorHAnsi"/>
          <w:sz w:val="24"/>
          <w:szCs w:val="24"/>
        </w:rPr>
        <w:t>The Libraries Consortium (TLC – formerly the London Libraries Consortium) is a group of 20 local authorities that share the Library Management System and seek to develop opportunities to realise efficiencies and effectiveness in the delivery of library services. TLC offers access to 7 million titles at the click of a button and membership cards can be used seamlessly in any of the member authorities. Books and other items can be borrowed from over 254 branch libraries and returned to any of the member libraries.</w:t>
      </w:r>
    </w:p>
    <w:p w14:paraId="589C5BC8" w14:textId="77777777" w:rsidR="003D1F74" w:rsidRPr="00E96EFC" w:rsidRDefault="003D1F74" w:rsidP="003D1F74">
      <w:pPr>
        <w:pStyle w:val="Numberedbody"/>
        <w:numPr>
          <w:ilvl w:val="0"/>
          <w:numId w:val="0"/>
        </w:numPr>
        <w:spacing w:after="0"/>
        <w:rPr>
          <w:rFonts w:asciiTheme="minorHAnsi" w:hAnsiTheme="minorHAnsi" w:cstheme="minorHAnsi"/>
          <w:sz w:val="24"/>
          <w:szCs w:val="24"/>
        </w:rPr>
      </w:pPr>
    </w:p>
    <w:p w14:paraId="5DE73810" w14:textId="77777777" w:rsidR="009702E9" w:rsidRPr="00E96EFC" w:rsidRDefault="009702E9" w:rsidP="003D1F74">
      <w:pPr>
        <w:pStyle w:val="Numberedbody"/>
        <w:numPr>
          <w:ilvl w:val="0"/>
          <w:numId w:val="0"/>
        </w:numPr>
        <w:spacing w:after="0"/>
        <w:rPr>
          <w:rFonts w:asciiTheme="minorHAnsi" w:hAnsiTheme="minorHAnsi" w:cstheme="minorHAnsi"/>
          <w:sz w:val="24"/>
          <w:szCs w:val="24"/>
        </w:rPr>
      </w:pPr>
      <w:r w:rsidRPr="00E96EFC">
        <w:rPr>
          <w:rFonts w:asciiTheme="minorHAnsi" w:hAnsiTheme="minorHAnsi" w:cstheme="minorHAnsi"/>
          <w:sz w:val="24"/>
          <w:szCs w:val="24"/>
        </w:rPr>
        <w:t>Lewisham  Council is the lead authority that developed a Framework Agreement for the distribution  and courier services required by TLC to move books and other items (library resources) from libararies within a participating authority to another participating authority and within the boundaries of each participating authority, enabling customers to easily access and request catalogued materials from across the TLC.</w:t>
      </w:r>
    </w:p>
    <w:p w14:paraId="56A69F8F" w14:textId="77777777" w:rsidR="00494AD3" w:rsidRPr="00E96EFC" w:rsidRDefault="00494AD3" w:rsidP="009702E9">
      <w:pPr>
        <w:rPr>
          <w:rFonts w:asciiTheme="minorHAnsi" w:hAnsiTheme="minorHAnsi" w:cstheme="minorHAnsi"/>
          <w:sz w:val="24"/>
          <w:szCs w:val="24"/>
        </w:rPr>
      </w:pPr>
    </w:p>
    <w:p w14:paraId="0E60A69F" w14:textId="77777777" w:rsidR="009702E9" w:rsidRPr="00E96EFC" w:rsidRDefault="009702E9" w:rsidP="009702E9">
      <w:pPr>
        <w:rPr>
          <w:rFonts w:asciiTheme="minorHAnsi" w:hAnsiTheme="minorHAnsi" w:cstheme="minorHAnsi"/>
          <w:sz w:val="24"/>
          <w:szCs w:val="24"/>
        </w:rPr>
      </w:pPr>
      <w:r w:rsidRPr="00E96EFC">
        <w:rPr>
          <w:rFonts w:asciiTheme="minorHAnsi" w:hAnsiTheme="minorHAnsi" w:cstheme="minorHAnsi"/>
          <w:sz w:val="24"/>
          <w:szCs w:val="24"/>
        </w:rPr>
        <w:t>The TLC is seeking to procure a Courier Services through a Framework Agreement with a single provider to secure the safe and prompt movement of library stock (books) and other library resources that would fit into a standard crate(s) as requested by the authority (CDs, DVDs, stationery, reports, leaflets, confidential documents etc.) within the individual local authority (internal) libraries and between libraries in the TLC (external). All stock will also be sorted by the Courier Service to ensure stock is delivered to the correct sites. The central exchange depot and suitable crates will be provided by the contractor.</w:t>
      </w:r>
    </w:p>
    <w:p w14:paraId="2CE4D923" w14:textId="77777777" w:rsidR="009702E9" w:rsidRPr="00E96EFC" w:rsidRDefault="009702E9" w:rsidP="009702E9">
      <w:pPr>
        <w:pStyle w:val="ListParagraph"/>
        <w:rPr>
          <w:rFonts w:asciiTheme="minorHAnsi" w:hAnsiTheme="minorHAnsi" w:cstheme="minorHAnsi"/>
          <w:sz w:val="24"/>
          <w:szCs w:val="24"/>
        </w:rPr>
      </w:pPr>
    </w:p>
    <w:p w14:paraId="626AD01B" w14:textId="77777777" w:rsidR="009702E9" w:rsidRPr="00E96EFC" w:rsidRDefault="009702E9" w:rsidP="009702E9">
      <w:pPr>
        <w:rPr>
          <w:rFonts w:asciiTheme="minorHAnsi" w:hAnsiTheme="minorHAnsi" w:cstheme="minorHAnsi"/>
          <w:noProof/>
          <w:sz w:val="24"/>
          <w:szCs w:val="24"/>
        </w:rPr>
      </w:pPr>
      <w:r w:rsidRPr="00E96EFC">
        <w:rPr>
          <w:rFonts w:asciiTheme="minorHAnsi" w:hAnsiTheme="minorHAnsi" w:cstheme="minorHAnsi"/>
          <w:noProof/>
          <w:sz w:val="24"/>
          <w:szCs w:val="24"/>
          <w:highlight w:val="yellow"/>
        </w:rPr>
        <w:t>The Framework Agreement is valid for upto 4 years from 1 April 2022. The contracting authorities have expressed an interest in calling off from the framework from 1 April 2022 for a period of 12 months, which can be renewed on an annual basis for no more than three years (max of 4 years) within the expiry date of the Framework Agreement.</w:t>
      </w:r>
    </w:p>
    <w:p w14:paraId="62E607F7" w14:textId="77777777" w:rsidR="00810EB8" w:rsidRPr="00E96EFC" w:rsidRDefault="00810EB8" w:rsidP="00810EB8">
      <w:pPr>
        <w:widowControl/>
        <w:spacing w:line="240" w:lineRule="auto"/>
        <w:rPr>
          <w:rFonts w:asciiTheme="minorHAnsi" w:eastAsiaTheme="minorHAnsi" w:hAnsiTheme="minorHAnsi" w:cstheme="minorHAnsi"/>
          <w:b/>
          <w:bCs/>
          <w:sz w:val="24"/>
          <w:szCs w:val="24"/>
          <w:lang w:eastAsia="en-US"/>
        </w:rPr>
      </w:pPr>
    </w:p>
    <w:p w14:paraId="53EAD65D" w14:textId="66B796D9" w:rsidR="00A659F4" w:rsidRPr="00E96EFC" w:rsidRDefault="00A659F4" w:rsidP="00A659F4">
      <w:pPr>
        <w:pStyle w:val="Numberedbody"/>
        <w:numPr>
          <w:ilvl w:val="0"/>
          <w:numId w:val="0"/>
        </w:numPr>
        <w:rPr>
          <w:rFonts w:asciiTheme="minorHAnsi" w:hAnsiTheme="minorHAnsi" w:cstheme="minorHAnsi"/>
          <w:noProof w:val="0"/>
          <w:sz w:val="24"/>
          <w:szCs w:val="24"/>
        </w:rPr>
      </w:pPr>
      <w:r w:rsidRPr="00E96EFC">
        <w:rPr>
          <w:rFonts w:asciiTheme="minorHAnsi" w:hAnsiTheme="minorHAnsi" w:cstheme="minorHAnsi"/>
          <w:noProof w:val="0"/>
          <w:sz w:val="24"/>
          <w:szCs w:val="24"/>
        </w:rPr>
        <w:t xml:space="preserve">The procurement will be a  “Catogory A” open tender and will be undertaken in accordance </w:t>
      </w:r>
      <w:r w:rsidRPr="00E96EFC">
        <w:rPr>
          <w:rFonts w:asciiTheme="minorHAnsi" w:hAnsiTheme="minorHAnsi" w:cstheme="minorHAnsi"/>
          <w:noProof w:val="0"/>
          <w:sz w:val="24"/>
          <w:szCs w:val="24"/>
        </w:rPr>
        <w:lastRenderedPageBreak/>
        <w:t>with Lewisham Council’s Contract Rules, procurement policy and procedures, Social Value Policy, and i</w:t>
      </w:r>
      <w:r w:rsidR="003F3A83" w:rsidRPr="00E96EFC">
        <w:rPr>
          <w:rFonts w:asciiTheme="minorHAnsi" w:hAnsiTheme="minorHAnsi" w:cstheme="minorHAnsi"/>
          <w:noProof w:val="0"/>
          <w:sz w:val="24"/>
          <w:szCs w:val="24"/>
        </w:rPr>
        <w:t xml:space="preserve">n compliance </w:t>
      </w:r>
      <w:r w:rsidRPr="00E96EFC">
        <w:rPr>
          <w:rFonts w:asciiTheme="minorHAnsi" w:hAnsiTheme="minorHAnsi" w:cstheme="minorHAnsi"/>
          <w:noProof w:val="0"/>
          <w:sz w:val="24"/>
          <w:szCs w:val="24"/>
        </w:rPr>
        <w:t>the relevant legislation.</w:t>
      </w:r>
      <w:r w:rsidR="003F3A83" w:rsidRPr="00E96EFC">
        <w:rPr>
          <w:rFonts w:asciiTheme="minorHAnsi" w:hAnsiTheme="minorHAnsi" w:cstheme="minorHAnsi"/>
          <w:noProof w:val="0"/>
          <w:sz w:val="24"/>
          <w:szCs w:val="24"/>
        </w:rPr>
        <w:t xml:space="preserve">  </w:t>
      </w:r>
      <w:r w:rsidRPr="00E96EFC">
        <w:rPr>
          <w:rFonts w:asciiTheme="minorHAnsi" w:hAnsiTheme="minorHAnsi" w:cstheme="minorHAnsi"/>
          <w:noProof w:val="0"/>
          <w:sz w:val="24"/>
          <w:szCs w:val="24"/>
        </w:rPr>
        <w:t>Due to the estimated aggregated value of this contract this procurement will follow  FTS compliant process.</w:t>
      </w:r>
      <w:r w:rsidR="003F3A83" w:rsidRPr="00E96EFC">
        <w:rPr>
          <w:rFonts w:asciiTheme="minorHAnsi" w:hAnsiTheme="minorHAnsi" w:cstheme="minorHAnsi"/>
          <w:noProof w:val="0"/>
          <w:sz w:val="24"/>
          <w:szCs w:val="24"/>
        </w:rPr>
        <w:t xml:space="preserve">  </w:t>
      </w:r>
      <w:r w:rsidRPr="00E96EFC">
        <w:rPr>
          <w:rFonts w:asciiTheme="minorHAnsi" w:hAnsiTheme="minorHAnsi" w:cstheme="minorHAnsi"/>
          <w:noProof w:val="0"/>
          <w:sz w:val="24"/>
          <w:szCs w:val="24"/>
        </w:rPr>
        <w:t>The proposed evaluation criteria split will be price(50), quality(40) and social value(10).</w:t>
      </w:r>
    </w:p>
    <w:p w14:paraId="403C4212" w14:textId="77777777" w:rsidR="00203CF7" w:rsidRPr="00E96EFC" w:rsidRDefault="00203CF7" w:rsidP="00810EB8">
      <w:pPr>
        <w:widowControl/>
        <w:spacing w:line="240" w:lineRule="auto"/>
        <w:rPr>
          <w:rFonts w:asciiTheme="minorHAnsi" w:eastAsiaTheme="minorHAnsi" w:hAnsiTheme="minorHAnsi" w:cstheme="minorHAnsi"/>
          <w:b/>
          <w:bCs/>
          <w:sz w:val="24"/>
          <w:szCs w:val="24"/>
          <w:lang w:eastAsia="en-US"/>
        </w:rPr>
      </w:pPr>
    </w:p>
    <w:p w14:paraId="353F79B9" w14:textId="77777777" w:rsidR="009702E9" w:rsidRPr="00E96EFC" w:rsidRDefault="009702E9" w:rsidP="00810EB8">
      <w:pPr>
        <w:widowControl/>
        <w:spacing w:line="240" w:lineRule="auto"/>
        <w:rPr>
          <w:rFonts w:asciiTheme="minorHAnsi" w:eastAsiaTheme="minorHAnsi" w:hAnsiTheme="minorHAnsi" w:cstheme="minorHAnsi"/>
          <w:b/>
          <w:bCs/>
          <w:sz w:val="24"/>
          <w:szCs w:val="24"/>
          <w:lang w:eastAsia="en-US"/>
        </w:rPr>
      </w:pPr>
    </w:p>
    <w:p w14:paraId="2DCC7E73" w14:textId="77777777" w:rsidR="00810EB8" w:rsidRPr="00E96EFC" w:rsidRDefault="00810EB8" w:rsidP="00810EB8">
      <w:pPr>
        <w:widowControl/>
        <w:spacing w:line="240" w:lineRule="auto"/>
        <w:rPr>
          <w:rFonts w:asciiTheme="minorHAnsi" w:eastAsiaTheme="minorHAnsi" w:hAnsiTheme="minorHAnsi" w:cstheme="minorHAnsi"/>
          <w:b/>
          <w:bCs/>
          <w:sz w:val="24"/>
          <w:szCs w:val="24"/>
          <w:lang w:eastAsia="en-US"/>
        </w:rPr>
      </w:pPr>
      <w:r w:rsidRPr="00E96EFC">
        <w:rPr>
          <w:rFonts w:asciiTheme="minorHAnsi" w:eastAsiaTheme="minorHAnsi" w:hAnsiTheme="minorHAnsi" w:cstheme="minorHAnsi"/>
          <w:b/>
          <w:bCs/>
          <w:sz w:val="24"/>
          <w:szCs w:val="24"/>
          <w:lang w:eastAsia="en-US"/>
        </w:rPr>
        <w:t>How to apply</w:t>
      </w:r>
    </w:p>
    <w:p w14:paraId="2FFC4522" w14:textId="0F73E928" w:rsidR="003A406F" w:rsidRPr="00E96EFC" w:rsidRDefault="00810EB8" w:rsidP="00810EB8">
      <w:pPr>
        <w:widowControl/>
        <w:spacing w:line="240" w:lineRule="auto"/>
        <w:rPr>
          <w:rFonts w:asciiTheme="minorHAnsi" w:eastAsiaTheme="minorHAnsi" w:hAnsiTheme="minorHAnsi" w:cstheme="minorHAnsi"/>
          <w:color w:val="3366CC"/>
          <w:sz w:val="24"/>
          <w:szCs w:val="24"/>
          <w:u w:val="single"/>
          <w:lang w:eastAsia="en-US"/>
        </w:rPr>
      </w:pPr>
      <w:r w:rsidRPr="00E96EFC">
        <w:rPr>
          <w:rFonts w:asciiTheme="minorHAnsi" w:eastAsiaTheme="minorHAnsi" w:hAnsiTheme="minorHAnsi" w:cstheme="minorHAnsi"/>
          <w:sz w:val="24"/>
          <w:szCs w:val="24"/>
          <w:lang w:val="en-US" w:eastAsia="en-US"/>
        </w:rPr>
        <w:t xml:space="preserve">The tender pack will be available from </w:t>
      </w:r>
      <w:r w:rsidRPr="00E96EFC">
        <w:rPr>
          <w:rFonts w:asciiTheme="minorHAnsi" w:eastAsiaTheme="minorHAnsi" w:hAnsiTheme="minorHAnsi" w:cstheme="minorHAnsi"/>
          <w:b/>
          <w:sz w:val="24"/>
          <w:szCs w:val="24"/>
          <w:lang w:val="en-US" w:eastAsia="en-US"/>
        </w:rPr>
        <w:t>mid-September 20</w:t>
      </w:r>
      <w:r w:rsidR="00331DC2" w:rsidRPr="00E96EFC">
        <w:rPr>
          <w:rFonts w:asciiTheme="minorHAnsi" w:eastAsiaTheme="minorHAnsi" w:hAnsiTheme="minorHAnsi" w:cstheme="minorHAnsi"/>
          <w:b/>
          <w:sz w:val="24"/>
          <w:szCs w:val="24"/>
          <w:lang w:val="en-US" w:eastAsia="en-US"/>
        </w:rPr>
        <w:t>21</w:t>
      </w:r>
      <w:r w:rsidRPr="00E96EFC">
        <w:rPr>
          <w:rFonts w:asciiTheme="minorHAnsi" w:eastAsiaTheme="minorHAnsi" w:hAnsiTheme="minorHAnsi" w:cstheme="minorHAnsi"/>
          <w:b/>
          <w:sz w:val="24"/>
          <w:szCs w:val="24"/>
          <w:lang w:val="en-US" w:eastAsia="en-US"/>
        </w:rPr>
        <w:t xml:space="preserve">. </w:t>
      </w:r>
      <w:r w:rsidR="00494AD3" w:rsidRPr="00E96EFC">
        <w:rPr>
          <w:rFonts w:asciiTheme="minorHAnsi" w:eastAsiaTheme="minorHAnsi" w:hAnsiTheme="minorHAnsi" w:cstheme="minorHAnsi"/>
          <w:b/>
          <w:sz w:val="24"/>
          <w:szCs w:val="24"/>
          <w:lang w:val="en-US" w:eastAsia="en-US"/>
        </w:rPr>
        <w:t xml:space="preserve"> </w:t>
      </w:r>
      <w:r w:rsidR="00494AD3" w:rsidRPr="00E96EFC">
        <w:rPr>
          <w:rFonts w:asciiTheme="minorHAnsi" w:eastAsiaTheme="minorHAnsi" w:hAnsiTheme="minorHAnsi" w:cstheme="minorHAnsi"/>
          <w:sz w:val="24"/>
          <w:szCs w:val="24"/>
          <w:lang w:val="en-US" w:eastAsia="en-US"/>
        </w:rPr>
        <w:t>R</w:t>
      </w:r>
      <w:r w:rsidRPr="00E96EFC">
        <w:rPr>
          <w:rFonts w:asciiTheme="minorHAnsi" w:eastAsiaTheme="minorHAnsi" w:hAnsiTheme="minorHAnsi" w:cstheme="minorHAnsi"/>
          <w:sz w:val="24"/>
          <w:szCs w:val="24"/>
          <w:lang w:val="en-US" w:eastAsia="en-US"/>
        </w:rPr>
        <w:t xml:space="preserve">equests to participate must be submitted electronically via: </w:t>
      </w:r>
      <w:hyperlink r:id="rId14" w:history="1">
        <w:r w:rsidRPr="00E96EFC">
          <w:rPr>
            <w:rFonts w:asciiTheme="minorHAnsi" w:eastAsiaTheme="minorHAnsi" w:hAnsiTheme="minorHAnsi" w:cstheme="minorHAnsi"/>
            <w:color w:val="3366CC"/>
            <w:sz w:val="24"/>
            <w:szCs w:val="24"/>
            <w:u w:val="single"/>
            <w:lang w:eastAsia="en-US"/>
          </w:rPr>
          <w:t>https://procontract.due-north.com</w:t>
        </w:r>
      </w:hyperlink>
      <w:r w:rsidRPr="00E96EFC">
        <w:rPr>
          <w:rFonts w:asciiTheme="minorHAnsi" w:eastAsiaTheme="minorHAnsi" w:hAnsiTheme="minorHAnsi" w:cstheme="minorHAnsi"/>
          <w:color w:val="3366CC"/>
          <w:sz w:val="24"/>
          <w:szCs w:val="24"/>
          <w:u w:val="single"/>
          <w:lang w:eastAsia="en-US"/>
        </w:rPr>
        <w:t>.</w:t>
      </w:r>
      <w:r w:rsidRPr="00E96EFC">
        <w:rPr>
          <w:rFonts w:asciiTheme="minorHAnsi" w:eastAsiaTheme="minorHAnsi" w:hAnsiTheme="minorHAnsi" w:cstheme="minorHAnsi"/>
          <w:color w:val="3366CC"/>
          <w:sz w:val="24"/>
          <w:szCs w:val="24"/>
          <w:lang w:eastAsia="en-US"/>
        </w:rPr>
        <w:t xml:space="preserve">  </w:t>
      </w:r>
      <w:r w:rsidRPr="00E96EFC">
        <w:rPr>
          <w:rFonts w:asciiTheme="minorHAnsi" w:eastAsiaTheme="minorHAnsi" w:hAnsiTheme="minorHAnsi" w:cstheme="minorHAnsi"/>
          <w:sz w:val="24"/>
          <w:szCs w:val="24"/>
          <w:lang w:val="en-US" w:eastAsia="en-US"/>
        </w:rPr>
        <w:t xml:space="preserve">The procurement documents will be available for unrestricted and full direct access, free of charge, at: </w:t>
      </w:r>
      <w:r w:rsidRPr="00E96EFC">
        <w:rPr>
          <w:rFonts w:asciiTheme="minorHAnsi" w:eastAsiaTheme="minorHAnsi" w:hAnsiTheme="minorHAnsi" w:cstheme="minorHAnsi"/>
          <w:color w:val="3366CC"/>
          <w:sz w:val="24"/>
          <w:szCs w:val="24"/>
          <w:u w:val="single"/>
          <w:lang w:eastAsia="en-US"/>
        </w:rPr>
        <w:br/>
      </w:r>
    </w:p>
    <w:p w14:paraId="5ACEEBEC" w14:textId="77777777" w:rsidR="003A406F" w:rsidRPr="00E96EFC" w:rsidRDefault="00A95417" w:rsidP="003A406F">
      <w:pPr>
        <w:rPr>
          <w:rFonts w:asciiTheme="minorHAnsi" w:hAnsiTheme="minorHAnsi" w:cstheme="minorHAnsi"/>
          <w:color w:val="1F497D"/>
          <w:sz w:val="24"/>
          <w:szCs w:val="24"/>
        </w:rPr>
      </w:pPr>
      <w:hyperlink r:id="rId15" w:history="1">
        <w:r w:rsidR="003A406F" w:rsidRPr="00E96EFC">
          <w:rPr>
            <w:rStyle w:val="Hyperlink"/>
            <w:rFonts w:asciiTheme="minorHAnsi" w:hAnsiTheme="minorHAnsi" w:cstheme="minorHAnsi"/>
            <w:sz w:val="24"/>
            <w:szCs w:val="24"/>
          </w:rPr>
          <w:t>https://procontract.due-north.com/Register</w:t>
        </w:r>
      </w:hyperlink>
    </w:p>
    <w:p w14:paraId="7BF4E6CA" w14:textId="77777777" w:rsidR="003A406F" w:rsidRPr="00E96EFC" w:rsidRDefault="003A406F" w:rsidP="00810EB8">
      <w:pPr>
        <w:widowControl/>
        <w:spacing w:line="240" w:lineRule="auto"/>
        <w:rPr>
          <w:rFonts w:asciiTheme="minorHAnsi" w:eastAsiaTheme="minorHAnsi" w:hAnsiTheme="minorHAnsi" w:cstheme="minorHAnsi"/>
          <w:color w:val="3366CC"/>
          <w:sz w:val="24"/>
          <w:szCs w:val="24"/>
          <w:u w:val="single"/>
          <w:lang w:eastAsia="en-US"/>
        </w:rPr>
      </w:pPr>
    </w:p>
    <w:p w14:paraId="383ED1A9" w14:textId="7DE1FFB8" w:rsidR="00810EB8" w:rsidRPr="00E96EFC" w:rsidRDefault="00810EB8" w:rsidP="00810EB8">
      <w:pPr>
        <w:widowControl/>
        <w:spacing w:line="240" w:lineRule="auto"/>
        <w:rPr>
          <w:rFonts w:asciiTheme="minorHAnsi" w:eastAsiaTheme="minorHAnsi" w:hAnsiTheme="minorHAnsi" w:cstheme="minorHAnsi"/>
          <w:sz w:val="24"/>
          <w:szCs w:val="24"/>
          <w:lang w:val="en-US" w:eastAsia="en-US"/>
        </w:rPr>
      </w:pPr>
      <w:r w:rsidRPr="00E96EFC">
        <w:rPr>
          <w:rFonts w:asciiTheme="minorHAnsi" w:eastAsiaTheme="minorHAnsi" w:hAnsiTheme="minorHAnsi" w:cstheme="minorHAnsi"/>
          <w:sz w:val="24"/>
          <w:szCs w:val="24"/>
          <w:lang w:val="en-US" w:eastAsia="en-US"/>
        </w:rPr>
        <w:t>For further information please contact: Veronica Hyatt –</w:t>
      </w:r>
      <w:r w:rsidR="00331DC2" w:rsidRPr="00E96EFC">
        <w:rPr>
          <w:rFonts w:asciiTheme="minorHAnsi" w:eastAsiaTheme="minorHAnsi" w:hAnsiTheme="minorHAnsi" w:cstheme="minorHAnsi"/>
          <w:sz w:val="24"/>
          <w:szCs w:val="24"/>
          <w:lang w:val="en-US" w:eastAsia="en-US"/>
        </w:rPr>
        <w:t xml:space="preserve"> Service</w:t>
      </w:r>
      <w:r w:rsidRPr="00E96EFC">
        <w:rPr>
          <w:rFonts w:asciiTheme="minorHAnsi" w:eastAsiaTheme="minorHAnsi" w:hAnsiTheme="minorHAnsi" w:cstheme="minorHAnsi"/>
          <w:sz w:val="24"/>
          <w:szCs w:val="24"/>
          <w:lang w:val="en-US" w:eastAsia="en-US"/>
        </w:rPr>
        <w:t xml:space="preserve"> Development </w:t>
      </w:r>
      <w:r w:rsidR="00331DC2" w:rsidRPr="00E96EFC">
        <w:rPr>
          <w:rFonts w:asciiTheme="minorHAnsi" w:eastAsiaTheme="minorHAnsi" w:hAnsiTheme="minorHAnsi" w:cstheme="minorHAnsi"/>
          <w:sz w:val="24"/>
          <w:szCs w:val="24"/>
          <w:lang w:val="en-US" w:eastAsia="en-US"/>
        </w:rPr>
        <w:t>Manager</w:t>
      </w:r>
      <w:r w:rsidRPr="00E96EFC">
        <w:rPr>
          <w:rFonts w:asciiTheme="minorHAnsi" w:eastAsiaTheme="minorHAnsi" w:hAnsiTheme="minorHAnsi" w:cstheme="minorHAnsi"/>
          <w:sz w:val="24"/>
          <w:szCs w:val="24"/>
          <w:lang w:val="en-US" w:eastAsia="en-US"/>
        </w:rPr>
        <w:t xml:space="preserve"> via email veronica.hyatt@lewisham.gov.uk</w:t>
      </w:r>
    </w:p>
    <w:p w14:paraId="3276C218" w14:textId="77777777" w:rsidR="00292E29" w:rsidRPr="00E96EFC" w:rsidRDefault="00292E29" w:rsidP="004B1FAC">
      <w:pPr>
        <w:spacing w:line="240" w:lineRule="auto"/>
        <w:rPr>
          <w:rFonts w:asciiTheme="minorHAnsi" w:hAnsiTheme="minorHAnsi" w:cstheme="minorHAnsi"/>
          <w:sz w:val="24"/>
          <w:szCs w:val="24"/>
        </w:rPr>
      </w:pPr>
    </w:p>
    <w:sectPr w:rsidR="00292E29" w:rsidRPr="00E96EFC" w:rsidSect="007E5800">
      <w:type w:val="nextColumn"/>
      <w:pgSz w:w="11906" w:h="16838" w:code="9"/>
      <w:pgMar w:top="851" w:right="1418" w:bottom="425" w:left="1418" w:header="720" w:footer="62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EF74C" w14:textId="77777777" w:rsidR="00B836C4" w:rsidRDefault="00B836C4">
      <w:r>
        <w:separator/>
      </w:r>
    </w:p>
  </w:endnote>
  <w:endnote w:type="continuationSeparator" w:id="0">
    <w:p w14:paraId="43F9CD3A" w14:textId="77777777" w:rsidR="00B836C4" w:rsidRDefault="00B8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FormSans-Demi">
    <w:altName w:val="Times New Roman"/>
    <w:panose1 w:val="00000000000000000000"/>
    <w:charset w:val="00"/>
    <w:family w:val="auto"/>
    <w:notTrueType/>
    <w:pitch w:val="variable"/>
    <w:sig w:usb0="00000083" w:usb1="00000000" w:usb2="00000000" w:usb3="00000000" w:csb0="00000009" w:csb1="00000000"/>
  </w:font>
  <w:font w:name="FoundryFormSans-Bold">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489D" w14:textId="77777777" w:rsidR="00B836C4" w:rsidRDefault="00B836C4">
      <w:r>
        <w:separator/>
      </w:r>
    </w:p>
  </w:footnote>
  <w:footnote w:type="continuationSeparator" w:id="0">
    <w:p w14:paraId="6A42D44D" w14:textId="77777777" w:rsidR="00B836C4" w:rsidRDefault="00B83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079D1"/>
    <w:multiLevelType w:val="hybridMultilevel"/>
    <w:tmpl w:val="0A54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8B5E68"/>
    <w:multiLevelType w:val="multilevel"/>
    <w:tmpl w:val="76D8A70A"/>
    <w:lvl w:ilvl="0">
      <w:start w:val="1"/>
      <w:numFmt w:val="decimal"/>
      <w:pStyle w:val="Numberedheading"/>
      <w:lvlText w:val="%1."/>
      <w:lvlJc w:val="left"/>
      <w:pPr>
        <w:ind w:left="360" w:hanging="360"/>
      </w:pPr>
      <w:rPr>
        <w:rFonts w:hint="default"/>
        <w:i w:val="0"/>
        <w:sz w:val="28"/>
        <w:szCs w:val="28"/>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b w:val="0"/>
        <w:i w:val="0"/>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414FB7"/>
    <w:multiLevelType w:val="hybridMultilevel"/>
    <w:tmpl w:val="89F27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737F70"/>
    <w:multiLevelType w:val="hybridMultilevel"/>
    <w:tmpl w:val="3CDE7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D12A6B"/>
    <w:multiLevelType w:val="hybridMultilevel"/>
    <w:tmpl w:val="5CE2A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73278D"/>
    <w:multiLevelType w:val="multilevel"/>
    <w:tmpl w:val="F2BA7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F453DD"/>
    <w:multiLevelType w:val="hybridMultilevel"/>
    <w:tmpl w:val="0936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B7ACB"/>
    <w:multiLevelType w:val="multilevel"/>
    <w:tmpl w:val="251E7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2200D1"/>
    <w:multiLevelType w:val="hybridMultilevel"/>
    <w:tmpl w:val="0FEE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C26C5"/>
    <w:multiLevelType w:val="hybridMultilevel"/>
    <w:tmpl w:val="2D384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A7319A"/>
    <w:multiLevelType w:val="hybridMultilevel"/>
    <w:tmpl w:val="21FE7A48"/>
    <w:lvl w:ilvl="0" w:tplc="08090003">
      <w:start w:val="1"/>
      <w:numFmt w:val="bullet"/>
      <w:lvlText w:val="o"/>
      <w:lvlJc w:val="left"/>
      <w:pPr>
        <w:tabs>
          <w:tab w:val="num" w:pos="720"/>
        </w:tabs>
        <w:ind w:left="720" w:hanging="360"/>
      </w:pPr>
      <w:rPr>
        <w:rFonts w:ascii="Courier New" w:hAnsi="Courier New"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8F77F8"/>
    <w:multiLevelType w:val="multilevel"/>
    <w:tmpl w:val="08E0BC7E"/>
    <w:lvl w:ilvl="0">
      <w:start w:val="1"/>
      <w:numFmt w:val="decimal"/>
      <w:lvlText w:val="%1."/>
      <w:lvlJc w:val="left"/>
      <w:pPr>
        <w:ind w:left="360" w:hanging="360"/>
      </w:pPr>
      <w:rPr>
        <w:i w:val="0"/>
        <w:sz w:val="28"/>
        <w:szCs w:val="28"/>
      </w:rPr>
    </w:lvl>
    <w:lvl w:ilvl="1">
      <w:start w:val="1"/>
      <w:numFmt w:val="decimal"/>
      <w:pStyle w:val="Numberedbody"/>
      <w:lvlText w:val="%1.%2."/>
      <w:lvlJc w:val="left"/>
      <w:pPr>
        <w:ind w:left="720" w:hanging="720"/>
      </w:pPr>
      <w:rPr>
        <w:b w:val="0"/>
        <w:i w:val="0"/>
        <w:color w:val="000000" w:themeColor="text1"/>
      </w:rPr>
    </w:lvl>
    <w:lvl w:ilvl="2">
      <w:start w:val="1"/>
      <w:numFmt w:val="decimal"/>
      <w:lvlText w:val="%1.%2.%3."/>
      <w:lvlJc w:val="left"/>
      <w:pPr>
        <w:ind w:left="720" w:hanging="72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10"/>
  </w:num>
  <w:num w:numId="3">
    <w:abstractNumId w:val="8"/>
  </w:num>
  <w:num w:numId="4">
    <w:abstractNumId w:val="4"/>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5"/>
  </w:num>
  <w:num w:numId="10">
    <w:abstractNumId w:val="7"/>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9D"/>
    <w:rsid w:val="00003028"/>
    <w:rsid w:val="00005D96"/>
    <w:rsid w:val="000061CA"/>
    <w:rsid w:val="00020CDD"/>
    <w:rsid w:val="00022E4E"/>
    <w:rsid w:val="000243EE"/>
    <w:rsid w:val="000308F4"/>
    <w:rsid w:val="0003523B"/>
    <w:rsid w:val="00036D52"/>
    <w:rsid w:val="0004676E"/>
    <w:rsid w:val="00052E72"/>
    <w:rsid w:val="00071F08"/>
    <w:rsid w:val="00072BAC"/>
    <w:rsid w:val="0007386E"/>
    <w:rsid w:val="00075541"/>
    <w:rsid w:val="00077D5F"/>
    <w:rsid w:val="00086CD6"/>
    <w:rsid w:val="00092E78"/>
    <w:rsid w:val="000944D7"/>
    <w:rsid w:val="000A36DC"/>
    <w:rsid w:val="000B0D66"/>
    <w:rsid w:val="000B1B65"/>
    <w:rsid w:val="000B1EBD"/>
    <w:rsid w:val="000B2DC6"/>
    <w:rsid w:val="000C1329"/>
    <w:rsid w:val="000D10C0"/>
    <w:rsid w:val="000D1ED3"/>
    <w:rsid w:val="000D4609"/>
    <w:rsid w:val="000D6D49"/>
    <w:rsid w:val="000E6416"/>
    <w:rsid w:val="000E6E94"/>
    <w:rsid w:val="000F471A"/>
    <w:rsid w:val="000F51C7"/>
    <w:rsid w:val="000F6850"/>
    <w:rsid w:val="001002CF"/>
    <w:rsid w:val="00106029"/>
    <w:rsid w:val="00107453"/>
    <w:rsid w:val="00113045"/>
    <w:rsid w:val="0011530A"/>
    <w:rsid w:val="00126524"/>
    <w:rsid w:val="0013299B"/>
    <w:rsid w:val="00132B9B"/>
    <w:rsid w:val="00136549"/>
    <w:rsid w:val="001479B8"/>
    <w:rsid w:val="00147B25"/>
    <w:rsid w:val="001557C8"/>
    <w:rsid w:val="0016180D"/>
    <w:rsid w:val="001629C1"/>
    <w:rsid w:val="00163FFB"/>
    <w:rsid w:val="00165F7D"/>
    <w:rsid w:val="00167103"/>
    <w:rsid w:val="00171AB2"/>
    <w:rsid w:val="00174216"/>
    <w:rsid w:val="00174A27"/>
    <w:rsid w:val="0018418E"/>
    <w:rsid w:val="001A3EA1"/>
    <w:rsid w:val="001A4425"/>
    <w:rsid w:val="001A78AA"/>
    <w:rsid w:val="001B6144"/>
    <w:rsid w:val="001B6D2A"/>
    <w:rsid w:val="001B791D"/>
    <w:rsid w:val="001B7D9E"/>
    <w:rsid w:val="001C0694"/>
    <w:rsid w:val="001C0941"/>
    <w:rsid w:val="001E436C"/>
    <w:rsid w:val="001E6531"/>
    <w:rsid w:val="001E69B1"/>
    <w:rsid w:val="001F58F6"/>
    <w:rsid w:val="00201EEC"/>
    <w:rsid w:val="00203CF7"/>
    <w:rsid w:val="00206485"/>
    <w:rsid w:val="00207956"/>
    <w:rsid w:val="00211277"/>
    <w:rsid w:val="00215E2B"/>
    <w:rsid w:val="00224705"/>
    <w:rsid w:val="00226BBF"/>
    <w:rsid w:val="002276DE"/>
    <w:rsid w:val="002300AB"/>
    <w:rsid w:val="002346F5"/>
    <w:rsid w:val="0024415C"/>
    <w:rsid w:val="00251378"/>
    <w:rsid w:val="00254A3D"/>
    <w:rsid w:val="00255C63"/>
    <w:rsid w:val="00263FF0"/>
    <w:rsid w:val="0026409F"/>
    <w:rsid w:val="00264634"/>
    <w:rsid w:val="00264AA1"/>
    <w:rsid w:val="002650F9"/>
    <w:rsid w:val="00271696"/>
    <w:rsid w:val="0027579C"/>
    <w:rsid w:val="0028596A"/>
    <w:rsid w:val="00292E29"/>
    <w:rsid w:val="00295ACA"/>
    <w:rsid w:val="00295E41"/>
    <w:rsid w:val="0029650C"/>
    <w:rsid w:val="002C1672"/>
    <w:rsid w:val="002C3E6A"/>
    <w:rsid w:val="002C54C4"/>
    <w:rsid w:val="002C7D1D"/>
    <w:rsid w:val="002D05EC"/>
    <w:rsid w:val="002D2EA0"/>
    <w:rsid w:val="002F2949"/>
    <w:rsid w:val="0030315E"/>
    <w:rsid w:val="0030583B"/>
    <w:rsid w:val="00310DFD"/>
    <w:rsid w:val="00311CDA"/>
    <w:rsid w:val="003136E4"/>
    <w:rsid w:val="0031408B"/>
    <w:rsid w:val="00320CDA"/>
    <w:rsid w:val="00324A0E"/>
    <w:rsid w:val="00331DC2"/>
    <w:rsid w:val="00341187"/>
    <w:rsid w:val="003563B7"/>
    <w:rsid w:val="00356D91"/>
    <w:rsid w:val="0036572B"/>
    <w:rsid w:val="00382F4E"/>
    <w:rsid w:val="00391BBB"/>
    <w:rsid w:val="00392D43"/>
    <w:rsid w:val="00394C3F"/>
    <w:rsid w:val="003A406F"/>
    <w:rsid w:val="003A4D80"/>
    <w:rsid w:val="003A65E3"/>
    <w:rsid w:val="003B7C08"/>
    <w:rsid w:val="003C5E67"/>
    <w:rsid w:val="003D04F7"/>
    <w:rsid w:val="003D1F74"/>
    <w:rsid w:val="003D3EB2"/>
    <w:rsid w:val="003D5EC5"/>
    <w:rsid w:val="003E55DF"/>
    <w:rsid w:val="003E5B0F"/>
    <w:rsid w:val="003F0145"/>
    <w:rsid w:val="003F3A83"/>
    <w:rsid w:val="003F5D15"/>
    <w:rsid w:val="004141B6"/>
    <w:rsid w:val="004168E6"/>
    <w:rsid w:val="00422A4F"/>
    <w:rsid w:val="0042672D"/>
    <w:rsid w:val="004320A5"/>
    <w:rsid w:val="004360CF"/>
    <w:rsid w:val="004406A9"/>
    <w:rsid w:val="0044386E"/>
    <w:rsid w:val="00443F02"/>
    <w:rsid w:val="0045698F"/>
    <w:rsid w:val="00456BCB"/>
    <w:rsid w:val="004639D0"/>
    <w:rsid w:val="00463A6F"/>
    <w:rsid w:val="00464865"/>
    <w:rsid w:val="0047136A"/>
    <w:rsid w:val="00474D38"/>
    <w:rsid w:val="004773F9"/>
    <w:rsid w:val="004776ED"/>
    <w:rsid w:val="0047796A"/>
    <w:rsid w:val="00494AD3"/>
    <w:rsid w:val="00497C85"/>
    <w:rsid w:val="004A079D"/>
    <w:rsid w:val="004A28D1"/>
    <w:rsid w:val="004B1FAC"/>
    <w:rsid w:val="004B2819"/>
    <w:rsid w:val="004B448B"/>
    <w:rsid w:val="004C1DE2"/>
    <w:rsid w:val="004D49D5"/>
    <w:rsid w:val="004E6F88"/>
    <w:rsid w:val="004F1228"/>
    <w:rsid w:val="004F4460"/>
    <w:rsid w:val="004F4F63"/>
    <w:rsid w:val="00505EB8"/>
    <w:rsid w:val="00507044"/>
    <w:rsid w:val="00511EEE"/>
    <w:rsid w:val="00516649"/>
    <w:rsid w:val="00516A68"/>
    <w:rsid w:val="00516BA4"/>
    <w:rsid w:val="00517E83"/>
    <w:rsid w:val="00525898"/>
    <w:rsid w:val="005269DB"/>
    <w:rsid w:val="00530F90"/>
    <w:rsid w:val="005332E1"/>
    <w:rsid w:val="00536C16"/>
    <w:rsid w:val="005406A1"/>
    <w:rsid w:val="0054362D"/>
    <w:rsid w:val="00544061"/>
    <w:rsid w:val="005440E7"/>
    <w:rsid w:val="00552E5C"/>
    <w:rsid w:val="00554B9E"/>
    <w:rsid w:val="00562DAD"/>
    <w:rsid w:val="005634B4"/>
    <w:rsid w:val="005859B9"/>
    <w:rsid w:val="005927E7"/>
    <w:rsid w:val="00596A04"/>
    <w:rsid w:val="005B48E7"/>
    <w:rsid w:val="005B5627"/>
    <w:rsid w:val="005B5E73"/>
    <w:rsid w:val="005C45F2"/>
    <w:rsid w:val="005C6DF4"/>
    <w:rsid w:val="005C7E0C"/>
    <w:rsid w:val="005C7F2A"/>
    <w:rsid w:val="005D0279"/>
    <w:rsid w:val="005D1E25"/>
    <w:rsid w:val="005D50B6"/>
    <w:rsid w:val="005E2650"/>
    <w:rsid w:val="005E513F"/>
    <w:rsid w:val="005F66D9"/>
    <w:rsid w:val="00604660"/>
    <w:rsid w:val="00611B83"/>
    <w:rsid w:val="006164DF"/>
    <w:rsid w:val="00622A93"/>
    <w:rsid w:val="00625690"/>
    <w:rsid w:val="006257DE"/>
    <w:rsid w:val="00626426"/>
    <w:rsid w:val="00632F8C"/>
    <w:rsid w:val="006362AA"/>
    <w:rsid w:val="006461D2"/>
    <w:rsid w:val="0065133F"/>
    <w:rsid w:val="00654F6B"/>
    <w:rsid w:val="00657261"/>
    <w:rsid w:val="00666753"/>
    <w:rsid w:val="006715EA"/>
    <w:rsid w:val="0067470E"/>
    <w:rsid w:val="006803B2"/>
    <w:rsid w:val="0069241B"/>
    <w:rsid w:val="006937A2"/>
    <w:rsid w:val="00693A38"/>
    <w:rsid w:val="00694F84"/>
    <w:rsid w:val="0069521D"/>
    <w:rsid w:val="006B40E7"/>
    <w:rsid w:val="006B6E09"/>
    <w:rsid w:val="006C1FFB"/>
    <w:rsid w:val="006C3DC5"/>
    <w:rsid w:val="006D39AB"/>
    <w:rsid w:val="006D4011"/>
    <w:rsid w:val="006E5C08"/>
    <w:rsid w:val="006E71D7"/>
    <w:rsid w:val="006E7232"/>
    <w:rsid w:val="006F3D5C"/>
    <w:rsid w:val="006F3E83"/>
    <w:rsid w:val="00702D23"/>
    <w:rsid w:val="0070624A"/>
    <w:rsid w:val="0071072E"/>
    <w:rsid w:val="00722349"/>
    <w:rsid w:val="00722880"/>
    <w:rsid w:val="00723A8C"/>
    <w:rsid w:val="007414CE"/>
    <w:rsid w:val="00741D04"/>
    <w:rsid w:val="00745CE6"/>
    <w:rsid w:val="007510D7"/>
    <w:rsid w:val="00751235"/>
    <w:rsid w:val="007551E4"/>
    <w:rsid w:val="007562AE"/>
    <w:rsid w:val="0075658B"/>
    <w:rsid w:val="00767269"/>
    <w:rsid w:val="007903C1"/>
    <w:rsid w:val="007A7DA3"/>
    <w:rsid w:val="007B1F28"/>
    <w:rsid w:val="007D57AD"/>
    <w:rsid w:val="007E095F"/>
    <w:rsid w:val="007E1C1C"/>
    <w:rsid w:val="007E48AF"/>
    <w:rsid w:val="007E53DA"/>
    <w:rsid w:val="007E5800"/>
    <w:rsid w:val="007E7305"/>
    <w:rsid w:val="007E7BC1"/>
    <w:rsid w:val="007F59CF"/>
    <w:rsid w:val="00803359"/>
    <w:rsid w:val="00804088"/>
    <w:rsid w:val="00810B1F"/>
    <w:rsid w:val="00810EB8"/>
    <w:rsid w:val="00811644"/>
    <w:rsid w:val="0081563F"/>
    <w:rsid w:val="00827109"/>
    <w:rsid w:val="00836D6E"/>
    <w:rsid w:val="00836EE7"/>
    <w:rsid w:val="00845388"/>
    <w:rsid w:val="008519B2"/>
    <w:rsid w:val="00855ED1"/>
    <w:rsid w:val="00860186"/>
    <w:rsid w:val="0088104F"/>
    <w:rsid w:val="00881F35"/>
    <w:rsid w:val="0089796F"/>
    <w:rsid w:val="008A0C71"/>
    <w:rsid w:val="008A7D8F"/>
    <w:rsid w:val="008B57E7"/>
    <w:rsid w:val="008B5911"/>
    <w:rsid w:val="008B6241"/>
    <w:rsid w:val="008B73B5"/>
    <w:rsid w:val="008B74F9"/>
    <w:rsid w:val="008C2B60"/>
    <w:rsid w:val="008D2589"/>
    <w:rsid w:val="008E12E1"/>
    <w:rsid w:val="008E3241"/>
    <w:rsid w:val="00900B0F"/>
    <w:rsid w:val="009148EC"/>
    <w:rsid w:val="009252F4"/>
    <w:rsid w:val="00942F62"/>
    <w:rsid w:val="009436D0"/>
    <w:rsid w:val="009441F7"/>
    <w:rsid w:val="00951B9D"/>
    <w:rsid w:val="009522A3"/>
    <w:rsid w:val="0095461F"/>
    <w:rsid w:val="009702E9"/>
    <w:rsid w:val="009708D4"/>
    <w:rsid w:val="00981CEE"/>
    <w:rsid w:val="00981E49"/>
    <w:rsid w:val="00982101"/>
    <w:rsid w:val="00984A47"/>
    <w:rsid w:val="00991D2F"/>
    <w:rsid w:val="0099359F"/>
    <w:rsid w:val="009A0535"/>
    <w:rsid w:val="009A521B"/>
    <w:rsid w:val="009A5C00"/>
    <w:rsid w:val="009A7B5E"/>
    <w:rsid w:val="009A7C33"/>
    <w:rsid w:val="009B572F"/>
    <w:rsid w:val="009B7223"/>
    <w:rsid w:val="009B7680"/>
    <w:rsid w:val="009C2B30"/>
    <w:rsid w:val="009C49AE"/>
    <w:rsid w:val="009C5285"/>
    <w:rsid w:val="009D4769"/>
    <w:rsid w:val="009E347E"/>
    <w:rsid w:val="009E542B"/>
    <w:rsid w:val="00A032EE"/>
    <w:rsid w:val="00A14F40"/>
    <w:rsid w:val="00A172D7"/>
    <w:rsid w:val="00A20635"/>
    <w:rsid w:val="00A31A96"/>
    <w:rsid w:val="00A3269B"/>
    <w:rsid w:val="00A44035"/>
    <w:rsid w:val="00A50491"/>
    <w:rsid w:val="00A55535"/>
    <w:rsid w:val="00A55EB9"/>
    <w:rsid w:val="00A576C4"/>
    <w:rsid w:val="00A63242"/>
    <w:rsid w:val="00A64168"/>
    <w:rsid w:val="00A64E8C"/>
    <w:rsid w:val="00A659F4"/>
    <w:rsid w:val="00A75EC8"/>
    <w:rsid w:val="00A77294"/>
    <w:rsid w:val="00A858F5"/>
    <w:rsid w:val="00A91F69"/>
    <w:rsid w:val="00A95417"/>
    <w:rsid w:val="00A95957"/>
    <w:rsid w:val="00A96012"/>
    <w:rsid w:val="00AB431F"/>
    <w:rsid w:val="00AC0E10"/>
    <w:rsid w:val="00AC15D0"/>
    <w:rsid w:val="00AD4F06"/>
    <w:rsid w:val="00AE37EB"/>
    <w:rsid w:val="00AE76E0"/>
    <w:rsid w:val="00B10E19"/>
    <w:rsid w:val="00B11A0E"/>
    <w:rsid w:val="00B40A35"/>
    <w:rsid w:val="00B41A04"/>
    <w:rsid w:val="00B4210E"/>
    <w:rsid w:val="00B42EBA"/>
    <w:rsid w:val="00B51EF5"/>
    <w:rsid w:val="00B55A3C"/>
    <w:rsid w:val="00B6179D"/>
    <w:rsid w:val="00B62EDB"/>
    <w:rsid w:val="00B64352"/>
    <w:rsid w:val="00B669A4"/>
    <w:rsid w:val="00B703EA"/>
    <w:rsid w:val="00B8235C"/>
    <w:rsid w:val="00B82A05"/>
    <w:rsid w:val="00B836C4"/>
    <w:rsid w:val="00B843F9"/>
    <w:rsid w:val="00B87EE7"/>
    <w:rsid w:val="00B92F71"/>
    <w:rsid w:val="00B95A41"/>
    <w:rsid w:val="00BA4571"/>
    <w:rsid w:val="00BA67D5"/>
    <w:rsid w:val="00BB119A"/>
    <w:rsid w:val="00BB153D"/>
    <w:rsid w:val="00BB3622"/>
    <w:rsid w:val="00BC1B6C"/>
    <w:rsid w:val="00BC261E"/>
    <w:rsid w:val="00BC3BD5"/>
    <w:rsid w:val="00BD34D0"/>
    <w:rsid w:val="00BD4322"/>
    <w:rsid w:val="00BD6DB4"/>
    <w:rsid w:val="00BE2057"/>
    <w:rsid w:val="00BF6BC3"/>
    <w:rsid w:val="00C17C89"/>
    <w:rsid w:val="00C262D5"/>
    <w:rsid w:val="00C269EA"/>
    <w:rsid w:val="00C2731D"/>
    <w:rsid w:val="00C35F6B"/>
    <w:rsid w:val="00C41D26"/>
    <w:rsid w:val="00C43C47"/>
    <w:rsid w:val="00C46D1A"/>
    <w:rsid w:val="00C54ACC"/>
    <w:rsid w:val="00C566D7"/>
    <w:rsid w:val="00C767AB"/>
    <w:rsid w:val="00C7705A"/>
    <w:rsid w:val="00C8036A"/>
    <w:rsid w:val="00C83F18"/>
    <w:rsid w:val="00C84BB6"/>
    <w:rsid w:val="00C9084D"/>
    <w:rsid w:val="00C92F0B"/>
    <w:rsid w:val="00CA77CD"/>
    <w:rsid w:val="00CC4059"/>
    <w:rsid w:val="00CC4829"/>
    <w:rsid w:val="00CC6247"/>
    <w:rsid w:val="00CD202D"/>
    <w:rsid w:val="00CD2F55"/>
    <w:rsid w:val="00CD5443"/>
    <w:rsid w:val="00CD6462"/>
    <w:rsid w:val="00CD6A8A"/>
    <w:rsid w:val="00CD6E29"/>
    <w:rsid w:val="00CE60AE"/>
    <w:rsid w:val="00CF7343"/>
    <w:rsid w:val="00D02D40"/>
    <w:rsid w:val="00D0563D"/>
    <w:rsid w:val="00D05B71"/>
    <w:rsid w:val="00D05F4F"/>
    <w:rsid w:val="00D0710A"/>
    <w:rsid w:val="00D2230E"/>
    <w:rsid w:val="00D23D1A"/>
    <w:rsid w:val="00D24302"/>
    <w:rsid w:val="00D27901"/>
    <w:rsid w:val="00D32065"/>
    <w:rsid w:val="00D34415"/>
    <w:rsid w:val="00D34499"/>
    <w:rsid w:val="00D34840"/>
    <w:rsid w:val="00D353A8"/>
    <w:rsid w:val="00D5430E"/>
    <w:rsid w:val="00D54395"/>
    <w:rsid w:val="00D55C0B"/>
    <w:rsid w:val="00D62BEA"/>
    <w:rsid w:val="00D66F58"/>
    <w:rsid w:val="00D71009"/>
    <w:rsid w:val="00D7288E"/>
    <w:rsid w:val="00DA71D6"/>
    <w:rsid w:val="00DA7A98"/>
    <w:rsid w:val="00DB064D"/>
    <w:rsid w:val="00DB1253"/>
    <w:rsid w:val="00DB1C87"/>
    <w:rsid w:val="00DC01D1"/>
    <w:rsid w:val="00DC063A"/>
    <w:rsid w:val="00DC093B"/>
    <w:rsid w:val="00DC684D"/>
    <w:rsid w:val="00DD34C6"/>
    <w:rsid w:val="00DD3ED4"/>
    <w:rsid w:val="00DD4B36"/>
    <w:rsid w:val="00DF03EB"/>
    <w:rsid w:val="00DF280E"/>
    <w:rsid w:val="00E02E1E"/>
    <w:rsid w:val="00E042D1"/>
    <w:rsid w:val="00E05C3E"/>
    <w:rsid w:val="00E07C90"/>
    <w:rsid w:val="00E107E9"/>
    <w:rsid w:val="00E33426"/>
    <w:rsid w:val="00E516C7"/>
    <w:rsid w:val="00E55404"/>
    <w:rsid w:val="00E60974"/>
    <w:rsid w:val="00E67D69"/>
    <w:rsid w:val="00E823DF"/>
    <w:rsid w:val="00E8577F"/>
    <w:rsid w:val="00E90060"/>
    <w:rsid w:val="00E93061"/>
    <w:rsid w:val="00E9690E"/>
    <w:rsid w:val="00E96EFC"/>
    <w:rsid w:val="00EA2142"/>
    <w:rsid w:val="00EA2FBC"/>
    <w:rsid w:val="00EA4BD0"/>
    <w:rsid w:val="00EB32EF"/>
    <w:rsid w:val="00ED29E5"/>
    <w:rsid w:val="00ED3D98"/>
    <w:rsid w:val="00ED49D5"/>
    <w:rsid w:val="00ED52B4"/>
    <w:rsid w:val="00EE2F06"/>
    <w:rsid w:val="00EF2FB8"/>
    <w:rsid w:val="00EF3BDF"/>
    <w:rsid w:val="00EF5607"/>
    <w:rsid w:val="00EF6C95"/>
    <w:rsid w:val="00F042D6"/>
    <w:rsid w:val="00F07FB4"/>
    <w:rsid w:val="00F10DCD"/>
    <w:rsid w:val="00F17ECB"/>
    <w:rsid w:val="00F23C8B"/>
    <w:rsid w:val="00F24812"/>
    <w:rsid w:val="00F2555B"/>
    <w:rsid w:val="00F25F83"/>
    <w:rsid w:val="00F33585"/>
    <w:rsid w:val="00F370EC"/>
    <w:rsid w:val="00F371BA"/>
    <w:rsid w:val="00F4553B"/>
    <w:rsid w:val="00F47EA6"/>
    <w:rsid w:val="00F53EE1"/>
    <w:rsid w:val="00F553B4"/>
    <w:rsid w:val="00F6072F"/>
    <w:rsid w:val="00F65696"/>
    <w:rsid w:val="00F66F0A"/>
    <w:rsid w:val="00F67BF0"/>
    <w:rsid w:val="00F717F8"/>
    <w:rsid w:val="00F81425"/>
    <w:rsid w:val="00F85ADD"/>
    <w:rsid w:val="00F85F4B"/>
    <w:rsid w:val="00F912DE"/>
    <w:rsid w:val="00F9342D"/>
    <w:rsid w:val="00FA32C7"/>
    <w:rsid w:val="00FB380A"/>
    <w:rsid w:val="00FB67BB"/>
    <w:rsid w:val="00FB6AC6"/>
    <w:rsid w:val="00FD12E6"/>
    <w:rsid w:val="00FD2208"/>
    <w:rsid w:val="00FD755A"/>
    <w:rsid w:val="00FD7928"/>
    <w:rsid w:val="00FF17AA"/>
    <w:rsid w:val="00FF186B"/>
    <w:rsid w:val="00FF2A9A"/>
    <w:rsid w:val="00FF3975"/>
    <w:rsid w:val="00FF467D"/>
    <w:rsid w:val="00FF5E31"/>
    <w:rsid w:val="00FF7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7345"/>
    <o:shapelayout v:ext="edit">
      <o:idmap v:ext="edit" data="1"/>
    </o:shapelayout>
  </w:shapeDefaults>
  <w:decimalSymbol w:val="."/>
  <w:listSeparator w:val=","/>
  <w14:docId w14:val="18592785"/>
  <w15:chartTrackingRefBased/>
  <w15:docId w15:val="{6C3DE230-6A56-4D9E-9EE2-32C88E03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3DF"/>
    <w:pPr>
      <w:widowControl w:val="0"/>
      <w:spacing w:line="300" w:lineRule="exact"/>
    </w:pPr>
    <w:rPr>
      <w:rFonts w:ascii="Arial" w:hAnsi="Arial"/>
      <w:sz w:val="22"/>
    </w:rPr>
  </w:style>
  <w:style w:type="paragraph" w:styleId="Heading1">
    <w:name w:val="heading 1"/>
    <w:basedOn w:val="Normal"/>
    <w:next w:val="Normal"/>
    <w:qFormat/>
    <w:pPr>
      <w:spacing w:after="430" w:line="240" w:lineRule="auto"/>
      <w:outlineLvl w:val="0"/>
    </w:pPr>
    <w:rPr>
      <w:rFonts w:ascii="FoundryFormSans-Demi" w:hAnsi="FoundryFormSans-Demi"/>
      <w:kern w:val="28"/>
      <w:sz w:val="84"/>
    </w:rPr>
  </w:style>
  <w:style w:type="paragraph" w:styleId="Heading2">
    <w:name w:val="heading 2"/>
    <w:basedOn w:val="Normal"/>
    <w:next w:val="Normal"/>
    <w:qFormat/>
    <w:rsid w:val="006C3DC5"/>
    <w:pPr>
      <w:spacing w:after="300"/>
      <w:outlineLvl w:val="1"/>
    </w:pPr>
    <w:rPr>
      <w:b/>
    </w:rPr>
  </w:style>
  <w:style w:type="paragraph" w:styleId="Heading3">
    <w:name w:val="heading 3"/>
    <w:basedOn w:val="Normal"/>
    <w:next w:val="Normal"/>
    <w:qFormat/>
    <w:pPr>
      <w:spacing w:after="260" w:line="240" w:lineRule="auto"/>
      <w:outlineLvl w:val="2"/>
    </w:pPr>
    <w:rPr>
      <w:rFonts w:ascii="FoundryFormSans-Bold" w:hAnsi="FoundryFormSans-Bol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pacer">
    <w:name w:val="Spacer"/>
    <w:basedOn w:val="Normal"/>
    <w:rsid w:val="009B7680"/>
    <w:pPr>
      <w:spacing w:after="1840"/>
    </w:pPr>
    <w:rPr>
      <w:noProof/>
    </w:rPr>
  </w:style>
  <w:style w:type="paragraph" w:customStyle="1" w:styleId="PgNo">
    <w:name w:val="Pg No"/>
    <w:basedOn w:val="Normal"/>
    <w:rsid w:val="00F25F83"/>
    <w:pPr>
      <w:jc w:val="right"/>
    </w:pPr>
    <w:rPr>
      <w:rFonts w:cs="Arial"/>
    </w:rPr>
  </w:style>
  <w:style w:type="character" w:styleId="Hyperlink">
    <w:name w:val="Hyperlink"/>
    <w:basedOn w:val="DefaultParagraphFont"/>
    <w:rsid w:val="00FF5E31"/>
    <w:rPr>
      <w:color w:val="0000FF"/>
      <w:u w:val="single"/>
    </w:rPr>
  </w:style>
  <w:style w:type="paragraph" w:customStyle="1" w:styleId="FieldData">
    <w:name w:val="Field Data"/>
    <w:basedOn w:val="Normal"/>
  </w:style>
  <w:style w:type="paragraph" w:customStyle="1" w:styleId="Address">
    <w:name w:val="Address"/>
    <w:basedOn w:val="Normal"/>
    <w:pPr>
      <w:spacing w:line="240" w:lineRule="exact"/>
    </w:pPr>
    <w:rPr>
      <w:sz w:val="20"/>
    </w:rPr>
  </w:style>
  <w:style w:type="paragraph" w:customStyle="1" w:styleId="Spacer2">
    <w:name w:val="Spacer 2"/>
    <w:basedOn w:val="Normal"/>
    <w:rsid w:val="009B7680"/>
    <w:pPr>
      <w:spacing w:after="312"/>
    </w:pPr>
  </w:style>
  <w:style w:type="paragraph" w:customStyle="1" w:styleId="AddressDemi">
    <w:name w:val="Address Demi"/>
    <w:basedOn w:val="Address"/>
    <w:rsid w:val="005269DB"/>
    <w:pPr>
      <w:framePr w:w="2608" w:h="2971" w:hRule="exact" w:wrap="around" w:vAnchor="page" w:hAnchor="page" w:x="8619" w:y="1509"/>
    </w:pPr>
    <w:rPr>
      <w:rFonts w:cs="Arial"/>
      <w:b/>
      <w:noProof/>
    </w:rPr>
  </w:style>
  <w:style w:type="paragraph" w:styleId="BalloonText">
    <w:name w:val="Balloon Text"/>
    <w:basedOn w:val="Normal"/>
    <w:semiHidden/>
    <w:rsid w:val="00106029"/>
    <w:rPr>
      <w:rFonts w:ascii="Tahoma" w:hAnsi="Tahoma" w:cs="Tahoma"/>
      <w:sz w:val="16"/>
      <w:szCs w:val="16"/>
    </w:rPr>
  </w:style>
  <w:style w:type="character" w:styleId="CommentReference">
    <w:name w:val="annotation reference"/>
    <w:basedOn w:val="DefaultParagraphFont"/>
    <w:uiPriority w:val="99"/>
    <w:semiHidden/>
    <w:rsid w:val="00D27901"/>
    <w:rPr>
      <w:sz w:val="16"/>
      <w:szCs w:val="16"/>
    </w:rPr>
  </w:style>
  <w:style w:type="paragraph" w:styleId="CommentText">
    <w:name w:val="annotation text"/>
    <w:basedOn w:val="Normal"/>
    <w:link w:val="CommentTextChar"/>
    <w:uiPriority w:val="99"/>
    <w:semiHidden/>
    <w:rsid w:val="00D27901"/>
    <w:rPr>
      <w:sz w:val="20"/>
    </w:rPr>
  </w:style>
  <w:style w:type="paragraph" w:styleId="CommentSubject">
    <w:name w:val="annotation subject"/>
    <w:basedOn w:val="CommentText"/>
    <w:next w:val="CommentText"/>
    <w:semiHidden/>
    <w:rsid w:val="00D27901"/>
    <w:rPr>
      <w:b/>
      <w:bCs/>
    </w:rPr>
  </w:style>
  <w:style w:type="character" w:styleId="FollowedHyperlink">
    <w:name w:val="FollowedHyperlink"/>
    <w:basedOn w:val="DefaultParagraphFont"/>
    <w:rsid w:val="0088104F"/>
    <w:rPr>
      <w:color w:val="954F72" w:themeColor="followedHyperlink"/>
      <w:u w:val="single"/>
    </w:rPr>
  </w:style>
  <w:style w:type="paragraph" w:styleId="ListParagraph">
    <w:name w:val="List Paragraph"/>
    <w:basedOn w:val="Normal"/>
    <w:uiPriority w:val="34"/>
    <w:qFormat/>
    <w:rsid w:val="00C35F6B"/>
    <w:pPr>
      <w:ind w:left="720"/>
      <w:contextualSpacing/>
    </w:pPr>
  </w:style>
  <w:style w:type="paragraph" w:customStyle="1" w:styleId="FPHeading2">
    <w:name w:val="FP Heading 2"/>
    <w:basedOn w:val="Normal"/>
    <w:rsid w:val="00C8036A"/>
    <w:pPr>
      <w:spacing w:line="680" w:lineRule="exact"/>
      <w:ind w:left="680"/>
    </w:pPr>
    <w:rPr>
      <w:b/>
      <w:sz w:val="60"/>
      <w:lang w:eastAsia="en-US"/>
    </w:rPr>
  </w:style>
  <w:style w:type="character" w:customStyle="1" w:styleId="CommentTextChar">
    <w:name w:val="Comment Text Char"/>
    <w:basedOn w:val="DefaultParagraphFont"/>
    <w:link w:val="CommentText"/>
    <w:uiPriority w:val="99"/>
    <w:semiHidden/>
    <w:rsid w:val="009702E9"/>
    <w:rPr>
      <w:rFonts w:ascii="Arial" w:hAnsi="Arial"/>
    </w:rPr>
  </w:style>
  <w:style w:type="character" w:customStyle="1" w:styleId="NumberedbodyChar">
    <w:name w:val="Numbered body Char"/>
    <w:basedOn w:val="DefaultParagraphFont"/>
    <w:link w:val="Numberedbody"/>
    <w:locked/>
    <w:rsid w:val="009702E9"/>
    <w:rPr>
      <w:rFonts w:ascii="Arial" w:hAnsi="Arial" w:cs="Arial"/>
      <w:noProof/>
    </w:rPr>
  </w:style>
  <w:style w:type="paragraph" w:customStyle="1" w:styleId="Numberedbody">
    <w:name w:val="Numbered body"/>
    <w:basedOn w:val="NoSpacing"/>
    <w:link w:val="NumberedbodyChar"/>
    <w:qFormat/>
    <w:rsid w:val="009702E9"/>
    <w:pPr>
      <w:numPr>
        <w:ilvl w:val="1"/>
        <w:numId w:val="6"/>
      </w:numPr>
      <w:spacing w:after="120"/>
    </w:pPr>
    <w:rPr>
      <w:rFonts w:cs="Arial"/>
      <w:noProof/>
      <w:sz w:val="20"/>
    </w:rPr>
  </w:style>
  <w:style w:type="paragraph" w:styleId="NoSpacing">
    <w:name w:val="No Spacing"/>
    <w:uiPriority w:val="1"/>
    <w:qFormat/>
    <w:rsid w:val="009702E9"/>
    <w:pPr>
      <w:widowControl w:val="0"/>
    </w:pPr>
    <w:rPr>
      <w:rFonts w:ascii="Arial" w:hAnsi="Arial"/>
      <w:sz w:val="22"/>
    </w:rPr>
  </w:style>
  <w:style w:type="paragraph" w:customStyle="1" w:styleId="Numberedheading">
    <w:name w:val="Numbered heading"/>
    <w:basedOn w:val="Heading1"/>
    <w:next w:val="Numberedbody"/>
    <w:autoRedefine/>
    <w:qFormat/>
    <w:rsid w:val="00A659F4"/>
    <w:pPr>
      <w:keepNext/>
      <w:widowControl/>
      <w:numPr>
        <w:numId w:val="13"/>
      </w:numPr>
      <w:autoSpaceDE w:val="0"/>
      <w:autoSpaceDN w:val="0"/>
      <w:adjustRightInd w:val="0"/>
      <w:spacing w:after="0"/>
      <w:ind w:left="880" w:hanging="880"/>
      <w:outlineLvl w:val="9"/>
    </w:pPr>
    <w:rPr>
      <w:rFonts w:ascii="Arial" w:hAnsi="Arial"/>
      <w:noProof/>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44487">
      <w:bodyDiv w:val="1"/>
      <w:marLeft w:val="0"/>
      <w:marRight w:val="0"/>
      <w:marTop w:val="0"/>
      <w:marBottom w:val="0"/>
      <w:divBdr>
        <w:top w:val="none" w:sz="0" w:space="0" w:color="auto"/>
        <w:left w:val="none" w:sz="0" w:space="0" w:color="auto"/>
        <w:bottom w:val="none" w:sz="0" w:space="0" w:color="auto"/>
        <w:right w:val="none" w:sz="0" w:space="0" w:color="auto"/>
      </w:divBdr>
    </w:div>
    <w:div w:id="181209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rldefense.proofpoint.com/v2/url?u=https-3A__procontract.due-2Dnorth.com_Register&amp;d=DwMFAg&amp;c=OMjwGp47Ad5otWI0__lpOg&amp;r=QHsB6GIqMD19-uChLBNn9GqLaTPwXkbtMRj8a5YDIG0&amp;m=cQDsyRp1nIwIH2vejrDQ5MtKVXasQMcUcstkO9rXuLQ&amp;s=8wmh_ykwkwphQC6ERboNq59WIRYJ08_2ijjNaaAhcgc&amp;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contract.due-nort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PROCUREMENT\Templates\Tender%20Documents%20&amp;%20Tender%20Letters\Letter%20re%20award%20-%20Unsuccessful%20(Procurement%20Te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4bb304f1-851d-49f6-abbd-c3eeb9c89b59"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6AC36CA28F37842BCE979F3A0E2F21A" ma:contentTypeVersion="0" ma:contentTypeDescription="Create a new document." ma:contentTypeScope="" ma:versionID="680c437ed505ff5ac0fc48910d1f0614">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2291-B35B-46D5-946B-C0AA054F5D5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ddbfab8-f567-4b82-9bd9-08ead54e196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7C1E1AC-8F13-4966-8926-D42A8B696E0B}">
  <ds:schemaRefs>
    <ds:schemaRef ds:uri="Microsoft.SharePoint.Taxonomy.ContentTypeSync"/>
  </ds:schemaRefs>
</ds:datastoreItem>
</file>

<file path=customXml/itemProps3.xml><?xml version="1.0" encoding="utf-8"?>
<ds:datastoreItem xmlns:ds="http://schemas.openxmlformats.org/officeDocument/2006/customXml" ds:itemID="{BE64D696-77AE-4B2D-B5B1-DEE10C6864CA}">
  <ds:schemaRefs>
    <ds:schemaRef ds:uri="http://schemas.microsoft.com/sharepoint/events"/>
  </ds:schemaRefs>
</ds:datastoreItem>
</file>

<file path=customXml/itemProps4.xml><?xml version="1.0" encoding="utf-8"?>
<ds:datastoreItem xmlns:ds="http://schemas.openxmlformats.org/officeDocument/2006/customXml" ds:itemID="{27391164-7B52-4542-912E-B0CFAAB96BF6}">
  <ds:schemaRefs>
    <ds:schemaRef ds:uri="http://schemas.microsoft.com/sharepoint/v3/contenttype/forms"/>
  </ds:schemaRefs>
</ds:datastoreItem>
</file>

<file path=customXml/itemProps5.xml><?xml version="1.0" encoding="utf-8"?>
<ds:datastoreItem xmlns:ds="http://schemas.openxmlformats.org/officeDocument/2006/customXml" ds:itemID="{65A0E701-0989-4B0F-BB85-397E77EFA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3156F3-9377-460C-AEAE-E609EF13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re award - Unsuccessful (Procurement Team)</Template>
  <TotalTime>0</TotalTime>
  <Pages>2</Pages>
  <Words>459</Words>
  <Characters>2995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Day Month Year</vt:lpstr>
    </vt:vector>
  </TitlesOfParts>
  <Company>Asset Graphics</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Month Year</dc:title>
  <dc:subject/>
  <dc:creator>Bailey, Ashaki</dc:creator>
  <cp:keywords/>
  <dc:description/>
  <cp:lastModifiedBy>Rooney, Sorcha</cp:lastModifiedBy>
  <cp:revision>2</cp:revision>
  <cp:lastPrinted>2005-10-31T12:38:00Z</cp:lastPrinted>
  <dcterms:created xsi:type="dcterms:W3CDTF">2021-08-13T12:07:00Z</dcterms:created>
  <dcterms:modified xsi:type="dcterms:W3CDTF">2021-08-13T12:07:00Z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0x01010086AC36CA28F37842BCE979F3A0E2F21A</vt:lpwstr>
  </property>
</Properties>
</file>