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ED428" w14:textId="77777777" w:rsidR="00D812A3" w:rsidRPr="00A9135F" w:rsidRDefault="004E4F0E" w:rsidP="00A9135F">
      <w:pPr>
        <w:ind w:left="1134" w:hanging="1134"/>
        <w:rPr>
          <w:sz w:val="22"/>
          <w:szCs w:val="22"/>
        </w:rPr>
      </w:pPr>
      <w:r>
        <w:rPr>
          <w:noProof/>
          <w:sz w:val="22"/>
          <w:szCs w:val="22"/>
        </w:rPr>
        <mc:AlternateContent>
          <mc:Choice Requires="wps">
            <w:drawing>
              <wp:anchor distT="0" distB="0" distL="114300" distR="114300" simplePos="0" relativeHeight="251658240" behindDoc="0" locked="0" layoutInCell="1" allowOverlap="1" wp14:anchorId="3ADD6C47" wp14:editId="5B8FC399">
                <wp:simplePos x="0" y="0"/>
                <wp:positionH relativeFrom="column">
                  <wp:posOffset>679450</wp:posOffset>
                </wp:positionH>
                <wp:positionV relativeFrom="paragraph">
                  <wp:posOffset>572135</wp:posOffset>
                </wp:positionV>
                <wp:extent cx="5397500" cy="10083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008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C1F2312" w14:textId="77777777" w:rsidR="0048221C" w:rsidRDefault="0048221C" w:rsidP="00911981">
                            <w:pPr>
                              <w:rPr>
                                <w:sz w:val="32"/>
                              </w:rPr>
                            </w:pPr>
                          </w:p>
                          <w:p w14:paraId="51915E6D" w14:textId="77777777" w:rsidR="0048221C" w:rsidRPr="00500F59" w:rsidRDefault="0048221C" w:rsidP="00911981">
                            <w:pPr>
                              <w:rPr>
                                <w:color w:val="FFFFFF" w:themeColor="background1"/>
                                <w:sz w:val="32"/>
                              </w:rPr>
                            </w:pPr>
                          </w:p>
                          <w:p w14:paraId="1942D451" w14:textId="151FCF37" w:rsidR="0048221C" w:rsidRDefault="0048221C" w:rsidP="00E93FD9">
                            <w:pPr>
                              <w:pStyle w:val="ListParagraph"/>
                              <w:jc w:val="center"/>
                              <w:rPr>
                                <w:rFonts w:ascii="Arial" w:hAnsi="Arial" w:cs="Arial"/>
                                <w:b/>
                                <w:caps/>
                                <w:color w:val="FFFFFF" w:themeColor="background1"/>
                                <w:sz w:val="28"/>
                                <w:szCs w:val="28"/>
                              </w:rPr>
                            </w:pPr>
                            <w:r>
                              <w:rPr>
                                <w:rFonts w:ascii="Arial" w:hAnsi="Arial" w:cs="Arial"/>
                                <w:b/>
                                <w:caps/>
                                <w:color w:val="FFFFFF" w:themeColor="background1"/>
                                <w:sz w:val="28"/>
                                <w:szCs w:val="28"/>
                              </w:rPr>
                              <w:t>Section 1</w:t>
                            </w:r>
                          </w:p>
                          <w:p w14:paraId="0D570DF7" w14:textId="77777777" w:rsidR="0048221C" w:rsidRDefault="0048221C" w:rsidP="00E93FD9">
                            <w:pPr>
                              <w:pStyle w:val="ListParagraph"/>
                              <w:jc w:val="center"/>
                              <w:rPr>
                                <w:rFonts w:ascii="Arial" w:hAnsi="Arial" w:cs="Arial"/>
                                <w:b/>
                                <w:caps/>
                                <w:color w:val="FFFFFF" w:themeColor="background1"/>
                                <w:sz w:val="28"/>
                                <w:szCs w:val="28"/>
                              </w:rPr>
                            </w:pPr>
                          </w:p>
                          <w:p w14:paraId="4B4B6390" w14:textId="53275E56" w:rsidR="0048221C" w:rsidRPr="00AC6A49" w:rsidRDefault="0048221C" w:rsidP="00AC6A49">
                            <w:pPr>
                              <w:pStyle w:val="ListParagraph"/>
                              <w:jc w:val="center"/>
                              <w:rPr>
                                <w:rFonts w:ascii="Arial" w:hAnsi="Arial" w:cs="Arial"/>
                                <w:b/>
                                <w:caps/>
                                <w:color w:val="FFFFFF" w:themeColor="background1"/>
                                <w:sz w:val="28"/>
                                <w:szCs w:val="28"/>
                              </w:rPr>
                            </w:pPr>
                            <w:r>
                              <w:rPr>
                                <w:rFonts w:ascii="Arial" w:hAnsi="Arial" w:cs="Arial"/>
                                <w:b/>
                                <w:caps/>
                                <w:color w:val="FFFFFF" w:themeColor="background1"/>
                                <w:sz w:val="28"/>
                                <w:szCs w:val="28"/>
                              </w:rPr>
                              <w:t>Invitation and</w:t>
                            </w:r>
                            <w:r w:rsidRPr="00AC6A49">
                              <w:rPr>
                                <w:rFonts w:ascii="Arial" w:hAnsi="Arial" w:cs="Arial"/>
                                <w:b/>
                                <w:caps/>
                                <w:color w:val="FFFFFF" w:themeColor="background1"/>
                                <w:sz w:val="28"/>
                                <w:szCs w:val="28"/>
                              </w:rPr>
                              <w:t xml:space="preserve"> INSTRUCTIONS TO TENDERers</w:t>
                            </w:r>
                          </w:p>
                          <w:p w14:paraId="26376DB2" w14:textId="77777777" w:rsidR="0048221C" w:rsidRPr="00414634" w:rsidRDefault="0048221C" w:rsidP="00911981">
                            <w:pPr>
                              <w:rPr>
                                <w:sz w:val="32"/>
                              </w:rPr>
                            </w:pPr>
                          </w:p>
                          <w:p w14:paraId="37780C19" w14:textId="77777777" w:rsidR="0048221C" w:rsidRPr="00B81CCC" w:rsidRDefault="0048221C" w:rsidP="00850007">
                            <w:pPr>
                              <w:ind w:left="397"/>
                              <w:jc w:val="center"/>
                              <w:rPr>
                                <w:b/>
                                <w:color w:val="800080"/>
                                <w:sz w:val="32"/>
                                <w:szCs w:val="32"/>
                              </w:rPr>
                            </w:pPr>
                          </w:p>
                          <w:p w14:paraId="1374EB09" w14:textId="77777777" w:rsidR="0048221C" w:rsidRPr="00613312" w:rsidRDefault="0048221C" w:rsidP="00850007">
                            <w:pPr>
                              <w:jc w:val="center"/>
                              <w:rPr>
                                <w:b/>
                                <w:color w:val="800080"/>
                                <w:sz w:val="30"/>
                                <w:szCs w:val="30"/>
                              </w:rPr>
                            </w:pPr>
                          </w:p>
                          <w:p w14:paraId="0769647B" w14:textId="77777777" w:rsidR="0048221C" w:rsidRPr="00613312" w:rsidRDefault="0048221C" w:rsidP="00850007">
                            <w:pPr>
                              <w:jc w:val="center"/>
                              <w:rPr>
                                <w:b/>
                                <w:caps/>
                                <w:color w:val="800080"/>
                                <w:sz w:val="30"/>
                                <w:szCs w:val="30"/>
                              </w:rPr>
                            </w:pPr>
                          </w:p>
                          <w:p w14:paraId="71407C9A" w14:textId="77777777" w:rsidR="0048221C" w:rsidRPr="00613312" w:rsidRDefault="0048221C" w:rsidP="00850007">
                            <w:pPr>
                              <w:jc w:val="center"/>
                              <w:rPr>
                                <w:b/>
                                <w:caps/>
                                <w:color w:val="800080"/>
                                <w:sz w:val="30"/>
                                <w:szCs w:val="30"/>
                              </w:rPr>
                            </w:pPr>
                          </w:p>
                          <w:p w14:paraId="51F90972" w14:textId="77777777" w:rsidR="0048221C" w:rsidRPr="00613312" w:rsidRDefault="0048221C" w:rsidP="00500F59">
                            <w:pPr>
                              <w:rPr>
                                <w:b/>
                                <w:caps/>
                                <w:color w:val="800080"/>
                                <w:sz w:val="30"/>
                                <w:szCs w:val="30"/>
                              </w:rPr>
                            </w:pPr>
                          </w:p>
                          <w:p w14:paraId="59EC2AA9" w14:textId="77777777" w:rsidR="0048221C" w:rsidRPr="00613312" w:rsidRDefault="0048221C" w:rsidP="00850007">
                            <w:pPr>
                              <w:jc w:val="center"/>
                              <w:rPr>
                                <w:b/>
                                <w:color w:val="800080"/>
                                <w:sz w:val="30"/>
                                <w:szCs w:val="30"/>
                              </w:rPr>
                            </w:pPr>
                          </w:p>
                          <w:p w14:paraId="542D83D7" w14:textId="77777777" w:rsidR="0048221C" w:rsidRPr="00613312" w:rsidRDefault="0048221C" w:rsidP="00850007">
                            <w:pPr>
                              <w:jc w:val="center"/>
                              <w:rPr>
                                <w:b/>
                                <w:color w:val="800080"/>
                                <w:sz w:val="30"/>
                                <w:szCs w:val="30"/>
                              </w:rPr>
                            </w:pPr>
                          </w:p>
                          <w:p w14:paraId="64379932" w14:textId="77777777" w:rsidR="0048221C" w:rsidRDefault="0048221C" w:rsidP="00A829FC">
                            <w:pPr>
                              <w:jc w:val="center"/>
                              <w:rPr>
                                <w:b/>
                                <w:color w:val="800080"/>
                                <w:sz w:val="30"/>
                                <w:szCs w:val="30"/>
                              </w:rPr>
                            </w:pPr>
                            <w:r w:rsidRPr="00613312">
                              <w:rPr>
                                <w:b/>
                                <w:color w:val="800080"/>
                                <w:sz w:val="30"/>
                                <w:szCs w:val="30"/>
                              </w:rPr>
                              <w:t xml:space="preserve">Procurement of </w:t>
                            </w:r>
                            <w:r>
                              <w:rPr>
                                <w:b/>
                                <w:color w:val="800080"/>
                                <w:sz w:val="30"/>
                                <w:szCs w:val="30"/>
                              </w:rPr>
                              <w:t xml:space="preserve">Transportation of Bodies </w:t>
                            </w:r>
                          </w:p>
                          <w:p w14:paraId="71279EE7" w14:textId="43FCF386" w:rsidR="0048221C" w:rsidRPr="00613312" w:rsidRDefault="0048221C" w:rsidP="00A829FC">
                            <w:pPr>
                              <w:jc w:val="center"/>
                              <w:rPr>
                                <w:b/>
                                <w:color w:val="800080"/>
                                <w:sz w:val="30"/>
                                <w:szCs w:val="30"/>
                              </w:rPr>
                            </w:pPr>
                            <w:r>
                              <w:rPr>
                                <w:b/>
                                <w:color w:val="800080"/>
                                <w:sz w:val="30"/>
                                <w:szCs w:val="30"/>
                              </w:rPr>
                              <w:t>to Public Mortuaries</w:t>
                            </w:r>
                          </w:p>
                          <w:p w14:paraId="1807EEEB" w14:textId="77777777" w:rsidR="0048221C" w:rsidRPr="00613312" w:rsidRDefault="0048221C" w:rsidP="00850007">
                            <w:pPr>
                              <w:jc w:val="center"/>
                              <w:rPr>
                                <w:b/>
                                <w:color w:val="800080"/>
                                <w:sz w:val="30"/>
                                <w:szCs w:val="30"/>
                              </w:rPr>
                            </w:pPr>
                          </w:p>
                          <w:p w14:paraId="03656F89" w14:textId="77777777" w:rsidR="0048221C" w:rsidRPr="00613312" w:rsidRDefault="0048221C" w:rsidP="00850007">
                            <w:pPr>
                              <w:jc w:val="center"/>
                              <w:rPr>
                                <w:b/>
                                <w:color w:val="800080"/>
                                <w:sz w:val="30"/>
                                <w:szCs w:val="30"/>
                              </w:rPr>
                            </w:pPr>
                          </w:p>
                          <w:p w14:paraId="65749D27" w14:textId="77777777" w:rsidR="0048221C" w:rsidRPr="00613312" w:rsidRDefault="0048221C" w:rsidP="00850007">
                            <w:pPr>
                              <w:jc w:val="center"/>
                              <w:rPr>
                                <w:b/>
                                <w:color w:val="800080"/>
                                <w:sz w:val="30"/>
                                <w:szCs w:val="30"/>
                              </w:rPr>
                            </w:pPr>
                            <w:r>
                              <w:rPr>
                                <w:b/>
                                <w:color w:val="800080"/>
                                <w:sz w:val="30"/>
                                <w:szCs w:val="30"/>
                              </w:rPr>
                              <w:t xml:space="preserve">Contract number: </w:t>
                            </w:r>
                            <w:r w:rsidRPr="001C4B28">
                              <w:rPr>
                                <w:b/>
                                <w:color w:val="800080"/>
                                <w:sz w:val="30"/>
                                <w:szCs w:val="30"/>
                              </w:rPr>
                              <w:t>664/2017</w:t>
                            </w:r>
                            <w:r w:rsidRPr="00613312">
                              <w:rPr>
                                <w:b/>
                                <w:color w:val="800080"/>
                                <w:sz w:val="30"/>
                                <w:szCs w:val="30"/>
                              </w:rPr>
                              <w:t xml:space="preserve"> CED</w:t>
                            </w:r>
                          </w:p>
                          <w:p w14:paraId="45BDDED3" w14:textId="77777777" w:rsidR="0048221C" w:rsidRPr="00613312" w:rsidRDefault="0048221C" w:rsidP="00850007">
                            <w:pPr>
                              <w:jc w:val="center"/>
                              <w:rPr>
                                <w:b/>
                                <w:color w:val="800080"/>
                                <w:sz w:val="30"/>
                                <w:szCs w:val="30"/>
                              </w:rPr>
                            </w:pPr>
                          </w:p>
                          <w:p w14:paraId="201A0F95" w14:textId="77777777" w:rsidR="0048221C" w:rsidRPr="00613312" w:rsidRDefault="0048221C" w:rsidP="00850007">
                            <w:pPr>
                              <w:jc w:val="center"/>
                              <w:rPr>
                                <w:b/>
                                <w:bCs/>
                                <w:color w:val="800080"/>
                                <w:sz w:val="30"/>
                                <w:szCs w:val="30"/>
                              </w:rPr>
                            </w:pPr>
                          </w:p>
                          <w:p w14:paraId="7DF66F16" w14:textId="77777777" w:rsidR="0048221C" w:rsidRPr="001C4B28" w:rsidRDefault="0048221C" w:rsidP="001C4B28">
                            <w:pPr>
                              <w:jc w:val="center"/>
                              <w:rPr>
                                <w:b/>
                                <w:color w:val="800080"/>
                                <w:sz w:val="30"/>
                                <w:szCs w:val="30"/>
                              </w:rPr>
                            </w:pPr>
                          </w:p>
                          <w:p w14:paraId="5A1725C8" w14:textId="77777777" w:rsidR="0048221C" w:rsidRDefault="0048221C" w:rsidP="001C4B28">
                            <w:pPr>
                              <w:jc w:val="center"/>
                              <w:rPr>
                                <w:b/>
                                <w:color w:val="800080"/>
                                <w:sz w:val="30"/>
                                <w:szCs w:val="30"/>
                              </w:rPr>
                            </w:pPr>
                            <w:r w:rsidRPr="001C4B28">
                              <w:rPr>
                                <w:b/>
                                <w:color w:val="800080"/>
                                <w:sz w:val="30"/>
                                <w:szCs w:val="30"/>
                              </w:rPr>
                              <w:t xml:space="preserve">Lot 1 </w:t>
                            </w:r>
                            <w:r>
                              <w:rPr>
                                <w:b/>
                                <w:color w:val="800080"/>
                                <w:sz w:val="30"/>
                                <w:szCs w:val="30"/>
                              </w:rPr>
                              <w:t xml:space="preserve">–The Western Boundary namely </w:t>
                            </w:r>
                          </w:p>
                          <w:p w14:paraId="721093F4" w14:textId="45115C26" w:rsidR="0048221C" w:rsidRPr="001C4B28" w:rsidRDefault="0048221C" w:rsidP="001C4B28">
                            <w:pPr>
                              <w:jc w:val="center"/>
                              <w:rPr>
                                <w:b/>
                                <w:color w:val="800080"/>
                                <w:sz w:val="30"/>
                                <w:szCs w:val="30"/>
                              </w:rPr>
                            </w:pPr>
                            <w:r>
                              <w:rPr>
                                <w:b/>
                                <w:color w:val="800080"/>
                                <w:sz w:val="30"/>
                                <w:szCs w:val="30"/>
                              </w:rPr>
                              <w:t xml:space="preserve">Croydon and Sutton </w:t>
                            </w:r>
                          </w:p>
                          <w:p w14:paraId="0108E650" w14:textId="77777777" w:rsidR="0048221C" w:rsidRPr="001C4B28" w:rsidRDefault="0048221C" w:rsidP="001C4B28">
                            <w:pPr>
                              <w:jc w:val="center"/>
                              <w:rPr>
                                <w:b/>
                                <w:color w:val="800080"/>
                                <w:sz w:val="30"/>
                                <w:szCs w:val="30"/>
                              </w:rPr>
                            </w:pPr>
                          </w:p>
                          <w:p w14:paraId="4608E643" w14:textId="77777777" w:rsidR="0048221C" w:rsidRDefault="0048221C" w:rsidP="0064278D">
                            <w:pPr>
                              <w:jc w:val="center"/>
                              <w:rPr>
                                <w:b/>
                                <w:color w:val="800080"/>
                                <w:sz w:val="30"/>
                                <w:szCs w:val="30"/>
                              </w:rPr>
                            </w:pPr>
                            <w:r w:rsidRPr="001C4B28">
                              <w:rPr>
                                <w:b/>
                                <w:color w:val="800080"/>
                                <w:sz w:val="30"/>
                                <w:szCs w:val="30"/>
                              </w:rPr>
                              <w:t xml:space="preserve">Lot 2 </w:t>
                            </w:r>
                            <w:r>
                              <w:rPr>
                                <w:b/>
                                <w:color w:val="800080"/>
                                <w:sz w:val="30"/>
                                <w:szCs w:val="30"/>
                              </w:rPr>
                              <w:t>–</w:t>
                            </w:r>
                            <w:r w:rsidRPr="001C4B28">
                              <w:rPr>
                                <w:b/>
                                <w:color w:val="800080"/>
                                <w:sz w:val="30"/>
                                <w:szCs w:val="30"/>
                              </w:rPr>
                              <w:t xml:space="preserve"> </w:t>
                            </w:r>
                            <w:r>
                              <w:rPr>
                                <w:b/>
                                <w:color w:val="800080"/>
                                <w:sz w:val="30"/>
                                <w:szCs w:val="30"/>
                              </w:rPr>
                              <w:t xml:space="preserve">The Eastern Boundary namely </w:t>
                            </w:r>
                          </w:p>
                          <w:p w14:paraId="1AA7B2ED" w14:textId="5E76649E" w:rsidR="0048221C" w:rsidRPr="001C4B28" w:rsidRDefault="0048221C" w:rsidP="0064278D">
                            <w:pPr>
                              <w:jc w:val="center"/>
                              <w:rPr>
                                <w:b/>
                                <w:color w:val="800080"/>
                                <w:sz w:val="30"/>
                                <w:szCs w:val="30"/>
                              </w:rPr>
                            </w:pPr>
                            <w:r>
                              <w:rPr>
                                <w:b/>
                                <w:color w:val="800080"/>
                                <w:sz w:val="30"/>
                                <w:szCs w:val="30"/>
                              </w:rPr>
                              <w:t>Bromley and Bexley</w:t>
                            </w:r>
                          </w:p>
                          <w:p w14:paraId="22D4932F" w14:textId="77777777" w:rsidR="0048221C" w:rsidRPr="00613312" w:rsidRDefault="0048221C" w:rsidP="00850007">
                            <w:pPr>
                              <w:jc w:val="center"/>
                              <w:rPr>
                                <w:b/>
                                <w:color w:val="800080"/>
                                <w:sz w:val="30"/>
                                <w:szCs w:val="30"/>
                              </w:rPr>
                            </w:pPr>
                          </w:p>
                          <w:p w14:paraId="501F3390" w14:textId="77777777" w:rsidR="0048221C" w:rsidRPr="00613312" w:rsidRDefault="0048221C" w:rsidP="00850007">
                            <w:pPr>
                              <w:rPr>
                                <w:sz w:val="30"/>
                                <w:szCs w:val="30"/>
                              </w:rPr>
                            </w:pPr>
                          </w:p>
                          <w:p w14:paraId="5809EBB6" w14:textId="77777777" w:rsidR="0048221C" w:rsidRPr="00613312" w:rsidRDefault="0048221C" w:rsidP="00850007">
                            <w:pPr>
                              <w:rPr>
                                <w:sz w:val="30"/>
                                <w:szCs w:val="30"/>
                              </w:rPr>
                            </w:pPr>
                          </w:p>
                          <w:p w14:paraId="7838620C" w14:textId="45F34244" w:rsidR="0048221C" w:rsidRDefault="0048221C" w:rsidP="00850007">
                            <w:pPr>
                              <w:rPr>
                                <w:b/>
                                <w:color w:val="800080"/>
                                <w:sz w:val="28"/>
                                <w:szCs w:val="28"/>
                              </w:rPr>
                            </w:pPr>
                            <w:r>
                              <w:rPr>
                                <w:b/>
                                <w:color w:val="800080"/>
                                <w:sz w:val="28"/>
                                <w:szCs w:val="28"/>
                              </w:rPr>
                              <w:t xml:space="preserve"> </w:t>
                            </w:r>
                            <w:r w:rsidRPr="0064278D">
                              <w:rPr>
                                <w:b/>
                                <w:color w:val="800080"/>
                                <w:sz w:val="28"/>
                                <w:szCs w:val="28"/>
                              </w:rPr>
                              <w:t xml:space="preserve">Issue Date: </w:t>
                            </w:r>
                            <w:r>
                              <w:rPr>
                                <w:b/>
                                <w:color w:val="800080"/>
                                <w:sz w:val="28"/>
                                <w:szCs w:val="28"/>
                              </w:rPr>
                              <w:t>19th February 2018</w:t>
                            </w:r>
                          </w:p>
                          <w:p w14:paraId="3414B546" w14:textId="261670D4" w:rsidR="0048221C" w:rsidRPr="0064278D" w:rsidRDefault="0048221C" w:rsidP="00850007">
                            <w:pPr>
                              <w:rPr>
                                <w:b/>
                                <w:color w:val="800080"/>
                                <w:sz w:val="28"/>
                                <w:szCs w:val="28"/>
                              </w:rPr>
                            </w:pPr>
                            <w:r w:rsidRPr="0064278D">
                              <w:rPr>
                                <w:b/>
                                <w:color w:val="800080"/>
                                <w:sz w:val="28"/>
                                <w:szCs w:val="28"/>
                              </w:rPr>
                              <w:t xml:space="preserve">Tender Response deadline: </w:t>
                            </w:r>
                            <w:r>
                              <w:rPr>
                                <w:b/>
                                <w:color w:val="800080"/>
                                <w:sz w:val="28"/>
                                <w:szCs w:val="28"/>
                              </w:rPr>
                              <w:t>12 Noon 26th March 2018</w:t>
                            </w:r>
                          </w:p>
                          <w:p w14:paraId="197B03D1" w14:textId="77777777" w:rsidR="0048221C" w:rsidRDefault="0048221C" w:rsidP="00850007">
                            <w:pPr>
                              <w:ind w:left="10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D6C47" id="_x0000_t202" coordsize="21600,21600" o:spt="202" path="m,l,21600r21600,l21600,xe">
                <v:stroke joinstyle="miter"/>
                <v:path gradientshapeok="t" o:connecttype="rect"/>
              </v:shapetype>
              <v:shape id="Text Box 2" o:spid="_x0000_s1026" type="#_x0000_t202" style="position:absolute;left:0;text-align:left;margin-left:53.5pt;margin-top:45.05pt;width:425pt;height:7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xYtAIAALg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" filled="f" stroked="f" strokeweight="0">
                <v:textbox>
                  <w:txbxContent>
                    <w:p w14:paraId="7C1F2312" w14:textId="77777777" w:rsidR="0048221C" w:rsidRDefault="0048221C" w:rsidP="00911981">
                      <w:pPr>
                        <w:rPr>
                          <w:sz w:val="32"/>
                        </w:rPr>
                      </w:pPr>
                    </w:p>
                    <w:p w14:paraId="51915E6D" w14:textId="77777777" w:rsidR="0048221C" w:rsidRPr="00500F59" w:rsidRDefault="0048221C" w:rsidP="00911981">
                      <w:pPr>
                        <w:rPr>
                          <w:color w:val="FFFFFF" w:themeColor="background1"/>
                          <w:sz w:val="32"/>
                        </w:rPr>
                      </w:pPr>
                    </w:p>
                    <w:p w14:paraId="1942D451" w14:textId="151FCF37" w:rsidR="0048221C" w:rsidRDefault="0048221C" w:rsidP="00E93FD9">
                      <w:pPr>
                        <w:pStyle w:val="ListParagraph"/>
                        <w:jc w:val="center"/>
                        <w:rPr>
                          <w:rFonts w:ascii="Arial" w:hAnsi="Arial" w:cs="Arial"/>
                          <w:b/>
                          <w:caps/>
                          <w:color w:val="FFFFFF" w:themeColor="background1"/>
                          <w:sz w:val="28"/>
                          <w:szCs w:val="28"/>
                        </w:rPr>
                      </w:pPr>
                      <w:r>
                        <w:rPr>
                          <w:rFonts w:ascii="Arial" w:hAnsi="Arial" w:cs="Arial"/>
                          <w:b/>
                          <w:caps/>
                          <w:color w:val="FFFFFF" w:themeColor="background1"/>
                          <w:sz w:val="28"/>
                          <w:szCs w:val="28"/>
                        </w:rPr>
                        <w:t>Section 1</w:t>
                      </w:r>
                    </w:p>
                    <w:p w14:paraId="0D570DF7" w14:textId="77777777" w:rsidR="0048221C" w:rsidRDefault="0048221C" w:rsidP="00E93FD9">
                      <w:pPr>
                        <w:pStyle w:val="ListParagraph"/>
                        <w:jc w:val="center"/>
                        <w:rPr>
                          <w:rFonts w:ascii="Arial" w:hAnsi="Arial" w:cs="Arial"/>
                          <w:b/>
                          <w:caps/>
                          <w:color w:val="FFFFFF" w:themeColor="background1"/>
                          <w:sz w:val="28"/>
                          <w:szCs w:val="28"/>
                        </w:rPr>
                      </w:pPr>
                    </w:p>
                    <w:p w14:paraId="4B4B6390" w14:textId="53275E56" w:rsidR="0048221C" w:rsidRPr="00AC6A49" w:rsidRDefault="0048221C" w:rsidP="00AC6A49">
                      <w:pPr>
                        <w:pStyle w:val="ListParagraph"/>
                        <w:jc w:val="center"/>
                        <w:rPr>
                          <w:rFonts w:ascii="Arial" w:hAnsi="Arial" w:cs="Arial"/>
                          <w:b/>
                          <w:caps/>
                          <w:color w:val="FFFFFF" w:themeColor="background1"/>
                          <w:sz w:val="28"/>
                          <w:szCs w:val="28"/>
                        </w:rPr>
                      </w:pPr>
                      <w:r>
                        <w:rPr>
                          <w:rFonts w:ascii="Arial" w:hAnsi="Arial" w:cs="Arial"/>
                          <w:b/>
                          <w:caps/>
                          <w:color w:val="FFFFFF" w:themeColor="background1"/>
                          <w:sz w:val="28"/>
                          <w:szCs w:val="28"/>
                        </w:rPr>
                        <w:t>Invitation and</w:t>
                      </w:r>
                      <w:r w:rsidRPr="00AC6A49">
                        <w:rPr>
                          <w:rFonts w:ascii="Arial" w:hAnsi="Arial" w:cs="Arial"/>
                          <w:b/>
                          <w:caps/>
                          <w:color w:val="FFFFFF" w:themeColor="background1"/>
                          <w:sz w:val="28"/>
                          <w:szCs w:val="28"/>
                        </w:rPr>
                        <w:t xml:space="preserve"> INSTRUCTIONS TO TENDERers</w:t>
                      </w:r>
                    </w:p>
                    <w:p w14:paraId="26376DB2" w14:textId="77777777" w:rsidR="0048221C" w:rsidRPr="00414634" w:rsidRDefault="0048221C" w:rsidP="00911981">
                      <w:pPr>
                        <w:rPr>
                          <w:sz w:val="32"/>
                        </w:rPr>
                      </w:pPr>
                    </w:p>
                    <w:p w14:paraId="37780C19" w14:textId="77777777" w:rsidR="0048221C" w:rsidRPr="00B81CCC" w:rsidRDefault="0048221C" w:rsidP="00850007">
                      <w:pPr>
                        <w:ind w:left="397"/>
                        <w:jc w:val="center"/>
                        <w:rPr>
                          <w:b/>
                          <w:color w:val="800080"/>
                          <w:sz w:val="32"/>
                          <w:szCs w:val="32"/>
                        </w:rPr>
                      </w:pPr>
                    </w:p>
                    <w:p w14:paraId="1374EB09" w14:textId="77777777" w:rsidR="0048221C" w:rsidRPr="00613312" w:rsidRDefault="0048221C" w:rsidP="00850007">
                      <w:pPr>
                        <w:jc w:val="center"/>
                        <w:rPr>
                          <w:b/>
                          <w:color w:val="800080"/>
                          <w:sz w:val="30"/>
                          <w:szCs w:val="30"/>
                        </w:rPr>
                      </w:pPr>
                    </w:p>
                    <w:p w14:paraId="0769647B" w14:textId="77777777" w:rsidR="0048221C" w:rsidRPr="00613312" w:rsidRDefault="0048221C" w:rsidP="00850007">
                      <w:pPr>
                        <w:jc w:val="center"/>
                        <w:rPr>
                          <w:b/>
                          <w:caps/>
                          <w:color w:val="800080"/>
                          <w:sz w:val="30"/>
                          <w:szCs w:val="30"/>
                        </w:rPr>
                      </w:pPr>
                    </w:p>
                    <w:p w14:paraId="71407C9A" w14:textId="77777777" w:rsidR="0048221C" w:rsidRPr="00613312" w:rsidRDefault="0048221C" w:rsidP="00850007">
                      <w:pPr>
                        <w:jc w:val="center"/>
                        <w:rPr>
                          <w:b/>
                          <w:caps/>
                          <w:color w:val="800080"/>
                          <w:sz w:val="30"/>
                          <w:szCs w:val="30"/>
                        </w:rPr>
                      </w:pPr>
                    </w:p>
                    <w:p w14:paraId="51F90972" w14:textId="77777777" w:rsidR="0048221C" w:rsidRPr="00613312" w:rsidRDefault="0048221C" w:rsidP="00500F59">
                      <w:pPr>
                        <w:rPr>
                          <w:b/>
                          <w:caps/>
                          <w:color w:val="800080"/>
                          <w:sz w:val="30"/>
                          <w:szCs w:val="30"/>
                        </w:rPr>
                      </w:pPr>
                    </w:p>
                    <w:p w14:paraId="59EC2AA9" w14:textId="77777777" w:rsidR="0048221C" w:rsidRPr="00613312" w:rsidRDefault="0048221C" w:rsidP="00850007">
                      <w:pPr>
                        <w:jc w:val="center"/>
                        <w:rPr>
                          <w:b/>
                          <w:color w:val="800080"/>
                          <w:sz w:val="30"/>
                          <w:szCs w:val="30"/>
                        </w:rPr>
                      </w:pPr>
                    </w:p>
                    <w:p w14:paraId="542D83D7" w14:textId="77777777" w:rsidR="0048221C" w:rsidRPr="00613312" w:rsidRDefault="0048221C" w:rsidP="00850007">
                      <w:pPr>
                        <w:jc w:val="center"/>
                        <w:rPr>
                          <w:b/>
                          <w:color w:val="800080"/>
                          <w:sz w:val="30"/>
                          <w:szCs w:val="30"/>
                        </w:rPr>
                      </w:pPr>
                    </w:p>
                    <w:p w14:paraId="64379932" w14:textId="77777777" w:rsidR="0048221C" w:rsidRDefault="0048221C" w:rsidP="00A829FC">
                      <w:pPr>
                        <w:jc w:val="center"/>
                        <w:rPr>
                          <w:b/>
                          <w:color w:val="800080"/>
                          <w:sz w:val="30"/>
                          <w:szCs w:val="30"/>
                        </w:rPr>
                      </w:pPr>
                      <w:r w:rsidRPr="00613312">
                        <w:rPr>
                          <w:b/>
                          <w:color w:val="800080"/>
                          <w:sz w:val="30"/>
                          <w:szCs w:val="30"/>
                        </w:rPr>
                        <w:t xml:space="preserve">Procurement of </w:t>
                      </w:r>
                      <w:r>
                        <w:rPr>
                          <w:b/>
                          <w:color w:val="800080"/>
                          <w:sz w:val="30"/>
                          <w:szCs w:val="30"/>
                        </w:rPr>
                        <w:t xml:space="preserve">Transportation of Bodies </w:t>
                      </w:r>
                    </w:p>
                    <w:p w14:paraId="71279EE7" w14:textId="43FCF386" w:rsidR="0048221C" w:rsidRPr="00613312" w:rsidRDefault="0048221C" w:rsidP="00A829FC">
                      <w:pPr>
                        <w:jc w:val="center"/>
                        <w:rPr>
                          <w:b/>
                          <w:color w:val="800080"/>
                          <w:sz w:val="30"/>
                          <w:szCs w:val="30"/>
                        </w:rPr>
                      </w:pPr>
                      <w:r>
                        <w:rPr>
                          <w:b/>
                          <w:color w:val="800080"/>
                          <w:sz w:val="30"/>
                          <w:szCs w:val="30"/>
                        </w:rPr>
                        <w:t>to Public Mortuaries</w:t>
                      </w:r>
                    </w:p>
                    <w:p w14:paraId="1807EEEB" w14:textId="77777777" w:rsidR="0048221C" w:rsidRPr="00613312" w:rsidRDefault="0048221C" w:rsidP="00850007">
                      <w:pPr>
                        <w:jc w:val="center"/>
                        <w:rPr>
                          <w:b/>
                          <w:color w:val="800080"/>
                          <w:sz w:val="30"/>
                          <w:szCs w:val="30"/>
                        </w:rPr>
                      </w:pPr>
                    </w:p>
                    <w:p w14:paraId="03656F89" w14:textId="77777777" w:rsidR="0048221C" w:rsidRPr="00613312" w:rsidRDefault="0048221C" w:rsidP="00850007">
                      <w:pPr>
                        <w:jc w:val="center"/>
                        <w:rPr>
                          <w:b/>
                          <w:color w:val="800080"/>
                          <w:sz w:val="30"/>
                          <w:szCs w:val="30"/>
                        </w:rPr>
                      </w:pPr>
                    </w:p>
                    <w:p w14:paraId="65749D27" w14:textId="77777777" w:rsidR="0048221C" w:rsidRPr="00613312" w:rsidRDefault="0048221C" w:rsidP="00850007">
                      <w:pPr>
                        <w:jc w:val="center"/>
                        <w:rPr>
                          <w:b/>
                          <w:color w:val="800080"/>
                          <w:sz w:val="30"/>
                          <w:szCs w:val="30"/>
                        </w:rPr>
                      </w:pPr>
                      <w:r>
                        <w:rPr>
                          <w:b/>
                          <w:color w:val="800080"/>
                          <w:sz w:val="30"/>
                          <w:szCs w:val="30"/>
                        </w:rPr>
                        <w:t xml:space="preserve">Contract number: </w:t>
                      </w:r>
                      <w:r w:rsidRPr="001C4B28">
                        <w:rPr>
                          <w:b/>
                          <w:color w:val="800080"/>
                          <w:sz w:val="30"/>
                          <w:szCs w:val="30"/>
                        </w:rPr>
                        <w:t>664/2017</w:t>
                      </w:r>
                      <w:r w:rsidRPr="00613312">
                        <w:rPr>
                          <w:b/>
                          <w:color w:val="800080"/>
                          <w:sz w:val="30"/>
                          <w:szCs w:val="30"/>
                        </w:rPr>
                        <w:t xml:space="preserve"> CED</w:t>
                      </w:r>
                    </w:p>
                    <w:p w14:paraId="45BDDED3" w14:textId="77777777" w:rsidR="0048221C" w:rsidRPr="00613312" w:rsidRDefault="0048221C" w:rsidP="00850007">
                      <w:pPr>
                        <w:jc w:val="center"/>
                        <w:rPr>
                          <w:b/>
                          <w:color w:val="800080"/>
                          <w:sz w:val="30"/>
                          <w:szCs w:val="30"/>
                        </w:rPr>
                      </w:pPr>
                    </w:p>
                    <w:p w14:paraId="201A0F95" w14:textId="77777777" w:rsidR="0048221C" w:rsidRPr="00613312" w:rsidRDefault="0048221C" w:rsidP="00850007">
                      <w:pPr>
                        <w:jc w:val="center"/>
                        <w:rPr>
                          <w:b/>
                          <w:bCs/>
                          <w:color w:val="800080"/>
                          <w:sz w:val="30"/>
                          <w:szCs w:val="30"/>
                        </w:rPr>
                      </w:pPr>
                    </w:p>
                    <w:p w14:paraId="7DF66F16" w14:textId="77777777" w:rsidR="0048221C" w:rsidRPr="001C4B28" w:rsidRDefault="0048221C" w:rsidP="001C4B28">
                      <w:pPr>
                        <w:jc w:val="center"/>
                        <w:rPr>
                          <w:b/>
                          <w:color w:val="800080"/>
                          <w:sz w:val="30"/>
                          <w:szCs w:val="30"/>
                        </w:rPr>
                      </w:pPr>
                    </w:p>
                    <w:p w14:paraId="5A1725C8" w14:textId="77777777" w:rsidR="0048221C" w:rsidRDefault="0048221C" w:rsidP="001C4B28">
                      <w:pPr>
                        <w:jc w:val="center"/>
                        <w:rPr>
                          <w:b/>
                          <w:color w:val="800080"/>
                          <w:sz w:val="30"/>
                          <w:szCs w:val="30"/>
                        </w:rPr>
                      </w:pPr>
                      <w:r w:rsidRPr="001C4B28">
                        <w:rPr>
                          <w:b/>
                          <w:color w:val="800080"/>
                          <w:sz w:val="30"/>
                          <w:szCs w:val="30"/>
                        </w:rPr>
                        <w:t xml:space="preserve">Lot 1 </w:t>
                      </w:r>
                      <w:r>
                        <w:rPr>
                          <w:b/>
                          <w:color w:val="800080"/>
                          <w:sz w:val="30"/>
                          <w:szCs w:val="30"/>
                        </w:rPr>
                        <w:t xml:space="preserve">–The Western Boundary namely </w:t>
                      </w:r>
                    </w:p>
                    <w:p w14:paraId="721093F4" w14:textId="45115C26" w:rsidR="0048221C" w:rsidRPr="001C4B28" w:rsidRDefault="0048221C" w:rsidP="001C4B28">
                      <w:pPr>
                        <w:jc w:val="center"/>
                        <w:rPr>
                          <w:b/>
                          <w:color w:val="800080"/>
                          <w:sz w:val="30"/>
                          <w:szCs w:val="30"/>
                        </w:rPr>
                      </w:pPr>
                      <w:r>
                        <w:rPr>
                          <w:b/>
                          <w:color w:val="800080"/>
                          <w:sz w:val="30"/>
                          <w:szCs w:val="30"/>
                        </w:rPr>
                        <w:t xml:space="preserve">Croydon and Sutton </w:t>
                      </w:r>
                    </w:p>
                    <w:p w14:paraId="0108E650" w14:textId="77777777" w:rsidR="0048221C" w:rsidRPr="001C4B28" w:rsidRDefault="0048221C" w:rsidP="001C4B28">
                      <w:pPr>
                        <w:jc w:val="center"/>
                        <w:rPr>
                          <w:b/>
                          <w:color w:val="800080"/>
                          <w:sz w:val="30"/>
                          <w:szCs w:val="30"/>
                        </w:rPr>
                      </w:pPr>
                    </w:p>
                    <w:p w14:paraId="4608E643" w14:textId="77777777" w:rsidR="0048221C" w:rsidRDefault="0048221C" w:rsidP="0064278D">
                      <w:pPr>
                        <w:jc w:val="center"/>
                        <w:rPr>
                          <w:b/>
                          <w:color w:val="800080"/>
                          <w:sz w:val="30"/>
                          <w:szCs w:val="30"/>
                        </w:rPr>
                      </w:pPr>
                      <w:r w:rsidRPr="001C4B28">
                        <w:rPr>
                          <w:b/>
                          <w:color w:val="800080"/>
                          <w:sz w:val="30"/>
                          <w:szCs w:val="30"/>
                        </w:rPr>
                        <w:t xml:space="preserve">Lot 2 </w:t>
                      </w:r>
                      <w:r>
                        <w:rPr>
                          <w:b/>
                          <w:color w:val="800080"/>
                          <w:sz w:val="30"/>
                          <w:szCs w:val="30"/>
                        </w:rPr>
                        <w:t>–</w:t>
                      </w:r>
                      <w:r w:rsidRPr="001C4B28">
                        <w:rPr>
                          <w:b/>
                          <w:color w:val="800080"/>
                          <w:sz w:val="30"/>
                          <w:szCs w:val="30"/>
                        </w:rPr>
                        <w:t xml:space="preserve"> </w:t>
                      </w:r>
                      <w:r>
                        <w:rPr>
                          <w:b/>
                          <w:color w:val="800080"/>
                          <w:sz w:val="30"/>
                          <w:szCs w:val="30"/>
                        </w:rPr>
                        <w:t xml:space="preserve">The Eastern Boundary namely </w:t>
                      </w:r>
                    </w:p>
                    <w:p w14:paraId="1AA7B2ED" w14:textId="5E76649E" w:rsidR="0048221C" w:rsidRPr="001C4B28" w:rsidRDefault="0048221C" w:rsidP="0064278D">
                      <w:pPr>
                        <w:jc w:val="center"/>
                        <w:rPr>
                          <w:b/>
                          <w:color w:val="800080"/>
                          <w:sz w:val="30"/>
                          <w:szCs w:val="30"/>
                        </w:rPr>
                      </w:pPr>
                      <w:r>
                        <w:rPr>
                          <w:b/>
                          <w:color w:val="800080"/>
                          <w:sz w:val="30"/>
                          <w:szCs w:val="30"/>
                        </w:rPr>
                        <w:t>Bromley and Bexley</w:t>
                      </w:r>
                    </w:p>
                    <w:p w14:paraId="22D4932F" w14:textId="77777777" w:rsidR="0048221C" w:rsidRPr="00613312" w:rsidRDefault="0048221C" w:rsidP="00850007">
                      <w:pPr>
                        <w:jc w:val="center"/>
                        <w:rPr>
                          <w:b/>
                          <w:color w:val="800080"/>
                          <w:sz w:val="30"/>
                          <w:szCs w:val="30"/>
                        </w:rPr>
                      </w:pPr>
                    </w:p>
                    <w:p w14:paraId="501F3390" w14:textId="77777777" w:rsidR="0048221C" w:rsidRPr="00613312" w:rsidRDefault="0048221C" w:rsidP="00850007">
                      <w:pPr>
                        <w:rPr>
                          <w:sz w:val="30"/>
                          <w:szCs w:val="30"/>
                        </w:rPr>
                      </w:pPr>
                    </w:p>
                    <w:p w14:paraId="5809EBB6" w14:textId="77777777" w:rsidR="0048221C" w:rsidRPr="00613312" w:rsidRDefault="0048221C" w:rsidP="00850007">
                      <w:pPr>
                        <w:rPr>
                          <w:sz w:val="30"/>
                          <w:szCs w:val="30"/>
                        </w:rPr>
                      </w:pPr>
                    </w:p>
                    <w:p w14:paraId="7838620C" w14:textId="45F34244" w:rsidR="0048221C" w:rsidRDefault="0048221C" w:rsidP="00850007">
                      <w:pPr>
                        <w:rPr>
                          <w:b/>
                          <w:color w:val="800080"/>
                          <w:sz w:val="28"/>
                          <w:szCs w:val="28"/>
                        </w:rPr>
                      </w:pPr>
                      <w:r>
                        <w:rPr>
                          <w:b/>
                          <w:color w:val="800080"/>
                          <w:sz w:val="28"/>
                          <w:szCs w:val="28"/>
                        </w:rPr>
                        <w:t xml:space="preserve"> </w:t>
                      </w:r>
                      <w:r w:rsidRPr="0064278D">
                        <w:rPr>
                          <w:b/>
                          <w:color w:val="800080"/>
                          <w:sz w:val="28"/>
                          <w:szCs w:val="28"/>
                        </w:rPr>
                        <w:t xml:space="preserve">Issue Date: </w:t>
                      </w:r>
                      <w:r>
                        <w:rPr>
                          <w:b/>
                          <w:color w:val="800080"/>
                          <w:sz w:val="28"/>
                          <w:szCs w:val="28"/>
                        </w:rPr>
                        <w:t>19th February 2018</w:t>
                      </w:r>
                    </w:p>
                    <w:p w14:paraId="3414B546" w14:textId="261670D4" w:rsidR="0048221C" w:rsidRPr="0064278D" w:rsidRDefault="0048221C" w:rsidP="00850007">
                      <w:pPr>
                        <w:rPr>
                          <w:b/>
                          <w:color w:val="800080"/>
                          <w:sz w:val="28"/>
                          <w:szCs w:val="28"/>
                        </w:rPr>
                      </w:pPr>
                      <w:r w:rsidRPr="0064278D">
                        <w:rPr>
                          <w:b/>
                          <w:color w:val="800080"/>
                          <w:sz w:val="28"/>
                          <w:szCs w:val="28"/>
                        </w:rPr>
                        <w:t xml:space="preserve">Tender Response deadline: </w:t>
                      </w:r>
                      <w:r>
                        <w:rPr>
                          <w:b/>
                          <w:color w:val="800080"/>
                          <w:sz w:val="28"/>
                          <w:szCs w:val="28"/>
                        </w:rPr>
                        <w:t>12 Noon 26th March 2018</w:t>
                      </w:r>
                    </w:p>
                    <w:p w14:paraId="197B03D1" w14:textId="77777777" w:rsidR="0048221C" w:rsidRDefault="0048221C" w:rsidP="00850007">
                      <w:pPr>
                        <w:ind w:left="1077"/>
                      </w:pPr>
                    </w:p>
                  </w:txbxContent>
                </v:textbox>
              </v:shape>
            </w:pict>
          </mc:Fallback>
        </mc:AlternateContent>
      </w:r>
      <w:r w:rsidR="00D812A3">
        <w:rPr>
          <w:noProof/>
          <w:sz w:val="22"/>
          <w:szCs w:val="22"/>
        </w:rPr>
        <w:drawing>
          <wp:inline distT="0" distB="0" distL="0" distR="0" wp14:anchorId="354F9C53" wp14:editId="4A2CEA87">
            <wp:extent cx="6686550" cy="9124950"/>
            <wp:effectExtent l="0" t="0" r="0" b="0"/>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9124950"/>
                    </a:xfrm>
                    <a:prstGeom prst="rect">
                      <a:avLst/>
                    </a:prstGeom>
                    <a:noFill/>
                    <a:ln>
                      <a:noFill/>
                    </a:ln>
                  </pic:spPr>
                </pic:pic>
              </a:graphicData>
            </a:graphic>
          </wp:inline>
        </w:drawing>
      </w:r>
    </w:p>
    <w:p w14:paraId="345E0701" w14:textId="77777777" w:rsidR="00D812A3" w:rsidRPr="00A9135F" w:rsidRDefault="00D812A3" w:rsidP="00D812A3">
      <w:pPr>
        <w:tabs>
          <w:tab w:val="left" w:pos="20"/>
          <w:tab w:val="left" w:pos="740"/>
          <w:tab w:val="right" w:pos="9360"/>
        </w:tabs>
        <w:ind w:left="100"/>
        <w:jc w:val="center"/>
        <w:rPr>
          <w:b/>
          <w:color w:val="800080"/>
          <w:sz w:val="24"/>
          <w:szCs w:val="24"/>
        </w:rPr>
      </w:pPr>
      <w:r w:rsidRPr="00A9135F">
        <w:rPr>
          <w:b/>
          <w:color w:val="800080"/>
          <w:sz w:val="24"/>
          <w:szCs w:val="24"/>
        </w:rPr>
        <w:lastRenderedPageBreak/>
        <w:t>INSTRUCTIONS FOR TENDERING</w:t>
      </w:r>
    </w:p>
    <w:p w14:paraId="163F909A" w14:textId="77777777" w:rsidR="00D812A3" w:rsidRPr="00D812A3" w:rsidRDefault="00D812A3" w:rsidP="00D812A3">
      <w:pPr>
        <w:tabs>
          <w:tab w:val="left" w:pos="20"/>
          <w:tab w:val="left" w:pos="740"/>
          <w:tab w:val="right" w:pos="9360"/>
        </w:tabs>
        <w:rPr>
          <w:color w:val="000000"/>
        </w:rPr>
      </w:pPr>
    </w:p>
    <w:p w14:paraId="1F9B1241" w14:textId="77777777" w:rsidR="00FA7898" w:rsidRPr="00923945" w:rsidRDefault="00600521"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Introduction</w:t>
      </w:r>
    </w:p>
    <w:p w14:paraId="1B1804D5" w14:textId="77777777" w:rsidR="00FA7898" w:rsidRPr="00923945" w:rsidRDefault="00FA7898" w:rsidP="00FA7898">
      <w:pPr>
        <w:tabs>
          <w:tab w:val="left" w:pos="20"/>
          <w:tab w:val="left" w:pos="740"/>
          <w:tab w:val="right" w:pos="9360"/>
        </w:tabs>
        <w:adjustRightInd/>
        <w:rPr>
          <w:color w:val="000000"/>
          <w:sz w:val="22"/>
          <w:szCs w:val="22"/>
        </w:rPr>
      </w:pPr>
    </w:p>
    <w:p w14:paraId="037E2238"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Instructions for Tendering</w:t>
      </w:r>
    </w:p>
    <w:p w14:paraId="18F372B9" w14:textId="77777777" w:rsidR="00D812A3" w:rsidRPr="00923945" w:rsidRDefault="00D812A3" w:rsidP="00D812A3">
      <w:pPr>
        <w:tabs>
          <w:tab w:val="left" w:pos="20"/>
          <w:tab w:val="left" w:pos="740"/>
          <w:tab w:val="right" w:pos="9360"/>
        </w:tabs>
        <w:rPr>
          <w:color w:val="000000"/>
          <w:sz w:val="22"/>
          <w:szCs w:val="22"/>
        </w:rPr>
      </w:pPr>
    </w:p>
    <w:p w14:paraId="4E84D569" w14:textId="77777777" w:rsidR="00D812A3" w:rsidRPr="00923945" w:rsidRDefault="00D812A3" w:rsidP="00826171">
      <w:pPr>
        <w:numPr>
          <w:ilvl w:val="0"/>
          <w:numId w:val="7"/>
        </w:numPr>
        <w:tabs>
          <w:tab w:val="left" w:pos="142"/>
          <w:tab w:val="left" w:pos="740"/>
          <w:tab w:val="right" w:pos="9360"/>
        </w:tabs>
        <w:adjustRightInd/>
        <w:rPr>
          <w:color w:val="000000"/>
          <w:sz w:val="22"/>
          <w:szCs w:val="22"/>
        </w:rPr>
      </w:pPr>
      <w:r w:rsidRPr="00923945">
        <w:rPr>
          <w:color w:val="000000"/>
          <w:sz w:val="22"/>
          <w:szCs w:val="22"/>
        </w:rPr>
        <w:t>Outline Timetable</w:t>
      </w:r>
    </w:p>
    <w:p w14:paraId="58FBEB72" w14:textId="77777777" w:rsidR="00D812A3" w:rsidRPr="00923945" w:rsidRDefault="00D812A3" w:rsidP="00D812A3">
      <w:pPr>
        <w:ind w:left="720"/>
        <w:contextualSpacing/>
        <w:rPr>
          <w:color w:val="000000"/>
          <w:sz w:val="22"/>
          <w:szCs w:val="22"/>
        </w:rPr>
      </w:pPr>
    </w:p>
    <w:p w14:paraId="53844722"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Information to Tenderers</w:t>
      </w:r>
    </w:p>
    <w:p w14:paraId="14A9D193" w14:textId="77777777" w:rsidR="00D812A3" w:rsidRPr="00923945" w:rsidRDefault="00D812A3" w:rsidP="00D812A3">
      <w:pPr>
        <w:tabs>
          <w:tab w:val="left" w:pos="20"/>
          <w:tab w:val="left" w:pos="740"/>
          <w:tab w:val="right" w:pos="9360"/>
        </w:tabs>
        <w:rPr>
          <w:color w:val="000000"/>
          <w:sz w:val="22"/>
          <w:szCs w:val="22"/>
        </w:rPr>
      </w:pPr>
    </w:p>
    <w:p w14:paraId="51D9AF4C"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London Living Wage</w:t>
      </w:r>
    </w:p>
    <w:p w14:paraId="2726C79C" w14:textId="77777777" w:rsidR="00D812A3" w:rsidRPr="00923945" w:rsidRDefault="00D812A3" w:rsidP="00D812A3">
      <w:pPr>
        <w:tabs>
          <w:tab w:val="left" w:pos="20"/>
          <w:tab w:val="left" w:pos="740"/>
          <w:tab w:val="right" w:pos="9360"/>
        </w:tabs>
        <w:rPr>
          <w:color w:val="000000"/>
          <w:sz w:val="22"/>
          <w:szCs w:val="22"/>
        </w:rPr>
      </w:pPr>
    </w:p>
    <w:p w14:paraId="15C46CB6"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Premier Supplier Programme (PSP)</w:t>
      </w:r>
    </w:p>
    <w:p w14:paraId="2B8B4F12" w14:textId="77777777" w:rsidR="00D812A3" w:rsidRPr="00923945" w:rsidRDefault="00D812A3" w:rsidP="00D812A3">
      <w:pPr>
        <w:tabs>
          <w:tab w:val="left" w:pos="8364"/>
        </w:tabs>
        <w:ind w:left="720"/>
        <w:contextualSpacing/>
        <w:rPr>
          <w:color w:val="000000"/>
          <w:sz w:val="22"/>
          <w:szCs w:val="22"/>
        </w:rPr>
      </w:pPr>
    </w:p>
    <w:p w14:paraId="1A652DEC" w14:textId="77777777" w:rsidR="00D812A3" w:rsidRPr="00923945" w:rsidRDefault="002B3D3A" w:rsidP="002B3D3A">
      <w:pPr>
        <w:pStyle w:val="Level1"/>
        <w:keepNext/>
        <w:numPr>
          <w:ilvl w:val="0"/>
          <w:numId w:val="7"/>
        </w:numPr>
        <w:rPr>
          <w:b/>
          <w:bCs/>
          <w:caps/>
          <w:sz w:val="22"/>
          <w:szCs w:val="22"/>
        </w:rPr>
      </w:pPr>
      <w:r w:rsidRPr="00923945">
        <w:rPr>
          <w:rStyle w:val="Level1asHeadingtext"/>
          <w:b w:val="0"/>
          <w:caps w:val="0"/>
          <w:sz w:val="22"/>
          <w:szCs w:val="22"/>
        </w:rPr>
        <w:t xml:space="preserve">Consortium, </w:t>
      </w:r>
      <w:r w:rsidRPr="00923945">
        <w:rPr>
          <w:sz w:val="22"/>
          <w:szCs w:val="22"/>
        </w:rPr>
        <w:t>Sub-</w:t>
      </w:r>
      <w:r w:rsidR="002668D1">
        <w:rPr>
          <w:sz w:val="22"/>
          <w:szCs w:val="22"/>
        </w:rPr>
        <w:t>Contract</w:t>
      </w:r>
      <w:r w:rsidRPr="00923945">
        <w:rPr>
          <w:b/>
          <w:sz w:val="22"/>
          <w:szCs w:val="22"/>
        </w:rPr>
        <w:t xml:space="preserve"> </w:t>
      </w:r>
      <w:r w:rsidR="002D4AF0" w:rsidRPr="00923945">
        <w:rPr>
          <w:rStyle w:val="Level1asHeadingtext"/>
          <w:b w:val="0"/>
          <w:caps w:val="0"/>
          <w:sz w:val="22"/>
          <w:szCs w:val="22"/>
        </w:rPr>
        <w:t>Arrangements and Reliance on the Capacity of Other Entities</w:t>
      </w:r>
    </w:p>
    <w:p w14:paraId="369F7C0B"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sz w:val="22"/>
          <w:szCs w:val="22"/>
        </w:rPr>
        <w:t>European Acquired Rights Directive 2001/23 and the Transfer of Undertakings (Protection of Employment) Regulations 2006.</w:t>
      </w:r>
    </w:p>
    <w:p w14:paraId="1F668C83" w14:textId="77777777" w:rsidR="00D812A3" w:rsidRPr="00923945" w:rsidRDefault="00D812A3" w:rsidP="00D812A3">
      <w:pPr>
        <w:tabs>
          <w:tab w:val="left" w:pos="20"/>
          <w:tab w:val="left" w:pos="740"/>
          <w:tab w:val="right" w:pos="9360"/>
        </w:tabs>
        <w:rPr>
          <w:color w:val="000000"/>
          <w:sz w:val="22"/>
          <w:szCs w:val="22"/>
        </w:rPr>
      </w:pPr>
    </w:p>
    <w:p w14:paraId="3C294140"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Conflicts of interest</w:t>
      </w:r>
    </w:p>
    <w:p w14:paraId="15B90EEB" w14:textId="77777777" w:rsidR="00D812A3" w:rsidRPr="00923945" w:rsidRDefault="00D812A3" w:rsidP="002D4AF0">
      <w:pPr>
        <w:contextualSpacing/>
        <w:rPr>
          <w:color w:val="000000"/>
          <w:sz w:val="22"/>
          <w:szCs w:val="22"/>
        </w:rPr>
      </w:pPr>
    </w:p>
    <w:p w14:paraId="777DF89A"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 xml:space="preserve">Form of Tender and Accompanying Information  </w:t>
      </w:r>
    </w:p>
    <w:p w14:paraId="36B724BB" w14:textId="77777777" w:rsidR="00D812A3" w:rsidRPr="00923945" w:rsidRDefault="00D812A3" w:rsidP="00D812A3">
      <w:pPr>
        <w:ind w:left="720"/>
        <w:contextualSpacing/>
        <w:rPr>
          <w:color w:val="000000"/>
          <w:sz w:val="22"/>
          <w:szCs w:val="22"/>
        </w:rPr>
      </w:pPr>
    </w:p>
    <w:p w14:paraId="2B08EC48"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Submission of Tender Response Document</w:t>
      </w:r>
    </w:p>
    <w:p w14:paraId="105D518A" w14:textId="77777777" w:rsidR="00D812A3" w:rsidRPr="00923945" w:rsidRDefault="00D812A3" w:rsidP="00D812A3">
      <w:pPr>
        <w:tabs>
          <w:tab w:val="left" w:pos="20"/>
          <w:tab w:val="left" w:pos="740"/>
          <w:tab w:val="right" w:pos="9360"/>
        </w:tabs>
        <w:rPr>
          <w:color w:val="000000"/>
          <w:sz w:val="22"/>
          <w:szCs w:val="22"/>
        </w:rPr>
      </w:pPr>
    </w:p>
    <w:p w14:paraId="670DC444"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Rejection of Tender Response Document</w:t>
      </w:r>
    </w:p>
    <w:p w14:paraId="162F5A32" w14:textId="77777777" w:rsidR="00D812A3" w:rsidRPr="00923945" w:rsidRDefault="00D812A3" w:rsidP="00D812A3">
      <w:pPr>
        <w:tabs>
          <w:tab w:val="left" w:pos="20"/>
          <w:tab w:val="left" w:pos="740"/>
          <w:tab w:val="right" w:pos="9360"/>
        </w:tabs>
        <w:rPr>
          <w:color w:val="000000"/>
          <w:sz w:val="22"/>
          <w:szCs w:val="22"/>
        </w:rPr>
      </w:pPr>
    </w:p>
    <w:p w14:paraId="31A3DC73"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Non-Consideration of Tender Response Document</w:t>
      </w:r>
    </w:p>
    <w:p w14:paraId="764CE8AA" w14:textId="77777777" w:rsidR="00D812A3" w:rsidRPr="00923945" w:rsidRDefault="00D812A3" w:rsidP="00D812A3">
      <w:pPr>
        <w:tabs>
          <w:tab w:val="left" w:pos="20"/>
          <w:tab w:val="left" w:pos="740"/>
          <w:tab w:val="right" w:pos="9360"/>
        </w:tabs>
        <w:rPr>
          <w:color w:val="000000"/>
          <w:sz w:val="22"/>
          <w:szCs w:val="22"/>
        </w:rPr>
      </w:pPr>
    </w:p>
    <w:p w14:paraId="7F86A722"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Acceptance of Form of Tender and Criteria for Evaluation</w:t>
      </w:r>
    </w:p>
    <w:p w14:paraId="6BC6BA69" w14:textId="77777777" w:rsidR="00D812A3" w:rsidRPr="00923945" w:rsidRDefault="00D812A3" w:rsidP="00D812A3">
      <w:pPr>
        <w:tabs>
          <w:tab w:val="left" w:pos="20"/>
          <w:tab w:val="left" w:pos="740"/>
          <w:tab w:val="right" w:pos="9360"/>
        </w:tabs>
        <w:rPr>
          <w:color w:val="000000"/>
          <w:sz w:val="22"/>
          <w:szCs w:val="22"/>
        </w:rPr>
      </w:pPr>
    </w:p>
    <w:p w14:paraId="41EA401C"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Commencing of Services</w:t>
      </w:r>
    </w:p>
    <w:p w14:paraId="52AA56A6" w14:textId="77777777" w:rsidR="00D812A3" w:rsidRPr="00923945" w:rsidRDefault="00D812A3" w:rsidP="00D812A3">
      <w:pPr>
        <w:tabs>
          <w:tab w:val="left" w:pos="20"/>
          <w:tab w:val="left" w:pos="740"/>
          <w:tab w:val="right" w:pos="9360"/>
        </w:tabs>
        <w:rPr>
          <w:color w:val="000000"/>
          <w:sz w:val="22"/>
          <w:szCs w:val="22"/>
        </w:rPr>
      </w:pPr>
    </w:p>
    <w:p w14:paraId="6BCB0E65"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Implementation Period</w:t>
      </w:r>
    </w:p>
    <w:p w14:paraId="67F42EB4" w14:textId="77777777" w:rsidR="00D812A3" w:rsidRPr="00923945" w:rsidRDefault="00D812A3" w:rsidP="00D812A3">
      <w:pPr>
        <w:tabs>
          <w:tab w:val="left" w:pos="20"/>
          <w:tab w:val="left" w:pos="740"/>
          <w:tab w:val="right" w:pos="9360"/>
        </w:tabs>
        <w:rPr>
          <w:color w:val="000000"/>
          <w:sz w:val="22"/>
          <w:szCs w:val="22"/>
        </w:rPr>
      </w:pPr>
    </w:p>
    <w:p w14:paraId="1DB08C87"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Tenderer Warranties</w:t>
      </w:r>
    </w:p>
    <w:p w14:paraId="190BE86B" w14:textId="77777777" w:rsidR="00D812A3" w:rsidRPr="00923945" w:rsidRDefault="00D812A3" w:rsidP="00D812A3">
      <w:pPr>
        <w:tabs>
          <w:tab w:val="left" w:pos="20"/>
          <w:tab w:val="left" w:pos="740"/>
          <w:tab w:val="right" w:pos="9360"/>
        </w:tabs>
        <w:rPr>
          <w:color w:val="000000"/>
          <w:sz w:val="22"/>
          <w:szCs w:val="22"/>
        </w:rPr>
      </w:pPr>
    </w:p>
    <w:p w14:paraId="78E00E62"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Freedom of Information</w:t>
      </w:r>
    </w:p>
    <w:p w14:paraId="4694CAAD" w14:textId="77777777" w:rsidR="00D812A3" w:rsidRPr="00923945" w:rsidRDefault="00D812A3" w:rsidP="00D812A3">
      <w:pPr>
        <w:tabs>
          <w:tab w:val="left" w:pos="20"/>
          <w:tab w:val="left" w:pos="740"/>
          <w:tab w:val="right" w:pos="9360"/>
        </w:tabs>
        <w:rPr>
          <w:color w:val="000000"/>
          <w:sz w:val="22"/>
          <w:szCs w:val="22"/>
        </w:rPr>
      </w:pPr>
    </w:p>
    <w:p w14:paraId="5530191A" w14:textId="77777777" w:rsidR="002B3D3A" w:rsidRPr="00923945" w:rsidRDefault="00D812A3" w:rsidP="00D812A3">
      <w:pPr>
        <w:numPr>
          <w:ilvl w:val="0"/>
          <w:numId w:val="7"/>
        </w:numPr>
        <w:tabs>
          <w:tab w:val="left" w:pos="20"/>
          <w:tab w:val="left" w:pos="740"/>
          <w:tab w:val="right" w:pos="9360"/>
        </w:tabs>
        <w:adjustRightInd/>
        <w:rPr>
          <w:color w:val="000000"/>
          <w:sz w:val="22"/>
          <w:szCs w:val="22"/>
        </w:rPr>
      </w:pPr>
      <w:r w:rsidRPr="00923945">
        <w:rPr>
          <w:color w:val="000000"/>
          <w:sz w:val="22"/>
          <w:szCs w:val="22"/>
        </w:rPr>
        <w:t>General</w:t>
      </w:r>
    </w:p>
    <w:p w14:paraId="313FD483" w14:textId="77777777" w:rsidR="002B3D3A" w:rsidRPr="00923945" w:rsidRDefault="002B3D3A" w:rsidP="002B3D3A">
      <w:pPr>
        <w:tabs>
          <w:tab w:val="left" w:pos="20"/>
          <w:tab w:val="left" w:pos="740"/>
          <w:tab w:val="right" w:pos="9360"/>
        </w:tabs>
        <w:adjustRightInd/>
        <w:rPr>
          <w:color w:val="000000"/>
          <w:sz w:val="22"/>
          <w:szCs w:val="22"/>
        </w:rPr>
      </w:pPr>
    </w:p>
    <w:p w14:paraId="78C865CD" w14:textId="77777777" w:rsidR="00D812A3" w:rsidRPr="00923945" w:rsidRDefault="002B3D3A" w:rsidP="00D812A3">
      <w:pPr>
        <w:numPr>
          <w:ilvl w:val="0"/>
          <w:numId w:val="7"/>
        </w:numPr>
        <w:tabs>
          <w:tab w:val="left" w:pos="20"/>
          <w:tab w:val="left" w:pos="740"/>
          <w:tab w:val="right" w:pos="9360"/>
        </w:tabs>
        <w:adjustRightInd/>
        <w:rPr>
          <w:rStyle w:val="Level1asHeadingtext"/>
          <w:b w:val="0"/>
          <w:bCs w:val="0"/>
          <w:caps w:val="0"/>
          <w:color w:val="000000"/>
          <w:sz w:val="22"/>
          <w:szCs w:val="22"/>
        </w:rPr>
      </w:pPr>
      <w:r w:rsidRPr="00923945">
        <w:rPr>
          <w:rStyle w:val="Level1asHeadingtext"/>
          <w:b w:val="0"/>
          <w:caps w:val="0"/>
          <w:sz w:val="22"/>
          <w:szCs w:val="22"/>
        </w:rPr>
        <w:t>Structure of the Competition</w:t>
      </w:r>
    </w:p>
    <w:p w14:paraId="3AF65CDD" w14:textId="77777777" w:rsidR="002B3D3A" w:rsidRPr="00923945" w:rsidRDefault="002B3D3A" w:rsidP="002B3D3A">
      <w:pPr>
        <w:tabs>
          <w:tab w:val="left" w:pos="20"/>
          <w:tab w:val="left" w:pos="740"/>
          <w:tab w:val="right" w:pos="9360"/>
        </w:tabs>
        <w:adjustRightInd/>
        <w:rPr>
          <w:color w:val="000000"/>
          <w:sz w:val="22"/>
          <w:szCs w:val="22"/>
        </w:rPr>
      </w:pPr>
    </w:p>
    <w:p w14:paraId="185559A3" w14:textId="77777777" w:rsidR="00D812A3" w:rsidRPr="00923945" w:rsidRDefault="001F2B51" w:rsidP="00D812A3">
      <w:pPr>
        <w:numPr>
          <w:ilvl w:val="0"/>
          <w:numId w:val="7"/>
        </w:numPr>
        <w:tabs>
          <w:tab w:val="left" w:pos="20"/>
          <w:tab w:val="left" w:pos="740"/>
          <w:tab w:val="right" w:pos="9360"/>
        </w:tabs>
        <w:adjustRightInd/>
        <w:rPr>
          <w:color w:val="000000"/>
          <w:sz w:val="22"/>
          <w:szCs w:val="22"/>
        </w:rPr>
      </w:pPr>
      <w:r w:rsidRPr="00923945">
        <w:rPr>
          <w:color w:val="000000"/>
          <w:sz w:val="22"/>
          <w:szCs w:val="22"/>
        </w:rPr>
        <w:t>The Tender Evaluation Process</w:t>
      </w:r>
    </w:p>
    <w:p w14:paraId="1D5C8368" w14:textId="77777777" w:rsidR="001C0AE9" w:rsidRPr="00923945" w:rsidRDefault="001C0AE9" w:rsidP="001C0AE9">
      <w:pPr>
        <w:tabs>
          <w:tab w:val="left" w:pos="20"/>
          <w:tab w:val="left" w:pos="740"/>
          <w:tab w:val="right" w:pos="9360"/>
        </w:tabs>
        <w:adjustRightInd/>
        <w:rPr>
          <w:color w:val="000000"/>
          <w:sz w:val="22"/>
          <w:szCs w:val="22"/>
        </w:rPr>
      </w:pPr>
    </w:p>
    <w:p w14:paraId="0129E14F" w14:textId="77777777" w:rsidR="001C0AE9" w:rsidRPr="00923945" w:rsidRDefault="001C0AE9" w:rsidP="00D812A3">
      <w:pPr>
        <w:numPr>
          <w:ilvl w:val="0"/>
          <w:numId w:val="7"/>
        </w:numPr>
        <w:tabs>
          <w:tab w:val="left" w:pos="20"/>
          <w:tab w:val="left" w:pos="740"/>
          <w:tab w:val="right" w:pos="9360"/>
        </w:tabs>
        <w:adjustRightInd/>
        <w:rPr>
          <w:color w:val="000000"/>
          <w:sz w:val="22"/>
          <w:szCs w:val="22"/>
        </w:rPr>
      </w:pPr>
      <w:r w:rsidRPr="00923945">
        <w:rPr>
          <w:color w:val="000000"/>
          <w:sz w:val="22"/>
          <w:szCs w:val="22"/>
        </w:rPr>
        <w:t>Minimum Standards</w:t>
      </w:r>
    </w:p>
    <w:p w14:paraId="3EB553D7" w14:textId="77777777" w:rsidR="001C0AE9" w:rsidRPr="00923945" w:rsidRDefault="001C0AE9" w:rsidP="001C0AE9">
      <w:pPr>
        <w:tabs>
          <w:tab w:val="left" w:pos="20"/>
          <w:tab w:val="left" w:pos="740"/>
          <w:tab w:val="right" w:pos="9360"/>
        </w:tabs>
        <w:adjustRightInd/>
        <w:rPr>
          <w:color w:val="000000"/>
          <w:sz w:val="22"/>
          <w:szCs w:val="22"/>
        </w:rPr>
      </w:pPr>
    </w:p>
    <w:p w14:paraId="4D5E252A" w14:textId="77777777" w:rsidR="001C0AE9" w:rsidRPr="00923945" w:rsidRDefault="001C0AE9" w:rsidP="00D812A3">
      <w:pPr>
        <w:numPr>
          <w:ilvl w:val="0"/>
          <w:numId w:val="7"/>
        </w:numPr>
        <w:tabs>
          <w:tab w:val="left" w:pos="20"/>
          <w:tab w:val="left" w:pos="740"/>
          <w:tab w:val="right" w:pos="9360"/>
        </w:tabs>
        <w:adjustRightInd/>
        <w:rPr>
          <w:color w:val="000000"/>
          <w:sz w:val="22"/>
          <w:szCs w:val="22"/>
        </w:rPr>
      </w:pPr>
      <w:r w:rsidRPr="00923945">
        <w:rPr>
          <w:color w:val="000000"/>
          <w:sz w:val="22"/>
          <w:szCs w:val="22"/>
        </w:rPr>
        <w:t>Award Criteria</w:t>
      </w:r>
    </w:p>
    <w:p w14:paraId="2FC49B31" w14:textId="77777777" w:rsidR="00FA7898" w:rsidRPr="00923945" w:rsidRDefault="00FA7898" w:rsidP="00FA7898">
      <w:pPr>
        <w:tabs>
          <w:tab w:val="left" w:pos="20"/>
          <w:tab w:val="left" w:pos="740"/>
          <w:tab w:val="right" w:pos="9360"/>
        </w:tabs>
        <w:adjustRightInd/>
        <w:rPr>
          <w:color w:val="000000"/>
          <w:sz w:val="22"/>
          <w:szCs w:val="22"/>
        </w:rPr>
      </w:pPr>
    </w:p>
    <w:p w14:paraId="248285F6" w14:textId="77777777" w:rsidR="00D812A3" w:rsidRPr="00923945" w:rsidRDefault="00D812A3" w:rsidP="00826171">
      <w:pPr>
        <w:numPr>
          <w:ilvl w:val="0"/>
          <w:numId w:val="7"/>
        </w:numPr>
        <w:tabs>
          <w:tab w:val="left" w:pos="20"/>
          <w:tab w:val="left" w:pos="740"/>
          <w:tab w:val="right" w:pos="9360"/>
        </w:tabs>
        <w:adjustRightInd/>
        <w:rPr>
          <w:color w:val="000000"/>
          <w:sz w:val="22"/>
          <w:szCs w:val="22"/>
        </w:rPr>
      </w:pPr>
      <w:r w:rsidRPr="00923945">
        <w:rPr>
          <w:color w:val="000000"/>
          <w:sz w:val="22"/>
          <w:szCs w:val="22"/>
        </w:rPr>
        <w:t>Total Score and Award Process</w:t>
      </w:r>
    </w:p>
    <w:p w14:paraId="3E59FC11" w14:textId="77777777" w:rsidR="00D812A3" w:rsidRPr="00923945" w:rsidRDefault="00D812A3" w:rsidP="00D812A3">
      <w:pPr>
        <w:tabs>
          <w:tab w:val="left" w:pos="20"/>
          <w:tab w:val="left" w:pos="740"/>
          <w:tab w:val="right" w:pos="9360"/>
        </w:tabs>
        <w:rPr>
          <w:color w:val="000000"/>
          <w:sz w:val="22"/>
          <w:szCs w:val="22"/>
        </w:rPr>
      </w:pPr>
    </w:p>
    <w:p w14:paraId="22901D34" w14:textId="77777777" w:rsidR="001F2B51" w:rsidRPr="00923945" w:rsidRDefault="001F2B51" w:rsidP="001F2B51">
      <w:pPr>
        <w:tabs>
          <w:tab w:val="left" w:pos="20"/>
          <w:tab w:val="left" w:pos="740"/>
          <w:tab w:val="right" w:pos="9360"/>
        </w:tabs>
        <w:adjustRightInd/>
        <w:contextualSpacing/>
        <w:rPr>
          <w:b/>
          <w:i/>
          <w:color w:val="000000"/>
          <w:sz w:val="22"/>
          <w:szCs w:val="22"/>
        </w:rPr>
      </w:pPr>
    </w:p>
    <w:p w14:paraId="0DBD0BCA" w14:textId="77777777" w:rsidR="00923945" w:rsidRDefault="00923945" w:rsidP="001F2B51">
      <w:pPr>
        <w:pStyle w:val="Body"/>
        <w:rPr>
          <w:b/>
          <w:sz w:val="22"/>
          <w:szCs w:val="22"/>
          <w:u w:val="single"/>
        </w:rPr>
      </w:pPr>
    </w:p>
    <w:p w14:paraId="287A0B31" w14:textId="77777777" w:rsidR="00B103C8" w:rsidRPr="00923945" w:rsidRDefault="00B103C8" w:rsidP="001F2B51">
      <w:pPr>
        <w:pStyle w:val="Body"/>
        <w:rPr>
          <w:b/>
          <w:sz w:val="22"/>
          <w:szCs w:val="22"/>
          <w:u w:val="single"/>
        </w:rPr>
      </w:pPr>
      <w:r w:rsidRPr="00923945">
        <w:rPr>
          <w:b/>
          <w:sz w:val="22"/>
          <w:szCs w:val="22"/>
          <w:u w:val="single"/>
        </w:rPr>
        <w:lastRenderedPageBreak/>
        <w:t>Appendices:</w:t>
      </w:r>
    </w:p>
    <w:p w14:paraId="6D0C233A" w14:textId="77777777" w:rsidR="00B103C8" w:rsidRPr="00923945" w:rsidRDefault="00005EEF" w:rsidP="00872607">
      <w:pPr>
        <w:pStyle w:val="ListParagraph"/>
        <w:numPr>
          <w:ilvl w:val="0"/>
          <w:numId w:val="13"/>
        </w:numPr>
        <w:tabs>
          <w:tab w:val="left" w:pos="20"/>
          <w:tab w:val="left" w:pos="740"/>
          <w:tab w:val="right" w:pos="9360"/>
        </w:tabs>
        <w:spacing w:before="0" w:after="0"/>
        <w:rPr>
          <w:rFonts w:ascii="Arial" w:hAnsi="Arial" w:cs="Arial"/>
          <w:color w:val="000000"/>
          <w:szCs w:val="22"/>
        </w:rPr>
      </w:pPr>
      <w:r>
        <w:rPr>
          <w:rFonts w:ascii="Arial" w:hAnsi="Arial" w:cs="Arial"/>
          <w:color w:val="000000"/>
          <w:szCs w:val="22"/>
        </w:rPr>
        <w:t>Appendix 1 –</w:t>
      </w:r>
      <w:r w:rsidR="00B103C8" w:rsidRPr="00923945">
        <w:rPr>
          <w:rFonts w:ascii="Arial" w:hAnsi="Arial" w:cs="Arial"/>
          <w:color w:val="000000"/>
          <w:szCs w:val="22"/>
        </w:rPr>
        <w:t xml:space="preserve"> Overview of Tender Response Assessment</w:t>
      </w:r>
    </w:p>
    <w:p w14:paraId="05B04C67" w14:textId="77777777" w:rsidR="00B103C8" w:rsidRPr="00923945" w:rsidRDefault="00B103C8" w:rsidP="00B103C8">
      <w:pPr>
        <w:tabs>
          <w:tab w:val="left" w:pos="20"/>
          <w:tab w:val="left" w:pos="740"/>
          <w:tab w:val="right" w:pos="9360"/>
        </w:tabs>
        <w:rPr>
          <w:color w:val="000000"/>
          <w:sz w:val="22"/>
          <w:szCs w:val="22"/>
        </w:rPr>
      </w:pPr>
    </w:p>
    <w:p w14:paraId="576FC749" w14:textId="77777777" w:rsidR="00872607" w:rsidRPr="00923945" w:rsidRDefault="00B103C8" w:rsidP="001F2B51">
      <w:pPr>
        <w:pStyle w:val="ListParagraph"/>
        <w:numPr>
          <w:ilvl w:val="0"/>
          <w:numId w:val="13"/>
        </w:numPr>
        <w:tabs>
          <w:tab w:val="left" w:pos="20"/>
          <w:tab w:val="left" w:pos="740"/>
          <w:tab w:val="right" w:pos="9360"/>
        </w:tabs>
        <w:spacing w:before="0" w:after="0"/>
        <w:rPr>
          <w:rFonts w:ascii="Arial" w:hAnsi="Arial" w:cs="Arial"/>
          <w:color w:val="000000"/>
          <w:szCs w:val="22"/>
        </w:rPr>
      </w:pPr>
      <w:r w:rsidRPr="00923945">
        <w:rPr>
          <w:rFonts w:ascii="Arial" w:hAnsi="Arial" w:cs="Arial"/>
          <w:color w:val="000000"/>
          <w:szCs w:val="22"/>
        </w:rPr>
        <w:t>Appendix 2 – Draft PSP Supplier Participation Agreement (Goods and Services)</w:t>
      </w:r>
    </w:p>
    <w:p w14:paraId="763D1A60" w14:textId="77777777" w:rsidR="00A9135F" w:rsidRPr="00923945" w:rsidRDefault="00A9135F" w:rsidP="00A9135F">
      <w:pPr>
        <w:pStyle w:val="ListParagraph"/>
        <w:rPr>
          <w:rFonts w:ascii="Arial" w:hAnsi="Arial" w:cs="Arial"/>
          <w:color w:val="000000"/>
          <w:szCs w:val="22"/>
        </w:rPr>
      </w:pPr>
    </w:p>
    <w:p w14:paraId="2129D36E" w14:textId="77777777" w:rsidR="00A9135F" w:rsidRPr="00923945" w:rsidRDefault="00A9135F" w:rsidP="00A9135F">
      <w:pPr>
        <w:pStyle w:val="ListParagraph"/>
        <w:tabs>
          <w:tab w:val="left" w:pos="20"/>
          <w:tab w:val="left" w:pos="740"/>
          <w:tab w:val="right" w:pos="9360"/>
        </w:tabs>
        <w:spacing w:before="0" w:after="0"/>
        <w:ind w:left="730"/>
        <w:rPr>
          <w:rFonts w:ascii="Arial" w:hAnsi="Arial" w:cs="Arial"/>
          <w:color w:val="000000"/>
          <w:szCs w:val="22"/>
        </w:rPr>
      </w:pPr>
    </w:p>
    <w:p w14:paraId="5CA0F4DB" w14:textId="77777777" w:rsidR="00B103C8" w:rsidRPr="00923945" w:rsidRDefault="00600521" w:rsidP="001F2B51">
      <w:pPr>
        <w:tabs>
          <w:tab w:val="left" w:pos="20"/>
          <w:tab w:val="left" w:pos="740"/>
          <w:tab w:val="right" w:pos="9360"/>
        </w:tabs>
        <w:ind w:left="100"/>
        <w:contextualSpacing/>
        <w:rPr>
          <w:b/>
          <w:color w:val="000000"/>
          <w:sz w:val="22"/>
          <w:szCs w:val="22"/>
          <w:u w:val="single"/>
        </w:rPr>
      </w:pPr>
      <w:r w:rsidRPr="00923945">
        <w:rPr>
          <w:b/>
          <w:color w:val="000000"/>
          <w:sz w:val="22"/>
          <w:szCs w:val="22"/>
          <w:u w:val="single"/>
        </w:rPr>
        <w:t>Schedules:</w:t>
      </w:r>
    </w:p>
    <w:p w14:paraId="25DE63DB" w14:textId="77777777" w:rsidR="00B103C8" w:rsidRPr="00923945" w:rsidRDefault="00B103C8" w:rsidP="00B103C8">
      <w:pPr>
        <w:tabs>
          <w:tab w:val="left" w:pos="20"/>
          <w:tab w:val="left" w:pos="740"/>
          <w:tab w:val="right" w:pos="9360"/>
        </w:tabs>
        <w:rPr>
          <w:color w:val="000000"/>
          <w:sz w:val="22"/>
          <w:szCs w:val="22"/>
        </w:rPr>
      </w:pPr>
    </w:p>
    <w:p w14:paraId="5FA98A6B" w14:textId="77777777" w:rsidR="00B103C8" w:rsidRPr="00923945" w:rsidRDefault="00C42233" w:rsidP="00872607">
      <w:pPr>
        <w:pStyle w:val="ListParagraph"/>
        <w:numPr>
          <w:ilvl w:val="0"/>
          <w:numId w:val="14"/>
        </w:numPr>
        <w:tabs>
          <w:tab w:val="left" w:pos="20"/>
          <w:tab w:val="left" w:pos="740"/>
          <w:tab w:val="right" w:pos="9360"/>
        </w:tabs>
        <w:spacing w:before="0" w:after="0"/>
        <w:rPr>
          <w:rFonts w:ascii="Arial" w:hAnsi="Arial" w:cs="Arial"/>
          <w:color w:val="000000"/>
          <w:szCs w:val="22"/>
        </w:rPr>
      </w:pPr>
      <w:r w:rsidRPr="00923945">
        <w:rPr>
          <w:rFonts w:ascii="Arial" w:hAnsi="Arial" w:cs="Arial"/>
          <w:color w:val="000000"/>
          <w:szCs w:val="22"/>
        </w:rPr>
        <w:t>Exemptions</w:t>
      </w:r>
    </w:p>
    <w:p w14:paraId="06301E1D" w14:textId="77777777" w:rsidR="00C42233" w:rsidRPr="00923945" w:rsidRDefault="00C42233" w:rsidP="00C42233">
      <w:pPr>
        <w:tabs>
          <w:tab w:val="left" w:pos="20"/>
          <w:tab w:val="left" w:pos="740"/>
          <w:tab w:val="right" w:pos="9360"/>
        </w:tabs>
        <w:rPr>
          <w:color w:val="000000"/>
          <w:sz w:val="22"/>
          <w:szCs w:val="22"/>
        </w:rPr>
      </w:pPr>
    </w:p>
    <w:p w14:paraId="7EFFFFF2" w14:textId="77777777" w:rsidR="00C42233" w:rsidRPr="00923945" w:rsidRDefault="00C42233" w:rsidP="00872607">
      <w:pPr>
        <w:pStyle w:val="ListParagraph"/>
        <w:numPr>
          <w:ilvl w:val="0"/>
          <w:numId w:val="14"/>
        </w:numPr>
        <w:tabs>
          <w:tab w:val="left" w:pos="20"/>
          <w:tab w:val="left" w:pos="740"/>
          <w:tab w:val="right" w:pos="9360"/>
        </w:tabs>
        <w:spacing w:before="0" w:after="0"/>
        <w:rPr>
          <w:rFonts w:ascii="Arial" w:hAnsi="Arial" w:cs="Arial"/>
          <w:color w:val="000000"/>
          <w:szCs w:val="22"/>
        </w:rPr>
      </w:pPr>
      <w:r w:rsidRPr="00923945">
        <w:rPr>
          <w:rFonts w:ascii="Arial" w:hAnsi="Arial" w:cs="Arial"/>
          <w:color w:val="000000"/>
          <w:szCs w:val="22"/>
        </w:rPr>
        <w:t>Early Payment Programme</w:t>
      </w:r>
    </w:p>
    <w:p w14:paraId="3E0AD6B5" w14:textId="77777777" w:rsidR="00B103C8" w:rsidRPr="00923945" w:rsidRDefault="00B103C8" w:rsidP="00B103C8">
      <w:pPr>
        <w:tabs>
          <w:tab w:val="left" w:pos="20"/>
          <w:tab w:val="left" w:pos="740"/>
          <w:tab w:val="right" w:pos="9360"/>
        </w:tabs>
        <w:adjustRightInd/>
        <w:contextualSpacing/>
        <w:rPr>
          <w:b/>
          <w:i/>
          <w:color w:val="000000"/>
          <w:sz w:val="22"/>
          <w:szCs w:val="22"/>
        </w:rPr>
      </w:pPr>
    </w:p>
    <w:p w14:paraId="40DBB7E5" w14:textId="77777777" w:rsidR="00D812A3" w:rsidRPr="00923945" w:rsidRDefault="00D812A3" w:rsidP="00D812A3">
      <w:pPr>
        <w:tabs>
          <w:tab w:val="left" w:pos="20"/>
          <w:tab w:val="left" w:pos="740"/>
          <w:tab w:val="right" w:pos="9360"/>
        </w:tabs>
        <w:ind w:left="80"/>
        <w:rPr>
          <w:color w:val="000000"/>
          <w:sz w:val="22"/>
          <w:szCs w:val="22"/>
        </w:rPr>
      </w:pPr>
    </w:p>
    <w:p w14:paraId="482A9360" w14:textId="77777777" w:rsidR="00FA7898" w:rsidRPr="00923945" w:rsidRDefault="00FA7898" w:rsidP="00D812A3">
      <w:pPr>
        <w:tabs>
          <w:tab w:val="left" w:pos="20"/>
          <w:tab w:val="left" w:pos="740"/>
          <w:tab w:val="right" w:pos="9360"/>
        </w:tabs>
        <w:rPr>
          <w:color w:val="000000"/>
          <w:sz w:val="22"/>
          <w:szCs w:val="22"/>
        </w:rPr>
      </w:pPr>
    </w:p>
    <w:p w14:paraId="246492C8" w14:textId="77777777" w:rsidR="00D812A3" w:rsidRPr="00923945" w:rsidRDefault="00D812A3" w:rsidP="00D812A3">
      <w:pPr>
        <w:tabs>
          <w:tab w:val="left" w:pos="20"/>
          <w:tab w:val="left" w:pos="740"/>
          <w:tab w:val="right" w:pos="9360"/>
        </w:tabs>
        <w:ind w:left="80"/>
        <w:rPr>
          <w:color w:val="000000"/>
          <w:sz w:val="22"/>
          <w:szCs w:val="22"/>
        </w:rPr>
      </w:pPr>
    </w:p>
    <w:p w14:paraId="415FD261" w14:textId="77777777" w:rsidR="00D812A3" w:rsidRPr="00923945" w:rsidRDefault="00D812A3" w:rsidP="00D812A3">
      <w:pPr>
        <w:adjustRightInd/>
        <w:jc w:val="left"/>
        <w:rPr>
          <w:rStyle w:val="Level1asHeadingtext"/>
          <w:sz w:val="22"/>
          <w:szCs w:val="22"/>
        </w:rPr>
      </w:pPr>
      <w:r w:rsidRPr="00923945">
        <w:rPr>
          <w:rStyle w:val="Level1asHeadingtext"/>
          <w:sz w:val="22"/>
          <w:szCs w:val="22"/>
        </w:rPr>
        <w:br w:type="page"/>
      </w:r>
    </w:p>
    <w:p w14:paraId="1416B745" w14:textId="77777777" w:rsidR="00600521" w:rsidRPr="00E755D8" w:rsidRDefault="00600521" w:rsidP="00600521">
      <w:pPr>
        <w:jc w:val="center"/>
        <w:rPr>
          <w:b/>
          <w:color w:val="800080"/>
          <w:sz w:val="22"/>
          <w:szCs w:val="22"/>
          <w:u w:val="single"/>
        </w:rPr>
      </w:pPr>
      <w:r w:rsidRPr="00E755D8">
        <w:rPr>
          <w:b/>
          <w:color w:val="800080"/>
          <w:sz w:val="22"/>
          <w:szCs w:val="22"/>
          <w:u w:val="single"/>
        </w:rPr>
        <w:lastRenderedPageBreak/>
        <w:t>STRUCTURE OF THE INVITATION TO TENDER</w:t>
      </w:r>
    </w:p>
    <w:p w14:paraId="46819859" w14:textId="77777777" w:rsidR="00600521" w:rsidRPr="00923945" w:rsidRDefault="00600521" w:rsidP="00600521">
      <w:pPr>
        <w:keepLines/>
        <w:suppressLineNumbers/>
        <w:tabs>
          <w:tab w:val="left" w:pos="900"/>
          <w:tab w:val="left" w:pos="3870"/>
        </w:tabs>
        <w:spacing w:before="100" w:after="100"/>
        <w:ind w:left="720" w:hanging="720"/>
        <w:rPr>
          <w:sz w:val="22"/>
          <w:szCs w:val="22"/>
        </w:rPr>
      </w:pPr>
    </w:p>
    <w:p w14:paraId="74BE76B4" w14:textId="77777777" w:rsidR="00600521" w:rsidRPr="00923945" w:rsidRDefault="00600521" w:rsidP="00600521">
      <w:pPr>
        <w:pStyle w:val="Body1"/>
        <w:rPr>
          <w:sz w:val="22"/>
          <w:szCs w:val="22"/>
        </w:rPr>
      </w:pPr>
      <w:r w:rsidRPr="00923945">
        <w:rPr>
          <w:sz w:val="22"/>
          <w:szCs w:val="22"/>
        </w:rPr>
        <w:t>The Invitation to Tender comprises the following sections: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4994"/>
      </w:tblGrid>
      <w:tr w:rsidR="00600521" w:rsidRPr="00923945" w14:paraId="4B606BCC" w14:textId="77777777" w:rsidTr="001F720D">
        <w:tc>
          <w:tcPr>
            <w:tcW w:w="2569" w:type="dxa"/>
            <w:shd w:val="clear" w:color="auto" w:fill="B2A1C7" w:themeFill="accent4" w:themeFillTint="99"/>
          </w:tcPr>
          <w:p w14:paraId="49DCD891" w14:textId="77777777" w:rsidR="00600521" w:rsidRPr="001F720D" w:rsidRDefault="00600521" w:rsidP="00F573A7">
            <w:pPr>
              <w:keepLines/>
              <w:suppressLineNumbers/>
              <w:tabs>
                <w:tab w:val="left" w:pos="900"/>
                <w:tab w:val="left" w:pos="3870"/>
              </w:tabs>
              <w:spacing w:before="100" w:after="100"/>
              <w:jc w:val="center"/>
              <w:rPr>
                <w:b/>
                <w:sz w:val="22"/>
                <w:szCs w:val="22"/>
              </w:rPr>
            </w:pPr>
            <w:r w:rsidRPr="001F720D">
              <w:rPr>
                <w:b/>
                <w:sz w:val="22"/>
                <w:szCs w:val="22"/>
              </w:rPr>
              <w:t>Section</w:t>
            </w:r>
          </w:p>
        </w:tc>
        <w:tc>
          <w:tcPr>
            <w:tcW w:w="4994" w:type="dxa"/>
            <w:shd w:val="clear" w:color="auto" w:fill="B2A1C7" w:themeFill="accent4" w:themeFillTint="99"/>
          </w:tcPr>
          <w:p w14:paraId="386D1236" w14:textId="77777777" w:rsidR="00600521" w:rsidRPr="001F720D" w:rsidRDefault="00600521" w:rsidP="00F573A7">
            <w:pPr>
              <w:pStyle w:val="Body"/>
              <w:rPr>
                <w:sz w:val="22"/>
                <w:szCs w:val="22"/>
              </w:rPr>
            </w:pPr>
          </w:p>
        </w:tc>
      </w:tr>
      <w:tr w:rsidR="00600521" w:rsidRPr="00923945" w14:paraId="3BA49282" w14:textId="77777777" w:rsidTr="009B0932">
        <w:tc>
          <w:tcPr>
            <w:tcW w:w="2569" w:type="dxa"/>
            <w:shd w:val="clear" w:color="auto" w:fill="DBE5F1" w:themeFill="accent1" w:themeFillTint="33"/>
          </w:tcPr>
          <w:p w14:paraId="4D144434" w14:textId="77777777" w:rsidR="00600521" w:rsidRPr="001F720D" w:rsidRDefault="00600521" w:rsidP="00F573A7">
            <w:pPr>
              <w:keepLines/>
              <w:suppressLineNumbers/>
              <w:tabs>
                <w:tab w:val="left" w:pos="900"/>
                <w:tab w:val="left" w:pos="3870"/>
              </w:tabs>
              <w:spacing w:before="100" w:after="100"/>
              <w:jc w:val="center"/>
              <w:rPr>
                <w:sz w:val="22"/>
                <w:szCs w:val="22"/>
              </w:rPr>
            </w:pPr>
            <w:r w:rsidRPr="001F720D">
              <w:rPr>
                <w:sz w:val="22"/>
                <w:szCs w:val="22"/>
              </w:rPr>
              <w:t>1</w:t>
            </w:r>
          </w:p>
        </w:tc>
        <w:tc>
          <w:tcPr>
            <w:tcW w:w="4994" w:type="dxa"/>
            <w:shd w:val="clear" w:color="auto" w:fill="DBE5F1" w:themeFill="accent1" w:themeFillTint="33"/>
          </w:tcPr>
          <w:p w14:paraId="1D896997" w14:textId="67584E10" w:rsidR="00A71A73" w:rsidRPr="001F720D" w:rsidRDefault="00600521" w:rsidP="000F1F69">
            <w:pPr>
              <w:pStyle w:val="Body"/>
              <w:jc w:val="left"/>
              <w:rPr>
                <w:sz w:val="22"/>
                <w:szCs w:val="22"/>
              </w:rPr>
            </w:pPr>
            <w:r w:rsidRPr="001F720D">
              <w:rPr>
                <w:sz w:val="22"/>
                <w:szCs w:val="22"/>
              </w:rPr>
              <w:t>I</w:t>
            </w:r>
            <w:r w:rsidR="000F1F69">
              <w:rPr>
                <w:sz w:val="22"/>
                <w:szCs w:val="22"/>
              </w:rPr>
              <w:t xml:space="preserve">nvitation </w:t>
            </w:r>
            <w:r w:rsidR="008643E5">
              <w:rPr>
                <w:sz w:val="22"/>
                <w:szCs w:val="22"/>
              </w:rPr>
              <w:t>and I</w:t>
            </w:r>
            <w:r w:rsidR="000F1F69">
              <w:rPr>
                <w:sz w:val="22"/>
                <w:szCs w:val="22"/>
              </w:rPr>
              <w:t>nstructions to Tender</w:t>
            </w:r>
            <w:r w:rsidR="00F36C4C">
              <w:rPr>
                <w:sz w:val="22"/>
                <w:szCs w:val="22"/>
              </w:rPr>
              <w:t xml:space="preserve">  (t</w:t>
            </w:r>
            <w:r w:rsidR="00A9135F" w:rsidRPr="001F720D">
              <w:rPr>
                <w:sz w:val="22"/>
                <w:szCs w:val="22"/>
              </w:rPr>
              <w:t>his document)</w:t>
            </w:r>
            <w:r w:rsidR="00A71A73" w:rsidRPr="001F720D">
              <w:rPr>
                <w:sz w:val="22"/>
                <w:szCs w:val="22"/>
              </w:rPr>
              <w:t xml:space="preserve"> including Appendix 1 and Appendix 2</w:t>
            </w:r>
          </w:p>
        </w:tc>
      </w:tr>
      <w:tr w:rsidR="00600521" w:rsidRPr="00923945" w14:paraId="50664664" w14:textId="77777777" w:rsidTr="00A71A73">
        <w:tc>
          <w:tcPr>
            <w:tcW w:w="2569" w:type="dxa"/>
          </w:tcPr>
          <w:p w14:paraId="33955819" w14:textId="77777777" w:rsidR="00600521" w:rsidRPr="00923945" w:rsidRDefault="00600521" w:rsidP="00F573A7">
            <w:pPr>
              <w:keepLines/>
              <w:suppressLineNumbers/>
              <w:tabs>
                <w:tab w:val="left" w:pos="900"/>
                <w:tab w:val="left" w:pos="3870"/>
              </w:tabs>
              <w:spacing w:before="100" w:after="100"/>
              <w:jc w:val="center"/>
              <w:rPr>
                <w:sz w:val="22"/>
                <w:szCs w:val="22"/>
              </w:rPr>
            </w:pPr>
            <w:r w:rsidRPr="00923945">
              <w:rPr>
                <w:sz w:val="22"/>
                <w:szCs w:val="22"/>
              </w:rPr>
              <w:t>2</w:t>
            </w:r>
          </w:p>
        </w:tc>
        <w:tc>
          <w:tcPr>
            <w:tcW w:w="4994" w:type="dxa"/>
          </w:tcPr>
          <w:p w14:paraId="03618CE1" w14:textId="121D58E2" w:rsidR="00600521" w:rsidRPr="00923945" w:rsidRDefault="00600521" w:rsidP="009B0932">
            <w:pPr>
              <w:pStyle w:val="Body"/>
              <w:jc w:val="left"/>
              <w:rPr>
                <w:sz w:val="22"/>
                <w:szCs w:val="22"/>
              </w:rPr>
            </w:pPr>
            <w:r w:rsidRPr="00923945">
              <w:rPr>
                <w:sz w:val="22"/>
                <w:szCs w:val="22"/>
              </w:rPr>
              <w:t xml:space="preserve">The </w:t>
            </w:r>
            <w:r w:rsidR="00457899">
              <w:rPr>
                <w:sz w:val="22"/>
                <w:szCs w:val="22"/>
              </w:rPr>
              <w:t xml:space="preserve">Lot 1 </w:t>
            </w:r>
            <w:r w:rsidRPr="00923945">
              <w:rPr>
                <w:sz w:val="22"/>
                <w:szCs w:val="22"/>
              </w:rPr>
              <w:t>Tender Response Document including the Pricing Schedule</w:t>
            </w:r>
          </w:p>
        </w:tc>
      </w:tr>
      <w:tr w:rsidR="00457899" w:rsidRPr="00923945" w14:paraId="59664A74" w14:textId="77777777" w:rsidTr="00A71A73">
        <w:tc>
          <w:tcPr>
            <w:tcW w:w="2569" w:type="dxa"/>
          </w:tcPr>
          <w:p w14:paraId="592E7B3E" w14:textId="04EC9067" w:rsidR="00457899" w:rsidRPr="00923945" w:rsidRDefault="00457899" w:rsidP="00F573A7">
            <w:pPr>
              <w:keepLines/>
              <w:suppressLineNumbers/>
              <w:tabs>
                <w:tab w:val="left" w:pos="900"/>
                <w:tab w:val="left" w:pos="3870"/>
              </w:tabs>
              <w:spacing w:before="100" w:after="100"/>
              <w:jc w:val="center"/>
              <w:rPr>
                <w:sz w:val="22"/>
                <w:szCs w:val="22"/>
              </w:rPr>
            </w:pPr>
            <w:r>
              <w:rPr>
                <w:sz w:val="22"/>
                <w:szCs w:val="22"/>
              </w:rPr>
              <w:t>3</w:t>
            </w:r>
          </w:p>
        </w:tc>
        <w:tc>
          <w:tcPr>
            <w:tcW w:w="4994" w:type="dxa"/>
          </w:tcPr>
          <w:p w14:paraId="673AE4BE" w14:textId="12B1ED33" w:rsidR="00457899" w:rsidRPr="00923945" w:rsidRDefault="00457899" w:rsidP="009B0932">
            <w:pPr>
              <w:pStyle w:val="Body"/>
              <w:jc w:val="left"/>
              <w:rPr>
                <w:sz w:val="22"/>
                <w:szCs w:val="22"/>
              </w:rPr>
            </w:pPr>
            <w:r w:rsidRPr="00923945">
              <w:rPr>
                <w:sz w:val="22"/>
                <w:szCs w:val="22"/>
              </w:rPr>
              <w:t xml:space="preserve">The </w:t>
            </w:r>
            <w:r>
              <w:rPr>
                <w:sz w:val="22"/>
                <w:szCs w:val="22"/>
              </w:rPr>
              <w:t xml:space="preserve">Lot 2 </w:t>
            </w:r>
            <w:r w:rsidRPr="00923945">
              <w:rPr>
                <w:sz w:val="22"/>
                <w:szCs w:val="22"/>
              </w:rPr>
              <w:t>Tender Response Document including the Pricing Schedule</w:t>
            </w:r>
          </w:p>
        </w:tc>
      </w:tr>
      <w:tr w:rsidR="00600521" w:rsidRPr="00923945" w14:paraId="71DD2597" w14:textId="77777777" w:rsidTr="00A71A73">
        <w:tc>
          <w:tcPr>
            <w:tcW w:w="2569" w:type="dxa"/>
          </w:tcPr>
          <w:p w14:paraId="7EA73C12" w14:textId="52472662" w:rsidR="00600521" w:rsidRPr="00923945" w:rsidRDefault="00457899" w:rsidP="00F573A7">
            <w:pPr>
              <w:keepLines/>
              <w:suppressLineNumbers/>
              <w:tabs>
                <w:tab w:val="left" w:pos="900"/>
                <w:tab w:val="left" w:pos="3870"/>
              </w:tabs>
              <w:spacing w:before="100" w:after="100"/>
              <w:jc w:val="center"/>
              <w:rPr>
                <w:sz w:val="22"/>
                <w:szCs w:val="22"/>
              </w:rPr>
            </w:pPr>
            <w:r>
              <w:rPr>
                <w:sz w:val="22"/>
                <w:szCs w:val="22"/>
              </w:rPr>
              <w:t>4</w:t>
            </w:r>
          </w:p>
        </w:tc>
        <w:tc>
          <w:tcPr>
            <w:tcW w:w="4994" w:type="dxa"/>
          </w:tcPr>
          <w:p w14:paraId="70B88542" w14:textId="29B71157" w:rsidR="00600521" w:rsidRPr="00923945" w:rsidRDefault="00457899" w:rsidP="009B0932">
            <w:pPr>
              <w:pStyle w:val="Body"/>
              <w:jc w:val="left"/>
              <w:rPr>
                <w:sz w:val="22"/>
                <w:szCs w:val="22"/>
              </w:rPr>
            </w:pPr>
            <w:r>
              <w:rPr>
                <w:sz w:val="22"/>
                <w:szCs w:val="22"/>
              </w:rPr>
              <w:t>Lot 1</w:t>
            </w:r>
            <w:r w:rsidR="00600521" w:rsidRPr="00923945">
              <w:rPr>
                <w:sz w:val="22"/>
                <w:szCs w:val="22"/>
              </w:rPr>
              <w:t xml:space="preserve"> Service Specification</w:t>
            </w:r>
          </w:p>
        </w:tc>
      </w:tr>
      <w:tr w:rsidR="00457899" w:rsidRPr="00923945" w14:paraId="43AC2BCC" w14:textId="77777777" w:rsidTr="00A71A73">
        <w:tc>
          <w:tcPr>
            <w:tcW w:w="2569" w:type="dxa"/>
          </w:tcPr>
          <w:p w14:paraId="4A0E1858" w14:textId="3DF9C722" w:rsidR="00457899" w:rsidRDefault="00457899" w:rsidP="00F573A7">
            <w:pPr>
              <w:keepLines/>
              <w:suppressLineNumbers/>
              <w:tabs>
                <w:tab w:val="left" w:pos="900"/>
                <w:tab w:val="left" w:pos="3870"/>
              </w:tabs>
              <w:spacing w:before="100" w:after="100"/>
              <w:jc w:val="center"/>
              <w:rPr>
                <w:sz w:val="22"/>
                <w:szCs w:val="22"/>
              </w:rPr>
            </w:pPr>
            <w:r>
              <w:rPr>
                <w:sz w:val="22"/>
                <w:szCs w:val="22"/>
              </w:rPr>
              <w:t>5</w:t>
            </w:r>
          </w:p>
        </w:tc>
        <w:tc>
          <w:tcPr>
            <w:tcW w:w="4994" w:type="dxa"/>
          </w:tcPr>
          <w:p w14:paraId="19C8B3F3" w14:textId="3F1905A1" w:rsidR="00457899" w:rsidRDefault="00457899" w:rsidP="009B0932">
            <w:pPr>
              <w:pStyle w:val="Body"/>
              <w:jc w:val="left"/>
              <w:rPr>
                <w:sz w:val="22"/>
                <w:szCs w:val="22"/>
              </w:rPr>
            </w:pPr>
            <w:r>
              <w:rPr>
                <w:sz w:val="22"/>
                <w:szCs w:val="22"/>
              </w:rPr>
              <w:t>Lot 2 Service Specification</w:t>
            </w:r>
          </w:p>
        </w:tc>
      </w:tr>
      <w:tr w:rsidR="00600521" w:rsidRPr="00923945" w14:paraId="1E3D5516" w14:textId="77777777" w:rsidTr="00A71A73">
        <w:tc>
          <w:tcPr>
            <w:tcW w:w="2569" w:type="dxa"/>
          </w:tcPr>
          <w:p w14:paraId="4BF8125B" w14:textId="007248E4" w:rsidR="00600521" w:rsidRPr="00923945" w:rsidRDefault="00457899" w:rsidP="00F573A7">
            <w:pPr>
              <w:keepLines/>
              <w:suppressLineNumbers/>
              <w:tabs>
                <w:tab w:val="left" w:pos="900"/>
                <w:tab w:val="left" w:pos="3870"/>
              </w:tabs>
              <w:spacing w:before="100" w:after="100"/>
              <w:jc w:val="center"/>
              <w:rPr>
                <w:sz w:val="22"/>
                <w:szCs w:val="22"/>
              </w:rPr>
            </w:pPr>
            <w:r>
              <w:rPr>
                <w:sz w:val="22"/>
                <w:szCs w:val="22"/>
              </w:rPr>
              <w:t>6</w:t>
            </w:r>
          </w:p>
        </w:tc>
        <w:tc>
          <w:tcPr>
            <w:tcW w:w="4994" w:type="dxa"/>
          </w:tcPr>
          <w:p w14:paraId="06E51AAF" w14:textId="14EFA8D5" w:rsidR="00600521" w:rsidRPr="00923945" w:rsidRDefault="00BB6DC1" w:rsidP="009B0932">
            <w:pPr>
              <w:pStyle w:val="Body"/>
              <w:jc w:val="left"/>
              <w:rPr>
                <w:sz w:val="22"/>
                <w:szCs w:val="22"/>
              </w:rPr>
            </w:pPr>
            <w:r w:rsidRPr="00923945">
              <w:rPr>
                <w:sz w:val="22"/>
                <w:szCs w:val="22"/>
              </w:rPr>
              <w:t>T</w:t>
            </w:r>
            <w:r>
              <w:rPr>
                <w:sz w:val="22"/>
                <w:szCs w:val="22"/>
              </w:rPr>
              <w:t xml:space="preserve">he Draft </w:t>
            </w:r>
            <w:r w:rsidR="00DF0CAB">
              <w:rPr>
                <w:sz w:val="22"/>
                <w:szCs w:val="22"/>
              </w:rPr>
              <w:t>Framework Agreement</w:t>
            </w:r>
          </w:p>
        </w:tc>
      </w:tr>
      <w:tr w:rsidR="00143C61" w:rsidRPr="00923945" w14:paraId="1E01201B" w14:textId="77777777" w:rsidTr="00A71A73">
        <w:tc>
          <w:tcPr>
            <w:tcW w:w="2569" w:type="dxa"/>
          </w:tcPr>
          <w:p w14:paraId="3AF54783" w14:textId="2C396A13" w:rsidR="00143C61" w:rsidRDefault="00143C61" w:rsidP="00F573A7">
            <w:pPr>
              <w:keepLines/>
              <w:suppressLineNumbers/>
              <w:tabs>
                <w:tab w:val="left" w:pos="900"/>
                <w:tab w:val="left" w:pos="3870"/>
              </w:tabs>
              <w:spacing w:before="100" w:after="100"/>
              <w:jc w:val="center"/>
              <w:rPr>
                <w:sz w:val="22"/>
                <w:szCs w:val="22"/>
              </w:rPr>
            </w:pPr>
            <w:r>
              <w:rPr>
                <w:sz w:val="22"/>
                <w:szCs w:val="22"/>
              </w:rPr>
              <w:t>7</w:t>
            </w:r>
          </w:p>
        </w:tc>
        <w:tc>
          <w:tcPr>
            <w:tcW w:w="4994" w:type="dxa"/>
          </w:tcPr>
          <w:p w14:paraId="6EC5314C" w14:textId="76966A1C" w:rsidR="00143C61" w:rsidRPr="00923945" w:rsidRDefault="00143C61" w:rsidP="00143C61">
            <w:pPr>
              <w:pStyle w:val="Body"/>
              <w:jc w:val="left"/>
              <w:rPr>
                <w:sz w:val="22"/>
                <w:szCs w:val="22"/>
              </w:rPr>
            </w:pPr>
            <w:r>
              <w:rPr>
                <w:sz w:val="22"/>
                <w:szCs w:val="22"/>
              </w:rPr>
              <w:t>Annoymised Employee Liability information</w:t>
            </w:r>
          </w:p>
        </w:tc>
      </w:tr>
    </w:tbl>
    <w:p w14:paraId="092BAA80" w14:textId="77777777" w:rsidR="00600521" w:rsidRPr="00923945" w:rsidRDefault="00600521" w:rsidP="00600521">
      <w:pPr>
        <w:pStyle w:val="Level1"/>
        <w:keepNext/>
        <w:numPr>
          <w:ilvl w:val="0"/>
          <w:numId w:val="0"/>
        </w:numPr>
        <w:ind w:left="851" w:hanging="851"/>
        <w:rPr>
          <w:rStyle w:val="Level1asHeadingtext"/>
          <w:b w:val="0"/>
          <w:bCs w:val="0"/>
          <w:caps w:val="0"/>
          <w:sz w:val="22"/>
          <w:szCs w:val="22"/>
        </w:rPr>
      </w:pPr>
    </w:p>
    <w:p w14:paraId="6B38AB2B" w14:textId="77777777" w:rsidR="00600521" w:rsidRPr="00923945" w:rsidRDefault="00600521">
      <w:pPr>
        <w:adjustRightInd/>
        <w:jc w:val="left"/>
        <w:rPr>
          <w:rStyle w:val="Level1asHeadingtext"/>
          <w:b w:val="0"/>
          <w:bCs w:val="0"/>
          <w:caps w:val="0"/>
          <w:sz w:val="22"/>
          <w:szCs w:val="22"/>
        </w:rPr>
      </w:pPr>
      <w:r w:rsidRPr="00923945">
        <w:rPr>
          <w:rStyle w:val="Level1asHeadingtext"/>
          <w:b w:val="0"/>
          <w:bCs w:val="0"/>
          <w:caps w:val="0"/>
          <w:sz w:val="22"/>
          <w:szCs w:val="22"/>
        </w:rPr>
        <w:br w:type="page"/>
      </w:r>
    </w:p>
    <w:p w14:paraId="780B8A11" w14:textId="77777777" w:rsidR="008944D2" w:rsidRPr="00E755D8" w:rsidRDefault="00600521" w:rsidP="00D812A3">
      <w:pPr>
        <w:pStyle w:val="Level1"/>
        <w:keepNext/>
        <w:rPr>
          <w:rStyle w:val="Level1asHeadingtext"/>
          <w:b w:val="0"/>
          <w:bCs w:val="0"/>
          <w:caps w:val="0"/>
          <w:color w:val="800080"/>
          <w:sz w:val="22"/>
          <w:szCs w:val="22"/>
        </w:rPr>
      </w:pPr>
      <w:r w:rsidRPr="00E755D8">
        <w:rPr>
          <w:rStyle w:val="Level1asHeadingtext"/>
          <w:color w:val="800080"/>
          <w:sz w:val="22"/>
          <w:szCs w:val="22"/>
        </w:rPr>
        <w:lastRenderedPageBreak/>
        <w:t>introduction</w:t>
      </w:r>
    </w:p>
    <w:p w14:paraId="6DBCB006" w14:textId="3F3A683A" w:rsidR="00D812A3" w:rsidRPr="00923945" w:rsidRDefault="00D812A3" w:rsidP="00476DA3">
      <w:pPr>
        <w:pStyle w:val="Level2"/>
        <w:rPr>
          <w:sz w:val="22"/>
          <w:szCs w:val="22"/>
        </w:rPr>
      </w:pPr>
      <w:r w:rsidRPr="00923945">
        <w:rPr>
          <w:sz w:val="22"/>
          <w:szCs w:val="22"/>
        </w:rPr>
        <w:t>The London Borough of Croydon (the "</w:t>
      </w:r>
      <w:r w:rsidRPr="00923945">
        <w:rPr>
          <w:b/>
          <w:sz w:val="22"/>
          <w:szCs w:val="22"/>
        </w:rPr>
        <w:t>Council</w:t>
      </w:r>
      <w:r w:rsidR="00F77ABA">
        <w:rPr>
          <w:sz w:val="22"/>
          <w:szCs w:val="22"/>
        </w:rPr>
        <w:t xml:space="preserve">") is </w:t>
      </w:r>
      <w:r w:rsidR="00C960E9">
        <w:rPr>
          <w:sz w:val="22"/>
          <w:szCs w:val="22"/>
        </w:rPr>
        <w:t xml:space="preserve">seeking </w:t>
      </w:r>
      <w:r w:rsidR="005E57BC">
        <w:rPr>
          <w:sz w:val="22"/>
          <w:szCs w:val="22"/>
        </w:rPr>
        <w:t xml:space="preserve">on behalf of </w:t>
      </w:r>
      <w:r w:rsidR="005E57BC" w:rsidRPr="005E57BC">
        <w:rPr>
          <w:sz w:val="22"/>
          <w:szCs w:val="22"/>
        </w:rPr>
        <w:t xml:space="preserve">Southern District of Greater London Coroners Area </w:t>
      </w:r>
      <w:r w:rsidR="00C960E9">
        <w:rPr>
          <w:sz w:val="22"/>
          <w:szCs w:val="22"/>
        </w:rPr>
        <w:t>to award a</w:t>
      </w:r>
      <w:r w:rsidR="00D87A0F">
        <w:rPr>
          <w:sz w:val="22"/>
          <w:szCs w:val="22"/>
        </w:rPr>
        <w:t xml:space="preserve"> </w:t>
      </w:r>
      <w:r w:rsidR="001F720D">
        <w:rPr>
          <w:sz w:val="22"/>
          <w:szCs w:val="22"/>
        </w:rPr>
        <w:t>Framework Agreement</w:t>
      </w:r>
      <w:r w:rsidRPr="00923945">
        <w:rPr>
          <w:sz w:val="22"/>
          <w:szCs w:val="22"/>
        </w:rPr>
        <w:t xml:space="preserve"> for the </w:t>
      </w:r>
      <w:r w:rsidR="00686219">
        <w:rPr>
          <w:sz w:val="22"/>
          <w:szCs w:val="22"/>
        </w:rPr>
        <w:t>Transportation of Bodies to the Public Mortuaries</w:t>
      </w:r>
      <w:r w:rsidR="003B5D73">
        <w:rPr>
          <w:sz w:val="22"/>
          <w:szCs w:val="22"/>
        </w:rPr>
        <w:t xml:space="preserve"> </w:t>
      </w:r>
      <w:r w:rsidRPr="00923945">
        <w:rPr>
          <w:sz w:val="22"/>
          <w:szCs w:val="22"/>
        </w:rPr>
        <w:t>(the "</w:t>
      </w:r>
      <w:r w:rsidRPr="00923945">
        <w:rPr>
          <w:b/>
          <w:sz w:val="22"/>
          <w:szCs w:val="22"/>
        </w:rPr>
        <w:t>Services</w:t>
      </w:r>
      <w:r w:rsidRPr="00923945">
        <w:rPr>
          <w:sz w:val="22"/>
          <w:szCs w:val="22"/>
        </w:rPr>
        <w:t>").</w:t>
      </w:r>
      <w:r w:rsidR="00191CD7">
        <w:rPr>
          <w:sz w:val="22"/>
          <w:szCs w:val="22"/>
        </w:rPr>
        <w:t xml:space="preserve"> The Southern District of Greater London Coroners is made up of London Borough of Bromley, London Borough of Bexley, London Borough of Croydon and London Borough of Sutton. The </w:t>
      </w:r>
      <w:r w:rsidR="00191CD7" w:rsidRPr="002E67A8">
        <w:rPr>
          <w:sz w:val="22"/>
          <w:szCs w:val="22"/>
        </w:rPr>
        <w:t xml:space="preserve">successful </w:t>
      </w:r>
      <w:r w:rsidR="00027E07">
        <w:rPr>
          <w:sz w:val="22"/>
          <w:szCs w:val="22"/>
        </w:rPr>
        <w:t>Service Provider</w:t>
      </w:r>
      <w:r w:rsidR="00E93FD9">
        <w:rPr>
          <w:sz w:val="22"/>
          <w:szCs w:val="22"/>
        </w:rPr>
        <w:t>(s)</w:t>
      </w:r>
      <w:r w:rsidR="00027E07">
        <w:rPr>
          <w:sz w:val="22"/>
          <w:szCs w:val="22"/>
        </w:rPr>
        <w:t xml:space="preserve"> </w:t>
      </w:r>
      <w:r w:rsidR="00191CD7" w:rsidRPr="002E67A8">
        <w:rPr>
          <w:sz w:val="22"/>
          <w:szCs w:val="22"/>
        </w:rPr>
        <w:t>will be expected to</w:t>
      </w:r>
      <w:r w:rsidR="00191CD7" w:rsidRPr="00E239E7">
        <w:rPr>
          <w:sz w:val="22"/>
          <w:szCs w:val="22"/>
        </w:rPr>
        <w:t xml:space="preserve"> enter into a </w:t>
      </w:r>
      <w:r w:rsidR="00027E07">
        <w:rPr>
          <w:sz w:val="22"/>
          <w:szCs w:val="22"/>
        </w:rPr>
        <w:t>Framework Agreement</w:t>
      </w:r>
      <w:r w:rsidR="00191CD7" w:rsidRPr="00E239E7">
        <w:rPr>
          <w:sz w:val="22"/>
          <w:szCs w:val="22"/>
        </w:rPr>
        <w:t xml:space="preserve"> with the Council as the lead authority for the said Boroughs</w:t>
      </w:r>
    </w:p>
    <w:p w14:paraId="18A7FF5C" w14:textId="3EBD5E99" w:rsidR="00CE2C41" w:rsidRPr="00D22378" w:rsidRDefault="00476DA3" w:rsidP="00D22378">
      <w:pPr>
        <w:pStyle w:val="Level2"/>
        <w:jc w:val="left"/>
        <w:rPr>
          <w:sz w:val="22"/>
          <w:szCs w:val="22"/>
        </w:rPr>
      </w:pPr>
      <w:r w:rsidRPr="00795D52">
        <w:rPr>
          <w:sz w:val="22"/>
          <w:szCs w:val="22"/>
        </w:rPr>
        <w:t>The Framework will consist of two Lots,</w:t>
      </w:r>
      <w:r w:rsidR="00027E07">
        <w:rPr>
          <w:sz w:val="22"/>
          <w:szCs w:val="22"/>
        </w:rPr>
        <w:t xml:space="preserve"> based on geograph</w:t>
      </w:r>
      <w:r w:rsidR="00E93FD9">
        <w:rPr>
          <w:sz w:val="22"/>
          <w:szCs w:val="22"/>
        </w:rPr>
        <w:t>ical location</w:t>
      </w:r>
      <w:r w:rsidR="00DF0CAB">
        <w:rPr>
          <w:sz w:val="22"/>
          <w:szCs w:val="22"/>
        </w:rPr>
        <w:t>:</w:t>
      </w:r>
    </w:p>
    <w:p w14:paraId="39918108" w14:textId="3F943A87" w:rsidR="00476DA3" w:rsidRPr="00D22378" w:rsidRDefault="00D22378" w:rsidP="00D22378">
      <w:pPr>
        <w:ind w:left="1691" w:hanging="840"/>
        <w:rPr>
          <w:sz w:val="22"/>
          <w:szCs w:val="22"/>
        </w:rPr>
      </w:pPr>
      <w:r w:rsidRPr="00D22378">
        <w:rPr>
          <w:sz w:val="22"/>
          <w:szCs w:val="22"/>
        </w:rPr>
        <w:t>•</w:t>
      </w:r>
      <w:r>
        <w:rPr>
          <w:szCs w:val="22"/>
        </w:rPr>
        <w:tab/>
      </w:r>
      <w:r w:rsidR="00476DA3" w:rsidRPr="00D22378">
        <w:rPr>
          <w:sz w:val="22"/>
          <w:szCs w:val="22"/>
        </w:rPr>
        <w:t xml:space="preserve">Lot 1 </w:t>
      </w:r>
      <w:r w:rsidR="00027E07">
        <w:rPr>
          <w:sz w:val="22"/>
          <w:szCs w:val="22"/>
        </w:rPr>
        <w:t>–</w:t>
      </w:r>
      <w:r w:rsidR="00476DA3" w:rsidRPr="00D22378">
        <w:rPr>
          <w:sz w:val="22"/>
          <w:szCs w:val="22"/>
        </w:rPr>
        <w:t xml:space="preserve"> </w:t>
      </w:r>
      <w:r w:rsidR="00E93FD9">
        <w:rPr>
          <w:sz w:val="22"/>
          <w:szCs w:val="22"/>
        </w:rPr>
        <w:t>T</w:t>
      </w:r>
      <w:r w:rsidR="00027E07">
        <w:rPr>
          <w:sz w:val="22"/>
          <w:szCs w:val="22"/>
        </w:rPr>
        <w:t xml:space="preserve">he </w:t>
      </w:r>
      <w:r w:rsidR="001F720D">
        <w:rPr>
          <w:sz w:val="22"/>
          <w:szCs w:val="22"/>
        </w:rPr>
        <w:t>W</w:t>
      </w:r>
      <w:r w:rsidR="00027E07">
        <w:rPr>
          <w:sz w:val="22"/>
          <w:szCs w:val="22"/>
        </w:rPr>
        <w:t xml:space="preserve">estern </w:t>
      </w:r>
      <w:r w:rsidR="00FB546C">
        <w:rPr>
          <w:sz w:val="22"/>
          <w:szCs w:val="22"/>
        </w:rPr>
        <w:t>B</w:t>
      </w:r>
      <w:r w:rsidR="001C171F">
        <w:rPr>
          <w:sz w:val="22"/>
          <w:szCs w:val="22"/>
        </w:rPr>
        <w:t>oundary</w:t>
      </w:r>
      <w:r w:rsidR="00E93FD9">
        <w:rPr>
          <w:sz w:val="22"/>
          <w:szCs w:val="22"/>
        </w:rPr>
        <w:t xml:space="preserve">, </w:t>
      </w:r>
      <w:r w:rsidR="00027E07">
        <w:rPr>
          <w:sz w:val="22"/>
          <w:szCs w:val="22"/>
        </w:rPr>
        <w:t>namely Sutton and Croydon</w:t>
      </w:r>
      <w:r w:rsidR="00476DA3" w:rsidRPr="00D22378">
        <w:rPr>
          <w:sz w:val="22"/>
          <w:szCs w:val="22"/>
        </w:rPr>
        <w:t>.</w:t>
      </w:r>
      <w:r w:rsidR="00FB546C">
        <w:rPr>
          <w:sz w:val="22"/>
          <w:szCs w:val="22"/>
        </w:rPr>
        <w:t xml:space="preserve"> This Lot will</w:t>
      </w:r>
      <w:r w:rsidR="00E93FD9">
        <w:rPr>
          <w:sz w:val="22"/>
          <w:szCs w:val="22"/>
        </w:rPr>
        <w:t xml:space="preserve"> be awarded to a single Service Provider</w:t>
      </w:r>
    </w:p>
    <w:p w14:paraId="1E0FDDAF" w14:textId="77777777" w:rsidR="00476DA3" w:rsidRPr="00D22378" w:rsidRDefault="00476DA3" w:rsidP="00D22378">
      <w:pPr>
        <w:ind w:left="1418" w:hanging="567"/>
        <w:rPr>
          <w:sz w:val="22"/>
          <w:szCs w:val="22"/>
        </w:rPr>
      </w:pPr>
    </w:p>
    <w:p w14:paraId="61B84AE1" w14:textId="7D1CB7C4" w:rsidR="00476DA3" w:rsidRDefault="00476DA3" w:rsidP="00D22378">
      <w:pPr>
        <w:ind w:left="1691" w:hanging="840"/>
        <w:rPr>
          <w:sz w:val="22"/>
          <w:szCs w:val="22"/>
        </w:rPr>
      </w:pPr>
      <w:r w:rsidRPr="00795D52">
        <w:rPr>
          <w:sz w:val="22"/>
          <w:szCs w:val="22"/>
        </w:rPr>
        <w:t>•</w:t>
      </w:r>
      <w:r w:rsidRPr="00795D52">
        <w:rPr>
          <w:sz w:val="22"/>
          <w:szCs w:val="22"/>
        </w:rPr>
        <w:tab/>
        <w:t xml:space="preserve">Lot 2 – </w:t>
      </w:r>
      <w:r w:rsidR="00E93FD9">
        <w:rPr>
          <w:sz w:val="22"/>
          <w:szCs w:val="22"/>
        </w:rPr>
        <w:t>T</w:t>
      </w:r>
      <w:r w:rsidR="001F720D">
        <w:rPr>
          <w:sz w:val="22"/>
          <w:szCs w:val="22"/>
        </w:rPr>
        <w:t xml:space="preserve">he Eastern </w:t>
      </w:r>
      <w:r w:rsidR="00FB546C">
        <w:rPr>
          <w:sz w:val="22"/>
          <w:szCs w:val="22"/>
        </w:rPr>
        <w:t>B</w:t>
      </w:r>
      <w:r w:rsidR="001C171F">
        <w:rPr>
          <w:sz w:val="22"/>
          <w:szCs w:val="22"/>
        </w:rPr>
        <w:t>oundary</w:t>
      </w:r>
      <w:r w:rsidR="00E93FD9">
        <w:rPr>
          <w:sz w:val="22"/>
          <w:szCs w:val="22"/>
        </w:rPr>
        <w:t xml:space="preserve">, </w:t>
      </w:r>
      <w:r w:rsidR="001F720D">
        <w:rPr>
          <w:sz w:val="22"/>
          <w:szCs w:val="22"/>
        </w:rPr>
        <w:t>namely Bromley and Bexley.</w:t>
      </w:r>
      <w:r w:rsidRPr="00795D52">
        <w:rPr>
          <w:sz w:val="22"/>
          <w:szCs w:val="22"/>
        </w:rPr>
        <w:t xml:space="preserve"> </w:t>
      </w:r>
      <w:r w:rsidR="00FB546C">
        <w:rPr>
          <w:sz w:val="22"/>
          <w:szCs w:val="22"/>
        </w:rPr>
        <w:t>This Lot will</w:t>
      </w:r>
      <w:r w:rsidR="00E93FD9">
        <w:rPr>
          <w:sz w:val="22"/>
          <w:szCs w:val="22"/>
        </w:rPr>
        <w:t xml:space="preserve"> be awarded to a single Service Provider</w:t>
      </w:r>
    </w:p>
    <w:p w14:paraId="51C622CA" w14:textId="77777777" w:rsidR="00476DA3" w:rsidRPr="00476DA3" w:rsidRDefault="00476DA3" w:rsidP="00476DA3">
      <w:pPr>
        <w:ind w:left="1418" w:hanging="567"/>
        <w:rPr>
          <w:sz w:val="22"/>
          <w:szCs w:val="22"/>
        </w:rPr>
      </w:pPr>
    </w:p>
    <w:p w14:paraId="2AA538FA" w14:textId="51C2CA4C" w:rsidR="00476DA3" w:rsidRDefault="00476DA3" w:rsidP="00D812A3">
      <w:pPr>
        <w:pStyle w:val="Level2"/>
        <w:rPr>
          <w:sz w:val="22"/>
          <w:szCs w:val="22"/>
        </w:rPr>
      </w:pPr>
      <w:r w:rsidRPr="00BF1C38">
        <w:rPr>
          <w:sz w:val="22"/>
          <w:szCs w:val="22"/>
        </w:rPr>
        <w:t>Tenderers can apply for one or both Lots</w:t>
      </w:r>
      <w:r w:rsidR="00FB546C">
        <w:rPr>
          <w:sz w:val="22"/>
          <w:szCs w:val="22"/>
        </w:rPr>
        <w:t>.</w:t>
      </w:r>
      <w:r w:rsidRPr="00923945">
        <w:rPr>
          <w:sz w:val="22"/>
          <w:szCs w:val="22"/>
        </w:rPr>
        <w:t xml:space="preserve"> </w:t>
      </w:r>
    </w:p>
    <w:p w14:paraId="7AB9CE23" w14:textId="6285C8B7" w:rsidR="00D812A3" w:rsidRPr="00850F96" w:rsidRDefault="00D812A3" w:rsidP="008643E5">
      <w:pPr>
        <w:pStyle w:val="Level2"/>
        <w:rPr>
          <w:sz w:val="22"/>
          <w:szCs w:val="22"/>
        </w:rPr>
      </w:pPr>
      <w:r w:rsidRPr="00850F96">
        <w:rPr>
          <w:sz w:val="22"/>
          <w:szCs w:val="22"/>
        </w:rPr>
        <w:t>The Council’s requirements</w:t>
      </w:r>
      <w:r w:rsidR="00CA3AF7" w:rsidRPr="00850F96">
        <w:rPr>
          <w:sz w:val="22"/>
          <w:szCs w:val="22"/>
        </w:rPr>
        <w:t xml:space="preserve"> for provision of the Services</w:t>
      </w:r>
      <w:r w:rsidRPr="00850F96">
        <w:rPr>
          <w:sz w:val="22"/>
          <w:szCs w:val="22"/>
        </w:rPr>
        <w:t xml:space="preserve"> </w:t>
      </w:r>
      <w:r w:rsidR="00CA3AF7" w:rsidRPr="00850F96">
        <w:rPr>
          <w:sz w:val="22"/>
          <w:szCs w:val="22"/>
        </w:rPr>
        <w:t>are</w:t>
      </w:r>
      <w:r w:rsidRPr="00850F96">
        <w:rPr>
          <w:sz w:val="22"/>
          <w:szCs w:val="22"/>
        </w:rPr>
        <w:t xml:space="preserve"> provided in </w:t>
      </w:r>
      <w:r w:rsidR="008643E5" w:rsidRPr="00850F96">
        <w:rPr>
          <w:sz w:val="22"/>
          <w:szCs w:val="22"/>
        </w:rPr>
        <w:t xml:space="preserve">Lot 1 </w:t>
      </w:r>
      <w:r w:rsidRPr="00850F96">
        <w:rPr>
          <w:sz w:val="22"/>
          <w:szCs w:val="22"/>
        </w:rPr>
        <w:t>Service Specification</w:t>
      </w:r>
      <w:r w:rsidR="001E6F3A" w:rsidRPr="00850F96">
        <w:rPr>
          <w:sz w:val="22"/>
          <w:szCs w:val="22"/>
        </w:rPr>
        <w:t xml:space="preserve"> </w:t>
      </w:r>
      <w:r w:rsidR="008643E5">
        <w:rPr>
          <w:sz w:val="22"/>
          <w:szCs w:val="22"/>
        </w:rPr>
        <w:t xml:space="preserve">and </w:t>
      </w:r>
      <w:r w:rsidR="008643E5" w:rsidRPr="008643E5">
        <w:rPr>
          <w:sz w:val="22"/>
          <w:szCs w:val="22"/>
        </w:rPr>
        <w:t xml:space="preserve">Lot </w:t>
      </w:r>
      <w:r w:rsidR="008643E5">
        <w:rPr>
          <w:sz w:val="22"/>
          <w:szCs w:val="22"/>
        </w:rPr>
        <w:t>2</w:t>
      </w:r>
      <w:r w:rsidR="008643E5" w:rsidRPr="008643E5">
        <w:rPr>
          <w:sz w:val="22"/>
          <w:szCs w:val="22"/>
        </w:rPr>
        <w:t xml:space="preserve"> Service Specification </w:t>
      </w:r>
      <w:r w:rsidR="001E6F3A" w:rsidRPr="00850F96">
        <w:rPr>
          <w:sz w:val="22"/>
          <w:szCs w:val="22"/>
        </w:rPr>
        <w:t>contained in Section</w:t>
      </w:r>
      <w:r w:rsidR="008643E5">
        <w:rPr>
          <w:sz w:val="22"/>
          <w:szCs w:val="22"/>
        </w:rPr>
        <w:t>s</w:t>
      </w:r>
      <w:r w:rsidR="001E6F3A" w:rsidRPr="00850F96">
        <w:rPr>
          <w:sz w:val="22"/>
          <w:szCs w:val="22"/>
        </w:rPr>
        <w:t xml:space="preserve"> </w:t>
      </w:r>
      <w:r w:rsidR="00E93FD9" w:rsidRPr="00850F96">
        <w:rPr>
          <w:sz w:val="22"/>
          <w:szCs w:val="22"/>
        </w:rPr>
        <w:t>4</w:t>
      </w:r>
      <w:r w:rsidR="001E6F3A" w:rsidRPr="00850F96">
        <w:rPr>
          <w:sz w:val="22"/>
          <w:szCs w:val="22"/>
        </w:rPr>
        <w:t xml:space="preserve"> </w:t>
      </w:r>
      <w:r w:rsidR="008643E5">
        <w:rPr>
          <w:sz w:val="22"/>
          <w:szCs w:val="22"/>
        </w:rPr>
        <w:t xml:space="preserve">and 5 </w:t>
      </w:r>
      <w:r w:rsidR="001E6F3A" w:rsidRPr="00850F96">
        <w:rPr>
          <w:sz w:val="22"/>
          <w:szCs w:val="22"/>
        </w:rPr>
        <w:t xml:space="preserve">of the Invitation to </w:t>
      </w:r>
      <w:proofErr w:type="gramStart"/>
      <w:r w:rsidR="001E6F3A" w:rsidRPr="00850F96">
        <w:rPr>
          <w:sz w:val="22"/>
          <w:szCs w:val="22"/>
        </w:rPr>
        <w:t>Tender</w:t>
      </w:r>
      <w:proofErr w:type="gramEnd"/>
      <w:r w:rsidR="00117135" w:rsidRPr="00850F96">
        <w:rPr>
          <w:sz w:val="22"/>
          <w:szCs w:val="22"/>
        </w:rPr>
        <w:t xml:space="preserve"> </w:t>
      </w:r>
      <w:r w:rsidR="008643E5">
        <w:rPr>
          <w:sz w:val="22"/>
          <w:szCs w:val="22"/>
        </w:rPr>
        <w:t>respectively.</w:t>
      </w:r>
    </w:p>
    <w:p w14:paraId="45260D93" w14:textId="274E1886" w:rsidR="00B90E81" w:rsidRPr="00923945" w:rsidRDefault="00C23B65" w:rsidP="00B90E81">
      <w:pPr>
        <w:pStyle w:val="Level2"/>
        <w:rPr>
          <w:sz w:val="22"/>
          <w:szCs w:val="22"/>
        </w:rPr>
      </w:pPr>
      <w:r w:rsidRPr="00923945">
        <w:rPr>
          <w:sz w:val="22"/>
          <w:szCs w:val="22"/>
        </w:rPr>
        <w:t>It is anticipated that t</w:t>
      </w:r>
      <w:r w:rsidR="00D812A3" w:rsidRPr="00923945">
        <w:rPr>
          <w:sz w:val="22"/>
          <w:szCs w:val="22"/>
        </w:rPr>
        <w:t xml:space="preserve">he </w:t>
      </w:r>
      <w:r w:rsidR="00DF0CAB">
        <w:rPr>
          <w:sz w:val="22"/>
          <w:szCs w:val="22"/>
        </w:rPr>
        <w:t>Framework Agreement</w:t>
      </w:r>
      <w:r w:rsidR="00D812A3" w:rsidRPr="00923945">
        <w:rPr>
          <w:sz w:val="22"/>
          <w:szCs w:val="22"/>
        </w:rPr>
        <w:t xml:space="preserve"> will commence </w:t>
      </w:r>
      <w:r w:rsidR="00B81CCC" w:rsidRPr="00923945">
        <w:rPr>
          <w:sz w:val="22"/>
          <w:szCs w:val="22"/>
        </w:rPr>
        <w:t xml:space="preserve">on </w:t>
      </w:r>
      <w:r w:rsidR="00F47ABC" w:rsidRPr="003325BC">
        <w:rPr>
          <w:sz w:val="22"/>
          <w:szCs w:val="22"/>
        </w:rPr>
        <w:t>1</w:t>
      </w:r>
      <w:r w:rsidR="00F47ABC" w:rsidRPr="003325BC">
        <w:rPr>
          <w:sz w:val="22"/>
          <w:szCs w:val="22"/>
          <w:vertAlign w:val="superscript"/>
        </w:rPr>
        <w:t>st</w:t>
      </w:r>
      <w:r w:rsidR="00F47ABC" w:rsidRPr="003325BC">
        <w:rPr>
          <w:sz w:val="22"/>
          <w:szCs w:val="22"/>
        </w:rPr>
        <w:t xml:space="preserve"> June </w:t>
      </w:r>
      <w:r w:rsidR="00D812A3" w:rsidRPr="003325BC">
        <w:rPr>
          <w:sz w:val="22"/>
          <w:szCs w:val="22"/>
        </w:rPr>
        <w:t>2018</w:t>
      </w:r>
      <w:r w:rsidR="00D812A3" w:rsidRPr="00923945">
        <w:rPr>
          <w:sz w:val="22"/>
          <w:szCs w:val="22"/>
        </w:rPr>
        <w:t xml:space="preserve"> fo</w:t>
      </w:r>
      <w:r w:rsidR="00686219">
        <w:rPr>
          <w:sz w:val="22"/>
          <w:szCs w:val="22"/>
        </w:rPr>
        <w:t xml:space="preserve">r a period of </w:t>
      </w:r>
      <w:r w:rsidR="00F47ABC">
        <w:rPr>
          <w:sz w:val="22"/>
          <w:szCs w:val="22"/>
        </w:rPr>
        <w:t>f</w:t>
      </w:r>
      <w:r w:rsidR="00B124DC">
        <w:rPr>
          <w:sz w:val="22"/>
          <w:szCs w:val="22"/>
        </w:rPr>
        <w:t>our (</w:t>
      </w:r>
      <w:r w:rsidR="00DF0CAB">
        <w:rPr>
          <w:sz w:val="22"/>
          <w:szCs w:val="22"/>
        </w:rPr>
        <w:t>4</w:t>
      </w:r>
      <w:r w:rsidRPr="00923945">
        <w:rPr>
          <w:sz w:val="22"/>
          <w:szCs w:val="22"/>
        </w:rPr>
        <w:t xml:space="preserve"> years</w:t>
      </w:r>
      <w:r w:rsidR="00B124DC">
        <w:rPr>
          <w:sz w:val="22"/>
          <w:szCs w:val="22"/>
        </w:rPr>
        <w:t>)</w:t>
      </w:r>
      <w:r w:rsidR="00B81CCC" w:rsidRPr="00923945">
        <w:rPr>
          <w:sz w:val="22"/>
          <w:szCs w:val="22"/>
        </w:rPr>
        <w:t xml:space="preserve"> ("</w:t>
      </w:r>
      <w:r w:rsidR="008643E5">
        <w:rPr>
          <w:b/>
          <w:sz w:val="22"/>
          <w:szCs w:val="22"/>
        </w:rPr>
        <w:t xml:space="preserve">Contract </w:t>
      </w:r>
      <w:r w:rsidR="00B81CCC" w:rsidRPr="00923945">
        <w:rPr>
          <w:b/>
          <w:sz w:val="22"/>
          <w:szCs w:val="22"/>
        </w:rPr>
        <w:t>Period</w:t>
      </w:r>
      <w:r w:rsidR="00B81CCC" w:rsidRPr="00923945">
        <w:rPr>
          <w:sz w:val="22"/>
          <w:szCs w:val="22"/>
        </w:rPr>
        <w:t>")</w:t>
      </w:r>
      <w:r w:rsidR="008F3301" w:rsidRPr="00923945">
        <w:rPr>
          <w:sz w:val="22"/>
          <w:szCs w:val="22"/>
        </w:rPr>
        <w:t xml:space="preserve">. </w:t>
      </w:r>
    </w:p>
    <w:p w14:paraId="5FE399CA" w14:textId="5E9E00FA" w:rsidR="00E07D59" w:rsidRPr="00E239E7" w:rsidRDefault="008F3301" w:rsidP="00E239E7">
      <w:pPr>
        <w:pStyle w:val="Level2"/>
        <w:rPr>
          <w:sz w:val="22"/>
          <w:szCs w:val="22"/>
        </w:rPr>
      </w:pPr>
      <w:r w:rsidRPr="00923945">
        <w:rPr>
          <w:sz w:val="22"/>
          <w:szCs w:val="22"/>
        </w:rPr>
        <w:t xml:space="preserve">The current </w:t>
      </w:r>
      <w:r w:rsidR="002668D1">
        <w:rPr>
          <w:sz w:val="22"/>
          <w:szCs w:val="22"/>
        </w:rPr>
        <w:t>Contract</w:t>
      </w:r>
      <w:r w:rsidR="00C23B65" w:rsidRPr="00923945">
        <w:rPr>
          <w:sz w:val="22"/>
          <w:szCs w:val="22"/>
        </w:rPr>
        <w:t xml:space="preserve"> for the Services,</w:t>
      </w:r>
      <w:r w:rsidR="00E07D59" w:rsidRPr="00923945">
        <w:rPr>
          <w:sz w:val="22"/>
          <w:szCs w:val="22"/>
        </w:rPr>
        <w:t xml:space="preserve"> </w:t>
      </w:r>
      <w:r w:rsidR="00576E36" w:rsidRPr="00923945">
        <w:rPr>
          <w:sz w:val="22"/>
          <w:szCs w:val="22"/>
        </w:rPr>
        <w:t xml:space="preserve">which </w:t>
      </w:r>
      <w:r w:rsidRPr="00923945">
        <w:rPr>
          <w:sz w:val="22"/>
          <w:szCs w:val="22"/>
        </w:rPr>
        <w:t>com</w:t>
      </w:r>
      <w:r w:rsidR="00865EA0">
        <w:rPr>
          <w:sz w:val="22"/>
          <w:szCs w:val="22"/>
        </w:rPr>
        <w:t>menced in 2015</w:t>
      </w:r>
      <w:r w:rsidR="00DB0764">
        <w:rPr>
          <w:sz w:val="22"/>
          <w:szCs w:val="22"/>
        </w:rPr>
        <w:t xml:space="preserve"> </w:t>
      </w:r>
      <w:r w:rsidRPr="00923945">
        <w:rPr>
          <w:sz w:val="22"/>
          <w:szCs w:val="22"/>
        </w:rPr>
        <w:t>is due to expire</w:t>
      </w:r>
      <w:r w:rsidR="00E07D59" w:rsidRPr="00923945">
        <w:rPr>
          <w:sz w:val="22"/>
          <w:szCs w:val="22"/>
        </w:rPr>
        <w:t xml:space="preserve"> </w:t>
      </w:r>
      <w:r w:rsidR="003325BC">
        <w:rPr>
          <w:sz w:val="22"/>
          <w:szCs w:val="22"/>
        </w:rPr>
        <w:t>31</w:t>
      </w:r>
      <w:r w:rsidR="003325BC" w:rsidRPr="003325BC">
        <w:rPr>
          <w:sz w:val="22"/>
          <w:szCs w:val="22"/>
          <w:vertAlign w:val="superscript"/>
        </w:rPr>
        <w:t>st</w:t>
      </w:r>
      <w:r w:rsidR="003325BC">
        <w:rPr>
          <w:sz w:val="22"/>
          <w:szCs w:val="22"/>
        </w:rPr>
        <w:t xml:space="preserve"> May</w:t>
      </w:r>
      <w:r w:rsidR="00FB546C">
        <w:rPr>
          <w:sz w:val="22"/>
          <w:szCs w:val="22"/>
        </w:rPr>
        <w:t xml:space="preserve"> </w:t>
      </w:r>
      <w:r w:rsidR="00E07D59" w:rsidRPr="00923945">
        <w:rPr>
          <w:sz w:val="22"/>
          <w:szCs w:val="22"/>
        </w:rPr>
        <w:t>2018</w:t>
      </w:r>
      <w:r w:rsidR="00C23B65" w:rsidRPr="00923945">
        <w:rPr>
          <w:sz w:val="22"/>
          <w:szCs w:val="22"/>
        </w:rPr>
        <w:t>,</w:t>
      </w:r>
      <w:r w:rsidR="00E07D59" w:rsidRPr="00923945">
        <w:rPr>
          <w:sz w:val="22"/>
          <w:szCs w:val="22"/>
        </w:rPr>
        <w:t xml:space="preserve"> </w:t>
      </w:r>
      <w:r w:rsidR="00FA6821" w:rsidRPr="00E239E7">
        <w:rPr>
          <w:sz w:val="22"/>
          <w:szCs w:val="22"/>
        </w:rPr>
        <w:t>provide</w:t>
      </w:r>
      <w:r w:rsidR="00601215">
        <w:rPr>
          <w:sz w:val="22"/>
          <w:szCs w:val="22"/>
        </w:rPr>
        <w:t>s</w:t>
      </w:r>
      <w:r w:rsidRPr="00E239E7">
        <w:rPr>
          <w:sz w:val="22"/>
          <w:szCs w:val="22"/>
        </w:rPr>
        <w:t xml:space="preserve"> </w:t>
      </w:r>
      <w:r w:rsidR="00FA6821" w:rsidRPr="00E239E7">
        <w:rPr>
          <w:sz w:val="22"/>
          <w:szCs w:val="22"/>
        </w:rPr>
        <w:t xml:space="preserve">a discreet and dignified service for the collection of bodies from the place of death to the mortuaries within the respective Boroughs as more particularly described within the </w:t>
      </w:r>
      <w:r w:rsidR="006F2C0C">
        <w:rPr>
          <w:sz w:val="22"/>
          <w:szCs w:val="22"/>
        </w:rPr>
        <w:t>Service</w:t>
      </w:r>
      <w:r w:rsidR="00FA6821" w:rsidRPr="00E239E7">
        <w:rPr>
          <w:sz w:val="22"/>
          <w:szCs w:val="22"/>
        </w:rPr>
        <w:t xml:space="preserve"> Specification (the "Services")</w:t>
      </w:r>
      <w:r w:rsidRPr="00E239E7">
        <w:rPr>
          <w:sz w:val="22"/>
          <w:szCs w:val="22"/>
        </w:rPr>
        <w:t>.</w:t>
      </w:r>
      <w:r w:rsidR="00E239E7">
        <w:rPr>
          <w:sz w:val="22"/>
          <w:szCs w:val="22"/>
        </w:rPr>
        <w:t xml:space="preserve"> </w:t>
      </w:r>
    </w:p>
    <w:p w14:paraId="398FCEF9" w14:textId="77777777" w:rsidR="00576E36" w:rsidRPr="00923945" w:rsidRDefault="00576E36" w:rsidP="00576E36">
      <w:pPr>
        <w:pStyle w:val="Level2"/>
        <w:rPr>
          <w:sz w:val="22"/>
          <w:szCs w:val="22"/>
        </w:rPr>
      </w:pPr>
      <w:r w:rsidRPr="00923945">
        <w:rPr>
          <w:sz w:val="22"/>
          <w:szCs w:val="22"/>
        </w:rPr>
        <w:t>This tender process has been advertised in the Official</w:t>
      </w:r>
      <w:r w:rsidR="008B6F11">
        <w:rPr>
          <w:sz w:val="22"/>
          <w:szCs w:val="22"/>
        </w:rPr>
        <w:t xml:space="preserve"> Journal of the European Union</w:t>
      </w:r>
      <w:r w:rsidRPr="00923945">
        <w:rPr>
          <w:sz w:val="22"/>
          <w:szCs w:val="22"/>
        </w:rPr>
        <w:t xml:space="preserve"> and </w:t>
      </w:r>
      <w:r w:rsidR="008F2AE6">
        <w:rPr>
          <w:sz w:val="22"/>
          <w:szCs w:val="22"/>
        </w:rPr>
        <w:t>Contract</w:t>
      </w:r>
      <w:r w:rsidRPr="00923945">
        <w:rPr>
          <w:sz w:val="22"/>
          <w:szCs w:val="22"/>
        </w:rPr>
        <w:t xml:space="preserve"> Finder and is being carried out in accordance with the Open Procedure as set out in the Public </w:t>
      </w:r>
      <w:r w:rsidR="008F2AE6">
        <w:rPr>
          <w:sz w:val="22"/>
          <w:szCs w:val="22"/>
        </w:rPr>
        <w:t>Contracts</w:t>
      </w:r>
      <w:r w:rsidRPr="00923945">
        <w:rPr>
          <w:sz w:val="22"/>
          <w:szCs w:val="22"/>
        </w:rPr>
        <w:t xml:space="preserve"> Regulations 2015 ("</w:t>
      </w:r>
      <w:r w:rsidRPr="00923945">
        <w:rPr>
          <w:b/>
          <w:sz w:val="22"/>
          <w:szCs w:val="22"/>
        </w:rPr>
        <w:t>PCR</w:t>
      </w:r>
      <w:r w:rsidRPr="00923945">
        <w:rPr>
          <w:sz w:val="22"/>
          <w:szCs w:val="22"/>
        </w:rPr>
        <w:t xml:space="preserve"> </w:t>
      </w:r>
      <w:r w:rsidRPr="00923945">
        <w:rPr>
          <w:b/>
          <w:sz w:val="22"/>
          <w:szCs w:val="22"/>
        </w:rPr>
        <w:t>2015</w:t>
      </w:r>
      <w:r w:rsidRPr="00923945">
        <w:rPr>
          <w:sz w:val="22"/>
          <w:szCs w:val="22"/>
        </w:rPr>
        <w:t>").</w:t>
      </w:r>
    </w:p>
    <w:p w14:paraId="5D03F235" w14:textId="292AD5D4" w:rsidR="00576E36" w:rsidRDefault="00E239E7" w:rsidP="00E239E7">
      <w:pPr>
        <w:pStyle w:val="Level2"/>
        <w:rPr>
          <w:sz w:val="22"/>
          <w:szCs w:val="22"/>
        </w:rPr>
      </w:pPr>
      <w:r w:rsidRPr="00E239E7">
        <w:rPr>
          <w:sz w:val="22"/>
          <w:szCs w:val="22"/>
        </w:rPr>
        <w:t xml:space="preserve">The full </w:t>
      </w:r>
      <w:r w:rsidRPr="00C960E9">
        <w:rPr>
          <w:sz w:val="22"/>
          <w:szCs w:val="22"/>
        </w:rPr>
        <w:t>scope</w:t>
      </w:r>
      <w:r w:rsidRPr="00E239E7">
        <w:rPr>
          <w:sz w:val="22"/>
          <w:szCs w:val="22"/>
        </w:rPr>
        <w:t xml:space="preserve"> of the </w:t>
      </w:r>
      <w:r w:rsidR="00DF0CAB">
        <w:rPr>
          <w:sz w:val="22"/>
          <w:szCs w:val="22"/>
        </w:rPr>
        <w:t>Framework Agreement</w:t>
      </w:r>
      <w:r w:rsidRPr="00E239E7">
        <w:rPr>
          <w:sz w:val="22"/>
          <w:szCs w:val="22"/>
        </w:rPr>
        <w:t xml:space="preserve"> requirements and a list of the mortuaries are provided in the </w:t>
      </w:r>
      <w:r w:rsidR="00191CD7">
        <w:rPr>
          <w:sz w:val="22"/>
          <w:szCs w:val="22"/>
        </w:rPr>
        <w:t>Service</w:t>
      </w:r>
      <w:r w:rsidR="00191CD7" w:rsidRPr="00E239E7">
        <w:rPr>
          <w:sz w:val="22"/>
          <w:szCs w:val="22"/>
        </w:rPr>
        <w:t xml:space="preserve"> </w:t>
      </w:r>
      <w:r w:rsidRPr="00E239E7">
        <w:rPr>
          <w:sz w:val="22"/>
          <w:szCs w:val="22"/>
        </w:rPr>
        <w:t>Specification</w:t>
      </w:r>
      <w:r w:rsidR="00DF0CAB">
        <w:rPr>
          <w:sz w:val="22"/>
          <w:szCs w:val="22"/>
        </w:rPr>
        <w:t>s</w:t>
      </w:r>
      <w:r w:rsidRPr="00E239E7">
        <w:rPr>
          <w:sz w:val="22"/>
          <w:szCs w:val="22"/>
        </w:rPr>
        <w:t>.</w:t>
      </w:r>
    </w:p>
    <w:p w14:paraId="7B6FCD97" w14:textId="77777777" w:rsidR="00576E36" w:rsidRPr="00E755D8" w:rsidRDefault="00576E36" w:rsidP="00404F4C">
      <w:pPr>
        <w:pStyle w:val="Level1"/>
        <w:keepNext/>
        <w:rPr>
          <w:b/>
          <w:bCs/>
          <w:caps/>
          <w:color w:val="800080"/>
          <w:sz w:val="22"/>
          <w:szCs w:val="22"/>
        </w:rPr>
      </w:pPr>
      <w:r w:rsidRPr="00E755D8">
        <w:rPr>
          <w:rStyle w:val="Level1asHeadingtext"/>
          <w:color w:val="800080"/>
          <w:sz w:val="22"/>
          <w:szCs w:val="22"/>
        </w:rPr>
        <w:t>instructions</w:t>
      </w:r>
      <w:r w:rsidR="00FA7898" w:rsidRPr="00E755D8">
        <w:rPr>
          <w:rStyle w:val="Level1asHeadingtext"/>
          <w:color w:val="800080"/>
          <w:sz w:val="22"/>
          <w:szCs w:val="22"/>
        </w:rPr>
        <w:t xml:space="preserve"> for tendering</w:t>
      </w:r>
    </w:p>
    <w:p w14:paraId="0B2F211B" w14:textId="7772D715" w:rsidR="00576E36" w:rsidRPr="00923945" w:rsidRDefault="00576E36" w:rsidP="00AB5CAD">
      <w:pPr>
        <w:pStyle w:val="Level2"/>
        <w:rPr>
          <w:sz w:val="22"/>
          <w:szCs w:val="22"/>
        </w:rPr>
      </w:pPr>
      <w:r w:rsidRPr="00923945">
        <w:rPr>
          <w:sz w:val="22"/>
          <w:szCs w:val="22"/>
        </w:rPr>
        <w:t xml:space="preserve">The </w:t>
      </w:r>
      <w:r w:rsidR="00C23B65" w:rsidRPr="00923945">
        <w:rPr>
          <w:sz w:val="22"/>
          <w:szCs w:val="22"/>
        </w:rPr>
        <w:t xml:space="preserve">successful </w:t>
      </w:r>
      <w:r w:rsidR="00177895" w:rsidRPr="00923945">
        <w:rPr>
          <w:sz w:val="22"/>
          <w:szCs w:val="22"/>
        </w:rPr>
        <w:t>Service Provider</w:t>
      </w:r>
      <w:r w:rsidR="00FB43B7">
        <w:rPr>
          <w:sz w:val="22"/>
          <w:szCs w:val="22"/>
        </w:rPr>
        <w:t>s</w:t>
      </w:r>
      <w:r w:rsidR="00177895" w:rsidRPr="00923945">
        <w:rPr>
          <w:sz w:val="22"/>
          <w:szCs w:val="22"/>
        </w:rPr>
        <w:t xml:space="preserve"> </w:t>
      </w:r>
      <w:r w:rsidRPr="00923945">
        <w:rPr>
          <w:sz w:val="22"/>
          <w:szCs w:val="22"/>
        </w:rPr>
        <w:t xml:space="preserve">shall enter into the </w:t>
      </w:r>
      <w:r w:rsidR="00DF0CAB">
        <w:rPr>
          <w:sz w:val="22"/>
          <w:szCs w:val="22"/>
        </w:rPr>
        <w:t>Framework Agreement</w:t>
      </w:r>
      <w:r w:rsidRPr="00923945">
        <w:rPr>
          <w:sz w:val="22"/>
          <w:szCs w:val="22"/>
        </w:rPr>
        <w:t xml:space="preserve"> with the Council to provide the Services which shall be substantially in the form of the draft</w:t>
      </w:r>
      <w:r w:rsidR="009B0932">
        <w:rPr>
          <w:sz w:val="22"/>
          <w:szCs w:val="22"/>
        </w:rPr>
        <w:t xml:space="preserve"> Framework Agreement</w:t>
      </w:r>
      <w:r w:rsidRPr="00923945">
        <w:rPr>
          <w:sz w:val="22"/>
          <w:szCs w:val="22"/>
        </w:rPr>
        <w:t xml:space="preserve"> </w:t>
      </w:r>
      <w:r w:rsidR="0070261F" w:rsidRPr="00923945">
        <w:rPr>
          <w:sz w:val="22"/>
          <w:szCs w:val="22"/>
        </w:rPr>
        <w:t xml:space="preserve">contained </w:t>
      </w:r>
      <w:r w:rsidRPr="00923945">
        <w:rPr>
          <w:sz w:val="22"/>
          <w:szCs w:val="22"/>
        </w:rPr>
        <w:t xml:space="preserve">in </w:t>
      </w:r>
      <w:r w:rsidR="0023302A" w:rsidRPr="001B4DAB">
        <w:rPr>
          <w:sz w:val="22"/>
          <w:szCs w:val="22"/>
        </w:rPr>
        <w:t xml:space="preserve">Section </w:t>
      </w:r>
      <w:r w:rsidR="00BB2144">
        <w:rPr>
          <w:sz w:val="22"/>
          <w:szCs w:val="22"/>
        </w:rPr>
        <w:t>6</w:t>
      </w:r>
      <w:r w:rsidR="0023302A" w:rsidRPr="001B4DAB">
        <w:rPr>
          <w:sz w:val="22"/>
          <w:szCs w:val="22"/>
        </w:rPr>
        <w:t xml:space="preserve"> of the Invitation to Tender</w:t>
      </w:r>
      <w:r w:rsidRPr="00923945">
        <w:rPr>
          <w:sz w:val="22"/>
          <w:szCs w:val="22"/>
        </w:rPr>
        <w:t xml:space="preserve">. Tenderers should note that the Council does not anticipate any changes being made to this form of draft </w:t>
      </w:r>
      <w:r w:rsidR="00DF0CAB">
        <w:rPr>
          <w:sz w:val="22"/>
          <w:szCs w:val="22"/>
        </w:rPr>
        <w:t>Framework Agreement</w:t>
      </w:r>
      <w:r w:rsidRPr="00923945">
        <w:rPr>
          <w:sz w:val="22"/>
          <w:szCs w:val="22"/>
        </w:rPr>
        <w:t xml:space="preserve"> and Tenderers are not invited to suggest any amendments to the </w:t>
      </w:r>
      <w:r w:rsidR="00DF0CAB">
        <w:rPr>
          <w:sz w:val="22"/>
          <w:szCs w:val="22"/>
        </w:rPr>
        <w:t>Framework Agreement</w:t>
      </w:r>
      <w:r w:rsidRPr="00923945">
        <w:rPr>
          <w:sz w:val="22"/>
          <w:szCs w:val="22"/>
        </w:rPr>
        <w:t xml:space="preserve">. It is a condition of this tender process that Tenderers accept and agree to abide by the terms and conditions in the </w:t>
      </w:r>
      <w:r w:rsidR="00DF0CAB">
        <w:rPr>
          <w:sz w:val="22"/>
          <w:szCs w:val="22"/>
        </w:rPr>
        <w:t>Framework Agreement</w:t>
      </w:r>
      <w:r w:rsidR="00397016">
        <w:rPr>
          <w:sz w:val="22"/>
          <w:szCs w:val="22"/>
        </w:rPr>
        <w:t xml:space="preserve"> (if successful) and Tenderer</w:t>
      </w:r>
      <w:r w:rsidR="00FB43B7">
        <w:rPr>
          <w:sz w:val="22"/>
          <w:szCs w:val="22"/>
        </w:rPr>
        <w:t>s</w:t>
      </w:r>
      <w:r w:rsidRPr="00923945">
        <w:rPr>
          <w:sz w:val="22"/>
          <w:szCs w:val="22"/>
        </w:rPr>
        <w:t xml:space="preserve"> are required to confirm this as part of their Tender Response.</w:t>
      </w:r>
    </w:p>
    <w:p w14:paraId="2A15B70B" w14:textId="69EE5CA8" w:rsidR="0023302A" w:rsidRPr="00923945" w:rsidRDefault="0023302A" w:rsidP="00AB5CAD">
      <w:pPr>
        <w:pStyle w:val="Level2"/>
        <w:rPr>
          <w:sz w:val="22"/>
          <w:szCs w:val="22"/>
        </w:rPr>
      </w:pPr>
      <w:r w:rsidRPr="00923945">
        <w:rPr>
          <w:sz w:val="22"/>
          <w:szCs w:val="22"/>
        </w:rPr>
        <w:t xml:space="preserve">Any appointment will be subject to the terms and conditions of the </w:t>
      </w:r>
      <w:r w:rsidR="00DF0CAB">
        <w:rPr>
          <w:sz w:val="22"/>
          <w:szCs w:val="22"/>
        </w:rPr>
        <w:t>Framework Agreement</w:t>
      </w:r>
      <w:r w:rsidRPr="00923945">
        <w:rPr>
          <w:sz w:val="22"/>
          <w:szCs w:val="22"/>
        </w:rPr>
        <w:t>.</w:t>
      </w:r>
    </w:p>
    <w:p w14:paraId="1E1BD73F" w14:textId="67D72FF5" w:rsidR="00576E36" w:rsidRPr="00923945" w:rsidRDefault="00576E36" w:rsidP="00AB5CAD">
      <w:pPr>
        <w:pStyle w:val="Level2"/>
        <w:rPr>
          <w:color w:val="000000"/>
          <w:sz w:val="22"/>
          <w:szCs w:val="22"/>
        </w:rPr>
      </w:pPr>
      <w:r w:rsidRPr="00923945">
        <w:rPr>
          <w:color w:val="000000"/>
          <w:sz w:val="22"/>
          <w:szCs w:val="22"/>
        </w:rPr>
        <w:lastRenderedPageBreak/>
        <w:t xml:space="preserve">If, for any reason whatsoever, the Council is of the opinion that a clarification of, amendment to, </w:t>
      </w:r>
      <w:r w:rsidRPr="00923945">
        <w:rPr>
          <w:sz w:val="22"/>
          <w:szCs w:val="22"/>
        </w:rPr>
        <w:t xml:space="preserve">or modification of the </w:t>
      </w:r>
      <w:r w:rsidR="009E207E" w:rsidRPr="00923945">
        <w:rPr>
          <w:sz w:val="22"/>
          <w:szCs w:val="22"/>
        </w:rPr>
        <w:t xml:space="preserve">Invitation to Tender </w:t>
      </w:r>
      <w:r w:rsidRPr="00923945">
        <w:rPr>
          <w:sz w:val="22"/>
          <w:szCs w:val="22"/>
        </w:rPr>
        <w:t xml:space="preserve">(including the </w:t>
      </w:r>
      <w:r w:rsidR="00A07E0C">
        <w:rPr>
          <w:sz w:val="22"/>
          <w:szCs w:val="22"/>
        </w:rPr>
        <w:t>Framework Agreement</w:t>
      </w:r>
      <w:r w:rsidRPr="00923945">
        <w:rPr>
          <w:sz w:val="22"/>
          <w:szCs w:val="22"/>
        </w:rPr>
        <w:t xml:space="preserve">) and/or timetable for the </w:t>
      </w:r>
      <w:r w:rsidR="00C23B65" w:rsidRPr="00923945">
        <w:rPr>
          <w:sz w:val="22"/>
          <w:szCs w:val="22"/>
        </w:rPr>
        <w:t xml:space="preserve">Competition </w:t>
      </w:r>
      <w:r w:rsidRPr="00923945">
        <w:rPr>
          <w:sz w:val="22"/>
          <w:szCs w:val="22"/>
        </w:rPr>
        <w:t xml:space="preserve">and/or additional information is required to be issued, then the Council will be entitled to make any such clarification, amendment or modification or provide such additional information at any time, </w:t>
      </w:r>
      <w:r w:rsidRPr="00923945">
        <w:rPr>
          <w:color w:val="000000"/>
          <w:sz w:val="22"/>
          <w:szCs w:val="22"/>
        </w:rPr>
        <w:t xml:space="preserve">in which case these will be issued to all Tenderers via the </w:t>
      </w:r>
      <w:r w:rsidR="00B603DC" w:rsidRPr="00923945">
        <w:rPr>
          <w:color w:val="000000"/>
          <w:sz w:val="22"/>
          <w:szCs w:val="22"/>
        </w:rPr>
        <w:t xml:space="preserve">Council's </w:t>
      </w:r>
      <w:r w:rsidR="006009F6" w:rsidRPr="00923945">
        <w:rPr>
          <w:bCs/>
          <w:sz w:val="22"/>
          <w:szCs w:val="22"/>
        </w:rPr>
        <w:t>e-Tendering Portal</w:t>
      </w:r>
      <w:r w:rsidR="006009F6" w:rsidRPr="00923945">
        <w:rPr>
          <w:color w:val="000000"/>
          <w:sz w:val="22"/>
          <w:szCs w:val="22"/>
        </w:rPr>
        <w:t xml:space="preserve"> </w:t>
      </w:r>
      <w:r w:rsidRPr="00923945">
        <w:rPr>
          <w:color w:val="000000"/>
          <w:sz w:val="22"/>
          <w:szCs w:val="22"/>
        </w:rPr>
        <w:t xml:space="preserve">(please check the messaging link). </w:t>
      </w:r>
      <w:r w:rsidRPr="00923945">
        <w:rPr>
          <w:sz w:val="22"/>
          <w:szCs w:val="22"/>
        </w:rPr>
        <w:t xml:space="preserve">Any such clarifications, amendments, modifications or additional information shall form part of the rules of the </w:t>
      </w:r>
      <w:r w:rsidR="00C23B65" w:rsidRPr="00923945">
        <w:rPr>
          <w:sz w:val="22"/>
          <w:szCs w:val="22"/>
        </w:rPr>
        <w:t xml:space="preserve">Competition </w:t>
      </w:r>
      <w:r w:rsidRPr="00923945">
        <w:rPr>
          <w:color w:val="000000"/>
          <w:sz w:val="22"/>
          <w:szCs w:val="22"/>
        </w:rPr>
        <w:t xml:space="preserve">and will be deemed to form part of the </w:t>
      </w:r>
      <w:r w:rsidR="009E207E" w:rsidRPr="00923945">
        <w:rPr>
          <w:sz w:val="22"/>
          <w:szCs w:val="22"/>
        </w:rPr>
        <w:t xml:space="preserve">Invitation to Tender </w:t>
      </w:r>
      <w:r w:rsidRPr="00923945">
        <w:rPr>
          <w:sz w:val="22"/>
          <w:szCs w:val="22"/>
        </w:rPr>
        <w:t>with which Tenderers are required to comply.</w:t>
      </w:r>
    </w:p>
    <w:p w14:paraId="2D1D52D8" w14:textId="77777777" w:rsidR="00576E36" w:rsidRPr="00923945" w:rsidRDefault="00576E36" w:rsidP="00AB5CAD">
      <w:pPr>
        <w:pStyle w:val="Level2"/>
        <w:rPr>
          <w:color w:val="000000"/>
          <w:sz w:val="22"/>
          <w:szCs w:val="22"/>
        </w:rPr>
      </w:pPr>
      <w:r w:rsidRPr="00923945">
        <w:rPr>
          <w:color w:val="000000"/>
          <w:sz w:val="22"/>
          <w:szCs w:val="22"/>
        </w:rPr>
        <w:t>Tender</w:t>
      </w:r>
      <w:r w:rsidRPr="00923945">
        <w:rPr>
          <w:sz w:val="22"/>
          <w:szCs w:val="22"/>
        </w:rPr>
        <w:t xml:space="preserve"> Responses will be assumed to take account of any such amendments, modifications, clarifications or supplements (unless the Council, acting reasonably, </w:t>
      </w:r>
      <w:r w:rsidR="00DD4718" w:rsidRPr="00923945">
        <w:rPr>
          <w:sz w:val="22"/>
          <w:szCs w:val="22"/>
        </w:rPr>
        <w:t>expressly indicates otherwise).</w:t>
      </w:r>
      <w:r w:rsidRPr="00923945">
        <w:rPr>
          <w:sz w:val="22"/>
          <w:szCs w:val="22"/>
        </w:rPr>
        <w:t xml:space="preserve"> Any such amendments, modifications, clarifications or supplements will not necessarily lead to an extension of the deadlines for receipt of </w:t>
      </w:r>
      <w:r w:rsidRPr="00923945">
        <w:rPr>
          <w:color w:val="000000"/>
          <w:sz w:val="22"/>
          <w:szCs w:val="22"/>
        </w:rPr>
        <w:t>Tender</w:t>
      </w:r>
      <w:r w:rsidRPr="00923945">
        <w:rPr>
          <w:sz w:val="22"/>
          <w:szCs w:val="22"/>
        </w:rPr>
        <w:t xml:space="preserve"> Responses. Under no circumstances shall the Council or its staff, agents or advisors incur any liability whatsoever or be under any obligation to provide Tenderers with reasons or rationale in respect of such matters.</w:t>
      </w:r>
    </w:p>
    <w:p w14:paraId="590002D5" w14:textId="77777777" w:rsidR="00576E36" w:rsidRPr="00923945" w:rsidRDefault="00576E36" w:rsidP="00AB5CAD">
      <w:pPr>
        <w:pStyle w:val="Level2"/>
        <w:rPr>
          <w:sz w:val="22"/>
          <w:szCs w:val="22"/>
        </w:rPr>
      </w:pPr>
      <w:r w:rsidRPr="00923945">
        <w:rPr>
          <w:sz w:val="22"/>
          <w:szCs w:val="22"/>
        </w:rPr>
        <w:t xml:space="preserve">Tenderers shall ensure that they are familiar with the extent of the submission requirements as outlined in the </w:t>
      </w:r>
      <w:r w:rsidR="009E207E" w:rsidRPr="00923945">
        <w:rPr>
          <w:sz w:val="22"/>
          <w:szCs w:val="22"/>
        </w:rPr>
        <w:t xml:space="preserve">Invitation to Tender </w:t>
      </w:r>
      <w:r w:rsidRPr="00923945">
        <w:rPr>
          <w:sz w:val="22"/>
          <w:szCs w:val="22"/>
        </w:rPr>
        <w:t>and shall in any event be deemed to have done so before submitting a Tender Response.</w:t>
      </w:r>
    </w:p>
    <w:p w14:paraId="70798177" w14:textId="77777777" w:rsidR="00576E36" w:rsidRPr="00923945" w:rsidRDefault="00576E36" w:rsidP="00AB5CAD">
      <w:pPr>
        <w:pStyle w:val="Level2"/>
        <w:rPr>
          <w:sz w:val="22"/>
          <w:szCs w:val="22"/>
        </w:rPr>
      </w:pPr>
      <w:r w:rsidRPr="00923945">
        <w:rPr>
          <w:sz w:val="22"/>
          <w:szCs w:val="22"/>
        </w:rPr>
        <w:t>All information supplied by the Council in connection wi</w:t>
      </w:r>
      <w:r w:rsidR="009E207E" w:rsidRPr="00923945">
        <w:rPr>
          <w:sz w:val="22"/>
          <w:szCs w:val="22"/>
        </w:rPr>
        <w:t>th the</w:t>
      </w:r>
      <w:r w:rsidRPr="00923945">
        <w:rPr>
          <w:sz w:val="22"/>
          <w:szCs w:val="22"/>
        </w:rPr>
        <w:t xml:space="preserve"> Invitation to Tender, shall be treated as confidential by the Tenderer except where such information is disclosed for the purposes of obtaining quotations from </w:t>
      </w:r>
      <w:r w:rsidR="00423E71" w:rsidRPr="00923945">
        <w:rPr>
          <w:sz w:val="22"/>
          <w:szCs w:val="22"/>
        </w:rPr>
        <w:t>third parties</w:t>
      </w:r>
      <w:r w:rsidRPr="00923945">
        <w:rPr>
          <w:sz w:val="22"/>
          <w:szCs w:val="22"/>
        </w:rPr>
        <w:t xml:space="preserve"> and other information required to be submitted with the Form of Tender (contained in the Tender Response Document) and shall only be used for that specific purpose.</w:t>
      </w:r>
    </w:p>
    <w:p w14:paraId="00689524" w14:textId="4863D77F" w:rsidR="00576E36" w:rsidRPr="00923945" w:rsidRDefault="00576E36" w:rsidP="00AB5CAD">
      <w:pPr>
        <w:pStyle w:val="Level2"/>
        <w:rPr>
          <w:sz w:val="22"/>
          <w:szCs w:val="22"/>
        </w:rPr>
      </w:pPr>
      <w:r w:rsidRPr="00923945">
        <w:rPr>
          <w:sz w:val="22"/>
          <w:szCs w:val="22"/>
        </w:rPr>
        <w:t xml:space="preserve">Should you </w:t>
      </w:r>
      <w:r w:rsidR="009E207E" w:rsidRPr="00923945">
        <w:rPr>
          <w:sz w:val="22"/>
          <w:szCs w:val="22"/>
        </w:rPr>
        <w:t xml:space="preserve">have any queries regarding the Invitation to Tender, </w:t>
      </w:r>
      <w:r w:rsidRPr="00923945">
        <w:rPr>
          <w:sz w:val="22"/>
          <w:szCs w:val="22"/>
        </w:rPr>
        <w:t xml:space="preserve">please use the messaging link of the Council’s </w:t>
      </w:r>
      <w:r w:rsidR="006009F6" w:rsidRPr="00923945">
        <w:rPr>
          <w:bCs/>
          <w:sz w:val="22"/>
          <w:szCs w:val="22"/>
        </w:rPr>
        <w:t>e-Tendering Portal</w:t>
      </w:r>
      <w:r w:rsidR="006009F6" w:rsidRPr="00923945">
        <w:rPr>
          <w:sz w:val="22"/>
          <w:szCs w:val="22"/>
        </w:rPr>
        <w:t xml:space="preserve"> </w:t>
      </w:r>
      <w:r w:rsidRPr="00923945">
        <w:rPr>
          <w:sz w:val="22"/>
          <w:szCs w:val="22"/>
        </w:rPr>
        <w:t xml:space="preserve">(www.londontenders.org). The messaging link is found on the right hand side of the </w:t>
      </w:r>
      <w:r w:rsidR="007A4DF4">
        <w:rPr>
          <w:sz w:val="22"/>
          <w:szCs w:val="22"/>
        </w:rPr>
        <w:t>contract</w:t>
      </w:r>
      <w:r w:rsidRPr="00923945">
        <w:rPr>
          <w:sz w:val="22"/>
          <w:szCs w:val="22"/>
        </w:rPr>
        <w:t xml:space="preserve"> informat</w:t>
      </w:r>
      <w:r w:rsidR="009552E7" w:rsidRPr="00923945">
        <w:rPr>
          <w:sz w:val="22"/>
          <w:szCs w:val="22"/>
        </w:rPr>
        <w:t>ion page.</w:t>
      </w:r>
    </w:p>
    <w:p w14:paraId="472E3090" w14:textId="77777777" w:rsidR="00576E36" w:rsidRPr="00923945" w:rsidRDefault="00576E36" w:rsidP="00AB5CAD">
      <w:pPr>
        <w:pStyle w:val="Level2"/>
        <w:rPr>
          <w:sz w:val="22"/>
          <w:szCs w:val="22"/>
        </w:rPr>
      </w:pPr>
      <w:r w:rsidRPr="00923945">
        <w:rPr>
          <w:sz w:val="22"/>
          <w:szCs w:val="22"/>
        </w:rPr>
        <w:t xml:space="preserve">The Council will not consider any request for information or clarification made or submitted by any other means except that detailed in the paragraph </w:t>
      </w:r>
      <w:r w:rsidR="009E207E" w:rsidRPr="00923945">
        <w:rPr>
          <w:sz w:val="22"/>
          <w:szCs w:val="22"/>
        </w:rPr>
        <w:t>2.7</w:t>
      </w:r>
      <w:r w:rsidRPr="00923945">
        <w:rPr>
          <w:sz w:val="22"/>
          <w:szCs w:val="22"/>
        </w:rPr>
        <w:t xml:space="preserve"> above. Enquiries by fax, telephone, email or verbal enquiries will </w:t>
      </w:r>
      <w:r w:rsidRPr="00E755D8">
        <w:rPr>
          <w:b/>
          <w:sz w:val="22"/>
          <w:szCs w:val="22"/>
        </w:rPr>
        <w:t>NOT</w:t>
      </w:r>
      <w:r w:rsidRPr="00923945">
        <w:rPr>
          <w:sz w:val="22"/>
          <w:szCs w:val="22"/>
        </w:rPr>
        <w:t xml:space="preserve"> be accepted nor responded to.</w:t>
      </w:r>
    </w:p>
    <w:p w14:paraId="5209DDC7" w14:textId="77777777" w:rsidR="00576E36" w:rsidRPr="00923945" w:rsidRDefault="00576E36" w:rsidP="00576E36">
      <w:pPr>
        <w:pStyle w:val="Level2"/>
        <w:rPr>
          <w:sz w:val="22"/>
          <w:szCs w:val="22"/>
        </w:rPr>
      </w:pPr>
      <w:r w:rsidRPr="00923945">
        <w:rPr>
          <w:sz w:val="22"/>
          <w:szCs w:val="22"/>
        </w:rPr>
        <w:t xml:space="preserve">Please note that it is your responsibility to review all previous messages that have been asked and answered as well as any additional information that might have been posted by the Council by clicking on the messages link. There will be an email alert to prompt suppliers to log on to the system when a communication is issued, however, it is recommended that Tenderers </w:t>
      </w:r>
      <w:r w:rsidR="006009F6" w:rsidRPr="00923945">
        <w:rPr>
          <w:sz w:val="22"/>
          <w:szCs w:val="22"/>
        </w:rPr>
        <w:t xml:space="preserve">regularly check the Council’s </w:t>
      </w:r>
      <w:r w:rsidR="006009F6" w:rsidRPr="00923945">
        <w:rPr>
          <w:bCs/>
          <w:sz w:val="22"/>
          <w:szCs w:val="22"/>
        </w:rPr>
        <w:t>e-Tendering Portal</w:t>
      </w:r>
      <w:r w:rsidR="00AB5CAD" w:rsidRPr="00923945">
        <w:rPr>
          <w:sz w:val="22"/>
          <w:szCs w:val="22"/>
        </w:rPr>
        <w:t xml:space="preserve"> for messages and updates.</w:t>
      </w:r>
    </w:p>
    <w:p w14:paraId="5F8DFEDF" w14:textId="77777777" w:rsidR="00576E36" w:rsidRPr="00923945" w:rsidRDefault="00576E36" w:rsidP="00AB5CAD">
      <w:pPr>
        <w:pStyle w:val="Level2"/>
        <w:rPr>
          <w:sz w:val="22"/>
          <w:szCs w:val="22"/>
        </w:rPr>
      </w:pPr>
      <w:r w:rsidRPr="00923945">
        <w:rPr>
          <w:sz w:val="22"/>
          <w:szCs w:val="22"/>
        </w:rPr>
        <w:t xml:space="preserve">Tenderers must keep their contact details on the </w:t>
      </w:r>
      <w:r w:rsidR="006009F6" w:rsidRPr="00923945">
        <w:rPr>
          <w:bCs/>
          <w:sz w:val="22"/>
          <w:szCs w:val="22"/>
        </w:rPr>
        <w:t>e-Tendering Portal</w:t>
      </w:r>
      <w:r w:rsidR="006009F6" w:rsidRPr="00923945">
        <w:rPr>
          <w:sz w:val="22"/>
          <w:szCs w:val="22"/>
        </w:rPr>
        <w:t xml:space="preserve"> </w:t>
      </w:r>
      <w:r w:rsidRPr="00923945">
        <w:rPr>
          <w:sz w:val="22"/>
          <w:szCs w:val="22"/>
        </w:rPr>
        <w:t>up to date or they will be unable to receive communications from the Council.</w:t>
      </w:r>
    </w:p>
    <w:p w14:paraId="65779A36" w14:textId="77777777" w:rsidR="00576E36" w:rsidRPr="00923945" w:rsidRDefault="00576E36" w:rsidP="00AB5CAD">
      <w:pPr>
        <w:pStyle w:val="Level2"/>
        <w:rPr>
          <w:sz w:val="22"/>
          <w:szCs w:val="22"/>
        </w:rPr>
      </w:pPr>
      <w:r w:rsidRPr="00923945">
        <w:rPr>
          <w:sz w:val="22"/>
          <w:szCs w:val="22"/>
        </w:rPr>
        <w:t xml:space="preserve">The Council will not be responsible for contacting Tenderers through any route other than </w:t>
      </w:r>
      <w:r w:rsidR="00AB5CAD" w:rsidRPr="00923945">
        <w:rPr>
          <w:sz w:val="22"/>
          <w:szCs w:val="22"/>
        </w:rPr>
        <w:t>via th</w:t>
      </w:r>
      <w:r w:rsidR="006009F6" w:rsidRPr="00923945">
        <w:rPr>
          <w:sz w:val="22"/>
          <w:szCs w:val="22"/>
        </w:rPr>
        <w:t>e Council’s</w:t>
      </w:r>
      <w:r w:rsidR="006009F6" w:rsidRPr="00923945">
        <w:rPr>
          <w:bCs/>
          <w:sz w:val="22"/>
          <w:szCs w:val="22"/>
        </w:rPr>
        <w:t xml:space="preserve"> e-Tendering Portal</w:t>
      </w:r>
      <w:r w:rsidRPr="00923945">
        <w:rPr>
          <w:sz w:val="22"/>
          <w:szCs w:val="22"/>
        </w:rPr>
        <w:t>.</w:t>
      </w:r>
    </w:p>
    <w:p w14:paraId="3863E45B" w14:textId="77777777" w:rsidR="00576E36" w:rsidRPr="00923945" w:rsidRDefault="00576E36" w:rsidP="00AB5CAD">
      <w:pPr>
        <w:pStyle w:val="Level2"/>
        <w:rPr>
          <w:sz w:val="22"/>
          <w:szCs w:val="22"/>
        </w:rPr>
      </w:pPr>
      <w:r w:rsidRPr="00923945">
        <w:rPr>
          <w:sz w:val="22"/>
          <w:szCs w:val="22"/>
        </w:rPr>
        <w:t xml:space="preserve">No Council employee other than the Director of Commissioning and Improvement or their nominated representative has the authority to make any representation or explanation to prospective Tenderers on any matter concerning the tendering process. </w:t>
      </w:r>
    </w:p>
    <w:p w14:paraId="6B3C4F9F" w14:textId="77777777" w:rsidR="00576E36" w:rsidRPr="00923945" w:rsidRDefault="00D35C8D" w:rsidP="00AB5CAD">
      <w:pPr>
        <w:pStyle w:val="Level2"/>
        <w:rPr>
          <w:sz w:val="22"/>
          <w:szCs w:val="22"/>
        </w:rPr>
      </w:pPr>
      <w:r w:rsidRPr="00923945">
        <w:rPr>
          <w:sz w:val="22"/>
          <w:szCs w:val="22"/>
        </w:rPr>
        <w:lastRenderedPageBreak/>
        <w:t>All messages relating to</w:t>
      </w:r>
      <w:r w:rsidR="00576E36" w:rsidRPr="00923945">
        <w:rPr>
          <w:sz w:val="22"/>
          <w:szCs w:val="22"/>
        </w:rPr>
        <w:t xml:space="preserve"> the </w:t>
      </w:r>
      <w:r w:rsidRPr="00923945">
        <w:rPr>
          <w:sz w:val="22"/>
          <w:szCs w:val="22"/>
        </w:rPr>
        <w:t xml:space="preserve">Invitation to </w:t>
      </w:r>
      <w:r w:rsidR="00576E36" w:rsidRPr="00923945">
        <w:rPr>
          <w:sz w:val="22"/>
          <w:szCs w:val="22"/>
        </w:rPr>
        <w:t xml:space="preserve">Tender will be posted on the Council's </w:t>
      </w:r>
      <w:r w:rsidR="006009F6" w:rsidRPr="00923945">
        <w:rPr>
          <w:bCs/>
          <w:sz w:val="22"/>
          <w:szCs w:val="22"/>
        </w:rPr>
        <w:t>e-Tendering Portal</w:t>
      </w:r>
      <w:r w:rsidR="006009F6" w:rsidRPr="00923945">
        <w:rPr>
          <w:sz w:val="22"/>
          <w:szCs w:val="22"/>
        </w:rPr>
        <w:t xml:space="preserve"> </w:t>
      </w:r>
      <w:r w:rsidR="00576E36" w:rsidRPr="00923945">
        <w:rPr>
          <w:sz w:val="22"/>
          <w:szCs w:val="22"/>
        </w:rPr>
        <w:t>for all other Tenderers to see (unless the question is deemed confidential by the Council).</w:t>
      </w:r>
    </w:p>
    <w:p w14:paraId="03C77B6E" w14:textId="77777777" w:rsidR="00576E36" w:rsidRPr="00923945" w:rsidRDefault="00576E36" w:rsidP="00AB5CAD">
      <w:pPr>
        <w:pStyle w:val="Level2"/>
        <w:rPr>
          <w:sz w:val="22"/>
          <w:szCs w:val="22"/>
        </w:rPr>
      </w:pPr>
      <w:r w:rsidRPr="00923945">
        <w:rPr>
          <w:color w:val="000000"/>
          <w:sz w:val="22"/>
          <w:szCs w:val="22"/>
        </w:rPr>
        <w:t>If a Tenderer considers its question to be commercially sensitive then the question must be clearly marked "In confidence – not to be circulated to other Tenderers" and the Tenderer must set out the reason for the request for non-disclosure to other Tenderers. The Council will consider this request but where, in the Council's opinion, it is considered that the request does not relate to commercially sensitive information the Tenderer will be informed that it can either withdraw the request or, if not withdrawn, the request and response will be circulated to al</w:t>
      </w:r>
      <w:r w:rsidR="006009F6" w:rsidRPr="00923945">
        <w:rPr>
          <w:color w:val="000000"/>
          <w:sz w:val="22"/>
          <w:szCs w:val="22"/>
        </w:rPr>
        <w:t xml:space="preserve">l Tenderers via the Council's </w:t>
      </w:r>
      <w:r w:rsidR="006009F6" w:rsidRPr="00923945">
        <w:rPr>
          <w:bCs/>
          <w:sz w:val="22"/>
          <w:szCs w:val="22"/>
        </w:rPr>
        <w:t>e-Tendering Portal</w:t>
      </w:r>
      <w:r w:rsidRPr="00923945">
        <w:rPr>
          <w:color w:val="000000"/>
          <w:sz w:val="22"/>
          <w:szCs w:val="22"/>
        </w:rPr>
        <w:t>.</w:t>
      </w:r>
    </w:p>
    <w:p w14:paraId="16D6D765" w14:textId="5949334F" w:rsidR="00576E36" w:rsidRPr="00923945" w:rsidRDefault="00576E36" w:rsidP="00AB5CAD">
      <w:pPr>
        <w:pStyle w:val="Level2"/>
        <w:rPr>
          <w:color w:val="000000"/>
          <w:sz w:val="22"/>
          <w:szCs w:val="22"/>
        </w:rPr>
      </w:pPr>
      <w:r w:rsidRPr="00923945">
        <w:rPr>
          <w:color w:val="000000"/>
          <w:sz w:val="22"/>
          <w:szCs w:val="22"/>
        </w:rPr>
        <w:t>All questions in relation to this tender should be sent by T</w:t>
      </w:r>
      <w:r w:rsidR="006009F6" w:rsidRPr="00923945">
        <w:rPr>
          <w:color w:val="000000"/>
          <w:sz w:val="22"/>
          <w:szCs w:val="22"/>
        </w:rPr>
        <w:t xml:space="preserve">enderers and received via the </w:t>
      </w:r>
      <w:r w:rsidR="006009F6" w:rsidRPr="00923945">
        <w:rPr>
          <w:bCs/>
          <w:sz w:val="22"/>
          <w:szCs w:val="22"/>
        </w:rPr>
        <w:t>e-Tendering Portal</w:t>
      </w:r>
      <w:r w:rsidRPr="00923945">
        <w:rPr>
          <w:color w:val="000000"/>
          <w:sz w:val="22"/>
          <w:szCs w:val="22"/>
        </w:rPr>
        <w:t xml:space="preserve"> no later than </w:t>
      </w:r>
      <w:r w:rsidR="003B1041">
        <w:rPr>
          <w:color w:val="000000"/>
          <w:sz w:val="22"/>
          <w:szCs w:val="22"/>
        </w:rPr>
        <w:t>12:00 noon on</w:t>
      </w:r>
      <w:r w:rsidR="001063D7">
        <w:rPr>
          <w:color w:val="000000"/>
          <w:sz w:val="22"/>
          <w:szCs w:val="22"/>
        </w:rPr>
        <w:t xml:space="preserve"> </w:t>
      </w:r>
      <w:r w:rsidR="0048221C">
        <w:rPr>
          <w:b/>
          <w:color w:val="000000"/>
          <w:sz w:val="22"/>
          <w:szCs w:val="22"/>
        </w:rPr>
        <w:t>5</w:t>
      </w:r>
      <w:r w:rsidR="00617EC1" w:rsidRPr="00617EC1">
        <w:rPr>
          <w:b/>
          <w:color w:val="000000"/>
          <w:sz w:val="22"/>
          <w:szCs w:val="22"/>
        </w:rPr>
        <w:t xml:space="preserve"> March </w:t>
      </w:r>
      <w:r w:rsidR="009A0530" w:rsidRPr="00617EC1">
        <w:rPr>
          <w:b/>
          <w:color w:val="000000"/>
          <w:sz w:val="22"/>
          <w:szCs w:val="22"/>
        </w:rPr>
        <w:t>2018</w:t>
      </w:r>
      <w:r w:rsidR="003E7284" w:rsidRPr="00617EC1">
        <w:rPr>
          <w:color w:val="000000"/>
          <w:sz w:val="22"/>
          <w:szCs w:val="22"/>
        </w:rPr>
        <w:t>.</w:t>
      </w:r>
    </w:p>
    <w:p w14:paraId="4B120C84" w14:textId="77777777" w:rsidR="00576E36" w:rsidRPr="00923945" w:rsidRDefault="00576E36" w:rsidP="00AB5CAD">
      <w:pPr>
        <w:pStyle w:val="Level2"/>
        <w:rPr>
          <w:color w:val="000000"/>
          <w:sz w:val="22"/>
          <w:szCs w:val="22"/>
        </w:rPr>
      </w:pPr>
      <w:r w:rsidRPr="00923945">
        <w:rPr>
          <w:color w:val="000000"/>
          <w:sz w:val="22"/>
          <w:szCs w:val="22"/>
        </w:rPr>
        <w:t xml:space="preserve">The Council will administer and manage the process of evaluating each tender in accordance with the process set out in </w:t>
      </w:r>
      <w:r w:rsidR="009552E7" w:rsidRPr="00923945">
        <w:rPr>
          <w:color w:val="000000"/>
          <w:sz w:val="22"/>
          <w:szCs w:val="22"/>
        </w:rPr>
        <w:t>Paragraph 2</w:t>
      </w:r>
      <w:r w:rsidR="002B3D3A" w:rsidRPr="00923945">
        <w:rPr>
          <w:color w:val="000000"/>
          <w:sz w:val="22"/>
          <w:szCs w:val="22"/>
        </w:rPr>
        <w:t>1</w:t>
      </w:r>
      <w:r w:rsidR="009552E7" w:rsidRPr="00923945">
        <w:rPr>
          <w:color w:val="000000"/>
          <w:sz w:val="22"/>
          <w:szCs w:val="22"/>
        </w:rPr>
        <w:t xml:space="preserve"> below </w:t>
      </w:r>
      <w:r w:rsidRPr="00923945">
        <w:rPr>
          <w:color w:val="000000"/>
          <w:sz w:val="22"/>
          <w:szCs w:val="22"/>
        </w:rPr>
        <w:t xml:space="preserve">entitled </w:t>
      </w:r>
      <w:r w:rsidR="009552E7" w:rsidRPr="00923945">
        <w:rPr>
          <w:color w:val="000000"/>
          <w:sz w:val="22"/>
          <w:szCs w:val="22"/>
        </w:rPr>
        <w:t>'</w:t>
      </w:r>
      <w:r w:rsidRPr="00923945">
        <w:rPr>
          <w:color w:val="000000"/>
          <w:sz w:val="22"/>
          <w:szCs w:val="22"/>
        </w:rPr>
        <w:t>The Tender Evaluation Process</w:t>
      </w:r>
      <w:r w:rsidR="009552E7" w:rsidRPr="00923945">
        <w:rPr>
          <w:color w:val="000000"/>
          <w:sz w:val="22"/>
          <w:szCs w:val="22"/>
        </w:rPr>
        <w:t>'.</w:t>
      </w:r>
    </w:p>
    <w:p w14:paraId="0E770118" w14:textId="69477C58" w:rsidR="00576E36" w:rsidRPr="00923945" w:rsidRDefault="00576E36" w:rsidP="00AB5CAD">
      <w:pPr>
        <w:pStyle w:val="Level2"/>
        <w:rPr>
          <w:color w:val="000000"/>
          <w:sz w:val="22"/>
          <w:szCs w:val="22"/>
        </w:rPr>
      </w:pPr>
      <w:r w:rsidRPr="00923945">
        <w:rPr>
          <w:color w:val="000000"/>
          <w:sz w:val="22"/>
          <w:szCs w:val="22"/>
        </w:rPr>
        <w:t xml:space="preserve">Unless otherwise specified, capitalised terms used in the </w:t>
      </w:r>
      <w:r w:rsidR="00D35C8D" w:rsidRPr="00923945">
        <w:rPr>
          <w:color w:val="000000"/>
          <w:sz w:val="22"/>
          <w:szCs w:val="22"/>
        </w:rPr>
        <w:t>Invitation to Tender</w:t>
      </w:r>
      <w:r w:rsidRPr="00923945">
        <w:rPr>
          <w:color w:val="000000"/>
          <w:sz w:val="22"/>
          <w:szCs w:val="22"/>
        </w:rPr>
        <w:t xml:space="preserve"> shall have the meanings ascribed to them in the draft </w:t>
      </w:r>
      <w:r w:rsidR="001063D7">
        <w:rPr>
          <w:sz w:val="22"/>
          <w:szCs w:val="22"/>
        </w:rPr>
        <w:t>Framework Agreement</w:t>
      </w:r>
      <w:r w:rsidRPr="00923945">
        <w:rPr>
          <w:sz w:val="22"/>
          <w:szCs w:val="22"/>
        </w:rPr>
        <w:t>.</w:t>
      </w:r>
    </w:p>
    <w:p w14:paraId="0671A0BB" w14:textId="77777777" w:rsidR="0023302A" w:rsidRPr="00E755D8" w:rsidRDefault="0023302A" w:rsidP="0023302A">
      <w:pPr>
        <w:pStyle w:val="Level1"/>
        <w:keepNext/>
        <w:tabs>
          <w:tab w:val="num" w:pos="2014"/>
        </w:tabs>
        <w:rPr>
          <w:b/>
          <w:bCs/>
          <w:caps/>
          <w:color w:val="800080"/>
          <w:sz w:val="22"/>
          <w:szCs w:val="22"/>
        </w:rPr>
      </w:pPr>
      <w:r w:rsidRPr="00E755D8">
        <w:rPr>
          <w:rStyle w:val="Level1asHeadingtext"/>
          <w:color w:val="800080"/>
          <w:sz w:val="22"/>
          <w:szCs w:val="22"/>
        </w:rPr>
        <w:t>Outline Timetable</w:t>
      </w:r>
    </w:p>
    <w:p w14:paraId="502FE373" w14:textId="77777777" w:rsidR="0023302A" w:rsidRPr="00923945" w:rsidRDefault="0023302A" w:rsidP="0023302A">
      <w:pPr>
        <w:pStyle w:val="Level2"/>
        <w:tabs>
          <w:tab w:val="num" w:pos="2014"/>
        </w:tabs>
        <w:rPr>
          <w:sz w:val="22"/>
          <w:szCs w:val="22"/>
        </w:rPr>
      </w:pPr>
      <w:r w:rsidRPr="00923945">
        <w:rPr>
          <w:sz w:val="22"/>
          <w:szCs w:val="22"/>
        </w:rPr>
        <w:t xml:space="preserve">An </w:t>
      </w:r>
      <w:r w:rsidRPr="003325BC">
        <w:rPr>
          <w:sz w:val="22"/>
          <w:szCs w:val="22"/>
        </w:rPr>
        <w:t xml:space="preserve">indicative </w:t>
      </w:r>
      <w:r w:rsidRPr="00923945">
        <w:rPr>
          <w:sz w:val="22"/>
          <w:szCs w:val="22"/>
        </w:rPr>
        <w:t xml:space="preserve">timetable for the conduct of the </w:t>
      </w:r>
      <w:r w:rsidR="00C23B65" w:rsidRPr="00923945">
        <w:rPr>
          <w:sz w:val="22"/>
          <w:szCs w:val="22"/>
        </w:rPr>
        <w:t xml:space="preserve">Competition </w:t>
      </w:r>
      <w:r w:rsidRPr="00923945">
        <w:rPr>
          <w:sz w:val="22"/>
          <w:szCs w:val="22"/>
        </w:rPr>
        <w:t>is set out below. This is intended as a guide and, whilst the Council does not intend to depart from the timetable, it reserves the right to do so at any time:</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439"/>
        <w:gridCol w:w="6208"/>
      </w:tblGrid>
      <w:tr w:rsidR="0023302A" w:rsidRPr="00923945" w14:paraId="20737DD3" w14:textId="77777777" w:rsidTr="001063D7">
        <w:trPr>
          <w:tblHeader/>
        </w:trPr>
        <w:tc>
          <w:tcPr>
            <w:tcW w:w="2439" w:type="dxa"/>
            <w:shd w:val="clear" w:color="auto" w:fill="B2A1C7" w:themeFill="accent4" w:themeFillTint="99"/>
          </w:tcPr>
          <w:p w14:paraId="5835917C" w14:textId="77777777" w:rsidR="0023302A" w:rsidRPr="00923945" w:rsidRDefault="0023302A" w:rsidP="00911981">
            <w:pPr>
              <w:autoSpaceDE w:val="0"/>
              <w:autoSpaceDN w:val="0"/>
              <w:rPr>
                <w:b/>
                <w:bCs/>
                <w:iCs/>
                <w:sz w:val="22"/>
                <w:szCs w:val="22"/>
              </w:rPr>
            </w:pPr>
            <w:r w:rsidRPr="00923945">
              <w:rPr>
                <w:b/>
                <w:bCs/>
                <w:iCs/>
                <w:sz w:val="22"/>
                <w:szCs w:val="22"/>
              </w:rPr>
              <w:t>Indicative Date</w:t>
            </w:r>
          </w:p>
        </w:tc>
        <w:tc>
          <w:tcPr>
            <w:tcW w:w="6208" w:type="dxa"/>
            <w:shd w:val="clear" w:color="auto" w:fill="B2A1C7" w:themeFill="accent4" w:themeFillTint="99"/>
          </w:tcPr>
          <w:p w14:paraId="1A1B32AB" w14:textId="77777777" w:rsidR="0023302A" w:rsidRPr="00923945" w:rsidRDefault="0023302A" w:rsidP="00F5228A">
            <w:pPr>
              <w:autoSpaceDE w:val="0"/>
              <w:autoSpaceDN w:val="0"/>
              <w:jc w:val="left"/>
              <w:rPr>
                <w:b/>
                <w:bCs/>
                <w:iCs/>
                <w:sz w:val="22"/>
                <w:szCs w:val="22"/>
              </w:rPr>
            </w:pPr>
            <w:r w:rsidRPr="00923945">
              <w:rPr>
                <w:b/>
                <w:bCs/>
                <w:iCs/>
                <w:sz w:val="22"/>
                <w:szCs w:val="22"/>
              </w:rPr>
              <w:t>Activity</w:t>
            </w:r>
          </w:p>
        </w:tc>
      </w:tr>
      <w:tr w:rsidR="0023302A" w:rsidRPr="00923945" w14:paraId="01A8EDB8" w14:textId="77777777" w:rsidTr="00620AF4">
        <w:tc>
          <w:tcPr>
            <w:tcW w:w="2439" w:type="dxa"/>
            <w:shd w:val="clear" w:color="auto" w:fill="auto"/>
          </w:tcPr>
          <w:p w14:paraId="09AEC7DF" w14:textId="77777777" w:rsidR="00D77279" w:rsidRDefault="00D77279" w:rsidP="004B2821">
            <w:pPr>
              <w:autoSpaceDE w:val="0"/>
              <w:autoSpaceDN w:val="0"/>
              <w:jc w:val="left"/>
              <w:rPr>
                <w:bCs/>
                <w:iCs/>
                <w:color w:val="000000"/>
                <w:sz w:val="22"/>
                <w:szCs w:val="22"/>
              </w:rPr>
            </w:pPr>
          </w:p>
          <w:p w14:paraId="11365CAE" w14:textId="7F10EE52" w:rsidR="0023302A" w:rsidRPr="00923945" w:rsidRDefault="00F5228A" w:rsidP="005006E2">
            <w:pPr>
              <w:autoSpaceDE w:val="0"/>
              <w:autoSpaceDN w:val="0"/>
              <w:jc w:val="left"/>
              <w:rPr>
                <w:bCs/>
                <w:iCs/>
                <w:color w:val="000000"/>
                <w:sz w:val="22"/>
                <w:szCs w:val="22"/>
                <w:highlight w:val="cyan"/>
              </w:rPr>
            </w:pPr>
            <w:r>
              <w:rPr>
                <w:bCs/>
                <w:iCs/>
                <w:color w:val="000000"/>
                <w:sz w:val="22"/>
                <w:szCs w:val="22"/>
              </w:rPr>
              <w:t>19</w:t>
            </w:r>
            <w:r w:rsidR="005006E2">
              <w:rPr>
                <w:bCs/>
                <w:iCs/>
                <w:color w:val="000000"/>
                <w:sz w:val="22"/>
                <w:szCs w:val="22"/>
              </w:rPr>
              <w:t xml:space="preserve"> </w:t>
            </w:r>
            <w:r w:rsidR="005006E2" w:rsidRPr="001063D7">
              <w:rPr>
                <w:bCs/>
                <w:iCs/>
                <w:color w:val="000000"/>
                <w:sz w:val="22"/>
                <w:szCs w:val="22"/>
              </w:rPr>
              <w:t>Feb</w:t>
            </w:r>
            <w:r w:rsidR="005006E2">
              <w:rPr>
                <w:bCs/>
                <w:iCs/>
                <w:color w:val="000000"/>
                <w:sz w:val="22"/>
                <w:szCs w:val="22"/>
              </w:rPr>
              <w:t xml:space="preserve">ruary </w:t>
            </w:r>
            <w:r w:rsidR="001063D7" w:rsidRPr="001063D7">
              <w:rPr>
                <w:bCs/>
                <w:iCs/>
                <w:color w:val="000000"/>
                <w:sz w:val="22"/>
                <w:szCs w:val="22"/>
              </w:rPr>
              <w:t>2018</w:t>
            </w:r>
          </w:p>
        </w:tc>
        <w:tc>
          <w:tcPr>
            <w:tcW w:w="6208" w:type="dxa"/>
            <w:shd w:val="clear" w:color="auto" w:fill="auto"/>
          </w:tcPr>
          <w:p w14:paraId="6D8E2832" w14:textId="1C97CC9D" w:rsidR="0023302A" w:rsidRPr="00923945" w:rsidRDefault="00D87A0F" w:rsidP="00F5228A">
            <w:pPr>
              <w:pStyle w:val="Header"/>
              <w:spacing w:before="120" w:after="120"/>
              <w:jc w:val="left"/>
              <w:rPr>
                <w:sz w:val="22"/>
                <w:szCs w:val="22"/>
              </w:rPr>
            </w:pPr>
            <w:r>
              <w:rPr>
                <w:sz w:val="22"/>
                <w:szCs w:val="22"/>
              </w:rPr>
              <w:t>T</w:t>
            </w:r>
            <w:r w:rsidR="0023302A" w:rsidRPr="00923945">
              <w:rPr>
                <w:sz w:val="22"/>
                <w:szCs w:val="22"/>
              </w:rPr>
              <w:t xml:space="preserve">he Invitation To Tender </w:t>
            </w:r>
            <w:r>
              <w:rPr>
                <w:sz w:val="22"/>
                <w:szCs w:val="22"/>
              </w:rPr>
              <w:t xml:space="preserve">Specification </w:t>
            </w:r>
            <w:r w:rsidR="0023302A" w:rsidRPr="00923945">
              <w:rPr>
                <w:sz w:val="22"/>
                <w:szCs w:val="22"/>
              </w:rPr>
              <w:t xml:space="preserve">and </w:t>
            </w:r>
            <w:r w:rsidR="001063D7">
              <w:rPr>
                <w:sz w:val="22"/>
                <w:szCs w:val="22"/>
              </w:rPr>
              <w:t>Framework Agreement</w:t>
            </w:r>
            <w:r w:rsidR="0023302A" w:rsidRPr="00923945">
              <w:rPr>
                <w:sz w:val="22"/>
                <w:szCs w:val="22"/>
              </w:rPr>
              <w:t xml:space="preserve"> documents made available electronically</w:t>
            </w:r>
          </w:p>
        </w:tc>
      </w:tr>
      <w:tr w:rsidR="0023302A" w:rsidRPr="00923945" w14:paraId="326797F9" w14:textId="77777777" w:rsidTr="00620AF4">
        <w:tc>
          <w:tcPr>
            <w:tcW w:w="2439" w:type="dxa"/>
            <w:shd w:val="clear" w:color="auto" w:fill="auto"/>
          </w:tcPr>
          <w:p w14:paraId="48B46085" w14:textId="411DDA37" w:rsidR="0023302A" w:rsidRPr="00923945" w:rsidRDefault="003325BC" w:rsidP="0048413A">
            <w:pPr>
              <w:autoSpaceDE w:val="0"/>
              <w:autoSpaceDN w:val="0"/>
              <w:jc w:val="left"/>
              <w:rPr>
                <w:bCs/>
                <w:iCs/>
                <w:color w:val="000090"/>
                <w:sz w:val="22"/>
                <w:szCs w:val="22"/>
                <w:highlight w:val="cyan"/>
              </w:rPr>
            </w:pPr>
            <w:r>
              <w:rPr>
                <w:bCs/>
                <w:iCs/>
                <w:sz w:val="22"/>
                <w:szCs w:val="22"/>
              </w:rPr>
              <w:t xml:space="preserve">12:00 noon </w:t>
            </w:r>
            <w:r w:rsidR="009837AD">
              <w:rPr>
                <w:bCs/>
                <w:iCs/>
                <w:sz w:val="22"/>
                <w:szCs w:val="22"/>
              </w:rPr>
              <w:t xml:space="preserve">5 March </w:t>
            </w:r>
            <w:r w:rsidR="0048413A">
              <w:rPr>
                <w:bCs/>
                <w:iCs/>
                <w:sz w:val="22"/>
                <w:szCs w:val="22"/>
              </w:rPr>
              <w:t>20</w:t>
            </w:r>
            <w:r w:rsidR="004B2821" w:rsidRPr="004B2821">
              <w:rPr>
                <w:bCs/>
                <w:iCs/>
                <w:sz w:val="22"/>
                <w:szCs w:val="22"/>
              </w:rPr>
              <w:t>1</w:t>
            </w:r>
            <w:r w:rsidR="001063D7">
              <w:rPr>
                <w:bCs/>
                <w:iCs/>
                <w:sz w:val="22"/>
                <w:szCs w:val="22"/>
              </w:rPr>
              <w:t>8</w:t>
            </w:r>
          </w:p>
        </w:tc>
        <w:tc>
          <w:tcPr>
            <w:tcW w:w="6208" w:type="dxa"/>
            <w:shd w:val="clear" w:color="auto" w:fill="auto"/>
          </w:tcPr>
          <w:p w14:paraId="4AE79C64" w14:textId="77777777" w:rsidR="0023302A" w:rsidRPr="00923945" w:rsidRDefault="0023302A" w:rsidP="00F5228A">
            <w:pPr>
              <w:autoSpaceDE w:val="0"/>
              <w:autoSpaceDN w:val="0"/>
              <w:jc w:val="left"/>
              <w:rPr>
                <w:bCs/>
                <w:iCs/>
                <w:sz w:val="22"/>
                <w:szCs w:val="22"/>
                <w:highlight w:val="lightGray"/>
              </w:rPr>
            </w:pPr>
            <w:r w:rsidRPr="00923945">
              <w:rPr>
                <w:bCs/>
                <w:iCs/>
                <w:sz w:val="22"/>
                <w:szCs w:val="22"/>
              </w:rPr>
              <w:t>Deadline for clarification questions to be submitted by Tenderers via the Council’s</w:t>
            </w:r>
            <w:r w:rsidRPr="00923945">
              <w:rPr>
                <w:bCs/>
                <w:sz w:val="22"/>
                <w:szCs w:val="22"/>
              </w:rPr>
              <w:t xml:space="preserve"> e-</w:t>
            </w:r>
            <w:r w:rsidR="00B603DC" w:rsidRPr="00923945">
              <w:rPr>
                <w:bCs/>
                <w:sz w:val="22"/>
                <w:szCs w:val="22"/>
              </w:rPr>
              <w:t>Tendering Portal</w:t>
            </w:r>
          </w:p>
        </w:tc>
      </w:tr>
      <w:tr w:rsidR="0023302A" w:rsidRPr="00923945" w14:paraId="3D148972" w14:textId="77777777" w:rsidTr="00620AF4">
        <w:tc>
          <w:tcPr>
            <w:tcW w:w="2439" w:type="dxa"/>
            <w:shd w:val="clear" w:color="auto" w:fill="auto"/>
          </w:tcPr>
          <w:p w14:paraId="4B3DF7A9" w14:textId="0A9B70BF" w:rsidR="0023302A" w:rsidRPr="009837AD" w:rsidRDefault="00613312" w:rsidP="00F5228A">
            <w:pPr>
              <w:autoSpaceDE w:val="0"/>
              <w:autoSpaceDN w:val="0"/>
              <w:jc w:val="left"/>
              <w:rPr>
                <w:b/>
                <w:bCs/>
                <w:iCs/>
                <w:sz w:val="22"/>
                <w:szCs w:val="22"/>
                <w:highlight w:val="cyan"/>
              </w:rPr>
            </w:pPr>
            <w:r w:rsidRPr="009837AD">
              <w:rPr>
                <w:b/>
                <w:bCs/>
                <w:iCs/>
                <w:color w:val="000000"/>
                <w:sz w:val="22"/>
                <w:szCs w:val="22"/>
              </w:rPr>
              <w:t>12:00 noon</w:t>
            </w:r>
            <w:r w:rsidR="00B06BAC" w:rsidRPr="009837AD">
              <w:rPr>
                <w:b/>
                <w:bCs/>
                <w:iCs/>
                <w:color w:val="000000"/>
                <w:sz w:val="22"/>
                <w:szCs w:val="22"/>
              </w:rPr>
              <w:t xml:space="preserve"> </w:t>
            </w:r>
            <w:r w:rsidR="009837AD" w:rsidRPr="009837AD">
              <w:rPr>
                <w:b/>
                <w:bCs/>
                <w:iCs/>
                <w:color w:val="000000"/>
                <w:sz w:val="22"/>
                <w:szCs w:val="22"/>
              </w:rPr>
              <w:t xml:space="preserve">26 March </w:t>
            </w:r>
            <w:r w:rsidR="001063D7" w:rsidRPr="009837AD">
              <w:rPr>
                <w:b/>
                <w:bCs/>
                <w:iCs/>
                <w:color w:val="000000"/>
                <w:sz w:val="22"/>
                <w:szCs w:val="22"/>
              </w:rPr>
              <w:t>2018</w:t>
            </w:r>
          </w:p>
        </w:tc>
        <w:tc>
          <w:tcPr>
            <w:tcW w:w="6208" w:type="dxa"/>
            <w:shd w:val="clear" w:color="auto" w:fill="auto"/>
          </w:tcPr>
          <w:p w14:paraId="2352DDD2" w14:textId="3318A781" w:rsidR="0023302A" w:rsidRPr="00923945" w:rsidRDefault="0023302A" w:rsidP="00F5228A">
            <w:pPr>
              <w:autoSpaceDE w:val="0"/>
              <w:autoSpaceDN w:val="0"/>
              <w:jc w:val="left"/>
              <w:rPr>
                <w:bCs/>
                <w:iCs/>
                <w:sz w:val="22"/>
                <w:szCs w:val="22"/>
              </w:rPr>
            </w:pPr>
            <w:r w:rsidRPr="00923945">
              <w:rPr>
                <w:bCs/>
                <w:iCs/>
                <w:sz w:val="22"/>
                <w:szCs w:val="22"/>
              </w:rPr>
              <w:t>Tender return date and time</w:t>
            </w:r>
            <w:r w:rsidR="004A2B3D" w:rsidRPr="00923945">
              <w:rPr>
                <w:bCs/>
                <w:iCs/>
                <w:sz w:val="22"/>
                <w:szCs w:val="22"/>
              </w:rPr>
              <w:t xml:space="preserve"> (the "</w:t>
            </w:r>
            <w:r w:rsidR="001936AB">
              <w:rPr>
                <w:bCs/>
                <w:iCs/>
                <w:sz w:val="22"/>
                <w:szCs w:val="22"/>
              </w:rPr>
              <w:t xml:space="preserve">ITT Response </w:t>
            </w:r>
            <w:r w:rsidR="004A2B3D" w:rsidRPr="00923945">
              <w:rPr>
                <w:b/>
                <w:bCs/>
                <w:iCs/>
                <w:sz w:val="22"/>
                <w:szCs w:val="22"/>
              </w:rPr>
              <w:t>Deadline</w:t>
            </w:r>
            <w:r w:rsidR="004A2B3D" w:rsidRPr="00923945">
              <w:rPr>
                <w:bCs/>
                <w:iCs/>
                <w:sz w:val="22"/>
                <w:szCs w:val="22"/>
              </w:rPr>
              <w:t>")</w:t>
            </w:r>
          </w:p>
        </w:tc>
      </w:tr>
      <w:tr w:rsidR="0023302A" w:rsidRPr="00923945" w14:paraId="7E9F1B63" w14:textId="77777777" w:rsidTr="00620AF4">
        <w:tc>
          <w:tcPr>
            <w:tcW w:w="2439" w:type="dxa"/>
            <w:shd w:val="clear" w:color="auto" w:fill="auto"/>
          </w:tcPr>
          <w:p w14:paraId="57E9B12E" w14:textId="62EFAC89" w:rsidR="0023302A" w:rsidRPr="00923945" w:rsidRDefault="00F5228A" w:rsidP="00F5228A">
            <w:pPr>
              <w:autoSpaceDE w:val="0"/>
              <w:autoSpaceDN w:val="0"/>
              <w:jc w:val="left"/>
              <w:rPr>
                <w:bCs/>
                <w:iCs/>
                <w:color w:val="000090"/>
                <w:sz w:val="22"/>
                <w:szCs w:val="22"/>
                <w:highlight w:val="cyan"/>
              </w:rPr>
            </w:pPr>
            <w:r>
              <w:rPr>
                <w:bCs/>
                <w:iCs/>
                <w:color w:val="000000"/>
                <w:sz w:val="22"/>
                <w:szCs w:val="22"/>
              </w:rPr>
              <w:t>Two weeks</w:t>
            </w:r>
            <w:r w:rsidR="0048413A">
              <w:rPr>
                <w:bCs/>
                <w:iCs/>
                <w:color w:val="000000"/>
                <w:sz w:val="22"/>
                <w:szCs w:val="22"/>
              </w:rPr>
              <w:t xml:space="preserve"> </w:t>
            </w:r>
          </w:p>
        </w:tc>
        <w:tc>
          <w:tcPr>
            <w:tcW w:w="6208" w:type="dxa"/>
            <w:shd w:val="clear" w:color="auto" w:fill="auto"/>
          </w:tcPr>
          <w:p w14:paraId="3B3F1897" w14:textId="77777777" w:rsidR="0023302A" w:rsidRPr="00923945" w:rsidRDefault="0023302A" w:rsidP="00F5228A">
            <w:pPr>
              <w:autoSpaceDE w:val="0"/>
              <w:autoSpaceDN w:val="0"/>
              <w:jc w:val="left"/>
              <w:rPr>
                <w:bCs/>
                <w:iCs/>
                <w:sz w:val="22"/>
                <w:szCs w:val="22"/>
              </w:rPr>
            </w:pPr>
            <w:r w:rsidRPr="00923945">
              <w:rPr>
                <w:bCs/>
                <w:iCs/>
                <w:sz w:val="22"/>
                <w:szCs w:val="22"/>
              </w:rPr>
              <w:t>Evaluation of tenders (including clarification interviews if required)</w:t>
            </w:r>
          </w:p>
        </w:tc>
      </w:tr>
      <w:tr w:rsidR="0023302A" w:rsidRPr="00923945" w14:paraId="4DE7B9E3" w14:textId="77777777" w:rsidTr="00620AF4">
        <w:tc>
          <w:tcPr>
            <w:tcW w:w="2439" w:type="dxa"/>
            <w:shd w:val="clear" w:color="auto" w:fill="auto"/>
          </w:tcPr>
          <w:p w14:paraId="38EAB08F" w14:textId="05F117C6" w:rsidR="0023302A" w:rsidRPr="00923945" w:rsidRDefault="009837AD" w:rsidP="009837AD">
            <w:pPr>
              <w:autoSpaceDE w:val="0"/>
              <w:autoSpaceDN w:val="0"/>
              <w:jc w:val="left"/>
              <w:rPr>
                <w:bCs/>
                <w:iCs/>
                <w:color w:val="000090"/>
                <w:sz w:val="22"/>
                <w:szCs w:val="22"/>
                <w:highlight w:val="cyan"/>
              </w:rPr>
            </w:pPr>
            <w:r>
              <w:rPr>
                <w:bCs/>
                <w:iCs/>
                <w:color w:val="000000"/>
                <w:sz w:val="22"/>
                <w:szCs w:val="22"/>
              </w:rPr>
              <w:t xml:space="preserve">w/c 9 April </w:t>
            </w:r>
            <w:r w:rsidR="001063D7">
              <w:rPr>
                <w:bCs/>
                <w:iCs/>
                <w:color w:val="000000"/>
                <w:sz w:val="22"/>
                <w:szCs w:val="22"/>
              </w:rPr>
              <w:t>2018</w:t>
            </w:r>
          </w:p>
        </w:tc>
        <w:tc>
          <w:tcPr>
            <w:tcW w:w="6208" w:type="dxa"/>
            <w:shd w:val="clear" w:color="auto" w:fill="auto"/>
          </w:tcPr>
          <w:p w14:paraId="1E8420B6" w14:textId="77777777" w:rsidR="0023302A" w:rsidRPr="00923945" w:rsidRDefault="0023302A" w:rsidP="00F5228A">
            <w:pPr>
              <w:autoSpaceDE w:val="0"/>
              <w:autoSpaceDN w:val="0"/>
              <w:jc w:val="left"/>
              <w:rPr>
                <w:bCs/>
                <w:iCs/>
                <w:sz w:val="22"/>
                <w:szCs w:val="22"/>
              </w:rPr>
            </w:pPr>
            <w:r w:rsidRPr="00923945">
              <w:rPr>
                <w:bCs/>
                <w:iCs/>
                <w:sz w:val="22"/>
                <w:szCs w:val="22"/>
              </w:rPr>
              <w:t>Report to Council awarding bodies</w:t>
            </w:r>
          </w:p>
        </w:tc>
      </w:tr>
      <w:tr w:rsidR="0023302A" w:rsidRPr="00923945" w14:paraId="117502F7" w14:textId="77777777" w:rsidTr="00620AF4">
        <w:tc>
          <w:tcPr>
            <w:tcW w:w="2439" w:type="dxa"/>
            <w:shd w:val="clear" w:color="auto" w:fill="auto"/>
          </w:tcPr>
          <w:p w14:paraId="4DD31627" w14:textId="26FA64EE" w:rsidR="0023302A" w:rsidRPr="00923945" w:rsidRDefault="00617EC1" w:rsidP="004B2821">
            <w:pPr>
              <w:autoSpaceDE w:val="0"/>
              <w:autoSpaceDN w:val="0"/>
              <w:jc w:val="left"/>
              <w:rPr>
                <w:bCs/>
                <w:iCs/>
                <w:color w:val="000090"/>
                <w:sz w:val="22"/>
                <w:szCs w:val="22"/>
                <w:highlight w:val="cyan"/>
              </w:rPr>
            </w:pPr>
            <w:r>
              <w:rPr>
                <w:bCs/>
                <w:iCs/>
                <w:color w:val="000000"/>
                <w:sz w:val="22"/>
                <w:szCs w:val="22"/>
              </w:rPr>
              <w:t xml:space="preserve">w/c 16 </w:t>
            </w:r>
            <w:r w:rsidR="001063D7">
              <w:rPr>
                <w:bCs/>
                <w:iCs/>
                <w:color w:val="000000"/>
                <w:sz w:val="22"/>
                <w:szCs w:val="22"/>
              </w:rPr>
              <w:t>April</w:t>
            </w:r>
          </w:p>
        </w:tc>
        <w:tc>
          <w:tcPr>
            <w:tcW w:w="6208" w:type="dxa"/>
            <w:shd w:val="clear" w:color="auto" w:fill="auto"/>
          </w:tcPr>
          <w:p w14:paraId="3605A418" w14:textId="0CD37349" w:rsidR="0023302A" w:rsidRPr="00923945" w:rsidRDefault="00177895" w:rsidP="00F5228A">
            <w:pPr>
              <w:autoSpaceDE w:val="0"/>
              <w:autoSpaceDN w:val="0"/>
              <w:jc w:val="left"/>
              <w:rPr>
                <w:bCs/>
                <w:iCs/>
                <w:sz w:val="22"/>
                <w:szCs w:val="22"/>
              </w:rPr>
            </w:pPr>
            <w:r w:rsidRPr="00923945">
              <w:rPr>
                <w:bCs/>
                <w:iCs/>
                <w:sz w:val="22"/>
                <w:szCs w:val="22"/>
              </w:rPr>
              <w:t>Successful and unsuccessful T</w:t>
            </w:r>
            <w:r w:rsidR="0023302A" w:rsidRPr="00923945">
              <w:rPr>
                <w:bCs/>
                <w:iCs/>
                <w:sz w:val="22"/>
                <w:szCs w:val="22"/>
              </w:rPr>
              <w:t>enderer(s) notified</w:t>
            </w:r>
            <w:r w:rsidR="00617EC1">
              <w:rPr>
                <w:bCs/>
                <w:iCs/>
                <w:sz w:val="22"/>
                <w:szCs w:val="22"/>
              </w:rPr>
              <w:t xml:space="preserve"> and start of 10 days Standstill period</w:t>
            </w:r>
          </w:p>
        </w:tc>
      </w:tr>
      <w:tr w:rsidR="0023302A" w:rsidRPr="00923945" w14:paraId="3DFBD4CC" w14:textId="77777777" w:rsidTr="00620AF4">
        <w:tc>
          <w:tcPr>
            <w:tcW w:w="2439" w:type="dxa"/>
            <w:shd w:val="clear" w:color="auto" w:fill="auto"/>
          </w:tcPr>
          <w:p w14:paraId="39B9D0BC" w14:textId="77777777" w:rsidR="0023302A" w:rsidRPr="00923945" w:rsidRDefault="00D77279" w:rsidP="004B2821">
            <w:pPr>
              <w:autoSpaceDE w:val="0"/>
              <w:autoSpaceDN w:val="0"/>
              <w:jc w:val="left"/>
              <w:rPr>
                <w:bCs/>
                <w:iCs/>
                <w:color w:val="000090"/>
                <w:sz w:val="22"/>
                <w:szCs w:val="22"/>
                <w:highlight w:val="cyan"/>
              </w:rPr>
            </w:pPr>
            <w:r>
              <w:rPr>
                <w:bCs/>
                <w:iCs/>
                <w:sz w:val="22"/>
                <w:szCs w:val="22"/>
              </w:rPr>
              <w:t>10 days</w:t>
            </w:r>
          </w:p>
        </w:tc>
        <w:tc>
          <w:tcPr>
            <w:tcW w:w="6208" w:type="dxa"/>
            <w:shd w:val="clear" w:color="auto" w:fill="auto"/>
          </w:tcPr>
          <w:p w14:paraId="28897FE2" w14:textId="77777777" w:rsidR="0023302A" w:rsidRPr="00923945" w:rsidRDefault="0023302A" w:rsidP="00F5228A">
            <w:pPr>
              <w:autoSpaceDE w:val="0"/>
              <w:autoSpaceDN w:val="0"/>
              <w:jc w:val="left"/>
              <w:rPr>
                <w:bCs/>
                <w:iCs/>
                <w:sz w:val="22"/>
                <w:szCs w:val="22"/>
              </w:rPr>
            </w:pPr>
            <w:r w:rsidRPr="00923945">
              <w:rPr>
                <w:bCs/>
                <w:iCs/>
                <w:sz w:val="22"/>
                <w:szCs w:val="22"/>
              </w:rPr>
              <w:t xml:space="preserve">Expiry of Standstill Period </w:t>
            </w:r>
          </w:p>
        </w:tc>
      </w:tr>
      <w:tr w:rsidR="0023302A" w:rsidRPr="00923945" w14:paraId="015619B0" w14:textId="77777777" w:rsidTr="00620AF4">
        <w:tc>
          <w:tcPr>
            <w:tcW w:w="2439" w:type="dxa"/>
            <w:shd w:val="clear" w:color="auto" w:fill="auto"/>
          </w:tcPr>
          <w:p w14:paraId="011F6BD5" w14:textId="6EFEB4C8" w:rsidR="0023302A" w:rsidRPr="00923945" w:rsidRDefault="009837AD" w:rsidP="00617EC1">
            <w:pPr>
              <w:autoSpaceDE w:val="0"/>
              <w:autoSpaceDN w:val="0"/>
              <w:jc w:val="left"/>
              <w:rPr>
                <w:bCs/>
                <w:iCs/>
                <w:color w:val="000090"/>
                <w:sz w:val="22"/>
                <w:szCs w:val="22"/>
                <w:highlight w:val="cyan"/>
              </w:rPr>
            </w:pPr>
            <w:r>
              <w:rPr>
                <w:bCs/>
                <w:iCs/>
                <w:color w:val="000000"/>
                <w:sz w:val="22"/>
                <w:szCs w:val="22"/>
              </w:rPr>
              <w:t xml:space="preserve">Late </w:t>
            </w:r>
            <w:r w:rsidR="00902752">
              <w:rPr>
                <w:bCs/>
                <w:iCs/>
                <w:color w:val="000000"/>
                <w:sz w:val="22"/>
                <w:szCs w:val="22"/>
              </w:rPr>
              <w:t>April</w:t>
            </w:r>
            <w:r w:rsidR="00617EC1">
              <w:rPr>
                <w:bCs/>
                <w:iCs/>
                <w:color w:val="000000"/>
                <w:sz w:val="22"/>
                <w:szCs w:val="22"/>
              </w:rPr>
              <w:t>/ early May</w:t>
            </w:r>
          </w:p>
        </w:tc>
        <w:tc>
          <w:tcPr>
            <w:tcW w:w="6208" w:type="dxa"/>
            <w:shd w:val="clear" w:color="auto" w:fill="auto"/>
          </w:tcPr>
          <w:p w14:paraId="2D787610" w14:textId="32F0C971" w:rsidR="0023302A" w:rsidRPr="00923945" w:rsidRDefault="001063D7" w:rsidP="00F5228A">
            <w:pPr>
              <w:autoSpaceDE w:val="0"/>
              <w:autoSpaceDN w:val="0"/>
              <w:jc w:val="left"/>
              <w:rPr>
                <w:bCs/>
                <w:iCs/>
                <w:sz w:val="22"/>
                <w:szCs w:val="22"/>
                <w:highlight w:val="lightGray"/>
              </w:rPr>
            </w:pPr>
            <w:r>
              <w:rPr>
                <w:bCs/>
                <w:iCs/>
                <w:sz w:val="22"/>
                <w:szCs w:val="22"/>
              </w:rPr>
              <w:t>Framework Agreement</w:t>
            </w:r>
            <w:r w:rsidR="0023302A" w:rsidRPr="00923945">
              <w:rPr>
                <w:bCs/>
                <w:iCs/>
                <w:sz w:val="22"/>
                <w:szCs w:val="22"/>
              </w:rPr>
              <w:t xml:space="preserve"> </w:t>
            </w:r>
            <w:r w:rsidR="003325BC">
              <w:rPr>
                <w:bCs/>
                <w:iCs/>
                <w:sz w:val="22"/>
                <w:szCs w:val="22"/>
              </w:rPr>
              <w:t>e</w:t>
            </w:r>
            <w:r w:rsidR="0023302A" w:rsidRPr="00923945">
              <w:rPr>
                <w:bCs/>
                <w:iCs/>
                <w:sz w:val="22"/>
                <w:szCs w:val="22"/>
              </w:rPr>
              <w:t xml:space="preserve">xecution and </w:t>
            </w:r>
            <w:r w:rsidR="003325BC">
              <w:rPr>
                <w:bCs/>
                <w:iCs/>
                <w:sz w:val="22"/>
                <w:szCs w:val="22"/>
              </w:rPr>
              <w:t>i</w:t>
            </w:r>
            <w:r w:rsidR="0023302A" w:rsidRPr="00923945">
              <w:rPr>
                <w:bCs/>
                <w:iCs/>
                <w:sz w:val="22"/>
                <w:szCs w:val="22"/>
              </w:rPr>
              <w:t>mplementation</w:t>
            </w:r>
          </w:p>
        </w:tc>
      </w:tr>
      <w:tr w:rsidR="0023302A" w:rsidRPr="00923945" w14:paraId="591736D5" w14:textId="77777777" w:rsidTr="00620AF4">
        <w:tc>
          <w:tcPr>
            <w:tcW w:w="2439" w:type="dxa"/>
            <w:shd w:val="clear" w:color="auto" w:fill="auto"/>
          </w:tcPr>
          <w:p w14:paraId="5F2413B2" w14:textId="7AF0FF26" w:rsidR="0023302A" w:rsidRPr="00923945" w:rsidRDefault="0023302A" w:rsidP="00F5228A">
            <w:pPr>
              <w:autoSpaceDE w:val="0"/>
              <w:autoSpaceDN w:val="0"/>
              <w:jc w:val="left"/>
              <w:rPr>
                <w:bCs/>
                <w:iCs/>
                <w:color w:val="000000"/>
                <w:sz w:val="22"/>
                <w:szCs w:val="22"/>
              </w:rPr>
            </w:pPr>
            <w:r w:rsidRPr="00923945">
              <w:rPr>
                <w:bCs/>
                <w:iCs/>
                <w:color w:val="000000"/>
                <w:sz w:val="22"/>
                <w:szCs w:val="22"/>
              </w:rPr>
              <w:t>1</w:t>
            </w:r>
            <w:r w:rsidR="004B2821">
              <w:rPr>
                <w:bCs/>
                <w:iCs/>
                <w:color w:val="000000"/>
                <w:sz w:val="22"/>
                <w:szCs w:val="22"/>
              </w:rPr>
              <w:t>st</w:t>
            </w:r>
            <w:r w:rsidRPr="00923945">
              <w:rPr>
                <w:bCs/>
                <w:iCs/>
                <w:color w:val="000000"/>
                <w:sz w:val="22"/>
                <w:szCs w:val="22"/>
              </w:rPr>
              <w:t xml:space="preserve"> </w:t>
            </w:r>
            <w:r w:rsidR="00F5228A">
              <w:rPr>
                <w:bCs/>
                <w:iCs/>
                <w:color w:val="000000"/>
                <w:sz w:val="22"/>
                <w:szCs w:val="22"/>
              </w:rPr>
              <w:t>June</w:t>
            </w:r>
            <w:r w:rsidR="00F5228A" w:rsidRPr="00923945">
              <w:rPr>
                <w:bCs/>
                <w:iCs/>
                <w:color w:val="000000"/>
                <w:sz w:val="22"/>
                <w:szCs w:val="22"/>
              </w:rPr>
              <w:t xml:space="preserve"> </w:t>
            </w:r>
            <w:r w:rsidRPr="00923945">
              <w:rPr>
                <w:bCs/>
                <w:iCs/>
                <w:color w:val="000000"/>
                <w:sz w:val="22"/>
                <w:szCs w:val="22"/>
              </w:rPr>
              <w:t>2018</w:t>
            </w:r>
          </w:p>
        </w:tc>
        <w:tc>
          <w:tcPr>
            <w:tcW w:w="6208" w:type="dxa"/>
            <w:shd w:val="clear" w:color="auto" w:fill="auto"/>
          </w:tcPr>
          <w:p w14:paraId="06146FF1" w14:textId="318D37B6" w:rsidR="0023302A" w:rsidRPr="00923945" w:rsidRDefault="0023302A" w:rsidP="00F5228A">
            <w:pPr>
              <w:autoSpaceDE w:val="0"/>
              <w:autoSpaceDN w:val="0"/>
              <w:jc w:val="left"/>
              <w:rPr>
                <w:bCs/>
                <w:iCs/>
                <w:sz w:val="22"/>
                <w:szCs w:val="22"/>
              </w:rPr>
            </w:pPr>
            <w:r w:rsidRPr="00923945">
              <w:rPr>
                <w:bCs/>
                <w:iCs/>
                <w:sz w:val="22"/>
                <w:szCs w:val="22"/>
              </w:rPr>
              <w:t xml:space="preserve">Commencement of the </w:t>
            </w:r>
            <w:r w:rsidR="003325BC">
              <w:rPr>
                <w:bCs/>
                <w:iCs/>
                <w:sz w:val="22"/>
                <w:szCs w:val="22"/>
              </w:rPr>
              <w:t>‘</w:t>
            </w:r>
            <w:r w:rsidRPr="00923945">
              <w:rPr>
                <w:bCs/>
                <w:iCs/>
                <w:sz w:val="22"/>
                <w:szCs w:val="22"/>
              </w:rPr>
              <w:t>Services</w:t>
            </w:r>
            <w:r w:rsidR="003325BC">
              <w:rPr>
                <w:bCs/>
                <w:iCs/>
                <w:sz w:val="22"/>
                <w:szCs w:val="22"/>
              </w:rPr>
              <w:t>’</w:t>
            </w:r>
          </w:p>
        </w:tc>
      </w:tr>
    </w:tbl>
    <w:p w14:paraId="6A9F71C0" w14:textId="77777777" w:rsidR="0023302A" w:rsidRPr="00923945" w:rsidRDefault="0023302A" w:rsidP="0023302A">
      <w:pPr>
        <w:tabs>
          <w:tab w:val="left" w:pos="-990"/>
        </w:tabs>
        <w:outlineLvl w:val="0"/>
        <w:rPr>
          <w:b/>
          <w:bCs/>
          <w:color w:val="800080"/>
          <w:kern w:val="32"/>
          <w:sz w:val="22"/>
          <w:szCs w:val="22"/>
        </w:rPr>
      </w:pPr>
    </w:p>
    <w:p w14:paraId="01DBD3EE" w14:textId="77777777" w:rsidR="0023302A" w:rsidRPr="00E755D8" w:rsidRDefault="0023302A" w:rsidP="00951AB1">
      <w:pPr>
        <w:pStyle w:val="Level1"/>
        <w:keepNext/>
        <w:rPr>
          <w:b/>
          <w:bCs/>
          <w:caps/>
          <w:color w:val="800080"/>
          <w:sz w:val="22"/>
          <w:szCs w:val="22"/>
        </w:rPr>
      </w:pPr>
      <w:r w:rsidRPr="00E755D8">
        <w:rPr>
          <w:rStyle w:val="Level1asHeadingtext"/>
          <w:color w:val="800080"/>
          <w:sz w:val="22"/>
          <w:szCs w:val="22"/>
        </w:rPr>
        <w:t>Information to Tenderers</w:t>
      </w:r>
    </w:p>
    <w:p w14:paraId="695E0AA1" w14:textId="77777777" w:rsidR="0023302A" w:rsidRPr="00923945" w:rsidRDefault="0023302A" w:rsidP="00951AB1">
      <w:pPr>
        <w:pStyle w:val="Level2"/>
        <w:rPr>
          <w:sz w:val="22"/>
          <w:szCs w:val="22"/>
        </w:rPr>
      </w:pPr>
      <w:r w:rsidRPr="00923945">
        <w:rPr>
          <w:sz w:val="22"/>
          <w:szCs w:val="22"/>
        </w:rPr>
        <w:t xml:space="preserve">Information supplied by the Council (whether </w:t>
      </w:r>
      <w:r w:rsidR="00B16F03" w:rsidRPr="00923945">
        <w:rPr>
          <w:sz w:val="22"/>
          <w:szCs w:val="22"/>
        </w:rPr>
        <w:t>as part of</w:t>
      </w:r>
      <w:r w:rsidRPr="00923945">
        <w:rPr>
          <w:sz w:val="22"/>
          <w:szCs w:val="22"/>
        </w:rPr>
        <w:t xml:space="preserve"> the </w:t>
      </w:r>
      <w:r w:rsidR="00951AB1" w:rsidRPr="00923945">
        <w:rPr>
          <w:sz w:val="22"/>
          <w:szCs w:val="22"/>
        </w:rPr>
        <w:t xml:space="preserve">Invitation to Tender </w:t>
      </w:r>
      <w:r w:rsidRPr="00923945">
        <w:rPr>
          <w:sz w:val="22"/>
          <w:szCs w:val="22"/>
        </w:rPr>
        <w:t>or otherwise) is provided in good faith for general guidance.</w:t>
      </w:r>
      <w:r w:rsidR="00AD33F9" w:rsidRPr="00923945">
        <w:rPr>
          <w:sz w:val="22"/>
          <w:szCs w:val="22"/>
        </w:rPr>
        <w:t xml:space="preserve"> </w:t>
      </w:r>
      <w:r w:rsidRPr="00923945">
        <w:rPr>
          <w:sz w:val="22"/>
          <w:szCs w:val="22"/>
        </w:rPr>
        <w:t xml:space="preserve">Tenderers must satisfy themselves by their own investigations with regard to the accuracy of any such information. The Council shall not accept any liability or responsibility in relation to the </w:t>
      </w:r>
      <w:r w:rsidRPr="00923945">
        <w:rPr>
          <w:sz w:val="22"/>
          <w:szCs w:val="22"/>
        </w:rPr>
        <w:lastRenderedPageBreak/>
        <w:t xml:space="preserve">adequacy, accuracy, reasonableness or completeness of any information obtained by any Tenderer whether from a representative of </w:t>
      </w:r>
      <w:r w:rsidR="00B16F03" w:rsidRPr="00923945">
        <w:rPr>
          <w:sz w:val="22"/>
          <w:szCs w:val="22"/>
        </w:rPr>
        <w:t>the Council</w:t>
      </w:r>
      <w:r w:rsidRPr="00923945">
        <w:rPr>
          <w:sz w:val="22"/>
          <w:szCs w:val="22"/>
        </w:rPr>
        <w:t xml:space="preserve"> or otherwise.</w:t>
      </w:r>
    </w:p>
    <w:p w14:paraId="57CAB308" w14:textId="47D21BAB" w:rsidR="0023302A" w:rsidRPr="00923945" w:rsidRDefault="0023302A" w:rsidP="00951AB1">
      <w:pPr>
        <w:pStyle w:val="Level2"/>
        <w:rPr>
          <w:sz w:val="22"/>
          <w:szCs w:val="22"/>
        </w:rPr>
      </w:pPr>
      <w:r w:rsidRPr="00923945">
        <w:rPr>
          <w:sz w:val="22"/>
          <w:szCs w:val="22"/>
        </w:rPr>
        <w:t xml:space="preserve">Tenders must be completed in full and submitted </w:t>
      </w:r>
      <w:r w:rsidRPr="00194225">
        <w:rPr>
          <w:sz w:val="22"/>
          <w:szCs w:val="22"/>
        </w:rPr>
        <w:t>without qualification</w:t>
      </w:r>
      <w:r w:rsidRPr="00923945">
        <w:rPr>
          <w:sz w:val="22"/>
          <w:szCs w:val="22"/>
        </w:rPr>
        <w:t xml:space="preserve"> and all tenders must cover the requirements stated in the Service Specification</w:t>
      </w:r>
      <w:r w:rsidR="00B16F03" w:rsidRPr="00923945">
        <w:rPr>
          <w:sz w:val="22"/>
          <w:szCs w:val="22"/>
        </w:rPr>
        <w:t xml:space="preserve"> contained in Section</w:t>
      </w:r>
      <w:r w:rsidR="008643E5">
        <w:rPr>
          <w:sz w:val="22"/>
          <w:szCs w:val="22"/>
        </w:rPr>
        <w:t>s</w:t>
      </w:r>
      <w:r w:rsidR="00B16F03" w:rsidRPr="00923945">
        <w:rPr>
          <w:sz w:val="22"/>
          <w:szCs w:val="22"/>
        </w:rPr>
        <w:t xml:space="preserve"> </w:t>
      </w:r>
      <w:r w:rsidR="00831E8D">
        <w:rPr>
          <w:sz w:val="22"/>
          <w:szCs w:val="22"/>
        </w:rPr>
        <w:t>4 and 5</w:t>
      </w:r>
      <w:r w:rsidR="00B16F03" w:rsidRPr="00923945">
        <w:rPr>
          <w:sz w:val="22"/>
          <w:szCs w:val="22"/>
        </w:rPr>
        <w:t xml:space="preserve"> of the Invitation to Tender</w:t>
      </w:r>
      <w:r w:rsidRPr="00923945">
        <w:rPr>
          <w:sz w:val="22"/>
          <w:szCs w:val="22"/>
        </w:rPr>
        <w:t>.</w:t>
      </w:r>
    </w:p>
    <w:p w14:paraId="16432402" w14:textId="77777777" w:rsidR="0023302A" w:rsidRPr="00923945" w:rsidRDefault="0023302A" w:rsidP="00951AB1">
      <w:pPr>
        <w:pStyle w:val="Level2"/>
        <w:rPr>
          <w:sz w:val="22"/>
          <w:szCs w:val="22"/>
        </w:rPr>
      </w:pPr>
      <w:r w:rsidRPr="00923945">
        <w:rPr>
          <w:sz w:val="22"/>
          <w:szCs w:val="22"/>
        </w:rPr>
        <w:t>If a word limit is assigned to any question where a</w:t>
      </w:r>
      <w:r w:rsidR="00AD33F9" w:rsidRPr="00923945">
        <w:rPr>
          <w:sz w:val="22"/>
          <w:szCs w:val="22"/>
        </w:rPr>
        <w:t xml:space="preserve"> response is required from the T</w:t>
      </w:r>
      <w:r w:rsidRPr="00923945">
        <w:rPr>
          <w:sz w:val="22"/>
          <w:szCs w:val="22"/>
        </w:rPr>
        <w:t>enderer in accordance with the Tender Response Document then the limit does not include title pages or diagrams (that may be used to enhance responses). Any part of a response included above the word limit will not be evaluated</w:t>
      </w:r>
      <w:r w:rsidR="00AD33F9" w:rsidRPr="00923945">
        <w:rPr>
          <w:sz w:val="22"/>
          <w:szCs w:val="22"/>
        </w:rPr>
        <w:t xml:space="preserve"> by the Council</w:t>
      </w:r>
      <w:r w:rsidRPr="00923945">
        <w:rPr>
          <w:sz w:val="22"/>
          <w:szCs w:val="22"/>
        </w:rPr>
        <w:t>.</w:t>
      </w:r>
    </w:p>
    <w:p w14:paraId="28C91BFF" w14:textId="01DD5A63" w:rsidR="0023302A" w:rsidRPr="00923945" w:rsidRDefault="0023302A" w:rsidP="00951AB1">
      <w:pPr>
        <w:pStyle w:val="Level2"/>
        <w:rPr>
          <w:sz w:val="22"/>
          <w:szCs w:val="22"/>
        </w:rPr>
      </w:pPr>
      <w:r w:rsidRPr="00923945">
        <w:rPr>
          <w:sz w:val="22"/>
          <w:szCs w:val="22"/>
        </w:rPr>
        <w:t xml:space="preserve">Tenderers will also be deemed for all purposes connected with the </w:t>
      </w:r>
      <w:r w:rsidRPr="00923945">
        <w:rPr>
          <w:bCs/>
          <w:sz w:val="22"/>
          <w:szCs w:val="22"/>
        </w:rPr>
        <w:t>Form of Tender</w:t>
      </w:r>
      <w:r w:rsidRPr="00923945">
        <w:rPr>
          <w:sz w:val="22"/>
          <w:szCs w:val="22"/>
        </w:rPr>
        <w:t xml:space="preserve"> and the draft </w:t>
      </w:r>
      <w:r w:rsidR="001063D7">
        <w:rPr>
          <w:sz w:val="22"/>
          <w:szCs w:val="22"/>
        </w:rPr>
        <w:t>Framework Agreement</w:t>
      </w:r>
      <w:r w:rsidRPr="00923945">
        <w:rPr>
          <w:sz w:val="22"/>
          <w:szCs w:val="22"/>
        </w:rPr>
        <w:t xml:space="preserve"> to</w:t>
      </w:r>
      <w:r w:rsidR="00AD33F9" w:rsidRPr="00923945">
        <w:rPr>
          <w:sz w:val="22"/>
          <w:szCs w:val="22"/>
        </w:rPr>
        <w:t xml:space="preserve"> have carried out all research</w:t>
      </w:r>
      <w:r w:rsidRPr="00923945">
        <w:rPr>
          <w:sz w:val="22"/>
          <w:szCs w:val="22"/>
        </w:rPr>
        <w:t xml:space="preserve">, investigations and enquiries which can reasonably be carried out and to have satisfied themselves as to the nature, extent, volume and character of the Services to be provided, the extent of the premises, personnel, materials and equipment which may be required, and any other matter which may affect their tender. Tenderers shall have no claim whatsoever against the Council in respect of such matters and in particular (but without limitation) the Council shall not make any payments to Tenderers, save as expressly provided for in the </w:t>
      </w:r>
      <w:r w:rsidR="001063D7">
        <w:rPr>
          <w:sz w:val="22"/>
          <w:szCs w:val="22"/>
        </w:rPr>
        <w:t>Framework Agreement</w:t>
      </w:r>
      <w:r w:rsidRPr="00923945">
        <w:rPr>
          <w:sz w:val="22"/>
          <w:szCs w:val="22"/>
        </w:rPr>
        <w:t xml:space="preserve"> and no compensation or remuneration shall otherwise be payable by the Council to the successful </w:t>
      </w:r>
      <w:r w:rsidR="00177895" w:rsidRPr="00923945">
        <w:rPr>
          <w:sz w:val="22"/>
          <w:szCs w:val="22"/>
        </w:rPr>
        <w:t xml:space="preserve">Service Provider </w:t>
      </w:r>
      <w:r w:rsidRPr="00923945">
        <w:rPr>
          <w:sz w:val="22"/>
          <w:szCs w:val="22"/>
        </w:rPr>
        <w:t>in respect of the Services by reason of the scope of the Services being different to that envisaged by Tenderers or otherwise.</w:t>
      </w:r>
    </w:p>
    <w:p w14:paraId="4643D31D" w14:textId="77777777" w:rsidR="0023302A" w:rsidRPr="00923945" w:rsidRDefault="0023302A" w:rsidP="00951AB1">
      <w:pPr>
        <w:pStyle w:val="Level2"/>
        <w:rPr>
          <w:b/>
          <w:sz w:val="22"/>
          <w:szCs w:val="22"/>
        </w:rPr>
      </w:pPr>
      <w:r w:rsidRPr="00923945">
        <w:rPr>
          <w:sz w:val="22"/>
          <w:szCs w:val="22"/>
        </w:rPr>
        <w:t>Each Tenderer shall bear its own costs of participation in this procurement of whatever nature, and in no circumstances will the Council be responsible for any such costs.</w:t>
      </w:r>
    </w:p>
    <w:p w14:paraId="3306D255" w14:textId="143B9F8D" w:rsidR="0023302A" w:rsidRPr="00923945" w:rsidRDefault="0023302A" w:rsidP="00951AB1">
      <w:pPr>
        <w:pStyle w:val="Level2"/>
        <w:rPr>
          <w:color w:val="000000"/>
          <w:sz w:val="22"/>
          <w:szCs w:val="22"/>
        </w:rPr>
      </w:pPr>
      <w:r w:rsidRPr="00923945">
        <w:rPr>
          <w:color w:val="000000"/>
          <w:sz w:val="22"/>
          <w:szCs w:val="22"/>
        </w:rPr>
        <w:t xml:space="preserve">The Council reserves the right to terminate the procurement process </w:t>
      </w:r>
      <w:r w:rsidRPr="00923945">
        <w:rPr>
          <w:sz w:val="22"/>
          <w:szCs w:val="22"/>
        </w:rPr>
        <w:t xml:space="preserve">or any elements thereof </w:t>
      </w:r>
      <w:r w:rsidRPr="00923945">
        <w:rPr>
          <w:color w:val="000000"/>
          <w:sz w:val="22"/>
          <w:szCs w:val="22"/>
        </w:rPr>
        <w:t>at any time prior to award</w:t>
      </w:r>
      <w:r w:rsidR="00AD33F9" w:rsidRPr="00923945">
        <w:rPr>
          <w:color w:val="000000"/>
          <w:sz w:val="22"/>
          <w:szCs w:val="22"/>
        </w:rPr>
        <w:t xml:space="preserve"> of the </w:t>
      </w:r>
      <w:r w:rsidR="001063D7">
        <w:rPr>
          <w:color w:val="000000"/>
          <w:sz w:val="22"/>
          <w:szCs w:val="22"/>
        </w:rPr>
        <w:t>Framework Agreement</w:t>
      </w:r>
      <w:r w:rsidRPr="00923945">
        <w:rPr>
          <w:color w:val="000000"/>
          <w:sz w:val="22"/>
          <w:szCs w:val="22"/>
        </w:rPr>
        <w:t xml:space="preserve">. The Council does not bind itself to accept the lowest tender, or any tender received, and reserve the right to call for new tenders should they consider this necessary. The Council shall not be liable for any costs, expenses or losses incurred by any Tenderer </w:t>
      </w:r>
      <w:r w:rsidRPr="00923945">
        <w:rPr>
          <w:sz w:val="22"/>
          <w:szCs w:val="22"/>
        </w:rPr>
        <w:t>regardless of the outcome of the procurement, including where the procurement (or any part thereof) is abandoned or terminated by the Council at its absolute discretion.</w:t>
      </w:r>
    </w:p>
    <w:p w14:paraId="27BFD5B5" w14:textId="6E9BE407" w:rsidR="0023302A" w:rsidRPr="00923945" w:rsidRDefault="0023302A" w:rsidP="00951AB1">
      <w:pPr>
        <w:pStyle w:val="Level2"/>
        <w:rPr>
          <w:sz w:val="22"/>
          <w:szCs w:val="22"/>
        </w:rPr>
      </w:pPr>
      <w:r w:rsidRPr="00923945">
        <w:rPr>
          <w:sz w:val="22"/>
          <w:szCs w:val="22"/>
        </w:rPr>
        <w:t xml:space="preserve">The Council does not give any commitment, warranty or guarantee as to the volume of work (if any) to the </w:t>
      </w:r>
      <w:r w:rsidR="003D252E">
        <w:rPr>
          <w:sz w:val="22"/>
          <w:szCs w:val="22"/>
        </w:rPr>
        <w:t>Service Provider</w:t>
      </w:r>
      <w:r w:rsidRPr="00923945">
        <w:rPr>
          <w:sz w:val="22"/>
          <w:szCs w:val="22"/>
        </w:rPr>
        <w:t xml:space="preserve"> appointed to the </w:t>
      </w:r>
      <w:r w:rsidR="003D252E">
        <w:rPr>
          <w:sz w:val="22"/>
          <w:szCs w:val="22"/>
        </w:rPr>
        <w:t>Framework Agreement</w:t>
      </w:r>
      <w:r w:rsidRPr="00923945">
        <w:rPr>
          <w:sz w:val="22"/>
          <w:szCs w:val="22"/>
        </w:rPr>
        <w:t xml:space="preserve"> will receive. </w:t>
      </w:r>
    </w:p>
    <w:p w14:paraId="05763788" w14:textId="6D958A1C" w:rsidR="0023302A" w:rsidRPr="00923945" w:rsidRDefault="0023302A" w:rsidP="00951AB1">
      <w:pPr>
        <w:pStyle w:val="Level2"/>
        <w:rPr>
          <w:sz w:val="22"/>
          <w:szCs w:val="22"/>
        </w:rPr>
      </w:pPr>
      <w:r w:rsidRPr="00923945">
        <w:rPr>
          <w:sz w:val="22"/>
          <w:szCs w:val="22"/>
        </w:rPr>
        <w:t>The Council will lead all procurement activity on its own behalf</w:t>
      </w:r>
      <w:r w:rsidR="003E02F6">
        <w:rPr>
          <w:sz w:val="22"/>
          <w:szCs w:val="22"/>
        </w:rPr>
        <w:t xml:space="preserve"> and that of the other members of the Southern District of Greater London Coroners</w:t>
      </w:r>
      <w:r w:rsidRPr="00923945">
        <w:rPr>
          <w:sz w:val="22"/>
          <w:szCs w:val="22"/>
        </w:rPr>
        <w:t>.</w:t>
      </w:r>
    </w:p>
    <w:p w14:paraId="233D076B" w14:textId="77777777" w:rsidR="0023302A" w:rsidRPr="00902752" w:rsidRDefault="0023302A" w:rsidP="00951AB1">
      <w:pPr>
        <w:pStyle w:val="Level1"/>
        <w:keepNext/>
        <w:rPr>
          <w:b/>
          <w:bCs/>
          <w:caps/>
          <w:color w:val="800080"/>
          <w:sz w:val="22"/>
          <w:szCs w:val="22"/>
        </w:rPr>
      </w:pPr>
      <w:r w:rsidRPr="00902752">
        <w:rPr>
          <w:rStyle w:val="Level1asHeadingtext"/>
          <w:color w:val="800080"/>
          <w:sz w:val="22"/>
          <w:szCs w:val="22"/>
        </w:rPr>
        <w:t>London Living Wage</w:t>
      </w:r>
    </w:p>
    <w:p w14:paraId="77525162" w14:textId="77777777" w:rsidR="0023302A" w:rsidRPr="001439CE" w:rsidRDefault="0023302A" w:rsidP="00951AB1">
      <w:pPr>
        <w:pStyle w:val="Level2"/>
        <w:rPr>
          <w:sz w:val="22"/>
          <w:szCs w:val="22"/>
        </w:rPr>
      </w:pPr>
      <w:r w:rsidRPr="001439CE">
        <w:rPr>
          <w:sz w:val="22"/>
          <w:szCs w:val="22"/>
        </w:rPr>
        <w:t xml:space="preserve">The successful </w:t>
      </w:r>
      <w:r w:rsidR="00177895" w:rsidRPr="001439CE">
        <w:rPr>
          <w:sz w:val="22"/>
          <w:szCs w:val="22"/>
        </w:rPr>
        <w:t xml:space="preserve">Service Provider </w:t>
      </w:r>
      <w:r w:rsidRPr="001439CE">
        <w:rPr>
          <w:sz w:val="22"/>
          <w:szCs w:val="22"/>
        </w:rPr>
        <w:t xml:space="preserve">will be required to pay those whom it engages in performing the </w:t>
      </w:r>
      <w:r w:rsidR="00DB1630" w:rsidRPr="001439CE">
        <w:rPr>
          <w:sz w:val="22"/>
          <w:szCs w:val="22"/>
        </w:rPr>
        <w:t>Services</w:t>
      </w:r>
      <w:r w:rsidRPr="001439CE">
        <w:rPr>
          <w:sz w:val="22"/>
          <w:szCs w:val="22"/>
        </w:rPr>
        <w:t xml:space="preserve"> a wage equivalent to at least the London Living Wage</w:t>
      </w:r>
      <w:r w:rsidR="00DB1630" w:rsidRPr="001439CE">
        <w:rPr>
          <w:sz w:val="22"/>
          <w:szCs w:val="22"/>
        </w:rPr>
        <w:t xml:space="preserve"> ("</w:t>
      </w:r>
      <w:r w:rsidR="00DB1630" w:rsidRPr="001439CE">
        <w:rPr>
          <w:b/>
          <w:sz w:val="22"/>
          <w:szCs w:val="22"/>
        </w:rPr>
        <w:t>LLW</w:t>
      </w:r>
      <w:r w:rsidR="00DB1630" w:rsidRPr="001439CE">
        <w:rPr>
          <w:sz w:val="22"/>
          <w:szCs w:val="22"/>
        </w:rPr>
        <w:t>")</w:t>
      </w:r>
      <w:r w:rsidRPr="001439CE">
        <w:rPr>
          <w:sz w:val="22"/>
          <w:szCs w:val="22"/>
        </w:rPr>
        <w:t xml:space="preserve">. It is considered that </w:t>
      </w:r>
      <w:r w:rsidR="00DB1630" w:rsidRPr="001439CE">
        <w:rPr>
          <w:sz w:val="22"/>
          <w:szCs w:val="22"/>
        </w:rPr>
        <w:t>LLW</w:t>
      </w:r>
      <w:r w:rsidRPr="001439CE">
        <w:rPr>
          <w:sz w:val="22"/>
          <w:szCs w:val="22"/>
        </w:rPr>
        <w:t xml:space="preserve"> will promote social wellbeing of employees improving the social value of procurement overall in accordance with objectives of the Public Services (Social Value) Act 2012.</w:t>
      </w:r>
    </w:p>
    <w:p w14:paraId="2C0921AD" w14:textId="77777777" w:rsidR="0023302A" w:rsidRPr="00923945" w:rsidRDefault="0023302A" w:rsidP="00951AB1">
      <w:pPr>
        <w:pStyle w:val="Level2"/>
        <w:rPr>
          <w:snapToGrid w:val="0"/>
          <w:sz w:val="22"/>
          <w:szCs w:val="22"/>
          <w:lang w:val="en-US"/>
        </w:rPr>
      </w:pPr>
      <w:r w:rsidRPr="00923945">
        <w:rPr>
          <w:sz w:val="22"/>
          <w:szCs w:val="22"/>
        </w:rPr>
        <w:t xml:space="preserve">The </w:t>
      </w:r>
      <w:r w:rsidR="00D35C8D" w:rsidRPr="00923945">
        <w:rPr>
          <w:color w:val="000000"/>
          <w:sz w:val="22"/>
          <w:szCs w:val="22"/>
        </w:rPr>
        <w:t xml:space="preserve">Invitation to Tender </w:t>
      </w:r>
      <w:r w:rsidRPr="00923945">
        <w:rPr>
          <w:sz w:val="22"/>
          <w:szCs w:val="22"/>
        </w:rPr>
        <w:t xml:space="preserve">will reflect the Council's policy for the provider to pay any person employed or engaged in the performance of the </w:t>
      </w:r>
      <w:r w:rsidR="00DB1630" w:rsidRPr="00923945">
        <w:rPr>
          <w:sz w:val="22"/>
          <w:szCs w:val="22"/>
        </w:rPr>
        <w:t>Services</w:t>
      </w:r>
      <w:r w:rsidRPr="00923945">
        <w:rPr>
          <w:sz w:val="22"/>
          <w:szCs w:val="22"/>
        </w:rPr>
        <w:t xml:space="preserve"> at a rate at least equivalent to any implemented </w:t>
      </w:r>
      <w:r w:rsidR="00DB1630" w:rsidRPr="00923945">
        <w:rPr>
          <w:sz w:val="22"/>
          <w:szCs w:val="22"/>
        </w:rPr>
        <w:t xml:space="preserve">LLW </w:t>
      </w:r>
      <w:r w:rsidRPr="00923945">
        <w:rPr>
          <w:sz w:val="22"/>
          <w:szCs w:val="22"/>
        </w:rPr>
        <w:t xml:space="preserve">in accordance with the guidelines of the Living Wage Foundation (http://www.livingwage.org.uk/). </w:t>
      </w:r>
      <w:r w:rsidR="00DB1630" w:rsidRPr="00923945">
        <w:rPr>
          <w:sz w:val="22"/>
          <w:szCs w:val="22"/>
        </w:rPr>
        <w:t>Tenderers</w:t>
      </w:r>
      <w:r w:rsidRPr="00923945">
        <w:rPr>
          <w:sz w:val="22"/>
          <w:szCs w:val="22"/>
        </w:rPr>
        <w:t xml:space="preserve"> must take this into </w:t>
      </w:r>
      <w:r w:rsidRPr="00923945">
        <w:rPr>
          <w:sz w:val="22"/>
          <w:szCs w:val="22"/>
        </w:rPr>
        <w:lastRenderedPageBreak/>
        <w:t xml:space="preserve">account when completing the Pricing Schedule. The successful </w:t>
      </w:r>
      <w:r w:rsidR="00177895" w:rsidRPr="00923945">
        <w:rPr>
          <w:sz w:val="22"/>
          <w:szCs w:val="22"/>
        </w:rPr>
        <w:t xml:space="preserve">Service Provider </w:t>
      </w:r>
      <w:r w:rsidRPr="00923945">
        <w:rPr>
          <w:sz w:val="22"/>
          <w:szCs w:val="22"/>
        </w:rPr>
        <w:t>will also be obliged to provide management information to assist the Council with monitoring the impact of the LLW.</w:t>
      </w:r>
    </w:p>
    <w:p w14:paraId="755DB419" w14:textId="77777777" w:rsidR="00CA3AF7" w:rsidRPr="00902752" w:rsidRDefault="00CA3AF7" w:rsidP="00CA3AF7">
      <w:pPr>
        <w:pStyle w:val="Level1"/>
        <w:keepNext/>
        <w:rPr>
          <w:rStyle w:val="Level1asHeadingtext"/>
          <w:color w:val="800080"/>
          <w:sz w:val="22"/>
          <w:szCs w:val="22"/>
        </w:rPr>
      </w:pPr>
      <w:r w:rsidRPr="00902752">
        <w:rPr>
          <w:rStyle w:val="Level1asHeadingtext"/>
          <w:color w:val="800080"/>
          <w:sz w:val="22"/>
          <w:szCs w:val="22"/>
        </w:rPr>
        <w:t xml:space="preserve">Premier Supplier Programme </w:t>
      </w:r>
      <w:r w:rsidRPr="00902752">
        <w:rPr>
          <w:color w:val="800080"/>
          <w:sz w:val="22"/>
          <w:szCs w:val="22"/>
        </w:rPr>
        <w:t xml:space="preserve"> </w:t>
      </w:r>
    </w:p>
    <w:p w14:paraId="26D32383" w14:textId="77777777" w:rsidR="00CA3AF7" w:rsidRPr="00923945" w:rsidRDefault="00CA3AF7" w:rsidP="00CA3AF7">
      <w:pPr>
        <w:pStyle w:val="Level2"/>
        <w:rPr>
          <w:sz w:val="22"/>
          <w:szCs w:val="22"/>
        </w:rPr>
      </w:pPr>
      <w:r w:rsidRPr="00923945">
        <w:rPr>
          <w:sz w:val="22"/>
          <w:szCs w:val="22"/>
        </w:rPr>
        <w:t>The Council launched the premier supplier programme ("</w:t>
      </w:r>
      <w:r w:rsidRPr="00923945">
        <w:rPr>
          <w:b/>
          <w:sz w:val="22"/>
          <w:szCs w:val="22"/>
        </w:rPr>
        <w:t>PSP</w:t>
      </w:r>
      <w:r w:rsidRPr="00923945">
        <w:rPr>
          <w:sz w:val="22"/>
          <w:szCs w:val="22"/>
        </w:rPr>
        <w:t>") in 2015. It was the first programme of its type across London, following a collaborative initiative with London Councils, through the London Ventures programme. The Council is committed to developing its approach to working with key suppliers on the PSP. As part of this work, the Council has undertaken an in-depth analysis of its purchase-to-pay process and is seeking to optimise its supplier base. A key objective of the PSP is to improve the ordering, invoice management and payment processes for the benefit of all parties.</w:t>
      </w:r>
    </w:p>
    <w:p w14:paraId="0D0618F5" w14:textId="77777777" w:rsidR="00CA3AF7" w:rsidRPr="00923945" w:rsidRDefault="00CA3AF7" w:rsidP="00CA3AF7">
      <w:pPr>
        <w:pStyle w:val="Level2"/>
        <w:rPr>
          <w:sz w:val="22"/>
          <w:szCs w:val="22"/>
        </w:rPr>
      </w:pPr>
      <w:r w:rsidRPr="00923945">
        <w:rPr>
          <w:sz w:val="22"/>
          <w:szCs w:val="22"/>
        </w:rPr>
        <w:t>Improvements in these areas allow the Council to pay invoices early. In return for paying ahead of standard terms, a small rebate is deducted. The rebate is calculated dynamically and is proportionate to the number of days the Council accelerate your payment (the number of elapsed days between the receipt of your invoice and the date it is paid). The rebate is only applied if payment is made ahead of terms.</w:t>
      </w:r>
    </w:p>
    <w:p w14:paraId="3DF8239B" w14:textId="77777777" w:rsidR="00CA3AF7" w:rsidRPr="00923945" w:rsidRDefault="00CA3AF7" w:rsidP="00CA3AF7">
      <w:pPr>
        <w:pStyle w:val="Level2"/>
        <w:rPr>
          <w:sz w:val="22"/>
          <w:szCs w:val="22"/>
        </w:rPr>
      </w:pPr>
      <w:r w:rsidRPr="00923945">
        <w:rPr>
          <w:sz w:val="22"/>
          <w:szCs w:val="22"/>
        </w:rPr>
        <w:t>Participation in the PSP is optional, however the Council envisages that key suppliers will participate. As part of this procurement exercise, a weighting has been attached to participation and to the level of Early Payment Rebate offered.</w:t>
      </w:r>
    </w:p>
    <w:p w14:paraId="737AB86A" w14:textId="77777777" w:rsidR="00CA3AF7" w:rsidRPr="00923945" w:rsidRDefault="00CA3AF7" w:rsidP="00CA3AF7">
      <w:pPr>
        <w:pStyle w:val="Level2"/>
        <w:rPr>
          <w:sz w:val="22"/>
          <w:szCs w:val="22"/>
        </w:rPr>
      </w:pPr>
      <w:r w:rsidRPr="00923945">
        <w:rPr>
          <w:sz w:val="22"/>
          <w:szCs w:val="22"/>
        </w:rPr>
        <w:t xml:space="preserve">More details on the benefits of the programme are available via: </w:t>
      </w:r>
      <w:hyperlink r:id="rId9" w:history="1">
        <w:r w:rsidRPr="00923945">
          <w:rPr>
            <w:rStyle w:val="Hyperlink"/>
            <w:sz w:val="22"/>
            <w:szCs w:val="22"/>
          </w:rPr>
          <w:t>http://response.oxygen-finance.com/croydoncouncil-psp-homepage</w:t>
        </w:r>
      </w:hyperlink>
      <w:r w:rsidRPr="00923945">
        <w:rPr>
          <w:sz w:val="22"/>
          <w:szCs w:val="22"/>
        </w:rPr>
        <w:t xml:space="preserve"> and a draft Supplier Participati</w:t>
      </w:r>
      <w:r w:rsidR="00DB1630" w:rsidRPr="00923945">
        <w:rPr>
          <w:sz w:val="22"/>
          <w:szCs w:val="22"/>
        </w:rPr>
        <w:t>on Agreement is included at</w:t>
      </w:r>
      <w:r w:rsidRPr="00923945">
        <w:rPr>
          <w:sz w:val="22"/>
          <w:szCs w:val="22"/>
        </w:rPr>
        <w:t xml:space="preserve"> Appendix 2 of </w:t>
      </w:r>
      <w:r w:rsidR="00F573A7" w:rsidRPr="00923945">
        <w:rPr>
          <w:sz w:val="22"/>
          <w:szCs w:val="22"/>
        </w:rPr>
        <w:t>these Instructions for</w:t>
      </w:r>
      <w:r w:rsidR="00DB1630" w:rsidRPr="00923945">
        <w:rPr>
          <w:sz w:val="22"/>
          <w:szCs w:val="22"/>
        </w:rPr>
        <w:t xml:space="preserve"> Tender</w:t>
      </w:r>
      <w:r w:rsidR="00F573A7" w:rsidRPr="00923945">
        <w:rPr>
          <w:sz w:val="22"/>
          <w:szCs w:val="22"/>
        </w:rPr>
        <w:t>ing</w:t>
      </w:r>
      <w:r w:rsidRPr="00923945">
        <w:rPr>
          <w:sz w:val="22"/>
          <w:szCs w:val="22"/>
        </w:rPr>
        <w:t>.</w:t>
      </w:r>
    </w:p>
    <w:p w14:paraId="4601A2CF" w14:textId="77777777" w:rsidR="00411BA3" w:rsidRPr="00902752" w:rsidRDefault="00411BA3" w:rsidP="00411BA3">
      <w:pPr>
        <w:pStyle w:val="Level1"/>
        <w:keepNext/>
        <w:rPr>
          <w:rStyle w:val="Level1asHeadingtext"/>
          <w:color w:val="800080"/>
          <w:sz w:val="22"/>
          <w:szCs w:val="22"/>
        </w:rPr>
      </w:pPr>
      <w:r w:rsidRPr="00902752">
        <w:rPr>
          <w:rStyle w:val="Level1asHeadingtext"/>
          <w:color w:val="800080"/>
          <w:sz w:val="22"/>
          <w:szCs w:val="22"/>
        </w:rPr>
        <w:t>Consortium</w:t>
      </w:r>
      <w:r w:rsidR="00C20966" w:rsidRPr="00902752">
        <w:rPr>
          <w:rStyle w:val="Level1asHeadingtext"/>
          <w:color w:val="800080"/>
          <w:sz w:val="22"/>
          <w:szCs w:val="22"/>
        </w:rPr>
        <w:t xml:space="preserve">, </w:t>
      </w:r>
      <w:r w:rsidR="00C20966" w:rsidRPr="00902752">
        <w:rPr>
          <w:b/>
          <w:color w:val="800080"/>
          <w:sz w:val="22"/>
          <w:szCs w:val="22"/>
        </w:rPr>
        <w:t>SUB-</w:t>
      </w:r>
      <w:r w:rsidR="002668D1" w:rsidRPr="00902752">
        <w:rPr>
          <w:b/>
          <w:color w:val="800080"/>
          <w:sz w:val="22"/>
          <w:szCs w:val="22"/>
        </w:rPr>
        <w:t>CONTRACT</w:t>
      </w:r>
      <w:r w:rsidR="00C20966" w:rsidRPr="00902752">
        <w:rPr>
          <w:b/>
          <w:color w:val="800080"/>
          <w:sz w:val="22"/>
          <w:szCs w:val="22"/>
        </w:rPr>
        <w:t xml:space="preserve">ING </w:t>
      </w:r>
      <w:r w:rsidRPr="00902752">
        <w:rPr>
          <w:rStyle w:val="Level1asHeadingtext"/>
          <w:color w:val="800080"/>
          <w:sz w:val="22"/>
          <w:szCs w:val="22"/>
        </w:rPr>
        <w:t>arrangements and Reliance on the capacity of Other Entities</w:t>
      </w:r>
    </w:p>
    <w:p w14:paraId="47CFB30B" w14:textId="77777777" w:rsidR="00C20966" w:rsidRPr="00923945" w:rsidRDefault="00C20966" w:rsidP="00C20966">
      <w:pPr>
        <w:pStyle w:val="Level2"/>
        <w:rPr>
          <w:sz w:val="22"/>
          <w:szCs w:val="22"/>
        </w:rPr>
      </w:pPr>
      <w:r w:rsidRPr="00923945">
        <w:rPr>
          <w:sz w:val="22"/>
          <w:szCs w:val="22"/>
        </w:rPr>
        <w:t>Where the Tenderer completing the Tender Response Document is doing so as part of a proposed consortium, the following information in accordance with Part 1, 1.2(a)(</w:t>
      </w:r>
      <w:proofErr w:type="spellStart"/>
      <w:r w:rsidRPr="00923945">
        <w:rPr>
          <w:sz w:val="22"/>
          <w:szCs w:val="22"/>
        </w:rPr>
        <w:t>i</w:t>
      </w:r>
      <w:proofErr w:type="spellEnd"/>
      <w:r w:rsidRPr="00923945">
        <w:rPr>
          <w:sz w:val="22"/>
          <w:szCs w:val="22"/>
        </w:rPr>
        <w:t>) – (iii) of the Tender Response Document must be provided:</w:t>
      </w:r>
    </w:p>
    <w:p w14:paraId="061490A8" w14:textId="77777777" w:rsidR="00C20966" w:rsidRPr="00923945" w:rsidRDefault="00C20966" w:rsidP="00C20966">
      <w:pPr>
        <w:pStyle w:val="Level3"/>
        <w:rPr>
          <w:sz w:val="22"/>
          <w:szCs w:val="22"/>
        </w:rPr>
      </w:pPr>
      <w:r w:rsidRPr="00923945">
        <w:rPr>
          <w:sz w:val="22"/>
          <w:szCs w:val="22"/>
        </w:rPr>
        <w:t>names of all consortium members and an organisation chart clearly showing the proposed structure of the consortium as an Appendix, the relationship between the members and the individual role of each consortium member; and</w:t>
      </w:r>
    </w:p>
    <w:p w14:paraId="5DFE2079" w14:textId="74A4B484" w:rsidR="00C20966" w:rsidRPr="00923945" w:rsidRDefault="00C20966" w:rsidP="00C20966">
      <w:pPr>
        <w:pStyle w:val="Level3"/>
        <w:rPr>
          <w:sz w:val="22"/>
          <w:szCs w:val="22"/>
        </w:rPr>
      </w:pPr>
      <w:r w:rsidRPr="00923945">
        <w:rPr>
          <w:sz w:val="22"/>
          <w:szCs w:val="22"/>
        </w:rPr>
        <w:t xml:space="preserve">the lead member of the consortium who will be </w:t>
      </w:r>
      <w:r w:rsidR="002668D1">
        <w:rPr>
          <w:sz w:val="22"/>
          <w:szCs w:val="22"/>
        </w:rPr>
        <w:t>Contract</w:t>
      </w:r>
      <w:r w:rsidR="003D252E">
        <w:rPr>
          <w:sz w:val="22"/>
          <w:szCs w:val="22"/>
        </w:rPr>
        <w:t>ually</w:t>
      </w:r>
      <w:r w:rsidRPr="00923945">
        <w:rPr>
          <w:sz w:val="22"/>
          <w:szCs w:val="22"/>
        </w:rPr>
        <w:t xml:space="preserve"> responsible for delivery of the </w:t>
      </w:r>
      <w:r w:rsidR="003D252E">
        <w:rPr>
          <w:sz w:val="22"/>
          <w:szCs w:val="22"/>
        </w:rPr>
        <w:t>Framework Agreement</w:t>
      </w:r>
      <w:r w:rsidRPr="00923945">
        <w:rPr>
          <w:sz w:val="22"/>
          <w:szCs w:val="22"/>
        </w:rPr>
        <w:t>; and</w:t>
      </w:r>
    </w:p>
    <w:p w14:paraId="79309892" w14:textId="3BF19B8B" w:rsidR="00C20966" w:rsidRPr="00923945" w:rsidRDefault="00C20966" w:rsidP="00C20966">
      <w:pPr>
        <w:pStyle w:val="Level3"/>
        <w:rPr>
          <w:sz w:val="22"/>
          <w:szCs w:val="22"/>
        </w:rPr>
      </w:pPr>
      <w:r w:rsidRPr="00923945">
        <w:rPr>
          <w:sz w:val="22"/>
          <w:szCs w:val="22"/>
        </w:rPr>
        <w:t xml:space="preserve">if the consortium is not proposing to form a legal entity, full details of proposed </w:t>
      </w:r>
      <w:r w:rsidR="003D252E">
        <w:rPr>
          <w:sz w:val="22"/>
          <w:szCs w:val="22"/>
        </w:rPr>
        <w:t>c</w:t>
      </w:r>
      <w:r w:rsidR="002668D1">
        <w:rPr>
          <w:sz w:val="22"/>
          <w:szCs w:val="22"/>
        </w:rPr>
        <w:t>ontract</w:t>
      </w:r>
      <w:r w:rsidR="003D252E">
        <w:rPr>
          <w:sz w:val="22"/>
          <w:szCs w:val="22"/>
        </w:rPr>
        <w:t>ing</w:t>
      </w:r>
      <w:r w:rsidRPr="00923945">
        <w:rPr>
          <w:sz w:val="22"/>
          <w:szCs w:val="22"/>
        </w:rPr>
        <w:t xml:space="preserve"> and delivery arrangements must be provided within a separate Appendix; or</w:t>
      </w:r>
    </w:p>
    <w:p w14:paraId="585A1857" w14:textId="77777777" w:rsidR="00C20966" w:rsidRPr="00923945" w:rsidRDefault="00C20966" w:rsidP="00C20966">
      <w:pPr>
        <w:pStyle w:val="Level3"/>
        <w:rPr>
          <w:sz w:val="22"/>
          <w:szCs w:val="22"/>
        </w:rPr>
      </w:pPr>
      <w:r w:rsidRPr="00923945">
        <w:rPr>
          <w:sz w:val="22"/>
          <w:szCs w:val="22"/>
        </w:rPr>
        <w:t>If the consortium is proposing to create a special purpose vehicle ("</w:t>
      </w:r>
      <w:r w:rsidRPr="00923945">
        <w:rPr>
          <w:b/>
          <w:sz w:val="22"/>
          <w:szCs w:val="22"/>
        </w:rPr>
        <w:t>SPV</w:t>
      </w:r>
      <w:r w:rsidRPr="00923945">
        <w:rPr>
          <w:sz w:val="22"/>
          <w:szCs w:val="22"/>
        </w:rPr>
        <w:t xml:space="preserve">") in order to </w:t>
      </w:r>
      <w:r w:rsidR="002668D1">
        <w:rPr>
          <w:sz w:val="22"/>
          <w:szCs w:val="22"/>
        </w:rPr>
        <w:t>Contract</w:t>
      </w:r>
      <w:r w:rsidRPr="00923945">
        <w:rPr>
          <w:sz w:val="22"/>
          <w:szCs w:val="22"/>
        </w:rPr>
        <w:t xml:space="preserve"> with the Council, the details of the proposed legal form of the SPV, the actual or proposed percentage shareholding of the constituent members within the proposed SPV must be set out.</w:t>
      </w:r>
    </w:p>
    <w:p w14:paraId="1364B2D3" w14:textId="537BAEC1" w:rsidR="00C20966" w:rsidRPr="00923945" w:rsidRDefault="00C20966" w:rsidP="00C20966">
      <w:pPr>
        <w:pStyle w:val="Level2"/>
        <w:rPr>
          <w:sz w:val="22"/>
          <w:szCs w:val="22"/>
        </w:rPr>
      </w:pPr>
      <w:r w:rsidRPr="00923945">
        <w:rPr>
          <w:sz w:val="22"/>
          <w:szCs w:val="22"/>
        </w:rPr>
        <w:lastRenderedPageBreak/>
        <w:t xml:space="preserve">Please note that the Council reserves the right to require the consortium to assume a specific legal form if it is successful in this </w:t>
      </w:r>
      <w:r w:rsidR="00B43F4E" w:rsidRPr="00923945">
        <w:rPr>
          <w:sz w:val="22"/>
          <w:szCs w:val="22"/>
        </w:rPr>
        <w:t>Competition</w:t>
      </w:r>
      <w:r w:rsidRPr="00923945">
        <w:rPr>
          <w:sz w:val="22"/>
          <w:szCs w:val="22"/>
        </w:rPr>
        <w:t xml:space="preserve"> as a condition of, and prior to, </w:t>
      </w:r>
      <w:r w:rsidR="00B43F4E" w:rsidRPr="00923945">
        <w:rPr>
          <w:sz w:val="22"/>
          <w:szCs w:val="22"/>
        </w:rPr>
        <w:t xml:space="preserve">award of the </w:t>
      </w:r>
      <w:r w:rsidR="003D252E">
        <w:rPr>
          <w:sz w:val="22"/>
          <w:szCs w:val="22"/>
        </w:rPr>
        <w:t>Framework Agreement</w:t>
      </w:r>
      <w:r w:rsidR="00B43F4E" w:rsidRPr="00923945">
        <w:rPr>
          <w:sz w:val="22"/>
          <w:szCs w:val="22"/>
        </w:rPr>
        <w:t xml:space="preserve"> and/or to require each member of the consortium to be jointly and severally liable for the delivery of the </w:t>
      </w:r>
      <w:r w:rsidR="002668D1">
        <w:rPr>
          <w:sz w:val="22"/>
          <w:szCs w:val="22"/>
        </w:rPr>
        <w:t>Contract</w:t>
      </w:r>
      <w:r w:rsidR="00B43F4E" w:rsidRPr="00923945">
        <w:rPr>
          <w:sz w:val="22"/>
          <w:szCs w:val="22"/>
        </w:rPr>
        <w:t xml:space="preserve"> and/or require other forms of assurance or guarantee from each consortium member</w:t>
      </w:r>
      <w:r w:rsidRPr="00923945">
        <w:rPr>
          <w:sz w:val="22"/>
          <w:szCs w:val="22"/>
        </w:rPr>
        <w:t>.</w:t>
      </w:r>
    </w:p>
    <w:p w14:paraId="192D0DBD" w14:textId="77777777" w:rsidR="00C20966" w:rsidRPr="00902752" w:rsidRDefault="00C20966" w:rsidP="00B43F4E">
      <w:pPr>
        <w:pStyle w:val="Level2"/>
        <w:rPr>
          <w:color w:val="800080"/>
          <w:sz w:val="22"/>
          <w:szCs w:val="22"/>
        </w:rPr>
      </w:pPr>
      <w:r w:rsidRPr="00902752">
        <w:rPr>
          <w:b/>
          <w:color w:val="800080"/>
          <w:sz w:val="22"/>
          <w:szCs w:val="22"/>
        </w:rPr>
        <w:t>Each member of the consortium must provide a completed Part 1 and Part 2 self-declaration of the Tender Response Document</w:t>
      </w:r>
      <w:r w:rsidRPr="00902752">
        <w:rPr>
          <w:color w:val="800080"/>
          <w:sz w:val="22"/>
          <w:szCs w:val="22"/>
        </w:rPr>
        <w:t xml:space="preserve">.  </w:t>
      </w:r>
    </w:p>
    <w:p w14:paraId="7074D144" w14:textId="77777777" w:rsidR="00C20966" w:rsidRPr="00923945" w:rsidRDefault="00C20966" w:rsidP="00C20966">
      <w:pPr>
        <w:pStyle w:val="Level2"/>
        <w:rPr>
          <w:sz w:val="22"/>
          <w:szCs w:val="22"/>
        </w:rPr>
      </w:pPr>
      <w:r w:rsidRPr="00923945">
        <w:rPr>
          <w:sz w:val="22"/>
          <w:szCs w:val="22"/>
        </w:rPr>
        <w:t>Unless individual questions dictate otherwise, a single response should be provided by the lead member in relation to Part 3 of the Tender Response Document on behalf of the entire consortium</w:t>
      </w:r>
      <w:r w:rsidRPr="00923945">
        <w:rPr>
          <w:rFonts w:eastAsia="Calibri"/>
          <w:bCs/>
          <w:sz w:val="22"/>
          <w:szCs w:val="22"/>
        </w:rPr>
        <w:t xml:space="preserve"> with the proposed involvement of any individual consortium member(s) being identified.  </w:t>
      </w:r>
    </w:p>
    <w:p w14:paraId="4C8D1417" w14:textId="43755BA7" w:rsidR="00C20966" w:rsidRPr="00923945" w:rsidRDefault="00C20966" w:rsidP="00C20966">
      <w:pPr>
        <w:pStyle w:val="Level2"/>
        <w:rPr>
          <w:sz w:val="22"/>
          <w:szCs w:val="22"/>
        </w:rPr>
      </w:pPr>
      <w:r w:rsidRPr="00923945">
        <w:rPr>
          <w:sz w:val="22"/>
          <w:szCs w:val="22"/>
        </w:rPr>
        <w:t>Where the Tenderer proposes to use one or more significant sub-</w:t>
      </w:r>
      <w:r w:rsidR="003D252E">
        <w:rPr>
          <w:sz w:val="22"/>
          <w:szCs w:val="22"/>
        </w:rPr>
        <w:t>c</w:t>
      </w:r>
      <w:r w:rsidR="002668D1">
        <w:rPr>
          <w:sz w:val="22"/>
          <w:szCs w:val="22"/>
        </w:rPr>
        <w:t>ontract</w:t>
      </w:r>
      <w:r w:rsidR="003D252E">
        <w:rPr>
          <w:sz w:val="22"/>
          <w:szCs w:val="22"/>
        </w:rPr>
        <w:t>ors</w:t>
      </w:r>
      <w:r w:rsidRPr="00923945">
        <w:rPr>
          <w:sz w:val="22"/>
          <w:szCs w:val="22"/>
        </w:rPr>
        <w:t xml:space="preserve"> to deliver some or all of the </w:t>
      </w:r>
      <w:r w:rsidR="003D252E">
        <w:rPr>
          <w:sz w:val="22"/>
          <w:szCs w:val="22"/>
        </w:rPr>
        <w:t>Framework Agreement</w:t>
      </w:r>
      <w:r w:rsidRPr="00923945">
        <w:rPr>
          <w:sz w:val="22"/>
          <w:szCs w:val="22"/>
        </w:rPr>
        <w:t xml:space="preserve"> requirements then details must be provided at 1.2(b) – (ii) of the Tender Response Document.</w:t>
      </w:r>
    </w:p>
    <w:p w14:paraId="5B488FE5" w14:textId="07800449" w:rsidR="00C20966" w:rsidRPr="00923945" w:rsidRDefault="00C20966" w:rsidP="00C20966">
      <w:pPr>
        <w:pStyle w:val="Level2"/>
        <w:rPr>
          <w:sz w:val="22"/>
          <w:szCs w:val="22"/>
        </w:rPr>
      </w:pPr>
      <w:r w:rsidRPr="00923945">
        <w:rPr>
          <w:sz w:val="22"/>
          <w:szCs w:val="22"/>
        </w:rPr>
        <w:t>Where the Tenderer proposes to use one or more significant sub-</w:t>
      </w:r>
      <w:r w:rsidR="003D252E">
        <w:rPr>
          <w:sz w:val="22"/>
          <w:szCs w:val="22"/>
        </w:rPr>
        <w:t>c</w:t>
      </w:r>
      <w:r w:rsidR="002668D1">
        <w:rPr>
          <w:sz w:val="22"/>
          <w:szCs w:val="22"/>
        </w:rPr>
        <w:t>ontract</w:t>
      </w:r>
      <w:r w:rsidR="00A12449">
        <w:rPr>
          <w:sz w:val="22"/>
          <w:szCs w:val="22"/>
        </w:rPr>
        <w:t>ors</w:t>
      </w:r>
      <w:r w:rsidRPr="00923945">
        <w:rPr>
          <w:sz w:val="22"/>
          <w:szCs w:val="22"/>
        </w:rPr>
        <w:t xml:space="preserve"> to deliver some or all of the </w:t>
      </w:r>
      <w:r w:rsidR="003D252E">
        <w:rPr>
          <w:sz w:val="22"/>
          <w:szCs w:val="22"/>
        </w:rPr>
        <w:t>Framework Agreement</w:t>
      </w:r>
      <w:r w:rsidRPr="00923945">
        <w:rPr>
          <w:sz w:val="22"/>
          <w:szCs w:val="22"/>
        </w:rPr>
        <w:t xml:space="preserve"> requirements then the Tenderer must ensure that the relevant sub-</w:t>
      </w:r>
      <w:r w:rsidR="00A12449">
        <w:rPr>
          <w:sz w:val="22"/>
          <w:szCs w:val="22"/>
        </w:rPr>
        <w:t>c</w:t>
      </w:r>
      <w:r w:rsidR="002668D1">
        <w:rPr>
          <w:sz w:val="22"/>
          <w:szCs w:val="22"/>
        </w:rPr>
        <w:t>ontract</w:t>
      </w:r>
      <w:r w:rsidR="00A12449">
        <w:rPr>
          <w:sz w:val="22"/>
          <w:szCs w:val="22"/>
        </w:rPr>
        <w:t>or</w:t>
      </w:r>
      <w:r w:rsidRPr="00923945">
        <w:rPr>
          <w:sz w:val="22"/>
          <w:szCs w:val="22"/>
        </w:rPr>
        <w:t xml:space="preserve"> provides a completed Tender Response Part 1 and Part 2 and self-declaration.  </w:t>
      </w:r>
    </w:p>
    <w:p w14:paraId="09C5205B" w14:textId="234500B3" w:rsidR="00C20966" w:rsidRPr="00923945" w:rsidRDefault="00C20966" w:rsidP="00C20966">
      <w:pPr>
        <w:pStyle w:val="Level2"/>
        <w:rPr>
          <w:sz w:val="22"/>
          <w:szCs w:val="22"/>
        </w:rPr>
      </w:pPr>
      <w:r w:rsidRPr="00923945">
        <w:rPr>
          <w:sz w:val="22"/>
          <w:szCs w:val="22"/>
        </w:rPr>
        <w:t xml:space="preserve">If a Tenderer is seeking to rely on the capacity or capacities of any organisation (e.g. a parent or group company) in order to complete Section 4 </w:t>
      </w:r>
      <w:r w:rsidR="00B43F4E" w:rsidRPr="00923945">
        <w:rPr>
          <w:sz w:val="22"/>
          <w:szCs w:val="22"/>
        </w:rPr>
        <w:t xml:space="preserve">of the Tender Response Document </w:t>
      </w:r>
      <w:r w:rsidRPr="00923945">
        <w:rPr>
          <w:sz w:val="22"/>
          <w:szCs w:val="22"/>
        </w:rPr>
        <w:t xml:space="preserve">(Economic and Financial Standing), the Council will require the Tenderer and those organisations to be jointly and severally liable for the delivery of the </w:t>
      </w:r>
      <w:r w:rsidR="00A12449">
        <w:rPr>
          <w:sz w:val="22"/>
          <w:szCs w:val="22"/>
        </w:rPr>
        <w:t>Framework Agreement</w:t>
      </w:r>
      <w:r w:rsidRPr="00923945">
        <w:rPr>
          <w:sz w:val="22"/>
          <w:szCs w:val="22"/>
        </w:rPr>
        <w:t xml:space="preserve"> and/or require other forms of assurance or guarantee from those organisations.</w:t>
      </w:r>
    </w:p>
    <w:p w14:paraId="6A770691" w14:textId="77777777" w:rsidR="00B43F4E" w:rsidRPr="00923945" w:rsidRDefault="00B43F4E" w:rsidP="00B43F4E">
      <w:pPr>
        <w:pStyle w:val="Level2"/>
        <w:rPr>
          <w:sz w:val="22"/>
          <w:szCs w:val="22"/>
        </w:rPr>
      </w:pPr>
      <w:r w:rsidRPr="00923945">
        <w:rPr>
          <w:sz w:val="22"/>
          <w:szCs w:val="22"/>
        </w:rPr>
        <w:t>Note that where a Tenderer is relying on the capacity of others as set out above then it shall explain in its application how it will comply with the provisions of Regulation 63 of the PCR 2015 and the Council reserves the right to accept or reject this in its assessment of the Tender.</w:t>
      </w:r>
    </w:p>
    <w:p w14:paraId="7343DBC3" w14:textId="711DE55C" w:rsidR="00411BA3" w:rsidRPr="00923945" w:rsidRDefault="00411BA3" w:rsidP="00411BA3">
      <w:pPr>
        <w:pStyle w:val="Level2"/>
        <w:rPr>
          <w:sz w:val="22"/>
          <w:szCs w:val="22"/>
        </w:rPr>
      </w:pPr>
      <w:r w:rsidRPr="00923945">
        <w:rPr>
          <w:sz w:val="22"/>
          <w:szCs w:val="22"/>
        </w:rPr>
        <w:t xml:space="preserve">The </w:t>
      </w:r>
      <w:r w:rsidR="00D34207" w:rsidRPr="00923945">
        <w:rPr>
          <w:sz w:val="22"/>
          <w:szCs w:val="22"/>
        </w:rPr>
        <w:t>Council</w:t>
      </w:r>
      <w:r w:rsidRPr="00923945">
        <w:rPr>
          <w:sz w:val="22"/>
          <w:szCs w:val="22"/>
        </w:rPr>
        <w:t xml:space="preserve"> will rely on the information provided by the Tenderer including the information concerning consortium members, the structure of the consortium, the membership and/or structure of the proposed supply chain and any entities being relied upon. If, at any time during the procurement process or the term of the </w:t>
      </w:r>
      <w:r w:rsidR="00A12449">
        <w:rPr>
          <w:sz w:val="22"/>
          <w:szCs w:val="22"/>
        </w:rPr>
        <w:t>Framework Agreement</w:t>
      </w:r>
      <w:r w:rsidR="001B7849">
        <w:rPr>
          <w:sz w:val="22"/>
          <w:szCs w:val="22"/>
        </w:rPr>
        <w:t xml:space="preserve">, </w:t>
      </w:r>
      <w:r w:rsidRPr="00923945">
        <w:rPr>
          <w:sz w:val="22"/>
          <w:szCs w:val="22"/>
        </w:rPr>
        <w:t>there are any changes or proposed changes to the membership or structure of the consortium or structure of the supply chain and/or in respect of any entities the Tenderer is relying upon as pr</w:t>
      </w:r>
      <w:r w:rsidR="00D34207" w:rsidRPr="00923945">
        <w:rPr>
          <w:sz w:val="22"/>
          <w:szCs w:val="22"/>
        </w:rPr>
        <w:t>eviously set out in the Tender R</w:t>
      </w:r>
      <w:r w:rsidRPr="00923945">
        <w:rPr>
          <w:sz w:val="22"/>
          <w:szCs w:val="22"/>
        </w:rPr>
        <w:t>esponse</w:t>
      </w:r>
      <w:r w:rsidR="00D34207" w:rsidRPr="00923945">
        <w:rPr>
          <w:sz w:val="22"/>
          <w:szCs w:val="22"/>
        </w:rPr>
        <w:t xml:space="preserve"> Document</w:t>
      </w:r>
      <w:r w:rsidRPr="00923945">
        <w:rPr>
          <w:sz w:val="22"/>
          <w:szCs w:val="22"/>
        </w:rPr>
        <w:t xml:space="preserve">, the lead organisation must immediately advise the Council in writing providing full details of the relevant change.  Upon receipt of such information, the Council shall be entitled to revisit the selection or award stage of the procurement process and may de-select the Tenderer based on an assessment of the new information and/or change of circumstances and/or may terminate or suspend the </w:t>
      </w:r>
      <w:r w:rsidR="00A12449">
        <w:rPr>
          <w:sz w:val="22"/>
          <w:szCs w:val="22"/>
        </w:rPr>
        <w:t>Framework Agreement</w:t>
      </w:r>
      <w:r w:rsidRPr="00923945">
        <w:rPr>
          <w:sz w:val="22"/>
          <w:szCs w:val="22"/>
        </w:rPr>
        <w:t>.</w:t>
      </w:r>
    </w:p>
    <w:p w14:paraId="0D52C80C" w14:textId="77777777" w:rsidR="00411BA3" w:rsidRPr="002968F7" w:rsidRDefault="00411BA3" w:rsidP="00411BA3">
      <w:pPr>
        <w:pStyle w:val="Level1"/>
        <w:keepNext/>
        <w:rPr>
          <w:b/>
          <w:bCs/>
          <w:caps/>
          <w:color w:val="800080"/>
          <w:sz w:val="22"/>
          <w:szCs w:val="22"/>
        </w:rPr>
      </w:pPr>
      <w:r w:rsidRPr="002968F7">
        <w:rPr>
          <w:rStyle w:val="Level1asHeadingtext"/>
          <w:color w:val="800080"/>
          <w:sz w:val="22"/>
          <w:szCs w:val="22"/>
        </w:rPr>
        <w:t>European Acquired Rights Directive 2001/23 and the Transfer of Undertakings (Protection of Employment) Regulations 2006</w:t>
      </w:r>
    </w:p>
    <w:p w14:paraId="3BD11FBE" w14:textId="7086DDC3" w:rsidR="00411BA3" w:rsidRPr="002968F7" w:rsidRDefault="00411BA3" w:rsidP="00D34207">
      <w:pPr>
        <w:pStyle w:val="Level2"/>
        <w:rPr>
          <w:sz w:val="22"/>
          <w:szCs w:val="22"/>
        </w:rPr>
      </w:pPr>
      <w:r w:rsidRPr="002968F7">
        <w:rPr>
          <w:sz w:val="22"/>
          <w:szCs w:val="22"/>
        </w:rPr>
        <w:t>The Council considers that the terms of the European Acquired Rights Directive 2001/23 (the "</w:t>
      </w:r>
      <w:r w:rsidRPr="002968F7">
        <w:rPr>
          <w:b/>
          <w:sz w:val="22"/>
          <w:szCs w:val="22"/>
        </w:rPr>
        <w:t>Directive</w:t>
      </w:r>
      <w:r w:rsidRPr="002968F7">
        <w:rPr>
          <w:sz w:val="22"/>
          <w:szCs w:val="22"/>
        </w:rPr>
        <w:t>") and/or Transfer of Undertakings (Protection of Employment) Regulations 2006 (the "</w:t>
      </w:r>
      <w:r w:rsidRPr="002968F7">
        <w:rPr>
          <w:b/>
          <w:sz w:val="22"/>
          <w:szCs w:val="22"/>
        </w:rPr>
        <w:t>Regulations</w:t>
      </w:r>
      <w:r w:rsidRPr="002968F7">
        <w:rPr>
          <w:sz w:val="22"/>
          <w:szCs w:val="22"/>
        </w:rPr>
        <w:t xml:space="preserve">") may apply to this </w:t>
      </w:r>
      <w:r w:rsidR="00A12449" w:rsidRPr="002968F7">
        <w:rPr>
          <w:sz w:val="22"/>
          <w:szCs w:val="22"/>
        </w:rPr>
        <w:t>Framework Agreement</w:t>
      </w:r>
      <w:r w:rsidRPr="002968F7">
        <w:rPr>
          <w:sz w:val="22"/>
          <w:szCs w:val="22"/>
        </w:rPr>
        <w:t xml:space="preserve">. If the </w:t>
      </w:r>
      <w:r w:rsidRPr="002968F7">
        <w:rPr>
          <w:sz w:val="22"/>
          <w:szCs w:val="22"/>
        </w:rPr>
        <w:lastRenderedPageBreak/>
        <w:t>Directive and/or the Regulations is/are held to be applicable then Tenderers should take into account, inter alia, the following requirements of the Regulations:</w:t>
      </w:r>
    </w:p>
    <w:p w14:paraId="60BB9C61" w14:textId="77777777" w:rsidR="00411BA3" w:rsidRPr="002968F7" w:rsidRDefault="00411BA3" w:rsidP="00D34207">
      <w:pPr>
        <w:pStyle w:val="Level3"/>
        <w:rPr>
          <w:sz w:val="22"/>
          <w:szCs w:val="22"/>
        </w:rPr>
      </w:pPr>
      <w:r w:rsidRPr="002968F7">
        <w:rPr>
          <w:sz w:val="22"/>
          <w:szCs w:val="22"/>
        </w:rPr>
        <w:t xml:space="preserve">the duty to inform and, where necessary, consult with appropriate representatives of any affected employees, (being either a recognised trade union, or if there is none, with elected representatives of the affected employees); </w:t>
      </w:r>
    </w:p>
    <w:p w14:paraId="186B25B5" w14:textId="77777777" w:rsidR="00411BA3" w:rsidRPr="002968F7" w:rsidRDefault="00411BA3" w:rsidP="00D34207">
      <w:pPr>
        <w:pStyle w:val="Level3"/>
        <w:rPr>
          <w:sz w:val="22"/>
          <w:szCs w:val="22"/>
        </w:rPr>
      </w:pPr>
      <w:r w:rsidRPr="002968F7">
        <w:rPr>
          <w:sz w:val="22"/>
          <w:szCs w:val="22"/>
        </w:rPr>
        <w:t xml:space="preserve">the effect of a relevant transfer on </w:t>
      </w:r>
      <w:r w:rsidR="002668D1" w:rsidRPr="002968F7">
        <w:rPr>
          <w:sz w:val="22"/>
          <w:szCs w:val="22"/>
        </w:rPr>
        <w:t>Contract</w:t>
      </w:r>
      <w:r w:rsidRPr="002968F7">
        <w:rPr>
          <w:sz w:val="22"/>
          <w:szCs w:val="22"/>
        </w:rPr>
        <w:t xml:space="preserve">s of employment of the transferring employees including the transferring employees right to transfer on existing rates of pay and terms and conditions of employment; </w:t>
      </w:r>
    </w:p>
    <w:p w14:paraId="61925CE1" w14:textId="6748D365" w:rsidR="00411BA3" w:rsidRPr="002968F7" w:rsidRDefault="00411BA3" w:rsidP="00D34207">
      <w:pPr>
        <w:pStyle w:val="Level3"/>
        <w:rPr>
          <w:sz w:val="22"/>
          <w:szCs w:val="22"/>
        </w:rPr>
      </w:pPr>
      <w:r w:rsidRPr="002968F7">
        <w:rPr>
          <w:sz w:val="22"/>
          <w:szCs w:val="22"/>
        </w:rPr>
        <w:t xml:space="preserve">the duty of the successful </w:t>
      </w:r>
      <w:r w:rsidR="00177895" w:rsidRPr="002968F7">
        <w:rPr>
          <w:sz w:val="22"/>
          <w:szCs w:val="22"/>
        </w:rPr>
        <w:t xml:space="preserve">Service Provider </w:t>
      </w:r>
      <w:r w:rsidRPr="002968F7">
        <w:rPr>
          <w:sz w:val="22"/>
          <w:szCs w:val="22"/>
        </w:rPr>
        <w:t xml:space="preserve">to inform the current </w:t>
      </w:r>
      <w:r w:rsidR="00FB43B7">
        <w:rPr>
          <w:sz w:val="22"/>
          <w:szCs w:val="22"/>
        </w:rPr>
        <w:t>c</w:t>
      </w:r>
      <w:r w:rsidR="002668D1" w:rsidRPr="002968F7">
        <w:rPr>
          <w:sz w:val="22"/>
          <w:szCs w:val="22"/>
        </w:rPr>
        <w:t>ontract</w:t>
      </w:r>
      <w:r w:rsidR="00FB43B7">
        <w:rPr>
          <w:sz w:val="22"/>
          <w:szCs w:val="22"/>
        </w:rPr>
        <w:t xml:space="preserve"> provider</w:t>
      </w:r>
      <w:r w:rsidRPr="002968F7">
        <w:rPr>
          <w:sz w:val="22"/>
          <w:szCs w:val="22"/>
        </w:rPr>
        <w:t xml:space="preserve"> of any proposed measures in respect of the transferring employees; and</w:t>
      </w:r>
    </w:p>
    <w:p w14:paraId="4702128F" w14:textId="68995CAF" w:rsidR="00411BA3" w:rsidRPr="002968F7" w:rsidRDefault="00411BA3" w:rsidP="00D34207">
      <w:pPr>
        <w:pStyle w:val="Level3"/>
        <w:rPr>
          <w:sz w:val="22"/>
          <w:szCs w:val="22"/>
        </w:rPr>
      </w:pPr>
      <w:r w:rsidRPr="002968F7">
        <w:rPr>
          <w:sz w:val="22"/>
          <w:szCs w:val="22"/>
        </w:rPr>
        <w:t xml:space="preserve">the need for a successful </w:t>
      </w:r>
      <w:r w:rsidR="00177895" w:rsidRPr="002968F7">
        <w:rPr>
          <w:sz w:val="22"/>
          <w:szCs w:val="22"/>
        </w:rPr>
        <w:t xml:space="preserve">Service Provider </w:t>
      </w:r>
      <w:r w:rsidRPr="002968F7">
        <w:rPr>
          <w:sz w:val="22"/>
          <w:szCs w:val="22"/>
        </w:rPr>
        <w:t xml:space="preserve">to accept all rights, powers duties and liabilities under or in connection with the transferring employees' </w:t>
      </w:r>
      <w:r w:rsidR="00FB43B7">
        <w:rPr>
          <w:sz w:val="22"/>
          <w:szCs w:val="22"/>
        </w:rPr>
        <w:t>c</w:t>
      </w:r>
      <w:r w:rsidR="002668D1" w:rsidRPr="002968F7">
        <w:rPr>
          <w:sz w:val="22"/>
          <w:szCs w:val="22"/>
        </w:rPr>
        <w:t>ontract</w:t>
      </w:r>
      <w:r w:rsidRPr="002968F7">
        <w:rPr>
          <w:sz w:val="22"/>
          <w:szCs w:val="22"/>
        </w:rPr>
        <w:t>s of employment and to accept all liability in respect of all employment claims including but not limited to redundancy and unfair dismissal and all other claims including but not limited to breaches of the Regulations, tortious acts and breaches of statutory duty related to employees of the existing Service Provider.</w:t>
      </w:r>
    </w:p>
    <w:p w14:paraId="358EC43A" w14:textId="77777777" w:rsidR="00411BA3" w:rsidRPr="002968F7" w:rsidRDefault="00411BA3" w:rsidP="00411BA3">
      <w:pPr>
        <w:pStyle w:val="Level2"/>
        <w:rPr>
          <w:sz w:val="22"/>
          <w:szCs w:val="22"/>
        </w:rPr>
      </w:pPr>
      <w:r w:rsidRPr="002968F7">
        <w:rPr>
          <w:sz w:val="22"/>
          <w:szCs w:val="22"/>
        </w:rPr>
        <w:t xml:space="preserve">It is the preliminary view of the Council that the Regulations are likely to apply. </w:t>
      </w:r>
    </w:p>
    <w:p w14:paraId="410ABB77" w14:textId="68FBD05E" w:rsidR="00411BA3" w:rsidRPr="002968F7" w:rsidRDefault="00411BA3" w:rsidP="00411BA3">
      <w:pPr>
        <w:pStyle w:val="Level2"/>
        <w:rPr>
          <w:sz w:val="22"/>
          <w:szCs w:val="22"/>
        </w:rPr>
      </w:pPr>
      <w:r w:rsidRPr="002968F7">
        <w:rPr>
          <w:sz w:val="22"/>
          <w:szCs w:val="22"/>
        </w:rPr>
        <w:t xml:space="preserve">It is the sole responsibility of Tenderers to take any legal advice they consider necessary as to whether employees might transfer under the Regulations if the Tenderer were to be awarded the </w:t>
      </w:r>
      <w:r w:rsidR="00A12449" w:rsidRPr="002968F7">
        <w:rPr>
          <w:sz w:val="22"/>
          <w:szCs w:val="22"/>
        </w:rPr>
        <w:t>Framework Agreement</w:t>
      </w:r>
      <w:r w:rsidRPr="002968F7">
        <w:rPr>
          <w:sz w:val="22"/>
          <w:szCs w:val="22"/>
        </w:rPr>
        <w:t xml:space="preserve"> and what the legal and other implications of that may be. The cost of such advice will be borne solely by the Tenderers and shall no</w:t>
      </w:r>
      <w:r w:rsidR="00177895" w:rsidRPr="002968F7">
        <w:rPr>
          <w:sz w:val="22"/>
          <w:szCs w:val="22"/>
        </w:rPr>
        <w:t>t be reimbursed by the Council.</w:t>
      </w:r>
      <w:r w:rsidRPr="002968F7">
        <w:rPr>
          <w:sz w:val="22"/>
          <w:szCs w:val="22"/>
        </w:rPr>
        <w:t xml:space="preserve"> In the event that Tenderers are incorrect regarding their assessment of the applicability of the Regulations, the Tenderer shall bear the costs, if any, of any such incorrect assessment and any impact which this may have on the viability of the Tenderers solution proposed in the Tender Response Document.  </w:t>
      </w:r>
    </w:p>
    <w:p w14:paraId="53C68844" w14:textId="58374646" w:rsidR="00411BA3" w:rsidRPr="002968F7" w:rsidRDefault="00411BA3" w:rsidP="00411BA3">
      <w:pPr>
        <w:pStyle w:val="Level2"/>
        <w:rPr>
          <w:sz w:val="22"/>
          <w:szCs w:val="22"/>
        </w:rPr>
      </w:pPr>
      <w:r w:rsidRPr="002968F7">
        <w:rPr>
          <w:sz w:val="22"/>
          <w:szCs w:val="22"/>
        </w:rPr>
        <w:t xml:space="preserve">The delivery of the Council’s current </w:t>
      </w:r>
      <w:r w:rsidR="00844418">
        <w:rPr>
          <w:sz w:val="22"/>
          <w:szCs w:val="22"/>
        </w:rPr>
        <w:t>c</w:t>
      </w:r>
      <w:r w:rsidR="002668D1" w:rsidRPr="002968F7">
        <w:rPr>
          <w:sz w:val="22"/>
          <w:szCs w:val="22"/>
        </w:rPr>
        <w:t>ontract</w:t>
      </w:r>
      <w:r w:rsidRPr="002968F7">
        <w:rPr>
          <w:sz w:val="22"/>
          <w:szCs w:val="22"/>
        </w:rPr>
        <w:t xml:space="preserve"> is undertaken by </w:t>
      </w:r>
      <w:r w:rsidR="00294FA4" w:rsidRPr="002968F7">
        <w:rPr>
          <w:sz w:val="22"/>
          <w:szCs w:val="22"/>
        </w:rPr>
        <w:t>Co-operative Funeral Care</w:t>
      </w:r>
      <w:r w:rsidRPr="002968F7">
        <w:rPr>
          <w:sz w:val="22"/>
          <w:szCs w:val="22"/>
        </w:rPr>
        <w:t xml:space="preserve">. Staff engaged by this </w:t>
      </w:r>
      <w:r w:rsidR="00A12449" w:rsidRPr="002968F7">
        <w:rPr>
          <w:sz w:val="22"/>
          <w:szCs w:val="22"/>
        </w:rPr>
        <w:t>Framework Agreement</w:t>
      </w:r>
      <w:r w:rsidRPr="002968F7">
        <w:rPr>
          <w:sz w:val="22"/>
          <w:szCs w:val="22"/>
        </w:rPr>
        <w:t xml:space="preserve"> may be assigned to the Services, and thus transfer to the successful </w:t>
      </w:r>
      <w:r w:rsidR="00177895" w:rsidRPr="002968F7">
        <w:rPr>
          <w:sz w:val="22"/>
          <w:szCs w:val="22"/>
        </w:rPr>
        <w:t xml:space="preserve">Service Provider </w:t>
      </w:r>
      <w:r w:rsidRPr="002968F7">
        <w:rPr>
          <w:sz w:val="22"/>
          <w:szCs w:val="22"/>
        </w:rPr>
        <w:t xml:space="preserve">under the Regulations (provided they do not exercise their statutory right to object). Tenderers are responsible for seeking legal advice on the rights of staff currently assigned to the Services and employed by </w:t>
      </w:r>
      <w:r w:rsidR="00E82974" w:rsidRPr="002968F7">
        <w:rPr>
          <w:sz w:val="22"/>
          <w:szCs w:val="22"/>
        </w:rPr>
        <w:t xml:space="preserve">Co-operative Funeral Care </w:t>
      </w:r>
      <w:r w:rsidRPr="002968F7">
        <w:rPr>
          <w:sz w:val="22"/>
          <w:szCs w:val="22"/>
        </w:rPr>
        <w:t xml:space="preserve">and their potential obligations in respect of any transferring employees. The successful </w:t>
      </w:r>
      <w:r w:rsidR="00177895" w:rsidRPr="002968F7">
        <w:rPr>
          <w:sz w:val="22"/>
          <w:szCs w:val="22"/>
        </w:rPr>
        <w:t>Service Provider</w:t>
      </w:r>
      <w:r w:rsidRPr="002968F7">
        <w:rPr>
          <w:sz w:val="22"/>
          <w:szCs w:val="22"/>
        </w:rPr>
        <w:t xml:space="preserve"> shall fully indemnify the Council against any liability of whatever nature in relation to any staff transferring due to the commencement of the Services by the successful </w:t>
      </w:r>
      <w:r w:rsidR="00177895" w:rsidRPr="002968F7">
        <w:rPr>
          <w:sz w:val="22"/>
          <w:szCs w:val="22"/>
        </w:rPr>
        <w:t xml:space="preserve">Service Provider </w:t>
      </w:r>
      <w:r w:rsidRPr="002968F7">
        <w:rPr>
          <w:sz w:val="22"/>
          <w:szCs w:val="22"/>
        </w:rPr>
        <w:t xml:space="preserve">or any termination of any such employee. </w:t>
      </w:r>
    </w:p>
    <w:p w14:paraId="02666FD9" w14:textId="2B74075F" w:rsidR="00411BA3" w:rsidRPr="002968F7" w:rsidRDefault="00411BA3" w:rsidP="00411BA3">
      <w:pPr>
        <w:pStyle w:val="Level2"/>
        <w:rPr>
          <w:sz w:val="22"/>
          <w:szCs w:val="22"/>
        </w:rPr>
      </w:pPr>
      <w:r w:rsidRPr="002968F7">
        <w:rPr>
          <w:sz w:val="22"/>
          <w:szCs w:val="22"/>
        </w:rPr>
        <w:t xml:space="preserve">The Council will not provide any warranties or indemnities regarding the accuracy of information provided by the current provider. Tenderers must liaise directly with the current </w:t>
      </w:r>
      <w:r w:rsidR="002668D1" w:rsidRPr="002968F7">
        <w:rPr>
          <w:sz w:val="22"/>
          <w:szCs w:val="22"/>
        </w:rPr>
        <w:t>Contract</w:t>
      </w:r>
      <w:r w:rsidR="00AC6590">
        <w:rPr>
          <w:sz w:val="22"/>
          <w:szCs w:val="22"/>
        </w:rPr>
        <w:t xml:space="preserve">or should they have any queries regarding the information </w:t>
      </w:r>
      <w:r w:rsidR="00662BFF">
        <w:rPr>
          <w:sz w:val="22"/>
          <w:szCs w:val="22"/>
        </w:rPr>
        <w:t xml:space="preserve">provided by the Contractor which has been </w:t>
      </w:r>
      <w:r w:rsidR="00AC6590">
        <w:rPr>
          <w:sz w:val="22"/>
          <w:szCs w:val="22"/>
        </w:rPr>
        <w:t xml:space="preserve">supplied </w:t>
      </w:r>
      <w:r w:rsidR="00662BFF">
        <w:rPr>
          <w:sz w:val="22"/>
          <w:szCs w:val="22"/>
        </w:rPr>
        <w:t>with this ITT documentation.</w:t>
      </w:r>
    </w:p>
    <w:p w14:paraId="2EDD94D3" w14:textId="77777777" w:rsidR="00411BA3" w:rsidRPr="001439CE" w:rsidRDefault="00411BA3" w:rsidP="00411BA3">
      <w:pPr>
        <w:pStyle w:val="Level2"/>
        <w:rPr>
          <w:sz w:val="22"/>
          <w:szCs w:val="22"/>
        </w:rPr>
      </w:pPr>
      <w:r w:rsidRPr="001439CE">
        <w:rPr>
          <w:sz w:val="22"/>
          <w:szCs w:val="22"/>
        </w:rPr>
        <w:t>Contact details are:</w:t>
      </w:r>
    </w:p>
    <w:p w14:paraId="05A336F4" w14:textId="11D544DE" w:rsidR="00411BA3" w:rsidRPr="000F3F9D" w:rsidRDefault="00411BA3" w:rsidP="00B81959">
      <w:pPr>
        <w:pStyle w:val="Body1"/>
        <w:ind w:left="2553" w:hanging="1702"/>
        <w:rPr>
          <w:b/>
          <w:i/>
          <w:sz w:val="22"/>
          <w:szCs w:val="22"/>
        </w:rPr>
      </w:pPr>
      <w:r w:rsidRPr="000F3F9D">
        <w:rPr>
          <w:b/>
          <w:sz w:val="22"/>
          <w:szCs w:val="22"/>
        </w:rPr>
        <w:t>Name and role</w:t>
      </w:r>
      <w:r w:rsidR="001439CE">
        <w:rPr>
          <w:b/>
          <w:sz w:val="22"/>
          <w:szCs w:val="22"/>
        </w:rPr>
        <w:t>:</w:t>
      </w:r>
      <w:r w:rsidRPr="000F3F9D">
        <w:rPr>
          <w:b/>
          <w:sz w:val="22"/>
          <w:szCs w:val="22"/>
        </w:rPr>
        <w:tab/>
      </w:r>
      <w:r w:rsidRPr="000F3F9D">
        <w:rPr>
          <w:b/>
          <w:sz w:val="22"/>
          <w:szCs w:val="22"/>
        </w:rPr>
        <w:tab/>
      </w:r>
      <w:r w:rsidR="000F3F9D">
        <w:rPr>
          <w:b/>
          <w:i/>
          <w:sz w:val="22"/>
          <w:szCs w:val="22"/>
        </w:rPr>
        <w:t xml:space="preserve"> </w:t>
      </w:r>
      <w:r w:rsidR="007635BA">
        <w:rPr>
          <w:b/>
          <w:i/>
          <w:sz w:val="22"/>
          <w:szCs w:val="22"/>
        </w:rPr>
        <w:t xml:space="preserve">Charmian Alexander </w:t>
      </w:r>
      <w:r w:rsidR="002968F7">
        <w:rPr>
          <w:b/>
          <w:i/>
          <w:sz w:val="22"/>
          <w:szCs w:val="22"/>
        </w:rPr>
        <w:t xml:space="preserve">- </w:t>
      </w:r>
      <w:r w:rsidR="007635BA">
        <w:rPr>
          <w:b/>
          <w:i/>
          <w:sz w:val="22"/>
          <w:szCs w:val="22"/>
        </w:rPr>
        <w:t>Regional Operations Manager</w:t>
      </w:r>
    </w:p>
    <w:p w14:paraId="617FE004" w14:textId="5A6CCE43" w:rsidR="00411BA3" w:rsidRPr="007635BA" w:rsidRDefault="00411BA3" w:rsidP="00C87220">
      <w:pPr>
        <w:pStyle w:val="Body1"/>
        <w:rPr>
          <w:b/>
          <w:color w:val="17365D"/>
          <w:sz w:val="22"/>
          <w:szCs w:val="22"/>
        </w:rPr>
      </w:pPr>
      <w:r w:rsidRPr="007635BA">
        <w:rPr>
          <w:b/>
          <w:sz w:val="22"/>
          <w:szCs w:val="22"/>
        </w:rPr>
        <w:lastRenderedPageBreak/>
        <w:t>Email</w:t>
      </w:r>
      <w:r w:rsidR="001439CE">
        <w:rPr>
          <w:b/>
          <w:color w:val="17365D"/>
          <w:sz w:val="22"/>
          <w:szCs w:val="22"/>
        </w:rPr>
        <w:t>:</w:t>
      </w:r>
      <w:r w:rsidR="00B81959" w:rsidRPr="007635BA">
        <w:rPr>
          <w:b/>
          <w:color w:val="17365D"/>
          <w:sz w:val="22"/>
          <w:szCs w:val="22"/>
        </w:rPr>
        <w:t xml:space="preserve"> </w:t>
      </w:r>
      <w:r w:rsidR="00B81959" w:rsidRPr="007635BA">
        <w:rPr>
          <w:b/>
          <w:color w:val="17365D"/>
          <w:sz w:val="22"/>
          <w:szCs w:val="22"/>
        </w:rPr>
        <w:tab/>
      </w:r>
      <w:r w:rsidR="007635BA" w:rsidRPr="007635BA">
        <w:rPr>
          <w:b/>
          <w:i/>
          <w:sz w:val="22"/>
          <w:szCs w:val="22"/>
        </w:rPr>
        <w:t xml:space="preserve"> Charmian.alexander@letsco-operate.com</w:t>
      </w:r>
    </w:p>
    <w:p w14:paraId="01C1EE32" w14:textId="6BFA38BE" w:rsidR="00411BA3" w:rsidRPr="007635BA" w:rsidRDefault="00411BA3" w:rsidP="00411BA3">
      <w:pPr>
        <w:pStyle w:val="Level2"/>
        <w:rPr>
          <w:sz w:val="22"/>
          <w:szCs w:val="22"/>
        </w:rPr>
      </w:pPr>
      <w:r w:rsidRPr="007635BA">
        <w:rPr>
          <w:sz w:val="22"/>
          <w:szCs w:val="22"/>
        </w:rPr>
        <w:t xml:space="preserve">It is the responsibility of Tenderers to independently verify the information provided by the current </w:t>
      </w:r>
      <w:r w:rsidR="002668D1" w:rsidRPr="007635BA">
        <w:rPr>
          <w:sz w:val="22"/>
          <w:szCs w:val="22"/>
        </w:rPr>
        <w:t>Contract</w:t>
      </w:r>
      <w:r w:rsidR="000F3F9D" w:rsidRPr="007635BA">
        <w:rPr>
          <w:sz w:val="22"/>
          <w:szCs w:val="22"/>
        </w:rPr>
        <w:t>or</w:t>
      </w:r>
      <w:r w:rsidRPr="007635BA">
        <w:rPr>
          <w:sz w:val="22"/>
          <w:szCs w:val="22"/>
        </w:rPr>
        <w:t>.</w:t>
      </w:r>
      <w:r w:rsidR="002325A6">
        <w:rPr>
          <w:sz w:val="22"/>
          <w:szCs w:val="22"/>
        </w:rPr>
        <w:t xml:space="preserve"> Please </w:t>
      </w:r>
      <w:r w:rsidR="00B76582">
        <w:rPr>
          <w:sz w:val="22"/>
          <w:szCs w:val="22"/>
        </w:rPr>
        <w:t>see S</w:t>
      </w:r>
      <w:r w:rsidR="002325A6">
        <w:rPr>
          <w:sz w:val="22"/>
          <w:szCs w:val="22"/>
        </w:rPr>
        <w:t>ection 7 – Anonymised</w:t>
      </w:r>
      <w:r w:rsidR="003A746C">
        <w:rPr>
          <w:sz w:val="22"/>
          <w:szCs w:val="22"/>
        </w:rPr>
        <w:t xml:space="preserve"> Employ</w:t>
      </w:r>
      <w:r w:rsidR="002325A6">
        <w:rPr>
          <w:sz w:val="22"/>
          <w:szCs w:val="22"/>
        </w:rPr>
        <w:t>ee Liability Information Spreads</w:t>
      </w:r>
      <w:r w:rsidR="003A746C">
        <w:rPr>
          <w:sz w:val="22"/>
          <w:szCs w:val="22"/>
        </w:rPr>
        <w:t>heet.</w:t>
      </w:r>
    </w:p>
    <w:p w14:paraId="07DBA77E" w14:textId="23B11B14" w:rsidR="00411BA3" w:rsidRPr="007010FB" w:rsidRDefault="006A6310" w:rsidP="00411BA3">
      <w:pPr>
        <w:pStyle w:val="Level2"/>
        <w:rPr>
          <w:sz w:val="22"/>
          <w:szCs w:val="22"/>
        </w:rPr>
      </w:pPr>
      <w:r>
        <w:rPr>
          <w:sz w:val="22"/>
          <w:szCs w:val="22"/>
        </w:rPr>
        <w:t>Please see</w:t>
      </w:r>
      <w:r w:rsidR="00411BA3" w:rsidRPr="007010FB">
        <w:rPr>
          <w:sz w:val="22"/>
          <w:szCs w:val="22"/>
        </w:rPr>
        <w:t xml:space="preserve"> the </w:t>
      </w:r>
      <w:r w:rsidR="00D34207" w:rsidRPr="007010FB">
        <w:rPr>
          <w:color w:val="000000"/>
          <w:sz w:val="22"/>
          <w:szCs w:val="22"/>
        </w:rPr>
        <w:t>d</w:t>
      </w:r>
      <w:r w:rsidR="00411BA3" w:rsidRPr="007010FB">
        <w:rPr>
          <w:color w:val="000000"/>
          <w:sz w:val="22"/>
          <w:szCs w:val="22"/>
        </w:rPr>
        <w:t xml:space="preserve">raft </w:t>
      </w:r>
      <w:r w:rsidR="007635BA" w:rsidRPr="007010FB">
        <w:rPr>
          <w:color w:val="000000"/>
          <w:sz w:val="22"/>
          <w:szCs w:val="22"/>
        </w:rPr>
        <w:t>Framework Agreement</w:t>
      </w:r>
      <w:r w:rsidR="00411BA3" w:rsidRPr="007010FB">
        <w:rPr>
          <w:color w:val="000000"/>
          <w:sz w:val="22"/>
          <w:szCs w:val="22"/>
        </w:rPr>
        <w:t xml:space="preserve"> </w:t>
      </w:r>
      <w:r w:rsidR="00411BA3" w:rsidRPr="007010FB">
        <w:rPr>
          <w:sz w:val="22"/>
          <w:szCs w:val="22"/>
        </w:rPr>
        <w:t>for fur</w:t>
      </w:r>
      <w:bookmarkStart w:id="0" w:name="_GoBack"/>
      <w:bookmarkEnd w:id="0"/>
      <w:r w:rsidR="00411BA3" w:rsidRPr="007010FB">
        <w:rPr>
          <w:sz w:val="22"/>
          <w:szCs w:val="22"/>
        </w:rPr>
        <w:t>ther information.</w:t>
      </w:r>
    </w:p>
    <w:p w14:paraId="10B55084" w14:textId="77777777" w:rsidR="001947F0" w:rsidRPr="00902752" w:rsidRDefault="001947F0" w:rsidP="001947F0">
      <w:pPr>
        <w:pStyle w:val="Level1"/>
        <w:keepNext/>
        <w:rPr>
          <w:rStyle w:val="Level1asHeadingtext"/>
          <w:color w:val="800080"/>
          <w:sz w:val="22"/>
          <w:szCs w:val="22"/>
        </w:rPr>
      </w:pPr>
      <w:r w:rsidRPr="00902752">
        <w:rPr>
          <w:rStyle w:val="Level1asHeadingtext"/>
          <w:color w:val="800080"/>
          <w:sz w:val="22"/>
          <w:szCs w:val="22"/>
        </w:rPr>
        <w:t>Conflicts of interest</w:t>
      </w:r>
    </w:p>
    <w:p w14:paraId="16DE83DB" w14:textId="77777777" w:rsidR="001947F0" w:rsidRPr="00923945" w:rsidRDefault="001947F0" w:rsidP="001947F0">
      <w:pPr>
        <w:pStyle w:val="Level2"/>
        <w:rPr>
          <w:sz w:val="22"/>
          <w:szCs w:val="22"/>
        </w:rPr>
      </w:pPr>
      <w:r w:rsidRPr="00923945">
        <w:rPr>
          <w:sz w:val="22"/>
          <w:szCs w:val="22"/>
        </w:rPr>
        <w:t xml:space="preserve">In accordance with Regulation 24 of the PCR 2015, the Council may exclude </w:t>
      </w:r>
      <w:r w:rsidR="003B7A3E" w:rsidRPr="00923945">
        <w:rPr>
          <w:sz w:val="22"/>
          <w:szCs w:val="22"/>
        </w:rPr>
        <w:t>a</w:t>
      </w:r>
      <w:r w:rsidRPr="00923945">
        <w:rPr>
          <w:sz w:val="22"/>
          <w:szCs w:val="22"/>
        </w:rPr>
        <w:t xml:space="preserve"> Tenderer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71751DB8" w14:textId="77777777" w:rsidR="001947F0" w:rsidRPr="00923945" w:rsidRDefault="001947F0" w:rsidP="001947F0">
      <w:pPr>
        <w:pStyle w:val="Level2"/>
        <w:rPr>
          <w:sz w:val="22"/>
          <w:szCs w:val="22"/>
        </w:rPr>
      </w:pPr>
      <w:r w:rsidRPr="00923945">
        <w:rPr>
          <w:sz w:val="22"/>
          <w:szCs w:val="22"/>
        </w:rPr>
        <w:t xml:space="preserve">Any conflict of interest or perceived conflict of interest which arises must be fully disclosed in writing to the Council </w:t>
      </w:r>
      <w:r w:rsidR="003B7A3E" w:rsidRPr="00923945">
        <w:rPr>
          <w:sz w:val="22"/>
          <w:szCs w:val="22"/>
        </w:rPr>
        <w:t xml:space="preserve">in a separate Appendix to the Tender Response Document </w:t>
      </w:r>
      <w:r w:rsidRPr="00923945">
        <w:rPr>
          <w:sz w:val="22"/>
          <w:szCs w:val="22"/>
        </w:rPr>
        <w:t>as soon as such conflict or potential conflict becomes apparent</w:t>
      </w:r>
      <w:r w:rsidR="003B7A3E" w:rsidRPr="00923945">
        <w:rPr>
          <w:sz w:val="22"/>
          <w:szCs w:val="22"/>
        </w:rPr>
        <w:t>.</w:t>
      </w:r>
    </w:p>
    <w:p w14:paraId="35020408" w14:textId="77777777" w:rsidR="001947F0" w:rsidRPr="00923945" w:rsidRDefault="001947F0" w:rsidP="001947F0">
      <w:pPr>
        <w:pStyle w:val="Level2"/>
        <w:rPr>
          <w:sz w:val="22"/>
          <w:szCs w:val="22"/>
        </w:rPr>
      </w:pPr>
      <w:r w:rsidRPr="00923945">
        <w:rPr>
          <w:sz w:val="22"/>
          <w:szCs w:val="22"/>
        </w:rPr>
        <w:t>Provided that it has been carried out in a transparent manner, routine pre-market engagement carried out by the Council should not represent a conflict of interest for the Tenderer.</w:t>
      </w:r>
    </w:p>
    <w:p w14:paraId="29618398" w14:textId="77777777" w:rsidR="001947F0" w:rsidRPr="00902752" w:rsidRDefault="001947F0" w:rsidP="008217BD">
      <w:pPr>
        <w:pStyle w:val="Level1"/>
        <w:keepNext/>
        <w:rPr>
          <w:b/>
          <w:bCs/>
          <w:caps/>
          <w:color w:val="800080"/>
          <w:sz w:val="22"/>
          <w:szCs w:val="22"/>
        </w:rPr>
      </w:pPr>
      <w:r w:rsidRPr="00902752">
        <w:rPr>
          <w:rStyle w:val="Level1asHeadingtext"/>
          <w:color w:val="800080"/>
          <w:sz w:val="22"/>
          <w:szCs w:val="22"/>
        </w:rPr>
        <w:t>Form of Tender and Accompanying Information</w:t>
      </w:r>
    </w:p>
    <w:p w14:paraId="1D022C26" w14:textId="77777777" w:rsidR="001947F0" w:rsidRPr="00923945" w:rsidRDefault="001947F0" w:rsidP="001947F0">
      <w:pPr>
        <w:pStyle w:val="Level2"/>
        <w:rPr>
          <w:sz w:val="22"/>
          <w:szCs w:val="22"/>
        </w:rPr>
      </w:pPr>
      <w:r w:rsidRPr="00923945">
        <w:rPr>
          <w:sz w:val="22"/>
          <w:szCs w:val="22"/>
        </w:rPr>
        <w:t xml:space="preserve">The Tender Response Document which forms part of the </w:t>
      </w:r>
      <w:r w:rsidR="00D35C8D" w:rsidRPr="00923945">
        <w:rPr>
          <w:color w:val="000000"/>
          <w:sz w:val="22"/>
          <w:szCs w:val="22"/>
        </w:rPr>
        <w:t xml:space="preserve">Invitation to Tender </w:t>
      </w:r>
      <w:r w:rsidRPr="00923945">
        <w:rPr>
          <w:sz w:val="22"/>
          <w:szCs w:val="22"/>
        </w:rPr>
        <w:t xml:space="preserve">shall be duly completed in all respects by the Tenderer (and in compliance with the stipulations therein specified) and submitted electronically in the manner and by the date and time stated in </w:t>
      </w:r>
      <w:r w:rsidR="00D34207" w:rsidRPr="00923945">
        <w:rPr>
          <w:sz w:val="22"/>
          <w:szCs w:val="22"/>
        </w:rPr>
        <w:t>Paragraph 11</w:t>
      </w:r>
      <w:r w:rsidRPr="00923945">
        <w:rPr>
          <w:sz w:val="22"/>
          <w:szCs w:val="22"/>
        </w:rPr>
        <w:t xml:space="preserve"> below together with the following documents:</w:t>
      </w:r>
    </w:p>
    <w:p w14:paraId="77645DAE" w14:textId="77777777" w:rsidR="001947F0" w:rsidRPr="00923945" w:rsidRDefault="001947F0" w:rsidP="001947F0">
      <w:pPr>
        <w:pStyle w:val="Level3"/>
        <w:rPr>
          <w:sz w:val="22"/>
          <w:szCs w:val="22"/>
        </w:rPr>
      </w:pPr>
      <w:r w:rsidRPr="00923945">
        <w:rPr>
          <w:sz w:val="22"/>
          <w:szCs w:val="22"/>
        </w:rPr>
        <w:t>Completed Tender Response Document</w:t>
      </w:r>
      <w:r w:rsidR="00D34207" w:rsidRPr="00923945">
        <w:rPr>
          <w:sz w:val="22"/>
          <w:szCs w:val="22"/>
        </w:rPr>
        <w:t>;</w:t>
      </w:r>
    </w:p>
    <w:p w14:paraId="606ADF09" w14:textId="77777777" w:rsidR="001947F0" w:rsidRPr="00923945" w:rsidRDefault="001947F0" w:rsidP="001947F0">
      <w:pPr>
        <w:pStyle w:val="Level3"/>
        <w:rPr>
          <w:sz w:val="22"/>
          <w:szCs w:val="22"/>
        </w:rPr>
      </w:pPr>
      <w:r w:rsidRPr="00923945">
        <w:rPr>
          <w:sz w:val="22"/>
          <w:szCs w:val="22"/>
        </w:rPr>
        <w:t xml:space="preserve">Completed Pricing Schedule as set out in the Tender Response Document, in compliance with the stipulations </w:t>
      </w:r>
      <w:r w:rsidR="003B7A3E" w:rsidRPr="00923945">
        <w:rPr>
          <w:sz w:val="22"/>
          <w:szCs w:val="22"/>
        </w:rPr>
        <w:t xml:space="preserve">specified </w:t>
      </w:r>
      <w:r w:rsidRPr="00923945">
        <w:rPr>
          <w:sz w:val="22"/>
          <w:szCs w:val="22"/>
        </w:rPr>
        <w:t>therein to</w:t>
      </w:r>
      <w:r w:rsidR="003B7A3E" w:rsidRPr="00923945">
        <w:rPr>
          <w:sz w:val="22"/>
          <w:szCs w:val="22"/>
        </w:rPr>
        <w:t xml:space="preserve"> show prices, charges and rates</w:t>
      </w:r>
      <w:r w:rsidRPr="00923945">
        <w:rPr>
          <w:sz w:val="22"/>
          <w:szCs w:val="22"/>
        </w:rPr>
        <w:t xml:space="preserve">. Please note that all figures submitted must </w:t>
      </w:r>
      <w:r w:rsidR="00D34207" w:rsidRPr="00923945">
        <w:rPr>
          <w:sz w:val="22"/>
          <w:szCs w:val="22"/>
        </w:rPr>
        <w:t>be expressed in pounds sterling;</w:t>
      </w:r>
    </w:p>
    <w:p w14:paraId="7EFB3BCD" w14:textId="77777777" w:rsidR="001947F0" w:rsidRPr="00923945" w:rsidRDefault="001947F0" w:rsidP="001947F0">
      <w:pPr>
        <w:pStyle w:val="Level3"/>
        <w:rPr>
          <w:sz w:val="22"/>
          <w:szCs w:val="22"/>
        </w:rPr>
      </w:pPr>
      <w:r w:rsidRPr="00923945">
        <w:rPr>
          <w:sz w:val="22"/>
          <w:szCs w:val="22"/>
        </w:rPr>
        <w:t>Comp</w:t>
      </w:r>
      <w:r w:rsidR="00D34207" w:rsidRPr="00923945">
        <w:rPr>
          <w:sz w:val="22"/>
          <w:szCs w:val="22"/>
        </w:rPr>
        <w:t>leted and signed Form of Tender;</w:t>
      </w:r>
    </w:p>
    <w:p w14:paraId="07321805" w14:textId="77777777" w:rsidR="001947F0" w:rsidRPr="00923945" w:rsidRDefault="001947F0" w:rsidP="001947F0">
      <w:pPr>
        <w:pStyle w:val="Level3"/>
        <w:rPr>
          <w:sz w:val="22"/>
          <w:szCs w:val="22"/>
        </w:rPr>
      </w:pPr>
      <w:r w:rsidRPr="00923945">
        <w:rPr>
          <w:sz w:val="22"/>
          <w:szCs w:val="22"/>
        </w:rPr>
        <w:t>Completed and signed Non-Collusion D</w:t>
      </w:r>
      <w:r w:rsidR="00D34207" w:rsidRPr="00923945">
        <w:rPr>
          <w:sz w:val="22"/>
          <w:szCs w:val="22"/>
        </w:rPr>
        <w:t>eclaration; and</w:t>
      </w:r>
    </w:p>
    <w:p w14:paraId="27D024B3" w14:textId="77777777" w:rsidR="001947F0" w:rsidRPr="00923945" w:rsidRDefault="001947F0" w:rsidP="008217BD">
      <w:pPr>
        <w:pStyle w:val="Level3"/>
        <w:rPr>
          <w:sz w:val="22"/>
          <w:szCs w:val="22"/>
        </w:rPr>
      </w:pPr>
      <w:r w:rsidRPr="00923945">
        <w:rPr>
          <w:sz w:val="22"/>
          <w:szCs w:val="22"/>
        </w:rPr>
        <w:t>Completed and signed Con</w:t>
      </w:r>
      <w:r w:rsidR="00D34207" w:rsidRPr="00923945">
        <w:rPr>
          <w:sz w:val="22"/>
          <w:szCs w:val="22"/>
        </w:rPr>
        <w:t>fidentiality Undertaking.</w:t>
      </w:r>
    </w:p>
    <w:p w14:paraId="771CB94C" w14:textId="77777777" w:rsidR="001947F0" w:rsidRPr="00923945" w:rsidRDefault="001947F0" w:rsidP="001947F0">
      <w:pPr>
        <w:pStyle w:val="Level2"/>
        <w:rPr>
          <w:sz w:val="22"/>
          <w:szCs w:val="22"/>
        </w:rPr>
      </w:pPr>
      <w:r w:rsidRPr="00923945">
        <w:rPr>
          <w:sz w:val="22"/>
          <w:szCs w:val="22"/>
        </w:rPr>
        <w:t xml:space="preserve">All prices, charges and rates must be in pounds sterling (as appropriate) and exclusive of </w:t>
      </w:r>
      <w:r w:rsidR="003B7A3E" w:rsidRPr="00923945">
        <w:rPr>
          <w:sz w:val="22"/>
          <w:szCs w:val="22"/>
        </w:rPr>
        <w:t>Value Added Tax ("</w:t>
      </w:r>
      <w:r w:rsidR="003B7A3E" w:rsidRPr="00923945">
        <w:rPr>
          <w:b/>
          <w:sz w:val="22"/>
          <w:szCs w:val="22"/>
        </w:rPr>
        <w:t>VAT</w:t>
      </w:r>
      <w:r w:rsidR="003B7A3E" w:rsidRPr="00923945">
        <w:rPr>
          <w:sz w:val="22"/>
          <w:szCs w:val="22"/>
        </w:rPr>
        <w:t>")</w:t>
      </w:r>
      <w:r w:rsidRPr="00923945">
        <w:rPr>
          <w:sz w:val="22"/>
          <w:szCs w:val="22"/>
        </w:rPr>
        <w:t xml:space="preserve">. Tenderers should include within their rates appropriate costs relating to, without limitation, staff, vehicles, equipment, materials and to all works being undertaken safely, and the compliance with all statutory provisions and other rules or regulations relating to the Services including the Health and Safety at Work </w:t>
      </w:r>
      <w:r w:rsidR="00A80680" w:rsidRPr="00923945">
        <w:rPr>
          <w:sz w:val="22"/>
          <w:szCs w:val="22"/>
        </w:rPr>
        <w:t>etc.</w:t>
      </w:r>
      <w:r w:rsidRPr="00923945">
        <w:rPr>
          <w:sz w:val="22"/>
          <w:szCs w:val="22"/>
        </w:rPr>
        <w:t xml:space="preserve"> Act 1974 and Control of Substances Hazardous to Health Regulations 2002.</w:t>
      </w:r>
    </w:p>
    <w:p w14:paraId="23FD8362" w14:textId="77777777" w:rsidR="001947F0" w:rsidRPr="00923945" w:rsidRDefault="001947F0" w:rsidP="00EA08E1">
      <w:pPr>
        <w:pStyle w:val="Level2"/>
        <w:rPr>
          <w:sz w:val="22"/>
          <w:szCs w:val="22"/>
        </w:rPr>
      </w:pPr>
      <w:r w:rsidRPr="00923945">
        <w:rPr>
          <w:sz w:val="22"/>
          <w:szCs w:val="22"/>
        </w:rPr>
        <w:t>Tenderers should note that,</w:t>
      </w:r>
      <w:r w:rsidRPr="00923945">
        <w:rPr>
          <w:color w:val="800080"/>
          <w:sz w:val="22"/>
          <w:szCs w:val="22"/>
        </w:rPr>
        <w:t xml:space="preserve"> </w:t>
      </w:r>
      <w:r w:rsidRPr="00923945">
        <w:rPr>
          <w:sz w:val="22"/>
          <w:szCs w:val="22"/>
        </w:rPr>
        <w:t>where the Tenderer is a consortium, the Tender Response Document will be deemed</w:t>
      </w:r>
      <w:r w:rsidR="00A80680" w:rsidRPr="00923945">
        <w:rPr>
          <w:sz w:val="22"/>
          <w:szCs w:val="22"/>
        </w:rPr>
        <w:t xml:space="preserve"> to have been submitted by the l</w:t>
      </w:r>
      <w:r w:rsidRPr="00923945">
        <w:rPr>
          <w:sz w:val="22"/>
          <w:szCs w:val="22"/>
        </w:rPr>
        <w:t xml:space="preserve">ead member of the consortium. </w:t>
      </w:r>
    </w:p>
    <w:p w14:paraId="4FA61A4C" w14:textId="77777777" w:rsidR="001947F0" w:rsidRPr="003B49E0" w:rsidRDefault="001947F0" w:rsidP="00EA08E1">
      <w:pPr>
        <w:pStyle w:val="Level1"/>
        <w:keepNext/>
        <w:rPr>
          <w:b/>
          <w:bCs/>
          <w:caps/>
          <w:color w:val="800080"/>
          <w:sz w:val="22"/>
          <w:szCs w:val="22"/>
        </w:rPr>
      </w:pPr>
      <w:r w:rsidRPr="003B49E0">
        <w:rPr>
          <w:rStyle w:val="Level1asHeadingtext"/>
          <w:color w:val="800080"/>
          <w:sz w:val="22"/>
          <w:szCs w:val="22"/>
        </w:rPr>
        <w:lastRenderedPageBreak/>
        <w:t>Submission of Tender Response Document</w:t>
      </w:r>
    </w:p>
    <w:p w14:paraId="324BAB54" w14:textId="77777777" w:rsidR="001947F0" w:rsidRPr="00923945" w:rsidRDefault="001947F0" w:rsidP="00EA08E1">
      <w:pPr>
        <w:pStyle w:val="Level2"/>
        <w:rPr>
          <w:sz w:val="22"/>
          <w:szCs w:val="22"/>
        </w:rPr>
      </w:pPr>
      <w:r w:rsidRPr="00923945">
        <w:rPr>
          <w:sz w:val="22"/>
          <w:szCs w:val="22"/>
        </w:rPr>
        <w:t xml:space="preserve">The Tender Response Document and all other accompanying documentation must be completed as directed and submitted via the Council’s </w:t>
      </w:r>
      <w:r w:rsidR="006009F6" w:rsidRPr="00923945">
        <w:rPr>
          <w:bCs/>
          <w:sz w:val="22"/>
          <w:szCs w:val="22"/>
        </w:rPr>
        <w:t>e-Tendering Portal</w:t>
      </w:r>
      <w:r w:rsidRPr="00923945">
        <w:rPr>
          <w:sz w:val="22"/>
          <w:szCs w:val="22"/>
        </w:rPr>
        <w:t>:</w:t>
      </w:r>
    </w:p>
    <w:p w14:paraId="1BF88791" w14:textId="77777777" w:rsidR="001947F0" w:rsidRPr="00923945" w:rsidRDefault="00372F15" w:rsidP="00EA08E1">
      <w:pPr>
        <w:pStyle w:val="Body1"/>
        <w:rPr>
          <w:b/>
          <w:sz w:val="22"/>
          <w:szCs w:val="22"/>
        </w:rPr>
      </w:pPr>
      <w:hyperlink r:id="rId10" w:history="1">
        <w:r w:rsidR="001947F0" w:rsidRPr="00923945">
          <w:rPr>
            <w:rStyle w:val="Hyperlink"/>
            <w:sz w:val="22"/>
            <w:szCs w:val="22"/>
          </w:rPr>
          <w:t>https://pro</w:t>
        </w:r>
        <w:r w:rsidR="002668D1">
          <w:rPr>
            <w:rStyle w:val="Hyperlink"/>
            <w:sz w:val="22"/>
            <w:szCs w:val="22"/>
          </w:rPr>
          <w:t>Contract</w:t>
        </w:r>
        <w:r w:rsidR="001947F0" w:rsidRPr="00923945">
          <w:rPr>
            <w:rStyle w:val="Hyperlink"/>
            <w:sz w:val="22"/>
            <w:szCs w:val="22"/>
          </w:rPr>
          <w:t>.due-north.com/register</w:t>
        </w:r>
      </w:hyperlink>
    </w:p>
    <w:p w14:paraId="2875752F" w14:textId="77777777" w:rsidR="001947F0" w:rsidRPr="00923945" w:rsidRDefault="001947F0" w:rsidP="00EA08E1">
      <w:pPr>
        <w:pStyle w:val="Level2"/>
        <w:rPr>
          <w:sz w:val="22"/>
          <w:szCs w:val="22"/>
        </w:rPr>
      </w:pPr>
      <w:r w:rsidRPr="00923945">
        <w:rPr>
          <w:sz w:val="22"/>
          <w:szCs w:val="22"/>
        </w:rPr>
        <w:t xml:space="preserve">Please ensure that you allow sufficient time to follow the instructions provided as the Council cannot accept responsibility for transmission delays. Documentation which has been uploaded onto </w:t>
      </w:r>
      <w:r w:rsidRPr="00923945">
        <w:rPr>
          <w:color w:val="000000"/>
          <w:sz w:val="22"/>
          <w:szCs w:val="22"/>
        </w:rPr>
        <w:t xml:space="preserve">the Council’s </w:t>
      </w:r>
      <w:r w:rsidR="006009F6" w:rsidRPr="00923945">
        <w:rPr>
          <w:bCs/>
          <w:sz w:val="22"/>
          <w:szCs w:val="22"/>
        </w:rPr>
        <w:t>e-Tendering Portal</w:t>
      </w:r>
      <w:r w:rsidR="006009F6" w:rsidRPr="00923945">
        <w:rPr>
          <w:sz w:val="22"/>
          <w:szCs w:val="22"/>
        </w:rPr>
        <w:t xml:space="preserve"> </w:t>
      </w:r>
      <w:r w:rsidRPr="00923945">
        <w:rPr>
          <w:sz w:val="22"/>
          <w:szCs w:val="22"/>
        </w:rPr>
        <w:t>but not submitted will not be considered.</w:t>
      </w:r>
    </w:p>
    <w:p w14:paraId="3D1D45B2" w14:textId="77777777" w:rsidR="001947F0" w:rsidRPr="00923945" w:rsidRDefault="001947F0" w:rsidP="00EA08E1">
      <w:pPr>
        <w:pStyle w:val="Level2"/>
        <w:rPr>
          <w:sz w:val="22"/>
          <w:szCs w:val="22"/>
        </w:rPr>
      </w:pPr>
      <w:r w:rsidRPr="00923945">
        <w:rPr>
          <w:sz w:val="22"/>
          <w:szCs w:val="22"/>
        </w:rPr>
        <w:t xml:space="preserve">The Council will not accept printed or hard copy Tender Response Documents. Tender Response Documents are only to be submitted electronically via the </w:t>
      </w:r>
      <w:r w:rsidRPr="00923945">
        <w:rPr>
          <w:color w:val="000000"/>
          <w:sz w:val="22"/>
          <w:szCs w:val="22"/>
        </w:rPr>
        <w:t xml:space="preserve">Council’s </w:t>
      </w:r>
      <w:r w:rsidR="006009F6" w:rsidRPr="00923945">
        <w:rPr>
          <w:bCs/>
          <w:sz w:val="22"/>
          <w:szCs w:val="22"/>
        </w:rPr>
        <w:t>e-Tendering Portal</w:t>
      </w:r>
      <w:r w:rsidRPr="00923945">
        <w:rPr>
          <w:sz w:val="22"/>
          <w:szCs w:val="22"/>
        </w:rPr>
        <w:t>.</w:t>
      </w:r>
    </w:p>
    <w:p w14:paraId="27078B4B" w14:textId="61B69378" w:rsidR="001947F0" w:rsidRPr="00923945" w:rsidRDefault="001947F0" w:rsidP="00EA08E1">
      <w:pPr>
        <w:pStyle w:val="Level2"/>
        <w:rPr>
          <w:b/>
          <w:sz w:val="22"/>
          <w:szCs w:val="22"/>
        </w:rPr>
      </w:pPr>
      <w:r w:rsidRPr="00923945">
        <w:rPr>
          <w:b/>
          <w:sz w:val="22"/>
          <w:szCs w:val="22"/>
        </w:rPr>
        <w:t xml:space="preserve">Submission of Tender Response </w:t>
      </w:r>
      <w:r w:rsidR="00A80680" w:rsidRPr="00923945">
        <w:rPr>
          <w:b/>
          <w:sz w:val="22"/>
          <w:szCs w:val="22"/>
        </w:rPr>
        <w:t>Documents</w:t>
      </w:r>
      <w:r w:rsidRPr="00923945">
        <w:rPr>
          <w:b/>
          <w:sz w:val="22"/>
          <w:szCs w:val="22"/>
        </w:rPr>
        <w:t xml:space="preserve"> must be completed by </w:t>
      </w:r>
      <w:r w:rsidR="00613312" w:rsidRPr="00923945">
        <w:rPr>
          <w:b/>
          <w:bCs/>
          <w:iCs/>
          <w:color w:val="000000"/>
          <w:sz w:val="22"/>
          <w:szCs w:val="22"/>
        </w:rPr>
        <w:t>12:00 noon on</w:t>
      </w:r>
      <w:r w:rsidR="00844418">
        <w:rPr>
          <w:b/>
          <w:bCs/>
          <w:iCs/>
          <w:color w:val="000000"/>
          <w:sz w:val="22"/>
          <w:szCs w:val="22"/>
        </w:rPr>
        <w:t xml:space="preserve"> </w:t>
      </w:r>
      <w:r w:rsidR="001439CE">
        <w:rPr>
          <w:b/>
          <w:bCs/>
          <w:iCs/>
          <w:color w:val="000000"/>
          <w:sz w:val="22"/>
          <w:szCs w:val="22"/>
        </w:rPr>
        <w:t xml:space="preserve">26 March 2018 </w:t>
      </w:r>
      <w:r w:rsidRPr="00923945">
        <w:rPr>
          <w:b/>
          <w:sz w:val="22"/>
          <w:szCs w:val="22"/>
        </w:rPr>
        <w:t xml:space="preserve">or such later date / time as the Council notifies to Tenderers in writing via the </w:t>
      </w:r>
      <w:r w:rsidR="006009F6" w:rsidRPr="00923945">
        <w:rPr>
          <w:b/>
          <w:bCs/>
          <w:sz w:val="22"/>
          <w:szCs w:val="22"/>
        </w:rPr>
        <w:t>e-Tendering Portal</w:t>
      </w:r>
      <w:r w:rsidRPr="00923945">
        <w:rPr>
          <w:b/>
          <w:sz w:val="22"/>
          <w:szCs w:val="22"/>
        </w:rPr>
        <w:t>.</w:t>
      </w:r>
    </w:p>
    <w:p w14:paraId="6777769D" w14:textId="77777777" w:rsidR="001947F0" w:rsidRPr="00923945" w:rsidRDefault="001947F0" w:rsidP="00EA08E1">
      <w:pPr>
        <w:pStyle w:val="Level2"/>
        <w:rPr>
          <w:sz w:val="22"/>
          <w:szCs w:val="22"/>
        </w:rPr>
      </w:pPr>
      <w:r w:rsidRPr="00923945">
        <w:rPr>
          <w:b/>
          <w:sz w:val="22"/>
          <w:szCs w:val="22"/>
        </w:rPr>
        <w:t>Please note that Tenderers can upload and submit their Tender Response Documents</w:t>
      </w:r>
      <w:r w:rsidRPr="00923945" w:rsidDel="00BA6FEF">
        <w:rPr>
          <w:b/>
          <w:sz w:val="22"/>
          <w:szCs w:val="22"/>
        </w:rPr>
        <w:t xml:space="preserve"> </w:t>
      </w:r>
      <w:r w:rsidRPr="00923945">
        <w:rPr>
          <w:b/>
          <w:sz w:val="22"/>
          <w:szCs w:val="22"/>
        </w:rPr>
        <w:t xml:space="preserve">to the </w:t>
      </w:r>
      <w:r w:rsidR="006009F6" w:rsidRPr="00923945">
        <w:rPr>
          <w:b/>
          <w:bCs/>
          <w:sz w:val="22"/>
          <w:szCs w:val="22"/>
        </w:rPr>
        <w:t>e-Tendering Portal</w:t>
      </w:r>
      <w:r w:rsidR="006009F6" w:rsidRPr="00923945">
        <w:rPr>
          <w:b/>
          <w:sz w:val="22"/>
          <w:szCs w:val="22"/>
        </w:rPr>
        <w:t xml:space="preserve"> </w:t>
      </w:r>
      <w:r w:rsidRPr="00923945">
        <w:rPr>
          <w:b/>
          <w:sz w:val="22"/>
          <w:szCs w:val="22"/>
        </w:rPr>
        <w:t xml:space="preserve">at any time prior to the deadline above. </w:t>
      </w:r>
      <w:r w:rsidRPr="00923945">
        <w:rPr>
          <w:sz w:val="22"/>
          <w:szCs w:val="22"/>
        </w:rPr>
        <w:t xml:space="preserve">When uploading your response, please be aware of the speed of your Internet connection, your system configuration and general web traffic may impact on the time taken to complete the transaction. The Council strongly encourages Tenderers not to leave the upload and submission of documentation until the last moment. </w:t>
      </w:r>
    </w:p>
    <w:p w14:paraId="6D0E51FA" w14:textId="77777777" w:rsidR="001947F0" w:rsidRPr="00923945" w:rsidRDefault="001947F0" w:rsidP="00EA08E1">
      <w:pPr>
        <w:pStyle w:val="Level2"/>
        <w:rPr>
          <w:sz w:val="22"/>
          <w:szCs w:val="22"/>
        </w:rPr>
      </w:pPr>
      <w:r w:rsidRPr="00923945">
        <w:rPr>
          <w:sz w:val="22"/>
          <w:szCs w:val="22"/>
        </w:rPr>
        <w:t xml:space="preserve">The Council expressly reserves the right to request a Tenderer to provide additional information supplementing or clarifying any of the information provided in response to the requests set out in the </w:t>
      </w:r>
      <w:r w:rsidR="00D35C8D" w:rsidRPr="00923945">
        <w:rPr>
          <w:color w:val="000000"/>
          <w:sz w:val="22"/>
          <w:szCs w:val="22"/>
        </w:rPr>
        <w:t>Invitation to Tender</w:t>
      </w:r>
      <w:r w:rsidRPr="00923945">
        <w:rPr>
          <w:sz w:val="22"/>
          <w:szCs w:val="22"/>
        </w:rPr>
        <w:t xml:space="preserve">. If the Council determines a Tender Response Document to be incomplete in any material aspect, the Council expressly reserves the right to reject that </w:t>
      </w:r>
      <w:r w:rsidRPr="00923945">
        <w:rPr>
          <w:color w:val="000000"/>
          <w:sz w:val="22"/>
          <w:szCs w:val="22"/>
        </w:rPr>
        <w:t>Tender</w:t>
      </w:r>
      <w:r w:rsidRPr="00923945">
        <w:rPr>
          <w:sz w:val="22"/>
          <w:szCs w:val="22"/>
        </w:rPr>
        <w:t xml:space="preserve"> Response Document. </w:t>
      </w:r>
    </w:p>
    <w:p w14:paraId="596BE811" w14:textId="77777777" w:rsidR="001947F0" w:rsidRPr="00923945" w:rsidRDefault="001947F0" w:rsidP="00EA08E1">
      <w:pPr>
        <w:pStyle w:val="Level2"/>
        <w:rPr>
          <w:sz w:val="22"/>
          <w:szCs w:val="22"/>
        </w:rPr>
      </w:pPr>
      <w:r w:rsidRPr="00923945">
        <w:rPr>
          <w:sz w:val="22"/>
          <w:szCs w:val="22"/>
        </w:rPr>
        <w:t xml:space="preserve">It is each Tenderer's responsibility to ensure that all </w:t>
      </w:r>
      <w:r w:rsidRPr="00923945">
        <w:rPr>
          <w:color w:val="000000"/>
          <w:sz w:val="22"/>
          <w:szCs w:val="22"/>
        </w:rPr>
        <w:t>Tender</w:t>
      </w:r>
      <w:r w:rsidRPr="00923945">
        <w:rPr>
          <w:sz w:val="22"/>
          <w:szCs w:val="22"/>
        </w:rPr>
        <w:t xml:space="preserve"> Response Documents arrive complete and on time. The Council reserves the right not to accept a </w:t>
      </w:r>
      <w:r w:rsidRPr="00923945">
        <w:rPr>
          <w:color w:val="000000"/>
          <w:sz w:val="22"/>
          <w:szCs w:val="22"/>
        </w:rPr>
        <w:t>Tender</w:t>
      </w:r>
      <w:r w:rsidRPr="00923945">
        <w:rPr>
          <w:sz w:val="22"/>
          <w:szCs w:val="22"/>
        </w:rPr>
        <w:t xml:space="preserve"> Response Document from a Tenderer unless all of the required documentation is submitted in all of the required formats prior to the </w:t>
      </w:r>
      <w:r w:rsidRPr="00923945">
        <w:rPr>
          <w:color w:val="000000"/>
          <w:sz w:val="22"/>
          <w:szCs w:val="22"/>
        </w:rPr>
        <w:t>ITT Response Deadline</w:t>
      </w:r>
      <w:r w:rsidRPr="00923945">
        <w:rPr>
          <w:sz w:val="22"/>
          <w:szCs w:val="22"/>
        </w:rPr>
        <w:t>.</w:t>
      </w:r>
    </w:p>
    <w:p w14:paraId="1BB2C4F2" w14:textId="77777777" w:rsidR="001947F0" w:rsidRPr="00923945" w:rsidRDefault="001947F0" w:rsidP="00EA08E1">
      <w:pPr>
        <w:pStyle w:val="Level2"/>
        <w:rPr>
          <w:color w:val="000000"/>
          <w:sz w:val="22"/>
          <w:szCs w:val="22"/>
        </w:rPr>
      </w:pPr>
      <w:r w:rsidRPr="00923945">
        <w:rPr>
          <w:color w:val="000000"/>
          <w:sz w:val="22"/>
          <w:szCs w:val="22"/>
        </w:rPr>
        <w:t>All Tenderers shall keep their respective Tender Response Document valid and open for acceptance by the Council for a period of six months from the</w:t>
      </w:r>
      <w:r w:rsidR="00EA08E1" w:rsidRPr="00923945">
        <w:rPr>
          <w:color w:val="000000"/>
          <w:sz w:val="22"/>
          <w:szCs w:val="22"/>
        </w:rPr>
        <w:t xml:space="preserve"> ITT Response </w:t>
      </w:r>
      <w:r w:rsidRPr="00923945">
        <w:rPr>
          <w:color w:val="000000"/>
          <w:sz w:val="22"/>
          <w:szCs w:val="22"/>
        </w:rPr>
        <w:t>Deadline.</w:t>
      </w:r>
    </w:p>
    <w:p w14:paraId="343A398D" w14:textId="77777777" w:rsidR="001947F0" w:rsidRPr="003B49E0" w:rsidRDefault="001947F0" w:rsidP="00EA08E1">
      <w:pPr>
        <w:pStyle w:val="Level1"/>
        <w:keepNext/>
        <w:rPr>
          <w:b/>
          <w:bCs/>
          <w:caps/>
          <w:color w:val="800080"/>
          <w:sz w:val="22"/>
          <w:szCs w:val="22"/>
        </w:rPr>
      </w:pPr>
      <w:r w:rsidRPr="003B49E0">
        <w:rPr>
          <w:rStyle w:val="Level1asHeadingtext"/>
          <w:color w:val="800080"/>
          <w:sz w:val="22"/>
          <w:szCs w:val="22"/>
        </w:rPr>
        <w:t>Rejection of Tender Response Document</w:t>
      </w:r>
    </w:p>
    <w:p w14:paraId="38BEB48F" w14:textId="77777777" w:rsidR="001947F0" w:rsidRPr="00923945" w:rsidRDefault="002A7A4B" w:rsidP="00EA08E1">
      <w:pPr>
        <w:pStyle w:val="Level2"/>
        <w:rPr>
          <w:sz w:val="22"/>
          <w:szCs w:val="22"/>
        </w:rPr>
      </w:pPr>
      <w:r w:rsidRPr="00923945">
        <w:rPr>
          <w:sz w:val="22"/>
          <w:szCs w:val="22"/>
        </w:rPr>
        <w:t>A</w:t>
      </w:r>
      <w:r w:rsidR="001947F0" w:rsidRPr="00923945">
        <w:rPr>
          <w:sz w:val="22"/>
          <w:szCs w:val="22"/>
        </w:rPr>
        <w:t xml:space="preserve"> Tender Response Document submitted by </w:t>
      </w:r>
      <w:r w:rsidRPr="00923945">
        <w:rPr>
          <w:sz w:val="22"/>
          <w:szCs w:val="22"/>
        </w:rPr>
        <w:t>a</w:t>
      </w:r>
      <w:r w:rsidR="001947F0" w:rsidRPr="00923945">
        <w:rPr>
          <w:sz w:val="22"/>
          <w:szCs w:val="22"/>
        </w:rPr>
        <w:t xml:space="preserve"> Tenderer in respect of which the Tenderer:</w:t>
      </w:r>
    </w:p>
    <w:p w14:paraId="07219FBB" w14:textId="77777777" w:rsidR="001947F0" w:rsidRPr="00923945" w:rsidRDefault="001947F0" w:rsidP="00DA3201">
      <w:pPr>
        <w:pStyle w:val="Level3"/>
        <w:rPr>
          <w:sz w:val="22"/>
          <w:szCs w:val="22"/>
        </w:rPr>
      </w:pPr>
      <w:r w:rsidRPr="00923945">
        <w:rPr>
          <w:sz w:val="22"/>
          <w:szCs w:val="22"/>
        </w:rPr>
        <w:t>fails to tender</w:t>
      </w:r>
      <w:r w:rsidR="002A7A4B" w:rsidRPr="00923945">
        <w:rPr>
          <w:sz w:val="22"/>
          <w:szCs w:val="22"/>
        </w:rPr>
        <w:t xml:space="preserve"> to supply all of the Services; </w:t>
      </w:r>
    </w:p>
    <w:p w14:paraId="2FF96AE1" w14:textId="77777777" w:rsidR="001947F0" w:rsidRPr="00923945" w:rsidRDefault="001947F0" w:rsidP="00DA3201">
      <w:pPr>
        <w:pStyle w:val="Level3"/>
        <w:rPr>
          <w:sz w:val="22"/>
          <w:szCs w:val="22"/>
        </w:rPr>
      </w:pPr>
      <w:r w:rsidRPr="00923945">
        <w:rPr>
          <w:sz w:val="22"/>
          <w:szCs w:val="22"/>
        </w:rPr>
        <w:t>fixes or adjusts the prices, charges and rates shown in its Tender Response Document:</w:t>
      </w:r>
    </w:p>
    <w:p w14:paraId="0E85F815" w14:textId="77777777" w:rsidR="001947F0" w:rsidRPr="00923945" w:rsidRDefault="001947F0" w:rsidP="00DA3201">
      <w:pPr>
        <w:pStyle w:val="Level4"/>
        <w:rPr>
          <w:sz w:val="22"/>
          <w:szCs w:val="22"/>
        </w:rPr>
      </w:pPr>
      <w:r w:rsidRPr="00923945">
        <w:rPr>
          <w:sz w:val="22"/>
          <w:szCs w:val="22"/>
        </w:rPr>
        <w:t>by or in connection with any agreement or arrangement with any other person; or</w:t>
      </w:r>
    </w:p>
    <w:p w14:paraId="448AF5E6" w14:textId="77777777" w:rsidR="001947F0" w:rsidRPr="00923945" w:rsidRDefault="001947F0" w:rsidP="00DA3201">
      <w:pPr>
        <w:pStyle w:val="Level4"/>
        <w:rPr>
          <w:color w:val="000000"/>
          <w:sz w:val="22"/>
          <w:szCs w:val="22"/>
        </w:rPr>
      </w:pPr>
      <w:r w:rsidRPr="00923945">
        <w:rPr>
          <w:color w:val="000000"/>
          <w:sz w:val="22"/>
          <w:szCs w:val="22"/>
        </w:rPr>
        <w:t xml:space="preserve">by reference to any other </w:t>
      </w:r>
      <w:r w:rsidRPr="00923945">
        <w:rPr>
          <w:sz w:val="22"/>
          <w:szCs w:val="22"/>
        </w:rPr>
        <w:t>Tender Response Document</w:t>
      </w:r>
      <w:r w:rsidRPr="00923945">
        <w:rPr>
          <w:color w:val="000000"/>
          <w:sz w:val="22"/>
          <w:szCs w:val="22"/>
        </w:rPr>
        <w:t>; or</w:t>
      </w:r>
    </w:p>
    <w:p w14:paraId="22086235" w14:textId="77777777" w:rsidR="001947F0" w:rsidRPr="00923945" w:rsidRDefault="001947F0" w:rsidP="00DA3201">
      <w:pPr>
        <w:pStyle w:val="Level3"/>
        <w:rPr>
          <w:color w:val="000000"/>
          <w:sz w:val="22"/>
          <w:szCs w:val="22"/>
        </w:rPr>
      </w:pPr>
      <w:r w:rsidRPr="00923945">
        <w:rPr>
          <w:color w:val="000000"/>
          <w:sz w:val="22"/>
          <w:szCs w:val="22"/>
        </w:rPr>
        <w:lastRenderedPageBreak/>
        <w:t xml:space="preserve">communicates to any person other than the Council the amount or approximate amount of the prices, charges and rates shown in its </w:t>
      </w:r>
      <w:r w:rsidRPr="00923945">
        <w:rPr>
          <w:sz w:val="22"/>
          <w:szCs w:val="22"/>
        </w:rPr>
        <w:t>Tender Response Document</w:t>
      </w:r>
      <w:r w:rsidRPr="00923945">
        <w:rPr>
          <w:color w:val="000000"/>
          <w:sz w:val="22"/>
          <w:szCs w:val="22"/>
        </w:rPr>
        <w:t xml:space="preserve">; </w:t>
      </w:r>
    </w:p>
    <w:p w14:paraId="36AC4314" w14:textId="77777777" w:rsidR="001947F0" w:rsidRPr="00923945" w:rsidRDefault="001947F0" w:rsidP="00FE49C2">
      <w:pPr>
        <w:pStyle w:val="Level3"/>
        <w:rPr>
          <w:color w:val="000000"/>
          <w:sz w:val="22"/>
          <w:szCs w:val="22"/>
        </w:rPr>
      </w:pPr>
      <w:r w:rsidRPr="00923945">
        <w:rPr>
          <w:color w:val="000000"/>
          <w:sz w:val="22"/>
          <w:szCs w:val="22"/>
        </w:rPr>
        <w:t xml:space="preserve">enters into any agreement with any other person that such other person shall refrain from submitting a </w:t>
      </w:r>
      <w:r w:rsidRPr="00923945">
        <w:rPr>
          <w:sz w:val="22"/>
          <w:szCs w:val="22"/>
        </w:rPr>
        <w:t>Tender Response Document</w:t>
      </w:r>
      <w:r w:rsidRPr="00923945">
        <w:rPr>
          <w:color w:val="000000"/>
          <w:sz w:val="22"/>
          <w:szCs w:val="22"/>
        </w:rPr>
        <w:t xml:space="preserve"> or shall limit or restrict the prices, charges and rates to be shown by any other Tenderer in its </w:t>
      </w:r>
      <w:r w:rsidRPr="00923945">
        <w:rPr>
          <w:sz w:val="22"/>
          <w:szCs w:val="22"/>
        </w:rPr>
        <w:t>Tender Response Document</w:t>
      </w:r>
      <w:r w:rsidRPr="00923945">
        <w:rPr>
          <w:color w:val="000000"/>
          <w:sz w:val="22"/>
          <w:szCs w:val="22"/>
        </w:rPr>
        <w:t xml:space="preserve">; </w:t>
      </w:r>
    </w:p>
    <w:p w14:paraId="0996161C" w14:textId="77777777" w:rsidR="001947F0" w:rsidRPr="00923945" w:rsidRDefault="001947F0" w:rsidP="00FE49C2">
      <w:pPr>
        <w:pStyle w:val="Level3"/>
        <w:rPr>
          <w:sz w:val="22"/>
          <w:szCs w:val="22"/>
        </w:rPr>
      </w:pPr>
      <w:r w:rsidRPr="00923945">
        <w:rPr>
          <w:sz w:val="22"/>
          <w:szCs w:val="22"/>
        </w:rPr>
        <w:t xml:space="preserve">offers or agrees to pay or give or does pay or give any sum of money, inducement or valuable consideration directly or indirectly </w:t>
      </w:r>
      <w:r w:rsidRPr="00923945">
        <w:rPr>
          <w:sz w:val="22"/>
          <w:szCs w:val="22"/>
        </w:rPr>
        <w:tab/>
        <w:t xml:space="preserve">to any person for doing or having done or causing or having caused to be done in relation to any other Tenderer or any other person's proposed Tender Response </w:t>
      </w:r>
      <w:r w:rsidR="002A7A4B" w:rsidRPr="00923945">
        <w:rPr>
          <w:sz w:val="22"/>
          <w:szCs w:val="22"/>
        </w:rPr>
        <w:t xml:space="preserve">Document any act or omission; </w:t>
      </w:r>
    </w:p>
    <w:p w14:paraId="5DDADA5B" w14:textId="0151648F" w:rsidR="001947F0" w:rsidRPr="00923945" w:rsidRDefault="001947F0" w:rsidP="00C87220">
      <w:pPr>
        <w:pStyle w:val="Level3"/>
        <w:rPr>
          <w:sz w:val="22"/>
          <w:szCs w:val="22"/>
        </w:rPr>
      </w:pPr>
      <w:r w:rsidRPr="00923945">
        <w:rPr>
          <w:sz w:val="22"/>
          <w:szCs w:val="22"/>
        </w:rPr>
        <w:t xml:space="preserve">in connection with its Tender Response Document or the conclusion of the </w:t>
      </w:r>
      <w:r w:rsidR="00894901">
        <w:rPr>
          <w:sz w:val="22"/>
          <w:szCs w:val="22"/>
        </w:rPr>
        <w:t>Framework Agreement</w:t>
      </w:r>
      <w:r w:rsidRPr="00923945">
        <w:rPr>
          <w:sz w:val="22"/>
          <w:szCs w:val="22"/>
        </w:rPr>
        <w:t>, commits an offence under the Bribery Act 2010 or gives any fee or reward the receipt of which is an offence under Section 117 (2) of t</w:t>
      </w:r>
      <w:r w:rsidR="002A7A4B" w:rsidRPr="00923945">
        <w:rPr>
          <w:sz w:val="22"/>
          <w:szCs w:val="22"/>
        </w:rPr>
        <w:t xml:space="preserve">he Local Government Act 1972; </w:t>
      </w:r>
    </w:p>
    <w:p w14:paraId="2FF7B904" w14:textId="77777777" w:rsidR="001947F0" w:rsidRPr="00923945" w:rsidRDefault="001947F0" w:rsidP="009C7D2E">
      <w:pPr>
        <w:pStyle w:val="Level3"/>
        <w:rPr>
          <w:sz w:val="22"/>
          <w:szCs w:val="22"/>
        </w:rPr>
      </w:pPr>
      <w:r w:rsidRPr="00923945">
        <w:rPr>
          <w:sz w:val="22"/>
          <w:szCs w:val="22"/>
        </w:rPr>
        <w:t>has directly or indirectly canvassed any member or official of the Council concerning the acceptance of any Tender Response Document or who has directly or indirectly obtained or attempted to obtain information from any such member or official concerning any other tender or Tender Response Document sub</w:t>
      </w:r>
      <w:r w:rsidR="002A7A4B" w:rsidRPr="00923945">
        <w:rPr>
          <w:sz w:val="22"/>
          <w:szCs w:val="22"/>
        </w:rPr>
        <w:t xml:space="preserve">mitted by any other Tenderer; </w:t>
      </w:r>
    </w:p>
    <w:p w14:paraId="4D818DC4" w14:textId="77777777" w:rsidR="009C3BE9" w:rsidRPr="00923945" w:rsidRDefault="009C3BE9" w:rsidP="009C7D2E">
      <w:pPr>
        <w:pStyle w:val="Level3"/>
        <w:rPr>
          <w:sz w:val="22"/>
          <w:szCs w:val="22"/>
        </w:rPr>
      </w:pPr>
      <w:r w:rsidRPr="00923945">
        <w:rPr>
          <w:sz w:val="22"/>
          <w:szCs w:val="22"/>
        </w:rPr>
        <w:t>fails</w:t>
      </w:r>
      <w:r w:rsidR="002A7A4B" w:rsidRPr="00923945">
        <w:rPr>
          <w:sz w:val="22"/>
          <w:szCs w:val="22"/>
        </w:rPr>
        <w:t xml:space="preserve"> to use the English language; </w:t>
      </w:r>
    </w:p>
    <w:p w14:paraId="7E2884B2" w14:textId="77777777" w:rsidR="009C3BE9" w:rsidRPr="00923945" w:rsidRDefault="009C3BE9" w:rsidP="009C7D2E">
      <w:pPr>
        <w:pStyle w:val="Level3"/>
        <w:rPr>
          <w:sz w:val="22"/>
          <w:szCs w:val="22"/>
        </w:rPr>
      </w:pPr>
      <w:r w:rsidRPr="00923945">
        <w:rPr>
          <w:sz w:val="22"/>
          <w:szCs w:val="22"/>
        </w:rPr>
        <w:t>fails to provide a satisfactory response to any question in the Tender Response document or inadequately or incorr</w:t>
      </w:r>
      <w:r w:rsidR="002A7A4B" w:rsidRPr="00923945">
        <w:rPr>
          <w:sz w:val="22"/>
          <w:szCs w:val="22"/>
        </w:rPr>
        <w:t xml:space="preserve">ectly completes any question; </w:t>
      </w:r>
    </w:p>
    <w:p w14:paraId="7377A177" w14:textId="77777777" w:rsidR="001947F0" w:rsidRPr="00923945" w:rsidRDefault="005F6454" w:rsidP="004A3479">
      <w:pPr>
        <w:pStyle w:val="Level3"/>
        <w:rPr>
          <w:sz w:val="22"/>
          <w:szCs w:val="22"/>
        </w:rPr>
      </w:pPr>
      <w:r w:rsidRPr="00923945">
        <w:rPr>
          <w:sz w:val="22"/>
          <w:szCs w:val="22"/>
        </w:rPr>
        <w:t>fails to obtain a "pass" at any evaluation stage (Stages 1, 2 and 3 of t</w:t>
      </w:r>
      <w:r w:rsidR="002A7A4B" w:rsidRPr="00923945">
        <w:rPr>
          <w:sz w:val="22"/>
          <w:szCs w:val="22"/>
        </w:rPr>
        <w:t xml:space="preserve">he Tender Response Document); </w:t>
      </w:r>
    </w:p>
    <w:p w14:paraId="4F7A355C" w14:textId="77777777" w:rsidR="001947F0" w:rsidRPr="00923945" w:rsidRDefault="001947F0" w:rsidP="0051027D">
      <w:pPr>
        <w:pStyle w:val="Level3"/>
        <w:rPr>
          <w:sz w:val="22"/>
          <w:szCs w:val="22"/>
        </w:rPr>
      </w:pPr>
      <w:r w:rsidRPr="00923945">
        <w:rPr>
          <w:sz w:val="22"/>
          <w:szCs w:val="22"/>
        </w:rPr>
        <w:t xml:space="preserve">makes or attempts to make any variation or alteration to the terms of the </w:t>
      </w:r>
      <w:r w:rsidR="00D35C8D" w:rsidRPr="00923945">
        <w:rPr>
          <w:color w:val="000000"/>
          <w:sz w:val="22"/>
          <w:szCs w:val="22"/>
        </w:rPr>
        <w:t>Invitation to Tender</w:t>
      </w:r>
      <w:r w:rsidRPr="00923945">
        <w:rPr>
          <w:sz w:val="22"/>
          <w:szCs w:val="22"/>
        </w:rPr>
        <w:t>,</w:t>
      </w:r>
    </w:p>
    <w:p w14:paraId="1E5DF040" w14:textId="77777777" w:rsidR="001947F0" w:rsidRPr="00923945" w:rsidRDefault="001947F0" w:rsidP="0051027D">
      <w:pPr>
        <w:pStyle w:val="Body1"/>
        <w:rPr>
          <w:sz w:val="22"/>
          <w:szCs w:val="22"/>
        </w:rPr>
      </w:pPr>
      <w:r w:rsidRPr="00923945">
        <w:rPr>
          <w:sz w:val="22"/>
          <w:szCs w:val="22"/>
        </w:rPr>
        <w:t>shall not be considered for acceptance and shall accordingly be rejected by the Council provided always that such non</w:t>
      </w:r>
      <w:r w:rsidRPr="00923945">
        <w:rPr>
          <w:sz w:val="22"/>
          <w:szCs w:val="22"/>
        </w:rPr>
        <w:noBreakHyphen/>
        <w:t>acceptance or rejection shall be without prejudice to any other civil remedies available to the Council in respect thereof or to any criminal liability which such conduct by a Tenderer may attract.</w:t>
      </w:r>
    </w:p>
    <w:p w14:paraId="14D69B53" w14:textId="6A0D7A75" w:rsidR="001947F0" w:rsidRPr="00923945" w:rsidRDefault="001947F0" w:rsidP="0051027D">
      <w:pPr>
        <w:pStyle w:val="Level2"/>
        <w:rPr>
          <w:color w:val="800080"/>
          <w:sz w:val="22"/>
          <w:szCs w:val="22"/>
        </w:rPr>
      </w:pPr>
      <w:r w:rsidRPr="00923945">
        <w:rPr>
          <w:sz w:val="22"/>
          <w:szCs w:val="22"/>
        </w:rPr>
        <w:t xml:space="preserve">Any breach of the terms stipulated in these Instructions </w:t>
      </w:r>
      <w:r w:rsidR="003710B5">
        <w:rPr>
          <w:sz w:val="22"/>
          <w:szCs w:val="22"/>
        </w:rPr>
        <w:t>to</w:t>
      </w:r>
      <w:r w:rsidRPr="00923945">
        <w:rPr>
          <w:sz w:val="22"/>
          <w:szCs w:val="22"/>
        </w:rPr>
        <w:t xml:space="preserve"> Tender</w:t>
      </w:r>
      <w:r w:rsidR="00844418">
        <w:rPr>
          <w:sz w:val="22"/>
          <w:szCs w:val="22"/>
        </w:rPr>
        <w:t>ers</w:t>
      </w:r>
      <w:r w:rsidRPr="00923945">
        <w:rPr>
          <w:sz w:val="22"/>
          <w:szCs w:val="22"/>
        </w:rPr>
        <w:t xml:space="preserve"> will entitle the Council to terminate at any time any </w:t>
      </w:r>
      <w:r w:rsidR="00894901">
        <w:rPr>
          <w:sz w:val="22"/>
          <w:szCs w:val="22"/>
        </w:rPr>
        <w:t>Framework Agreement</w:t>
      </w:r>
      <w:r w:rsidRPr="00923945">
        <w:rPr>
          <w:sz w:val="22"/>
          <w:szCs w:val="22"/>
        </w:rPr>
        <w:t xml:space="preserve"> entered into between the successful </w:t>
      </w:r>
      <w:r w:rsidR="00177895" w:rsidRPr="00923945">
        <w:rPr>
          <w:sz w:val="22"/>
          <w:szCs w:val="22"/>
        </w:rPr>
        <w:t>Service Provider</w:t>
      </w:r>
      <w:r w:rsidR="00F15732">
        <w:rPr>
          <w:sz w:val="22"/>
          <w:szCs w:val="22"/>
        </w:rPr>
        <w:t>s</w:t>
      </w:r>
      <w:r w:rsidR="00177895" w:rsidRPr="00923945">
        <w:rPr>
          <w:sz w:val="22"/>
          <w:szCs w:val="22"/>
        </w:rPr>
        <w:t xml:space="preserve"> </w:t>
      </w:r>
      <w:r w:rsidRPr="00923945">
        <w:rPr>
          <w:sz w:val="22"/>
          <w:szCs w:val="22"/>
        </w:rPr>
        <w:t>and the Council.</w:t>
      </w:r>
    </w:p>
    <w:p w14:paraId="08116AFD" w14:textId="77777777" w:rsidR="001947F0" w:rsidRPr="003B49E0" w:rsidRDefault="001947F0" w:rsidP="0065389B">
      <w:pPr>
        <w:pStyle w:val="Level1"/>
        <w:keepNext/>
        <w:rPr>
          <w:b/>
          <w:bCs/>
          <w:caps/>
          <w:color w:val="800080"/>
          <w:sz w:val="22"/>
          <w:szCs w:val="22"/>
        </w:rPr>
      </w:pPr>
      <w:r w:rsidRPr="003B49E0">
        <w:rPr>
          <w:rStyle w:val="Level1asHeadingtext"/>
          <w:color w:val="800080"/>
          <w:sz w:val="22"/>
          <w:szCs w:val="22"/>
        </w:rPr>
        <w:t>Non-Consideration of Tender Response Document</w:t>
      </w:r>
    </w:p>
    <w:p w14:paraId="1F42295B" w14:textId="77777777" w:rsidR="001947F0" w:rsidRPr="00923945" w:rsidRDefault="001947F0" w:rsidP="0065389B">
      <w:pPr>
        <w:pStyle w:val="Level2"/>
        <w:rPr>
          <w:sz w:val="22"/>
          <w:szCs w:val="22"/>
        </w:rPr>
      </w:pPr>
      <w:r w:rsidRPr="00923945">
        <w:rPr>
          <w:sz w:val="22"/>
          <w:szCs w:val="22"/>
        </w:rPr>
        <w:t>The Council may in its absolute discretion refrain from considering a Tender Response Document if:</w:t>
      </w:r>
    </w:p>
    <w:p w14:paraId="48393970" w14:textId="77777777" w:rsidR="001947F0" w:rsidRPr="00923945" w:rsidRDefault="001947F0" w:rsidP="0065389B">
      <w:pPr>
        <w:pStyle w:val="Level3"/>
        <w:rPr>
          <w:sz w:val="22"/>
          <w:szCs w:val="22"/>
        </w:rPr>
      </w:pPr>
      <w:r w:rsidRPr="00923945">
        <w:rPr>
          <w:sz w:val="22"/>
          <w:szCs w:val="22"/>
        </w:rPr>
        <w:t>in any respect, it does not comply with the requirements of the Tender Response Document and/or these Instructions for Tendering; or</w:t>
      </w:r>
    </w:p>
    <w:p w14:paraId="565D4C10" w14:textId="77777777" w:rsidR="001947F0" w:rsidRPr="00923945" w:rsidRDefault="001947F0" w:rsidP="0065389B">
      <w:pPr>
        <w:pStyle w:val="Level3"/>
        <w:rPr>
          <w:sz w:val="22"/>
          <w:szCs w:val="22"/>
        </w:rPr>
      </w:pPr>
      <w:r w:rsidRPr="00923945">
        <w:rPr>
          <w:sz w:val="22"/>
          <w:szCs w:val="22"/>
        </w:rPr>
        <w:t>The Tenderer fails to submit comprehensive pricing inf</w:t>
      </w:r>
      <w:r w:rsidR="00607C35">
        <w:rPr>
          <w:sz w:val="22"/>
          <w:szCs w:val="22"/>
        </w:rPr>
        <w:t xml:space="preserve">ormation for all items required </w:t>
      </w:r>
    </w:p>
    <w:p w14:paraId="543BDB80" w14:textId="77777777" w:rsidR="001947F0" w:rsidRPr="003B49E0" w:rsidRDefault="001947F0" w:rsidP="0065389B">
      <w:pPr>
        <w:pStyle w:val="Level1"/>
        <w:keepNext/>
        <w:rPr>
          <w:b/>
          <w:bCs/>
          <w:caps/>
          <w:color w:val="800080"/>
          <w:sz w:val="22"/>
          <w:szCs w:val="22"/>
        </w:rPr>
      </w:pPr>
      <w:r w:rsidRPr="003B49E0">
        <w:rPr>
          <w:rStyle w:val="Level1asHeadingtext"/>
          <w:color w:val="800080"/>
          <w:sz w:val="22"/>
          <w:szCs w:val="22"/>
        </w:rPr>
        <w:lastRenderedPageBreak/>
        <w:t>Acceptance of Form of Tender and Criteria for Evaluation</w:t>
      </w:r>
    </w:p>
    <w:p w14:paraId="1760A79A" w14:textId="57E8A960" w:rsidR="001947F0" w:rsidRPr="00923945" w:rsidRDefault="001947F0" w:rsidP="0065389B">
      <w:pPr>
        <w:pStyle w:val="Level2"/>
        <w:rPr>
          <w:sz w:val="22"/>
          <w:szCs w:val="22"/>
        </w:rPr>
      </w:pPr>
      <w:r w:rsidRPr="00923945">
        <w:rPr>
          <w:sz w:val="22"/>
          <w:szCs w:val="22"/>
        </w:rPr>
        <w:t xml:space="preserve">The Council is seeking to identify the most economically advantageous tender taking into account the Tenderer's </w:t>
      </w:r>
      <w:r w:rsidR="003743D2" w:rsidRPr="00923945">
        <w:rPr>
          <w:sz w:val="22"/>
          <w:szCs w:val="22"/>
        </w:rPr>
        <w:t>Quality and Price</w:t>
      </w:r>
      <w:r w:rsidR="00CF1BAC" w:rsidRPr="00923945">
        <w:rPr>
          <w:sz w:val="22"/>
          <w:szCs w:val="22"/>
        </w:rPr>
        <w:t xml:space="preserve"> P</w:t>
      </w:r>
      <w:r w:rsidRPr="00923945">
        <w:rPr>
          <w:sz w:val="22"/>
          <w:szCs w:val="22"/>
        </w:rPr>
        <w:t xml:space="preserve">roposals. </w:t>
      </w:r>
    </w:p>
    <w:p w14:paraId="720A7A36" w14:textId="77777777" w:rsidR="001947F0" w:rsidRPr="00923945" w:rsidRDefault="001947F0" w:rsidP="001947F0">
      <w:pPr>
        <w:pStyle w:val="Level2"/>
        <w:rPr>
          <w:sz w:val="22"/>
          <w:szCs w:val="22"/>
        </w:rPr>
      </w:pPr>
      <w:r w:rsidRPr="00923945">
        <w:rPr>
          <w:sz w:val="22"/>
          <w:szCs w:val="22"/>
        </w:rPr>
        <w:t xml:space="preserve">Tender Response Documents shall be evaluated using the following </w:t>
      </w:r>
      <w:r w:rsidR="00CF1BAC" w:rsidRPr="00923945">
        <w:rPr>
          <w:sz w:val="22"/>
          <w:szCs w:val="22"/>
        </w:rPr>
        <w:t>Award Criteria</w:t>
      </w:r>
      <w:r w:rsidRPr="00923945">
        <w:rPr>
          <w:sz w:val="22"/>
          <w:szCs w:val="22"/>
        </w:rPr>
        <w:t>:</w:t>
      </w:r>
    </w:p>
    <w:p w14:paraId="41A7256D" w14:textId="77777777" w:rsidR="00662BFF" w:rsidRDefault="00662BFF" w:rsidP="00BB6DC1">
      <w:pPr>
        <w:pStyle w:val="Level3"/>
        <w:rPr>
          <w:sz w:val="22"/>
          <w:szCs w:val="22"/>
        </w:rPr>
      </w:pPr>
      <w:r>
        <w:rPr>
          <w:sz w:val="22"/>
          <w:szCs w:val="22"/>
        </w:rPr>
        <w:t xml:space="preserve">Lot 1 </w:t>
      </w:r>
    </w:p>
    <w:p w14:paraId="57C302CC" w14:textId="77777777" w:rsidR="00662BFF" w:rsidRDefault="001947F0" w:rsidP="007010FB">
      <w:pPr>
        <w:pStyle w:val="Level3"/>
        <w:numPr>
          <w:ilvl w:val="0"/>
          <w:numId w:val="0"/>
        </w:numPr>
        <w:ind w:left="1702"/>
        <w:rPr>
          <w:sz w:val="22"/>
          <w:szCs w:val="22"/>
        </w:rPr>
      </w:pPr>
      <w:r w:rsidRPr="00923945">
        <w:rPr>
          <w:sz w:val="22"/>
          <w:szCs w:val="22"/>
        </w:rPr>
        <w:t xml:space="preserve">Quality </w:t>
      </w:r>
      <w:r w:rsidRPr="00923945">
        <w:rPr>
          <w:sz w:val="22"/>
          <w:szCs w:val="22"/>
        </w:rPr>
        <w:tab/>
      </w:r>
      <w:r w:rsidRPr="00923945">
        <w:rPr>
          <w:sz w:val="22"/>
          <w:szCs w:val="22"/>
        </w:rPr>
        <w:tab/>
        <w:t>40%</w:t>
      </w:r>
    </w:p>
    <w:p w14:paraId="16FF5D76" w14:textId="02AE4927" w:rsidR="001947F0" w:rsidRPr="00BB6DC1" w:rsidRDefault="00525C2C" w:rsidP="007010FB">
      <w:pPr>
        <w:pStyle w:val="Level3"/>
        <w:numPr>
          <w:ilvl w:val="0"/>
          <w:numId w:val="0"/>
        </w:numPr>
        <w:ind w:left="1702"/>
        <w:rPr>
          <w:sz w:val="22"/>
          <w:szCs w:val="22"/>
        </w:rPr>
      </w:pPr>
      <w:r>
        <w:rPr>
          <w:sz w:val="22"/>
          <w:szCs w:val="22"/>
        </w:rPr>
        <w:t xml:space="preserve">Price </w:t>
      </w:r>
      <w:r>
        <w:rPr>
          <w:sz w:val="22"/>
          <w:szCs w:val="22"/>
        </w:rPr>
        <w:tab/>
      </w:r>
      <w:r>
        <w:rPr>
          <w:sz w:val="22"/>
          <w:szCs w:val="22"/>
        </w:rPr>
        <w:tab/>
        <w:t>60%</w:t>
      </w:r>
    </w:p>
    <w:p w14:paraId="7FC108F9" w14:textId="77777777" w:rsidR="00662BFF" w:rsidRDefault="00662BFF" w:rsidP="001947F0">
      <w:pPr>
        <w:pStyle w:val="Level3"/>
        <w:rPr>
          <w:sz w:val="22"/>
          <w:szCs w:val="22"/>
        </w:rPr>
      </w:pPr>
      <w:r>
        <w:rPr>
          <w:sz w:val="22"/>
          <w:szCs w:val="22"/>
        </w:rPr>
        <w:t>Lot 2</w:t>
      </w:r>
    </w:p>
    <w:p w14:paraId="3E4E76EF" w14:textId="77777777" w:rsidR="00662BFF" w:rsidRDefault="00662BFF" w:rsidP="007010FB">
      <w:pPr>
        <w:pStyle w:val="Level3"/>
        <w:numPr>
          <w:ilvl w:val="0"/>
          <w:numId w:val="0"/>
        </w:numPr>
        <w:ind w:left="1702"/>
        <w:rPr>
          <w:sz w:val="22"/>
          <w:szCs w:val="22"/>
        </w:rPr>
      </w:pPr>
      <w:r>
        <w:rPr>
          <w:sz w:val="22"/>
          <w:szCs w:val="22"/>
        </w:rPr>
        <w:t xml:space="preserve">Quality </w:t>
      </w:r>
      <w:r>
        <w:rPr>
          <w:sz w:val="22"/>
          <w:szCs w:val="22"/>
        </w:rPr>
        <w:tab/>
      </w:r>
      <w:r>
        <w:rPr>
          <w:sz w:val="22"/>
          <w:szCs w:val="22"/>
        </w:rPr>
        <w:tab/>
        <w:t>40%</w:t>
      </w:r>
    </w:p>
    <w:p w14:paraId="5DB12473" w14:textId="63358930" w:rsidR="001947F0" w:rsidRPr="00923945" w:rsidRDefault="0065389B" w:rsidP="007010FB">
      <w:pPr>
        <w:pStyle w:val="Level3"/>
        <w:numPr>
          <w:ilvl w:val="0"/>
          <w:numId w:val="0"/>
        </w:numPr>
        <w:ind w:left="1702"/>
        <w:rPr>
          <w:sz w:val="22"/>
          <w:szCs w:val="22"/>
        </w:rPr>
      </w:pPr>
      <w:r w:rsidRPr="00923945">
        <w:rPr>
          <w:sz w:val="22"/>
          <w:szCs w:val="22"/>
        </w:rPr>
        <w:t>Price</w:t>
      </w:r>
      <w:r w:rsidRPr="00923945">
        <w:rPr>
          <w:sz w:val="22"/>
          <w:szCs w:val="22"/>
        </w:rPr>
        <w:tab/>
      </w:r>
      <w:r w:rsidRPr="00923945">
        <w:rPr>
          <w:sz w:val="22"/>
          <w:szCs w:val="22"/>
        </w:rPr>
        <w:tab/>
      </w:r>
      <w:r w:rsidR="00BB6DC1">
        <w:rPr>
          <w:sz w:val="22"/>
          <w:szCs w:val="22"/>
        </w:rPr>
        <w:t>6</w:t>
      </w:r>
      <w:r w:rsidR="001947F0" w:rsidRPr="00923945">
        <w:rPr>
          <w:sz w:val="22"/>
          <w:szCs w:val="22"/>
        </w:rPr>
        <w:t>0%</w:t>
      </w:r>
    </w:p>
    <w:p w14:paraId="6FD02C89" w14:textId="77777777" w:rsidR="001947F0" w:rsidRPr="00923945" w:rsidRDefault="001947F0" w:rsidP="001947F0">
      <w:pPr>
        <w:pStyle w:val="Level2"/>
        <w:rPr>
          <w:sz w:val="22"/>
          <w:szCs w:val="22"/>
        </w:rPr>
      </w:pPr>
      <w:r w:rsidRPr="00923945">
        <w:rPr>
          <w:sz w:val="22"/>
          <w:szCs w:val="22"/>
        </w:rPr>
        <w:t xml:space="preserve">The Council shall not be bound to accept the lowest priced submission and reserves the right, at its absolute discretion, to accept or not accept any Tender </w:t>
      </w:r>
      <w:r w:rsidR="00CF1BAC" w:rsidRPr="00923945">
        <w:rPr>
          <w:sz w:val="22"/>
          <w:szCs w:val="22"/>
        </w:rPr>
        <w:t xml:space="preserve">Response </w:t>
      </w:r>
      <w:r w:rsidRPr="00923945">
        <w:rPr>
          <w:sz w:val="22"/>
          <w:szCs w:val="22"/>
        </w:rPr>
        <w:t xml:space="preserve">submitted. </w:t>
      </w:r>
    </w:p>
    <w:p w14:paraId="20497F07" w14:textId="77777777" w:rsidR="001947F0" w:rsidRPr="00923945" w:rsidRDefault="001947F0" w:rsidP="0065389B">
      <w:pPr>
        <w:pStyle w:val="Level2"/>
        <w:rPr>
          <w:sz w:val="22"/>
          <w:szCs w:val="22"/>
        </w:rPr>
      </w:pPr>
      <w:r w:rsidRPr="00923945">
        <w:rPr>
          <w:sz w:val="22"/>
          <w:szCs w:val="22"/>
        </w:rPr>
        <w:t>The Council reserves the right to clarify with Tendere</w:t>
      </w:r>
      <w:r w:rsidR="00CF1BAC" w:rsidRPr="00923945">
        <w:rPr>
          <w:sz w:val="22"/>
          <w:szCs w:val="22"/>
        </w:rPr>
        <w:t>rs any aspects arising from its</w:t>
      </w:r>
      <w:r w:rsidRPr="00923945">
        <w:rPr>
          <w:sz w:val="22"/>
          <w:szCs w:val="22"/>
        </w:rPr>
        <w:t xml:space="preserve"> Tender Response Document after the submission of Tender</w:t>
      </w:r>
      <w:r w:rsidR="00CF1BAC" w:rsidRPr="00923945">
        <w:rPr>
          <w:sz w:val="22"/>
          <w:szCs w:val="22"/>
        </w:rPr>
        <w:t xml:space="preserve"> Response</w:t>
      </w:r>
      <w:r w:rsidRPr="00923945">
        <w:rPr>
          <w:sz w:val="22"/>
          <w:szCs w:val="22"/>
        </w:rPr>
        <w:t>s. Such clarification may include, (but shall not be limited to), the level and application of the prices contained within any Tender</w:t>
      </w:r>
      <w:r w:rsidR="00CF1BAC" w:rsidRPr="00923945">
        <w:rPr>
          <w:sz w:val="22"/>
          <w:szCs w:val="22"/>
        </w:rPr>
        <w:t xml:space="preserve"> Response</w:t>
      </w:r>
      <w:r w:rsidRPr="00923945">
        <w:rPr>
          <w:sz w:val="22"/>
          <w:szCs w:val="22"/>
        </w:rPr>
        <w:t>.</w:t>
      </w:r>
    </w:p>
    <w:p w14:paraId="3E9B01BD" w14:textId="77777777" w:rsidR="001947F0" w:rsidRPr="00923945" w:rsidRDefault="001947F0" w:rsidP="0065389B">
      <w:pPr>
        <w:pStyle w:val="Level2"/>
        <w:rPr>
          <w:sz w:val="22"/>
          <w:szCs w:val="22"/>
        </w:rPr>
      </w:pPr>
      <w:r w:rsidRPr="00923945">
        <w:rPr>
          <w:sz w:val="22"/>
          <w:szCs w:val="22"/>
        </w:rPr>
        <w:t>In evaluating Tender</w:t>
      </w:r>
      <w:r w:rsidR="00CF1BAC" w:rsidRPr="00923945">
        <w:rPr>
          <w:sz w:val="22"/>
          <w:szCs w:val="22"/>
        </w:rPr>
        <w:t xml:space="preserve"> Responses, </w:t>
      </w:r>
      <w:r w:rsidRPr="00923945">
        <w:rPr>
          <w:sz w:val="22"/>
          <w:szCs w:val="22"/>
        </w:rPr>
        <w:t xml:space="preserve">the Council shall have regard to the following: </w:t>
      </w:r>
    </w:p>
    <w:p w14:paraId="5B9E9377" w14:textId="77777777" w:rsidR="001947F0" w:rsidRPr="00923945" w:rsidRDefault="001947F0" w:rsidP="0065389B">
      <w:pPr>
        <w:pStyle w:val="Level3"/>
        <w:rPr>
          <w:sz w:val="22"/>
          <w:szCs w:val="22"/>
        </w:rPr>
      </w:pPr>
      <w:r w:rsidRPr="00923945">
        <w:rPr>
          <w:sz w:val="22"/>
          <w:szCs w:val="22"/>
        </w:rPr>
        <w:t xml:space="preserve">the ability of the Tenderer to provide the Services in accordance with the </w:t>
      </w:r>
      <w:r w:rsidR="00D35C8D" w:rsidRPr="00923945">
        <w:rPr>
          <w:color w:val="000000"/>
          <w:sz w:val="22"/>
          <w:szCs w:val="22"/>
        </w:rPr>
        <w:t>Invitation to Tender</w:t>
      </w:r>
      <w:r w:rsidRPr="00923945">
        <w:rPr>
          <w:sz w:val="22"/>
          <w:szCs w:val="22"/>
        </w:rPr>
        <w:t xml:space="preserve"> with particular reference to: </w:t>
      </w:r>
    </w:p>
    <w:p w14:paraId="6D8C13F8" w14:textId="77777777" w:rsidR="001947F0" w:rsidRPr="00923945" w:rsidRDefault="001947F0" w:rsidP="007B6177">
      <w:pPr>
        <w:pStyle w:val="Level4"/>
        <w:rPr>
          <w:sz w:val="22"/>
          <w:szCs w:val="22"/>
        </w:rPr>
      </w:pPr>
      <w:r w:rsidRPr="00923945">
        <w:rPr>
          <w:sz w:val="22"/>
          <w:szCs w:val="22"/>
        </w:rPr>
        <w:t>the experience and competence of the Tenderer to provide the Services</w:t>
      </w:r>
      <w:r w:rsidR="00082E26" w:rsidRPr="00923945">
        <w:rPr>
          <w:sz w:val="22"/>
          <w:szCs w:val="22"/>
        </w:rPr>
        <w:t>;</w:t>
      </w:r>
    </w:p>
    <w:p w14:paraId="31E705D5" w14:textId="1B31D4DB" w:rsidR="00E62857" w:rsidRPr="00923945" w:rsidRDefault="001947F0" w:rsidP="00E62857">
      <w:pPr>
        <w:pStyle w:val="Level4"/>
        <w:rPr>
          <w:sz w:val="22"/>
          <w:szCs w:val="22"/>
        </w:rPr>
      </w:pPr>
      <w:r w:rsidRPr="00923945">
        <w:rPr>
          <w:sz w:val="22"/>
          <w:szCs w:val="22"/>
        </w:rPr>
        <w:t>any information and details which the Tenderer is required to submit with its Form of Tender</w:t>
      </w:r>
    </w:p>
    <w:p w14:paraId="17AAB405" w14:textId="77777777" w:rsidR="001947F0" w:rsidRPr="008C6EE3" w:rsidRDefault="001947F0" w:rsidP="007A0543">
      <w:pPr>
        <w:pStyle w:val="Level1"/>
        <w:keepNext/>
        <w:rPr>
          <w:b/>
          <w:bCs/>
          <w:caps/>
          <w:color w:val="800080"/>
          <w:sz w:val="22"/>
          <w:szCs w:val="22"/>
        </w:rPr>
      </w:pPr>
      <w:r w:rsidRPr="008C6EE3">
        <w:rPr>
          <w:rStyle w:val="Level1asHeadingtext"/>
          <w:color w:val="800080"/>
          <w:sz w:val="22"/>
          <w:szCs w:val="22"/>
        </w:rPr>
        <w:t>Commencement of Services</w:t>
      </w:r>
    </w:p>
    <w:p w14:paraId="0AC8D6D9" w14:textId="61BF9A57" w:rsidR="001947F0" w:rsidRPr="00923945" w:rsidRDefault="001947F0" w:rsidP="007A0543">
      <w:pPr>
        <w:pStyle w:val="Level2"/>
        <w:rPr>
          <w:sz w:val="22"/>
          <w:szCs w:val="22"/>
        </w:rPr>
      </w:pPr>
      <w:r w:rsidRPr="00923945">
        <w:rPr>
          <w:sz w:val="22"/>
          <w:szCs w:val="22"/>
        </w:rPr>
        <w:t>It is anticipated that the Services will comm</w:t>
      </w:r>
      <w:r w:rsidR="00082E26" w:rsidRPr="00923945">
        <w:rPr>
          <w:sz w:val="22"/>
          <w:szCs w:val="22"/>
        </w:rPr>
        <w:t xml:space="preserve">ence on </w:t>
      </w:r>
      <w:r w:rsidR="000B2910">
        <w:rPr>
          <w:sz w:val="22"/>
          <w:szCs w:val="22"/>
        </w:rPr>
        <w:t>01</w:t>
      </w:r>
      <w:r w:rsidR="001439CE">
        <w:rPr>
          <w:sz w:val="22"/>
          <w:szCs w:val="22"/>
        </w:rPr>
        <w:t xml:space="preserve"> June</w:t>
      </w:r>
      <w:r w:rsidR="00894901" w:rsidRPr="00923945">
        <w:rPr>
          <w:sz w:val="22"/>
          <w:szCs w:val="22"/>
        </w:rPr>
        <w:t xml:space="preserve"> </w:t>
      </w:r>
      <w:r w:rsidRPr="00923945">
        <w:rPr>
          <w:sz w:val="22"/>
          <w:szCs w:val="22"/>
        </w:rPr>
        <w:t>2018 (the "</w:t>
      </w:r>
      <w:r w:rsidRPr="00923945">
        <w:rPr>
          <w:b/>
          <w:sz w:val="22"/>
          <w:szCs w:val="22"/>
        </w:rPr>
        <w:t>Service    Commencement Date</w:t>
      </w:r>
      <w:r w:rsidRPr="00923945">
        <w:rPr>
          <w:sz w:val="22"/>
          <w:szCs w:val="22"/>
        </w:rPr>
        <w:t xml:space="preserve">"). </w:t>
      </w:r>
    </w:p>
    <w:p w14:paraId="55E6EAB1" w14:textId="77777777" w:rsidR="001947F0" w:rsidRPr="008C6EE3" w:rsidRDefault="001947F0" w:rsidP="007A0543">
      <w:pPr>
        <w:pStyle w:val="Level1"/>
        <w:keepNext/>
        <w:rPr>
          <w:b/>
          <w:bCs/>
          <w:caps/>
          <w:color w:val="800080"/>
          <w:sz w:val="22"/>
          <w:szCs w:val="22"/>
        </w:rPr>
      </w:pPr>
      <w:r w:rsidRPr="008C6EE3">
        <w:rPr>
          <w:rStyle w:val="Level1asHeadingtext"/>
          <w:color w:val="800080"/>
          <w:sz w:val="22"/>
          <w:szCs w:val="22"/>
        </w:rPr>
        <w:t>Implementation Period</w:t>
      </w:r>
      <w:r w:rsidRPr="008C6EE3">
        <w:rPr>
          <w:color w:val="800080"/>
          <w:sz w:val="22"/>
          <w:szCs w:val="22"/>
        </w:rPr>
        <w:t xml:space="preserve"> </w:t>
      </w:r>
    </w:p>
    <w:p w14:paraId="16C67A6B" w14:textId="77777777" w:rsidR="001947F0" w:rsidRPr="00923945" w:rsidRDefault="001947F0" w:rsidP="007A0543">
      <w:pPr>
        <w:pStyle w:val="Level2"/>
        <w:rPr>
          <w:sz w:val="22"/>
          <w:szCs w:val="22"/>
        </w:rPr>
      </w:pPr>
      <w:r w:rsidRPr="00923945">
        <w:rPr>
          <w:sz w:val="22"/>
          <w:szCs w:val="22"/>
        </w:rPr>
        <w:t xml:space="preserve">It is the Council's standard practice to conduct an implementation period prior to the Service Commencement Date. </w:t>
      </w:r>
    </w:p>
    <w:p w14:paraId="575326D9" w14:textId="50A5ADE6" w:rsidR="002B3D3A" w:rsidRPr="00923945" w:rsidRDefault="001947F0" w:rsidP="002B3D3A">
      <w:pPr>
        <w:pStyle w:val="Level2"/>
        <w:rPr>
          <w:sz w:val="22"/>
          <w:szCs w:val="22"/>
        </w:rPr>
      </w:pPr>
      <w:r w:rsidRPr="00923945">
        <w:rPr>
          <w:sz w:val="22"/>
          <w:szCs w:val="22"/>
        </w:rPr>
        <w:t xml:space="preserve">The implementation period will take place from the date of exchange of </w:t>
      </w:r>
      <w:r w:rsidR="00894901">
        <w:rPr>
          <w:sz w:val="22"/>
          <w:szCs w:val="22"/>
        </w:rPr>
        <w:t>Framework Agreement</w:t>
      </w:r>
      <w:r w:rsidRPr="00923945">
        <w:rPr>
          <w:sz w:val="22"/>
          <w:szCs w:val="22"/>
        </w:rPr>
        <w:t>s until the Service Commencement date. The Council will confirm the Service Commencement date following consultation with the successful Service Provider</w:t>
      </w:r>
      <w:bookmarkStart w:id="1" w:name="_BPDCI_18"/>
      <w:r w:rsidRPr="00923945">
        <w:rPr>
          <w:sz w:val="22"/>
          <w:szCs w:val="22"/>
        </w:rPr>
        <w:t>.</w:t>
      </w:r>
      <w:r w:rsidRPr="00923945">
        <w:rPr>
          <w:color w:val="0000FF"/>
          <w:sz w:val="22"/>
          <w:szCs w:val="22"/>
          <w:u w:val="double"/>
        </w:rPr>
        <w:t xml:space="preserve"> </w:t>
      </w:r>
      <w:bookmarkEnd w:id="1"/>
    </w:p>
    <w:p w14:paraId="2C0633B7" w14:textId="77777777" w:rsidR="001947F0" w:rsidRPr="008C6EE3" w:rsidRDefault="001947F0" w:rsidP="00F848EC">
      <w:pPr>
        <w:pStyle w:val="Level1"/>
        <w:keepNext/>
        <w:rPr>
          <w:b/>
          <w:bCs/>
          <w:caps/>
          <w:color w:val="800080"/>
          <w:sz w:val="22"/>
          <w:szCs w:val="22"/>
        </w:rPr>
      </w:pPr>
      <w:r w:rsidRPr="008C6EE3">
        <w:rPr>
          <w:rStyle w:val="Level1asHeadingtext"/>
          <w:color w:val="800080"/>
          <w:sz w:val="22"/>
          <w:szCs w:val="22"/>
        </w:rPr>
        <w:lastRenderedPageBreak/>
        <w:t>Tenderer Warranties</w:t>
      </w:r>
    </w:p>
    <w:p w14:paraId="04FAC801" w14:textId="77777777" w:rsidR="001947F0" w:rsidRPr="00923945" w:rsidRDefault="001947F0" w:rsidP="00F848EC">
      <w:pPr>
        <w:pStyle w:val="Level2"/>
        <w:rPr>
          <w:sz w:val="22"/>
          <w:szCs w:val="22"/>
        </w:rPr>
      </w:pPr>
      <w:r w:rsidRPr="00923945">
        <w:rPr>
          <w:sz w:val="22"/>
          <w:szCs w:val="22"/>
        </w:rPr>
        <w:t>In submitting its Tender Response Document, the Tenderer warrants, represents and undertakes to the Council that:</w:t>
      </w:r>
    </w:p>
    <w:p w14:paraId="23D77DA5" w14:textId="77777777" w:rsidR="001947F0" w:rsidRPr="00923945" w:rsidRDefault="001947F0" w:rsidP="00F848EC">
      <w:pPr>
        <w:pStyle w:val="Level3"/>
        <w:rPr>
          <w:sz w:val="22"/>
          <w:szCs w:val="22"/>
        </w:rPr>
      </w:pPr>
      <w:r w:rsidRPr="00923945">
        <w:rPr>
          <w:sz w:val="22"/>
          <w:szCs w:val="22"/>
        </w:rPr>
        <w:t xml:space="preserve">it has complied in all respects with </w:t>
      </w:r>
      <w:r w:rsidR="00082E26" w:rsidRPr="00923945">
        <w:rPr>
          <w:sz w:val="22"/>
          <w:szCs w:val="22"/>
        </w:rPr>
        <w:t>the Invitation to Tender</w:t>
      </w:r>
      <w:r w:rsidRPr="00923945">
        <w:rPr>
          <w:sz w:val="22"/>
          <w:szCs w:val="22"/>
        </w:rPr>
        <w:t>;</w:t>
      </w:r>
    </w:p>
    <w:p w14:paraId="1CFBEE06" w14:textId="77777777" w:rsidR="001947F0" w:rsidRPr="00923945" w:rsidRDefault="001947F0" w:rsidP="00F848EC">
      <w:pPr>
        <w:pStyle w:val="Level3"/>
        <w:rPr>
          <w:sz w:val="22"/>
          <w:szCs w:val="22"/>
        </w:rPr>
      </w:pPr>
      <w:r w:rsidRPr="00923945">
        <w:rPr>
          <w:sz w:val="22"/>
          <w:szCs w:val="22"/>
        </w:rPr>
        <w:t>all information, representations and other matters of fact communicated (whether in writing or otherwise) to the Council by the Tenderer, its employees or agents in connection with or arising out of the tender are true, complete and accurate in all respects;</w:t>
      </w:r>
    </w:p>
    <w:p w14:paraId="07E70FCF" w14:textId="7F0D2F56" w:rsidR="001947F0" w:rsidRPr="00923945" w:rsidRDefault="001947F0" w:rsidP="00F848EC">
      <w:pPr>
        <w:pStyle w:val="Level3"/>
        <w:rPr>
          <w:sz w:val="22"/>
          <w:szCs w:val="22"/>
        </w:rPr>
      </w:pPr>
      <w:r w:rsidRPr="00923945">
        <w:rPr>
          <w:sz w:val="22"/>
          <w:szCs w:val="22"/>
        </w:rPr>
        <w:t>it has made its own investigations and research and has satisfied itself in respect of all matters (whether actual or contingent) relating to the Tender and that it has not submitted the Tender Response Document and will not have entered into the Framework</w:t>
      </w:r>
      <w:r w:rsidR="00894901">
        <w:rPr>
          <w:sz w:val="22"/>
          <w:szCs w:val="22"/>
        </w:rPr>
        <w:t xml:space="preserve"> Agreement</w:t>
      </w:r>
      <w:r w:rsidRPr="00923945">
        <w:rPr>
          <w:sz w:val="22"/>
          <w:szCs w:val="22"/>
        </w:rPr>
        <w:t xml:space="preserve"> in reliance upon any information, representation or assumption (whether made orally, in writing or otherwise) which may have been made by or on behalf of the Council;</w:t>
      </w:r>
    </w:p>
    <w:p w14:paraId="46563172" w14:textId="77777777" w:rsidR="001947F0" w:rsidRPr="00923945" w:rsidRDefault="001947F0" w:rsidP="007A0543">
      <w:pPr>
        <w:pStyle w:val="Level3"/>
        <w:rPr>
          <w:sz w:val="22"/>
          <w:szCs w:val="22"/>
        </w:rPr>
      </w:pPr>
      <w:r w:rsidRPr="00923945">
        <w:rPr>
          <w:sz w:val="22"/>
          <w:szCs w:val="22"/>
        </w:rPr>
        <w:t>it has satisfied itself as to the correctness and sufficiency of the information it has inserted in the Tender Response Document;</w:t>
      </w:r>
    </w:p>
    <w:p w14:paraId="73B3B38F" w14:textId="5FED8142" w:rsidR="001947F0" w:rsidRPr="00923945" w:rsidRDefault="001947F0" w:rsidP="007A0543">
      <w:pPr>
        <w:pStyle w:val="Level3"/>
        <w:rPr>
          <w:sz w:val="22"/>
          <w:szCs w:val="22"/>
        </w:rPr>
      </w:pPr>
      <w:r w:rsidRPr="00923945">
        <w:rPr>
          <w:sz w:val="22"/>
          <w:szCs w:val="22"/>
        </w:rPr>
        <w:t xml:space="preserve">it has full power and authority to enter into the </w:t>
      </w:r>
      <w:r w:rsidR="00894901">
        <w:rPr>
          <w:sz w:val="22"/>
          <w:szCs w:val="22"/>
        </w:rPr>
        <w:t>Framework Agreement</w:t>
      </w:r>
      <w:r w:rsidRPr="00923945">
        <w:rPr>
          <w:sz w:val="22"/>
          <w:szCs w:val="22"/>
        </w:rPr>
        <w:t xml:space="preserve"> and to provide the Services;</w:t>
      </w:r>
    </w:p>
    <w:p w14:paraId="4FFC6A49" w14:textId="5DA3D9F3" w:rsidR="001947F0" w:rsidRPr="00923945" w:rsidRDefault="001947F0" w:rsidP="007A0543">
      <w:pPr>
        <w:pStyle w:val="Level3"/>
        <w:rPr>
          <w:sz w:val="22"/>
          <w:szCs w:val="22"/>
        </w:rPr>
      </w:pPr>
      <w:r w:rsidRPr="00923945">
        <w:rPr>
          <w:sz w:val="22"/>
          <w:szCs w:val="22"/>
        </w:rPr>
        <w:t xml:space="preserve">it is of sound financial standing and has and will have sufficient premises, working capital, skilled staff, vehicles, tools, materials, other equipment and other resources available to it to provide the Services in accordance with the </w:t>
      </w:r>
      <w:r w:rsidR="00894901">
        <w:rPr>
          <w:sz w:val="22"/>
          <w:szCs w:val="22"/>
        </w:rPr>
        <w:t>Framework Agreement</w:t>
      </w:r>
      <w:r w:rsidRPr="00923945">
        <w:rPr>
          <w:sz w:val="22"/>
          <w:szCs w:val="22"/>
        </w:rPr>
        <w:t>;</w:t>
      </w:r>
    </w:p>
    <w:p w14:paraId="21865DBE" w14:textId="64F0F84C" w:rsidR="001947F0" w:rsidRPr="00923945" w:rsidRDefault="001947F0" w:rsidP="007A0543">
      <w:pPr>
        <w:pStyle w:val="Level3"/>
        <w:rPr>
          <w:sz w:val="22"/>
          <w:szCs w:val="22"/>
        </w:rPr>
      </w:pPr>
      <w:r w:rsidRPr="00923945">
        <w:rPr>
          <w:sz w:val="22"/>
          <w:szCs w:val="22"/>
        </w:rPr>
        <w:t xml:space="preserve">at the date of commencement of the Services it will hold all necessary consents, licenses and permissions to enable it to provide the Services and will from time to time throughout the </w:t>
      </w:r>
      <w:r w:rsidR="00894901">
        <w:rPr>
          <w:sz w:val="22"/>
          <w:szCs w:val="22"/>
        </w:rPr>
        <w:t>Framework Agreement</w:t>
      </w:r>
      <w:r w:rsidRPr="00923945">
        <w:rPr>
          <w:sz w:val="22"/>
          <w:szCs w:val="22"/>
        </w:rPr>
        <w:t xml:space="preserve"> period obtain and maintain all further and other necessary consents, licenses and permissions to enable it to continue to do so; and</w:t>
      </w:r>
    </w:p>
    <w:p w14:paraId="3AC71917" w14:textId="05D9803A" w:rsidR="00F848EC" w:rsidRPr="00923945" w:rsidRDefault="001947F0" w:rsidP="007A0543">
      <w:pPr>
        <w:pStyle w:val="Level3"/>
        <w:rPr>
          <w:sz w:val="22"/>
          <w:szCs w:val="22"/>
        </w:rPr>
      </w:pPr>
      <w:r w:rsidRPr="00923945">
        <w:rPr>
          <w:sz w:val="22"/>
          <w:szCs w:val="22"/>
        </w:rPr>
        <w:t xml:space="preserve">it will not at any time during the </w:t>
      </w:r>
      <w:r w:rsidR="00894901">
        <w:rPr>
          <w:sz w:val="22"/>
          <w:szCs w:val="22"/>
        </w:rPr>
        <w:t>Framework Agreement</w:t>
      </w:r>
      <w:r w:rsidRPr="00923945">
        <w:rPr>
          <w:sz w:val="22"/>
          <w:szCs w:val="22"/>
        </w:rPr>
        <w:t xml:space="preserve"> period or at any time thereafter claim or seek to enforce any lien, charge, or other encumbrances over property of whatever nature owned by the Council and which is for the time being in possession of the Tenderer, for the purposes of this </w:t>
      </w:r>
      <w:r w:rsidR="00894901">
        <w:rPr>
          <w:sz w:val="22"/>
          <w:szCs w:val="22"/>
        </w:rPr>
        <w:t>Framework Agreement</w:t>
      </w:r>
    </w:p>
    <w:p w14:paraId="031A63BF" w14:textId="77777777" w:rsidR="001947F0" w:rsidRPr="008C6EE3" w:rsidRDefault="001947F0" w:rsidP="00F848EC">
      <w:pPr>
        <w:pStyle w:val="Level1"/>
        <w:keepNext/>
        <w:rPr>
          <w:b/>
          <w:bCs/>
          <w:caps/>
          <w:color w:val="800080"/>
          <w:sz w:val="22"/>
          <w:szCs w:val="22"/>
        </w:rPr>
      </w:pPr>
      <w:r w:rsidRPr="008C6EE3">
        <w:rPr>
          <w:rStyle w:val="Level1asHeadingtext"/>
          <w:color w:val="800080"/>
          <w:sz w:val="22"/>
          <w:szCs w:val="22"/>
        </w:rPr>
        <w:t>Freedom of Information</w:t>
      </w:r>
      <w:r w:rsidRPr="008C6EE3">
        <w:rPr>
          <w:color w:val="800080"/>
          <w:sz w:val="22"/>
          <w:szCs w:val="22"/>
        </w:rPr>
        <w:t xml:space="preserve"> </w:t>
      </w:r>
    </w:p>
    <w:p w14:paraId="26714871" w14:textId="77777777" w:rsidR="001947F0" w:rsidRPr="00923945" w:rsidRDefault="001947F0" w:rsidP="00F848EC">
      <w:pPr>
        <w:pStyle w:val="Level2"/>
        <w:rPr>
          <w:sz w:val="22"/>
          <w:szCs w:val="22"/>
        </w:rPr>
      </w:pPr>
      <w:r w:rsidRPr="00923945">
        <w:rPr>
          <w:sz w:val="22"/>
          <w:szCs w:val="22"/>
        </w:rPr>
        <w:t>To allow the Council to meet its legal responsibilities under the Freedom of Information Act 2000 (</w:t>
      </w:r>
      <w:r w:rsidRPr="00923945">
        <w:rPr>
          <w:b/>
          <w:sz w:val="22"/>
          <w:szCs w:val="22"/>
        </w:rPr>
        <w:t>FOIA</w:t>
      </w:r>
      <w:r w:rsidRPr="00923945">
        <w:rPr>
          <w:sz w:val="22"/>
          <w:szCs w:val="22"/>
        </w:rPr>
        <w:t>), all information submitted to a public authority, such as the Council, may need to be disclosed by the Council in response to a request under the FOIA. The Council may also decide to include certain information in the publication scheme, which the Council maintains under the FOIA.</w:t>
      </w:r>
    </w:p>
    <w:p w14:paraId="62F4D76A" w14:textId="77777777" w:rsidR="001947F0" w:rsidRPr="00923945" w:rsidRDefault="001947F0" w:rsidP="00F848EC">
      <w:pPr>
        <w:pStyle w:val="Level2"/>
        <w:rPr>
          <w:sz w:val="22"/>
          <w:szCs w:val="22"/>
        </w:rPr>
      </w:pPr>
      <w:r w:rsidRPr="00923945">
        <w:rPr>
          <w:sz w:val="22"/>
          <w:szCs w:val="22"/>
        </w:rPr>
        <w:t xml:space="preserve">If a Tenderer considers that any of the information included in their Tender Response Document is commercially sensitive, they should identify it and explain, (in broad terms), what harm may result from disclosure if a request is received, and the time period applicable to that sensitivity. </w:t>
      </w:r>
    </w:p>
    <w:p w14:paraId="65F8EF79" w14:textId="77777777" w:rsidR="001947F0" w:rsidRPr="00923945" w:rsidRDefault="001947F0" w:rsidP="00F848EC">
      <w:pPr>
        <w:pStyle w:val="Level2"/>
        <w:rPr>
          <w:sz w:val="22"/>
          <w:szCs w:val="22"/>
        </w:rPr>
      </w:pPr>
      <w:r w:rsidRPr="00923945">
        <w:rPr>
          <w:sz w:val="22"/>
          <w:szCs w:val="22"/>
        </w:rPr>
        <w:lastRenderedPageBreak/>
        <w:t>Tenderers should be aware that, even where they have indicated that information is commercially sensitive, the Council might be required to disclose it under the FOIA</w:t>
      </w:r>
      <w:r w:rsidRPr="00923945" w:rsidDel="00C25498">
        <w:rPr>
          <w:sz w:val="22"/>
          <w:szCs w:val="22"/>
        </w:rPr>
        <w:t xml:space="preserve"> </w:t>
      </w:r>
      <w:r w:rsidR="00F848EC" w:rsidRPr="00923945">
        <w:rPr>
          <w:sz w:val="22"/>
          <w:szCs w:val="22"/>
        </w:rPr>
        <w:t>if a request i</w:t>
      </w:r>
      <w:r w:rsidRPr="00923945">
        <w:rPr>
          <w:sz w:val="22"/>
          <w:szCs w:val="22"/>
        </w:rPr>
        <w:t xml:space="preserve">s received.  </w:t>
      </w:r>
    </w:p>
    <w:p w14:paraId="1A07D95D" w14:textId="77777777" w:rsidR="00F848EC" w:rsidRPr="00923945" w:rsidRDefault="001947F0" w:rsidP="00F848EC">
      <w:pPr>
        <w:pStyle w:val="Level2"/>
        <w:rPr>
          <w:sz w:val="22"/>
          <w:szCs w:val="22"/>
        </w:rPr>
      </w:pPr>
      <w:r w:rsidRPr="00923945">
        <w:rPr>
          <w:sz w:val="22"/>
          <w:szCs w:val="22"/>
        </w:rPr>
        <w:t>Tenderers should also note that the receipt of any material marked ‘confidential’ or equivalent by the Council should not be taken to mean that the Council accepts any duty of confidence by virtue of that marking.</w:t>
      </w:r>
    </w:p>
    <w:p w14:paraId="3A2A878C" w14:textId="77777777" w:rsidR="001947F0" w:rsidRPr="008C6EE3" w:rsidRDefault="001947F0" w:rsidP="00F848EC">
      <w:pPr>
        <w:pStyle w:val="Level1"/>
        <w:keepNext/>
        <w:rPr>
          <w:b/>
          <w:color w:val="800080"/>
          <w:sz w:val="22"/>
          <w:szCs w:val="22"/>
        </w:rPr>
      </w:pPr>
      <w:r w:rsidRPr="008C6EE3">
        <w:rPr>
          <w:rStyle w:val="Level1asHeadingtext"/>
          <w:color w:val="800080"/>
          <w:sz w:val="22"/>
          <w:szCs w:val="22"/>
        </w:rPr>
        <w:t>General</w:t>
      </w:r>
    </w:p>
    <w:p w14:paraId="0C9ED9A2" w14:textId="77777777" w:rsidR="001947F0" w:rsidRPr="00923945" w:rsidRDefault="001947F0" w:rsidP="00F848EC">
      <w:pPr>
        <w:pStyle w:val="Level2"/>
        <w:rPr>
          <w:sz w:val="22"/>
          <w:szCs w:val="22"/>
        </w:rPr>
      </w:pPr>
      <w:r w:rsidRPr="00923945">
        <w:rPr>
          <w:sz w:val="22"/>
          <w:szCs w:val="22"/>
        </w:rPr>
        <w:t xml:space="preserve">The </w:t>
      </w:r>
      <w:r w:rsidR="00D35C8D" w:rsidRPr="00923945">
        <w:rPr>
          <w:color w:val="000000"/>
          <w:sz w:val="22"/>
          <w:szCs w:val="22"/>
        </w:rPr>
        <w:t xml:space="preserve">Invitation to Tender </w:t>
      </w:r>
      <w:r w:rsidRPr="00923945">
        <w:rPr>
          <w:sz w:val="22"/>
          <w:szCs w:val="22"/>
        </w:rPr>
        <w:t xml:space="preserve">will remain the property </w:t>
      </w:r>
      <w:r w:rsidR="0030700F" w:rsidRPr="00923945">
        <w:rPr>
          <w:sz w:val="22"/>
          <w:szCs w:val="22"/>
        </w:rPr>
        <w:t>of the Council. I</w:t>
      </w:r>
      <w:r w:rsidR="00082E26" w:rsidRPr="00923945">
        <w:rPr>
          <w:sz w:val="22"/>
          <w:szCs w:val="22"/>
        </w:rPr>
        <w:t>f no Tender is</w:t>
      </w:r>
      <w:r w:rsidRPr="00923945">
        <w:rPr>
          <w:sz w:val="22"/>
          <w:szCs w:val="22"/>
        </w:rPr>
        <w:t xml:space="preserve"> submitted formally</w:t>
      </w:r>
      <w:r w:rsidR="00082E26" w:rsidRPr="00923945">
        <w:rPr>
          <w:sz w:val="22"/>
          <w:szCs w:val="22"/>
        </w:rPr>
        <w:t>,</w:t>
      </w:r>
      <w:r w:rsidRPr="00923945">
        <w:rPr>
          <w:sz w:val="22"/>
          <w:szCs w:val="22"/>
        </w:rPr>
        <w:t xml:space="preserve"> you will be required to delete the </w:t>
      </w:r>
      <w:r w:rsidR="00D35C8D" w:rsidRPr="00923945">
        <w:rPr>
          <w:color w:val="000000"/>
          <w:sz w:val="22"/>
          <w:szCs w:val="22"/>
        </w:rPr>
        <w:t>Invitation to Tender</w:t>
      </w:r>
      <w:r w:rsidR="00082E26" w:rsidRPr="00923945">
        <w:rPr>
          <w:color w:val="000000"/>
          <w:sz w:val="22"/>
          <w:szCs w:val="22"/>
        </w:rPr>
        <w:t xml:space="preserve"> documents</w:t>
      </w:r>
      <w:r w:rsidRPr="00923945">
        <w:rPr>
          <w:sz w:val="22"/>
          <w:szCs w:val="22"/>
        </w:rPr>
        <w:t>.</w:t>
      </w:r>
    </w:p>
    <w:p w14:paraId="450FD22D" w14:textId="1CE10316" w:rsidR="001947F0" w:rsidRPr="00923945" w:rsidRDefault="001947F0" w:rsidP="00F848EC">
      <w:pPr>
        <w:pStyle w:val="Level2"/>
        <w:rPr>
          <w:b/>
          <w:sz w:val="22"/>
          <w:szCs w:val="22"/>
        </w:rPr>
      </w:pPr>
      <w:r w:rsidRPr="00923945">
        <w:rPr>
          <w:sz w:val="22"/>
          <w:szCs w:val="22"/>
        </w:rPr>
        <w:t xml:space="preserve">The Council reserves the right to issue amendments or modifications to these Instructions for Tendering, the draft </w:t>
      </w:r>
      <w:r w:rsidR="00270B0C">
        <w:rPr>
          <w:sz w:val="22"/>
          <w:szCs w:val="22"/>
        </w:rPr>
        <w:t>Framework Agreement</w:t>
      </w:r>
      <w:r w:rsidR="00B16F03" w:rsidRPr="00923945">
        <w:rPr>
          <w:sz w:val="22"/>
          <w:szCs w:val="22"/>
        </w:rPr>
        <w:t>,</w:t>
      </w:r>
      <w:r w:rsidRPr="00923945">
        <w:rPr>
          <w:sz w:val="22"/>
          <w:szCs w:val="22"/>
        </w:rPr>
        <w:t xml:space="preserve"> the Service Specification and the Tender Response Document during the </w:t>
      </w:r>
      <w:r w:rsidR="0030700F" w:rsidRPr="00923945">
        <w:rPr>
          <w:sz w:val="22"/>
          <w:szCs w:val="22"/>
        </w:rPr>
        <w:t>Procurement process</w:t>
      </w:r>
      <w:r w:rsidRPr="00923945">
        <w:rPr>
          <w:sz w:val="22"/>
          <w:szCs w:val="22"/>
        </w:rPr>
        <w:t>.</w:t>
      </w:r>
    </w:p>
    <w:p w14:paraId="0AFED647" w14:textId="77777777" w:rsidR="001947F0" w:rsidRPr="00923945" w:rsidRDefault="001947F0" w:rsidP="00F848EC">
      <w:pPr>
        <w:pStyle w:val="Level2"/>
        <w:rPr>
          <w:sz w:val="22"/>
          <w:szCs w:val="22"/>
        </w:rPr>
      </w:pPr>
      <w:r w:rsidRPr="00923945">
        <w:rPr>
          <w:sz w:val="22"/>
          <w:szCs w:val="22"/>
        </w:rPr>
        <w:t xml:space="preserve">The Council reserves the right to abandon or withdraw from the </w:t>
      </w:r>
      <w:r w:rsidR="0030700F" w:rsidRPr="00923945">
        <w:rPr>
          <w:sz w:val="22"/>
          <w:szCs w:val="22"/>
        </w:rPr>
        <w:t xml:space="preserve">Procurement </w:t>
      </w:r>
      <w:r w:rsidRPr="00923945">
        <w:rPr>
          <w:sz w:val="22"/>
          <w:szCs w:val="22"/>
        </w:rPr>
        <w:t xml:space="preserve">process at any time, to amend the timetable to award and/or not to award a </w:t>
      </w:r>
      <w:r w:rsidR="002668D1">
        <w:rPr>
          <w:sz w:val="22"/>
          <w:szCs w:val="22"/>
        </w:rPr>
        <w:t>Contract</w:t>
      </w:r>
      <w:r w:rsidRPr="00923945">
        <w:rPr>
          <w:sz w:val="22"/>
          <w:szCs w:val="22"/>
        </w:rPr>
        <w:t xml:space="preserve"> to the lowest or any </w:t>
      </w:r>
      <w:proofErr w:type="gramStart"/>
      <w:r w:rsidRPr="00923945">
        <w:rPr>
          <w:sz w:val="22"/>
          <w:szCs w:val="22"/>
        </w:rPr>
        <w:t>Tenderer</w:t>
      </w:r>
      <w:proofErr w:type="gramEnd"/>
      <w:r w:rsidRPr="00923945">
        <w:rPr>
          <w:sz w:val="22"/>
          <w:szCs w:val="22"/>
        </w:rPr>
        <w:t>.</w:t>
      </w:r>
    </w:p>
    <w:p w14:paraId="6D6F11AB" w14:textId="77777777" w:rsidR="001947F0" w:rsidRPr="00923945" w:rsidRDefault="001947F0" w:rsidP="00F848EC">
      <w:pPr>
        <w:pStyle w:val="Level2"/>
        <w:rPr>
          <w:sz w:val="22"/>
          <w:szCs w:val="22"/>
        </w:rPr>
      </w:pPr>
      <w:r w:rsidRPr="00923945">
        <w:rPr>
          <w:sz w:val="22"/>
          <w:szCs w:val="22"/>
        </w:rPr>
        <w:t>Any costs and expenses incurred by any Tenderer or other person will not be reimbursed by the Council and neither the Council nor any of its representatives will be liable in any way to any Tenderer or other person for any costs, expenses or losses incurred by any Tenderer or other person in connection with this tender process.</w:t>
      </w:r>
    </w:p>
    <w:p w14:paraId="5905CFF2" w14:textId="77777777" w:rsidR="002B3D3A" w:rsidRPr="008C6EE3" w:rsidRDefault="002B3D3A" w:rsidP="002B3D3A">
      <w:pPr>
        <w:pStyle w:val="Level1"/>
        <w:keepNext/>
        <w:rPr>
          <w:rStyle w:val="Level1asHeadingtext"/>
          <w:color w:val="800080"/>
          <w:sz w:val="22"/>
          <w:szCs w:val="22"/>
        </w:rPr>
      </w:pPr>
      <w:bookmarkStart w:id="2" w:name="_Ref424807622"/>
      <w:bookmarkStart w:id="3" w:name="_Ref424807729"/>
      <w:bookmarkStart w:id="4" w:name="_Ref424817168"/>
      <w:bookmarkStart w:id="5" w:name="_Ref425147688"/>
      <w:bookmarkStart w:id="6" w:name="_Ref427106914"/>
      <w:bookmarkStart w:id="7" w:name="_Ref427416608"/>
      <w:bookmarkStart w:id="8" w:name="_Ref427416960"/>
      <w:r w:rsidRPr="008C6EE3">
        <w:rPr>
          <w:rStyle w:val="Level1asHeadingtext"/>
          <w:color w:val="800080"/>
          <w:sz w:val="22"/>
          <w:szCs w:val="22"/>
        </w:rPr>
        <w:t>structure of the competition</w:t>
      </w:r>
      <w:bookmarkEnd w:id="2"/>
      <w:bookmarkEnd w:id="3"/>
      <w:bookmarkEnd w:id="4"/>
      <w:bookmarkEnd w:id="5"/>
      <w:bookmarkEnd w:id="6"/>
      <w:bookmarkEnd w:id="7"/>
      <w:bookmarkEnd w:id="8"/>
      <w:r w:rsidRPr="008C6EE3">
        <w:rPr>
          <w:color w:val="800080"/>
          <w:sz w:val="22"/>
          <w:szCs w:val="22"/>
        </w:rPr>
        <w:t xml:space="preserve"> </w:t>
      </w:r>
    </w:p>
    <w:p w14:paraId="4F075672" w14:textId="106CD24F" w:rsidR="001947F0" w:rsidRPr="00923945" w:rsidRDefault="001947F0" w:rsidP="00031467">
      <w:pPr>
        <w:pStyle w:val="Level2"/>
        <w:rPr>
          <w:sz w:val="22"/>
          <w:szCs w:val="22"/>
        </w:rPr>
      </w:pPr>
      <w:r w:rsidRPr="00923945">
        <w:rPr>
          <w:sz w:val="22"/>
          <w:szCs w:val="22"/>
        </w:rPr>
        <w:t>The Service Specification</w:t>
      </w:r>
      <w:r w:rsidR="00743A4E">
        <w:rPr>
          <w:sz w:val="22"/>
          <w:szCs w:val="22"/>
        </w:rPr>
        <w:t>s</w:t>
      </w:r>
      <w:r w:rsidRPr="00923945">
        <w:rPr>
          <w:sz w:val="22"/>
          <w:szCs w:val="22"/>
        </w:rPr>
        <w:t xml:space="preserve"> </w:t>
      </w:r>
      <w:r w:rsidR="00753235">
        <w:rPr>
          <w:sz w:val="22"/>
          <w:szCs w:val="22"/>
        </w:rPr>
        <w:t>for Lot</w:t>
      </w:r>
      <w:r w:rsidR="00743A4E">
        <w:rPr>
          <w:sz w:val="22"/>
          <w:szCs w:val="22"/>
        </w:rPr>
        <w:t>s</w:t>
      </w:r>
      <w:r w:rsidR="00753235">
        <w:rPr>
          <w:sz w:val="22"/>
          <w:szCs w:val="22"/>
        </w:rPr>
        <w:t xml:space="preserve"> 1 and</w:t>
      </w:r>
      <w:r w:rsidR="00743A4E">
        <w:rPr>
          <w:sz w:val="22"/>
          <w:szCs w:val="22"/>
        </w:rPr>
        <w:t xml:space="preserve"> </w:t>
      </w:r>
      <w:r w:rsidR="00753235">
        <w:rPr>
          <w:sz w:val="22"/>
          <w:szCs w:val="22"/>
        </w:rPr>
        <w:t xml:space="preserve">2 </w:t>
      </w:r>
      <w:r w:rsidRPr="00923945">
        <w:rPr>
          <w:sz w:val="22"/>
          <w:szCs w:val="22"/>
        </w:rPr>
        <w:t xml:space="preserve">and draft </w:t>
      </w:r>
      <w:r w:rsidR="00753235">
        <w:rPr>
          <w:sz w:val="22"/>
          <w:szCs w:val="22"/>
        </w:rPr>
        <w:t>Framework Agreement</w:t>
      </w:r>
      <w:r w:rsidRPr="00923945">
        <w:rPr>
          <w:sz w:val="22"/>
          <w:szCs w:val="22"/>
        </w:rPr>
        <w:t xml:space="preserve"> set out the Council's requirements for the delivery and management of the Services</w:t>
      </w:r>
      <w:r w:rsidR="00594A5C" w:rsidRPr="00923945">
        <w:rPr>
          <w:sz w:val="22"/>
          <w:szCs w:val="22"/>
        </w:rPr>
        <w:t>.</w:t>
      </w:r>
    </w:p>
    <w:p w14:paraId="678C43F4" w14:textId="30871C67" w:rsidR="001947F0" w:rsidRPr="00923945" w:rsidRDefault="001947F0" w:rsidP="00031467">
      <w:pPr>
        <w:pStyle w:val="Level2"/>
        <w:rPr>
          <w:sz w:val="22"/>
          <w:szCs w:val="22"/>
        </w:rPr>
      </w:pPr>
      <w:r w:rsidRPr="00923945">
        <w:rPr>
          <w:sz w:val="22"/>
          <w:szCs w:val="22"/>
        </w:rPr>
        <w:t xml:space="preserve">Tenderers are required to submit responses to the questions in a manner that explains how they propose to meet the requirements of the </w:t>
      </w:r>
      <w:r w:rsidR="003C2FC6">
        <w:rPr>
          <w:sz w:val="22"/>
          <w:szCs w:val="22"/>
        </w:rPr>
        <w:t>Framework Agreement</w:t>
      </w:r>
      <w:r w:rsidR="00082E26" w:rsidRPr="00923945">
        <w:rPr>
          <w:sz w:val="22"/>
          <w:szCs w:val="22"/>
        </w:rPr>
        <w:t>.</w:t>
      </w:r>
      <w:r w:rsidRPr="00923945">
        <w:rPr>
          <w:sz w:val="22"/>
          <w:szCs w:val="22"/>
        </w:rPr>
        <w:t xml:space="preserve"> Details of the question</w:t>
      </w:r>
      <w:r w:rsidR="00082E26" w:rsidRPr="00923945">
        <w:rPr>
          <w:sz w:val="22"/>
          <w:szCs w:val="22"/>
        </w:rPr>
        <w:t>s to be answered as part of these Instructions for Tendering</w:t>
      </w:r>
      <w:r w:rsidRPr="00923945">
        <w:rPr>
          <w:sz w:val="22"/>
          <w:szCs w:val="22"/>
        </w:rPr>
        <w:t xml:space="preserve"> are set out </w:t>
      </w:r>
      <w:r w:rsidR="000772AD" w:rsidRPr="00923945">
        <w:rPr>
          <w:sz w:val="22"/>
          <w:szCs w:val="22"/>
        </w:rPr>
        <w:t xml:space="preserve">in Paragraph 21 below and </w:t>
      </w:r>
      <w:r w:rsidRPr="00923945">
        <w:rPr>
          <w:sz w:val="22"/>
          <w:szCs w:val="22"/>
        </w:rPr>
        <w:t>in the Tender Response Document.</w:t>
      </w:r>
    </w:p>
    <w:p w14:paraId="0B17E11A" w14:textId="77777777" w:rsidR="001947F0" w:rsidRPr="00923945" w:rsidRDefault="001947F0" w:rsidP="00031467">
      <w:pPr>
        <w:pStyle w:val="Level2"/>
        <w:rPr>
          <w:sz w:val="22"/>
          <w:szCs w:val="22"/>
        </w:rPr>
      </w:pPr>
      <w:r w:rsidRPr="00923945">
        <w:rPr>
          <w:sz w:val="22"/>
          <w:szCs w:val="22"/>
        </w:rPr>
        <w:t>Res</w:t>
      </w:r>
      <w:r w:rsidR="000772AD" w:rsidRPr="00923945">
        <w:rPr>
          <w:sz w:val="22"/>
          <w:szCs w:val="22"/>
        </w:rPr>
        <w:t>ponses to the questions</w:t>
      </w:r>
      <w:r w:rsidRPr="00923945">
        <w:rPr>
          <w:sz w:val="22"/>
          <w:szCs w:val="22"/>
        </w:rPr>
        <w:t xml:space="preserve"> </w:t>
      </w:r>
      <w:r w:rsidR="000772AD" w:rsidRPr="00923945">
        <w:rPr>
          <w:sz w:val="22"/>
          <w:szCs w:val="22"/>
        </w:rPr>
        <w:t xml:space="preserve">in the Tender Response Document </w:t>
      </w:r>
      <w:r w:rsidRPr="00923945">
        <w:rPr>
          <w:sz w:val="22"/>
          <w:szCs w:val="22"/>
        </w:rPr>
        <w:t>form an important part of the evaluation process. Tenderers are advised to submit all the information requested.</w:t>
      </w:r>
    </w:p>
    <w:p w14:paraId="2E2366C8" w14:textId="77777777" w:rsidR="001947F0" w:rsidRPr="00923945" w:rsidRDefault="000772AD" w:rsidP="00031467">
      <w:pPr>
        <w:pStyle w:val="Level2"/>
        <w:rPr>
          <w:sz w:val="22"/>
          <w:szCs w:val="22"/>
        </w:rPr>
      </w:pPr>
      <w:r w:rsidRPr="00923945">
        <w:rPr>
          <w:sz w:val="22"/>
          <w:szCs w:val="22"/>
        </w:rPr>
        <w:t>Responses t</w:t>
      </w:r>
      <w:r w:rsidR="001947F0" w:rsidRPr="00923945">
        <w:rPr>
          <w:sz w:val="22"/>
          <w:szCs w:val="22"/>
        </w:rPr>
        <w:t>o</w:t>
      </w:r>
      <w:r w:rsidRPr="00923945">
        <w:rPr>
          <w:sz w:val="22"/>
          <w:szCs w:val="22"/>
        </w:rPr>
        <w:t xml:space="preserve"> the</w:t>
      </w:r>
      <w:r w:rsidR="001947F0" w:rsidRPr="00923945">
        <w:rPr>
          <w:sz w:val="22"/>
          <w:szCs w:val="22"/>
        </w:rPr>
        <w:t xml:space="preserve"> questions will be evaluate</w:t>
      </w:r>
      <w:r w:rsidR="00374432">
        <w:rPr>
          <w:sz w:val="22"/>
          <w:szCs w:val="22"/>
        </w:rPr>
        <w:t>d and scored in accordance with</w:t>
      </w:r>
      <w:r w:rsidR="00E53DF4" w:rsidRPr="00923945">
        <w:rPr>
          <w:sz w:val="22"/>
          <w:szCs w:val="22"/>
        </w:rPr>
        <w:t xml:space="preserve"> the evaluation methodology and scoring matrices set out in these Instructions to Tenderers</w:t>
      </w:r>
      <w:r w:rsidR="001947F0" w:rsidRPr="00923945">
        <w:rPr>
          <w:sz w:val="22"/>
          <w:szCs w:val="22"/>
        </w:rPr>
        <w:t>. Such scores will reflect the extent to which the submissions meet the Council’s requirements.</w:t>
      </w:r>
    </w:p>
    <w:p w14:paraId="1F2AD34F" w14:textId="77777777" w:rsidR="001947F0" w:rsidRPr="00923945" w:rsidRDefault="001947F0" w:rsidP="00031467">
      <w:pPr>
        <w:pStyle w:val="Level2"/>
        <w:rPr>
          <w:sz w:val="22"/>
          <w:szCs w:val="22"/>
        </w:rPr>
      </w:pPr>
      <w:r w:rsidRPr="00923945">
        <w:rPr>
          <w:sz w:val="22"/>
          <w:szCs w:val="22"/>
        </w:rPr>
        <w:t xml:space="preserve">Tenders must be returned electronically via the Council’s </w:t>
      </w:r>
      <w:r w:rsidR="006009F6" w:rsidRPr="00923945">
        <w:rPr>
          <w:bCs/>
          <w:sz w:val="22"/>
          <w:szCs w:val="22"/>
        </w:rPr>
        <w:t>e-Tendering Portal</w:t>
      </w:r>
      <w:r w:rsidRPr="00923945">
        <w:rPr>
          <w:sz w:val="22"/>
          <w:szCs w:val="22"/>
        </w:rPr>
        <w:t>. Upon receipt</w:t>
      </w:r>
      <w:r w:rsidR="00A53375" w:rsidRPr="00923945">
        <w:rPr>
          <w:sz w:val="22"/>
          <w:szCs w:val="22"/>
        </w:rPr>
        <w:t>,</w:t>
      </w:r>
      <w:r w:rsidRPr="00923945">
        <w:rPr>
          <w:sz w:val="22"/>
          <w:szCs w:val="22"/>
        </w:rPr>
        <w:t xml:space="preserve"> the Council will </w:t>
      </w:r>
      <w:r w:rsidR="00F0111E" w:rsidRPr="00923945">
        <w:rPr>
          <w:sz w:val="22"/>
          <w:szCs w:val="22"/>
        </w:rPr>
        <w:t>review and evaluate Tenderers' P</w:t>
      </w:r>
      <w:r w:rsidRPr="00923945">
        <w:rPr>
          <w:sz w:val="22"/>
          <w:szCs w:val="22"/>
        </w:rPr>
        <w:t>roposals and may request clarification from Tenderers.</w:t>
      </w:r>
    </w:p>
    <w:p w14:paraId="48F95092" w14:textId="77777777" w:rsidR="001947F0" w:rsidRPr="00923945" w:rsidRDefault="001947F0" w:rsidP="001947F0">
      <w:pPr>
        <w:pStyle w:val="Level2"/>
        <w:rPr>
          <w:sz w:val="22"/>
          <w:szCs w:val="22"/>
        </w:rPr>
      </w:pPr>
      <w:r w:rsidRPr="00923945">
        <w:rPr>
          <w:sz w:val="22"/>
          <w:szCs w:val="22"/>
        </w:rPr>
        <w:t>Following any clarifications required by the Council, members of the evaluation team will individually review and score the Tender Response</w:t>
      </w:r>
      <w:r w:rsidR="00E53DF4" w:rsidRPr="00923945">
        <w:rPr>
          <w:sz w:val="22"/>
          <w:szCs w:val="22"/>
        </w:rPr>
        <w:t>s</w:t>
      </w:r>
      <w:r w:rsidRPr="00923945">
        <w:rPr>
          <w:sz w:val="22"/>
          <w:szCs w:val="22"/>
        </w:rPr>
        <w:t xml:space="preserve"> </w:t>
      </w:r>
      <w:r w:rsidR="00E53DF4" w:rsidRPr="00923945">
        <w:rPr>
          <w:sz w:val="22"/>
          <w:szCs w:val="22"/>
        </w:rPr>
        <w:t>and a</w:t>
      </w:r>
      <w:r w:rsidRPr="00923945">
        <w:rPr>
          <w:sz w:val="22"/>
          <w:szCs w:val="22"/>
        </w:rPr>
        <w:t xml:space="preserve"> moderation meeting will then take place to final</w:t>
      </w:r>
      <w:r w:rsidR="00A53375" w:rsidRPr="00923945">
        <w:rPr>
          <w:sz w:val="22"/>
          <w:szCs w:val="22"/>
        </w:rPr>
        <w:t>ise the scores for each Tenderer.</w:t>
      </w:r>
    </w:p>
    <w:p w14:paraId="1F94C6D6" w14:textId="77777777" w:rsidR="002876FB" w:rsidRPr="002C0B84" w:rsidRDefault="002876FB" w:rsidP="002876FB">
      <w:pPr>
        <w:pStyle w:val="Level2"/>
        <w:rPr>
          <w:b/>
          <w:color w:val="800080"/>
          <w:sz w:val="22"/>
          <w:szCs w:val="22"/>
        </w:rPr>
      </w:pPr>
      <w:r w:rsidRPr="002C0B84">
        <w:rPr>
          <w:b/>
          <w:color w:val="800080"/>
          <w:sz w:val="22"/>
          <w:szCs w:val="22"/>
        </w:rPr>
        <w:t>Eligibility, Minimum Standards and Award</w:t>
      </w:r>
    </w:p>
    <w:p w14:paraId="299CB265" w14:textId="77777777" w:rsidR="002876FB" w:rsidRPr="00923945" w:rsidRDefault="002876FB" w:rsidP="00E53DF4">
      <w:pPr>
        <w:pStyle w:val="Body1"/>
        <w:rPr>
          <w:sz w:val="22"/>
          <w:szCs w:val="22"/>
        </w:rPr>
      </w:pPr>
      <w:r w:rsidRPr="00923945">
        <w:rPr>
          <w:sz w:val="22"/>
          <w:szCs w:val="22"/>
        </w:rPr>
        <w:t xml:space="preserve">The </w:t>
      </w:r>
      <w:r w:rsidR="00C23B65" w:rsidRPr="00923945">
        <w:rPr>
          <w:sz w:val="22"/>
          <w:szCs w:val="22"/>
        </w:rPr>
        <w:t xml:space="preserve">Competition </w:t>
      </w:r>
      <w:r w:rsidRPr="00923945">
        <w:rPr>
          <w:sz w:val="22"/>
          <w:szCs w:val="22"/>
        </w:rPr>
        <w:t>takes the form of a four-stage process involving:</w:t>
      </w:r>
    </w:p>
    <w:p w14:paraId="7B749E6F" w14:textId="77777777" w:rsidR="002876FB" w:rsidRPr="00923945" w:rsidRDefault="002876FB" w:rsidP="002876FB">
      <w:pPr>
        <w:pStyle w:val="Level3"/>
        <w:rPr>
          <w:sz w:val="22"/>
          <w:szCs w:val="22"/>
        </w:rPr>
      </w:pPr>
      <w:r w:rsidRPr="00923945">
        <w:rPr>
          <w:sz w:val="22"/>
          <w:szCs w:val="22"/>
        </w:rPr>
        <w:lastRenderedPageBreak/>
        <w:t xml:space="preserve">an initial, high-level check to ensure that Tender Response Documents are complete and compliant with the instructions in </w:t>
      </w:r>
      <w:r w:rsidR="006F029F" w:rsidRPr="00923945">
        <w:rPr>
          <w:sz w:val="22"/>
          <w:szCs w:val="22"/>
        </w:rPr>
        <w:t>the Invitation to Tender</w:t>
      </w:r>
      <w:r w:rsidRPr="00923945">
        <w:rPr>
          <w:sz w:val="22"/>
          <w:szCs w:val="22"/>
        </w:rPr>
        <w:t>;</w:t>
      </w:r>
    </w:p>
    <w:p w14:paraId="43EF0F0C" w14:textId="77777777" w:rsidR="002876FB" w:rsidRPr="00923945" w:rsidRDefault="002876FB" w:rsidP="002876FB">
      <w:pPr>
        <w:pStyle w:val="Level3"/>
        <w:rPr>
          <w:sz w:val="22"/>
          <w:szCs w:val="22"/>
        </w:rPr>
      </w:pPr>
      <w:r w:rsidRPr="00923945">
        <w:rPr>
          <w:sz w:val="22"/>
          <w:szCs w:val="22"/>
        </w:rPr>
        <w:t xml:space="preserve">a determination of the eligibility of Tenderers to participate in the </w:t>
      </w:r>
      <w:r w:rsidR="00C23B65" w:rsidRPr="00923945">
        <w:rPr>
          <w:sz w:val="22"/>
          <w:szCs w:val="22"/>
        </w:rPr>
        <w:t xml:space="preserve">Competition </w:t>
      </w:r>
      <w:r w:rsidRPr="00923945">
        <w:rPr>
          <w:sz w:val="22"/>
          <w:szCs w:val="22"/>
        </w:rPr>
        <w:t>pursuant to Regulation 57 of the PCR 2015;</w:t>
      </w:r>
    </w:p>
    <w:p w14:paraId="4521099D" w14:textId="77777777" w:rsidR="002876FB" w:rsidRPr="00923945" w:rsidRDefault="002876FB" w:rsidP="002876FB">
      <w:pPr>
        <w:pStyle w:val="Level3"/>
        <w:rPr>
          <w:sz w:val="22"/>
          <w:szCs w:val="22"/>
        </w:rPr>
      </w:pPr>
      <w:r w:rsidRPr="00923945">
        <w:rPr>
          <w:sz w:val="22"/>
          <w:szCs w:val="22"/>
        </w:rPr>
        <w:t>only in respect of eligible Tenderers, the application of the Minimum Standards; and</w:t>
      </w:r>
    </w:p>
    <w:p w14:paraId="1F7AA61A" w14:textId="77777777" w:rsidR="002876FB" w:rsidRPr="00923945" w:rsidRDefault="00FD6750" w:rsidP="002876FB">
      <w:pPr>
        <w:pStyle w:val="Level3"/>
        <w:rPr>
          <w:sz w:val="22"/>
          <w:szCs w:val="22"/>
        </w:rPr>
      </w:pPr>
      <w:r w:rsidRPr="00923945">
        <w:rPr>
          <w:sz w:val="22"/>
          <w:szCs w:val="22"/>
        </w:rPr>
        <w:t>Only</w:t>
      </w:r>
      <w:r w:rsidR="002876FB" w:rsidRPr="00923945">
        <w:rPr>
          <w:sz w:val="22"/>
          <w:szCs w:val="22"/>
        </w:rPr>
        <w:t xml:space="preserve"> in respect of Tenderers who (subject to verification as required by the Council) meet the Minimum Standards, the application of the Award Criteria.</w:t>
      </w:r>
    </w:p>
    <w:p w14:paraId="3F42F3A9" w14:textId="77777777" w:rsidR="0019198C" w:rsidRPr="00923945" w:rsidRDefault="0019198C" w:rsidP="0019198C">
      <w:pPr>
        <w:pStyle w:val="Level2"/>
        <w:rPr>
          <w:sz w:val="22"/>
          <w:szCs w:val="22"/>
        </w:rPr>
      </w:pPr>
      <w:r w:rsidRPr="00923945">
        <w:rPr>
          <w:rStyle w:val="Level2asHeadingtext"/>
          <w:sz w:val="22"/>
          <w:szCs w:val="22"/>
        </w:rPr>
        <w:t>Stage 1 – Initial Completeness Check</w:t>
      </w:r>
    </w:p>
    <w:p w14:paraId="068A676D" w14:textId="77777777" w:rsidR="0019198C" w:rsidRPr="00923945" w:rsidRDefault="0019198C" w:rsidP="0019198C">
      <w:pPr>
        <w:pStyle w:val="Body1"/>
        <w:rPr>
          <w:sz w:val="22"/>
          <w:szCs w:val="22"/>
        </w:rPr>
      </w:pPr>
      <w:r w:rsidRPr="00923945">
        <w:rPr>
          <w:sz w:val="22"/>
          <w:szCs w:val="22"/>
        </w:rPr>
        <w:t xml:space="preserve">The Council will undertake an initial completeness check to ensure that each Tenderer has submitted Tender Response Documents that are complete and compliant with the instructions in </w:t>
      </w:r>
      <w:r w:rsidR="00BE03C2" w:rsidRPr="00923945">
        <w:rPr>
          <w:sz w:val="22"/>
          <w:szCs w:val="22"/>
        </w:rPr>
        <w:t>the Invitation to Tender</w:t>
      </w:r>
      <w:r w:rsidRPr="00923945">
        <w:rPr>
          <w:sz w:val="22"/>
          <w:szCs w:val="22"/>
        </w:rPr>
        <w:t xml:space="preserve">. If </w:t>
      </w:r>
      <w:r w:rsidR="00583C77" w:rsidRPr="00923945">
        <w:rPr>
          <w:sz w:val="22"/>
          <w:szCs w:val="22"/>
        </w:rPr>
        <w:t xml:space="preserve">Tender Response Documents </w:t>
      </w:r>
      <w:r w:rsidRPr="00923945">
        <w:rPr>
          <w:sz w:val="22"/>
          <w:szCs w:val="22"/>
        </w:rPr>
        <w:t>have not been submitted in a form which is complete and/or if the responses are not satisfactory to the Council, the Council reserves the right to exclude the Tenderer from further participation in the evaluation process or, at its discretion, seek clarification.</w:t>
      </w:r>
    </w:p>
    <w:p w14:paraId="06AE6996" w14:textId="77777777" w:rsidR="0019198C" w:rsidRPr="00923945" w:rsidRDefault="0019198C" w:rsidP="0019198C">
      <w:pPr>
        <w:pStyle w:val="Level2"/>
        <w:rPr>
          <w:rStyle w:val="Level2asHeadingtext"/>
          <w:b w:val="0"/>
          <w:bCs w:val="0"/>
          <w:sz w:val="22"/>
          <w:szCs w:val="22"/>
        </w:rPr>
      </w:pPr>
      <w:r w:rsidRPr="00923945">
        <w:rPr>
          <w:rStyle w:val="Level2asHeadingtext"/>
          <w:sz w:val="22"/>
          <w:szCs w:val="22"/>
        </w:rPr>
        <w:t>Stage 2 – Eligibility</w:t>
      </w:r>
    </w:p>
    <w:p w14:paraId="6C1560AD" w14:textId="77777777" w:rsidR="007C4BB9" w:rsidRPr="00923945" w:rsidRDefault="0019198C" w:rsidP="0019198C">
      <w:pPr>
        <w:pStyle w:val="Body1"/>
        <w:rPr>
          <w:sz w:val="22"/>
          <w:szCs w:val="22"/>
        </w:rPr>
      </w:pPr>
      <w:r w:rsidRPr="00923945">
        <w:rPr>
          <w:sz w:val="22"/>
          <w:szCs w:val="22"/>
        </w:rPr>
        <w:t xml:space="preserve">The Council will then undertake an eligibility check to ensure that there are no grounds which exist upon which the Tenderer should/may be excluded from this </w:t>
      </w:r>
      <w:r w:rsidR="00C23B65" w:rsidRPr="00923945">
        <w:rPr>
          <w:sz w:val="22"/>
          <w:szCs w:val="22"/>
        </w:rPr>
        <w:t xml:space="preserve">Competition </w:t>
      </w:r>
      <w:r w:rsidRPr="00923945">
        <w:rPr>
          <w:sz w:val="22"/>
          <w:szCs w:val="22"/>
        </w:rPr>
        <w:t>(pursuant to Regulation 57 of the PCR 2015)</w:t>
      </w:r>
      <w:r w:rsidR="007C4BB9" w:rsidRPr="00923945">
        <w:rPr>
          <w:sz w:val="22"/>
          <w:szCs w:val="22"/>
        </w:rPr>
        <w:t>.</w:t>
      </w:r>
    </w:p>
    <w:p w14:paraId="0B2ACE1A" w14:textId="77777777" w:rsidR="007C4BB9" w:rsidRPr="00923945" w:rsidRDefault="007C4BB9" w:rsidP="007C4BB9">
      <w:pPr>
        <w:pStyle w:val="Body1"/>
        <w:spacing w:after="0"/>
        <w:rPr>
          <w:sz w:val="22"/>
          <w:szCs w:val="22"/>
        </w:rPr>
      </w:pPr>
      <w:r w:rsidRPr="00923945">
        <w:rPr>
          <w:sz w:val="22"/>
          <w:szCs w:val="22"/>
        </w:rPr>
        <w:t>Where a Tenderer considers that they</w:t>
      </w:r>
      <w:r w:rsidR="00516889" w:rsidRPr="00923945">
        <w:rPr>
          <w:sz w:val="22"/>
          <w:szCs w:val="22"/>
        </w:rPr>
        <w:t>, or any other entity that they seek to rely on,</w:t>
      </w:r>
      <w:r w:rsidRPr="00923945">
        <w:rPr>
          <w:sz w:val="22"/>
          <w:szCs w:val="22"/>
        </w:rPr>
        <w:t xml:space="preserve"> may meet any of the mandatory or discretionary grounds for exclusion set out in that Section, Tenderers should provide sufficient evidence that provides a summary of the circumstances and any remedial action that has taken place subsequently to demonstrate that the Tenderer</w:t>
      </w:r>
      <w:r w:rsidR="00516889" w:rsidRPr="00923945">
        <w:rPr>
          <w:sz w:val="22"/>
          <w:szCs w:val="22"/>
        </w:rPr>
        <w:t>, or, as appropriate, any other entity that they seek to rely on,</w:t>
      </w:r>
      <w:r w:rsidRPr="00923945">
        <w:rPr>
          <w:sz w:val="22"/>
          <w:szCs w:val="22"/>
        </w:rPr>
        <w:t xml:space="preserve"> has effectively "self-cleaned" the situation referred to. Tenderers must demonstrate that they</w:t>
      </w:r>
      <w:r w:rsidR="00516889" w:rsidRPr="00923945">
        <w:rPr>
          <w:sz w:val="22"/>
          <w:szCs w:val="22"/>
        </w:rPr>
        <w:t>, or, as appropriate, any other entity that they seek to rely on,</w:t>
      </w:r>
      <w:r w:rsidRPr="00923945">
        <w:rPr>
          <w:sz w:val="22"/>
          <w:szCs w:val="22"/>
        </w:rPr>
        <w:t xml:space="preserve"> have taken such remedial action to the satisfaction of the Council.  </w:t>
      </w:r>
    </w:p>
    <w:p w14:paraId="04317BAA" w14:textId="77777777" w:rsidR="007C4BB9" w:rsidRPr="00923945" w:rsidRDefault="007C4BB9" w:rsidP="007C4BB9">
      <w:pPr>
        <w:pStyle w:val="Body1"/>
        <w:spacing w:after="0"/>
        <w:rPr>
          <w:sz w:val="22"/>
          <w:szCs w:val="22"/>
        </w:rPr>
      </w:pPr>
    </w:p>
    <w:p w14:paraId="7961CF6B" w14:textId="77777777" w:rsidR="00BE03C2" w:rsidRPr="00923945" w:rsidRDefault="007C4BB9" w:rsidP="00516889">
      <w:pPr>
        <w:pStyle w:val="Body1"/>
        <w:rPr>
          <w:sz w:val="22"/>
          <w:szCs w:val="22"/>
        </w:rPr>
      </w:pPr>
      <w:r w:rsidRPr="00923945">
        <w:rPr>
          <w:sz w:val="22"/>
          <w:szCs w:val="22"/>
        </w:rPr>
        <w:t>Where the Council determines that grounds</w:t>
      </w:r>
      <w:r w:rsidR="008D7341" w:rsidRPr="00923945">
        <w:rPr>
          <w:sz w:val="22"/>
          <w:szCs w:val="22"/>
        </w:rPr>
        <w:t xml:space="preserve"> do</w:t>
      </w:r>
      <w:r w:rsidRPr="00923945">
        <w:rPr>
          <w:sz w:val="22"/>
          <w:szCs w:val="22"/>
        </w:rPr>
        <w:t xml:space="preserve"> exist </w:t>
      </w:r>
      <w:r w:rsidR="00516889" w:rsidRPr="00923945">
        <w:rPr>
          <w:sz w:val="22"/>
          <w:szCs w:val="22"/>
        </w:rPr>
        <w:t>in relation to the Tenderer, or any other entity that they seek to rely on, which mean the Tenderer should be excluded from the Competition or the Tenderer is unable to evidence appropriate remedial action (as above), the Tenderer will be disqualified from the Competition and the remainder of their Tender Response shall not be evaluated.</w:t>
      </w:r>
    </w:p>
    <w:p w14:paraId="385F3196" w14:textId="77777777" w:rsidR="0019198C" w:rsidRPr="00923945" w:rsidRDefault="0019198C" w:rsidP="0019198C">
      <w:pPr>
        <w:pStyle w:val="Level2"/>
        <w:rPr>
          <w:sz w:val="22"/>
          <w:szCs w:val="22"/>
        </w:rPr>
      </w:pPr>
      <w:r w:rsidRPr="00923945">
        <w:rPr>
          <w:rStyle w:val="Level2asHeadingtext"/>
          <w:sz w:val="22"/>
          <w:szCs w:val="22"/>
        </w:rPr>
        <w:t xml:space="preserve">Stage 3 – </w:t>
      </w:r>
      <w:r w:rsidRPr="00923945">
        <w:rPr>
          <w:b/>
          <w:sz w:val="22"/>
          <w:szCs w:val="22"/>
        </w:rPr>
        <w:t>Minimum Standards</w:t>
      </w:r>
    </w:p>
    <w:p w14:paraId="36FE08C1" w14:textId="77777777" w:rsidR="007C4BB9" w:rsidRPr="00923945" w:rsidRDefault="007C4BB9" w:rsidP="007C4BB9">
      <w:pPr>
        <w:pStyle w:val="Body1"/>
        <w:rPr>
          <w:sz w:val="22"/>
          <w:szCs w:val="22"/>
        </w:rPr>
      </w:pPr>
      <w:r w:rsidRPr="00923945">
        <w:rPr>
          <w:sz w:val="22"/>
          <w:szCs w:val="22"/>
        </w:rPr>
        <w:t xml:space="preserve">Only those Tenderers that have satisfied the initial completeness check and are eligible for the </w:t>
      </w:r>
      <w:r w:rsidR="00C23B65" w:rsidRPr="00923945">
        <w:rPr>
          <w:sz w:val="22"/>
          <w:szCs w:val="22"/>
        </w:rPr>
        <w:t xml:space="preserve">Competition </w:t>
      </w:r>
      <w:r w:rsidRPr="00923945">
        <w:rPr>
          <w:sz w:val="22"/>
          <w:szCs w:val="22"/>
        </w:rPr>
        <w:t>(that is, have not been eliminated by the Council at Stage 2) will proceed to Stage 3 – Minimum Standards.</w:t>
      </w:r>
    </w:p>
    <w:p w14:paraId="4AA2B5F8" w14:textId="4A6CF8FD" w:rsidR="0058561E" w:rsidRPr="00923945" w:rsidRDefault="00DA1C94" w:rsidP="00DA1C94">
      <w:pPr>
        <w:pStyle w:val="Body1"/>
        <w:rPr>
          <w:sz w:val="22"/>
          <w:szCs w:val="22"/>
        </w:rPr>
      </w:pPr>
      <w:r w:rsidRPr="00923945">
        <w:rPr>
          <w:sz w:val="22"/>
          <w:szCs w:val="22"/>
        </w:rPr>
        <w:t xml:space="preserve">The Council shall select those Tenderers who have the requisite ability to perform the </w:t>
      </w:r>
      <w:r w:rsidR="008D7341" w:rsidRPr="00923945">
        <w:rPr>
          <w:sz w:val="22"/>
          <w:szCs w:val="22"/>
        </w:rPr>
        <w:t>Services</w:t>
      </w:r>
      <w:r w:rsidRPr="00923945">
        <w:rPr>
          <w:sz w:val="22"/>
          <w:szCs w:val="22"/>
        </w:rPr>
        <w:t xml:space="preserve"> by assessing their responses to the requirements of</w:t>
      </w:r>
      <w:r w:rsidR="000F6C24" w:rsidRPr="00923945">
        <w:rPr>
          <w:sz w:val="22"/>
          <w:szCs w:val="22"/>
        </w:rPr>
        <w:t xml:space="preserve"> Part 3 of the Tender Response Document as against the Minimum Standards set out</w:t>
      </w:r>
      <w:r w:rsidR="0058561E" w:rsidRPr="00923945">
        <w:rPr>
          <w:sz w:val="22"/>
          <w:szCs w:val="22"/>
        </w:rPr>
        <w:t xml:space="preserve"> in Paragraph 2</w:t>
      </w:r>
      <w:r w:rsidR="006C0386">
        <w:rPr>
          <w:sz w:val="22"/>
          <w:szCs w:val="22"/>
        </w:rPr>
        <w:t>2</w:t>
      </w:r>
      <w:r w:rsidR="0058561E" w:rsidRPr="00923945">
        <w:rPr>
          <w:sz w:val="22"/>
          <w:szCs w:val="22"/>
        </w:rPr>
        <w:t xml:space="preserve"> below.</w:t>
      </w:r>
    </w:p>
    <w:p w14:paraId="5F2BCD79" w14:textId="27DD4F27" w:rsidR="00C640DC" w:rsidRPr="00923945" w:rsidRDefault="00C640DC" w:rsidP="00DF54CD">
      <w:pPr>
        <w:pStyle w:val="Body1"/>
        <w:rPr>
          <w:sz w:val="22"/>
          <w:szCs w:val="22"/>
        </w:rPr>
      </w:pPr>
      <w:r w:rsidRPr="00923945">
        <w:rPr>
          <w:sz w:val="22"/>
          <w:szCs w:val="22"/>
        </w:rPr>
        <w:t xml:space="preserve">The Tenderers' responses to </w:t>
      </w:r>
      <w:r w:rsidR="00D20758" w:rsidRPr="00923945">
        <w:rPr>
          <w:sz w:val="22"/>
          <w:szCs w:val="22"/>
        </w:rPr>
        <w:t xml:space="preserve">Part 3, </w:t>
      </w:r>
      <w:r w:rsidRPr="00923945">
        <w:rPr>
          <w:sz w:val="22"/>
          <w:szCs w:val="22"/>
        </w:rPr>
        <w:t xml:space="preserve">Sections 4, 5, 7 and 8 of the Tender Response Document (Economic and Financial Standing) shall be assessed on a pass/fail basis </w:t>
      </w:r>
      <w:r w:rsidRPr="00923945">
        <w:rPr>
          <w:sz w:val="22"/>
          <w:szCs w:val="22"/>
        </w:rPr>
        <w:lastRenderedPageBreak/>
        <w:t xml:space="preserve">by the Council, applying the pass/fail requirements set out in </w:t>
      </w:r>
      <w:r w:rsidRPr="002C0B84">
        <w:rPr>
          <w:sz w:val="22"/>
          <w:szCs w:val="22"/>
        </w:rPr>
        <w:t>Paragraph 2</w:t>
      </w:r>
      <w:r w:rsidR="002C0B84">
        <w:rPr>
          <w:sz w:val="22"/>
          <w:szCs w:val="22"/>
        </w:rPr>
        <w:t>2</w:t>
      </w:r>
      <w:r w:rsidRPr="00923945">
        <w:rPr>
          <w:sz w:val="22"/>
          <w:szCs w:val="22"/>
        </w:rPr>
        <w:t xml:space="preserve"> below, and may be subject to verification by the Council prior to award of the </w:t>
      </w:r>
      <w:r w:rsidR="002C0B84">
        <w:rPr>
          <w:sz w:val="22"/>
          <w:szCs w:val="22"/>
        </w:rPr>
        <w:t>Framework Agreement</w:t>
      </w:r>
      <w:r w:rsidRPr="00923945">
        <w:rPr>
          <w:sz w:val="22"/>
          <w:szCs w:val="22"/>
        </w:rPr>
        <w:t>.</w:t>
      </w:r>
    </w:p>
    <w:p w14:paraId="2E7687C1" w14:textId="1A4F1EA4" w:rsidR="00C640DC" w:rsidRPr="00923945" w:rsidRDefault="00C640DC" w:rsidP="00C640DC">
      <w:pPr>
        <w:pStyle w:val="Body1"/>
        <w:rPr>
          <w:sz w:val="22"/>
          <w:szCs w:val="22"/>
          <w:highlight w:val="yellow"/>
        </w:rPr>
      </w:pPr>
      <w:r w:rsidRPr="00923945">
        <w:rPr>
          <w:sz w:val="22"/>
          <w:szCs w:val="22"/>
        </w:rPr>
        <w:t xml:space="preserve">The Tenderers' responses to </w:t>
      </w:r>
      <w:r w:rsidR="00D20758" w:rsidRPr="00923945">
        <w:rPr>
          <w:sz w:val="22"/>
          <w:szCs w:val="22"/>
        </w:rPr>
        <w:t xml:space="preserve">Part 3, </w:t>
      </w:r>
      <w:r w:rsidRPr="00923945">
        <w:rPr>
          <w:sz w:val="22"/>
          <w:szCs w:val="22"/>
        </w:rPr>
        <w:t xml:space="preserve">Section 6 of the Tender Response Document (Technical and Professional Ability) will be assessed in accordance with the scoring </w:t>
      </w:r>
      <w:r w:rsidR="003C1342" w:rsidRPr="00923945">
        <w:rPr>
          <w:sz w:val="22"/>
          <w:szCs w:val="22"/>
        </w:rPr>
        <w:t>matrix set out in Table 1</w:t>
      </w:r>
      <w:r w:rsidRPr="00923945">
        <w:rPr>
          <w:sz w:val="22"/>
          <w:szCs w:val="22"/>
        </w:rPr>
        <w:t xml:space="preserve"> </w:t>
      </w:r>
      <w:r w:rsidR="003C1342" w:rsidRPr="00923945">
        <w:rPr>
          <w:sz w:val="22"/>
          <w:szCs w:val="22"/>
        </w:rPr>
        <w:t xml:space="preserve">below, and may be subject to verification by the Council prior to award of the </w:t>
      </w:r>
      <w:r w:rsidR="009A58A6">
        <w:rPr>
          <w:sz w:val="22"/>
          <w:szCs w:val="22"/>
        </w:rPr>
        <w:t>Framework Agreement</w:t>
      </w:r>
      <w:r w:rsidR="003C1342" w:rsidRPr="00923945">
        <w:rPr>
          <w:sz w:val="22"/>
          <w:szCs w:val="22"/>
        </w:rPr>
        <w:t>.</w:t>
      </w:r>
    </w:p>
    <w:p w14:paraId="1442C711" w14:textId="221FBEFC" w:rsidR="00DF54CD" w:rsidRPr="00923945" w:rsidRDefault="00C640DC" w:rsidP="003C1342">
      <w:pPr>
        <w:pStyle w:val="Body1"/>
        <w:rPr>
          <w:sz w:val="22"/>
          <w:szCs w:val="22"/>
        </w:rPr>
      </w:pPr>
      <w:r w:rsidRPr="00923945">
        <w:rPr>
          <w:sz w:val="22"/>
          <w:szCs w:val="22"/>
        </w:rPr>
        <w:t xml:space="preserve">Those Tenderers who meet the Minimum Standards shall proceed to Stage 4 – Award Stage. Those Tenderers who do not pass </w:t>
      </w:r>
      <w:r w:rsidR="003710B5">
        <w:rPr>
          <w:sz w:val="22"/>
          <w:szCs w:val="22"/>
        </w:rPr>
        <w:t xml:space="preserve">one </w:t>
      </w:r>
      <w:r w:rsidR="00A80458">
        <w:rPr>
          <w:sz w:val="22"/>
          <w:szCs w:val="22"/>
        </w:rPr>
        <w:t>or more</w:t>
      </w:r>
      <w:r w:rsidRPr="00923945">
        <w:rPr>
          <w:sz w:val="22"/>
          <w:szCs w:val="22"/>
        </w:rPr>
        <w:t xml:space="preserve"> of the Minimum Standards shall be disqualified from the Competition and the remainder of their Tender Response Document shall not be evaluated.</w:t>
      </w:r>
    </w:p>
    <w:p w14:paraId="60DB8362" w14:textId="77777777" w:rsidR="0019198C" w:rsidRPr="00923945" w:rsidRDefault="0019198C" w:rsidP="007C4BB9">
      <w:pPr>
        <w:pStyle w:val="Level2"/>
        <w:rPr>
          <w:rStyle w:val="Level2asHeadingtext"/>
          <w:b w:val="0"/>
          <w:bCs w:val="0"/>
          <w:sz w:val="22"/>
          <w:szCs w:val="22"/>
        </w:rPr>
      </w:pPr>
      <w:r w:rsidRPr="00923945">
        <w:rPr>
          <w:rStyle w:val="Level2asHeadingtext"/>
          <w:sz w:val="22"/>
          <w:szCs w:val="22"/>
        </w:rPr>
        <w:t>Stage 4 – Award Stage</w:t>
      </w:r>
    </w:p>
    <w:p w14:paraId="604C26E2" w14:textId="392D94F7" w:rsidR="00D20758" w:rsidRPr="00923945" w:rsidRDefault="00D20758" w:rsidP="00D20758">
      <w:pPr>
        <w:pStyle w:val="Body1"/>
        <w:rPr>
          <w:sz w:val="22"/>
          <w:szCs w:val="22"/>
        </w:rPr>
      </w:pPr>
      <w:r w:rsidRPr="00923945">
        <w:rPr>
          <w:sz w:val="22"/>
          <w:szCs w:val="22"/>
        </w:rPr>
        <w:t xml:space="preserve">Only those Tenderers who meet the Minimum Standards will proceed to Stage 4 – Award Stage of the Competition, where the </w:t>
      </w:r>
      <w:r w:rsidR="00844418">
        <w:rPr>
          <w:sz w:val="22"/>
          <w:szCs w:val="22"/>
        </w:rPr>
        <w:t>Council</w:t>
      </w:r>
      <w:r w:rsidRPr="00923945">
        <w:rPr>
          <w:sz w:val="22"/>
          <w:szCs w:val="22"/>
        </w:rPr>
        <w:t xml:space="preserve"> shall carry out an evaluation </w:t>
      </w:r>
      <w:r w:rsidR="003710B5" w:rsidRPr="00923945">
        <w:rPr>
          <w:sz w:val="22"/>
          <w:szCs w:val="22"/>
        </w:rPr>
        <w:t>of the</w:t>
      </w:r>
      <w:r w:rsidR="00844418">
        <w:rPr>
          <w:sz w:val="22"/>
          <w:szCs w:val="22"/>
        </w:rPr>
        <w:t xml:space="preserve"> Tenderer’s </w:t>
      </w:r>
      <w:r w:rsidRPr="00923945">
        <w:rPr>
          <w:sz w:val="22"/>
          <w:szCs w:val="22"/>
        </w:rPr>
        <w:t>to the requirements of Part</w:t>
      </w:r>
      <w:r w:rsidR="009312FE" w:rsidRPr="00923945">
        <w:rPr>
          <w:sz w:val="22"/>
          <w:szCs w:val="22"/>
        </w:rPr>
        <w:t>s</w:t>
      </w:r>
      <w:r w:rsidRPr="00923945">
        <w:rPr>
          <w:sz w:val="22"/>
          <w:szCs w:val="22"/>
        </w:rPr>
        <w:t xml:space="preserve"> 4</w:t>
      </w:r>
      <w:r w:rsidR="003E02F6">
        <w:rPr>
          <w:sz w:val="22"/>
          <w:szCs w:val="22"/>
        </w:rPr>
        <w:t xml:space="preserve"> and </w:t>
      </w:r>
      <w:r w:rsidR="009312FE" w:rsidRPr="00923945">
        <w:rPr>
          <w:sz w:val="22"/>
          <w:szCs w:val="22"/>
        </w:rPr>
        <w:t xml:space="preserve">5 </w:t>
      </w:r>
      <w:r w:rsidRPr="00923945">
        <w:rPr>
          <w:sz w:val="22"/>
          <w:szCs w:val="22"/>
        </w:rPr>
        <w:t xml:space="preserve">of the </w:t>
      </w:r>
      <w:r w:rsidR="00662BFF">
        <w:rPr>
          <w:sz w:val="22"/>
          <w:szCs w:val="22"/>
        </w:rPr>
        <w:t xml:space="preserve">Lot 1 and Lot 2 </w:t>
      </w:r>
      <w:r w:rsidRPr="00923945">
        <w:rPr>
          <w:sz w:val="22"/>
          <w:szCs w:val="22"/>
        </w:rPr>
        <w:t>Tender Response Document</w:t>
      </w:r>
      <w:r w:rsidR="00662BFF">
        <w:rPr>
          <w:sz w:val="22"/>
          <w:szCs w:val="22"/>
        </w:rPr>
        <w:t>s</w:t>
      </w:r>
      <w:r w:rsidRPr="00923945">
        <w:rPr>
          <w:sz w:val="22"/>
          <w:szCs w:val="22"/>
        </w:rPr>
        <w:t>.</w:t>
      </w:r>
    </w:p>
    <w:p w14:paraId="647C9599" w14:textId="77777777" w:rsidR="00F0111E" w:rsidRPr="00923945" w:rsidRDefault="00F0111E" w:rsidP="00D20758">
      <w:pPr>
        <w:pStyle w:val="Body1"/>
        <w:rPr>
          <w:sz w:val="22"/>
          <w:szCs w:val="22"/>
        </w:rPr>
      </w:pPr>
      <w:r w:rsidRPr="00923945">
        <w:rPr>
          <w:sz w:val="22"/>
          <w:szCs w:val="22"/>
        </w:rPr>
        <w:t>The Competition will be undertaken using the following Award Criteria:</w:t>
      </w:r>
    </w:p>
    <w:p w14:paraId="4C31E857" w14:textId="77777777" w:rsidR="00662BFF" w:rsidRDefault="00662BFF" w:rsidP="00A524EA">
      <w:pPr>
        <w:pStyle w:val="Level3"/>
        <w:rPr>
          <w:sz w:val="22"/>
          <w:szCs w:val="22"/>
        </w:rPr>
      </w:pPr>
      <w:r>
        <w:rPr>
          <w:sz w:val="22"/>
          <w:szCs w:val="22"/>
        </w:rPr>
        <w:t xml:space="preserve">Lot 1 </w:t>
      </w:r>
    </w:p>
    <w:p w14:paraId="1A840532" w14:textId="31AB2B12" w:rsidR="00A524EA" w:rsidRDefault="00A524EA" w:rsidP="007010FB">
      <w:pPr>
        <w:pStyle w:val="Level3"/>
        <w:numPr>
          <w:ilvl w:val="0"/>
          <w:numId w:val="0"/>
        </w:numPr>
        <w:ind w:left="1702"/>
        <w:rPr>
          <w:sz w:val="22"/>
          <w:szCs w:val="22"/>
        </w:rPr>
      </w:pPr>
      <w:r w:rsidRPr="00923945">
        <w:rPr>
          <w:sz w:val="22"/>
          <w:szCs w:val="22"/>
        </w:rPr>
        <w:t xml:space="preserve">Quality </w:t>
      </w:r>
      <w:r w:rsidRPr="00923945">
        <w:rPr>
          <w:sz w:val="22"/>
          <w:szCs w:val="22"/>
        </w:rPr>
        <w:tab/>
      </w:r>
      <w:r w:rsidRPr="00923945">
        <w:rPr>
          <w:sz w:val="22"/>
          <w:szCs w:val="22"/>
        </w:rPr>
        <w:tab/>
        <w:t>40%</w:t>
      </w:r>
    </w:p>
    <w:p w14:paraId="0EA026BC" w14:textId="30FAC1EE" w:rsidR="00662BFF" w:rsidRPr="00923945" w:rsidRDefault="00662BFF" w:rsidP="007010FB">
      <w:pPr>
        <w:pStyle w:val="Level3"/>
        <w:numPr>
          <w:ilvl w:val="0"/>
          <w:numId w:val="0"/>
        </w:numPr>
        <w:ind w:left="1702"/>
        <w:rPr>
          <w:sz w:val="22"/>
          <w:szCs w:val="22"/>
        </w:rPr>
      </w:pPr>
      <w:r>
        <w:rPr>
          <w:sz w:val="22"/>
          <w:szCs w:val="22"/>
        </w:rPr>
        <w:t xml:space="preserve">Price </w:t>
      </w:r>
      <w:r>
        <w:rPr>
          <w:sz w:val="22"/>
          <w:szCs w:val="22"/>
        </w:rPr>
        <w:tab/>
      </w:r>
      <w:r>
        <w:rPr>
          <w:sz w:val="22"/>
          <w:szCs w:val="22"/>
        </w:rPr>
        <w:tab/>
        <w:t>60%</w:t>
      </w:r>
    </w:p>
    <w:p w14:paraId="1EEE93D1" w14:textId="77777777" w:rsidR="00662BFF" w:rsidRDefault="00662BFF" w:rsidP="00A524EA">
      <w:pPr>
        <w:pStyle w:val="Level3"/>
        <w:rPr>
          <w:sz w:val="22"/>
          <w:szCs w:val="22"/>
        </w:rPr>
      </w:pPr>
      <w:r>
        <w:rPr>
          <w:sz w:val="22"/>
          <w:szCs w:val="22"/>
        </w:rPr>
        <w:t>Lot 2</w:t>
      </w:r>
    </w:p>
    <w:p w14:paraId="369EF996" w14:textId="77777777" w:rsidR="00662BFF" w:rsidRDefault="00662BFF" w:rsidP="00662BFF">
      <w:pPr>
        <w:pStyle w:val="Level3"/>
        <w:numPr>
          <w:ilvl w:val="0"/>
          <w:numId w:val="0"/>
        </w:numPr>
        <w:ind w:left="1702"/>
        <w:rPr>
          <w:sz w:val="22"/>
          <w:szCs w:val="22"/>
        </w:rPr>
      </w:pPr>
      <w:r w:rsidRPr="00923945">
        <w:rPr>
          <w:sz w:val="22"/>
          <w:szCs w:val="22"/>
        </w:rPr>
        <w:t xml:space="preserve">Quality </w:t>
      </w:r>
      <w:r w:rsidRPr="00923945">
        <w:rPr>
          <w:sz w:val="22"/>
          <w:szCs w:val="22"/>
        </w:rPr>
        <w:tab/>
      </w:r>
      <w:r w:rsidRPr="00923945">
        <w:rPr>
          <w:sz w:val="22"/>
          <w:szCs w:val="22"/>
        </w:rPr>
        <w:tab/>
        <w:t>40%</w:t>
      </w:r>
    </w:p>
    <w:p w14:paraId="0BD9BED8" w14:textId="77777777" w:rsidR="00662BFF" w:rsidRPr="00923945" w:rsidRDefault="00662BFF" w:rsidP="00662BFF">
      <w:pPr>
        <w:pStyle w:val="Level3"/>
        <w:numPr>
          <w:ilvl w:val="0"/>
          <w:numId w:val="0"/>
        </w:numPr>
        <w:ind w:left="1702"/>
        <w:rPr>
          <w:sz w:val="22"/>
          <w:szCs w:val="22"/>
        </w:rPr>
      </w:pPr>
      <w:r>
        <w:rPr>
          <w:sz w:val="22"/>
          <w:szCs w:val="22"/>
        </w:rPr>
        <w:t xml:space="preserve">Price </w:t>
      </w:r>
      <w:r>
        <w:rPr>
          <w:sz w:val="22"/>
          <w:szCs w:val="22"/>
        </w:rPr>
        <w:tab/>
      </w:r>
      <w:r>
        <w:rPr>
          <w:sz w:val="22"/>
          <w:szCs w:val="22"/>
        </w:rPr>
        <w:tab/>
        <w:t>60%</w:t>
      </w:r>
    </w:p>
    <w:p w14:paraId="78309BAF" w14:textId="0D829D3A" w:rsidR="004F5B3C" w:rsidRPr="00923945" w:rsidRDefault="0019198C" w:rsidP="004F5B3C">
      <w:pPr>
        <w:pStyle w:val="Body1"/>
        <w:rPr>
          <w:sz w:val="22"/>
          <w:szCs w:val="22"/>
        </w:rPr>
      </w:pPr>
      <w:r w:rsidRPr="00113124">
        <w:rPr>
          <w:sz w:val="22"/>
          <w:szCs w:val="22"/>
        </w:rPr>
        <w:t xml:space="preserve">The </w:t>
      </w:r>
      <w:r w:rsidR="00D20758" w:rsidRPr="00113124">
        <w:rPr>
          <w:sz w:val="22"/>
          <w:szCs w:val="22"/>
        </w:rPr>
        <w:t xml:space="preserve">Tenderer's response to </w:t>
      </w:r>
      <w:r w:rsidR="009D3F59" w:rsidRPr="00113124">
        <w:rPr>
          <w:sz w:val="22"/>
          <w:szCs w:val="22"/>
        </w:rPr>
        <w:t>Part 4</w:t>
      </w:r>
      <w:r w:rsidR="002C5077" w:rsidRPr="00113124">
        <w:rPr>
          <w:sz w:val="22"/>
          <w:szCs w:val="22"/>
        </w:rPr>
        <w:t xml:space="preserve"> </w:t>
      </w:r>
      <w:r w:rsidR="00E975AA" w:rsidRPr="00113124">
        <w:rPr>
          <w:sz w:val="22"/>
          <w:szCs w:val="22"/>
        </w:rPr>
        <w:t xml:space="preserve">(i.e. the Tenderer's Quality Proposal, as set out in the Tenderer's responses to </w:t>
      </w:r>
      <w:r w:rsidR="00A524EA" w:rsidRPr="00113124">
        <w:rPr>
          <w:sz w:val="22"/>
          <w:szCs w:val="22"/>
        </w:rPr>
        <w:t>Q</w:t>
      </w:r>
      <w:r w:rsidR="00E975AA" w:rsidRPr="00113124">
        <w:rPr>
          <w:sz w:val="22"/>
          <w:szCs w:val="22"/>
        </w:rPr>
        <w:t>uestions 9.1 to 9.</w:t>
      </w:r>
      <w:r w:rsidR="00A80458">
        <w:rPr>
          <w:sz w:val="22"/>
          <w:szCs w:val="22"/>
        </w:rPr>
        <w:t>9</w:t>
      </w:r>
      <w:r w:rsidR="00E975AA" w:rsidRPr="00113124">
        <w:rPr>
          <w:sz w:val="22"/>
          <w:szCs w:val="22"/>
        </w:rPr>
        <w:t xml:space="preserve">) </w:t>
      </w:r>
      <w:r w:rsidR="002C5077" w:rsidRPr="00113124">
        <w:rPr>
          <w:sz w:val="22"/>
          <w:szCs w:val="22"/>
        </w:rPr>
        <w:t>shall be assessed first.</w:t>
      </w:r>
      <w:r w:rsidR="004F5B3C" w:rsidRPr="00113124">
        <w:rPr>
          <w:sz w:val="22"/>
          <w:szCs w:val="22"/>
        </w:rPr>
        <w:t xml:space="preserve"> For </w:t>
      </w:r>
      <w:r w:rsidR="00A524EA" w:rsidRPr="00113124">
        <w:rPr>
          <w:sz w:val="22"/>
          <w:szCs w:val="22"/>
        </w:rPr>
        <w:t xml:space="preserve">Questions </w:t>
      </w:r>
      <w:r w:rsidR="004F5B3C" w:rsidRPr="00113124">
        <w:rPr>
          <w:sz w:val="22"/>
          <w:szCs w:val="22"/>
        </w:rPr>
        <w:t>9.1 to 9.</w:t>
      </w:r>
      <w:r w:rsidR="00A80458">
        <w:rPr>
          <w:sz w:val="22"/>
          <w:szCs w:val="22"/>
        </w:rPr>
        <w:t>9</w:t>
      </w:r>
      <w:r w:rsidR="004F5B3C" w:rsidRPr="00113124">
        <w:rPr>
          <w:sz w:val="22"/>
          <w:szCs w:val="22"/>
        </w:rPr>
        <w:t xml:space="preserve">, the Council requires that Tenderers obtain a minimum score of 3 out of 5. If a Tenderer does not achieve a minimum score of 3 in response to </w:t>
      </w:r>
      <w:r w:rsidR="00844418">
        <w:rPr>
          <w:sz w:val="22"/>
          <w:szCs w:val="22"/>
        </w:rPr>
        <w:t xml:space="preserve">all of </w:t>
      </w:r>
      <w:r w:rsidR="00A524EA" w:rsidRPr="00113124">
        <w:rPr>
          <w:sz w:val="22"/>
          <w:szCs w:val="22"/>
        </w:rPr>
        <w:t xml:space="preserve">Questions </w:t>
      </w:r>
      <w:r w:rsidR="004F5B3C" w:rsidRPr="00113124">
        <w:rPr>
          <w:sz w:val="22"/>
          <w:szCs w:val="22"/>
        </w:rPr>
        <w:t>9.1 to 9.</w:t>
      </w:r>
      <w:r w:rsidR="00A80458">
        <w:rPr>
          <w:sz w:val="22"/>
          <w:szCs w:val="22"/>
        </w:rPr>
        <w:t>9</w:t>
      </w:r>
      <w:r w:rsidR="004F5B3C" w:rsidRPr="00113124">
        <w:rPr>
          <w:sz w:val="22"/>
          <w:szCs w:val="22"/>
        </w:rPr>
        <w:t>, the Tenderer's Tender Response Document will be excluded from further participation in the Competition and their Tender will not be evaluated further.</w:t>
      </w:r>
    </w:p>
    <w:p w14:paraId="2D4B9091" w14:textId="22016F48" w:rsidR="003A444A" w:rsidRPr="00923945" w:rsidRDefault="003A444A" w:rsidP="003A444A">
      <w:pPr>
        <w:pStyle w:val="Body1"/>
        <w:rPr>
          <w:sz w:val="22"/>
          <w:szCs w:val="22"/>
        </w:rPr>
      </w:pPr>
      <w:r w:rsidRPr="00923945">
        <w:rPr>
          <w:sz w:val="22"/>
          <w:szCs w:val="22"/>
        </w:rPr>
        <w:t xml:space="preserve">The Tenderer's response to Part </w:t>
      </w:r>
      <w:r w:rsidR="003E02F6">
        <w:rPr>
          <w:sz w:val="22"/>
          <w:szCs w:val="22"/>
        </w:rPr>
        <w:t>5</w:t>
      </w:r>
      <w:r w:rsidRPr="00923945">
        <w:rPr>
          <w:sz w:val="22"/>
          <w:szCs w:val="22"/>
        </w:rPr>
        <w:t xml:space="preserve"> </w:t>
      </w:r>
      <w:r w:rsidR="00E975AA" w:rsidRPr="00923945">
        <w:rPr>
          <w:sz w:val="22"/>
          <w:szCs w:val="22"/>
        </w:rPr>
        <w:t xml:space="preserve">(i.e. the Tenderer's Price Proposal) </w:t>
      </w:r>
      <w:r w:rsidRPr="00923945">
        <w:rPr>
          <w:sz w:val="22"/>
          <w:szCs w:val="22"/>
        </w:rPr>
        <w:t>shall</w:t>
      </w:r>
      <w:r w:rsidR="004F5B3C" w:rsidRPr="00923945">
        <w:rPr>
          <w:sz w:val="22"/>
          <w:szCs w:val="22"/>
        </w:rPr>
        <w:t xml:space="preserve"> then be evaluated.</w:t>
      </w:r>
    </w:p>
    <w:p w14:paraId="46F5CD23" w14:textId="0E90F212" w:rsidR="00883EBA" w:rsidRPr="00923945" w:rsidRDefault="00883EBA" w:rsidP="00883EBA">
      <w:pPr>
        <w:pStyle w:val="Body2"/>
        <w:spacing w:after="0"/>
        <w:rPr>
          <w:sz w:val="22"/>
          <w:szCs w:val="22"/>
        </w:rPr>
      </w:pPr>
      <w:r w:rsidRPr="00923945">
        <w:rPr>
          <w:sz w:val="22"/>
          <w:szCs w:val="22"/>
        </w:rPr>
        <w:t>The Tenderer whose response to Parts 4</w:t>
      </w:r>
      <w:r w:rsidR="003E02F6">
        <w:rPr>
          <w:sz w:val="22"/>
          <w:szCs w:val="22"/>
        </w:rPr>
        <w:t xml:space="preserve"> and </w:t>
      </w:r>
      <w:r w:rsidRPr="00923945">
        <w:rPr>
          <w:sz w:val="22"/>
          <w:szCs w:val="22"/>
        </w:rPr>
        <w:t xml:space="preserve">5 scores the highest marks against the Award Criteria (and who is not otherwise eliminated from the Competition) will be determined to have submitted the most economically advantageous tender and, subject to the conditions of award as set out in the Invitation to Tender, will be awarded the </w:t>
      </w:r>
      <w:r w:rsidR="00D5061B">
        <w:rPr>
          <w:sz w:val="22"/>
          <w:szCs w:val="22"/>
        </w:rPr>
        <w:t>Framework Agreement</w:t>
      </w:r>
      <w:r w:rsidRPr="00923945">
        <w:rPr>
          <w:sz w:val="22"/>
          <w:szCs w:val="22"/>
        </w:rPr>
        <w:t>.</w:t>
      </w:r>
    </w:p>
    <w:p w14:paraId="5ECB95F9" w14:textId="77777777" w:rsidR="00883EBA" w:rsidRPr="00923945" w:rsidRDefault="00883EBA" w:rsidP="00883EBA">
      <w:pPr>
        <w:pStyle w:val="Body2"/>
        <w:spacing w:after="0"/>
        <w:rPr>
          <w:sz w:val="22"/>
          <w:szCs w:val="22"/>
        </w:rPr>
      </w:pPr>
    </w:p>
    <w:p w14:paraId="43455EA1" w14:textId="77777777" w:rsidR="00883EBA" w:rsidRPr="00923945" w:rsidRDefault="00883EBA" w:rsidP="00AF7A16">
      <w:pPr>
        <w:pStyle w:val="Body1"/>
        <w:rPr>
          <w:sz w:val="22"/>
          <w:szCs w:val="22"/>
        </w:rPr>
      </w:pPr>
      <w:r w:rsidRPr="00923945">
        <w:rPr>
          <w:sz w:val="22"/>
          <w:szCs w:val="22"/>
        </w:rPr>
        <w:t xml:space="preserve">In the event of a tie, the Council will determine the highest ranking Tender Response to be that of the Tenderer who scores the higher mark for its Pricing Proposal. </w:t>
      </w:r>
    </w:p>
    <w:p w14:paraId="574C12EA" w14:textId="65FBC0B7" w:rsidR="003A444A" w:rsidRPr="00923945" w:rsidRDefault="003A444A" w:rsidP="003A444A">
      <w:pPr>
        <w:pStyle w:val="Body1"/>
        <w:rPr>
          <w:b/>
          <w:sz w:val="22"/>
          <w:szCs w:val="22"/>
        </w:rPr>
      </w:pPr>
      <w:r w:rsidRPr="00923945">
        <w:rPr>
          <w:sz w:val="22"/>
          <w:szCs w:val="22"/>
        </w:rPr>
        <w:lastRenderedPageBreak/>
        <w:t xml:space="preserve">Where </w:t>
      </w:r>
      <w:r w:rsidR="006F5F7B">
        <w:rPr>
          <w:sz w:val="22"/>
          <w:szCs w:val="22"/>
        </w:rPr>
        <w:t>a</w:t>
      </w:r>
      <w:r w:rsidRPr="00923945">
        <w:rPr>
          <w:sz w:val="22"/>
          <w:szCs w:val="22"/>
        </w:rPr>
        <w:t xml:space="preserve"> response will be used for the Council's information only, there is a requirement for the Tenderers to provide this information.</w:t>
      </w:r>
    </w:p>
    <w:p w14:paraId="1C7E7F57" w14:textId="77777777" w:rsidR="003A444A" w:rsidRPr="00923945" w:rsidRDefault="003A444A" w:rsidP="00AF7A16">
      <w:pPr>
        <w:pStyle w:val="Body1"/>
        <w:rPr>
          <w:b/>
          <w:sz w:val="22"/>
          <w:szCs w:val="22"/>
        </w:rPr>
      </w:pPr>
      <w:r w:rsidRPr="00923945">
        <w:rPr>
          <w:sz w:val="22"/>
          <w:szCs w:val="22"/>
        </w:rPr>
        <w:t xml:space="preserve">A summary of the questions, their categorisation (e.g. for information, pass / fail, scored), and, where scored, the information on the weightings (multipliers) to be applied by the Council are set out in Appendix 1 to these Instruction for Tenderers. </w:t>
      </w:r>
    </w:p>
    <w:p w14:paraId="3BE7E866" w14:textId="77777777" w:rsidR="001A0933" w:rsidRPr="009A58A6" w:rsidRDefault="004679B2" w:rsidP="004679B2">
      <w:pPr>
        <w:pStyle w:val="Level1"/>
        <w:keepNext/>
        <w:rPr>
          <w:rStyle w:val="Level1asHeadingtext"/>
          <w:color w:val="800080"/>
          <w:sz w:val="22"/>
          <w:szCs w:val="22"/>
        </w:rPr>
      </w:pPr>
      <w:r w:rsidRPr="009A58A6">
        <w:rPr>
          <w:rStyle w:val="Level1asHeadingtext"/>
          <w:color w:val="800080"/>
          <w:sz w:val="22"/>
          <w:szCs w:val="22"/>
        </w:rPr>
        <w:t xml:space="preserve">The Tender Evaluation Process </w:t>
      </w:r>
    </w:p>
    <w:p w14:paraId="4ACB68F2" w14:textId="77777777" w:rsidR="00FF2AEE" w:rsidRPr="009A58A6" w:rsidRDefault="00FF2AEE" w:rsidP="00CF71B1">
      <w:pPr>
        <w:pStyle w:val="Body1"/>
        <w:rPr>
          <w:b/>
          <w:color w:val="800080"/>
          <w:sz w:val="22"/>
          <w:szCs w:val="22"/>
        </w:rPr>
      </w:pPr>
      <w:r w:rsidRPr="009A58A6">
        <w:rPr>
          <w:b/>
          <w:color w:val="800080"/>
          <w:sz w:val="22"/>
          <w:szCs w:val="22"/>
        </w:rPr>
        <w:t xml:space="preserve">Tenderer information, Bidding Model and </w:t>
      </w:r>
      <w:r w:rsidR="00CF71B1" w:rsidRPr="009A58A6">
        <w:rPr>
          <w:b/>
          <w:color w:val="800080"/>
          <w:sz w:val="22"/>
          <w:szCs w:val="22"/>
        </w:rPr>
        <w:t>Contact Details and Declaration – Part 1, Section 1</w:t>
      </w:r>
    </w:p>
    <w:p w14:paraId="7885E839" w14:textId="77777777" w:rsidR="00FF2AEE" w:rsidRPr="009A58A6" w:rsidRDefault="001050D4" w:rsidP="00CF71B1">
      <w:pPr>
        <w:pStyle w:val="Body1"/>
        <w:rPr>
          <w:b/>
          <w:sz w:val="22"/>
          <w:szCs w:val="22"/>
        </w:rPr>
      </w:pPr>
      <w:r w:rsidRPr="00923945">
        <w:rPr>
          <w:sz w:val="22"/>
          <w:szCs w:val="22"/>
        </w:rPr>
        <w:t>Part 1, Section 1</w:t>
      </w:r>
      <w:r w:rsidR="00FF2AEE" w:rsidRPr="00923945">
        <w:rPr>
          <w:sz w:val="22"/>
          <w:szCs w:val="22"/>
        </w:rPr>
        <w:t xml:space="preserve"> is used to gather the necessary details to understand the nature of the organisation and legal entity participating in the procurement exercise, and where appropriate, the composition of their supply chain. This section is not scored as the answers to the questions are for information only, but a Tenderer may be excluded on the grounds of providing insufficient or false information.</w:t>
      </w:r>
    </w:p>
    <w:p w14:paraId="442ACA84" w14:textId="77777777" w:rsidR="00CF71B1" w:rsidRPr="009A58A6" w:rsidRDefault="00FF2AEE" w:rsidP="00CF71B1">
      <w:pPr>
        <w:pStyle w:val="Body1"/>
        <w:rPr>
          <w:b/>
          <w:color w:val="800080"/>
          <w:sz w:val="22"/>
          <w:szCs w:val="22"/>
        </w:rPr>
      </w:pPr>
      <w:r w:rsidRPr="009A58A6">
        <w:rPr>
          <w:b/>
          <w:color w:val="800080"/>
          <w:sz w:val="22"/>
          <w:szCs w:val="22"/>
        </w:rPr>
        <w:t xml:space="preserve">Grounds for </w:t>
      </w:r>
      <w:r w:rsidR="001050D4" w:rsidRPr="009A58A6">
        <w:rPr>
          <w:b/>
          <w:color w:val="800080"/>
          <w:sz w:val="22"/>
          <w:szCs w:val="22"/>
        </w:rPr>
        <w:t xml:space="preserve">Mandatory and Discretionary Exclusion </w:t>
      </w:r>
      <w:r w:rsidR="00CF71B1" w:rsidRPr="009A58A6">
        <w:rPr>
          <w:b/>
          <w:color w:val="800080"/>
          <w:sz w:val="22"/>
          <w:szCs w:val="22"/>
        </w:rPr>
        <w:t>– Part 2, Sections 2 and 3</w:t>
      </w:r>
    </w:p>
    <w:p w14:paraId="38A814E0" w14:textId="77777777" w:rsidR="001050D4" w:rsidRPr="00923945" w:rsidRDefault="00CF71B1" w:rsidP="001050D4">
      <w:pPr>
        <w:pStyle w:val="Body1"/>
        <w:rPr>
          <w:sz w:val="22"/>
          <w:szCs w:val="22"/>
        </w:rPr>
      </w:pPr>
      <w:r w:rsidRPr="00923945">
        <w:rPr>
          <w:sz w:val="22"/>
          <w:szCs w:val="22"/>
        </w:rPr>
        <w:t>Tenderers are required to complete Part 2, Sections 2 and 3 of the Tender Response Document. Where a Tenderer considers that they</w:t>
      </w:r>
      <w:r w:rsidR="001050D4" w:rsidRPr="00923945">
        <w:rPr>
          <w:sz w:val="22"/>
          <w:szCs w:val="22"/>
        </w:rPr>
        <w:t>, or any other entity that they seek to rely on,</w:t>
      </w:r>
      <w:r w:rsidRPr="00923945">
        <w:rPr>
          <w:sz w:val="22"/>
          <w:szCs w:val="22"/>
        </w:rPr>
        <w:t xml:space="preserve"> may meet any of the mandatory and/or discretionary grounds for exclusion set out in that Part 2, Tenderers should provide sufficient evidence that provides a summary of the circumstances and any remedial action that has taken place subsequently to demonstrate that the Tenderer</w:t>
      </w:r>
      <w:r w:rsidR="001050D4" w:rsidRPr="00923945">
        <w:rPr>
          <w:sz w:val="22"/>
          <w:szCs w:val="22"/>
        </w:rPr>
        <w:t>, or, as appropriate, any other entity that they seek to rely on,</w:t>
      </w:r>
      <w:r w:rsidRPr="00923945">
        <w:rPr>
          <w:sz w:val="22"/>
          <w:szCs w:val="22"/>
        </w:rPr>
        <w:t xml:space="preserve"> has effectively "self-cleaned" the situation referred to. </w:t>
      </w:r>
      <w:r w:rsidR="001050D4" w:rsidRPr="00923945">
        <w:rPr>
          <w:sz w:val="22"/>
          <w:szCs w:val="22"/>
        </w:rPr>
        <w:t>Tenderers must demonstrate that they, or, as appropriate, any other entity that they seek to rely on, have taken such remedial action to the satisfaction of the Council.</w:t>
      </w:r>
    </w:p>
    <w:p w14:paraId="2335B6EF" w14:textId="77777777" w:rsidR="00CF71B1" w:rsidRPr="00923945" w:rsidRDefault="00CF71B1" w:rsidP="00CF71B1">
      <w:pPr>
        <w:pStyle w:val="Body1"/>
        <w:rPr>
          <w:sz w:val="22"/>
          <w:szCs w:val="22"/>
        </w:rPr>
      </w:pPr>
      <w:r w:rsidRPr="00923945">
        <w:rPr>
          <w:sz w:val="22"/>
          <w:szCs w:val="22"/>
        </w:rPr>
        <w:t>For the evidence to be considered sufficient Tenderers must, as a minimum, prove that they have:</w:t>
      </w:r>
    </w:p>
    <w:p w14:paraId="5EB7B555" w14:textId="77777777" w:rsidR="00CF71B1" w:rsidRPr="00923945" w:rsidRDefault="00CF71B1" w:rsidP="00915E91">
      <w:pPr>
        <w:pStyle w:val="Level3"/>
        <w:rPr>
          <w:sz w:val="22"/>
          <w:szCs w:val="22"/>
          <w:u w:val="single"/>
        </w:rPr>
      </w:pPr>
      <w:r w:rsidRPr="00923945">
        <w:rPr>
          <w:sz w:val="22"/>
          <w:szCs w:val="22"/>
        </w:rPr>
        <w:t>paid or undertaken to pay compensation in respect of any damage caused by the criminal offence or misconduct;</w:t>
      </w:r>
    </w:p>
    <w:p w14:paraId="48B454CC" w14:textId="77777777" w:rsidR="00CF71B1" w:rsidRPr="00923945" w:rsidRDefault="00CF71B1" w:rsidP="00915E91">
      <w:pPr>
        <w:pStyle w:val="Level3"/>
        <w:rPr>
          <w:sz w:val="22"/>
          <w:szCs w:val="22"/>
          <w:u w:val="single"/>
        </w:rPr>
      </w:pPr>
      <w:r w:rsidRPr="00923945">
        <w:rPr>
          <w:sz w:val="22"/>
          <w:szCs w:val="22"/>
        </w:rPr>
        <w:t>clarified the facts and circumstances in a comprehensive manner by actively collaborating with the investigating authorities; and</w:t>
      </w:r>
    </w:p>
    <w:p w14:paraId="4925E48F" w14:textId="77777777" w:rsidR="00CF71B1" w:rsidRPr="00923945" w:rsidRDefault="00CF71B1" w:rsidP="00915E91">
      <w:pPr>
        <w:pStyle w:val="Level3"/>
        <w:rPr>
          <w:sz w:val="22"/>
          <w:szCs w:val="22"/>
          <w:u w:val="single"/>
        </w:rPr>
      </w:pPr>
      <w:proofErr w:type="gramStart"/>
      <w:r w:rsidRPr="00923945">
        <w:rPr>
          <w:sz w:val="22"/>
          <w:szCs w:val="22"/>
        </w:rPr>
        <w:t>taken</w:t>
      </w:r>
      <w:proofErr w:type="gramEnd"/>
      <w:r w:rsidRPr="00923945">
        <w:rPr>
          <w:sz w:val="22"/>
          <w:szCs w:val="22"/>
        </w:rPr>
        <w:t xml:space="preserve"> concrete technical, organisational and personnel measures that are appropriate to prevent further criminal offences or misconduct.</w:t>
      </w:r>
    </w:p>
    <w:p w14:paraId="4DBE229B" w14:textId="77777777" w:rsidR="00FF2AEE" w:rsidRPr="00923945" w:rsidRDefault="00FF2AEE" w:rsidP="00CF71B1">
      <w:pPr>
        <w:pStyle w:val="Body1"/>
        <w:rPr>
          <w:sz w:val="22"/>
          <w:szCs w:val="22"/>
        </w:rPr>
      </w:pPr>
      <w:r w:rsidRPr="00923945">
        <w:rPr>
          <w:sz w:val="22"/>
          <w:szCs w:val="22"/>
        </w:rPr>
        <w:t>The measures taken, and the evidence of these, shall be evaluated by the Council taking into account the gravity and particular circumstance</w:t>
      </w:r>
      <w:r w:rsidR="001050D4" w:rsidRPr="00923945">
        <w:rPr>
          <w:sz w:val="22"/>
          <w:szCs w:val="22"/>
        </w:rPr>
        <w:t>s of the offence or misconduct.</w:t>
      </w:r>
      <w:r w:rsidRPr="00923945">
        <w:rPr>
          <w:sz w:val="22"/>
          <w:szCs w:val="22"/>
        </w:rPr>
        <w:t xml:space="preserve"> Where the Council considers such measures to be insufficient you will be provided with a statement of reasons. </w:t>
      </w:r>
    </w:p>
    <w:p w14:paraId="12427A4A" w14:textId="77777777" w:rsidR="001050D4" w:rsidRPr="00923945" w:rsidRDefault="001050D4" w:rsidP="001050D4">
      <w:pPr>
        <w:pStyle w:val="Body1"/>
        <w:rPr>
          <w:sz w:val="22"/>
          <w:szCs w:val="22"/>
        </w:rPr>
      </w:pPr>
      <w:r w:rsidRPr="00923945">
        <w:rPr>
          <w:sz w:val="22"/>
          <w:szCs w:val="22"/>
        </w:rPr>
        <w:t>Where the Council determines that grounds do exist in relation to the Tenderer, or any other entity that they seek to rely on, which mean the Tenderer should be excluded from the Competition or the Tenderer is unable to evidence appropriate remedial action (as above), the Tenderer will be disqualified from the Competition and the remainder of their Tender Response shall not be evaluated.</w:t>
      </w:r>
    </w:p>
    <w:p w14:paraId="1B5A2487" w14:textId="006001F4" w:rsidR="00FF2AEE" w:rsidRPr="00923945" w:rsidRDefault="00FF2AEE" w:rsidP="001050D4">
      <w:pPr>
        <w:pStyle w:val="Body1"/>
        <w:rPr>
          <w:sz w:val="22"/>
          <w:szCs w:val="22"/>
        </w:rPr>
      </w:pPr>
      <w:r w:rsidRPr="00923945">
        <w:rPr>
          <w:sz w:val="22"/>
          <w:szCs w:val="22"/>
        </w:rPr>
        <w:t>Exclusion grounds</w:t>
      </w:r>
      <w:r w:rsidR="00CF71B1" w:rsidRPr="00923945">
        <w:rPr>
          <w:sz w:val="22"/>
          <w:szCs w:val="22"/>
        </w:rPr>
        <w:t xml:space="preserve"> may apply at any point in the p</w:t>
      </w:r>
      <w:r w:rsidRPr="00923945">
        <w:rPr>
          <w:sz w:val="22"/>
          <w:szCs w:val="22"/>
        </w:rPr>
        <w:t xml:space="preserve">rocurement process up to </w:t>
      </w:r>
      <w:r w:rsidR="000A63E3" w:rsidRPr="00923945">
        <w:rPr>
          <w:sz w:val="22"/>
          <w:szCs w:val="22"/>
        </w:rPr>
        <w:t>any</w:t>
      </w:r>
      <w:r w:rsidRPr="00923945">
        <w:rPr>
          <w:sz w:val="22"/>
          <w:szCs w:val="22"/>
        </w:rPr>
        <w:t xml:space="preserve"> award of the </w:t>
      </w:r>
      <w:r w:rsidR="00927FAE">
        <w:rPr>
          <w:sz w:val="22"/>
          <w:szCs w:val="22"/>
        </w:rPr>
        <w:t>Framework Agreement</w:t>
      </w:r>
      <w:r w:rsidRPr="00923945">
        <w:rPr>
          <w:sz w:val="22"/>
          <w:szCs w:val="22"/>
        </w:rPr>
        <w:t xml:space="preserve">.   </w:t>
      </w:r>
    </w:p>
    <w:p w14:paraId="6C3818FF" w14:textId="77777777" w:rsidR="00806738" w:rsidRPr="00927FAE" w:rsidRDefault="00806738" w:rsidP="0058561E">
      <w:pPr>
        <w:pStyle w:val="Level1"/>
        <w:keepNext/>
        <w:rPr>
          <w:rStyle w:val="Level1asHeadingtext"/>
          <w:color w:val="800080"/>
          <w:sz w:val="22"/>
          <w:szCs w:val="22"/>
        </w:rPr>
      </w:pPr>
      <w:bookmarkStart w:id="9" w:name="_Ref424717179"/>
      <w:bookmarkStart w:id="10" w:name="_Ref424757415"/>
      <w:bookmarkStart w:id="11" w:name="_Ref424757281"/>
      <w:bookmarkStart w:id="12" w:name="_Ref424756727"/>
      <w:bookmarkStart w:id="13" w:name="_Toc448993783"/>
      <w:bookmarkStart w:id="14" w:name="_Ref424816699"/>
      <w:bookmarkStart w:id="15" w:name="_Ref425148218"/>
      <w:bookmarkStart w:id="16" w:name="_Ref427106725"/>
      <w:bookmarkStart w:id="17" w:name="_Ref427416247"/>
      <w:bookmarkStart w:id="18" w:name="_Ref427416599"/>
      <w:r w:rsidRPr="00927FAE">
        <w:rPr>
          <w:rStyle w:val="Level1asHeadingtext"/>
          <w:color w:val="800080"/>
          <w:sz w:val="22"/>
          <w:szCs w:val="22"/>
        </w:rPr>
        <w:lastRenderedPageBreak/>
        <w:t>MINIMUM STANDARDS</w:t>
      </w:r>
      <w:bookmarkEnd w:id="9"/>
      <w:bookmarkEnd w:id="10"/>
      <w:bookmarkEnd w:id="11"/>
      <w:bookmarkEnd w:id="12"/>
      <w:bookmarkEnd w:id="13"/>
      <w:bookmarkEnd w:id="14"/>
      <w:bookmarkEnd w:id="15"/>
      <w:bookmarkEnd w:id="16"/>
      <w:bookmarkEnd w:id="17"/>
      <w:bookmarkEnd w:id="18"/>
    </w:p>
    <w:p w14:paraId="3F23D331" w14:textId="77777777" w:rsidR="00FF2AEE" w:rsidRPr="00927FAE" w:rsidRDefault="00FF2AEE" w:rsidP="00FF2AEE">
      <w:pPr>
        <w:pStyle w:val="Level2"/>
        <w:rPr>
          <w:b/>
          <w:color w:val="800080"/>
          <w:sz w:val="22"/>
          <w:szCs w:val="22"/>
        </w:rPr>
      </w:pPr>
      <w:r w:rsidRPr="00927FAE">
        <w:rPr>
          <w:b/>
          <w:color w:val="800080"/>
          <w:sz w:val="22"/>
          <w:szCs w:val="22"/>
        </w:rPr>
        <w:t>Economic and Financial Standing</w:t>
      </w:r>
      <w:r w:rsidR="00782636" w:rsidRPr="00927FAE">
        <w:rPr>
          <w:b/>
          <w:color w:val="800080"/>
          <w:sz w:val="22"/>
          <w:szCs w:val="22"/>
        </w:rPr>
        <w:t xml:space="preserve"> – Part </w:t>
      </w:r>
      <w:r w:rsidR="00607958" w:rsidRPr="00927FAE">
        <w:rPr>
          <w:b/>
          <w:color w:val="800080"/>
          <w:sz w:val="22"/>
          <w:szCs w:val="22"/>
        </w:rPr>
        <w:t>3</w:t>
      </w:r>
      <w:r w:rsidR="00782636" w:rsidRPr="00927FAE">
        <w:rPr>
          <w:b/>
          <w:color w:val="800080"/>
          <w:sz w:val="22"/>
          <w:szCs w:val="22"/>
        </w:rPr>
        <w:t>,</w:t>
      </w:r>
      <w:r w:rsidR="00607958" w:rsidRPr="00927FAE">
        <w:rPr>
          <w:b/>
          <w:color w:val="800080"/>
          <w:sz w:val="22"/>
          <w:szCs w:val="22"/>
        </w:rPr>
        <w:t xml:space="preserve"> Sections 4 and 5</w:t>
      </w:r>
    </w:p>
    <w:p w14:paraId="5C69CFA6" w14:textId="43FC59E6" w:rsidR="0012499B" w:rsidRPr="00923945" w:rsidRDefault="00B80D36" w:rsidP="0012499B">
      <w:pPr>
        <w:pStyle w:val="Body1"/>
        <w:rPr>
          <w:sz w:val="22"/>
          <w:szCs w:val="22"/>
        </w:rPr>
      </w:pPr>
      <w:r w:rsidRPr="00923945">
        <w:rPr>
          <w:sz w:val="22"/>
          <w:szCs w:val="22"/>
        </w:rPr>
        <w:t>Tenderers are required to demonstrate their economic and financial standing in order to prove to the Council that</w:t>
      </w:r>
      <w:r w:rsidR="00C37D40" w:rsidRPr="00923945">
        <w:rPr>
          <w:sz w:val="22"/>
          <w:szCs w:val="22"/>
        </w:rPr>
        <w:t xml:space="preserve"> </w:t>
      </w:r>
      <w:r w:rsidRPr="00923945">
        <w:rPr>
          <w:sz w:val="22"/>
          <w:szCs w:val="22"/>
        </w:rPr>
        <w:t>the financial resources necessary to perform the Services will be available throughout t</w:t>
      </w:r>
      <w:r w:rsidR="0012499B" w:rsidRPr="00923945">
        <w:rPr>
          <w:sz w:val="22"/>
          <w:szCs w:val="22"/>
        </w:rPr>
        <w:t xml:space="preserve">he duration of the </w:t>
      </w:r>
      <w:r w:rsidR="002668D1">
        <w:rPr>
          <w:sz w:val="22"/>
          <w:szCs w:val="22"/>
        </w:rPr>
        <w:t>Contract</w:t>
      </w:r>
      <w:r w:rsidR="0012499B" w:rsidRPr="00923945">
        <w:rPr>
          <w:sz w:val="22"/>
          <w:szCs w:val="22"/>
        </w:rPr>
        <w:t>.</w:t>
      </w:r>
    </w:p>
    <w:p w14:paraId="624FECC4" w14:textId="77777777" w:rsidR="0012499B" w:rsidRPr="00923945" w:rsidRDefault="0012499B" w:rsidP="0012499B">
      <w:pPr>
        <w:pStyle w:val="Body1"/>
        <w:rPr>
          <w:sz w:val="22"/>
          <w:szCs w:val="22"/>
        </w:rPr>
      </w:pPr>
      <w:r w:rsidRPr="00923945">
        <w:rPr>
          <w:sz w:val="22"/>
          <w:szCs w:val="22"/>
        </w:rPr>
        <w:t xml:space="preserve">Accordingly, Tenderers are required to </w:t>
      </w:r>
      <w:r w:rsidR="00483C5D" w:rsidRPr="00923945">
        <w:rPr>
          <w:sz w:val="22"/>
          <w:szCs w:val="22"/>
        </w:rPr>
        <w:t>self-</w:t>
      </w:r>
      <w:r w:rsidRPr="00923945">
        <w:rPr>
          <w:sz w:val="22"/>
          <w:szCs w:val="22"/>
        </w:rPr>
        <w:t xml:space="preserve">certify </w:t>
      </w:r>
      <w:r w:rsidR="00483C5D" w:rsidRPr="00923945">
        <w:rPr>
          <w:sz w:val="22"/>
          <w:szCs w:val="22"/>
        </w:rPr>
        <w:t>that</w:t>
      </w:r>
      <w:r w:rsidRPr="00923945">
        <w:rPr>
          <w:sz w:val="22"/>
          <w:szCs w:val="22"/>
        </w:rPr>
        <w:t xml:space="preserve"> they are able to provide audited accounts for the last two (2) years</w:t>
      </w:r>
      <w:r w:rsidR="002F1859" w:rsidRPr="00923945">
        <w:rPr>
          <w:sz w:val="22"/>
          <w:szCs w:val="22"/>
        </w:rPr>
        <w:t>,</w:t>
      </w:r>
      <w:r w:rsidR="00483C5D" w:rsidRPr="00923945">
        <w:rPr>
          <w:sz w:val="22"/>
          <w:szCs w:val="22"/>
        </w:rPr>
        <w:t xml:space="preserve"> if requested</w:t>
      </w:r>
      <w:r w:rsidRPr="00923945">
        <w:rPr>
          <w:sz w:val="22"/>
          <w:szCs w:val="22"/>
        </w:rPr>
        <w:t xml:space="preserve">. If </w:t>
      </w:r>
      <w:r w:rsidR="00483C5D" w:rsidRPr="00923945">
        <w:rPr>
          <w:sz w:val="22"/>
          <w:szCs w:val="22"/>
        </w:rPr>
        <w:t xml:space="preserve">not, </w:t>
      </w:r>
      <w:r w:rsidR="008F39DD" w:rsidRPr="00923945">
        <w:rPr>
          <w:sz w:val="22"/>
          <w:szCs w:val="22"/>
        </w:rPr>
        <w:t xml:space="preserve">Tenderers </w:t>
      </w:r>
      <w:r w:rsidR="00483C5D" w:rsidRPr="00923945">
        <w:rPr>
          <w:sz w:val="22"/>
          <w:szCs w:val="22"/>
        </w:rPr>
        <w:t>are required to self-certify that they are able to provide either: (a)</w:t>
      </w:r>
      <w:r w:rsidR="00483C5D" w:rsidRPr="00923945">
        <w:rPr>
          <w:color w:val="000000"/>
          <w:sz w:val="22"/>
          <w:szCs w:val="22"/>
        </w:rPr>
        <w:t xml:space="preserve"> a statement of the turnover, Profit and Loss Account/Income Statement, Balance Sheet/Statement of Financial Position and Statement of Cash Flow for the most recent year of trading for their organisation; (b) a statement of the cash flow forecast for the current year and a bank letter outlining the current cash and credit position; or (c)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2F3B16C3" w14:textId="50DD2BA9" w:rsidR="004B066D" w:rsidRPr="00923945" w:rsidRDefault="004B066D" w:rsidP="004B066D">
      <w:pPr>
        <w:pStyle w:val="Body1"/>
        <w:rPr>
          <w:sz w:val="22"/>
          <w:szCs w:val="22"/>
        </w:rPr>
      </w:pPr>
      <w:r w:rsidRPr="00923945">
        <w:rPr>
          <w:sz w:val="22"/>
          <w:szCs w:val="22"/>
        </w:rPr>
        <w:t xml:space="preserve">The Council has set a minimum turnover threshold for </w:t>
      </w:r>
      <w:bookmarkStart w:id="19" w:name="_BPDCD_11"/>
      <w:r w:rsidRPr="00923945">
        <w:rPr>
          <w:sz w:val="22"/>
          <w:szCs w:val="22"/>
        </w:rPr>
        <w:t xml:space="preserve">this </w:t>
      </w:r>
      <w:r w:rsidR="005116EA" w:rsidRPr="00923945">
        <w:rPr>
          <w:sz w:val="22"/>
          <w:szCs w:val="22"/>
        </w:rPr>
        <w:t>P</w:t>
      </w:r>
      <w:r w:rsidR="00374432">
        <w:rPr>
          <w:sz w:val="22"/>
          <w:szCs w:val="22"/>
        </w:rPr>
        <w:t xml:space="preserve">rocurement of a total of </w:t>
      </w:r>
      <w:r w:rsidR="00374432" w:rsidRPr="00927FAE">
        <w:rPr>
          <w:sz w:val="22"/>
          <w:szCs w:val="22"/>
        </w:rPr>
        <w:t>£</w:t>
      </w:r>
      <w:r w:rsidR="00927FAE" w:rsidRPr="00927FAE">
        <w:rPr>
          <w:sz w:val="22"/>
          <w:szCs w:val="22"/>
        </w:rPr>
        <w:t>200,000</w:t>
      </w:r>
      <w:r w:rsidRPr="00927FAE">
        <w:rPr>
          <w:sz w:val="22"/>
          <w:szCs w:val="22"/>
        </w:rPr>
        <w:t xml:space="preserve"> per annum</w:t>
      </w:r>
      <w:r w:rsidRPr="00923945">
        <w:rPr>
          <w:sz w:val="22"/>
          <w:szCs w:val="22"/>
        </w:rPr>
        <w:t xml:space="preserve"> over the Tenderer's last two (2) complete financial years. Tenderers are therefore required to self-certify that they can satisfy this minimum turnover threshold.</w:t>
      </w:r>
    </w:p>
    <w:p w14:paraId="08E4FE7A" w14:textId="77777777" w:rsidR="004B066D" w:rsidRPr="00923945" w:rsidRDefault="004B066D" w:rsidP="004B066D">
      <w:pPr>
        <w:pStyle w:val="Body1"/>
        <w:rPr>
          <w:sz w:val="22"/>
          <w:szCs w:val="22"/>
        </w:rPr>
      </w:pPr>
      <w:r w:rsidRPr="00923945">
        <w:rPr>
          <w:sz w:val="22"/>
          <w:szCs w:val="22"/>
        </w:rPr>
        <w:t xml:space="preserve">Tenderers are also required to self-certify that they have </w:t>
      </w:r>
      <w:r w:rsidRPr="00923945">
        <w:rPr>
          <w:sz w:val="22"/>
          <w:szCs w:val="22"/>
          <w:lang w:eastAsia="zh-CN"/>
        </w:rPr>
        <w:t>positive net assets and that their current assets are at least equal to their current liabilities.</w:t>
      </w:r>
    </w:p>
    <w:bookmarkEnd w:id="19"/>
    <w:p w14:paraId="5403344F" w14:textId="77777777" w:rsidR="00483C5D" w:rsidRPr="00923945" w:rsidRDefault="00517542" w:rsidP="0012499B">
      <w:pPr>
        <w:pStyle w:val="Body1"/>
        <w:rPr>
          <w:sz w:val="22"/>
          <w:szCs w:val="22"/>
        </w:rPr>
      </w:pPr>
      <w:r w:rsidRPr="00923945">
        <w:rPr>
          <w:sz w:val="22"/>
          <w:szCs w:val="22"/>
        </w:rPr>
        <w:t xml:space="preserve">Responses will be evaluated on a 'pass/fail' basis. A response will be marked as a 'fail' and will be excluded from the Competition where the </w:t>
      </w:r>
      <w:r w:rsidR="001B2275" w:rsidRPr="00923945">
        <w:rPr>
          <w:sz w:val="22"/>
          <w:szCs w:val="22"/>
        </w:rPr>
        <w:t xml:space="preserve">Tenderer </w:t>
      </w:r>
      <w:r w:rsidR="0049715B" w:rsidRPr="00923945">
        <w:rPr>
          <w:sz w:val="22"/>
          <w:szCs w:val="22"/>
        </w:rPr>
        <w:t xml:space="preserve">(or the entity or entities the Tenderer is relying on for the purposes of this Section 4 and/or 5) </w:t>
      </w:r>
      <w:r w:rsidR="001B2275" w:rsidRPr="00923945">
        <w:rPr>
          <w:sz w:val="22"/>
          <w:szCs w:val="22"/>
        </w:rPr>
        <w:t>has failed</w:t>
      </w:r>
      <w:r w:rsidR="002F1859" w:rsidRPr="00923945">
        <w:rPr>
          <w:sz w:val="22"/>
          <w:szCs w:val="22"/>
        </w:rPr>
        <w:t xml:space="preserve"> to self-certify that it</w:t>
      </w:r>
      <w:r w:rsidR="00915E91" w:rsidRPr="00923945">
        <w:rPr>
          <w:sz w:val="22"/>
          <w:szCs w:val="22"/>
        </w:rPr>
        <w:t>:</w:t>
      </w:r>
    </w:p>
    <w:p w14:paraId="19FA9810" w14:textId="77777777" w:rsidR="002F1859" w:rsidRPr="00923945" w:rsidRDefault="002F1859" w:rsidP="002F1859">
      <w:pPr>
        <w:pStyle w:val="Level3"/>
        <w:rPr>
          <w:sz w:val="22"/>
          <w:szCs w:val="22"/>
        </w:rPr>
      </w:pPr>
      <w:r w:rsidRPr="00923945">
        <w:rPr>
          <w:sz w:val="22"/>
          <w:szCs w:val="22"/>
        </w:rPr>
        <w:t>can provide audited accounts for the last two (2) years, if requested, or alternatively, can provide either: (a)</w:t>
      </w:r>
      <w:r w:rsidRPr="00923945">
        <w:rPr>
          <w:color w:val="000000"/>
          <w:sz w:val="22"/>
          <w:szCs w:val="22"/>
        </w:rPr>
        <w:t xml:space="preserve"> a statement of the turnover, Profit and Loss Account/Income Statement, Balance Sheet/Statement of Financial Position and Statement of Cash Flow for the most recent year of trading for their organisation; (b) a statement of the cash flow forecast for the current year and a bank letter outlining the current cash and credit position; or (c)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r w:rsidR="00421E60" w:rsidRPr="00923945">
        <w:rPr>
          <w:color w:val="000000"/>
          <w:sz w:val="22"/>
          <w:szCs w:val="22"/>
        </w:rPr>
        <w:t>;</w:t>
      </w:r>
    </w:p>
    <w:p w14:paraId="3DA85DBA" w14:textId="64EBB666" w:rsidR="00915E91" w:rsidRPr="00923945" w:rsidRDefault="00421E60" w:rsidP="001B2275">
      <w:pPr>
        <w:pStyle w:val="Level3"/>
        <w:rPr>
          <w:sz w:val="22"/>
          <w:szCs w:val="22"/>
        </w:rPr>
      </w:pPr>
      <w:r w:rsidRPr="00923945">
        <w:rPr>
          <w:sz w:val="22"/>
          <w:szCs w:val="22"/>
        </w:rPr>
        <w:t xml:space="preserve">can meet the minimum turnover threshold set for </w:t>
      </w:r>
      <w:r w:rsidR="005116EA" w:rsidRPr="00923945">
        <w:rPr>
          <w:sz w:val="22"/>
          <w:szCs w:val="22"/>
        </w:rPr>
        <w:t>this P</w:t>
      </w:r>
      <w:r w:rsidR="00374432">
        <w:rPr>
          <w:sz w:val="22"/>
          <w:szCs w:val="22"/>
        </w:rPr>
        <w:t>rocurement of a total of £</w:t>
      </w:r>
      <w:r w:rsidR="00927FAE">
        <w:rPr>
          <w:sz w:val="22"/>
          <w:szCs w:val="22"/>
        </w:rPr>
        <w:t>200,000</w:t>
      </w:r>
      <w:r w:rsidRPr="00923945">
        <w:rPr>
          <w:sz w:val="22"/>
          <w:szCs w:val="22"/>
        </w:rPr>
        <w:t xml:space="preserve"> per annum over the last two (2) complete financial years; and/or</w:t>
      </w:r>
    </w:p>
    <w:p w14:paraId="7F208015" w14:textId="77777777" w:rsidR="00421E60" w:rsidRPr="00923945" w:rsidRDefault="00421E60" w:rsidP="00421E60">
      <w:pPr>
        <w:pStyle w:val="Level3"/>
        <w:rPr>
          <w:sz w:val="22"/>
          <w:szCs w:val="22"/>
        </w:rPr>
      </w:pPr>
      <w:proofErr w:type="gramStart"/>
      <w:r w:rsidRPr="00923945">
        <w:rPr>
          <w:sz w:val="22"/>
          <w:szCs w:val="22"/>
        </w:rPr>
        <w:t>has</w:t>
      </w:r>
      <w:proofErr w:type="gramEnd"/>
      <w:r w:rsidRPr="00923945">
        <w:rPr>
          <w:sz w:val="22"/>
          <w:szCs w:val="22"/>
        </w:rPr>
        <w:t xml:space="preserve"> </w:t>
      </w:r>
      <w:r w:rsidRPr="00923945">
        <w:rPr>
          <w:sz w:val="22"/>
          <w:szCs w:val="22"/>
          <w:lang w:eastAsia="zh-CN"/>
        </w:rPr>
        <w:t>positive net assets and that its current assets are at least equal to its current liabilities.</w:t>
      </w:r>
    </w:p>
    <w:p w14:paraId="1CDEABD4" w14:textId="26F0B302" w:rsidR="006D3B06" w:rsidRPr="00923945" w:rsidRDefault="006D3B06" w:rsidP="006D3B06">
      <w:pPr>
        <w:pStyle w:val="Body1"/>
        <w:rPr>
          <w:sz w:val="22"/>
          <w:szCs w:val="22"/>
        </w:rPr>
      </w:pPr>
      <w:r w:rsidRPr="00923945">
        <w:rPr>
          <w:sz w:val="22"/>
          <w:szCs w:val="22"/>
        </w:rPr>
        <w:t xml:space="preserve">Tenderers should note that, where a Tenderer is seeking to rely on the capacity or capacities of any organisation (e.g. a parent or group company) in order to complete Section 4, the Council will require the Tenderer and those organisations to be jointly and severally liable for the delivery of the </w:t>
      </w:r>
      <w:r w:rsidR="00927FAE">
        <w:rPr>
          <w:sz w:val="22"/>
          <w:szCs w:val="22"/>
        </w:rPr>
        <w:t>Framework Agreement</w:t>
      </w:r>
      <w:r w:rsidRPr="00923945">
        <w:rPr>
          <w:sz w:val="22"/>
          <w:szCs w:val="22"/>
        </w:rPr>
        <w:t xml:space="preserve"> </w:t>
      </w:r>
      <w:r w:rsidR="00927FAE">
        <w:rPr>
          <w:sz w:val="22"/>
          <w:szCs w:val="22"/>
        </w:rPr>
        <w:t xml:space="preserve">and any Call-Off Contract(s) </w:t>
      </w:r>
      <w:r w:rsidRPr="00923945">
        <w:rPr>
          <w:sz w:val="22"/>
          <w:szCs w:val="22"/>
        </w:rPr>
        <w:t>and/or require other forms of assurance or guarantee from those organisations.</w:t>
      </w:r>
    </w:p>
    <w:p w14:paraId="2572A3C8" w14:textId="77777777" w:rsidR="008F39DD" w:rsidRPr="00923945" w:rsidRDefault="008F39DD" w:rsidP="008F39DD">
      <w:pPr>
        <w:pStyle w:val="Body1"/>
        <w:rPr>
          <w:sz w:val="22"/>
          <w:szCs w:val="22"/>
        </w:rPr>
      </w:pPr>
      <w:r w:rsidRPr="00923945">
        <w:rPr>
          <w:sz w:val="22"/>
          <w:szCs w:val="22"/>
        </w:rPr>
        <w:lastRenderedPageBreak/>
        <w:t xml:space="preserve">Where a Tenderer has indicated in </w:t>
      </w:r>
      <w:r w:rsidR="00A524EA" w:rsidRPr="00923945">
        <w:rPr>
          <w:sz w:val="22"/>
          <w:szCs w:val="22"/>
        </w:rPr>
        <w:t xml:space="preserve">Question </w:t>
      </w:r>
      <w:r w:rsidRPr="00923945">
        <w:rPr>
          <w:sz w:val="22"/>
          <w:szCs w:val="22"/>
        </w:rPr>
        <w:t>1.2 of the Tender Response Document that it is part of a wider group, the Tenderer is required to self-certify that it can provide parent company accounts, if requested, and if so, that the parent company would be willing to provide a guarantee if necessary. If not, the Tenderer is required to self-certify that it would be able to obtain a guarantee elsewhere (e.g. from a bank)</w:t>
      </w:r>
      <w:r w:rsidR="005116EA" w:rsidRPr="00923945">
        <w:rPr>
          <w:sz w:val="22"/>
          <w:szCs w:val="22"/>
        </w:rPr>
        <w:t>.</w:t>
      </w:r>
    </w:p>
    <w:p w14:paraId="3A01F93D" w14:textId="77777777" w:rsidR="00225B99" w:rsidRPr="00923945" w:rsidRDefault="005116EA" w:rsidP="00225B99">
      <w:pPr>
        <w:pStyle w:val="Body1"/>
        <w:rPr>
          <w:sz w:val="22"/>
          <w:szCs w:val="22"/>
        </w:rPr>
      </w:pPr>
      <w:r w:rsidRPr="00923945">
        <w:rPr>
          <w:sz w:val="22"/>
          <w:szCs w:val="22"/>
        </w:rPr>
        <w:t>Responses will be evaluated on a 'pass/fail' basis. A response will be marked as a 'fail' and will be excluded from the Competition where the Tenderer has failed to self-certify, where it is part of a wider group for the purposes of this Procurement,</w:t>
      </w:r>
      <w:r w:rsidR="00225B99" w:rsidRPr="00923945">
        <w:rPr>
          <w:sz w:val="22"/>
          <w:szCs w:val="22"/>
        </w:rPr>
        <w:t xml:space="preserve"> that it:</w:t>
      </w:r>
    </w:p>
    <w:p w14:paraId="78C35ADE" w14:textId="77777777" w:rsidR="00225B99" w:rsidRPr="00923945" w:rsidRDefault="00225B99" w:rsidP="00225B99">
      <w:pPr>
        <w:pStyle w:val="Level3"/>
        <w:rPr>
          <w:sz w:val="22"/>
          <w:szCs w:val="22"/>
        </w:rPr>
      </w:pPr>
      <w:r w:rsidRPr="00923945">
        <w:rPr>
          <w:sz w:val="22"/>
          <w:szCs w:val="22"/>
        </w:rPr>
        <w:t xml:space="preserve">can provide parent company accounts, if requested, and that the parent company would be willing to provide a guarantee if necessary; or </w:t>
      </w:r>
    </w:p>
    <w:p w14:paraId="79820250" w14:textId="77777777" w:rsidR="005116EA" w:rsidRPr="00923945" w:rsidRDefault="00225B99" w:rsidP="00225B99">
      <w:pPr>
        <w:pStyle w:val="Level3"/>
        <w:rPr>
          <w:sz w:val="22"/>
          <w:szCs w:val="22"/>
        </w:rPr>
      </w:pPr>
      <w:proofErr w:type="gramStart"/>
      <w:r w:rsidRPr="00923945">
        <w:rPr>
          <w:sz w:val="22"/>
          <w:szCs w:val="22"/>
        </w:rPr>
        <w:t>would</w:t>
      </w:r>
      <w:proofErr w:type="gramEnd"/>
      <w:r w:rsidRPr="00923945">
        <w:rPr>
          <w:sz w:val="22"/>
          <w:szCs w:val="22"/>
        </w:rPr>
        <w:t xml:space="preserve"> be able to obtain a guarantee elsewhere (e.g. from a bank).</w:t>
      </w:r>
    </w:p>
    <w:p w14:paraId="0B9FA715" w14:textId="77777777" w:rsidR="0049715B" w:rsidRPr="00923945" w:rsidRDefault="0049715B" w:rsidP="0049715B">
      <w:pPr>
        <w:pStyle w:val="Body1"/>
        <w:rPr>
          <w:sz w:val="22"/>
          <w:szCs w:val="22"/>
        </w:rPr>
      </w:pPr>
      <w:r w:rsidRPr="00923945">
        <w:rPr>
          <w:sz w:val="22"/>
          <w:szCs w:val="22"/>
        </w:rPr>
        <w:t xml:space="preserve">The evaluation panel will be entitled to consider all information contained in the financial information submitted by each Tenderer and undertake credit checks where appropriate.  </w:t>
      </w:r>
    </w:p>
    <w:p w14:paraId="06D99963" w14:textId="77777777" w:rsidR="00E55E14" w:rsidRPr="00923945" w:rsidRDefault="00E55E14" w:rsidP="00E55E14">
      <w:pPr>
        <w:pStyle w:val="Body1"/>
        <w:rPr>
          <w:sz w:val="22"/>
          <w:szCs w:val="22"/>
        </w:rPr>
      </w:pPr>
      <w:r w:rsidRPr="00923945">
        <w:rPr>
          <w:sz w:val="22"/>
          <w:szCs w:val="22"/>
        </w:rPr>
        <w:t>T</w:t>
      </w:r>
      <w:r w:rsidR="0049715B" w:rsidRPr="00923945">
        <w:rPr>
          <w:sz w:val="22"/>
          <w:szCs w:val="22"/>
        </w:rPr>
        <w:t xml:space="preserve">he Council reserves the right, at its sole discretion, to take into account any additional information provided by the Tenderer regarding its economic and financial standing to support the Tenderer's submission where the Tenderer is not able to self-certify that it can meet </w:t>
      </w:r>
      <w:r w:rsidRPr="00923945">
        <w:rPr>
          <w:sz w:val="22"/>
          <w:szCs w:val="22"/>
        </w:rPr>
        <w:t>the minimum turnover threshold. In such circumstances, the Council will undertake a risk assessment to determine the relative potential benefits to the Council compared to any potential risks associated with allowing a Tenderer to pass at this stage even if it does not meet the minimum turnover threshold. The Council will report to the Council's Section 151 officer outlining any mitigating circumstances provided in the additional information and the outcome of any subsequent risk assessment which would support a decision to allow a Tenderer to pass the turnover test even if it has not met the necessary minimum turnover threshold. The decision of the Council's Section 151 officer will be final. A negative outcome will result in the Tenderer being disqualified from the Competition and the remainder of their Tender Response shall not be evaluated.</w:t>
      </w:r>
    </w:p>
    <w:p w14:paraId="64DE2CC0" w14:textId="3785D3E7" w:rsidR="00FF2AEE" w:rsidRPr="00927FAE" w:rsidRDefault="00FF2AEE" w:rsidP="00FF2AEE">
      <w:pPr>
        <w:pStyle w:val="Level2"/>
        <w:rPr>
          <w:b/>
          <w:color w:val="800080"/>
          <w:sz w:val="22"/>
          <w:szCs w:val="22"/>
        </w:rPr>
      </w:pPr>
      <w:r w:rsidRPr="00927FAE">
        <w:rPr>
          <w:b/>
          <w:color w:val="800080"/>
          <w:sz w:val="22"/>
          <w:szCs w:val="22"/>
        </w:rPr>
        <w:t xml:space="preserve">Relevant Experience and </w:t>
      </w:r>
      <w:r w:rsidR="002668D1" w:rsidRPr="00927FAE">
        <w:rPr>
          <w:b/>
          <w:color w:val="800080"/>
          <w:sz w:val="22"/>
          <w:szCs w:val="22"/>
        </w:rPr>
        <w:t>Contract</w:t>
      </w:r>
      <w:r w:rsidRPr="00927FAE">
        <w:rPr>
          <w:b/>
          <w:color w:val="800080"/>
          <w:sz w:val="22"/>
          <w:szCs w:val="22"/>
        </w:rPr>
        <w:t xml:space="preserve"> E</w:t>
      </w:r>
      <w:r w:rsidR="00607958" w:rsidRPr="00927FAE">
        <w:rPr>
          <w:b/>
          <w:color w:val="800080"/>
          <w:sz w:val="22"/>
          <w:szCs w:val="22"/>
        </w:rPr>
        <w:t xml:space="preserve">xamples </w:t>
      </w:r>
      <w:r w:rsidR="00782636" w:rsidRPr="00927FAE">
        <w:rPr>
          <w:b/>
          <w:color w:val="800080"/>
          <w:sz w:val="22"/>
          <w:szCs w:val="22"/>
        </w:rPr>
        <w:t xml:space="preserve">– </w:t>
      </w:r>
      <w:r w:rsidR="00607958" w:rsidRPr="00927FAE">
        <w:rPr>
          <w:b/>
          <w:color w:val="800080"/>
          <w:sz w:val="22"/>
          <w:szCs w:val="22"/>
        </w:rPr>
        <w:t>Part 3</w:t>
      </w:r>
      <w:r w:rsidR="00782636" w:rsidRPr="00927FAE">
        <w:rPr>
          <w:b/>
          <w:color w:val="800080"/>
          <w:sz w:val="22"/>
          <w:szCs w:val="22"/>
        </w:rPr>
        <w:t>,</w:t>
      </w:r>
      <w:r w:rsidR="00607958" w:rsidRPr="00927FAE">
        <w:rPr>
          <w:b/>
          <w:color w:val="800080"/>
          <w:sz w:val="22"/>
          <w:szCs w:val="22"/>
        </w:rPr>
        <w:t xml:space="preserve"> Section 6 – </w:t>
      </w:r>
      <w:r w:rsidRPr="00927FAE">
        <w:rPr>
          <w:b/>
          <w:color w:val="800080"/>
          <w:sz w:val="22"/>
          <w:szCs w:val="22"/>
        </w:rPr>
        <w:t>Question</w:t>
      </w:r>
      <w:r w:rsidR="00607958" w:rsidRPr="00927FAE">
        <w:rPr>
          <w:b/>
          <w:color w:val="800080"/>
          <w:sz w:val="22"/>
          <w:szCs w:val="22"/>
        </w:rPr>
        <w:t xml:space="preserve">s </w:t>
      </w:r>
      <w:r w:rsidRPr="00927FAE">
        <w:rPr>
          <w:b/>
          <w:color w:val="800080"/>
          <w:sz w:val="22"/>
          <w:szCs w:val="22"/>
        </w:rPr>
        <w:t>6.1 and 6.</w:t>
      </w:r>
      <w:r w:rsidR="00592C3D" w:rsidRPr="00927FAE">
        <w:rPr>
          <w:b/>
          <w:color w:val="800080"/>
          <w:sz w:val="22"/>
          <w:szCs w:val="22"/>
        </w:rPr>
        <w:t>2</w:t>
      </w:r>
      <w:r w:rsidR="00E70033">
        <w:rPr>
          <w:b/>
          <w:color w:val="800080"/>
          <w:sz w:val="22"/>
          <w:szCs w:val="22"/>
        </w:rPr>
        <w:t xml:space="preserve"> (or Questions 6.3 if applicable).</w:t>
      </w:r>
    </w:p>
    <w:p w14:paraId="08F9599C" w14:textId="225566FD" w:rsidR="003B687C" w:rsidRPr="000A42DA" w:rsidRDefault="003B687C" w:rsidP="00826171">
      <w:pPr>
        <w:pStyle w:val="Body1"/>
        <w:rPr>
          <w:b/>
          <w:sz w:val="22"/>
          <w:szCs w:val="22"/>
        </w:rPr>
      </w:pPr>
      <w:r w:rsidRPr="000A42DA">
        <w:rPr>
          <w:b/>
          <w:sz w:val="22"/>
          <w:szCs w:val="22"/>
        </w:rPr>
        <w:t>Please note if a Tenderer wishes to tender for more than one Lot, it must submit separate Tender Response Documents</w:t>
      </w:r>
      <w:r w:rsidR="000A42DA" w:rsidRPr="000A42DA">
        <w:rPr>
          <w:b/>
          <w:sz w:val="22"/>
          <w:szCs w:val="22"/>
        </w:rPr>
        <w:t>.</w:t>
      </w:r>
    </w:p>
    <w:p w14:paraId="3A67AE06" w14:textId="45B4CDB9" w:rsidR="00826171" w:rsidRPr="00923945" w:rsidRDefault="00826171" w:rsidP="00826171">
      <w:pPr>
        <w:pStyle w:val="Body1"/>
        <w:rPr>
          <w:sz w:val="22"/>
          <w:szCs w:val="22"/>
        </w:rPr>
      </w:pPr>
      <w:r w:rsidRPr="00923945">
        <w:rPr>
          <w:sz w:val="22"/>
          <w:szCs w:val="22"/>
        </w:rPr>
        <w:t xml:space="preserve">Each Tenderer is required to demonstrate its ability to provide the Services in accordance with the </w:t>
      </w:r>
      <w:r w:rsidR="00927FAE">
        <w:rPr>
          <w:sz w:val="22"/>
          <w:szCs w:val="22"/>
        </w:rPr>
        <w:t>Framework Agreement</w:t>
      </w:r>
      <w:r w:rsidRPr="00923945">
        <w:rPr>
          <w:sz w:val="22"/>
          <w:szCs w:val="22"/>
        </w:rPr>
        <w:t xml:space="preserve">. </w:t>
      </w:r>
      <w:r w:rsidR="003B687C">
        <w:rPr>
          <w:sz w:val="22"/>
          <w:szCs w:val="22"/>
        </w:rPr>
        <w:t xml:space="preserve">For </w:t>
      </w:r>
      <w:r w:rsidR="000A42DA">
        <w:rPr>
          <w:sz w:val="22"/>
          <w:szCs w:val="22"/>
        </w:rPr>
        <w:t xml:space="preserve">each </w:t>
      </w:r>
      <w:r w:rsidR="003B687C">
        <w:rPr>
          <w:sz w:val="22"/>
          <w:szCs w:val="22"/>
        </w:rPr>
        <w:t xml:space="preserve">particular Lot(s) </w:t>
      </w:r>
      <w:r w:rsidR="000A42DA">
        <w:rPr>
          <w:sz w:val="22"/>
          <w:szCs w:val="22"/>
        </w:rPr>
        <w:t>Tenderers</w:t>
      </w:r>
      <w:r w:rsidR="003B687C">
        <w:rPr>
          <w:sz w:val="22"/>
          <w:szCs w:val="22"/>
        </w:rPr>
        <w:t xml:space="preserve"> are submitting a response to, i.e</w:t>
      </w:r>
      <w:r w:rsidR="00331F91">
        <w:rPr>
          <w:sz w:val="22"/>
          <w:szCs w:val="22"/>
        </w:rPr>
        <w:t>.</w:t>
      </w:r>
      <w:r w:rsidR="00130C3C" w:rsidRPr="00130C3C">
        <w:rPr>
          <w:sz w:val="22"/>
          <w:szCs w:val="22"/>
        </w:rPr>
        <w:t xml:space="preserve"> </w:t>
      </w:r>
      <w:r w:rsidR="00130C3C">
        <w:rPr>
          <w:sz w:val="22"/>
          <w:szCs w:val="22"/>
        </w:rPr>
        <w:t>Lot 1</w:t>
      </w:r>
      <w:r w:rsidR="003B687C">
        <w:rPr>
          <w:sz w:val="22"/>
          <w:szCs w:val="22"/>
        </w:rPr>
        <w:t xml:space="preserve"> Western Boundary covering Croydon and Sutton and/or </w:t>
      </w:r>
      <w:r w:rsidR="00130C3C">
        <w:rPr>
          <w:sz w:val="22"/>
          <w:szCs w:val="22"/>
        </w:rPr>
        <w:t xml:space="preserve">Lot 2. </w:t>
      </w:r>
      <w:r w:rsidR="003B687C">
        <w:rPr>
          <w:sz w:val="22"/>
          <w:szCs w:val="22"/>
        </w:rPr>
        <w:t>Easter</w:t>
      </w:r>
      <w:r w:rsidR="003C69BF">
        <w:rPr>
          <w:sz w:val="22"/>
          <w:szCs w:val="22"/>
        </w:rPr>
        <w:t>n</w:t>
      </w:r>
      <w:r w:rsidR="003B687C">
        <w:rPr>
          <w:sz w:val="22"/>
          <w:szCs w:val="22"/>
        </w:rPr>
        <w:t xml:space="preserve"> Boundary covering Bromley and Bexley</w:t>
      </w:r>
      <w:r w:rsidR="000A42DA">
        <w:rPr>
          <w:sz w:val="22"/>
          <w:szCs w:val="22"/>
        </w:rPr>
        <w:t>, e</w:t>
      </w:r>
      <w:r w:rsidRPr="00923945">
        <w:rPr>
          <w:sz w:val="22"/>
          <w:szCs w:val="22"/>
        </w:rPr>
        <w:t xml:space="preserve">ach Tenderer should therefore provide details </w:t>
      </w:r>
      <w:r w:rsidR="001463BF" w:rsidRPr="00923945">
        <w:rPr>
          <w:sz w:val="22"/>
          <w:szCs w:val="22"/>
        </w:rPr>
        <w:t xml:space="preserve">in response to </w:t>
      </w:r>
      <w:r w:rsidR="00A524EA" w:rsidRPr="00923945">
        <w:rPr>
          <w:sz w:val="22"/>
          <w:szCs w:val="22"/>
        </w:rPr>
        <w:t xml:space="preserve">Questions </w:t>
      </w:r>
      <w:r w:rsidR="001463BF" w:rsidRPr="00923945">
        <w:rPr>
          <w:sz w:val="22"/>
          <w:szCs w:val="22"/>
        </w:rPr>
        <w:t>6.1 and 6.</w:t>
      </w:r>
      <w:r w:rsidR="00592C3D" w:rsidRPr="00923945">
        <w:rPr>
          <w:sz w:val="22"/>
          <w:szCs w:val="22"/>
        </w:rPr>
        <w:t>2</w:t>
      </w:r>
      <w:r w:rsidR="001463BF" w:rsidRPr="00923945">
        <w:rPr>
          <w:sz w:val="22"/>
          <w:szCs w:val="22"/>
        </w:rPr>
        <w:t xml:space="preserve"> of the Tender Response Document </w:t>
      </w:r>
      <w:r w:rsidRPr="00923945">
        <w:rPr>
          <w:sz w:val="22"/>
          <w:szCs w:val="22"/>
        </w:rPr>
        <w:t xml:space="preserve">of a total of three (3) </w:t>
      </w:r>
      <w:r w:rsidR="002668D1">
        <w:rPr>
          <w:sz w:val="22"/>
          <w:szCs w:val="22"/>
        </w:rPr>
        <w:t>Contract</w:t>
      </w:r>
      <w:r w:rsidRPr="00923945">
        <w:rPr>
          <w:sz w:val="22"/>
          <w:szCs w:val="22"/>
        </w:rPr>
        <w:t xml:space="preserve">s for services in the last three (3) years for the provision of </w:t>
      </w:r>
      <w:r w:rsidR="00927FAE">
        <w:rPr>
          <w:sz w:val="22"/>
          <w:szCs w:val="22"/>
        </w:rPr>
        <w:t xml:space="preserve">Transportation of </w:t>
      </w:r>
      <w:r w:rsidR="003C69BF">
        <w:rPr>
          <w:sz w:val="22"/>
          <w:szCs w:val="22"/>
        </w:rPr>
        <w:t>B</w:t>
      </w:r>
      <w:r w:rsidR="00927FAE">
        <w:rPr>
          <w:sz w:val="22"/>
          <w:szCs w:val="22"/>
        </w:rPr>
        <w:t>odies to Public Mortuaries</w:t>
      </w:r>
      <w:r w:rsidRPr="00923945">
        <w:rPr>
          <w:sz w:val="22"/>
          <w:szCs w:val="22"/>
        </w:rPr>
        <w:t>. The examples should, as a minimum, address the following:</w:t>
      </w:r>
    </w:p>
    <w:p w14:paraId="368BE1B7" w14:textId="77777777" w:rsidR="00544DD8" w:rsidRPr="00923945" w:rsidRDefault="00544DD8" w:rsidP="00544DD8">
      <w:pPr>
        <w:pStyle w:val="Level4"/>
        <w:ind w:left="2552"/>
        <w:rPr>
          <w:sz w:val="22"/>
          <w:szCs w:val="22"/>
        </w:rPr>
      </w:pPr>
      <w:r w:rsidRPr="00923945">
        <w:rPr>
          <w:sz w:val="22"/>
          <w:szCs w:val="22"/>
        </w:rPr>
        <w:t>Name and contact details of the Tenderer's customer;</w:t>
      </w:r>
    </w:p>
    <w:p w14:paraId="2F5EF289" w14:textId="77777777" w:rsidR="00544DD8" w:rsidRPr="00923945" w:rsidRDefault="002668D1" w:rsidP="00544DD8">
      <w:pPr>
        <w:pStyle w:val="Level4"/>
        <w:ind w:left="2552"/>
        <w:rPr>
          <w:sz w:val="22"/>
          <w:szCs w:val="22"/>
        </w:rPr>
      </w:pPr>
      <w:r>
        <w:rPr>
          <w:sz w:val="22"/>
          <w:szCs w:val="22"/>
        </w:rPr>
        <w:t>Contract</w:t>
      </w:r>
      <w:r w:rsidR="00544DD8" w:rsidRPr="00923945">
        <w:rPr>
          <w:sz w:val="22"/>
          <w:szCs w:val="22"/>
        </w:rPr>
        <w:t xml:space="preserve"> title;</w:t>
      </w:r>
    </w:p>
    <w:p w14:paraId="688B4F6E" w14:textId="77777777" w:rsidR="00544DD8" w:rsidRPr="00923945" w:rsidRDefault="00544DD8" w:rsidP="00544DD8">
      <w:pPr>
        <w:pStyle w:val="Level4"/>
        <w:ind w:left="2552"/>
        <w:rPr>
          <w:sz w:val="22"/>
          <w:szCs w:val="22"/>
        </w:rPr>
      </w:pPr>
      <w:r w:rsidRPr="00923945">
        <w:rPr>
          <w:sz w:val="22"/>
          <w:szCs w:val="22"/>
        </w:rPr>
        <w:t xml:space="preserve">Description of </w:t>
      </w:r>
      <w:r w:rsidR="002668D1">
        <w:rPr>
          <w:sz w:val="22"/>
          <w:szCs w:val="22"/>
        </w:rPr>
        <w:t>Contract</w:t>
      </w:r>
      <w:r w:rsidRPr="00923945">
        <w:rPr>
          <w:sz w:val="22"/>
          <w:szCs w:val="22"/>
        </w:rPr>
        <w:t xml:space="preserve"> and nature of the services provided;</w:t>
      </w:r>
    </w:p>
    <w:p w14:paraId="43730AC0" w14:textId="77777777" w:rsidR="00544DD8" w:rsidRPr="00923945" w:rsidRDefault="00544DD8" w:rsidP="00544DD8">
      <w:pPr>
        <w:pStyle w:val="Level4"/>
        <w:ind w:left="2552"/>
        <w:rPr>
          <w:sz w:val="22"/>
          <w:szCs w:val="22"/>
        </w:rPr>
      </w:pPr>
      <w:r w:rsidRPr="00923945">
        <w:rPr>
          <w:sz w:val="22"/>
          <w:szCs w:val="22"/>
        </w:rPr>
        <w:lastRenderedPageBreak/>
        <w:t xml:space="preserve">Estimated value of </w:t>
      </w:r>
      <w:r w:rsidR="002668D1">
        <w:rPr>
          <w:sz w:val="22"/>
          <w:szCs w:val="22"/>
        </w:rPr>
        <w:t>Contract</w:t>
      </w:r>
      <w:r w:rsidRPr="00923945">
        <w:rPr>
          <w:sz w:val="22"/>
          <w:szCs w:val="22"/>
        </w:rPr>
        <w:t>;</w:t>
      </w:r>
    </w:p>
    <w:p w14:paraId="2F702EC9" w14:textId="77777777" w:rsidR="00544DD8" w:rsidRPr="00923945" w:rsidRDefault="00544DD8" w:rsidP="00544DD8">
      <w:pPr>
        <w:pStyle w:val="Level4"/>
        <w:ind w:left="2552"/>
        <w:rPr>
          <w:sz w:val="22"/>
          <w:szCs w:val="22"/>
        </w:rPr>
      </w:pPr>
      <w:r w:rsidRPr="00923945">
        <w:rPr>
          <w:sz w:val="22"/>
          <w:szCs w:val="22"/>
        </w:rPr>
        <w:t xml:space="preserve">Date of </w:t>
      </w:r>
      <w:r w:rsidR="002668D1">
        <w:rPr>
          <w:sz w:val="22"/>
          <w:szCs w:val="22"/>
        </w:rPr>
        <w:t>Contract</w:t>
      </w:r>
      <w:r w:rsidRPr="00923945">
        <w:rPr>
          <w:sz w:val="22"/>
          <w:szCs w:val="22"/>
        </w:rPr>
        <w:t xml:space="preserve"> start/finish;</w:t>
      </w:r>
    </w:p>
    <w:p w14:paraId="7DBF8FFC" w14:textId="77777777" w:rsidR="00544DD8" w:rsidRPr="00923945" w:rsidRDefault="00544DD8" w:rsidP="00544DD8">
      <w:pPr>
        <w:pStyle w:val="Level4"/>
        <w:ind w:left="2552"/>
        <w:rPr>
          <w:sz w:val="22"/>
          <w:szCs w:val="22"/>
        </w:rPr>
      </w:pPr>
      <w:r w:rsidRPr="00923945">
        <w:rPr>
          <w:sz w:val="22"/>
          <w:szCs w:val="22"/>
        </w:rPr>
        <w:t xml:space="preserve">Role in delivery of </w:t>
      </w:r>
      <w:r w:rsidR="002668D1">
        <w:rPr>
          <w:sz w:val="22"/>
          <w:szCs w:val="22"/>
        </w:rPr>
        <w:t>Contract</w:t>
      </w:r>
      <w:r w:rsidRPr="00923945">
        <w:rPr>
          <w:sz w:val="22"/>
          <w:szCs w:val="22"/>
        </w:rPr>
        <w:t>.</w:t>
      </w:r>
    </w:p>
    <w:p w14:paraId="3903B4E0" w14:textId="77777777" w:rsidR="00826171" w:rsidRPr="00923945" w:rsidRDefault="00826171" w:rsidP="00826171">
      <w:pPr>
        <w:pStyle w:val="Body1"/>
        <w:rPr>
          <w:sz w:val="22"/>
          <w:szCs w:val="22"/>
        </w:rPr>
      </w:pPr>
      <w:r w:rsidRPr="00923945">
        <w:rPr>
          <w:sz w:val="22"/>
          <w:szCs w:val="22"/>
        </w:rPr>
        <w:t>Tenderers should note that the named contacts should be able to provide written evidence to confirm the accuracy of the information provided</w:t>
      </w:r>
      <w:r w:rsidR="001463BF" w:rsidRPr="00923945">
        <w:rPr>
          <w:sz w:val="22"/>
          <w:szCs w:val="22"/>
        </w:rPr>
        <w:t xml:space="preserve"> by the Tenderer</w:t>
      </w:r>
      <w:r w:rsidRPr="00923945">
        <w:rPr>
          <w:sz w:val="22"/>
          <w:szCs w:val="22"/>
        </w:rPr>
        <w:t>. It is the intention of the Council to take up at least one of the references</w:t>
      </w:r>
      <w:r w:rsidR="001463BF" w:rsidRPr="00923945">
        <w:rPr>
          <w:sz w:val="22"/>
          <w:szCs w:val="22"/>
        </w:rPr>
        <w:t>.</w:t>
      </w:r>
    </w:p>
    <w:p w14:paraId="5E3ED8CE" w14:textId="77777777" w:rsidR="00FF2AEE" w:rsidRPr="00923945" w:rsidRDefault="00FF2AEE" w:rsidP="00CF71B1">
      <w:pPr>
        <w:pStyle w:val="Body1"/>
        <w:rPr>
          <w:sz w:val="22"/>
          <w:szCs w:val="22"/>
        </w:rPr>
      </w:pPr>
      <w:r w:rsidRPr="00923945">
        <w:rPr>
          <w:sz w:val="22"/>
          <w:szCs w:val="22"/>
        </w:rPr>
        <w:t xml:space="preserve">When providing details of </w:t>
      </w:r>
      <w:r w:rsidR="002668D1">
        <w:rPr>
          <w:sz w:val="22"/>
          <w:szCs w:val="22"/>
        </w:rPr>
        <w:t>Contract</w:t>
      </w:r>
      <w:r w:rsidRPr="00923945">
        <w:rPr>
          <w:sz w:val="22"/>
          <w:szCs w:val="22"/>
        </w:rPr>
        <w:t xml:space="preserve">s in response to </w:t>
      </w:r>
      <w:r w:rsidR="005B15A6" w:rsidRPr="00923945">
        <w:rPr>
          <w:sz w:val="22"/>
          <w:szCs w:val="22"/>
        </w:rPr>
        <w:t>Questions 6.1 and 6.</w:t>
      </w:r>
      <w:r w:rsidR="00592C3D" w:rsidRPr="00923945">
        <w:rPr>
          <w:sz w:val="22"/>
          <w:szCs w:val="22"/>
        </w:rPr>
        <w:t>2</w:t>
      </w:r>
      <w:r w:rsidR="001463BF" w:rsidRPr="00923945">
        <w:rPr>
          <w:sz w:val="22"/>
          <w:szCs w:val="22"/>
        </w:rPr>
        <w:t xml:space="preserve">, </w:t>
      </w:r>
      <w:r w:rsidRPr="00923945">
        <w:rPr>
          <w:sz w:val="22"/>
          <w:szCs w:val="22"/>
        </w:rPr>
        <w:t xml:space="preserve">the Tenderer is agreeing to waive in favour of the Council any </w:t>
      </w:r>
      <w:r w:rsidR="002668D1">
        <w:rPr>
          <w:sz w:val="22"/>
          <w:szCs w:val="22"/>
        </w:rPr>
        <w:t>Contract</w:t>
      </w:r>
      <w:r w:rsidR="006924A2">
        <w:rPr>
          <w:sz w:val="22"/>
          <w:szCs w:val="22"/>
        </w:rPr>
        <w:t xml:space="preserve"> </w:t>
      </w:r>
      <w:r w:rsidRPr="00923945">
        <w:rPr>
          <w:sz w:val="22"/>
          <w:szCs w:val="22"/>
        </w:rPr>
        <w:t xml:space="preserve">or other confidentiality rights and obligations associated with </w:t>
      </w:r>
      <w:r w:rsidR="006D3B06" w:rsidRPr="00923945">
        <w:rPr>
          <w:sz w:val="22"/>
          <w:szCs w:val="22"/>
        </w:rPr>
        <w:t xml:space="preserve">the details of these </w:t>
      </w:r>
      <w:r w:rsidR="002668D1">
        <w:rPr>
          <w:sz w:val="22"/>
          <w:szCs w:val="22"/>
        </w:rPr>
        <w:t>Contract</w:t>
      </w:r>
      <w:r w:rsidR="006D3B06" w:rsidRPr="00923945">
        <w:rPr>
          <w:sz w:val="22"/>
          <w:szCs w:val="22"/>
        </w:rPr>
        <w:t>s.</w:t>
      </w:r>
    </w:p>
    <w:p w14:paraId="2C10321A" w14:textId="2A981B41" w:rsidR="00A70D5C" w:rsidRPr="00923945" w:rsidRDefault="00A70D5C" w:rsidP="00C500C7">
      <w:pPr>
        <w:pStyle w:val="Body1"/>
        <w:rPr>
          <w:sz w:val="22"/>
          <w:szCs w:val="22"/>
        </w:rPr>
      </w:pPr>
      <w:r w:rsidRPr="00923945">
        <w:rPr>
          <w:sz w:val="22"/>
          <w:szCs w:val="22"/>
        </w:rPr>
        <w:t xml:space="preserve">The Tenderer's responses to </w:t>
      </w:r>
      <w:r w:rsidR="00A524EA" w:rsidRPr="00923945">
        <w:rPr>
          <w:sz w:val="22"/>
          <w:szCs w:val="22"/>
        </w:rPr>
        <w:t xml:space="preserve">Questions </w:t>
      </w:r>
      <w:r w:rsidRPr="00923945">
        <w:rPr>
          <w:sz w:val="22"/>
          <w:szCs w:val="22"/>
        </w:rPr>
        <w:t xml:space="preserve">6.1 </w:t>
      </w:r>
      <w:r w:rsidR="00130C3C">
        <w:rPr>
          <w:sz w:val="22"/>
          <w:szCs w:val="22"/>
        </w:rPr>
        <w:t xml:space="preserve">and 6.2 </w:t>
      </w:r>
      <w:r w:rsidR="002D0C9C">
        <w:rPr>
          <w:sz w:val="22"/>
          <w:szCs w:val="22"/>
        </w:rPr>
        <w:t>(or Question 6.3 if applicable)</w:t>
      </w:r>
      <w:r w:rsidRPr="00923945">
        <w:rPr>
          <w:sz w:val="22"/>
          <w:szCs w:val="22"/>
        </w:rPr>
        <w:t xml:space="preserve"> will be evaluated </w:t>
      </w:r>
      <w:r w:rsidR="002D0C9C">
        <w:rPr>
          <w:sz w:val="22"/>
          <w:szCs w:val="22"/>
        </w:rPr>
        <w:t>on a pass/fail basis. A response will be marked as fail and will be excluded from the competition where the Tenderer fails to demonstrate to the Council that it has the experience of delivering at least t</w:t>
      </w:r>
      <w:r w:rsidR="003C69BF">
        <w:rPr>
          <w:sz w:val="22"/>
          <w:szCs w:val="22"/>
        </w:rPr>
        <w:t>w</w:t>
      </w:r>
      <w:r w:rsidR="002D0C9C">
        <w:rPr>
          <w:sz w:val="22"/>
          <w:szCs w:val="22"/>
        </w:rPr>
        <w:t>o relevant contracts in the last three (3) years for the applicable Lot</w:t>
      </w:r>
      <w:r w:rsidR="000A42DA">
        <w:rPr>
          <w:sz w:val="22"/>
          <w:szCs w:val="22"/>
        </w:rPr>
        <w:t>.</w:t>
      </w:r>
    </w:p>
    <w:p w14:paraId="045ECC11" w14:textId="77777777" w:rsidR="00FF2AEE" w:rsidRPr="00D72531" w:rsidRDefault="00FF2AEE" w:rsidP="000A42DA">
      <w:pPr>
        <w:pStyle w:val="Body1"/>
        <w:ind w:left="0"/>
        <w:rPr>
          <w:b/>
          <w:color w:val="7030A0"/>
          <w:sz w:val="22"/>
          <w:szCs w:val="22"/>
          <w:u w:val="single"/>
        </w:rPr>
      </w:pPr>
      <w:r w:rsidRPr="00D72531">
        <w:rPr>
          <w:b/>
          <w:color w:val="7030A0"/>
          <w:sz w:val="22"/>
          <w:szCs w:val="22"/>
          <w:u w:val="single"/>
        </w:rPr>
        <w:t>Table 1</w:t>
      </w:r>
    </w:p>
    <w:tbl>
      <w:tblPr>
        <w:tblW w:w="8931" w:type="dxa"/>
        <w:tblInd w:w="108" w:type="dxa"/>
        <w:tblCellMar>
          <w:left w:w="0" w:type="dxa"/>
          <w:right w:w="0" w:type="dxa"/>
        </w:tblCellMar>
        <w:tblLook w:val="0000" w:firstRow="0" w:lastRow="0" w:firstColumn="0" w:lastColumn="0" w:noHBand="0" w:noVBand="0"/>
      </w:tblPr>
      <w:tblGrid>
        <w:gridCol w:w="1985"/>
        <w:gridCol w:w="6946"/>
      </w:tblGrid>
      <w:tr w:rsidR="002D0C9C" w:rsidRPr="00BF1C38" w14:paraId="2B1E1EF7" w14:textId="77777777" w:rsidTr="002D0C9C">
        <w:trPr>
          <w:trHeight w:val="290"/>
        </w:trPr>
        <w:tc>
          <w:tcPr>
            <w:tcW w:w="1985"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14:paraId="454A1503" w14:textId="77777777" w:rsidR="002D0C9C" w:rsidRPr="00BF1C38" w:rsidRDefault="002D0C9C" w:rsidP="002D0C9C">
            <w:pPr>
              <w:rPr>
                <w:b/>
                <w:color w:val="000000"/>
                <w:sz w:val="22"/>
                <w:szCs w:val="22"/>
              </w:rPr>
            </w:pPr>
            <w:r w:rsidRPr="00BF1C38">
              <w:rPr>
                <w:b/>
                <w:color w:val="000000"/>
                <w:sz w:val="22"/>
                <w:szCs w:val="22"/>
              </w:rPr>
              <w:t xml:space="preserve">Score </w:t>
            </w:r>
          </w:p>
        </w:tc>
        <w:tc>
          <w:tcPr>
            <w:tcW w:w="6946"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tcPr>
          <w:p w14:paraId="4614E83C" w14:textId="023A4B77" w:rsidR="002D0C9C" w:rsidRPr="00BF1C38" w:rsidRDefault="002D0C9C" w:rsidP="002D0C9C">
            <w:pPr>
              <w:rPr>
                <w:b/>
                <w:color w:val="000000"/>
                <w:sz w:val="22"/>
                <w:szCs w:val="22"/>
              </w:rPr>
            </w:pPr>
            <w:r>
              <w:rPr>
                <w:b/>
                <w:color w:val="000000"/>
                <w:sz w:val="22"/>
                <w:szCs w:val="22"/>
              </w:rPr>
              <w:t>Question 6.1</w:t>
            </w:r>
            <w:r w:rsidR="00E70033">
              <w:rPr>
                <w:b/>
                <w:color w:val="000000"/>
                <w:sz w:val="22"/>
                <w:szCs w:val="22"/>
              </w:rPr>
              <w:t>and 6.2</w:t>
            </w:r>
            <w:r>
              <w:rPr>
                <w:b/>
                <w:color w:val="000000"/>
                <w:sz w:val="22"/>
                <w:szCs w:val="22"/>
              </w:rPr>
              <w:t xml:space="preserve"> </w:t>
            </w:r>
            <w:r w:rsidR="00121B75">
              <w:rPr>
                <w:b/>
                <w:color w:val="000000"/>
                <w:sz w:val="22"/>
                <w:szCs w:val="22"/>
              </w:rPr>
              <w:t xml:space="preserve">(6.3 Question 6.3 if applicable) </w:t>
            </w:r>
            <w:r w:rsidRPr="00BF1C38">
              <w:rPr>
                <w:b/>
                <w:color w:val="000000"/>
                <w:sz w:val="22"/>
                <w:szCs w:val="22"/>
              </w:rPr>
              <w:t>Criteria for awarding score</w:t>
            </w:r>
          </w:p>
        </w:tc>
      </w:tr>
      <w:tr w:rsidR="002D0C9C" w:rsidRPr="00BF1C38" w14:paraId="3D235F23" w14:textId="77777777" w:rsidTr="002D0C9C">
        <w:trPr>
          <w:trHeight w:val="699"/>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6A30D" w14:textId="77777777" w:rsidR="002D0C9C" w:rsidRPr="00BF1C38" w:rsidRDefault="002D0C9C" w:rsidP="002D0C9C">
            <w:pPr>
              <w:rPr>
                <w:color w:val="000000"/>
                <w:sz w:val="22"/>
                <w:szCs w:val="22"/>
              </w:rPr>
            </w:pPr>
            <w:r>
              <w:rPr>
                <w:color w:val="000000"/>
                <w:sz w:val="22"/>
                <w:szCs w:val="22"/>
              </w:rPr>
              <w:t>Pass</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A01D6" w14:textId="77777777" w:rsidR="002D0C9C" w:rsidRPr="00AE6801" w:rsidRDefault="002D0C9C" w:rsidP="002D0C9C">
            <w:pPr>
              <w:rPr>
                <w:sz w:val="22"/>
                <w:szCs w:val="22"/>
              </w:rPr>
            </w:pPr>
          </w:p>
          <w:p w14:paraId="50255FF5" w14:textId="77777777" w:rsidR="002D0C9C" w:rsidRPr="00746CCE" w:rsidRDefault="002D0C9C" w:rsidP="002D0C9C">
            <w:pPr>
              <w:rPr>
                <w:sz w:val="22"/>
                <w:szCs w:val="22"/>
              </w:rPr>
            </w:pPr>
            <w:r w:rsidRPr="00746CCE">
              <w:rPr>
                <w:sz w:val="22"/>
                <w:szCs w:val="22"/>
              </w:rPr>
              <w:t>The Council considers that the evidence in the contract examples provided, (including customer references), demonstrates that the Tenderer, (or where relevant the consortium or the intended provider(s) or sub-contractor(s)), has the relevant technical and professional abilities to deliver the Council's contract requirements and has strong experience of deploying these skills and abilities in similar circumstances</w:t>
            </w:r>
          </w:p>
          <w:p w14:paraId="44DF2573" w14:textId="77777777" w:rsidR="002D0C9C" w:rsidRPr="00746CCE" w:rsidRDefault="002D0C9C" w:rsidP="002D0C9C">
            <w:pPr>
              <w:rPr>
                <w:sz w:val="22"/>
                <w:szCs w:val="22"/>
              </w:rPr>
            </w:pPr>
          </w:p>
          <w:p w14:paraId="3FAC98C0" w14:textId="285A5046" w:rsidR="002D0C9C" w:rsidRPr="00746CCE" w:rsidRDefault="000A42DA" w:rsidP="002D0C9C">
            <w:pPr>
              <w:rPr>
                <w:sz w:val="22"/>
                <w:szCs w:val="22"/>
              </w:rPr>
            </w:pPr>
            <w:r>
              <w:rPr>
                <w:sz w:val="22"/>
                <w:szCs w:val="22"/>
              </w:rPr>
              <w:t>o</w:t>
            </w:r>
            <w:r w:rsidR="002D0C9C" w:rsidRPr="00746CCE">
              <w:rPr>
                <w:sz w:val="22"/>
                <w:szCs w:val="22"/>
              </w:rPr>
              <w:t>r</w:t>
            </w:r>
          </w:p>
          <w:p w14:paraId="5B6CCDC6" w14:textId="69EFB825" w:rsidR="002D0C9C" w:rsidRPr="00746CCE" w:rsidRDefault="002D0C9C" w:rsidP="002D0C9C">
            <w:pPr>
              <w:rPr>
                <w:sz w:val="22"/>
                <w:szCs w:val="22"/>
              </w:rPr>
            </w:pPr>
          </w:p>
          <w:p w14:paraId="781EFE77" w14:textId="2D51EE3C" w:rsidR="002D0C9C" w:rsidRPr="00746CCE" w:rsidRDefault="002D0C9C" w:rsidP="002D0C9C">
            <w:pPr>
              <w:rPr>
                <w:sz w:val="22"/>
                <w:szCs w:val="22"/>
              </w:rPr>
            </w:pPr>
            <w:r w:rsidRPr="00746CCE">
              <w:rPr>
                <w:sz w:val="22"/>
                <w:szCs w:val="22"/>
              </w:rPr>
              <w:t>The Council considers that the evidence in the contract examples provided, (including customer references), demonstrates that the Tenderer, (or where relevant the consortium or the intended provider(s) or sub-contractor(s)), has the majority of the relevant technical and professional abilities to deliver the Council's contract requirements and has some, (but not strong), experience of deploying these skills and abilities in similar circumstances</w:t>
            </w:r>
          </w:p>
          <w:p w14:paraId="58151DC1" w14:textId="77777777" w:rsidR="002D0C9C" w:rsidRPr="00722902" w:rsidRDefault="002D0C9C" w:rsidP="000A42DA">
            <w:pPr>
              <w:rPr>
                <w:sz w:val="22"/>
                <w:szCs w:val="22"/>
              </w:rPr>
            </w:pPr>
          </w:p>
        </w:tc>
      </w:tr>
      <w:tr w:rsidR="002D0C9C" w:rsidRPr="00BF1C38" w14:paraId="266CDAD0" w14:textId="77777777" w:rsidTr="002D0C9C">
        <w:trPr>
          <w:trHeight w:val="401"/>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59C62" w14:textId="77777777" w:rsidR="002D0C9C" w:rsidRPr="00BF1C38" w:rsidRDefault="002D0C9C" w:rsidP="002D0C9C">
            <w:pPr>
              <w:rPr>
                <w:color w:val="000000"/>
                <w:sz w:val="22"/>
                <w:szCs w:val="22"/>
              </w:rPr>
            </w:pPr>
            <w:r>
              <w:rPr>
                <w:color w:val="000000"/>
                <w:sz w:val="22"/>
                <w:szCs w:val="22"/>
              </w:rPr>
              <w:t>Fail</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D06D6" w14:textId="77777777" w:rsidR="002D0C9C" w:rsidRPr="00BC155B" w:rsidRDefault="002D0C9C" w:rsidP="002D0C9C">
            <w:pPr>
              <w:pStyle w:val="BodyText"/>
              <w:tabs>
                <w:tab w:val="left" w:pos="0"/>
                <w:tab w:val="left" w:pos="709"/>
              </w:tabs>
              <w:spacing w:after="120"/>
              <w:ind w:left="17"/>
              <w:rPr>
                <w:rFonts w:cs="Arial"/>
                <w:szCs w:val="22"/>
              </w:rPr>
            </w:pPr>
            <w:r w:rsidRPr="00722902">
              <w:rPr>
                <w:rFonts w:cs="Arial"/>
                <w:szCs w:val="22"/>
              </w:rPr>
              <w:t>The Council considers that the evidence in the contract examples provided, (including customer references), demonstrates that the Tenderer, (or where relevant the consortium or the int</w:t>
            </w:r>
            <w:r w:rsidRPr="00BC155B">
              <w:rPr>
                <w:rFonts w:cs="Arial"/>
                <w:szCs w:val="22"/>
              </w:rPr>
              <w:t>ended provider(s) or sub-contractor(s)), lacks most of the relevant technical and professional abilities to deliver the Council's contract requirements and/or has limited experience of deploying these skills in similar circumstances</w:t>
            </w:r>
          </w:p>
          <w:p w14:paraId="690C1229" w14:textId="77777777" w:rsidR="002D0C9C" w:rsidRPr="00AE6801" w:rsidRDefault="002D0C9C" w:rsidP="002D0C9C">
            <w:pPr>
              <w:pStyle w:val="BodyText"/>
              <w:tabs>
                <w:tab w:val="left" w:pos="0"/>
                <w:tab w:val="left" w:pos="709"/>
              </w:tabs>
              <w:spacing w:after="120"/>
              <w:ind w:left="17"/>
              <w:rPr>
                <w:rFonts w:cs="Arial"/>
                <w:szCs w:val="22"/>
              </w:rPr>
            </w:pPr>
          </w:p>
          <w:p w14:paraId="0F21A79B" w14:textId="1F8952A4" w:rsidR="002D0C9C" w:rsidRPr="00AE6801" w:rsidRDefault="002D0C9C" w:rsidP="000F561E">
            <w:pPr>
              <w:pStyle w:val="BodyText"/>
              <w:tabs>
                <w:tab w:val="left" w:pos="0"/>
                <w:tab w:val="left" w:pos="709"/>
              </w:tabs>
              <w:spacing w:after="120"/>
              <w:rPr>
                <w:rFonts w:cs="Arial"/>
                <w:szCs w:val="22"/>
              </w:rPr>
            </w:pPr>
          </w:p>
          <w:p w14:paraId="1927B0B0" w14:textId="77777777" w:rsidR="002D0C9C" w:rsidRPr="00D103E3" w:rsidRDefault="002D0C9C" w:rsidP="002D0C9C">
            <w:pPr>
              <w:pStyle w:val="BodyText"/>
              <w:tabs>
                <w:tab w:val="left" w:pos="0"/>
                <w:tab w:val="left" w:pos="709"/>
              </w:tabs>
              <w:spacing w:after="120"/>
              <w:ind w:left="17"/>
              <w:rPr>
                <w:rFonts w:cs="Arial"/>
                <w:szCs w:val="22"/>
              </w:rPr>
            </w:pPr>
          </w:p>
          <w:p w14:paraId="22B21F70" w14:textId="77777777" w:rsidR="002D0C9C" w:rsidRPr="00D103E3" w:rsidRDefault="002D0C9C" w:rsidP="002D0C9C">
            <w:pPr>
              <w:pStyle w:val="BodyText"/>
              <w:tabs>
                <w:tab w:val="left" w:pos="0"/>
                <w:tab w:val="left" w:pos="709"/>
              </w:tabs>
              <w:spacing w:after="120"/>
              <w:ind w:left="17"/>
              <w:rPr>
                <w:rFonts w:eastAsia="SimSun" w:cs="Arial"/>
                <w:szCs w:val="22"/>
              </w:rPr>
            </w:pPr>
            <w:r w:rsidRPr="00D103E3">
              <w:rPr>
                <w:rFonts w:cs="Arial"/>
                <w:szCs w:val="22"/>
              </w:rPr>
              <w:lastRenderedPageBreak/>
              <w:t>The Tenderer has omitted information or has provided information that is not relevant, and the Council is unable to determine whether the Tenderer, (or where relevant the consortium or the intended provider(s) or sub-contractor(s)), possesses sufficient Technical and Professional ability to deliver the Council’s contract requirements</w:t>
            </w:r>
          </w:p>
        </w:tc>
      </w:tr>
    </w:tbl>
    <w:p w14:paraId="12121456" w14:textId="77777777" w:rsidR="00FF2AEE" w:rsidRPr="00113124" w:rsidRDefault="00FF2AEE" w:rsidP="00FF2AEE">
      <w:pPr>
        <w:pStyle w:val="Level1"/>
        <w:numPr>
          <w:ilvl w:val="0"/>
          <w:numId w:val="0"/>
        </w:numPr>
        <w:spacing w:after="0"/>
        <w:ind w:left="851" w:hanging="851"/>
        <w:rPr>
          <w:color w:val="800080"/>
          <w:sz w:val="22"/>
          <w:szCs w:val="22"/>
        </w:rPr>
      </w:pPr>
    </w:p>
    <w:p w14:paraId="5AA2D8C5" w14:textId="77777777" w:rsidR="00FF2AEE" w:rsidRPr="00113124" w:rsidRDefault="00FF2AEE" w:rsidP="00087B1E">
      <w:pPr>
        <w:pStyle w:val="Level2"/>
        <w:rPr>
          <w:b/>
          <w:color w:val="800080"/>
          <w:sz w:val="22"/>
          <w:szCs w:val="22"/>
        </w:rPr>
      </w:pPr>
      <w:r w:rsidRPr="00113124">
        <w:rPr>
          <w:b/>
          <w:color w:val="800080"/>
          <w:sz w:val="22"/>
          <w:szCs w:val="22"/>
        </w:rPr>
        <w:t xml:space="preserve">Modern Slavery Act 2015 </w:t>
      </w:r>
      <w:r w:rsidR="00782636" w:rsidRPr="00113124">
        <w:rPr>
          <w:b/>
          <w:color w:val="800080"/>
          <w:sz w:val="22"/>
          <w:szCs w:val="22"/>
        </w:rPr>
        <w:t xml:space="preserve">– Part 3, </w:t>
      </w:r>
      <w:r w:rsidR="00607958" w:rsidRPr="00113124">
        <w:rPr>
          <w:b/>
          <w:color w:val="800080"/>
          <w:sz w:val="22"/>
          <w:szCs w:val="22"/>
        </w:rPr>
        <w:t xml:space="preserve">Section 7 – </w:t>
      </w:r>
      <w:r w:rsidRPr="00113124">
        <w:rPr>
          <w:b/>
          <w:color w:val="800080"/>
          <w:sz w:val="22"/>
          <w:szCs w:val="22"/>
        </w:rPr>
        <w:t>Questions</w:t>
      </w:r>
      <w:r w:rsidR="00607958" w:rsidRPr="00113124">
        <w:rPr>
          <w:b/>
          <w:color w:val="800080"/>
          <w:sz w:val="22"/>
          <w:szCs w:val="22"/>
        </w:rPr>
        <w:t xml:space="preserve"> </w:t>
      </w:r>
      <w:r w:rsidRPr="00113124">
        <w:rPr>
          <w:b/>
          <w:color w:val="800080"/>
          <w:sz w:val="22"/>
          <w:szCs w:val="22"/>
        </w:rPr>
        <w:t>7.1 and 7.2</w:t>
      </w:r>
    </w:p>
    <w:p w14:paraId="3462D9E1" w14:textId="77777777" w:rsidR="00872607" w:rsidRPr="00923945" w:rsidRDefault="00FD6141" w:rsidP="00872607">
      <w:pPr>
        <w:pStyle w:val="Body1"/>
        <w:rPr>
          <w:sz w:val="22"/>
          <w:szCs w:val="22"/>
        </w:rPr>
      </w:pPr>
      <w:r w:rsidRPr="00923945">
        <w:rPr>
          <w:sz w:val="22"/>
          <w:szCs w:val="22"/>
        </w:rPr>
        <w:t>Tenderers are required to</w:t>
      </w:r>
      <w:r w:rsidR="00AF18D5" w:rsidRPr="00923945">
        <w:rPr>
          <w:sz w:val="22"/>
          <w:szCs w:val="22"/>
        </w:rPr>
        <w:t xml:space="preserve"> complete </w:t>
      </w:r>
      <w:r w:rsidR="006F68FB" w:rsidRPr="00923945">
        <w:rPr>
          <w:sz w:val="22"/>
          <w:szCs w:val="22"/>
        </w:rPr>
        <w:t>Questions 7.1 and 7.2 of the Tender Response Document.</w:t>
      </w:r>
      <w:r w:rsidR="00872607" w:rsidRPr="00923945">
        <w:rPr>
          <w:sz w:val="22"/>
          <w:szCs w:val="22"/>
        </w:rPr>
        <w:t xml:space="preserve"> </w:t>
      </w:r>
      <w:r w:rsidR="006F68FB" w:rsidRPr="00923945">
        <w:rPr>
          <w:sz w:val="22"/>
          <w:szCs w:val="22"/>
        </w:rPr>
        <w:t xml:space="preserve">The Tenderer's responses to Questions 7.1 and 7.2 will be evaluated on a pass/fail basis. </w:t>
      </w:r>
    </w:p>
    <w:p w14:paraId="4F4D5E2F" w14:textId="77777777" w:rsidR="00872607" w:rsidRPr="00923945" w:rsidRDefault="00872607" w:rsidP="00872607">
      <w:pPr>
        <w:pStyle w:val="Body1"/>
        <w:rPr>
          <w:sz w:val="22"/>
          <w:szCs w:val="22"/>
        </w:rPr>
      </w:pPr>
      <w:r w:rsidRPr="00923945">
        <w:rPr>
          <w:sz w:val="22"/>
          <w:szCs w:val="22"/>
        </w:rPr>
        <w:t xml:space="preserve">Responses will be evaluated on a pass/fail basis. A response will be marked as a 'fail' and will be excluded from the </w:t>
      </w:r>
      <w:r w:rsidR="00C23B65" w:rsidRPr="00923945">
        <w:rPr>
          <w:sz w:val="22"/>
          <w:szCs w:val="22"/>
        </w:rPr>
        <w:t xml:space="preserve">Competition </w:t>
      </w:r>
      <w:r w:rsidRPr="00923945">
        <w:rPr>
          <w:sz w:val="22"/>
          <w:szCs w:val="22"/>
        </w:rPr>
        <w:t xml:space="preserve">where the Tenderer responds with ‘No' to Question 7.2 and does not provide the relevant </w:t>
      </w:r>
      <w:proofErr w:type="spellStart"/>
      <w:r w:rsidRPr="00923945">
        <w:rPr>
          <w:sz w:val="22"/>
          <w:szCs w:val="22"/>
        </w:rPr>
        <w:t>url</w:t>
      </w:r>
      <w:proofErr w:type="spellEnd"/>
      <w:r w:rsidRPr="00923945">
        <w:rPr>
          <w:sz w:val="22"/>
          <w:szCs w:val="22"/>
        </w:rPr>
        <w:t xml:space="preserve"> (link) or responds with ‘No’ to Question 7.2 and provides an </w:t>
      </w:r>
      <w:r w:rsidRPr="007525CC">
        <w:rPr>
          <w:sz w:val="22"/>
          <w:szCs w:val="22"/>
        </w:rPr>
        <w:t>unsatisfactory</w:t>
      </w:r>
      <w:r w:rsidRPr="00923945">
        <w:rPr>
          <w:sz w:val="22"/>
          <w:szCs w:val="22"/>
        </w:rPr>
        <w:t xml:space="preserve"> explanation.</w:t>
      </w:r>
    </w:p>
    <w:p w14:paraId="66231BEC" w14:textId="77777777" w:rsidR="00FF2AEE" w:rsidRPr="00D72531" w:rsidRDefault="00FF2AEE" w:rsidP="00087B1E">
      <w:pPr>
        <w:pStyle w:val="Level2"/>
        <w:rPr>
          <w:b/>
          <w:color w:val="800080"/>
          <w:sz w:val="22"/>
          <w:szCs w:val="22"/>
        </w:rPr>
      </w:pPr>
      <w:r w:rsidRPr="00D72531">
        <w:rPr>
          <w:b/>
          <w:color w:val="800080"/>
          <w:sz w:val="22"/>
          <w:szCs w:val="22"/>
        </w:rPr>
        <w:t xml:space="preserve">Insurance </w:t>
      </w:r>
      <w:r w:rsidR="00782636" w:rsidRPr="00D72531">
        <w:rPr>
          <w:b/>
          <w:color w:val="800080"/>
          <w:sz w:val="22"/>
          <w:szCs w:val="22"/>
        </w:rPr>
        <w:t xml:space="preserve">– Part 3, </w:t>
      </w:r>
      <w:r w:rsidR="00607958" w:rsidRPr="00D72531">
        <w:rPr>
          <w:b/>
          <w:color w:val="800080"/>
          <w:sz w:val="22"/>
          <w:szCs w:val="22"/>
        </w:rPr>
        <w:t xml:space="preserve">Section 8 – Question </w:t>
      </w:r>
      <w:r w:rsidRPr="00D72531">
        <w:rPr>
          <w:b/>
          <w:color w:val="800080"/>
          <w:sz w:val="22"/>
          <w:szCs w:val="22"/>
        </w:rPr>
        <w:t>8.1</w:t>
      </w:r>
    </w:p>
    <w:p w14:paraId="6BF30752" w14:textId="782A712B" w:rsidR="00F35ADF" w:rsidRPr="00923945" w:rsidRDefault="00FF2AEE" w:rsidP="00F35ADF">
      <w:pPr>
        <w:pStyle w:val="Body1"/>
        <w:rPr>
          <w:sz w:val="22"/>
          <w:szCs w:val="22"/>
        </w:rPr>
      </w:pPr>
      <w:r w:rsidRPr="00923945">
        <w:rPr>
          <w:sz w:val="22"/>
          <w:szCs w:val="22"/>
        </w:rPr>
        <w:t xml:space="preserve">Tenderers are required to </w:t>
      </w:r>
      <w:r w:rsidR="004A5421" w:rsidRPr="00923945">
        <w:rPr>
          <w:sz w:val="22"/>
          <w:szCs w:val="22"/>
        </w:rPr>
        <w:t>self-certify</w:t>
      </w:r>
      <w:r w:rsidRPr="00923945">
        <w:rPr>
          <w:sz w:val="22"/>
          <w:szCs w:val="22"/>
        </w:rPr>
        <w:t xml:space="preserve"> that they have </w:t>
      </w:r>
      <w:r w:rsidR="00F35ADF" w:rsidRPr="00923945">
        <w:rPr>
          <w:sz w:val="22"/>
          <w:szCs w:val="22"/>
        </w:rPr>
        <w:t xml:space="preserve">in place </w:t>
      </w:r>
      <w:r w:rsidRPr="00923945">
        <w:rPr>
          <w:sz w:val="22"/>
          <w:szCs w:val="22"/>
        </w:rPr>
        <w:t xml:space="preserve">or will undertake to secure the </w:t>
      </w:r>
      <w:r w:rsidR="00F35ADF" w:rsidRPr="00923945">
        <w:rPr>
          <w:sz w:val="22"/>
          <w:szCs w:val="22"/>
        </w:rPr>
        <w:t xml:space="preserve">following </w:t>
      </w:r>
      <w:r w:rsidRPr="00923945">
        <w:rPr>
          <w:sz w:val="22"/>
          <w:szCs w:val="22"/>
        </w:rPr>
        <w:t xml:space="preserve">insurances </w:t>
      </w:r>
      <w:r w:rsidR="00F35ADF" w:rsidRPr="00923945">
        <w:rPr>
          <w:sz w:val="22"/>
          <w:szCs w:val="22"/>
        </w:rPr>
        <w:t xml:space="preserve">in advance of the award of the </w:t>
      </w:r>
      <w:r w:rsidR="00271A7F">
        <w:rPr>
          <w:sz w:val="22"/>
          <w:szCs w:val="22"/>
        </w:rPr>
        <w:t>Framework Agreement</w:t>
      </w:r>
      <w:r w:rsidR="00F35ADF" w:rsidRPr="00923945">
        <w:rPr>
          <w:sz w:val="22"/>
          <w:szCs w:val="22"/>
        </w:rPr>
        <w:t xml:space="preserve"> and that they will maintain these for the term of the </w:t>
      </w:r>
      <w:r w:rsidR="00271A7F">
        <w:rPr>
          <w:sz w:val="22"/>
          <w:szCs w:val="22"/>
        </w:rPr>
        <w:t>Framework Agreement</w:t>
      </w:r>
      <w:r w:rsidR="00354FDC">
        <w:rPr>
          <w:sz w:val="22"/>
          <w:szCs w:val="22"/>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5458"/>
      </w:tblGrid>
      <w:tr w:rsidR="00F35ADF" w:rsidRPr="00923945" w14:paraId="3F335680" w14:textId="77777777" w:rsidTr="003200CE">
        <w:tc>
          <w:tcPr>
            <w:tcW w:w="2646" w:type="dxa"/>
            <w:shd w:val="clear" w:color="auto" w:fill="B2A1C7" w:themeFill="accent4" w:themeFillTint="99"/>
          </w:tcPr>
          <w:p w14:paraId="656CC5C7" w14:textId="77777777" w:rsidR="00F35ADF" w:rsidRPr="00923945" w:rsidRDefault="00F35ADF" w:rsidP="008503C2">
            <w:pPr>
              <w:spacing w:before="120" w:after="120"/>
              <w:rPr>
                <w:b/>
                <w:sz w:val="22"/>
                <w:szCs w:val="22"/>
              </w:rPr>
            </w:pPr>
            <w:r w:rsidRPr="00923945">
              <w:rPr>
                <w:b/>
                <w:sz w:val="22"/>
                <w:szCs w:val="22"/>
              </w:rPr>
              <w:t>Insurance</w:t>
            </w:r>
          </w:p>
        </w:tc>
        <w:tc>
          <w:tcPr>
            <w:tcW w:w="5458" w:type="dxa"/>
            <w:shd w:val="clear" w:color="auto" w:fill="B2A1C7" w:themeFill="accent4" w:themeFillTint="99"/>
          </w:tcPr>
          <w:p w14:paraId="18EC6033" w14:textId="77777777" w:rsidR="00F35ADF" w:rsidRPr="00923945" w:rsidRDefault="00F35ADF" w:rsidP="008503C2">
            <w:pPr>
              <w:spacing w:before="120" w:after="120"/>
              <w:rPr>
                <w:b/>
                <w:sz w:val="22"/>
                <w:szCs w:val="22"/>
              </w:rPr>
            </w:pPr>
            <w:r w:rsidRPr="00923945">
              <w:rPr>
                <w:b/>
                <w:sz w:val="22"/>
                <w:szCs w:val="22"/>
              </w:rPr>
              <w:t>Minimum Level</w:t>
            </w:r>
          </w:p>
        </w:tc>
      </w:tr>
      <w:tr w:rsidR="00F35ADF" w:rsidRPr="00923945" w14:paraId="09149E26" w14:textId="77777777" w:rsidTr="003200CE">
        <w:tc>
          <w:tcPr>
            <w:tcW w:w="2646" w:type="dxa"/>
          </w:tcPr>
          <w:p w14:paraId="2F8A3B67" w14:textId="77777777" w:rsidR="00F35ADF" w:rsidRPr="00923945" w:rsidRDefault="00F35ADF" w:rsidP="008503C2">
            <w:pPr>
              <w:spacing w:before="120" w:after="120"/>
              <w:rPr>
                <w:sz w:val="22"/>
                <w:szCs w:val="22"/>
              </w:rPr>
            </w:pPr>
            <w:r w:rsidRPr="00923945">
              <w:rPr>
                <w:sz w:val="22"/>
                <w:szCs w:val="22"/>
              </w:rPr>
              <w:t>Employers Liability</w:t>
            </w:r>
          </w:p>
        </w:tc>
        <w:tc>
          <w:tcPr>
            <w:tcW w:w="5458" w:type="dxa"/>
          </w:tcPr>
          <w:p w14:paraId="65159C28" w14:textId="77777777" w:rsidR="00F35ADF" w:rsidRPr="00923945" w:rsidRDefault="00F35ADF" w:rsidP="008503C2">
            <w:pPr>
              <w:spacing w:before="120" w:after="120"/>
              <w:rPr>
                <w:sz w:val="22"/>
                <w:szCs w:val="22"/>
              </w:rPr>
            </w:pPr>
            <w:r w:rsidRPr="00923945">
              <w:rPr>
                <w:sz w:val="22"/>
                <w:szCs w:val="22"/>
              </w:rPr>
              <w:t>£10,000,000 per occurrence/event</w:t>
            </w:r>
          </w:p>
        </w:tc>
      </w:tr>
      <w:tr w:rsidR="00F35ADF" w:rsidRPr="00923945" w14:paraId="07D6CF49" w14:textId="77777777" w:rsidTr="003200CE">
        <w:tc>
          <w:tcPr>
            <w:tcW w:w="2646" w:type="dxa"/>
          </w:tcPr>
          <w:p w14:paraId="7703D5B1" w14:textId="77777777" w:rsidR="00F35ADF" w:rsidRPr="00923945" w:rsidRDefault="00F35ADF" w:rsidP="008503C2">
            <w:pPr>
              <w:spacing w:before="120" w:after="120"/>
              <w:rPr>
                <w:sz w:val="22"/>
                <w:szCs w:val="22"/>
              </w:rPr>
            </w:pPr>
            <w:r w:rsidRPr="00923945">
              <w:rPr>
                <w:sz w:val="22"/>
                <w:szCs w:val="22"/>
              </w:rPr>
              <w:t>Public Liability</w:t>
            </w:r>
          </w:p>
        </w:tc>
        <w:tc>
          <w:tcPr>
            <w:tcW w:w="5458" w:type="dxa"/>
          </w:tcPr>
          <w:p w14:paraId="6929E8DA" w14:textId="77777777" w:rsidR="00F35ADF" w:rsidRPr="00923945" w:rsidRDefault="00F35ADF" w:rsidP="008503C2">
            <w:pPr>
              <w:spacing w:before="120" w:after="120"/>
              <w:rPr>
                <w:sz w:val="22"/>
                <w:szCs w:val="22"/>
              </w:rPr>
            </w:pPr>
            <w:r w:rsidRPr="00923945">
              <w:rPr>
                <w:sz w:val="22"/>
                <w:szCs w:val="22"/>
              </w:rPr>
              <w:t>£5,000,000 per occurrence/event</w:t>
            </w:r>
          </w:p>
        </w:tc>
      </w:tr>
    </w:tbl>
    <w:p w14:paraId="37A98F1E" w14:textId="77777777" w:rsidR="00F35ADF" w:rsidRPr="00923945" w:rsidRDefault="00F35ADF" w:rsidP="00F35ADF">
      <w:pPr>
        <w:pStyle w:val="Body"/>
        <w:spacing w:after="0"/>
        <w:rPr>
          <w:sz w:val="22"/>
          <w:szCs w:val="22"/>
        </w:rPr>
      </w:pPr>
    </w:p>
    <w:p w14:paraId="7EE43987" w14:textId="77777777" w:rsidR="004A5421" w:rsidRPr="00923945" w:rsidRDefault="00FF2AEE" w:rsidP="00F35ADF">
      <w:pPr>
        <w:pStyle w:val="Body1"/>
        <w:rPr>
          <w:sz w:val="22"/>
          <w:szCs w:val="22"/>
        </w:rPr>
      </w:pPr>
      <w:r w:rsidRPr="00923945">
        <w:rPr>
          <w:sz w:val="22"/>
          <w:szCs w:val="22"/>
        </w:rPr>
        <w:t>Re</w:t>
      </w:r>
      <w:r w:rsidR="00B6025D" w:rsidRPr="00923945">
        <w:rPr>
          <w:sz w:val="22"/>
          <w:szCs w:val="22"/>
        </w:rPr>
        <w:t xml:space="preserve">sponses will be evaluated on a </w:t>
      </w:r>
      <w:r w:rsidRPr="00923945">
        <w:rPr>
          <w:sz w:val="22"/>
          <w:szCs w:val="22"/>
        </w:rPr>
        <w:t>pass</w:t>
      </w:r>
      <w:r w:rsidR="00B6025D" w:rsidRPr="00923945">
        <w:rPr>
          <w:sz w:val="22"/>
          <w:szCs w:val="22"/>
        </w:rPr>
        <w:t>/fail</w:t>
      </w:r>
      <w:r w:rsidRPr="00923945">
        <w:rPr>
          <w:sz w:val="22"/>
          <w:szCs w:val="22"/>
        </w:rPr>
        <w:t xml:space="preserve"> basis. A response will be marked as a 'fail' and will be excluded from the </w:t>
      </w:r>
      <w:r w:rsidR="00C23B65" w:rsidRPr="00923945">
        <w:rPr>
          <w:sz w:val="22"/>
          <w:szCs w:val="22"/>
        </w:rPr>
        <w:t xml:space="preserve">Competition </w:t>
      </w:r>
      <w:r w:rsidRPr="00923945">
        <w:rPr>
          <w:sz w:val="22"/>
          <w:szCs w:val="22"/>
        </w:rPr>
        <w:t xml:space="preserve">where the Tenderer </w:t>
      </w:r>
      <w:r w:rsidR="004A5421" w:rsidRPr="00923945">
        <w:rPr>
          <w:sz w:val="22"/>
          <w:szCs w:val="22"/>
        </w:rPr>
        <w:t xml:space="preserve">has failed to self-certify that it has in place the required insurances or that it is capable of putting them in place in advance of the award of the </w:t>
      </w:r>
      <w:r w:rsidR="002668D1">
        <w:rPr>
          <w:sz w:val="22"/>
          <w:szCs w:val="22"/>
        </w:rPr>
        <w:t>Contract</w:t>
      </w:r>
      <w:r w:rsidR="004A5421" w:rsidRPr="00923945">
        <w:rPr>
          <w:sz w:val="22"/>
          <w:szCs w:val="22"/>
        </w:rPr>
        <w:t>.</w:t>
      </w:r>
    </w:p>
    <w:p w14:paraId="620ED580" w14:textId="7F032B0C" w:rsidR="00FF2AEE" w:rsidRPr="00D72531" w:rsidRDefault="00FF2AEE" w:rsidP="00087B1E">
      <w:pPr>
        <w:pStyle w:val="Level2"/>
        <w:rPr>
          <w:b/>
          <w:color w:val="800080"/>
          <w:sz w:val="22"/>
          <w:szCs w:val="22"/>
        </w:rPr>
      </w:pPr>
      <w:r w:rsidRPr="00D72531">
        <w:rPr>
          <w:b/>
          <w:color w:val="800080"/>
          <w:sz w:val="22"/>
          <w:szCs w:val="22"/>
        </w:rPr>
        <w:t xml:space="preserve">Health and Safety Policy </w:t>
      </w:r>
      <w:r w:rsidR="00782636" w:rsidRPr="00D72531">
        <w:rPr>
          <w:b/>
          <w:color w:val="800080"/>
          <w:sz w:val="22"/>
          <w:szCs w:val="22"/>
        </w:rPr>
        <w:t xml:space="preserve">– </w:t>
      </w:r>
      <w:r w:rsidR="00302D68" w:rsidRPr="00D72531">
        <w:rPr>
          <w:b/>
          <w:color w:val="800080"/>
          <w:sz w:val="22"/>
          <w:szCs w:val="22"/>
        </w:rPr>
        <w:t xml:space="preserve">Part 3 Section 8 – Question </w:t>
      </w:r>
      <w:r w:rsidRPr="00D72531">
        <w:rPr>
          <w:b/>
          <w:color w:val="800080"/>
          <w:sz w:val="22"/>
          <w:szCs w:val="22"/>
        </w:rPr>
        <w:t>8.</w:t>
      </w:r>
      <w:r w:rsidR="00113124">
        <w:rPr>
          <w:b/>
          <w:color w:val="800080"/>
          <w:sz w:val="22"/>
          <w:szCs w:val="22"/>
        </w:rPr>
        <w:t>2</w:t>
      </w:r>
    </w:p>
    <w:p w14:paraId="6E217D91" w14:textId="77777777" w:rsidR="00FF2AEE" w:rsidRPr="00923945" w:rsidRDefault="00FF2AEE" w:rsidP="00087B1E">
      <w:pPr>
        <w:pStyle w:val="Body1"/>
        <w:rPr>
          <w:sz w:val="22"/>
          <w:szCs w:val="22"/>
        </w:rPr>
      </w:pPr>
      <w:r w:rsidRPr="00923945">
        <w:rPr>
          <w:sz w:val="22"/>
          <w:szCs w:val="22"/>
        </w:rPr>
        <w:t xml:space="preserve">The Council requires Tenderers to self-certify that they have a Health &amp; Safety Policy (covering General Policy Organisation and Arrangements), as required by Section 2(3) of the Health and Safety at Work 1974 and any codes of safe work practices issued to employees. </w:t>
      </w:r>
    </w:p>
    <w:p w14:paraId="15DB1D5D" w14:textId="77777777" w:rsidR="00FF2AEE" w:rsidRPr="00923945" w:rsidRDefault="00FF2AEE" w:rsidP="00087B1E">
      <w:pPr>
        <w:pStyle w:val="Body1"/>
        <w:rPr>
          <w:sz w:val="22"/>
          <w:szCs w:val="22"/>
        </w:rPr>
      </w:pPr>
      <w:r w:rsidRPr="00923945">
        <w:rPr>
          <w:sz w:val="22"/>
          <w:szCs w:val="22"/>
        </w:rPr>
        <w:t>Responses will be eval</w:t>
      </w:r>
      <w:r w:rsidR="00B6025D" w:rsidRPr="00923945">
        <w:rPr>
          <w:sz w:val="22"/>
          <w:szCs w:val="22"/>
        </w:rPr>
        <w:t>uated on a pass/fail</w:t>
      </w:r>
      <w:r w:rsidRPr="00923945">
        <w:rPr>
          <w:sz w:val="22"/>
          <w:szCs w:val="22"/>
        </w:rPr>
        <w:t xml:space="preserve"> basis. A respons</w:t>
      </w:r>
      <w:r w:rsidR="00087B1E" w:rsidRPr="00923945">
        <w:rPr>
          <w:sz w:val="22"/>
          <w:szCs w:val="22"/>
        </w:rPr>
        <w:t>e will be marked as a 'f</w:t>
      </w:r>
      <w:r w:rsidRPr="00923945">
        <w:rPr>
          <w:sz w:val="22"/>
          <w:szCs w:val="22"/>
        </w:rPr>
        <w:t xml:space="preserve">ail' and will be excluded from the </w:t>
      </w:r>
      <w:r w:rsidR="00C23B65" w:rsidRPr="00923945">
        <w:rPr>
          <w:sz w:val="22"/>
          <w:szCs w:val="22"/>
        </w:rPr>
        <w:t xml:space="preserve">Competition </w:t>
      </w:r>
      <w:r w:rsidRPr="00923945">
        <w:rPr>
          <w:sz w:val="22"/>
          <w:szCs w:val="22"/>
        </w:rPr>
        <w:t>where the Tenderer fails to self-certify that they have a Health &amp; Safety Policy (covering General Policy Organisation and Arrangements), as required by Section 2(3) of the Health and Safety at Work 1974 and any codes of safe work practices issued to employees.</w:t>
      </w:r>
    </w:p>
    <w:p w14:paraId="12022BAA" w14:textId="7773BBB0" w:rsidR="00FF2AEE" w:rsidRPr="00D72531" w:rsidRDefault="00FF2AEE" w:rsidP="00087B1E">
      <w:pPr>
        <w:pStyle w:val="Level2"/>
        <w:rPr>
          <w:b/>
          <w:color w:val="800080"/>
          <w:sz w:val="22"/>
          <w:szCs w:val="22"/>
        </w:rPr>
      </w:pPr>
      <w:r w:rsidRPr="00D72531">
        <w:rPr>
          <w:b/>
          <w:color w:val="800080"/>
          <w:sz w:val="22"/>
          <w:szCs w:val="22"/>
        </w:rPr>
        <w:t xml:space="preserve">Compliance with Business Continuity </w:t>
      </w:r>
      <w:r w:rsidR="00302D68" w:rsidRPr="00D72531">
        <w:rPr>
          <w:b/>
          <w:color w:val="800080"/>
          <w:sz w:val="22"/>
          <w:szCs w:val="22"/>
        </w:rPr>
        <w:t xml:space="preserve">(Part 3 Section 8 – Question </w:t>
      </w:r>
      <w:r w:rsidRPr="00D72531">
        <w:rPr>
          <w:b/>
          <w:color w:val="800080"/>
          <w:sz w:val="22"/>
          <w:szCs w:val="22"/>
        </w:rPr>
        <w:t>8.</w:t>
      </w:r>
      <w:r w:rsidR="00113124">
        <w:rPr>
          <w:b/>
          <w:color w:val="800080"/>
          <w:sz w:val="22"/>
          <w:szCs w:val="22"/>
        </w:rPr>
        <w:t>3</w:t>
      </w:r>
      <w:r w:rsidR="00302D68" w:rsidRPr="00D72531">
        <w:rPr>
          <w:b/>
          <w:color w:val="800080"/>
          <w:sz w:val="22"/>
          <w:szCs w:val="22"/>
        </w:rPr>
        <w:t>)</w:t>
      </w:r>
    </w:p>
    <w:p w14:paraId="7851D90B" w14:textId="14A4D22C" w:rsidR="00FF2AEE" w:rsidRPr="00923945" w:rsidRDefault="00FF2AEE" w:rsidP="00087B1E">
      <w:pPr>
        <w:pStyle w:val="Body1"/>
        <w:rPr>
          <w:sz w:val="22"/>
          <w:szCs w:val="22"/>
        </w:rPr>
      </w:pPr>
      <w:r w:rsidRPr="00923945">
        <w:rPr>
          <w:sz w:val="22"/>
          <w:szCs w:val="22"/>
        </w:rPr>
        <w:t xml:space="preserve">Business continuity and emergency planning are critical requirements of the Council’s suppliers. The Council requires </w:t>
      </w:r>
      <w:r w:rsidR="00250618" w:rsidRPr="00923945">
        <w:rPr>
          <w:sz w:val="22"/>
          <w:szCs w:val="22"/>
        </w:rPr>
        <w:t>the Service Provider</w:t>
      </w:r>
      <w:r w:rsidRPr="00923945">
        <w:rPr>
          <w:sz w:val="22"/>
          <w:szCs w:val="22"/>
        </w:rPr>
        <w:t xml:space="preserve"> to have in place at the start of the </w:t>
      </w:r>
      <w:r w:rsidR="00D72531">
        <w:rPr>
          <w:sz w:val="22"/>
          <w:szCs w:val="22"/>
        </w:rPr>
        <w:t>Framework Agreement</w:t>
      </w:r>
      <w:r w:rsidRPr="00923945">
        <w:rPr>
          <w:sz w:val="22"/>
          <w:szCs w:val="22"/>
        </w:rPr>
        <w:t xml:space="preserve">, and maintain effectively throughout the period of the </w:t>
      </w:r>
      <w:r w:rsidR="00D72531">
        <w:rPr>
          <w:sz w:val="22"/>
          <w:szCs w:val="22"/>
        </w:rPr>
        <w:t>Framework Agreement</w:t>
      </w:r>
      <w:r w:rsidRPr="00923945">
        <w:rPr>
          <w:sz w:val="22"/>
          <w:szCs w:val="22"/>
        </w:rPr>
        <w:t xml:space="preserve"> adequate and effective business continuity and emergency </w:t>
      </w:r>
      <w:r w:rsidRPr="00923945">
        <w:rPr>
          <w:sz w:val="22"/>
          <w:szCs w:val="22"/>
        </w:rPr>
        <w:lastRenderedPageBreak/>
        <w:t xml:space="preserve">planning systems and measures. The Council requires Tenderers to self-certify that they have such plans/ systems in place. </w:t>
      </w:r>
    </w:p>
    <w:p w14:paraId="7700755A" w14:textId="6EA2357B" w:rsidR="00FF2AEE" w:rsidRPr="00923945" w:rsidRDefault="00FF2AEE" w:rsidP="00087B1E">
      <w:pPr>
        <w:pStyle w:val="Body1"/>
        <w:rPr>
          <w:sz w:val="22"/>
          <w:szCs w:val="22"/>
        </w:rPr>
      </w:pPr>
      <w:r w:rsidRPr="00923945">
        <w:rPr>
          <w:sz w:val="22"/>
          <w:szCs w:val="22"/>
        </w:rPr>
        <w:t>Re</w:t>
      </w:r>
      <w:r w:rsidR="00B6025D" w:rsidRPr="00923945">
        <w:rPr>
          <w:sz w:val="22"/>
          <w:szCs w:val="22"/>
        </w:rPr>
        <w:t>sponses will be evaluated on a pass/fail</w:t>
      </w:r>
      <w:r w:rsidRPr="00923945">
        <w:rPr>
          <w:sz w:val="22"/>
          <w:szCs w:val="22"/>
        </w:rPr>
        <w:t xml:space="preserve"> basis. A response will be marked as a </w:t>
      </w:r>
      <w:r w:rsidR="00087B1E" w:rsidRPr="00923945">
        <w:rPr>
          <w:sz w:val="22"/>
          <w:szCs w:val="22"/>
        </w:rPr>
        <w:t>'f</w:t>
      </w:r>
      <w:r w:rsidRPr="00923945">
        <w:rPr>
          <w:sz w:val="22"/>
          <w:szCs w:val="22"/>
        </w:rPr>
        <w:t xml:space="preserve">ail' and will be excluded from the </w:t>
      </w:r>
      <w:r w:rsidR="00C23B65" w:rsidRPr="00923945">
        <w:rPr>
          <w:sz w:val="22"/>
          <w:szCs w:val="22"/>
        </w:rPr>
        <w:t xml:space="preserve">Competition </w:t>
      </w:r>
      <w:r w:rsidRPr="00923945">
        <w:rPr>
          <w:sz w:val="22"/>
          <w:szCs w:val="22"/>
        </w:rPr>
        <w:t xml:space="preserve">where the Tenderer fails to self-certify  that it has </w:t>
      </w:r>
      <w:r w:rsidRPr="00923945">
        <w:rPr>
          <w:rFonts w:eastAsia="Calibri"/>
          <w:sz w:val="22"/>
          <w:szCs w:val="22"/>
        </w:rPr>
        <w:t xml:space="preserve">in place at the start of the </w:t>
      </w:r>
      <w:r w:rsidR="00D72531">
        <w:rPr>
          <w:rFonts w:eastAsia="Calibri"/>
          <w:sz w:val="22"/>
          <w:szCs w:val="22"/>
        </w:rPr>
        <w:t>Framework Agreement</w:t>
      </w:r>
      <w:r w:rsidRPr="00923945">
        <w:rPr>
          <w:rFonts w:eastAsia="Calibri"/>
          <w:sz w:val="22"/>
          <w:szCs w:val="22"/>
        </w:rPr>
        <w:t xml:space="preserve">, and </w:t>
      </w:r>
      <w:r w:rsidR="00C6202C" w:rsidRPr="00923945">
        <w:rPr>
          <w:rFonts w:eastAsia="Calibri"/>
          <w:sz w:val="22"/>
          <w:szCs w:val="22"/>
        </w:rPr>
        <w:t xml:space="preserve">can </w:t>
      </w:r>
      <w:r w:rsidRPr="00923945">
        <w:rPr>
          <w:rFonts w:eastAsia="Calibri"/>
          <w:sz w:val="22"/>
          <w:szCs w:val="22"/>
        </w:rPr>
        <w:t xml:space="preserve">maintain effectively throughout the period of the </w:t>
      </w:r>
      <w:r w:rsidR="00D72531">
        <w:rPr>
          <w:rFonts w:eastAsia="Calibri"/>
          <w:sz w:val="22"/>
          <w:szCs w:val="22"/>
        </w:rPr>
        <w:t>Framework Agreement</w:t>
      </w:r>
      <w:r w:rsidRPr="00923945">
        <w:rPr>
          <w:rFonts w:eastAsia="Calibri"/>
          <w:sz w:val="22"/>
          <w:szCs w:val="22"/>
        </w:rPr>
        <w:t>, adequate and effective business continuity and emergency planning systems and measures</w:t>
      </w:r>
      <w:r w:rsidRPr="00923945">
        <w:rPr>
          <w:sz w:val="22"/>
          <w:szCs w:val="22"/>
        </w:rPr>
        <w:t>.</w:t>
      </w:r>
    </w:p>
    <w:p w14:paraId="67A2EF5C" w14:textId="035B6C08" w:rsidR="00FF2AEE" w:rsidRPr="00D72531" w:rsidRDefault="00C6202C" w:rsidP="00087B1E">
      <w:pPr>
        <w:pStyle w:val="Level2"/>
        <w:rPr>
          <w:b/>
          <w:color w:val="800080"/>
          <w:sz w:val="22"/>
          <w:szCs w:val="22"/>
        </w:rPr>
      </w:pPr>
      <w:r w:rsidRPr="00D72531">
        <w:rPr>
          <w:b/>
          <w:color w:val="800080"/>
          <w:sz w:val="22"/>
          <w:szCs w:val="22"/>
        </w:rPr>
        <w:t>Compliance with Equality</w:t>
      </w:r>
      <w:r w:rsidR="00FF2AEE" w:rsidRPr="00D72531">
        <w:rPr>
          <w:b/>
          <w:color w:val="800080"/>
          <w:sz w:val="22"/>
          <w:szCs w:val="22"/>
        </w:rPr>
        <w:t xml:space="preserve"> Legislation </w:t>
      </w:r>
      <w:r w:rsidR="00782636" w:rsidRPr="00D72531">
        <w:rPr>
          <w:b/>
          <w:color w:val="800080"/>
          <w:sz w:val="22"/>
          <w:szCs w:val="22"/>
        </w:rPr>
        <w:t xml:space="preserve">– </w:t>
      </w:r>
      <w:r w:rsidR="00302D68" w:rsidRPr="00D72531">
        <w:rPr>
          <w:b/>
          <w:color w:val="800080"/>
          <w:sz w:val="22"/>
          <w:szCs w:val="22"/>
        </w:rPr>
        <w:t xml:space="preserve">Part 3 Section 8 – Question </w:t>
      </w:r>
      <w:r w:rsidR="00FF2AEE" w:rsidRPr="00D72531">
        <w:rPr>
          <w:b/>
          <w:color w:val="800080"/>
          <w:sz w:val="22"/>
          <w:szCs w:val="22"/>
        </w:rPr>
        <w:t>8.</w:t>
      </w:r>
      <w:r w:rsidR="004A37A5">
        <w:rPr>
          <w:b/>
          <w:color w:val="800080"/>
          <w:sz w:val="22"/>
          <w:szCs w:val="22"/>
        </w:rPr>
        <w:t>4</w:t>
      </w:r>
    </w:p>
    <w:p w14:paraId="70C58B63" w14:textId="77777777" w:rsidR="00FF2AEE" w:rsidRPr="00923945" w:rsidRDefault="00FF2AEE" w:rsidP="00087B1E">
      <w:pPr>
        <w:pStyle w:val="Body1"/>
        <w:rPr>
          <w:sz w:val="22"/>
          <w:szCs w:val="22"/>
        </w:rPr>
      </w:pPr>
      <w:r w:rsidRPr="00923945">
        <w:rPr>
          <w:sz w:val="22"/>
          <w:szCs w:val="22"/>
        </w:rPr>
        <w:t>The Council requires Tenderers to self-certify if they have an equalities policy that complies with curr</w:t>
      </w:r>
      <w:r w:rsidR="00026249" w:rsidRPr="00923945">
        <w:rPr>
          <w:sz w:val="22"/>
          <w:szCs w:val="22"/>
        </w:rPr>
        <w:t>ent legislative requirements.</w:t>
      </w:r>
    </w:p>
    <w:p w14:paraId="6581558A" w14:textId="77777777" w:rsidR="00871FE5" w:rsidRPr="00923945" w:rsidRDefault="00FF2AEE" w:rsidP="00087B1E">
      <w:pPr>
        <w:pStyle w:val="Body1"/>
        <w:rPr>
          <w:b/>
          <w:sz w:val="22"/>
          <w:szCs w:val="22"/>
          <w:lang w:val="en-IE"/>
        </w:rPr>
      </w:pPr>
      <w:r w:rsidRPr="00923945">
        <w:rPr>
          <w:sz w:val="22"/>
          <w:szCs w:val="22"/>
        </w:rPr>
        <w:t>Re</w:t>
      </w:r>
      <w:r w:rsidR="00B6025D" w:rsidRPr="00923945">
        <w:rPr>
          <w:sz w:val="22"/>
          <w:szCs w:val="22"/>
        </w:rPr>
        <w:t>sponses will be evaluated on a pass/fail</w:t>
      </w:r>
      <w:r w:rsidRPr="00923945">
        <w:rPr>
          <w:sz w:val="22"/>
          <w:szCs w:val="22"/>
        </w:rPr>
        <w:t xml:space="preserve"> basis. A</w:t>
      </w:r>
      <w:r w:rsidR="00087B1E" w:rsidRPr="00923945">
        <w:rPr>
          <w:sz w:val="22"/>
          <w:szCs w:val="22"/>
        </w:rPr>
        <w:t xml:space="preserve"> response will be marked as a 'f</w:t>
      </w:r>
      <w:r w:rsidRPr="00923945">
        <w:rPr>
          <w:sz w:val="22"/>
          <w:szCs w:val="22"/>
        </w:rPr>
        <w:t xml:space="preserve">ail' and will be excluded from the </w:t>
      </w:r>
      <w:r w:rsidR="00C23B65" w:rsidRPr="00923945">
        <w:rPr>
          <w:sz w:val="22"/>
          <w:szCs w:val="22"/>
        </w:rPr>
        <w:t xml:space="preserve">Competition </w:t>
      </w:r>
      <w:r w:rsidRPr="00923945">
        <w:rPr>
          <w:sz w:val="22"/>
          <w:szCs w:val="22"/>
        </w:rPr>
        <w:t xml:space="preserve">where the Tenderer fails to self-certify that they have an equalities policy that complies with current legislative requirements.   </w:t>
      </w:r>
    </w:p>
    <w:p w14:paraId="2DBB83A6" w14:textId="77777777" w:rsidR="00871FE5" w:rsidRPr="007525CC" w:rsidRDefault="00CB3EB6" w:rsidP="0058561E">
      <w:pPr>
        <w:pStyle w:val="Level1"/>
        <w:keepNext/>
        <w:rPr>
          <w:rStyle w:val="Level1asHeadingtext"/>
          <w:color w:val="800080"/>
          <w:sz w:val="22"/>
          <w:szCs w:val="22"/>
        </w:rPr>
      </w:pPr>
      <w:r w:rsidRPr="007525CC">
        <w:rPr>
          <w:rStyle w:val="Level1asHeadingtext"/>
          <w:color w:val="800080"/>
          <w:sz w:val="22"/>
          <w:szCs w:val="22"/>
        </w:rPr>
        <w:t>AWARD CRITERIA</w:t>
      </w:r>
    </w:p>
    <w:p w14:paraId="0DB63C18" w14:textId="67938DE6" w:rsidR="00830A46" w:rsidRPr="00923945" w:rsidRDefault="00830A46" w:rsidP="00830A46">
      <w:pPr>
        <w:pStyle w:val="Body1"/>
        <w:rPr>
          <w:sz w:val="22"/>
          <w:szCs w:val="22"/>
        </w:rPr>
      </w:pPr>
      <w:r w:rsidRPr="00923945">
        <w:rPr>
          <w:sz w:val="22"/>
          <w:szCs w:val="22"/>
        </w:rPr>
        <w:t>The Award Criteria that will be used by the Council to determine the most economically advantageous tender</w:t>
      </w:r>
      <w:r w:rsidR="00836F9F">
        <w:rPr>
          <w:sz w:val="22"/>
          <w:szCs w:val="22"/>
        </w:rPr>
        <w:t>s</w:t>
      </w:r>
      <w:r w:rsidRPr="00923945">
        <w:rPr>
          <w:sz w:val="22"/>
          <w:szCs w:val="22"/>
        </w:rPr>
        <w:t xml:space="preserve"> (and the weightings attaching to these criteria) are as follows:</w:t>
      </w:r>
    </w:p>
    <w:p w14:paraId="24FFB068" w14:textId="77777777" w:rsidR="00836F9F" w:rsidRDefault="00836F9F" w:rsidP="006A0F64">
      <w:pPr>
        <w:pStyle w:val="Level3"/>
        <w:rPr>
          <w:sz w:val="22"/>
          <w:szCs w:val="22"/>
        </w:rPr>
      </w:pPr>
      <w:r>
        <w:rPr>
          <w:sz w:val="22"/>
          <w:szCs w:val="22"/>
        </w:rPr>
        <w:t xml:space="preserve">Lot 1 </w:t>
      </w:r>
    </w:p>
    <w:p w14:paraId="232C0E75" w14:textId="001F42C7" w:rsidR="00830A46" w:rsidRDefault="00830A46" w:rsidP="002D0C9C">
      <w:pPr>
        <w:pStyle w:val="Level3"/>
        <w:numPr>
          <w:ilvl w:val="0"/>
          <w:numId w:val="0"/>
        </w:numPr>
        <w:ind w:left="1702"/>
        <w:rPr>
          <w:sz w:val="22"/>
          <w:szCs w:val="22"/>
        </w:rPr>
      </w:pPr>
      <w:r w:rsidRPr="00923945">
        <w:rPr>
          <w:sz w:val="22"/>
          <w:szCs w:val="22"/>
        </w:rPr>
        <w:t xml:space="preserve">Quality </w:t>
      </w:r>
      <w:r w:rsidRPr="00923945">
        <w:rPr>
          <w:sz w:val="22"/>
          <w:szCs w:val="22"/>
        </w:rPr>
        <w:tab/>
      </w:r>
      <w:r w:rsidRPr="00923945">
        <w:rPr>
          <w:sz w:val="22"/>
          <w:szCs w:val="22"/>
        </w:rPr>
        <w:tab/>
        <w:t xml:space="preserve">40% </w:t>
      </w:r>
    </w:p>
    <w:p w14:paraId="4A517A39" w14:textId="32CAC3D0" w:rsidR="00836F9F" w:rsidRPr="006A0F64" w:rsidRDefault="00836F9F" w:rsidP="002D0C9C">
      <w:pPr>
        <w:pStyle w:val="Level3"/>
        <w:numPr>
          <w:ilvl w:val="0"/>
          <w:numId w:val="0"/>
        </w:numPr>
        <w:ind w:left="1702"/>
        <w:rPr>
          <w:sz w:val="22"/>
          <w:szCs w:val="22"/>
        </w:rPr>
      </w:pPr>
      <w:r>
        <w:rPr>
          <w:sz w:val="22"/>
          <w:szCs w:val="22"/>
        </w:rPr>
        <w:t>Price</w:t>
      </w:r>
      <w:r>
        <w:rPr>
          <w:sz w:val="22"/>
          <w:szCs w:val="22"/>
        </w:rPr>
        <w:tab/>
      </w:r>
      <w:r>
        <w:rPr>
          <w:sz w:val="22"/>
          <w:szCs w:val="22"/>
        </w:rPr>
        <w:tab/>
        <w:t>60%</w:t>
      </w:r>
    </w:p>
    <w:p w14:paraId="27C6C207" w14:textId="77777777" w:rsidR="00836F9F" w:rsidRDefault="00836F9F" w:rsidP="00830A46">
      <w:pPr>
        <w:pStyle w:val="Level3"/>
        <w:rPr>
          <w:sz w:val="22"/>
          <w:szCs w:val="22"/>
        </w:rPr>
      </w:pPr>
      <w:r>
        <w:rPr>
          <w:sz w:val="22"/>
          <w:szCs w:val="22"/>
        </w:rPr>
        <w:t>Lot 2</w:t>
      </w:r>
    </w:p>
    <w:p w14:paraId="34B70B3C" w14:textId="77777777" w:rsidR="00836F9F" w:rsidRDefault="00836F9F" w:rsidP="002D0C9C">
      <w:pPr>
        <w:pStyle w:val="Level3"/>
        <w:numPr>
          <w:ilvl w:val="0"/>
          <w:numId w:val="0"/>
        </w:numPr>
        <w:ind w:left="1702"/>
        <w:rPr>
          <w:sz w:val="22"/>
          <w:szCs w:val="22"/>
        </w:rPr>
      </w:pPr>
      <w:r>
        <w:rPr>
          <w:sz w:val="22"/>
          <w:szCs w:val="22"/>
        </w:rPr>
        <w:t xml:space="preserve">Quality </w:t>
      </w:r>
      <w:r>
        <w:rPr>
          <w:sz w:val="22"/>
          <w:szCs w:val="22"/>
        </w:rPr>
        <w:tab/>
      </w:r>
      <w:r>
        <w:rPr>
          <w:sz w:val="22"/>
          <w:szCs w:val="22"/>
        </w:rPr>
        <w:tab/>
        <w:t>40%</w:t>
      </w:r>
    </w:p>
    <w:p w14:paraId="6C3358A5" w14:textId="6D36BA3C" w:rsidR="00830A46" w:rsidRPr="00923945" w:rsidRDefault="006A0F64" w:rsidP="002D0C9C">
      <w:pPr>
        <w:pStyle w:val="Level3"/>
        <w:numPr>
          <w:ilvl w:val="0"/>
          <w:numId w:val="0"/>
        </w:numPr>
        <w:ind w:left="1702"/>
        <w:rPr>
          <w:sz w:val="22"/>
          <w:szCs w:val="22"/>
        </w:rPr>
      </w:pPr>
      <w:r>
        <w:rPr>
          <w:sz w:val="22"/>
          <w:szCs w:val="22"/>
        </w:rPr>
        <w:t>Price</w:t>
      </w:r>
      <w:r>
        <w:rPr>
          <w:sz w:val="22"/>
          <w:szCs w:val="22"/>
        </w:rPr>
        <w:tab/>
      </w:r>
      <w:r>
        <w:rPr>
          <w:sz w:val="22"/>
          <w:szCs w:val="22"/>
        </w:rPr>
        <w:tab/>
        <w:t>60</w:t>
      </w:r>
      <w:r w:rsidR="00830A46" w:rsidRPr="00923945">
        <w:rPr>
          <w:sz w:val="22"/>
          <w:szCs w:val="22"/>
        </w:rPr>
        <w:t>%</w:t>
      </w:r>
    </w:p>
    <w:p w14:paraId="08DCB059" w14:textId="6DB2226B" w:rsidR="00830A46" w:rsidRPr="00923945" w:rsidRDefault="00830A46" w:rsidP="00830A46">
      <w:pPr>
        <w:pStyle w:val="Body1"/>
        <w:rPr>
          <w:spacing w:val="-3"/>
          <w:sz w:val="22"/>
          <w:szCs w:val="22"/>
        </w:rPr>
      </w:pPr>
      <w:r w:rsidRPr="00923945">
        <w:rPr>
          <w:sz w:val="22"/>
          <w:szCs w:val="22"/>
        </w:rPr>
        <w:t>The score the Tenderer receives for each question will be divided by the maximum score available for that question and multiplied by the relevant weighting. For example, Tenderer A obtains a score of 4 out of 5 for Question 9.1</w:t>
      </w:r>
      <w:r w:rsidRPr="00923945">
        <w:rPr>
          <w:spacing w:val="-3"/>
          <w:sz w:val="22"/>
          <w:szCs w:val="22"/>
        </w:rPr>
        <w:t xml:space="preserve">, this question has a weighting of </w:t>
      </w:r>
      <w:r w:rsidR="006E467B">
        <w:rPr>
          <w:spacing w:val="-3"/>
          <w:sz w:val="22"/>
          <w:szCs w:val="22"/>
        </w:rPr>
        <w:t>8</w:t>
      </w:r>
      <w:r w:rsidRPr="004A37A5">
        <w:rPr>
          <w:spacing w:val="-3"/>
          <w:sz w:val="22"/>
          <w:szCs w:val="22"/>
        </w:rPr>
        <w:t>%:</w:t>
      </w:r>
    </w:p>
    <w:p w14:paraId="15660A4B" w14:textId="5FFF16EA" w:rsidR="00830A46" w:rsidRPr="00923945" w:rsidRDefault="00830A46" w:rsidP="00830A46">
      <w:pPr>
        <w:pStyle w:val="Body1"/>
        <w:jc w:val="center"/>
        <w:rPr>
          <w:b/>
          <w:sz w:val="22"/>
          <w:szCs w:val="22"/>
        </w:rPr>
      </w:pPr>
      <w:r w:rsidRPr="004A37A5">
        <w:rPr>
          <w:b/>
          <w:sz w:val="22"/>
          <w:szCs w:val="22"/>
        </w:rPr>
        <w:t xml:space="preserve">4 ÷ 5 x </w:t>
      </w:r>
      <w:r w:rsidR="006E467B">
        <w:rPr>
          <w:b/>
          <w:sz w:val="22"/>
          <w:szCs w:val="22"/>
        </w:rPr>
        <w:t>8</w:t>
      </w:r>
      <w:r w:rsidR="00647C3A" w:rsidRPr="004A37A5">
        <w:rPr>
          <w:b/>
          <w:sz w:val="22"/>
          <w:szCs w:val="22"/>
        </w:rPr>
        <w:t xml:space="preserve"> </w:t>
      </w:r>
      <w:r w:rsidRPr="004A37A5">
        <w:rPr>
          <w:b/>
          <w:sz w:val="22"/>
          <w:szCs w:val="22"/>
        </w:rPr>
        <w:t xml:space="preserve">= </w:t>
      </w:r>
      <w:r w:rsidR="006E467B">
        <w:rPr>
          <w:b/>
          <w:sz w:val="22"/>
          <w:szCs w:val="22"/>
        </w:rPr>
        <w:t>6.</w:t>
      </w:r>
      <w:r w:rsidR="004A37A5" w:rsidRPr="004A37A5">
        <w:rPr>
          <w:b/>
          <w:sz w:val="22"/>
          <w:szCs w:val="22"/>
        </w:rPr>
        <w:t>4</w:t>
      </w:r>
      <w:r w:rsidRPr="004A37A5">
        <w:rPr>
          <w:b/>
          <w:sz w:val="22"/>
          <w:szCs w:val="22"/>
        </w:rPr>
        <w:t xml:space="preserve"> (total score Question 9.1)</w:t>
      </w:r>
    </w:p>
    <w:p w14:paraId="06A5AF6C" w14:textId="77777777" w:rsidR="001074F8" w:rsidRPr="00923945" w:rsidRDefault="001074F8" w:rsidP="0058561E">
      <w:pPr>
        <w:pStyle w:val="Level2"/>
        <w:rPr>
          <w:b/>
          <w:sz w:val="22"/>
          <w:szCs w:val="22"/>
          <w:u w:val="single"/>
        </w:rPr>
      </w:pPr>
      <w:r w:rsidRPr="00923945">
        <w:rPr>
          <w:b/>
          <w:sz w:val="22"/>
          <w:szCs w:val="22"/>
          <w:u w:val="single"/>
        </w:rPr>
        <w:t>QUALITY</w:t>
      </w:r>
      <w:r w:rsidR="00700FEE" w:rsidRPr="00923945">
        <w:rPr>
          <w:b/>
          <w:sz w:val="22"/>
          <w:szCs w:val="22"/>
          <w:u w:val="single"/>
        </w:rPr>
        <w:t xml:space="preserve"> – 40%</w:t>
      </w:r>
    </w:p>
    <w:p w14:paraId="1D478359" w14:textId="32F19B9A" w:rsidR="006E001D" w:rsidRPr="00923945" w:rsidRDefault="00136CA6" w:rsidP="006E001D">
      <w:pPr>
        <w:pStyle w:val="Body1"/>
        <w:rPr>
          <w:sz w:val="22"/>
          <w:szCs w:val="22"/>
        </w:rPr>
      </w:pPr>
      <w:r w:rsidRPr="00923945">
        <w:rPr>
          <w:sz w:val="22"/>
          <w:szCs w:val="22"/>
        </w:rPr>
        <w:t>Each Tenderer's response to Questions 9.1 to 9.</w:t>
      </w:r>
      <w:r w:rsidR="002B73C2">
        <w:rPr>
          <w:sz w:val="22"/>
          <w:szCs w:val="22"/>
        </w:rPr>
        <w:t>8</w:t>
      </w:r>
      <w:r w:rsidRPr="00923945">
        <w:rPr>
          <w:sz w:val="22"/>
          <w:szCs w:val="22"/>
        </w:rPr>
        <w:t xml:space="preserve"> in Part 4 of the Tender Response Document </w:t>
      </w:r>
      <w:r w:rsidR="00083FA5" w:rsidRPr="00923945">
        <w:rPr>
          <w:sz w:val="22"/>
          <w:szCs w:val="22"/>
        </w:rPr>
        <w:t xml:space="preserve">will be scored against each of the evaluation criteria listed in the Table </w:t>
      </w:r>
      <w:r w:rsidRPr="00923945">
        <w:rPr>
          <w:sz w:val="22"/>
          <w:szCs w:val="22"/>
        </w:rPr>
        <w:t>2</w:t>
      </w:r>
      <w:r w:rsidR="00083FA5" w:rsidRPr="00923945">
        <w:rPr>
          <w:sz w:val="22"/>
          <w:szCs w:val="22"/>
        </w:rPr>
        <w:t xml:space="preserve"> below and</w:t>
      </w:r>
      <w:r w:rsidR="0085340D" w:rsidRPr="00923945">
        <w:rPr>
          <w:sz w:val="22"/>
          <w:szCs w:val="22"/>
        </w:rPr>
        <w:t xml:space="preserve"> </w:t>
      </w:r>
      <w:r w:rsidR="00083FA5" w:rsidRPr="00923945">
        <w:rPr>
          <w:sz w:val="22"/>
          <w:szCs w:val="22"/>
        </w:rPr>
        <w:t xml:space="preserve">given an un-weighted score out of 5 against that criterion using the scoring matrix detailed in Table </w:t>
      </w:r>
      <w:r w:rsidR="004D42D4" w:rsidRPr="00923945">
        <w:rPr>
          <w:sz w:val="22"/>
          <w:szCs w:val="22"/>
        </w:rPr>
        <w:t>3</w:t>
      </w:r>
      <w:r w:rsidR="00083FA5" w:rsidRPr="00923945">
        <w:rPr>
          <w:sz w:val="22"/>
          <w:szCs w:val="22"/>
        </w:rPr>
        <w:t xml:space="preserve"> below.</w:t>
      </w:r>
    </w:p>
    <w:p w14:paraId="5B86C140" w14:textId="5443623E" w:rsidR="004D42D4" w:rsidRDefault="004D42D4" w:rsidP="004D42D4">
      <w:pPr>
        <w:pStyle w:val="Body1"/>
        <w:rPr>
          <w:sz w:val="22"/>
          <w:szCs w:val="22"/>
        </w:rPr>
      </w:pPr>
      <w:r w:rsidRPr="00923945">
        <w:rPr>
          <w:sz w:val="22"/>
          <w:szCs w:val="22"/>
        </w:rPr>
        <w:t>Un-weighted scores for each of the criteria will be multiplied by the applicable weighting as detailed above to give a weighted score. The weighted scores for all questions will then be aggregated to give a total score</w:t>
      </w:r>
      <w:r w:rsidR="00624C27">
        <w:rPr>
          <w:sz w:val="22"/>
          <w:szCs w:val="22"/>
        </w:rPr>
        <w:t xml:space="preserve">. </w:t>
      </w:r>
    </w:p>
    <w:p w14:paraId="0B33B53A" w14:textId="77777777" w:rsidR="0084699B" w:rsidRDefault="0084699B" w:rsidP="004D42D4">
      <w:pPr>
        <w:pStyle w:val="Body1"/>
        <w:rPr>
          <w:sz w:val="22"/>
          <w:szCs w:val="22"/>
        </w:rPr>
      </w:pPr>
    </w:p>
    <w:p w14:paraId="40AF2E51" w14:textId="77777777" w:rsidR="0084699B" w:rsidRPr="0084699B" w:rsidRDefault="0084699B" w:rsidP="0084699B">
      <w:pPr>
        <w:pStyle w:val="Body1"/>
        <w:spacing w:after="0"/>
        <w:rPr>
          <w:sz w:val="22"/>
          <w:szCs w:val="22"/>
        </w:rPr>
      </w:pPr>
      <w:r w:rsidRPr="0084699B">
        <w:rPr>
          <w:sz w:val="22"/>
          <w:szCs w:val="22"/>
        </w:rPr>
        <w:lastRenderedPageBreak/>
        <w:t>Tenderers weighted score</w:t>
      </w:r>
    </w:p>
    <w:p w14:paraId="1B90C147" w14:textId="77777777" w:rsidR="0084699B" w:rsidRPr="0084699B" w:rsidRDefault="0084699B" w:rsidP="0084699B">
      <w:pPr>
        <w:pStyle w:val="Body1"/>
        <w:rPr>
          <w:sz w:val="22"/>
          <w:szCs w:val="22"/>
        </w:rPr>
      </w:pPr>
      <w:r w:rsidRPr="0084699B">
        <w:rPr>
          <w:sz w:val="22"/>
          <w:szCs w:val="22"/>
        </w:rPr>
        <w:t>________________________________</w:t>
      </w:r>
      <w:r w:rsidRPr="0084699B">
        <w:rPr>
          <w:sz w:val="22"/>
          <w:szCs w:val="22"/>
        </w:rPr>
        <w:tab/>
      </w:r>
      <w:proofErr w:type="gramStart"/>
      <w:r w:rsidRPr="0084699B">
        <w:rPr>
          <w:sz w:val="22"/>
          <w:szCs w:val="22"/>
        </w:rPr>
        <w:t>x</w:t>
      </w:r>
      <w:proofErr w:type="gramEnd"/>
      <w:r w:rsidRPr="0084699B">
        <w:rPr>
          <w:sz w:val="22"/>
          <w:szCs w:val="22"/>
        </w:rPr>
        <w:t xml:space="preserve"> 40</w:t>
      </w:r>
    </w:p>
    <w:p w14:paraId="75A7173C" w14:textId="26335747" w:rsidR="00FB4026" w:rsidRPr="00FB4026" w:rsidRDefault="0084699B" w:rsidP="00FB4026">
      <w:pPr>
        <w:pStyle w:val="Body1"/>
        <w:rPr>
          <w:sz w:val="22"/>
          <w:szCs w:val="22"/>
        </w:rPr>
      </w:pPr>
      <w:r w:rsidRPr="0084699B">
        <w:rPr>
          <w:sz w:val="22"/>
          <w:szCs w:val="22"/>
        </w:rPr>
        <w:t>Maximum possible weighted score</w:t>
      </w:r>
    </w:p>
    <w:p w14:paraId="235D2779" w14:textId="77777777" w:rsidR="004D42D4" w:rsidRPr="00923945" w:rsidRDefault="004D42D4" w:rsidP="00083FA5">
      <w:pPr>
        <w:pStyle w:val="Body1"/>
        <w:rPr>
          <w:b/>
          <w:sz w:val="22"/>
          <w:szCs w:val="22"/>
          <w:u w:val="single"/>
        </w:rPr>
      </w:pPr>
      <w:r w:rsidRPr="00923945">
        <w:rPr>
          <w:b/>
          <w:sz w:val="22"/>
          <w:szCs w:val="22"/>
          <w:u w:val="single"/>
        </w:rPr>
        <w:t>Table 2</w:t>
      </w:r>
    </w:p>
    <w:tbl>
      <w:tblPr>
        <w:tblW w:w="822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2693"/>
      </w:tblGrid>
      <w:tr w:rsidR="00136CA6" w:rsidRPr="00923945" w14:paraId="6B9EBB16" w14:textId="77777777" w:rsidTr="00744046">
        <w:trPr>
          <w:trHeight w:val="545"/>
        </w:trPr>
        <w:tc>
          <w:tcPr>
            <w:tcW w:w="5528" w:type="dxa"/>
            <w:shd w:val="clear" w:color="auto" w:fill="B2A1C7" w:themeFill="accent4" w:themeFillTint="99"/>
            <w:vAlign w:val="center"/>
          </w:tcPr>
          <w:p w14:paraId="47C00321" w14:textId="77777777" w:rsidR="00136CA6" w:rsidRPr="00923945" w:rsidRDefault="00136CA6" w:rsidP="004D42D4">
            <w:pPr>
              <w:adjustRightInd/>
              <w:spacing w:line="276" w:lineRule="auto"/>
              <w:jc w:val="center"/>
              <w:rPr>
                <w:b/>
                <w:sz w:val="22"/>
                <w:szCs w:val="22"/>
              </w:rPr>
            </w:pPr>
            <w:r w:rsidRPr="00923945">
              <w:rPr>
                <w:b/>
                <w:sz w:val="22"/>
                <w:szCs w:val="22"/>
              </w:rPr>
              <w:t>Award Criteria - Quality</w:t>
            </w:r>
          </w:p>
        </w:tc>
        <w:tc>
          <w:tcPr>
            <w:tcW w:w="2693" w:type="dxa"/>
            <w:shd w:val="clear" w:color="auto" w:fill="B2A1C7" w:themeFill="accent4" w:themeFillTint="99"/>
            <w:vAlign w:val="center"/>
          </w:tcPr>
          <w:p w14:paraId="2C44EF58" w14:textId="77777777" w:rsidR="00136CA6" w:rsidRPr="00923945" w:rsidRDefault="00136CA6" w:rsidP="008503C2">
            <w:pPr>
              <w:adjustRightInd/>
              <w:spacing w:line="276" w:lineRule="auto"/>
              <w:jc w:val="center"/>
              <w:rPr>
                <w:b/>
                <w:sz w:val="22"/>
                <w:szCs w:val="22"/>
              </w:rPr>
            </w:pPr>
            <w:r w:rsidRPr="00923945">
              <w:rPr>
                <w:b/>
                <w:sz w:val="22"/>
                <w:szCs w:val="22"/>
              </w:rPr>
              <w:t xml:space="preserve">Weighting </w:t>
            </w:r>
          </w:p>
        </w:tc>
      </w:tr>
      <w:tr w:rsidR="00136CA6" w:rsidRPr="00923945" w14:paraId="73414865" w14:textId="77777777" w:rsidTr="00136CA6">
        <w:trPr>
          <w:trHeight w:val="533"/>
        </w:trPr>
        <w:tc>
          <w:tcPr>
            <w:tcW w:w="5528" w:type="dxa"/>
            <w:shd w:val="clear" w:color="auto" w:fill="FFFFFF"/>
            <w:vAlign w:val="center"/>
          </w:tcPr>
          <w:p w14:paraId="437C3D11" w14:textId="77777777" w:rsidR="00136CA6" w:rsidRPr="00923945" w:rsidRDefault="004D42D4" w:rsidP="00136CA6">
            <w:pPr>
              <w:shd w:val="clear" w:color="auto" w:fill="FFFFFF"/>
              <w:adjustRightInd/>
              <w:spacing w:line="276" w:lineRule="auto"/>
              <w:jc w:val="left"/>
              <w:rPr>
                <w:b/>
                <w:sz w:val="22"/>
                <w:szCs w:val="22"/>
              </w:rPr>
            </w:pPr>
            <w:r w:rsidRPr="00923945">
              <w:rPr>
                <w:rFonts w:eastAsia="Arial Unicode MS"/>
                <w:b/>
                <w:sz w:val="22"/>
                <w:szCs w:val="22"/>
              </w:rPr>
              <w:t xml:space="preserve">Mobilisation / Implementation Plan </w:t>
            </w:r>
            <w:r w:rsidRPr="00923945">
              <w:rPr>
                <w:rFonts w:eastAsia="Arial Unicode MS"/>
                <w:sz w:val="22"/>
                <w:szCs w:val="22"/>
              </w:rPr>
              <w:t>(Question 9.1)</w:t>
            </w:r>
          </w:p>
        </w:tc>
        <w:tc>
          <w:tcPr>
            <w:tcW w:w="2693" w:type="dxa"/>
            <w:shd w:val="clear" w:color="auto" w:fill="FFFFFF"/>
            <w:vAlign w:val="center"/>
          </w:tcPr>
          <w:p w14:paraId="103F9B9B" w14:textId="4E26A643" w:rsidR="00136CA6" w:rsidRPr="00923945" w:rsidRDefault="00754582" w:rsidP="00136CA6">
            <w:pPr>
              <w:adjustRightInd/>
              <w:spacing w:line="276" w:lineRule="auto"/>
              <w:jc w:val="center"/>
              <w:rPr>
                <w:b/>
                <w:sz w:val="22"/>
                <w:szCs w:val="22"/>
              </w:rPr>
            </w:pPr>
            <w:r>
              <w:rPr>
                <w:b/>
                <w:sz w:val="22"/>
                <w:szCs w:val="22"/>
              </w:rPr>
              <w:t>8</w:t>
            </w:r>
            <w:r w:rsidR="004D42D4" w:rsidRPr="00923945">
              <w:rPr>
                <w:b/>
                <w:sz w:val="22"/>
                <w:szCs w:val="22"/>
              </w:rPr>
              <w:t>%</w:t>
            </w:r>
          </w:p>
        </w:tc>
      </w:tr>
      <w:tr w:rsidR="004D42D4" w:rsidRPr="00923945" w14:paraId="12D2E2D4" w14:textId="77777777" w:rsidTr="00136CA6">
        <w:trPr>
          <w:trHeight w:val="533"/>
        </w:trPr>
        <w:tc>
          <w:tcPr>
            <w:tcW w:w="5528" w:type="dxa"/>
            <w:shd w:val="clear" w:color="auto" w:fill="FFFFFF"/>
            <w:vAlign w:val="center"/>
          </w:tcPr>
          <w:p w14:paraId="2A8348A6" w14:textId="36FE9B8B" w:rsidR="004D42D4" w:rsidRPr="00923945" w:rsidRDefault="002B73C2" w:rsidP="008503C2">
            <w:pPr>
              <w:shd w:val="clear" w:color="auto" w:fill="FFFFFF"/>
              <w:adjustRightInd/>
              <w:spacing w:line="276" w:lineRule="auto"/>
              <w:jc w:val="left"/>
              <w:rPr>
                <w:b/>
                <w:sz w:val="22"/>
                <w:szCs w:val="22"/>
              </w:rPr>
            </w:pPr>
            <w:r w:rsidRPr="00923945">
              <w:rPr>
                <w:rStyle w:val="Level3asHeadingtext"/>
                <w:sz w:val="22"/>
                <w:szCs w:val="22"/>
              </w:rPr>
              <w:t xml:space="preserve">Social Value </w:t>
            </w:r>
            <w:r w:rsidRPr="00923945">
              <w:rPr>
                <w:rFonts w:eastAsia="Arial Unicode MS"/>
                <w:sz w:val="22"/>
                <w:szCs w:val="22"/>
              </w:rPr>
              <w:t>(Question 9.</w:t>
            </w:r>
            <w:r>
              <w:rPr>
                <w:rFonts w:eastAsia="Arial Unicode MS"/>
                <w:sz w:val="22"/>
                <w:szCs w:val="22"/>
              </w:rPr>
              <w:t>2</w:t>
            </w:r>
            <w:r w:rsidRPr="00923945">
              <w:rPr>
                <w:rFonts w:eastAsia="Arial Unicode MS"/>
                <w:sz w:val="22"/>
                <w:szCs w:val="22"/>
              </w:rPr>
              <w:t>)</w:t>
            </w:r>
          </w:p>
        </w:tc>
        <w:tc>
          <w:tcPr>
            <w:tcW w:w="2693" w:type="dxa"/>
            <w:shd w:val="clear" w:color="auto" w:fill="FFFFFF"/>
            <w:vAlign w:val="center"/>
          </w:tcPr>
          <w:p w14:paraId="0986C8D2" w14:textId="3BC54416" w:rsidR="004D42D4" w:rsidRPr="00923945" w:rsidRDefault="002B73C2" w:rsidP="008503C2">
            <w:pPr>
              <w:adjustRightInd/>
              <w:spacing w:line="276" w:lineRule="auto"/>
              <w:jc w:val="center"/>
              <w:rPr>
                <w:b/>
                <w:sz w:val="22"/>
                <w:szCs w:val="22"/>
              </w:rPr>
            </w:pPr>
            <w:r>
              <w:rPr>
                <w:b/>
                <w:sz w:val="22"/>
                <w:szCs w:val="22"/>
              </w:rPr>
              <w:t>4</w:t>
            </w:r>
            <w:r w:rsidR="004D42D4" w:rsidRPr="00923945">
              <w:rPr>
                <w:b/>
                <w:sz w:val="22"/>
                <w:szCs w:val="22"/>
              </w:rPr>
              <w:t>%</w:t>
            </w:r>
          </w:p>
        </w:tc>
      </w:tr>
      <w:tr w:rsidR="004D42D4" w:rsidRPr="00923945" w14:paraId="3B33772F" w14:textId="77777777" w:rsidTr="00136CA6">
        <w:trPr>
          <w:trHeight w:val="459"/>
        </w:trPr>
        <w:tc>
          <w:tcPr>
            <w:tcW w:w="5528" w:type="dxa"/>
            <w:shd w:val="clear" w:color="auto" w:fill="FFFFFF"/>
            <w:vAlign w:val="center"/>
          </w:tcPr>
          <w:p w14:paraId="3F549DE1" w14:textId="29196439" w:rsidR="004D42D4" w:rsidRPr="00923945" w:rsidRDefault="002B73C2" w:rsidP="00136CA6">
            <w:pPr>
              <w:shd w:val="clear" w:color="auto" w:fill="FFFFFF"/>
              <w:adjustRightInd/>
              <w:spacing w:line="276" w:lineRule="auto"/>
              <w:jc w:val="left"/>
              <w:rPr>
                <w:sz w:val="22"/>
                <w:szCs w:val="22"/>
              </w:rPr>
            </w:pPr>
            <w:r>
              <w:rPr>
                <w:b/>
                <w:sz w:val="22"/>
                <w:szCs w:val="22"/>
              </w:rPr>
              <w:t>Resources</w:t>
            </w:r>
            <w:r w:rsidRPr="00923945">
              <w:rPr>
                <w:b/>
                <w:sz w:val="22"/>
                <w:szCs w:val="22"/>
              </w:rPr>
              <w:t xml:space="preserve"> </w:t>
            </w:r>
            <w:r w:rsidRPr="00923945">
              <w:rPr>
                <w:rFonts w:eastAsia="Arial Unicode MS"/>
                <w:sz w:val="22"/>
                <w:szCs w:val="22"/>
              </w:rPr>
              <w:t>(Question 9.</w:t>
            </w:r>
            <w:r>
              <w:rPr>
                <w:rFonts w:eastAsia="Arial Unicode MS"/>
                <w:sz w:val="22"/>
                <w:szCs w:val="22"/>
              </w:rPr>
              <w:t>3</w:t>
            </w:r>
            <w:r w:rsidRPr="00923945">
              <w:rPr>
                <w:rFonts w:eastAsia="Arial Unicode MS"/>
                <w:sz w:val="22"/>
                <w:szCs w:val="22"/>
              </w:rPr>
              <w:t>)</w:t>
            </w:r>
          </w:p>
        </w:tc>
        <w:tc>
          <w:tcPr>
            <w:tcW w:w="2693" w:type="dxa"/>
            <w:shd w:val="clear" w:color="auto" w:fill="FFFFFF"/>
            <w:vAlign w:val="center"/>
          </w:tcPr>
          <w:p w14:paraId="2C39A9CA" w14:textId="240067FE" w:rsidR="004D42D4" w:rsidRPr="00923945" w:rsidRDefault="002B73C2" w:rsidP="00136CA6">
            <w:pPr>
              <w:adjustRightInd/>
              <w:spacing w:before="120" w:line="276" w:lineRule="auto"/>
              <w:jc w:val="center"/>
              <w:rPr>
                <w:b/>
                <w:sz w:val="22"/>
                <w:szCs w:val="22"/>
              </w:rPr>
            </w:pPr>
            <w:r>
              <w:rPr>
                <w:b/>
                <w:sz w:val="22"/>
                <w:szCs w:val="22"/>
              </w:rPr>
              <w:t>8</w:t>
            </w:r>
            <w:r w:rsidR="004D42D4" w:rsidRPr="00923945">
              <w:rPr>
                <w:b/>
                <w:sz w:val="22"/>
                <w:szCs w:val="22"/>
              </w:rPr>
              <w:t>%</w:t>
            </w:r>
          </w:p>
        </w:tc>
      </w:tr>
      <w:tr w:rsidR="004D42D4" w:rsidRPr="00923945" w14:paraId="2697D56F" w14:textId="77777777" w:rsidTr="00136CA6">
        <w:trPr>
          <w:trHeight w:val="545"/>
        </w:trPr>
        <w:tc>
          <w:tcPr>
            <w:tcW w:w="5528" w:type="dxa"/>
            <w:vAlign w:val="center"/>
          </w:tcPr>
          <w:p w14:paraId="407026E2" w14:textId="6481A83A" w:rsidR="004D42D4" w:rsidRPr="00923945" w:rsidRDefault="002B73C2" w:rsidP="00136CA6">
            <w:pPr>
              <w:adjustRightInd/>
              <w:spacing w:line="276" w:lineRule="auto"/>
              <w:jc w:val="left"/>
              <w:rPr>
                <w:sz w:val="22"/>
                <w:szCs w:val="22"/>
              </w:rPr>
            </w:pPr>
            <w:r>
              <w:rPr>
                <w:b/>
                <w:sz w:val="22"/>
                <w:szCs w:val="22"/>
              </w:rPr>
              <w:t xml:space="preserve">Managing multiple call-outs </w:t>
            </w:r>
            <w:r w:rsidRPr="00334BA7">
              <w:rPr>
                <w:sz w:val="22"/>
                <w:szCs w:val="22"/>
              </w:rPr>
              <w:t>(Question 9.</w:t>
            </w:r>
            <w:r>
              <w:rPr>
                <w:sz w:val="22"/>
                <w:szCs w:val="22"/>
              </w:rPr>
              <w:t>4</w:t>
            </w:r>
            <w:r w:rsidRPr="00334BA7">
              <w:rPr>
                <w:sz w:val="22"/>
                <w:szCs w:val="22"/>
              </w:rPr>
              <w:t>)</w:t>
            </w:r>
          </w:p>
        </w:tc>
        <w:tc>
          <w:tcPr>
            <w:tcW w:w="2693" w:type="dxa"/>
            <w:vAlign w:val="center"/>
          </w:tcPr>
          <w:p w14:paraId="299079A7" w14:textId="3EA25018" w:rsidR="004D42D4" w:rsidRPr="00923945" w:rsidRDefault="00754582" w:rsidP="00335E6F">
            <w:pPr>
              <w:adjustRightInd/>
              <w:spacing w:before="120" w:line="276" w:lineRule="auto"/>
              <w:jc w:val="center"/>
              <w:rPr>
                <w:b/>
                <w:sz w:val="22"/>
                <w:szCs w:val="22"/>
              </w:rPr>
            </w:pPr>
            <w:r>
              <w:rPr>
                <w:b/>
                <w:sz w:val="22"/>
                <w:szCs w:val="22"/>
              </w:rPr>
              <w:t>7</w:t>
            </w:r>
            <w:r w:rsidR="004D42D4" w:rsidRPr="00923945">
              <w:rPr>
                <w:b/>
                <w:sz w:val="22"/>
                <w:szCs w:val="22"/>
              </w:rPr>
              <w:t>%</w:t>
            </w:r>
          </w:p>
        </w:tc>
      </w:tr>
      <w:tr w:rsidR="00AC6BF5" w:rsidRPr="00923945" w14:paraId="238732BC" w14:textId="77777777" w:rsidTr="00136CA6">
        <w:trPr>
          <w:trHeight w:val="545"/>
        </w:trPr>
        <w:tc>
          <w:tcPr>
            <w:tcW w:w="5528" w:type="dxa"/>
            <w:vAlign w:val="center"/>
          </w:tcPr>
          <w:p w14:paraId="3459E437" w14:textId="5566A22C" w:rsidR="00AC6BF5" w:rsidRDefault="002B73C2" w:rsidP="00136CA6">
            <w:pPr>
              <w:adjustRightInd/>
              <w:spacing w:line="276" w:lineRule="auto"/>
              <w:jc w:val="left"/>
              <w:rPr>
                <w:b/>
                <w:sz w:val="22"/>
                <w:szCs w:val="22"/>
              </w:rPr>
            </w:pPr>
            <w:r>
              <w:rPr>
                <w:b/>
                <w:sz w:val="22"/>
                <w:szCs w:val="22"/>
              </w:rPr>
              <w:t xml:space="preserve">Mortality Procedure </w:t>
            </w:r>
            <w:r w:rsidRPr="00334BA7">
              <w:rPr>
                <w:sz w:val="22"/>
                <w:szCs w:val="22"/>
              </w:rPr>
              <w:t>(Question 9.</w:t>
            </w:r>
            <w:r>
              <w:rPr>
                <w:sz w:val="22"/>
                <w:szCs w:val="22"/>
              </w:rPr>
              <w:t>5</w:t>
            </w:r>
            <w:r w:rsidRPr="00F1364E">
              <w:rPr>
                <w:sz w:val="22"/>
                <w:szCs w:val="22"/>
              </w:rPr>
              <w:t>)</w:t>
            </w:r>
          </w:p>
        </w:tc>
        <w:tc>
          <w:tcPr>
            <w:tcW w:w="2693" w:type="dxa"/>
            <w:vAlign w:val="center"/>
          </w:tcPr>
          <w:p w14:paraId="7794D39D" w14:textId="73E773DE" w:rsidR="00AC6BF5" w:rsidRDefault="00754582" w:rsidP="00335E6F">
            <w:pPr>
              <w:adjustRightInd/>
              <w:spacing w:before="120" w:line="276" w:lineRule="auto"/>
              <w:jc w:val="center"/>
              <w:rPr>
                <w:b/>
                <w:sz w:val="22"/>
                <w:szCs w:val="22"/>
              </w:rPr>
            </w:pPr>
            <w:r>
              <w:rPr>
                <w:b/>
                <w:sz w:val="22"/>
                <w:szCs w:val="22"/>
              </w:rPr>
              <w:t>5</w:t>
            </w:r>
            <w:r w:rsidR="00AC6BF5">
              <w:rPr>
                <w:b/>
                <w:sz w:val="22"/>
                <w:szCs w:val="22"/>
              </w:rPr>
              <w:t>%</w:t>
            </w:r>
          </w:p>
        </w:tc>
      </w:tr>
      <w:tr w:rsidR="00AC6BF5" w:rsidRPr="00923945" w14:paraId="718D1319" w14:textId="77777777" w:rsidTr="00136CA6">
        <w:trPr>
          <w:trHeight w:val="545"/>
        </w:trPr>
        <w:tc>
          <w:tcPr>
            <w:tcW w:w="5528" w:type="dxa"/>
            <w:vAlign w:val="center"/>
          </w:tcPr>
          <w:p w14:paraId="7085153B" w14:textId="7BBA7432" w:rsidR="00AC6BF5" w:rsidRDefault="002B73C2" w:rsidP="00136CA6">
            <w:pPr>
              <w:adjustRightInd/>
              <w:spacing w:line="276" w:lineRule="auto"/>
              <w:jc w:val="left"/>
              <w:rPr>
                <w:b/>
                <w:sz w:val="22"/>
                <w:szCs w:val="22"/>
              </w:rPr>
            </w:pPr>
            <w:r>
              <w:rPr>
                <w:b/>
                <w:sz w:val="22"/>
                <w:szCs w:val="22"/>
              </w:rPr>
              <w:t xml:space="preserve">Specialist Equipment </w:t>
            </w:r>
            <w:r>
              <w:rPr>
                <w:sz w:val="22"/>
                <w:szCs w:val="22"/>
              </w:rPr>
              <w:t>(Question 9.6</w:t>
            </w:r>
            <w:r w:rsidRPr="00334BA7">
              <w:rPr>
                <w:sz w:val="22"/>
                <w:szCs w:val="22"/>
              </w:rPr>
              <w:t>)</w:t>
            </w:r>
          </w:p>
        </w:tc>
        <w:tc>
          <w:tcPr>
            <w:tcW w:w="2693" w:type="dxa"/>
            <w:vAlign w:val="center"/>
          </w:tcPr>
          <w:p w14:paraId="3C8C6861" w14:textId="6660C6B6" w:rsidR="00AC6BF5" w:rsidRDefault="00AC6BF5" w:rsidP="00335E6F">
            <w:pPr>
              <w:adjustRightInd/>
              <w:spacing w:before="120" w:line="276" w:lineRule="auto"/>
              <w:jc w:val="center"/>
              <w:rPr>
                <w:b/>
                <w:sz w:val="22"/>
                <w:szCs w:val="22"/>
              </w:rPr>
            </w:pPr>
            <w:r>
              <w:rPr>
                <w:b/>
                <w:sz w:val="22"/>
                <w:szCs w:val="22"/>
              </w:rPr>
              <w:t>2%</w:t>
            </w:r>
          </w:p>
        </w:tc>
      </w:tr>
      <w:tr w:rsidR="00AC6BF5" w:rsidRPr="00923945" w14:paraId="36044BF8" w14:textId="77777777" w:rsidTr="00136CA6">
        <w:trPr>
          <w:trHeight w:val="545"/>
        </w:trPr>
        <w:tc>
          <w:tcPr>
            <w:tcW w:w="5528" w:type="dxa"/>
            <w:vAlign w:val="center"/>
          </w:tcPr>
          <w:p w14:paraId="0B0C84DE" w14:textId="2CF73D88" w:rsidR="00AC6BF5" w:rsidRDefault="002B73C2" w:rsidP="00136CA6">
            <w:pPr>
              <w:adjustRightInd/>
              <w:spacing w:line="276" w:lineRule="auto"/>
              <w:jc w:val="left"/>
              <w:rPr>
                <w:b/>
                <w:sz w:val="22"/>
                <w:szCs w:val="22"/>
              </w:rPr>
            </w:pPr>
            <w:r>
              <w:rPr>
                <w:b/>
                <w:sz w:val="22"/>
                <w:szCs w:val="22"/>
              </w:rPr>
              <w:t xml:space="preserve">Complaints Procedure </w:t>
            </w:r>
            <w:r>
              <w:rPr>
                <w:sz w:val="22"/>
                <w:szCs w:val="22"/>
              </w:rPr>
              <w:t>(Question 9.7</w:t>
            </w:r>
            <w:r w:rsidRPr="00334BA7">
              <w:rPr>
                <w:sz w:val="22"/>
                <w:szCs w:val="22"/>
              </w:rPr>
              <w:t>)</w:t>
            </w:r>
          </w:p>
        </w:tc>
        <w:tc>
          <w:tcPr>
            <w:tcW w:w="2693" w:type="dxa"/>
            <w:vAlign w:val="center"/>
          </w:tcPr>
          <w:p w14:paraId="7A51FA82" w14:textId="7115ED4E" w:rsidR="00AC6BF5" w:rsidRDefault="00AC6BF5" w:rsidP="00335E6F">
            <w:pPr>
              <w:adjustRightInd/>
              <w:spacing w:before="120" w:line="276" w:lineRule="auto"/>
              <w:jc w:val="center"/>
              <w:rPr>
                <w:b/>
                <w:sz w:val="22"/>
                <w:szCs w:val="22"/>
              </w:rPr>
            </w:pPr>
            <w:r>
              <w:rPr>
                <w:b/>
                <w:sz w:val="22"/>
                <w:szCs w:val="22"/>
              </w:rPr>
              <w:t>2%</w:t>
            </w:r>
          </w:p>
        </w:tc>
      </w:tr>
      <w:tr w:rsidR="00AC6BF5" w:rsidRPr="00923945" w14:paraId="289AE79A" w14:textId="77777777" w:rsidTr="00136CA6">
        <w:trPr>
          <w:trHeight w:val="545"/>
        </w:trPr>
        <w:tc>
          <w:tcPr>
            <w:tcW w:w="5528" w:type="dxa"/>
            <w:vAlign w:val="center"/>
          </w:tcPr>
          <w:p w14:paraId="16819ECC" w14:textId="4127D864" w:rsidR="00AC6BF5" w:rsidRDefault="002B73C2" w:rsidP="00136CA6">
            <w:pPr>
              <w:adjustRightInd/>
              <w:spacing w:line="276" w:lineRule="auto"/>
              <w:jc w:val="left"/>
              <w:rPr>
                <w:b/>
                <w:sz w:val="22"/>
                <w:szCs w:val="22"/>
              </w:rPr>
            </w:pPr>
            <w:r>
              <w:rPr>
                <w:b/>
                <w:sz w:val="22"/>
                <w:szCs w:val="22"/>
              </w:rPr>
              <w:t xml:space="preserve">Training and Development </w:t>
            </w:r>
            <w:r w:rsidRPr="00334BA7">
              <w:rPr>
                <w:sz w:val="22"/>
                <w:szCs w:val="22"/>
              </w:rPr>
              <w:t>(Question 9.</w:t>
            </w:r>
            <w:r>
              <w:rPr>
                <w:sz w:val="22"/>
                <w:szCs w:val="22"/>
              </w:rPr>
              <w:t>8</w:t>
            </w:r>
            <w:r w:rsidRPr="00334BA7">
              <w:rPr>
                <w:sz w:val="22"/>
                <w:szCs w:val="22"/>
              </w:rPr>
              <w:t>)</w:t>
            </w:r>
          </w:p>
        </w:tc>
        <w:tc>
          <w:tcPr>
            <w:tcW w:w="2693" w:type="dxa"/>
            <w:vAlign w:val="center"/>
          </w:tcPr>
          <w:p w14:paraId="05B5C032" w14:textId="30A55DE7" w:rsidR="00AC6BF5" w:rsidRDefault="002B73C2" w:rsidP="00335E6F">
            <w:pPr>
              <w:adjustRightInd/>
              <w:spacing w:before="120" w:line="276" w:lineRule="auto"/>
              <w:jc w:val="center"/>
              <w:rPr>
                <w:b/>
                <w:sz w:val="22"/>
                <w:szCs w:val="22"/>
              </w:rPr>
            </w:pPr>
            <w:r>
              <w:rPr>
                <w:b/>
                <w:sz w:val="22"/>
                <w:szCs w:val="22"/>
              </w:rPr>
              <w:t>2</w:t>
            </w:r>
            <w:r w:rsidR="00AC6BF5">
              <w:rPr>
                <w:b/>
                <w:sz w:val="22"/>
                <w:szCs w:val="22"/>
              </w:rPr>
              <w:t>%</w:t>
            </w:r>
          </w:p>
        </w:tc>
      </w:tr>
      <w:tr w:rsidR="004D42D4" w:rsidRPr="00923945" w14:paraId="7ED49551" w14:textId="77777777" w:rsidTr="00136CA6">
        <w:trPr>
          <w:trHeight w:val="545"/>
        </w:trPr>
        <w:tc>
          <w:tcPr>
            <w:tcW w:w="5528" w:type="dxa"/>
            <w:vAlign w:val="center"/>
          </w:tcPr>
          <w:p w14:paraId="29E3CE08" w14:textId="312C88AD" w:rsidR="004D42D4" w:rsidRPr="00923945" w:rsidRDefault="004D42D4" w:rsidP="00136CA6">
            <w:pPr>
              <w:adjustRightInd/>
              <w:spacing w:line="276" w:lineRule="auto"/>
              <w:jc w:val="left"/>
              <w:rPr>
                <w:rFonts w:eastAsia="SimSun"/>
                <w:b/>
                <w:sz w:val="22"/>
                <w:szCs w:val="22"/>
              </w:rPr>
            </w:pPr>
            <w:r w:rsidRPr="00923945">
              <w:rPr>
                <w:rFonts w:eastAsia="Calibri"/>
                <w:b/>
                <w:sz w:val="22"/>
                <w:szCs w:val="22"/>
              </w:rPr>
              <w:t>Premier Supplier Programme – Early Payment Rebate</w:t>
            </w:r>
            <w:r w:rsidRPr="00923945">
              <w:rPr>
                <w:rFonts w:eastAsia="SimSun"/>
                <w:b/>
                <w:sz w:val="22"/>
                <w:szCs w:val="22"/>
              </w:rPr>
              <w:t xml:space="preserve"> </w:t>
            </w:r>
            <w:r w:rsidRPr="00923945">
              <w:rPr>
                <w:rFonts w:eastAsia="Arial Unicode MS"/>
                <w:sz w:val="22"/>
                <w:szCs w:val="22"/>
              </w:rPr>
              <w:t>(Question 9.</w:t>
            </w:r>
            <w:r w:rsidR="00754582">
              <w:rPr>
                <w:rFonts w:eastAsia="Arial Unicode MS"/>
                <w:sz w:val="22"/>
                <w:szCs w:val="22"/>
              </w:rPr>
              <w:t>9</w:t>
            </w:r>
            <w:r w:rsidRPr="00923945">
              <w:rPr>
                <w:rFonts w:eastAsia="Arial Unicode MS"/>
                <w:sz w:val="22"/>
                <w:szCs w:val="22"/>
              </w:rPr>
              <w:t>)</w:t>
            </w:r>
            <w:r w:rsidRPr="00923945">
              <w:rPr>
                <w:rFonts w:eastAsia="SimSun"/>
                <w:b/>
                <w:sz w:val="22"/>
                <w:szCs w:val="22"/>
              </w:rPr>
              <w:t xml:space="preserve">  </w:t>
            </w:r>
          </w:p>
          <w:p w14:paraId="2363C00E" w14:textId="77777777" w:rsidR="004D42D4" w:rsidRPr="00923945" w:rsidRDefault="004D42D4" w:rsidP="004D42D4">
            <w:pPr>
              <w:adjustRightInd/>
              <w:jc w:val="left"/>
              <w:rPr>
                <w:rFonts w:eastAsia="SimSun"/>
                <w:b/>
                <w:sz w:val="22"/>
                <w:szCs w:val="22"/>
              </w:rPr>
            </w:pPr>
          </w:p>
          <w:p w14:paraId="44CBA6F0" w14:textId="1D603DA8" w:rsidR="0085340D" w:rsidRPr="00923945" w:rsidRDefault="004D42D4" w:rsidP="0085340D">
            <w:pPr>
              <w:pStyle w:val="Body1"/>
              <w:ind w:left="0"/>
              <w:rPr>
                <w:sz w:val="22"/>
                <w:szCs w:val="22"/>
              </w:rPr>
            </w:pPr>
            <w:r w:rsidRPr="00923945">
              <w:rPr>
                <w:rFonts w:eastAsia="SimSun"/>
                <w:b/>
                <w:sz w:val="22"/>
                <w:szCs w:val="22"/>
              </w:rPr>
              <w:t>*</w:t>
            </w:r>
            <w:r w:rsidRPr="00923945">
              <w:rPr>
                <w:rFonts w:eastAsia="SimSun"/>
                <w:sz w:val="22"/>
                <w:szCs w:val="22"/>
              </w:rPr>
              <w:t>Question 9.</w:t>
            </w:r>
            <w:r w:rsidR="004A37A5">
              <w:rPr>
                <w:rFonts w:eastAsia="SimSun"/>
                <w:sz w:val="22"/>
                <w:szCs w:val="22"/>
              </w:rPr>
              <w:t>11</w:t>
            </w:r>
            <w:r w:rsidR="0085340D" w:rsidRPr="00923945">
              <w:rPr>
                <w:rFonts w:eastAsia="SimSun"/>
                <w:sz w:val="22"/>
                <w:szCs w:val="22"/>
              </w:rPr>
              <w:t xml:space="preserve"> will not be evaluated </w:t>
            </w:r>
            <w:r w:rsidR="0085340D" w:rsidRPr="00923945">
              <w:rPr>
                <w:sz w:val="22"/>
                <w:szCs w:val="22"/>
              </w:rPr>
              <w:t>using the scoring matrix detailed in Table 3 below</w:t>
            </w:r>
            <w:r w:rsidR="00725923" w:rsidRPr="00923945">
              <w:rPr>
                <w:sz w:val="22"/>
                <w:szCs w:val="22"/>
              </w:rPr>
              <w:t>, but Tenderers will be awarded a score from a range of 0 to 5 based on the percentage rebate offered</w:t>
            </w:r>
            <w:r w:rsidR="0085340D" w:rsidRPr="00923945">
              <w:rPr>
                <w:sz w:val="22"/>
                <w:szCs w:val="22"/>
              </w:rPr>
              <w:t>.</w:t>
            </w:r>
          </w:p>
          <w:tbl>
            <w:tblPr>
              <w:tblStyle w:val="TableGrid"/>
              <w:tblW w:w="0" w:type="auto"/>
              <w:tblLayout w:type="fixed"/>
              <w:tblLook w:val="04A0" w:firstRow="1" w:lastRow="0" w:firstColumn="1" w:lastColumn="0" w:noHBand="0" w:noVBand="1"/>
            </w:tblPr>
            <w:tblGrid>
              <w:gridCol w:w="2580"/>
              <w:gridCol w:w="2693"/>
            </w:tblGrid>
            <w:tr w:rsidR="0085340D" w:rsidRPr="00923945" w14:paraId="5795C1C9" w14:textId="77777777" w:rsidTr="0085340D">
              <w:tc>
                <w:tcPr>
                  <w:tcW w:w="2580" w:type="dxa"/>
                </w:tcPr>
                <w:p w14:paraId="53D01476" w14:textId="77777777" w:rsidR="0085340D" w:rsidRPr="00923945" w:rsidRDefault="0085340D" w:rsidP="0085340D">
                  <w:pPr>
                    <w:spacing w:after="60"/>
                    <w:contextualSpacing/>
                    <w:jc w:val="center"/>
                    <w:rPr>
                      <w:rFonts w:eastAsia="+mn-ea"/>
                      <w:b/>
                      <w:color w:val="000000"/>
                      <w:kern w:val="24"/>
                      <w:sz w:val="22"/>
                      <w:szCs w:val="22"/>
                    </w:rPr>
                  </w:pPr>
                  <w:r w:rsidRPr="00923945">
                    <w:rPr>
                      <w:rFonts w:eastAsia="+mn-ea"/>
                      <w:b/>
                      <w:color w:val="000000"/>
                      <w:kern w:val="24"/>
                      <w:sz w:val="22"/>
                      <w:szCs w:val="22"/>
                    </w:rPr>
                    <w:t>Rebate Offered</w:t>
                  </w:r>
                </w:p>
              </w:tc>
              <w:tc>
                <w:tcPr>
                  <w:tcW w:w="2693" w:type="dxa"/>
                </w:tcPr>
                <w:p w14:paraId="70ADD372" w14:textId="77777777" w:rsidR="0085340D" w:rsidRPr="00923945" w:rsidRDefault="0085340D" w:rsidP="0085340D">
                  <w:pPr>
                    <w:spacing w:after="60"/>
                    <w:contextualSpacing/>
                    <w:jc w:val="center"/>
                    <w:rPr>
                      <w:rFonts w:eastAsia="+mn-ea"/>
                      <w:b/>
                      <w:color w:val="000000"/>
                      <w:kern w:val="24"/>
                      <w:sz w:val="22"/>
                      <w:szCs w:val="22"/>
                    </w:rPr>
                  </w:pPr>
                  <w:r w:rsidRPr="00923945">
                    <w:rPr>
                      <w:rFonts w:eastAsia="+mn-ea"/>
                      <w:b/>
                      <w:color w:val="000000"/>
                      <w:kern w:val="24"/>
                      <w:sz w:val="22"/>
                      <w:szCs w:val="22"/>
                    </w:rPr>
                    <w:t>Points Scored</w:t>
                  </w:r>
                </w:p>
              </w:tc>
            </w:tr>
            <w:tr w:rsidR="0085340D" w:rsidRPr="00923945" w14:paraId="4940F8AD" w14:textId="77777777" w:rsidTr="0085340D">
              <w:tc>
                <w:tcPr>
                  <w:tcW w:w="2580" w:type="dxa"/>
                </w:tcPr>
                <w:p w14:paraId="27382226" w14:textId="77777777" w:rsidR="0085340D" w:rsidRPr="00923945" w:rsidRDefault="0085340D" w:rsidP="008503C2">
                  <w:pPr>
                    <w:spacing w:after="60"/>
                    <w:contextualSpacing/>
                    <w:jc w:val="center"/>
                    <w:rPr>
                      <w:rFonts w:eastAsia="+mn-ea"/>
                      <w:color w:val="000000"/>
                      <w:kern w:val="24"/>
                      <w:sz w:val="22"/>
                      <w:szCs w:val="22"/>
                    </w:rPr>
                  </w:pPr>
                  <w:r w:rsidRPr="00923945">
                    <w:rPr>
                      <w:rFonts w:eastAsia="+mn-ea"/>
                      <w:color w:val="000000"/>
                      <w:kern w:val="24"/>
                      <w:sz w:val="22"/>
                      <w:szCs w:val="22"/>
                    </w:rPr>
                    <w:t>0%</w:t>
                  </w:r>
                </w:p>
              </w:tc>
              <w:tc>
                <w:tcPr>
                  <w:tcW w:w="2693" w:type="dxa"/>
                </w:tcPr>
                <w:p w14:paraId="2F82D563" w14:textId="77777777" w:rsidR="0085340D" w:rsidRPr="00923945" w:rsidRDefault="0085340D" w:rsidP="008503C2">
                  <w:pPr>
                    <w:spacing w:after="60"/>
                    <w:contextualSpacing/>
                    <w:jc w:val="center"/>
                    <w:rPr>
                      <w:rFonts w:eastAsia="+mn-ea"/>
                      <w:color w:val="000000"/>
                      <w:kern w:val="24"/>
                      <w:sz w:val="22"/>
                      <w:szCs w:val="22"/>
                    </w:rPr>
                  </w:pPr>
                  <w:r w:rsidRPr="00923945">
                    <w:rPr>
                      <w:rFonts w:eastAsia="+mn-ea"/>
                      <w:color w:val="000000"/>
                      <w:kern w:val="24"/>
                      <w:sz w:val="22"/>
                      <w:szCs w:val="22"/>
                    </w:rPr>
                    <w:t>0</w:t>
                  </w:r>
                </w:p>
              </w:tc>
            </w:tr>
            <w:tr w:rsidR="0085340D" w:rsidRPr="00923945" w14:paraId="75609E54" w14:textId="77777777" w:rsidTr="0085340D">
              <w:tc>
                <w:tcPr>
                  <w:tcW w:w="2580" w:type="dxa"/>
                </w:tcPr>
                <w:p w14:paraId="5C90EA26" w14:textId="77777777" w:rsidR="0085340D" w:rsidRPr="00923945" w:rsidRDefault="0085340D" w:rsidP="008503C2">
                  <w:pPr>
                    <w:spacing w:after="60"/>
                    <w:contextualSpacing/>
                    <w:jc w:val="center"/>
                    <w:rPr>
                      <w:rFonts w:eastAsia="+mn-ea"/>
                      <w:color w:val="000000"/>
                      <w:kern w:val="24"/>
                      <w:sz w:val="22"/>
                      <w:szCs w:val="22"/>
                    </w:rPr>
                  </w:pPr>
                  <w:r w:rsidRPr="00923945">
                    <w:rPr>
                      <w:rFonts w:eastAsia="+mn-ea"/>
                      <w:color w:val="000000"/>
                      <w:kern w:val="24"/>
                      <w:sz w:val="22"/>
                      <w:szCs w:val="22"/>
                    </w:rPr>
                    <w:t>0.5%</w:t>
                  </w:r>
                </w:p>
              </w:tc>
              <w:tc>
                <w:tcPr>
                  <w:tcW w:w="2693" w:type="dxa"/>
                </w:tcPr>
                <w:p w14:paraId="3E73A3D3" w14:textId="77777777" w:rsidR="0085340D" w:rsidRPr="00923945" w:rsidRDefault="0085340D" w:rsidP="008503C2">
                  <w:pPr>
                    <w:spacing w:after="60"/>
                    <w:contextualSpacing/>
                    <w:jc w:val="center"/>
                    <w:rPr>
                      <w:rFonts w:eastAsia="+mn-ea"/>
                      <w:color w:val="000000"/>
                      <w:kern w:val="24"/>
                      <w:sz w:val="22"/>
                      <w:szCs w:val="22"/>
                    </w:rPr>
                  </w:pPr>
                  <w:r w:rsidRPr="00923945">
                    <w:rPr>
                      <w:rFonts w:eastAsia="+mn-ea"/>
                      <w:color w:val="000000"/>
                      <w:kern w:val="24"/>
                      <w:sz w:val="22"/>
                      <w:szCs w:val="22"/>
                    </w:rPr>
                    <w:t>1</w:t>
                  </w:r>
                </w:p>
              </w:tc>
            </w:tr>
            <w:tr w:rsidR="0085340D" w:rsidRPr="00923945" w14:paraId="43C43A80" w14:textId="77777777" w:rsidTr="0085340D">
              <w:tc>
                <w:tcPr>
                  <w:tcW w:w="2580" w:type="dxa"/>
                </w:tcPr>
                <w:p w14:paraId="16A70410" w14:textId="77777777" w:rsidR="0085340D" w:rsidRPr="00923945" w:rsidRDefault="0085340D" w:rsidP="008503C2">
                  <w:pPr>
                    <w:spacing w:after="60"/>
                    <w:contextualSpacing/>
                    <w:jc w:val="center"/>
                    <w:rPr>
                      <w:rFonts w:eastAsia="+mn-ea"/>
                      <w:color w:val="000000"/>
                      <w:kern w:val="24"/>
                      <w:sz w:val="22"/>
                      <w:szCs w:val="22"/>
                    </w:rPr>
                  </w:pPr>
                  <w:r w:rsidRPr="00923945">
                    <w:rPr>
                      <w:rFonts w:eastAsia="+mn-ea"/>
                      <w:color w:val="000000"/>
                      <w:kern w:val="24"/>
                      <w:sz w:val="22"/>
                      <w:szCs w:val="22"/>
                    </w:rPr>
                    <w:t>1%</w:t>
                  </w:r>
                </w:p>
              </w:tc>
              <w:tc>
                <w:tcPr>
                  <w:tcW w:w="2693" w:type="dxa"/>
                </w:tcPr>
                <w:p w14:paraId="2053A3EB" w14:textId="77777777" w:rsidR="0085340D" w:rsidRPr="00923945" w:rsidRDefault="0085340D" w:rsidP="008503C2">
                  <w:pPr>
                    <w:spacing w:after="60"/>
                    <w:contextualSpacing/>
                    <w:jc w:val="center"/>
                    <w:rPr>
                      <w:rFonts w:eastAsia="+mn-ea"/>
                      <w:color w:val="000000"/>
                      <w:kern w:val="24"/>
                      <w:sz w:val="22"/>
                      <w:szCs w:val="22"/>
                    </w:rPr>
                  </w:pPr>
                  <w:r w:rsidRPr="00923945">
                    <w:rPr>
                      <w:rFonts w:eastAsia="+mn-ea"/>
                      <w:color w:val="000000"/>
                      <w:kern w:val="24"/>
                      <w:sz w:val="22"/>
                      <w:szCs w:val="22"/>
                    </w:rPr>
                    <w:t>2</w:t>
                  </w:r>
                </w:p>
              </w:tc>
            </w:tr>
            <w:tr w:rsidR="0085340D" w:rsidRPr="00923945" w14:paraId="32617F8D" w14:textId="77777777" w:rsidTr="0085340D">
              <w:tc>
                <w:tcPr>
                  <w:tcW w:w="2580" w:type="dxa"/>
                </w:tcPr>
                <w:p w14:paraId="5A0508F4" w14:textId="77777777" w:rsidR="0085340D" w:rsidRPr="00923945" w:rsidRDefault="0085340D" w:rsidP="008503C2">
                  <w:pPr>
                    <w:spacing w:after="60"/>
                    <w:contextualSpacing/>
                    <w:jc w:val="center"/>
                    <w:rPr>
                      <w:rFonts w:eastAsia="+mn-ea"/>
                      <w:color w:val="000000"/>
                      <w:kern w:val="24"/>
                      <w:sz w:val="22"/>
                      <w:szCs w:val="22"/>
                    </w:rPr>
                  </w:pPr>
                  <w:r w:rsidRPr="00923945">
                    <w:rPr>
                      <w:rFonts w:eastAsia="+mn-ea"/>
                      <w:color w:val="000000"/>
                      <w:kern w:val="24"/>
                      <w:sz w:val="22"/>
                      <w:szCs w:val="22"/>
                    </w:rPr>
                    <w:t>1.25%</w:t>
                  </w:r>
                </w:p>
              </w:tc>
              <w:tc>
                <w:tcPr>
                  <w:tcW w:w="2693" w:type="dxa"/>
                </w:tcPr>
                <w:p w14:paraId="0E356B49" w14:textId="77777777" w:rsidR="0085340D" w:rsidRPr="00923945" w:rsidRDefault="0085340D" w:rsidP="008503C2">
                  <w:pPr>
                    <w:spacing w:after="60"/>
                    <w:contextualSpacing/>
                    <w:jc w:val="center"/>
                    <w:rPr>
                      <w:rFonts w:eastAsia="+mn-ea"/>
                      <w:color w:val="000000"/>
                      <w:kern w:val="24"/>
                      <w:sz w:val="22"/>
                      <w:szCs w:val="22"/>
                    </w:rPr>
                  </w:pPr>
                  <w:r w:rsidRPr="00923945">
                    <w:rPr>
                      <w:rFonts w:eastAsia="+mn-ea"/>
                      <w:color w:val="000000"/>
                      <w:kern w:val="24"/>
                      <w:sz w:val="22"/>
                      <w:szCs w:val="22"/>
                    </w:rPr>
                    <w:t>3</w:t>
                  </w:r>
                </w:p>
              </w:tc>
            </w:tr>
            <w:tr w:rsidR="0085340D" w:rsidRPr="00923945" w14:paraId="54E29941" w14:textId="77777777" w:rsidTr="0085340D">
              <w:tc>
                <w:tcPr>
                  <w:tcW w:w="2580" w:type="dxa"/>
                </w:tcPr>
                <w:p w14:paraId="61670841" w14:textId="77777777" w:rsidR="0085340D" w:rsidRPr="00923945" w:rsidRDefault="0085340D" w:rsidP="008503C2">
                  <w:pPr>
                    <w:spacing w:after="60"/>
                    <w:contextualSpacing/>
                    <w:jc w:val="center"/>
                    <w:rPr>
                      <w:rFonts w:eastAsia="+mn-ea"/>
                      <w:color w:val="000000"/>
                      <w:kern w:val="24"/>
                      <w:sz w:val="22"/>
                      <w:szCs w:val="22"/>
                    </w:rPr>
                  </w:pPr>
                  <w:r w:rsidRPr="00923945">
                    <w:rPr>
                      <w:rFonts w:eastAsia="+mn-ea"/>
                      <w:color w:val="000000"/>
                      <w:kern w:val="24"/>
                      <w:sz w:val="22"/>
                      <w:szCs w:val="22"/>
                    </w:rPr>
                    <w:t>1.5%</w:t>
                  </w:r>
                </w:p>
              </w:tc>
              <w:tc>
                <w:tcPr>
                  <w:tcW w:w="2693" w:type="dxa"/>
                </w:tcPr>
                <w:p w14:paraId="48B4A31E" w14:textId="77777777" w:rsidR="0085340D" w:rsidRPr="00923945" w:rsidRDefault="0085340D" w:rsidP="008503C2">
                  <w:pPr>
                    <w:spacing w:after="60"/>
                    <w:contextualSpacing/>
                    <w:jc w:val="center"/>
                    <w:rPr>
                      <w:rFonts w:eastAsia="+mn-ea"/>
                      <w:color w:val="000000"/>
                      <w:kern w:val="24"/>
                      <w:sz w:val="22"/>
                      <w:szCs w:val="22"/>
                    </w:rPr>
                  </w:pPr>
                  <w:r w:rsidRPr="00923945">
                    <w:rPr>
                      <w:rFonts w:eastAsia="+mn-ea"/>
                      <w:color w:val="000000"/>
                      <w:kern w:val="24"/>
                      <w:sz w:val="22"/>
                      <w:szCs w:val="22"/>
                    </w:rPr>
                    <w:t>4</w:t>
                  </w:r>
                </w:p>
              </w:tc>
            </w:tr>
            <w:tr w:rsidR="0085340D" w:rsidRPr="00923945" w14:paraId="76887C0A" w14:textId="77777777" w:rsidTr="00830A46">
              <w:tc>
                <w:tcPr>
                  <w:tcW w:w="2580" w:type="dxa"/>
                  <w:tcBorders>
                    <w:bottom w:val="single" w:sz="4" w:space="0" w:color="auto"/>
                  </w:tcBorders>
                </w:tcPr>
                <w:p w14:paraId="141E26E9" w14:textId="77777777" w:rsidR="0085340D" w:rsidRPr="00923945" w:rsidRDefault="0085340D" w:rsidP="008503C2">
                  <w:pPr>
                    <w:spacing w:after="60"/>
                    <w:contextualSpacing/>
                    <w:jc w:val="center"/>
                    <w:rPr>
                      <w:rFonts w:eastAsia="+mn-ea"/>
                      <w:color w:val="000000"/>
                      <w:kern w:val="24"/>
                      <w:sz w:val="22"/>
                      <w:szCs w:val="22"/>
                    </w:rPr>
                  </w:pPr>
                  <w:r w:rsidRPr="00923945">
                    <w:rPr>
                      <w:rFonts w:eastAsia="+mn-ea"/>
                      <w:color w:val="000000"/>
                      <w:kern w:val="24"/>
                      <w:sz w:val="22"/>
                      <w:szCs w:val="22"/>
                    </w:rPr>
                    <w:t>2%</w:t>
                  </w:r>
                </w:p>
              </w:tc>
              <w:tc>
                <w:tcPr>
                  <w:tcW w:w="2693" w:type="dxa"/>
                  <w:tcBorders>
                    <w:bottom w:val="single" w:sz="4" w:space="0" w:color="auto"/>
                  </w:tcBorders>
                </w:tcPr>
                <w:p w14:paraId="63C77961" w14:textId="77777777" w:rsidR="0085340D" w:rsidRPr="00923945" w:rsidRDefault="0085340D" w:rsidP="008503C2">
                  <w:pPr>
                    <w:spacing w:after="60"/>
                    <w:contextualSpacing/>
                    <w:jc w:val="center"/>
                    <w:rPr>
                      <w:rFonts w:eastAsia="+mn-ea"/>
                      <w:color w:val="000000"/>
                      <w:kern w:val="24"/>
                      <w:sz w:val="22"/>
                      <w:szCs w:val="22"/>
                    </w:rPr>
                  </w:pPr>
                  <w:r w:rsidRPr="00923945">
                    <w:rPr>
                      <w:rFonts w:eastAsia="+mn-ea"/>
                      <w:color w:val="000000"/>
                      <w:kern w:val="24"/>
                      <w:sz w:val="22"/>
                      <w:szCs w:val="22"/>
                    </w:rPr>
                    <w:t>5</w:t>
                  </w:r>
                </w:p>
              </w:tc>
            </w:tr>
            <w:tr w:rsidR="00725923" w:rsidRPr="00923945" w14:paraId="633EB522" w14:textId="77777777" w:rsidTr="00830A46">
              <w:tc>
                <w:tcPr>
                  <w:tcW w:w="2580" w:type="dxa"/>
                  <w:tcBorders>
                    <w:left w:val="nil"/>
                    <w:bottom w:val="nil"/>
                    <w:right w:val="nil"/>
                  </w:tcBorders>
                </w:tcPr>
                <w:p w14:paraId="6D0B8ADC" w14:textId="77777777" w:rsidR="00725923" w:rsidRPr="00923945" w:rsidRDefault="00725923" w:rsidP="008503C2">
                  <w:pPr>
                    <w:spacing w:after="60"/>
                    <w:contextualSpacing/>
                    <w:jc w:val="center"/>
                    <w:rPr>
                      <w:rFonts w:eastAsia="+mn-ea"/>
                      <w:color w:val="000000"/>
                      <w:kern w:val="24"/>
                      <w:sz w:val="22"/>
                      <w:szCs w:val="22"/>
                    </w:rPr>
                  </w:pPr>
                </w:p>
              </w:tc>
              <w:tc>
                <w:tcPr>
                  <w:tcW w:w="2693" w:type="dxa"/>
                  <w:tcBorders>
                    <w:left w:val="nil"/>
                    <w:bottom w:val="nil"/>
                    <w:right w:val="nil"/>
                  </w:tcBorders>
                </w:tcPr>
                <w:p w14:paraId="6EDB043E" w14:textId="77777777" w:rsidR="00725923" w:rsidRPr="00923945" w:rsidRDefault="00725923" w:rsidP="008503C2">
                  <w:pPr>
                    <w:spacing w:after="60"/>
                    <w:contextualSpacing/>
                    <w:jc w:val="center"/>
                    <w:rPr>
                      <w:rFonts w:eastAsia="+mn-ea"/>
                      <w:color w:val="000000"/>
                      <w:kern w:val="24"/>
                      <w:sz w:val="22"/>
                      <w:szCs w:val="22"/>
                    </w:rPr>
                  </w:pPr>
                </w:p>
              </w:tc>
            </w:tr>
          </w:tbl>
          <w:p w14:paraId="77B7C7DE" w14:textId="77777777" w:rsidR="0085340D" w:rsidRPr="00923945" w:rsidRDefault="0085340D" w:rsidP="00725923">
            <w:pPr>
              <w:pStyle w:val="Normal1"/>
              <w:widowControl w:val="0"/>
              <w:jc w:val="both"/>
              <w:rPr>
                <w:b/>
                <w:sz w:val="22"/>
                <w:szCs w:val="22"/>
              </w:rPr>
            </w:pPr>
          </w:p>
        </w:tc>
        <w:tc>
          <w:tcPr>
            <w:tcW w:w="2693" w:type="dxa"/>
            <w:vAlign w:val="center"/>
          </w:tcPr>
          <w:p w14:paraId="607B8CC7" w14:textId="77777777" w:rsidR="004D42D4" w:rsidRPr="00923945" w:rsidRDefault="00830A46" w:rsidP="00136CA6">
            <w:pPr>
              <w:adjustRightInd/>
              <w:spacing w:before="120" w:line="276" w:lineRule="auto"/>
              <w:jc w:val="center"/>
              <w:rPr>
                <w:b/>
                <w:sz w:val="22"/>
                <w:szCs w:val="22"/>
              </w:rPr>
            </w:pPr>
            <w:r w:rsidRPr="00923945">
              <w:rPr>
                <w:b/>
                <w:sz w:val="22"/>
                <w:szCs w:val="22"/>
              </w:rPr>
              <w:t>2</w:t>
            </w:r>
            <w:r w:rsidR="004D42D4" w:rsidRPr="00923945">
              <w:rPr>
                <w:b/>
                <w:sz w:val="22"/>
                <w:szCs w:val="22"/>
              </w:rPr>
              <w:t>%</w:t>
            </w:r>
          </w:p>
        </w:tc>
      </w:tr>
    </w:tbl>
    <w:p w14:paraId="039BDF74" w14:textId="77777777" w:rsidR="00FB4026" w:rsidRDefault="00FB4026" w:rsidP="00FB4026">
      <w:pPr>
        <w:pStyle w:val="Body1"/>
        <w:ind w:left="0"/>
        <w:rPr>
          <w:b/>
          <w:sz w:val="22"/>
          <w:szCs w:val="22"/>
          <w:u w:val="single"/>
        </w:rPr>
      </w:pPr>
    </w:p>
    <w:p w14:paraId="1AA809A6" w14:textId="77777777" w:rsidR="00FB4026" w:rsidRDefault="00FB4026" w:rsidP="00FB4026">
      <w:pPr>
        <w:pStyle w:val="Body1"/>
        <w:ind w:left="0"/>
        <w:rPr>
          <w:b/>
          <w:sz w:val="22"/>
          <w:szCs w:val="22"/>
          <w:u w:val="single"/>
        </w:rPr>
      </w:pPr>
    </w:p>
    <w:p w14:paraId="3B86EA64" w14:textId="77777777" w:rsidR="00FB4026" w:rsidRDefault="00FB4026" w:rsidP="00FB4026">
      <w:pPr>
        <w:pStyle w:val="Body1"/>
        <w:ind w:left="0"/>
        <w:rPr>
          <w:b/>
          <w:sz w:val="22"/>
          <w:szCs w:val="22"/>
          <w:u w:val="single"/>
        </w:rPr>
      </w:pPr>
    </w:p>
    <w:p w14:paraId="41DAC3F0" w14:textId="77777777" w:rsidR="00FB4026" w:rsidRDefault="00FB4026" w:rsidP="00FB4026">
      <w:pPr>
        <w:pStyle w:val="Body1"/>
        <w:ind w:left="0"/>
        <w:rPr>
          <w:b/>
          <w:sz w:val="22"/>
          <w:szCs w:val="22"/>
          <w:u w:val="single"/>
        </w:rPr>
      </w:pPr>
    </w:p>
    <w:p w14:paraId="009B9E37" w14:textId="77777777" w:rsidR="00FB4026" w:rsidRDefault="00FB4026" w:rsidP="00FB4026">
      <w:pPr>
        <w:pStyle w:val="Body1"/>
        <w:ind w:left="0"/>
        <w:rPr>
          <w:b/>
          <w:sz w:val="22"/>
          <w:szCs w:val="22"/>
          <w:u w:val="single"/>
        </w:rPr>
      </w:pPr>
    </w:p>
    <w:p w14:paraId="6D115727" w14:textId="77777777" w:rsidR="00FB4026" w:rsidRDefault="00FB4026" w:rsidP="00FB4026">
      <w:pPr>
        <w:pStyle w:val="Body1"/>
        <w:ind w:left="0"/>
        <w:rPr>
          <w:b/>
          <w:sz w:val="22"/>
          <w:szCs w:val="22"/>
          <w:u w:val="single"/>
        </w:rPr>
      </w:pPr>
    </w:p>
    <w:p w14:paraId="5EFB5679" w14:textId="77777777" w:rsidR="004D42D4" w:rsidRPr="00923945" w:rsidRDefault="004D42D4" w:rsidP="00725923">
      <w:pPr>
        <w:pStyle w:val="Body1"/>
        <w:rPr>
          <w:b/>
          <w:sz w:val="22"/>
          <w:szCs w:val="22"/>
          <w:u w:val="single"/>
        </w:rPr>
      </w:pPr>
      <w:r w:rsidRPr="00923945">
        <w:rPr>
          <w:b/>
          <w:sz w:val="22"/>
          <w:szCs w:val="22"/>
          <w:u w:val="single"/>
        </w:rPr>
        <w:lastRenderedPageBreak/>
        <w:t>Table 3</w:t>
      </w:r>
    </w:p>
    <w:tbl>
      <w:tblPr>
        <w:tblW w:w="8221" w:type="dxa"/>
        <w:tblInd w:w="959" w:type="dxa"/>
        <w:tblCellMar>
          <w:left w:w="0" w:type="dxa"/>
          <w:right w:w="0" w:type="dxa"/>
        </w:tblCellMar>
        <w:tblLook w:val="0000" w:firstRow="0" w:lastRow="0" w:firstColumn="0" w:lastColumn="0" w:noHBand="0" w:noVBand="0"/>
      </w:tblPr>
      <w:tblGrid>
        <w:gridCol w:w="1263"/>
        <w:gridCol w:w="1562"/>
        <w:gridCol w:w="5396"/>
      </w:tblGrid>
      <w:tr w:rsidR="004D42D4" w:rsidRPr="00923945" w14:paraId="2FB6DEBD" w14:textId="77777777" w:rsidTr="00744046">
        <w:trPr>
          <w:trHeight w:val="290"/>
        </w:trPr>
        <w:tc>
          <w:tcPr>
            <w:tcW w:w="1276" w:type="dxa"/>
            <w:tcBorders>
              <w:top w:val="single" w:sz="8" w:space="0" w:color="auto"/>
              <w:left w:val="single" w:sz="8" w:space="0" w:color="auto"/>
              <w:bottom w:val="single" w:sz="8" w:space="0" w:color="auto"/>
              <w:right w:val="single" w:sz="8" w:space="0" w:color="auto"/>
            </w:tcBorders>
            <w:shd w:val="clear" w:color="auto" w:fill="B2A1C7" w:themeFill="accent4" w:themeFillTint="99"/>
            <w:tcMar>
              <w:top w:w="0" w:type="dxa"/>
              <w:left w:w="108" w:type="dxa"/>
              <w:bottom w:w="0" w:type="dxa"/>
              <w:right w:w="108" w:type="dxa"/>
            </w:tcMar>
            <w:vAlign w:val="center"/>
          </w:tcPr>
          <w:p w14:paraId="6B3157B1" w14:textId="77777777" w:rsidR="004D42D4" w:rsidRPr="00923945" w:rsidRDefault="004D42D4" w:rsidP="004D42D4">
            <w:pPr>
              <w:jc w:val="center"/>
              <w:rPr>
                <w:b/>
                <w:color w:val="000000"/>
                <w:sz w:val="22"/>
                <w:szCs w:val="22"/>
              </w:rPr>
            </w:pPr>
            <w:r w:rsidRPr="00923945">
              <w:rPr>
                <w:b/>
                <w:color w:val="000000"/>
                <w:sz w:val="22"/>
                <w:szCs w:val="22"/>
              </w:rPr>
              <w:t>Score</w:t>
            </w:r>
          </w:p>
        </w:tc>
        <w:tc>
          <w:tcPr>
            <w:tcW w:w="1440" w:type="dxa"/>
            <w:tcBorders>
              <w:top w:val="single" w:sz="8" w:space="0" w:color="auto"/>
              <w:left w:val="nil"/>
              <w:bottom w:val="single" w:sz="8" w:space="0" w:color="auto"/>
              <w:right w:val="single" w:sz="8" w:space="0" w:color="auto"/>
            </w:tcBorders>
            <w:shd w:val="clear" w:color="auto" w:fill="B2A1C7" w:themeFill="accent4" w:themeFillTint="99"/>
            <w:tcMar>
              <w:top w:w="0" w:type="dxa"/>
              <w:left w:w="108" w:type="dxa"/>
              <w:bottom w:w="0" w:type="dxa"/>
              <w:right w:w="108" w:type="dxa"/>
            </w:tcMar>
            <w:vAlign w:val="center"/>
          </w:tcPr>
          <w:p w14:paraId="5EFE052E" w14:textId="77777777" w:rsidR="004D42D4" w:rsidRPr="00923945" w:rsidRDefault="004D42D4" w:rsidP="004D42D4">
            <w:pPr>
              <w:jc w:val="center"/>
              <w:rPr>
                <w:b/>
                <w:color w:val="000000"/>
                <w:sz w:val="22"/>
                <w:szCs w:val="22"/>
              </w:rPr>
            </w:pPr>
            <w:r w:rsidRPr="00923945">
              <w:rPr>
                <w:b/>
                <w:color w:val="000000"/>
                <w:sz w:val="22"/>
                <w:szCs w:val="22"/>
              </w:rPr>
              <w:t>Rating</w:t>
            </w:r>
          </w:p>
        </w:tc>
        <w:tc>
          <w:tcPr>
            <w:tcW w:w="5505" w:type="dxa"/>
            <w:tcBorders>
              <w:top w:val="single" w:sz="8" w:space="0" w:color="auto"/>
              <w:left w:val="nil"/>
              <w:bottom w:val="single" w:sz="8" w:space="0" w:color="auto"/>
              <w:right w:val="single" w:sz="8" w:space="0" w:color="auto"/>
            </w:tcBorders>
            <w:shd w:val="clear" w:color="auto" w:fill="B2A1C7" w:themeFill="accent4" w:themeFillTint="99"/>
            <w:tcMar>
              <w:top w:w="0" w:type="dxa"/>
              <w:left w:w="108" w:type="dxa"/>
              <w:bottom w:w="0" w:type="dxa"/>
              <w:right w:w="108" w:type="dxa"/>
            </w:tcMar>
            <w:vAlign w:val="center"/>
          </w:tcPr>
          <w:p w14:paraId="5219947F" w14:textId="77777777" w:rsidR="004D42D4" w:rsidRPr="00923945" w:rsidRDefault="004D42D4" w:rsidP="004D42D4">
            <w:pPr>
              <w:jc w:val="center"/>
              <w:rPr>
                <w:b/>
                <w:color w:val="000000"/>
                <w:sz w:val="22"/>
                <w:szCs w:val="22"/>
              </w:rPr>
            </w:pPr>
          </w:p>
          <w:p w14:paraId="3A629D5C" w14:textId="77777777" w:rsidR="004D42D4" w:rsidRPr="00923945" w:rsidRDefault="004D42D4" w:rsidP="00744046">
            <w:pPr>
              <w:shd w:val="clear" w:color="auto" w:fill="B2A1C7" w:themeFill="accent4" w:themeFillTint="99"/>
              <w:jc w:val="center"/>
              <w:rPr>
                <w:b/>
                <w:color w:val="000000"/>
                <w:sz w:val="22"/>
                <w:szCs w:val="22"/>
              </w:rPr>
            </w:pPr>
            <w:r w:rsidRPr="00923945">
              <w:rPr>
                <w:b/>
                <w:color w:val="000000"/>
                <w:sz w:val="22"/>
                <w:szCs w:val="22"/>
              </w:rPr>
              <w:t>Criteria for awarding score</w:t>
            </w:r>
          </w:p>
          <w:p w14:paraId="743BA85D" w14:textId="77777777" w:rsidR="004D42D4" w:rsidRPr="00923945" w:rsidRDefault="004D42D4" w:rsidP="004D42D4">
            <w:pPr>
              <w:jc w:val="center"/>
              <w:rPr>
                <w:b/>
                <w:color w:val="000000"/>
                <w:sz w:val="22"/>
                <w:szCs w:val="22"/>
              </w:rPr>
            </w:pPr>
          </w:p>
        </w:tc>
      </w:tr>
      <w:tr w:rsidR="004D42D4" w:rsidRPr="00923945" w14:paraId="7B1B61B6" w14:textId="77777777" w:rsidTr="008503C2">
        <w:trPr>
          <w:trHeight w:val="2179"/>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BC251" w14:textId="77777777" w:rsidR="004D42D4" w:rsidRPr="00923945" w:rsidRDefault="004D42D4" w:rsidP="008503C2">
            <w:pPr>
              <w:jc w:val="center"/>
              <w:rPr>
                <w:color w:val="000000"/>
                <w:sz w:val="22"/>
                <w:szCs w:val="22"/>
              </w:rPr>
            </w:pPr>
            <w:r w:rsidRPr="00923945">
              <w:rPr>
                <w:color w:val="000000"/>
                <w:sz w:val="22"/>
                <w:szCs w:val="22"/>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2DAA661C" w14:textId="77777777" w:rsidR="004D42D4" w:rsidRPr="00923945" w:rsidRDefault="004D42D4" w:rsidP="008503C2">
            <w:pPr>
              <w:rPr>
                <w:color w:val="000000"/>
                <w:sz w:val="22"/>
                <w:szCs w:val="22"/>
              </w:rPr>
            </w:pPr>
            <w:r w:rsidRPr="00923945">
              <w:rPr>
                <w:color w:val="000000"/>
                <w:sz w:val="22"/>
                <w:szCs w:val="22"/>
              </w:rPr>
              <w:t>Excellent</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14:paraId="7D1BFAFD" w14:textId="75943250" w:rsidR="004D42D4" w:rsidRPr="00923945" w:rsidRDefault="004D42D4" w:rsidP="008503C2">
            <w:pPr>
              <w:rPr>
                <w:color w:val="000000"/>
                <w:sz w:val="22"/>
                <w:szCs w:val="22"/>
              </w:rPr>
            </w:pPr>
            <w:r w:rsidRPr="00923945">
              <w:rPr>
                <w:color w:val="000000"/>
                <w:sz w:val="22"/>
                <w:szCs w:val="22"/>
              </w:rPr>
              <w:t xml:space="preserve">Exceeds the requirement. Exceptional demonstration by the Tenderer of their relevant ability, understanding, skills, resource and quality measures provided in the questions. </w:t>
            </w:r>
          </w:p>
          <w:p w14:paraId="3578AC4E" w14:textId="77777777" w:rsidR="004D42D4" w:rsidRPr="00923945" w:rsidRDefault="004D42D4" w:rsidP="008503C2">
            <w:pPr>
              <w:rPr>
                <w:color w:val="000000"/>
                <w:sz w:val="22"/>
                <w:szCs w:val="22"/>
              </w:rPr>
            </w:pPr>
          </w:p>
          <w:p w14:paraId="7176F17E" w14:textId="193A876B" w:rsidR="004D42D4" w:rsidRPr="00923945" w:rsidRDefault="004D42D4">
            <w:pPr>
              <w:rPr>
                <w:color w:val="000000"/>
                <w:sz w:val="22"/>
                <w:szCs w:val="22"/>
              </w:rPr>
            </w:pPr>
            <w:r w:rsidRPr="00923945">
              <w:rPr>
                <w:color w:val="000000"/>
                <w:sz w:val="22"/>
                <w:szCs w:val="22"/>
              </w:rPr>
              <w:t xml:space="preserve">The Council is completely confident that the Tenderer understands the </w:t>
            </w:r>
            <w:r w:rsidR="002550A1">
              <w:rPr>
                <w:color w:val="000000"/>
                <w:sz w:val="22"/>
                <w:szCs w:val="22"/>
              </w:rPr>
              <w:t>framework</w:t>
            </w:r>
            <w:r w:rsidR="002550A1" w:rsidRPr="00923945">
              <w:rPr>
                <w:color w:val="000000"/>
                <w:sz w:val="22"/>
                <w:szCs w:val="22"/>
              </w:rPr>
              <w:t xml:space="preserve"> </w:t>
            </w:r>
            <w:r w:rsidRPr="00923945">
              <w:rPr>
                <w:color w:val="000000"/>
                <w:sz w:val="22"/>
                <w:szCs w:val="22"/>
              </w:rPr>
              <w:t>requirements covered by the question.</w:t>
            </w:r>
          </w:p>
        </w:tc>
      </w:tr>
      <w:tr w:rsidR="004D42D4" w:rsidRPr="00923945" w14:paraId="59A5605F" w14:textId="77777777" w:rsidTr="008503C2">
        <w:trPr>
          <w:trHeight w:val="2222"/>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807588" w14:textId="77777777" w:rsidR="004D42D4" w:rsidRPr="00923945" w:rsidRDefault="004D42D4" w:rsidP="008503C2">
            <w:pPr>
              <w:jc w:val="center"/>
              <w:rPr>
                <w:color w:val="000000"/>
                <w:sz w:val="22"/>
                <w:szCs w:val="22"/>
              </w:rPr>
            </w:pPr>
            <w:r w:rsidRPr="00923945">
              <w:rPr>
                <w:color w:val="000000"/>
                <w:sz w:val="22"/>
                <w:szCs w:val="22"/>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2F29CA55" w14:textId="77777777" w:rsidR="004D42D4" w:rsidRPr="00923945" w:rsidRDefault="004D42D4" w:rsidP="008503C2">
            <w:pPr>
              <w:rPr>
                <w:color w:val="000000"/>
                <w:sz w:val="22"/>
                <w:szCs w:val="22"/>
              </w:rPr>
            </w:pPr>
            <w:r w:rsidRPr="00923945">
              <w:rPr>
                <w:color w:val="000000"/>
                <w:sz w:val="22"/>
                <w:szCs w:val="22"/>
              </w:rPr>
              <w:t>Good</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14:paraId="7143F63E" w14:textId="515B1FD9" w:rsidR="004D42D4" w:rsidRPr="00923945" w:rsidRDefault="004D42D4" w:rsidP="008503C2">
            <w:pPr>
              <w:rPr>
                <w:color w:val="000000"/>
                <w:sz w:val="22"/>
                <w:szCs w:val="22"/>
              </w:rPr>
            </w:pPr>
            <w:r w:rsidRPr="00923945">
              <w:rPr>
                <w:color w:val="000000"/>
                <w:sz w:val="22"/>
                <w:szCs w:val="22"/>
              </w:rPr>
              <w:t xml:space="preserve">Satisfies the requirement with minor additional benefits. Above average demonstration by the Tenderer of the relevant ability, understanding, skills, resource and quality measures provided in the questions. </w:t>
            </w:r>
          </w:p>
          <w:p w14:paraId="574AA0C8" w14:textId="77777777" w:rsidR="004D42D4" w:rsidRPr="00923945" w:rsidRDefault="004D42D4" w:rsidP="008503C2">
            <w:pPr>
              <w:rPr>
                <w:color w:val="000000"/>
                <w:sz w:val="22"/>
                <w:szCs w:val="22"/>
              </w:rPr>
            </w:pPr>
          </w:p>
          <w:p w14:paraId="65070706" w14:textId="7569DE6C" w:rsidR="004D42D4" w:rsidRPr="00923945" w:rsidRDefault="004D42D4" w:rsidP="008503C2">
            <w:pPr>
              <w:pStyle w:val="BodyText"/>
              <w:tabs>
                <w:tab w:val="left" w:pos="0"/>
                <w:tab w:val="left" w:pos="709"/>
              </w:tabs>
              <w:spacing w:after="120"/>
              <w:ind w:left="17"/>
              <w:rPr>
                <w:rFonts w:eastAsia="SimSun" w:cs="Arial"/>
                <w:szCs w:val="22"/>
              </w:rPr>
            </w:pPr>
            <w:r w:rsidRPr="00923945">
              <w:rPr>
                <w:rFonts w:eastAsia="SimSun" w:cs="Arial"/>
                <w:szCs w:val="22"/>
              </w:rPr>
              <w:t xml:space="preserve">The Council is confident that the Tenderer understands the </w:t>
            </w:r>
            <w:r w:rsidR="002550A1">
              <w:rPr>
                <w:rFonts w:eastAsia="SimSun" w:cs="Arial"/>
                <w:szCs w:val="22"/>
              </w:rPr>
              <w:t>framework</w:t>
            </w:r>
            <w:r w:rsidRPr="00923945">
              <w:rPr>
                <w:rFonts w:eastAsia="SimSun" w:cs="Arial"/>
                <w:szCs w:val="22"/>
              </w:rPr>
              <w:t xml:space="preserve"> requirements covered by the question.</w:t>
            </w:r>
          </w:p>
        </w:tc>
      </w:tr>
      <w:tr w:rsidR="004D42D4" w:rsidRPr="00923945" w14:paraId="359E57C1" w14:textId="77777777" w:rsidTr="008503C2">
        <w:trPr>
          <w:trHeight w:val="982"/>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6F0BA2" w14:textId="77777777" w:rsidR="004D42D4" w:rsidRPr="00923945" w:rsidRDefault="004D42D4" w:rsidP="008503C2">
            <w:pPr>
              <w:jc w:val="center"/>
              <w:rPr>
                <w:color w:val="000000"/>
                <w:sz w:val="22"/>
                <w:szCs w:val="22"/>
              </w:rPr>
            </w:pPr>
            <w:r w:rsidRPr="00923945">
              <w:rPr>
                <w:color w:val="000000"/>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71E07A4" w14:textId="77777777" w:rsidR="004D42D4" w:rsidRPr="00923945" w:rsidRDefault="004D42D4" w:rsidP="008503C2">
            <w:pPr>
              <w:rPr>
                <w:color w:val="000000"/>
                <w:sz w:val="22"/>
                <w:szCs w:val="22"/>
              </w:rPr>
            </w:pPr>
            <w:r w:rsidRPr="00923945">
              <w:rPr>
                <w:color w:val="000000"/>
                <w:sz w:val="22"/>
                <w:szCs w:val="22"/>
              </w:rPr>
              <w:t>Acceptable – minimum score</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14:paraId="7617E47C" w14:textId="77777777" w:rsidR="004D42D4" w:rsidRPr="00923945" w:rsidRDefault="004D42D4" w:rsidP="008503C2">
            <w:pPr>
              <w:rPr>
                <w:color w:val="000000"/>
                <w:sz w:val="22"/>
                <w:szCs w:val="22"/>
              </w:rPr>
            </w:pPr>
            <w:r w:rsidRPr="00923945">
              <w:rPr>
                <w:color w:val="000000"/>
                <w:sz w:val="22"/>
                <w:szCs w:val="22"/>
              </w:rPr>
              <w:t>Satisfies the requirement. Demonstration by the Tenderer of the relevant ability, understanding, skills, resources and quality measures provided in the questions, with evidence to support the response.</w:t>
            </w:r>
          </w:p>
          <w:p w14:paraId="0DA554F2" w14:textId="77777777" w:rsidR="004D42D4" w:rsidRPr="00923945" w:rsidRDefault="004D42D4" w:rsidP="008503C2">
            <w:pPr>
              <w:rPr>
                <w:color w:val="000000"/>
                <w:sz w:val="22"/>
                <w:szCs w:val="22"/>
              </w:rPr>
            </w:pPr>
          </w:p>
          <w:p w14:paraId="1AB890F9" w14:textId="7986CB2B" w:rsidR="004D42D4" w:rsidRPr="00923945" w:rsidRDefault="004D42D4" w:rsidP="008503C2">
            <w:pPr>
              <w:pStyle w:val="BodyText"/>
              <w:tabs>
                <w:tab w:val="left" w:pos="0"/>
                <w:tab w:val="left" w:pos="709"/>
              </w:tabs>
              <w:spacing w:after="120"/>
              <w:ind w:left="17"/>
              <w:rPr>
                <w:rFonts w:eastAsia="SimSun" w:cs="Arial"/>
                <w:szCs w:val="22"/>
              </w:rPr>
            </w:pPr>
            <w:r w:rsidRPr="00923945">
              <w:rPr>
                <w:rFonts w:eastAsia="SimSun" w:cs="Arial"/>
                <w:szCs w:val="22"/>
              </w:rPr>
              <w:t xml:space="preserve">The Council is reasonably confident that the Tenderer understands the </w:t>
            </w:r>
            <w:r w:rsidR="002550A1">
              <w:rPr>
                <w:rFonts w:eastAsia="SimSun" w:cs="Arial"/>
                <w:szCs w:val="22"/>
              </w:rPr>
              <w:t>framework</w:t>
            </w:r>
            <w:r w:rsidRPr="00923945">
              <w:rPr>
                <w:rFonts w:eastAsia="SimSun" w:cs="Arial"/>
                <w:szCs w:val="22"/>
              </w:rPr>
              <w:t xml:space="preserve"> requirements covered by the question.</w:t>
            </w:r>
          </w:p>
        </w:tc>
      </w:tr>
      <w:tr w:rsidR="004D42D4" w:rsidRPr="00923945" w14:paraId="3707FD6C" w14:textId="77777777" w:rsidTr="008503C2">
        <w:trPr>
          <w:trHeight w:val="2202"/>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9962E7" w14:textId="77777777" w:rsidR="004D42D4" w:rsidRPr="00923945" w:rsidRDefault="004D42D4" w:rsidP="008503C2">
            <w:pPr>
              <w:jc w:val="center"/>
              <w:rPr>
                <w:color w:val="000000"/>
                <w:sz w:val="22"/>
                <w:szCs w:val="22"/>
              </w:rPr>
            </w:pPr>
            <w:r w:rsidRPr="00923945">
              <w:rPr>
                <w:color w:val="000000"/>
                <w:sz w:val="22"/>
                <w:szCs w:val="22"/>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573FEF4" w14:textId="77777777" w:rsidR="004D42D4" w:rsidRPr="00923945" w:rsidRDefault="004D42D4" w:rsidP="008503C2">
            <w:pPr>
              <w:rPr>
                <w:color w:val="000000"/>
                <w:sz w:val="22"/>
                <w:szCs w:val="22"/>
              </w:rPr>
            </w:pPr>
            <w:r w:rsidRPr="00923945">
              <w:rPr>
                <w:color w:val="000000"/>
                <w:sz w:val="22"/>
                <w:szCs w:val="22"/>
              </w:rPr>
              <w:t>Reservations</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14:paraId="1E08919D" w14:textId="77777777" w:rsidR="004D42D4" w:rsidRPr="00923945" w:rsidRDefault="004D42D4" w:rsidP="008503C2">
            <w:pPr>
              <w:rPr>
                <w:color w:val="000000"/>
                <w:sz w:val="22"/>
                <w:szCs w:val="22"/>
              </w:rPr>
            </w:pPr>
            <w:r w:rsidRPr="00923945">
              <w:rPr>
                <w:color w:val="000000"/>
                <w:sz w:val="22"/>
                <w:szCs w:val="22"/>
              </w:rPr>
              <w:t>Fails to satisfy the Council’s minimum requirement.</w:t>
            </w:r>
          </w:p>
          <w:p w14:paraId="49C6E5A3" w14:textId="77777777" w:rsidR="004D42D4" w:rsidRPr="00923945" w:rsidRDefault="004D42D4" w:rsidP="008503C2">
            <w:pPr>
              <w:rPr>
                <w:color w:val="000000"/>
                <w:sz w:val="22"/>
                <w:szCs w:val="22"/>
              </w:rPr>
            </w:pPr>
          </w:p>
          <w:p w14:paraId="6E64817E" w14:textId="77777777" w:rsidR="004D42D4" w:rsidRPr="00923945" w:rsidRDefault="004D42D4" w:rsidP="008503C2">
            <w:pPr>
              <w:rPr>
                <w:color w:val="000000"/>
                <w:sz w:val="22"/>
                <w:szCs w:val="22"/>
              </w:rPr>
            </w:pPr>
            <w:r w:rsidRPr="00923945">
              <w:rPr>
                <w:color w:val="000000"/>
                <w:sz w:val="22"/>
                <w:szCs w:val="22"/>
              </w:rPr>
              <w:t>There are reservations of the Tenderer’s relevant ability, understanding, skills, resource</w:t>
            </w:r>
            <w:r w:rsidR="00C21260">
              <w:rPr>
                <w:color w:val="000000"/>
                <w:sz w:val="22"/>
                <w:szCs w:val="22"/>
              </w:rPr>
              <w:t>s</w:t>
            </w:r>
            <w:r w:rsidRPr="00923945">
              <w:rPr>
                <w:color w:val="000000"/>
                <w:sz w:val="22"/>
                <w:szCs w:val="22"/>
              </w:rPr>
              <w:t xml:space="preserve"> and quality measures provided in the questions, with limited evidence to support the response.</w:t>
            </w:r>
          </w:p>
          <w:p w14:paraId="20C8B277" w14:textId="77777777" w:rsidR="004D42D4" w:rsidRPr="00923945" w:rsidRDefault="004D42D4" w:rsidP="008503C2">
            <w:pPr>
              <w:rPr>
                <w:color w:val="000000"/>
                <w:sz w:val="22"/>
                <w:szCs w:val="22"/>
              </w:rPr>
            </w:pPr>
          </w:p>
          <w:p w14:paraId="4E734417" w14:textId="77777777" w:rsidR="004D42D4" w:rsidRPr="00923945" w:rsidRDefault="004D42D4" w:rsidP="008503C2">
            <w:pPr>
              <w:rPr>
                <w:color w:val="000000"/>
                <w:sz w:val="22"/>
                <w:szCs w:val="22"/>
              </w:rPr>
            </w:pPr>
            <w:r w:rsidRPr="00923945">
              <w:rPr>
                <w:rFonts w:eastAsia="SimSun"/>
                <w:sz w:val="22"/>
                <w:szCs w:val="22"/>
              </w:rPr>
              <w:t>The response does not address in sufficient detail the needs and requirements covered by the question.</w:t>
            </w:r>
          </w:p>
        </w:tc>
      </w:tr>
      <w:tr w:rsidR="004D42D4" w:rsidRPr="00923945" w14:paraId="33BDE76A" w14:textId="77777777" w:rsidTr="008503C2">
        <w:trPr>
          <w:trHeight w:val="401"/>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91F49F" w14:textId="77777777" w:rsidR="004D42D4" w:rsidRPr="00923945" w:rsidRDefault="004D42D4" w:rsidP="008503C2">
            <w:pPr>
              <w:jc w:val="center"/>
              <w:rPr>
                <w:color w:val="000000"/>
                <w:sz w:val="22"/>
                <w:szCs w:val="22"/>
              </w:rPr>
            </w:pPr>
            <w:r w:rsidRPr="00923945">
              <w:rPr>
                <w:color w:val="000000"/>
                <w:sz w:val="22"/>
                <w:szCs w:val="22"/>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2262502E" w14:textId="77777777" w:rsidR="004D42D4" w:rsidRPr="00923945" w:rsidRDefault="004D42D4" w:rsidP="008503C2">
            <w:pPr>
              <w:rPr>
                <w:color w:val="000000"/>
                <w:sz w:val="22"/>
                <w:szCs w:val="22"/>
              </w:rPr>
            </w:pPr>
            <w:r w:rsidRPr="00923945">
              <w:rPr>
                <w:color w:val="000000"/>
                <w:sz w:val="22"/>
                <w:szCs w:val="22"/>
              </w:rPr>
              <w:t>Serious Reservations</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14:paraId="30AAB513" w14:textId="77777777" w:rsidR="004D42D4" w:rsidRPr="00923945" w:rsidRDefault="004D42D4" w:rsidP="008503C2">
            <w:pPr>
              <w:rPr>
                <w:color w:val="000000"/>
                <w:sz w:val="22"/>
                <w:szCs w:val="22"/>
              </w:rPr>
            </w:pPr>
            <w:r w:rsidRPr="00923945">
              <w:rPr>
                <w:color w:val="000000"/>
                <w:sz w:val="22"/>
                <w:szCs w:val="22"/>
              </w:rPr>
              <w:t>Fail: Serious reservations of the Tenderer’s relevant ability, understanding, skills, and resource and/or quality measures provided in the method statement with little or no evidence to support the Tenderer’s response.</w:t>
            </w:r>
          </w:p>
          <w:p w14:paraId="1FF174DE" w14:textId="77777777" w:rsidR="004D42D4" w:rsidRPr="00923945" w:rsidRDefault="004D42D4" w:rsidP="008503C2">
            <w:pPr>
              <w:rPr>
                <w:color w:val="000000"/>
                <w:sz w:val="22"/>
                <w:szCs w:val="22"/>
              </w:rPr>
            </w:pPr>
          </w:p>
          <w:p w14:paraId="0D1D2FC2" w14:textId="77777777" w:rsidR="004D42D4" w:rsidRPr="00923945" w:rsidRDefault="004D42D4" w:rsidP="008503C2">
            <w:pPr>
              <w:pStyle w:val="BodyText"/>
              <w:tabs>
                <w:tab w:val="left" w:pos="0"/>
                <w:tab w:val="left" w:pos="709"/>
              </w:tabs>
              <w:spacing w:after="120"/>
              <w:ind w:left="17"/>
              <w:rPr>
                <w:rFonts w:eastAsia="SimSun" w:cs="Arial"/>
                <w:szCs w:val="22"/>
              </w:rPr>
            </w:pPr>
            <w:r w:rsidRPr="00923945">
              <w:rPr>
                <w:rFonts w:eastAsia="SimSun" w:cs="Arial"/>
                <w:szCs w:val="22"/>
              </w:rPr>
              <w:t>The response does not address the needs and requirements covered by the question.</w:t>
            </w:r>
          </w:p>
        </w:tc>
      </w:tr>
      <w:tr w:rsidR="004D42D4" w:rsidRPr="00923945" w14:paraId="6B0C55E2" w14:textId="77777777" w:rsidTr="008503C2">
        <w:trPr>
          <w:trHeight w:val="401"/>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63A15B" w14:textId="77777777" w:rsidR="004D42D4" w:rsidRPr="00923945" w:rsidRDefault="004D42D4" w:rsidP="008503C2">
            <w:pPr>
              <w:jc w:val="center"/>
              <w:rPr>
                <w:color w:val="000000"/>
                <w:sz w:val="22"/>
                <w:szCs w:val="22"/>
              </w:rPr>
            </w:pPr>
            <w:r w:rsidRPr="00923945">
              <w:rPr>
                <w:color w:val="000000"/>
                <w:sz w:val="22"/>
                <w:szCs w:val="22"/>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6431DD59" w14:textId="77777777" w:rsidR="004D42D4" w:rsidRPr="00923945" w:rsidRDefault="004D42D4" w:rsidP="008503C2">
            <w:pPr>
              <w:rPr>
                <w:color w:val="000000"/>
                <w:sz w:val="22"/>
                <w:szCs w:val="22"/>
              </w:rPr>
            </w:pPr>
            <w:r w:rsidRPr="00923945">
              <w:rPr>
                <w:color w:val="000000"/>
                <w:sz w:val="22"/>
                <w:szCs w:val="22"/>
              </w:rPr>
              <w:t>Unacceptable</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14:paraId="68058F7F" w14:textId="77777777" w:rsidR="004D42D4" w:rsidRPr="00923945" w:rsidRDefault="004D42D4" w:rsidP="008503C2">
            <w:pPr>
              <w:rPr>
                <w:color w:val="000000"/>
                <w:sz w:val="22"/>
                <w:szCs w:val="22"/>
              </w:rPr>
            </w:pPr>
            <w:r w:rsidRPr="00923945">
              <w:rPr>
                <w:color w:val="000000"/>
                <w:sz w:val="22"/>
                <w:szCs w:val="22"/>
              </w:rPr>
              <w:t>Fail: Does not meet the requirement. Does not comply and/or insufficient information provided to demonstrate that the tenderer has the ability, understanding, skills, resource and quality measure, with little or no evidence to support the response.</w:t>
            </w:r>
          </w:p>
          <w:p w14:paraId="385EF81E" w14:textId="77777777" w:rsidR="004D42D4" w:rsidRPr="00923945" w:rsidRDefault="004D42D4" w:rsidP="008503C2">
            <w:pPr>
              <w:rPr>
                <w:color w:val="000000"/>
                <w:sz w:val="22"/>
                <w:szCs w:val="22"/>
              </w:rPr>
            </w:pPr>
          </w:p>
          <w:p w14:paraId="2E616FD7" w14:textId="77777777" w:rsidR="004D42D4" w:rsidRPr="00923945" w:rsidRDefault="004D42D4" w:rsidP="008503C2">
            <w:pPr>
              <w:pStyle w:val="BodyText"/>
              <w:tabs>
                <w:tab w:val="left" w:pos="0"/>
                <w:tab w:val="left" w:pos="709"/>
              </w:tabs>
              <w:spacing w:after="120"/>
              <w:ind w:left="17"/>
              <w:rPr>
                <w:rFonts w:eastAsia="SimSun" w:cs="Arial"/>
                <w:szCs w:val="22"/>
              </w:rPr>
            </w:pPr>
            <w:r w:rsidRPr="00923945">
              <w:rPr>
                <w:rFonts w:eastAsia="SimSun" w:cs="Arial"/>
                <w:szCs w:val="22"/>
              </w:rPr>
              <w:t>The response provides no confidence that the approach described satisfies the requirements to which the question relates.</w:t>
            </w:r>
          </w:p>
        </w:tc>
      </w:tr>
    </w:tbl>
    <w:p w14:paraId="5347A394" w14:textId="77777777" w:rsidR="00F93303" w:rsidRPr="00923945" w:rsidRDefault="00F93303" w:rsidP="00F93303">
      <w:pPr>
        <w:pStyle w:val="Body2"/>
        <w:spacing w:after="0"/>
        <w:rPr>
          <w:sz w:val="22"/>
          <w:szCs w:val="22"/>
        </w:rPr>
      </w:pPr>
    </w:p>
    <w:p w14:paraId="7E5B54EE" w14:textId="2FE19A2E" w:rsidR="00BC6470" w:rsidRPr="00923945" w:rsidRDefault="00624C27" w:rsidP="00BC6470">
      <w:pPr>
        <w:pStyle w:val="Body2"/>
        <w:rPr>
          <w:sz w:val="22"/>
          <w:szCs w:val="22"/>
        </w:rPr>
      </w:pPr>
      <w:r>
        <w:rPr>
          <w:sz w:val="22"/>
          <w:szCs w:val="22"/>
        </w:rPr>
        <w:t xml:space="preserve">Table 3 will be used </w:t>
      </w:r>
      <w:r w:rsidR="00C316E8">
        <w:rPr>
          <w:sz w:val="22"/>
          <w:szCs w:val="22"/>
        </w:rPr>
        <w:t>to evaluate q</w:t>
      </w:r>
      <w:r w:rsidR="00026249" w:rsidRPr="00923945">
        <w:rPr>
          <w:sz w:val="22"/>
          <w:szCs w:val="22"/>
        </w:rPr>
        <w:t>uestions 9.1</w:t>
      </w:r>
      <w:r w:rsidR="00AF7A16" w:rsidRPr="00923945">
        <w:rPr>
          <w:sz w:val="22"/>
          <w:szCs w:val="22"/>
        </w:rPr>
        <w:t xml:space="preserve"> to</w:t>
      </w:r>
      <w:r w:rsidR="00871FE5" w:rsidRPr="00923945">
        <w:rPr>
          <w:sz w:val="22"/>
          <w:szCs w:val="22"/>
        </w:rPr>
        <w:t xml:space="preserve"> </w:t>
      </w:r>
      <w:r w:rsidR="00AF7A16" w:rsidRPr="00923945">
        <w:rPr>
          <w:sz w:val="22"/>
          <w:szCs w:val="22"/>
        </w:rPr>
        <w:t>9.</w:t>
      </w:r>
      <w:r w:rsidR="003D738E">
        <w:rPr>
          <w:sz w:val="22"/>
          <w:szCs w:val="22"/>
        </w:rPr>
        <w:t>8</w:t>
      </w:r>
      <w:r w:rsidR="00A92CF5">
        <w:rPr>
          <w:sz w:val="22"/>
          <w:szCs w:val="22"/>
        </w:rPr>
        <w:t>.</w:t>
      </w:r>
      <w:r w:rsidR="00871FE5" w:rsidRPr="00923945">
        <w:rPr>
          <w:sz w:val="22"/>
          <w:szCs w:val="22"/>
        </w:rPr>
        <w:t xml:space="preserve"> </w:t>
      </w:r>
      <w:r w:rsidR="00A92CF5">
        <w:rPr>
          <w:sz w:val="22"/>
          <w:szCs w:val="22"/>
        </w:rPr>
        <w:t>T</w:t>
      </w:r>
      <w:r w:rsidR="009A4B24" w:rsidRPr="00923945">
        <w:rPr>
          <w:sz w:val="22"/>
          <w:szCs w:val="22"/>
        </w:rPr>
        <w:t xml:space="preserve">he Council requires that Tenderers obtain a minimum score </w:t>
      </w:r>
      <w:r w:rsidR="00BC6470" w:rsidRPr="00923945">
        <w:rPr>
          <w:sz w:val="22"/>
          <w:szCs w:val="22"/>
        </w:rPr>
        <w:t>of 3 out of 5</w:t>
      </w:r>
      <w:r w:rsidR="009A4B24" w:rsidRPr="00923945">
        <w:rPr>
          <w:sz w:val="22"/>
          <w:szCs w:val="22"/>
        </w:rPr>
        <w:t xml:space="preserve">. </w:t>
      </w:r>
      <w:r w:rsidR="00BC6470" w:rsidRPr="00923945">
        <w:rPr>
          <w:sz w:val="22"/>
          <w:szCs w:val="22"/>
        </w:rPr>
        <w:t xml:space="preserve">If a Tenderer does not achieve a minimum score of 3 </w:t>
      </w:r>
      <w:r w:rsidR="00A92CF5">
        <w:rPr>
          <w:sz w:val="22"/>
          <w:szCs w:val="22"/>
        </w:rPr>
        <w:t xml:space="preserve">in response to </w:t>
      </w:r>
      <w:r w:rsidR="003C69BF">
        <w:rPr>
          <w:sz w:val="22"/>
          <w:szCs w:val="22"/>
        </w:rPr>
        <w:t xml:space="preserve">any one of </w:t>
      </w:r>
      <w:r w:rsidR="00A92CF5">
        <w:rPr>
          <w:sz w:val="22"/>
          <w:szCs w:val="22"/>
        </w:rPr>
        <w:t>Questions 9.1</w:t>
      </w:r>
      <w:r w:rsidR="00EC0BE5">
        <w:rPr>
          <w:sz w:val="22"/>
          <w:szCs w:val="22"/>
        </w:rPr>
        <w:t xml:space="preserve"> - </w:t>
      </w:r>
      <w:r w:rsidR="00647C3A">
        <w:rPr>
          <w:sz w:val="22"/>
          <w:szCs w:val="22"/>
        </w:rPr>
        <w:t>9.</w:t>
      </w:r>
      <w:r w:rsidR="003D738E">
        <w:rPr>
          <w:sz w:val="22"/>
          <w:szCs w:val="22"/>
        </w:rPr>
        <w:t>8</w:t>
      </w:r>
      <w:r w:rsidR="00BC6470" w:rsidRPr="00923945">
        <w:rPr>
          <w:sz w:val="22"/>
          <w:szCs w:val="22"/>
        </w:rPr>
        <w:t xml:space="preserve"> the Tenderer's Tender Response Document will be excluded from further participation in the Competition and their Tender will not be evaluated further. </w:t>
      </w:r>
    </w:p>
    <w:p w14:paraId="10D62B72" w14:textId="77777777" w:rsidR="00BB02D4" w:rsidRPr="00BB02D4" w:rsidRDefault="001074F8" w:rsidP="00BB02D4">
      <w:pPr>
        <w:pStyle w:val="Level2"/>
        <w:rPr>
          <w:rFonts w:eastAsia="SimSun"/>
          <w:b/>
          <w:sz w:val="22"/>
          <w:szCs w:val="22"/>
        </w:rPr>
      </w:pPr>
      <w:r w:rsidRPr="00923945">
        <w:rPr>
          <w:rFonts w:eastAsia="SimSun"/>
          <w:b/>
          <w:sz w:val="22"/>
          <w:szCs w:val="22"/>
        </w:rPr>
        <w:t xml:space="preserve">Mobilisation / Implementation Plan </w:t>
      </w:r>
      <w:r w:rsidR="000258A2" w:rsidRPr="00923945">
        <w:rPr>
          <w:b/>
          <w:sz w:val="22"/>
          <w:szCs w:val="22"/>
        </w:rPr>
        <w:t xml:space="preserve">– Part 4, Section 9 – </w:t>
      </w:r>
      <w:r w:rsidR="004F5DF5" w:rsidRPr="00923945">
        <w:rPr>
          <w:b/>
          <w:sz w:val="22"/>
          <w:szCs w:val="22"/>
        </w:rPr>
        <w:t>Question 9.1</w:t>
      </w:r>
    </w:p>
    <w:p w14:paraId="034D66FF" w14:textId="17E701C3" w:rsidR="007D1C48" w:rsidRDefault="00D57D19" w:rsidP="0054536F">
      <w:pPr>
        <w:pStyle w:val="Body1"/>
        <w:rPr>
          <w:rFonts w:eastAsia="SimSun"/>
          <w:sz w:val="22"/>
          <w:szCs w:val="22"/>
        </w:rPr>
      </w:pPr>
      <w:r w:rsidRPr="00D57D19">
        <w:rPr>
          <w:rFonts w:eastAsia="SimSun"/>
          <w:sz w:val="22"/>
          <w:szCs w:val="22"/>
        </w:rPr>
        <w:t>The Council requires the successful</w:t>
      </w:r>
      <w:r w:rsidR="00B665DA">
        <w:rPr>
          <w:rFonts w:eastAsia="SimSun"/>
          <w:sz w:val="22"/>
          <w:szCs w:val="22"/>
        </w:rPr>
        <w:t xml:space="preserve"> Service Provider</w:t>
      </w:r>
      <w:r w:rsidR="00B62079">
        <w:rPr>
          <w:rFonts w:eastAsia="SimSun"/>
          <w:sz w:val="22"/>
          <w:szCs w:val="22"/>
        </w:rPr>
        <w:t>(s)</w:t>
      </w:r>
      <w:r w:rsidRPr="00D57D19">
        <w:rPr>
          <w:rFonts w:eastAsia="SimSun"/>
          <w:sz w:val="22"/>
          <w:szCs w:val="22"/>
        </w:rPr>
        <w:t xml:space="preserve"> to </w:t>
      </w:r>
      <w:r w:rsidR="003D738E">
        <w:rPr>
          <w:rFonts w:eastAsia="SimSun"/>
          <w:sz w:val="22"/>
          <w:szCs w:val="22"/>
        </w:rPr>
        <w:t xml:space="preserve">mobilise / </w:t>
      </w:r>
      <w:r w:rsidRPr="00D57D19">
        <w:rPr>
          <w:rFonts w:eastAsia="SimSun"/>
          <w:sz w:val="22"/>
          <w:szCs w:val="22"/>
        </w:rPr>
        <w:t xml:space="preserve">implement the </w:t>
      </w:r>
      <w:r w:rsidR="003D738E">
        <w:rPr>
          <w:rFonts w:eastAsia="SimSun"/>
          <w:sz w:val="22"/>
          <w:szCs w:val="22"/>
        </w:rPr>
        <w:t xml:space="preserve">requirements of the </w:t>
      </w:r>
      <w:r w:rsidR="004A28E5">
        <w:rPr>
          <w:rFonts w:eastAsia="SimSun"/>
          <w:sz w:val="22"/>
          <w:szCs w:val="22"/>
        </w:rPr>
        <w:t>Framework for</w:t>
      </w:r>
      <w:r w:rsidR="003D738E">
        <w:rPr>
          <w:rFonts w:eastAsia="SimSun"/>
          <w:sz w:val="22"/>
          <w:szCs w:val="22"/>
        </w:rPr>
        <w:t xml:space="preserve"> </w:t>
      </w:r>
      <w:r w:rsidR="00FB4026">
        <w:rPr>
          <w:rFonts w:eastAsia="SimSun"/>
          <w:sz w:val="22"/>
          <w:szCs w:val="22"/>
        </w:rPr>
        <w:t xml:space="preserve">Lot 1 (which covers the Western Boundary of Croydon and Sutton) and Lot 2 (which </w:t>
      </w:r>
      <w:r w:rsidR="00FB4026" w:rsidRPr="00482400">
        <w:rPr>
          <w:rFonts w:eastAsia="SimSun"/>
          <w:sz w:val="22"/>
          <w:szCs w:val="22"/>
        </w:rPr>
        <w:t>cover</w:t>
      </w:r>
      <w:r w:rsidR="00FB4026">
        <w:rPr>
          <w:rFonts w:eastAsia="SimSun"/>
          <w:sz w:val="22"/>
          <w:szCs w:val="22"/>
        </w:rPr>
        <w:t>s the</w:t>
      </w:r>
      <w:r w:rsidR="00FB4026" w:rsidRPr="00482400">
        <w:rPr>
          <w:rFonts w:eastAsia="SimSun"/>
          <w:sz w:val="22"/>
          <w:szCs w:val="22"/>
        </w:rPr>
        <w:t xml:space="preserve"> </w:t>
      </w:r>
      <w:r w:rsidR="00FB4026">
        <w:rPr>
          <w:rFonts w:eastAsia="SimSun"/>
          <w:sz w:val="22"/>
          <w:szCs w:val="22"/>
        </w:rPr>
        <w:t xml:space="preserve">Eastern boundary of Bromley and Bexley), </w:t>
      </w:r>
      <w:r w:rsidR="003D738E">
        <w:rPr>
          <w:rFonts w:eastAsia="SimSun"/>
          <w:sz w:val="22"/>
          <w:szCs w:val="22"/>
        </w:rPr>
        <w:t xml:space="preserve">effectively and efficiently </w:t>
      </w:r>
      <w:r w:rsidR="004A28E5">
        <w:rPr>
          <w:rFonts w:eastAsia="SimSun"/>
          <w:sz w:val="22"/>
          <w:szCs w:val="22"/>
        </w:rPr>
        <w:t xml:space="preserve">by the </w:t>
      </w:r>
      <w:r w:rsidR="00B231BA">
        <w:rPr>
          <w:rFonts w:eastAsia="SimSun"/>
          <w:sz w:val="22"/>
          <w:szCs w:val="22"/>
        </w:rPr>
        <w:t>Framework</w:t>
      </w:r>
      <w:r w:rsidR="003D738E">
        <w:rPr>
          <w:rFonts w:eastAsia="SimSun"/>
          <w:sz w:val="22"/>
          <w:szCs w:val="22"/>
        </w:rPr>
        <w:t xml:space="preserve"> start</w:t>
      </w:r>
      <w:r w:rsidRPr="00D57D19">
        <w:rPr>
          <w:rFonts w:eastAsia="SimSun"/>
          <w:sz w:val="22"/>
          <w:szCs w:val="22"/>
        </w:rPr>
        <w:t xml:space="preserve"> d</w:t>
      </w:r>
      <w:r w:rsidR="007D1C48">
        <w:rPr>
          <w:rFonts w:eastAsia="SimSun"/>
          <w:sz w:val="22"/>
          <w:szCs w:val="22"/>
        </w:rPr>
        <w:t>ate (1</w:t>
      </w:r>
      <w:r w:rsidR="007D1C48" w:rsidRPr="007D1C48">
        <w:rPr>
          <w:rFonts w:eastAsia="SimSun"/>
          <w:sz w:val="22"/>
          <w:szCs w:val="22"/>
          <w:vertAlign w:val="superscript"/>
        </w:rPr>
        <w:t>st</w:t>
      </w:r>
      <w:r w:rsidR="00AA6171">
        <w:rPr>
          <w:rFonts w:eastAsia="SimSun"/>
          <w:sz w:val="22"/>
          <w:szCs w:val="22"/>
        </w:rPr>
        <w:t xml:space="preserve"> </w:t>
      </w:r>
      <w:r w:rsidR="00EC0BE5">
        <w:rPr>
          <w:rFonts w:eastAsia="SimSun"/>
          <w:sz w:val="22"/>
          <w:szCs w:val="22"/>
        </w:rPr>
        <w:t>June</w:t>
      </w:r>
      <w:r w:rsidR="00AA6171">
        <w:rPr>
          <w:rFonts w:eastAsia="SimSun"/>
          <w:sz w:val="22"/>
          <w:szCs w:val="22"/>
        </w:rPr>
        <w:t xml:space="preserve"> </w:t>
      </w:r>
      <w:r w:rsidR="007D1C48">
        <w:rPr>
          <w:rFonts w:eastAsia="SimSun"/>
          <w:sz w:val="22"/>
          <w:szCs w:val="22"/>
        </w:rPr>
        <w:t>2018)</w:t>
      </w:r>
      <w:r>
        <w:rPr>
          <w:rFonts w:eastAsia="SimSun"/>
          <w:sz w:val="22"/>
          <w:szCs w:val="22"/>
        </w:rPr>
        <w:t>.</w:t>
      </w:r>
    </w:p>
    <w:p w14:paraId="4B74E90D" w14:textId="798B7302" w:rsidR="00A22210" w:rsidRDefault="00E65EFD" w:rsidP="00C316E8">
      <w:pPr>
        <w:pStyle w:val="Body1"/>
        <w:rPr>
          <w:rFonts w:eastAsia="SimSun"/>
          <w:sz w:val="22"/>
          <w:szCs w:val="22"/>
        </w:rPr>
      </w:pPr>
      <w:r>
        <w:rPr>
          <w:rFonts w:eastAsia="SimSun"/>
          <w:sz w:val="22"/>
          <w:szCs w:val="22"/>
        </w:rPr>
        <w:t xml:space="preserve">For the Lot you are applying for, your </w:t>
      </w:r>
      <w:r w:rsidR="007D1C48">
        <w:rPr>
          <w:rFonts w:eastAsia="SimSun"/>
          <w:sz w:val="22"/>
          <w:szCs w:val="22"/>
        </w:rPr>
        <w:t>response should</w:t>
      </w:r>
      <w:r w:rsidR="00900A6C">
        <w:rPr>
          <w:rFonts w:eastAsia="SimSun"/>
          <w:sz w:val="22"/>
          <w:szCs w:val="22"/>
        </w:rPr>
        <w:t xml:space="preserve"> </w:t>
      </w:r>
      <w:r w:rsidR="007E4403">
        <w:rPr>
          <w:rFonts w:eastAsia="SimSun"/>
          <w:sz w:val="22"/>
          <w:szCs w:val="22"/>
        </w:rPr>
        <w:t>describe</w:t>
      </w:r>
      <w:r w:rsidR="00C316E8">
        <w:rPr>
          <w:rFonts w:eastAsia="SimSun"/>
          <w:sz w:val="22"/>
          <w:szCs w:val="22"/>
        </w:rPr>
        <w:t xml:space="preserve"> </w:t>
      </w:r>
      <w:r w:rsidR="007E4403">
        <w:rPr>
          <w:rFonts w:eastAsia="SimSun"/>
          <w:sz w:val="22"/>
          <w:szCs w:val="22"/>
        </w:rPr>
        <w:t>in detail</w:t>
      </w:r>
      <w:r w:rsidR="00326818">
        <w:rPr>
          <w:rFonts w:eastAsia="SimSun"/>
          <w:sz w:val="22"/>
          <w:szCs w:val="22"/>
        </w:rPr>
        <w:t xml:space="preserve"> </w:t>
      </w:r>
      <w:r w:rsidR="00C316E8">
        <w:rPr>
          <w:rFonts w:eastAsia="SimSun"/>
          <w:sz w:val="22"/>
          <w:szCs w:val="22"/>
        </w:rPr>
        <w:t xml:space="preserve">how you </w:t>
      </w:r>
      <w:r w:rsidR="007E4403">
        <w:rPr>
          <w:rFonts w:eastAsia="SimSun"/>
          <w:sz w:val="22"/>
          <w:szCs w:val="22"/>
        </w:rPr>
        <w:t xml:space="preserve">will resource and </w:t>
      </w:r>
      <w:r w:rsidR="006A39F0">
        <w:rPr>
          <w:rFonts w:eastAsia="SimSun"/>
          <w:sz w:val="22"/>
          <w:szCs w:val="22"/>
        </w:rPr>
        <w:t>implement this</w:t>
      </w:r>
      <w:r w:rsidR="00C316E8">
        <w:rPr>
          <w:rFonts w:eastAsia="SimSun"/>
          <w:sz w:val="22"/>
          <w:szCs w:val="22"/>
        </w:rPr>
        <w:t xml:space="preserve"> </w:t>
      </w:r>
      <w:r w:rsidR="00B62079">
        <w:rPr>
          <w:rFonts w:eastAsia="SimSun"/>
          <w:sz w:val="22"/>
          <w:szCs w:val="22"/>
        </w:rPr>
        <w:t xml:space="preserve">Framework </w:t>
      </w:r>
      <w:r w:rsidR="00900A6C">
        <w:rPr>
          <w:rFonts w:eastAsia="SimSun"/>
          <w:sz w:val="22"/>
          <w:szCs w:val="22"/>
        </w:rPr>
        <w:t xml:space="preserve">including </w:t>
      </w:r>
      <w:r w:rsidR="007E4403">
        <w:rPr>
          <w:rFonts w:eastAsia="SimSun"/>
          <w:sz w:val="22"/>
          <w:szCs w:val="22"/>
        </w:rPr>
        <w:t xml:space="preserve">how you will engage </w:t>
      </w:r>
      <w:r w:rsidR="004A28E5">
        <w:rPr>
          <w:rFonts w:eastAsia="SimSun"/>
          <w:sz w:val="22"/>
          <w:szCs w:val="22"/>
        </w:rPr>
        <w:t xml:space="preserve">with </w:t>
      </w:r>
      <w:r w:rsidR="007E4403">
        <w:rPr>
          <w:rFonts w:eastAsia="SimSun"/>
          <w:sz w:val="22"/>
          <w:szCs w:val="22"/>
        </w:rPr>
        <w:t xml:space="preserve">the Council and the Coroner </w:t>
      </w:r>
      <w:r w:rsidR="00900A6C">
        <w:rPr>
          <w:rFonts w:eastAsia="SimSun"/>
          <w:sz w:val="22"/>
          <w:szCs w:val="22"/>
        </w:rPr>
        <w:t>during implementation</w:t>
      </w:r>
      <w:r w:rsidR="007E4403">
        <w:rPr>
          <w:rFonts w:eastAsia="SimSun"/>
          <w:sz w:val="22"/>
          <w:szCs w:val="22"/>
        </w:rPr>
        <w:t>.</w:t>
      </w:r>
      <w:r w:rsidR="007D1C48">
        <w:rPr>
          <w:rFonts w:eastAsia="SimSun"/>
          <w:sz w:val="22"/>
          <w:szCs w:val="22"/>
        </w:rPr>
        <w:t xml:space="preserve"> </w:t>
      </w:r>
      <w:r w:rsidR="004A28E5">
        <w:rPr>
          <w:rFonts w:eastAsia="SimSun"/>
          <w:sz w:val="22"/>
          <w:szCs w:val="22"/>
        </w:rPr>
        <w:t>Ensure you</w:t>
      </w:r>
      <w:r>
        <w:rPr>
          <w:rFonts w:eastAsia="SimSun"/>
          <w:sz w:val="22"/>
          <w:szCs w:val="22"/>
        </w:rPr>
        <w:t xml:space="preserve"> include </w:t>
      </w:r>
      <w:r w:rsidR="00482400">
        <w:rPr>
          <w:rFonts w:eastAsia="SimSun"/>
          <w:sz w:val="22"/>
          <w:szCs w:val="22"/>
        </w:rPr>
        <w:t xml:space="preserve">timescales for mobilising </w:t>
      </w:r>
      <w:r w:rsidR="00D1257A">
        <w:rPr>
          <w:rFonts w:eastAsia="SimSun"/>
          <w:sz w:val="22"/>
          <w:szCs w:val="22"/>
        </w:rPr>
        <w:t xml:space="preserve">and </w:t>
      </w:r>
      <w:r w:rsidR="007E4403">
        <w:rPr>
          <w:rFonts w:eastAsia="SimSun"/>
          <w:sz w:val="22"/>
          <w:szCs w:val="22"/>
        </w:rPr>
        <w:t xml:space="preserve">how you </w:t>
      </w:r>
      <w:r w:rsidR="00D1257A">
        <w:rPr>
          <w:rFonts w:eastAsia="SimSun"/>
          <w:sz w:val="22"/>
          <w:szCs w:val="22"/>
        </w:rPr>
        <w:t>intend to</w:t>
      </w:r>
      <w:r w:rsidR="006A39F0">
        <w:rPr>
          <w:rFonts w:eastAsia="SimSun"/>
          <w:sz w:val="22"/>
          <w:szCs w:val="22"/>
        </w:rPr>
        <w:t xml:space="preserve"> manage </w:t>
      </w:r>
      <w:r w:rsidR="009273CF">
        <w:rPr>
          <w:rFonts w:eastAsia="SimSun"/>
          <w:sz w:val="22"/>
          <w:szCs w:val="22"/>
        </w:rPr>
        <w:t>any</w:t>
      </w:r>
      <w:r w:rsidR="006A39F0">
        <w:rPr>
          <w:rFonts w:eastAsia="SimSun"/>
          <w:sz w:val="22"/>
          <w:szCs w:val="22"/>
        </w:rPr>
        <w:t xml:space="preserve"> TUPE of employees</w:t>
      </w:r>
      <w:r w:rsidR="009273CF">
        <w:rPr>
          <w:rFonts w:eastAsia="SimSun"/>
          <w:sz w:val="22"/>
          <w:szCs w:val="22"/>
        </w:rPr>
        <w:t>.</w:t>
      </w:r>
    </w:p>
    <w:p w14:paraId="1EEE6CA4" w14:textId="0C3AED08" w:rsidR="00FA7898" w:rsidRPr="00923945" w:rsidRDefault="007D5F38" w:rsidP="00026249">
      <w:pPr>
        <w:pStyle w:val="Level2"/>
        <w:rPr>
          <w:b/>
          <w:sz w:val="22"/>
          <w:szCs w:val="22"/>
        </w:rPr>
      </w:pPr>
      <w:r w:rsidRPr="00923945">
        <w:rPr>
          <w:b/>
          <w:sz w:val="22"/>
          <w:szCs w:val="22"/>
        </w:rPr>
        <w:t>Social Value –</w:t>
      </w:r>
      <w:r w:rsidR="000258A2" w:rsidRPr="00923945">
        <w:rPr>
          <w:b/>
          <w:sz w:val="22"/>
          <w:szCs w:val="22"/>
        </w:rPr>
        <w:t xml:space="preserve"> Part 4, Section 9 – </w:t>
      </w:r>
      <w:r w:rsidR="004F5DF5" w:rsidRPr="00923945">
        <w:rPr>
          <w:b/>
          <w:sz w:val="22"/>
          <w:szCs w:val="22"/>
        </w:rPr>
        <w:t>Question 9.</w:t>
      </w:r>
      <w:r w:rsidR="003D738E">
        <w:rPr>
          <w:b/>
          <w:sz w:val="22"/>
          <w:szCs w:val="22"/>
        </w:rPr>
        <w:t>2</w:t>
      </w:r>
    </w:p>
    <w:p w14:paraId="3BCA99FC" w14:textId="77777777" w:rsidR="00F23DA2" w:rsidRPr="00923945" w:rsidRDefault="00FA7898" w:rsidP="00F23DA2">
      <w:pPr>
        <w:pStyle w:val="Body1"/>
        <w:rPr>
          <w:sz w:val="22"/>
          <w:szCs w:val="22"/>
        </w:rPr>
      </w:pPr>
      <w:r w:rsidRPr="00923945">
        <w:rPr>
          <w:sz w:val="22"/>
          <w:szCs w:val="22"/>
        </w:rPr>
        <w:t xml:space="preserve">The Council is committed to maximising the social value benefits available from its commissioning and procurement activities. </w:t>
      </w:r>
      <w:r w:rsidR="00F23DA2" w:rsidRPr="00923945">
        <w:rPr>
          <w:sz w:val="22"/>
          <w:szCs w:val="22"/>
        </w:rPr>
        <w:t>The Council defines social value as "a process whereby organisations meet their needs for goods, services, works and utilities in a way that achieves value for money on a whole life basis in terms of generating benefits to society and the local economy, whilst minimising damage to the environment".</w:t>
      </w:r>
    </w:p>
    <w:p w14:paraId="66821A2F" w14:textId="25662CE3" w:rsidR="00F23DA2" w:rsidRPr="00923945" w:rsidRDefault="00F23DA2" w:rsidP="00F23DA2">
      <w:pPr>
        <w:pStyle w:val="Body1"/>
        <w:rPr>
          <w:sz w:val="22"/>
          <w:szCs w:val="22"/>
        </w:rPr>
      </w:pPr>
      <w:r w:rsidRPr="00923945">
        <w:rPr>
          <w:sz w:val="22"/>
          <w:szCs w:val="22"/>
        </w:rPr>
        <w:t xml:space="preserve">The Council’s aim is to ensure Croydon as a place benefits from the expenditure related to the </w:t>
      </w:r>
      <w:r w:rsidR="002668D1">
        <w:rPr>
          <w:sz w:val="22"/>
          <w:szCs w:val="22"/>
        </w:rPr>
        <w:t>Contract</w:t>
      </w:r>
      <w:r w:rsidRPr="00923945">
        <w:rPr>
          <w:sz w:val="22"/>
          <w:szCs w:val="22"/>
        </w:rPr>
        <w:t xml:space="preserve">s to be procured, changing people’s lives for the better. The Council wishes to work in partnership with its main suppliers to achieve social value, ensuring that </w:t>
      </w:r>
      <w:r w:rsidR="00EB3DA3" w:rsidRPr="00923945">
        <w:rPr>
          <w:sz w:val="22"/>
          <w:szCs w:val="22"/>
        </w:rPr>
        <w:t>its</w:t>
      </w:r>
      <w:r w:rsidRPr="00923945">
        <w:rPr>
          <w:sz w:val="22"/>
          <w:szCs w:val="22"/>
        </w:rPr>
        <w:t xml:space="preserve"> </w:t>
      </w:r>
      <w:r w:rsidR="002668D1">
        <w:rPr>
          <w:sz w:val="22"/>
          <w:szCs w:val="22"/>
        </w:rPr>
        <w:t>Contract</w:t>
      </w:r>
      <w:r w:rsidRPr="00923945">
        <w:rPr>
          <w:sz w:val="22"/>
          <w:szCs w:val="22"/>
        </w:rPr>
        <w:t>s deliver long-lasting and sustainable positive impacts and outcomes for Croydon’s communities and businesses. The Council recognises the opportunities to stimulate local employment, training and sub-</w:t>
      </w:r>
      <w:r w:rsidR="002668D1">
        <w:rPr>
          <w:sz w:val="22"/>
          <w:szCs w:val="22"/>
        </w:rPr>
        <w:t>Contract</w:t>
      </w:r>
      <w:r w:rsidRPr="00923945">
        <w:rPr>
          <w:sz w:val="22"/>
          <w:szCs w:val="22"/>
        </w:rPr>
        <w:t xml:space="preserve"> opportunities and support community development through the </w:t>
      </w:r>
      <w:r w:rsidR="002668D1">
        <w:rPr>
          <w:sz w:val="22"/>
          <w:szCs w:val="22"/>
        </w:rPr>
        <w:t>Contract</w:t>
      </w:r>
      <w:r w:rsidRPr="00923945">
        <w:rPr>
          <w:sz w:val="22"/>
          <w:szCs w:val="22"/>
        </w:rPr>
        <w:t xml:space="preserve">.  </w:t>
      </w:r>
    </w:p>
    <w:p w14:paraId="28335B69" w14:textId="77777777" w:rsidR="00F23DA2" w:rsidRPr="00923945" w:rsidRDefault="00F23DA2" w:rsidP="00F23DA2">
      <w:pPr>
        <w:pStyle w:val="Body1"/>
        <w:rPr>
          <w:sz w:val="22"/>
          <w:szCs w:val="22"/>
        </w:rPr>
      </w:pPr>
      <w:r w:rsidRPr="00923945">
        <w:rPr>
          <w:sz w:val="22"/>
          <w:szCs w:val="22"/>
        </w:rPr>
        <w:t xml:space="preserve">Specifically, the Council has identified the following areas whereby social value can be delivered through the </w:t>
      </w:r>
      <w:r w:rsidR="002668D1">
        <w:rPr>
          <w:sz w:val="22"/>
          <w:szCs w:val="22"/>
        </w:rPr>
        <w:t>Contract</w:t>
      </w:r>
      <w:r w:rsidRPr="00923945">
        <w:rPr>
          <w:sz w:val="22"/>
          <w:szCs w:val="22"/>
        </w:rPr>
        <w:t>:</w:t>
      </w:r>
    </w:p>
    <w:p w14:paraId="554698EB" w14:textId="77777777" w:rsidR="00F23DA2" w:rsidRPr="00923945" w:rsidRDefault="00F23DA2" w:rsidP="00F23DA2">
      <w:pPr>
        <w:pStyle w:val="Level4"/>
        <w:rPr>
          <w:sz w:val="22"/>
          <w:szCs w:val="22"/>
        </w:rPr>
      </w:pPr>
      <w:r w:rsidRPr="00923945">
        <w:rPr>
          <w:sz w:val="22"/>
          <w:szCs w:val="22"/>
        </w:rPr>
        <w:t>Supporting local employment and maximising the employment generated for Croydon residents;</w:t>
      </w:r>
    </w:p>
    <w:p w14:paraId="10655E0B" w14:textId="77777777" w:rsidR="00F23DA2" w:rsidRPr="00923945" w:rsidRDefault="00F23DA2" w:rsidP="00F23DA2">
      <w:pPr>
        <w:pStyle w:val="Level4"/>
        <w:rPr>
          <w:sz w:val="22"/>
          <w:szCs w:val="22"/>
        </w:rPr>
      </w:pPr>
      <w:r w:rsidRPr="00923945">
        <w:rPr>
          <w:sz w:val="22"/>
          <w:szCs w:val="22"/>
        </w:rPr>
        <w:t>The creation of accessible routes to employment and of enhancing employability;</w:t>
      </w:r>
    </w:p>
    <w:p w14:paraId="1BD58A57" w14:textId="77777777" w:rsidR="00F23DA2" w:rsidRPr="00923945" w:rsidRDefault="00F23DA2" w:rsidP="00F23DA2">
      <w:pPr>
        <w:pStyle w:val="Level4"/>
        <w:rPr>
          <w:sz w:val="22"/>
          <w:szCs w:val="22"/>
        </w:rPr>
      </w:pPr>
      <w:r w:rsidRPr="00923945">
        <w:rPr>
          <w:sz w:val="22"/>
          <w:szCs w:val="22"/>
        </w:rPr>
        <w:t>Supporting local businesses and local business growth;</w:t>
      </w:r>
    </w:p>
    <w:p w14:paraId="6A28E3E0" w14:textId="77777777" w:rsidR="00F23DA2" w:rsidRPr="00923945" w:rsidRDefault="00F23DA2" w:rsidP="00F23DA2">
      <w:pPr>
        <w:pStyle w:val="Level4"/>
        <w:rPr>
          <w:sz w:val="22"/>
          <w:szCs w:val="22"/>
        </w:rPr>
      </w:pPr>
      <w:r w:rsidRPr="00923945">
        <w:rPr>
          <w:sz w:val="22"/>
          <w:szCs w:val="22"/>
        </w:rPr>
        <w:t>Supporting and contributing to Croydon as a community;</w:t>
      </w:r>
    </w:p>
    <w:p w14:paraId="3DBAF206" w14:textId="77777777" w:rsidR="00F23DA2" w:rsidRPr="00923945" w:rsidRDefault="00F23DA2" w:rsidP="00F23DA2">
      <w:pPr>
        <w:pStyle w:val="Level4"/>
        <w:rPr>
          <w:sz w:val="22"/>
          <w:szCs w:val="22"/>
        </w:rPr>
      </w:pPr>
      <w:r w:rsidRPr="00923945">
        <w:rPr>
          <w:sz w:val="22"/>
          <w:szCs w:val="22"/>
        </w:rPr>
        <w:t>The use of good governance and strong compliance;</w:t>
      </w:r>
    </w:p>
    <w:p w14:paraId="47E3AE5D" w14:textId="77777777" w:rsidR="00B44CD4" w:rsidRDefault="00F23DA2" w:rsidP="00A92CF5">
      <w:pPr>
        <w:pStyle w:val="Level4"/>
        <w:rPr>
          <w:sz w:val="22"/>
          <w:szCs w:val="22"/>
        </w:rPr>
      </w:pPr>
      <w:r w:rsidRPr="00923945">
        <w:rPr>
          <w:sz w:val="22"/>
          <w:szCs w:val="22"/>
        </w:rPr>
        <w:lastRenderedPageBreak/>
        <w:t>Working with the Council and other strategic partners.</w:t>
      </w:r>
    </w:p>
    <w:p w14:paraId="5E64CD62" w14:textId="0BFB4D75" w:rsidR="00EC0BE5" w:rsidRPr="00FB4026" w:rsidRDefault="00EC0BE5" w:rsidP="00EC0BE5">
      <w:pPr>
        <w:pStyle w:val="Level2"/>
        <w:numPr>
          <w:ilvl w:val="0"/>
          <w:numId w:val="0"/>
        </w:numPr>
        <w:ind w:left="851"/>
        <w:rPr>
          <w:sz w:val="24"/>
          <w:szCs w:val="24"/>
        </w:rPr>
      </w:pPr>
      <w:r w:rsidRPr="00FB4026">
        <w:rPr>
          <w:sz w:val="22"/>
          <w:szCs w:val="22"/>
        </w:rPr>
        <w:t xml:space="preserve">Your response should clearly describe </w:t>
      </w:r>
      <w:r w:rsidR="009273CF" w:rsidRPr="00FB4026">
        <w:rPr>
          <w:sz w:val="22"/>
          <w:szCs w:val="22"/>
        </w:rPr>
        <w:t>the</w:t>
      </w:r>
      <w:r w:rsidRPr="00FB4026">
        <w:rPr>
          <w:sz w:val="22"/>
          <w:szCs w:val="22"/>
        </w:rPr>
        <w:t xml:space="preserve"> social benefits you will be able to offer</w:t>
      </w:r>
      <w:r w:rsidR="00FB4026" w:rsidRPr="00FB4026">
        <w:rPr>
          <w:sz w:val="22"/>
          <w:szCs w:val="22"/>
        </w:rPr>
        <w:t xml:space="preserve"> the Council</w:t>
      </w:r>
      <w:r w:rsidRPr="00FB4026">
        <w:rPr>
          <w:sz w:val="22"/>
          <w:szCs w:val="22"/>
        </w:rPr>
        <w:t xml:space="preserve"> </w:t>
      </w:r>
      <w:r w:rsidR="004A28E5" w:rsidRPr="00FB4026">
        <w:rPr>
          <w:sz w:val="22"/>
          <w:szCs w:val="22"/>
        </w:rPr>
        <w:t>included in your price proposal</w:t>
      </w:r>
      <w:r w:rsidR="004A28E5" w:rsidRPr="00FB4026">
        <w:rPr>
          <w:sz w:val="24"/>
          <w:szCs w:val="24"/>
        </w:rPr>
        <w:t>.</w:t>
      </w:r>
    </w:p>
    <w:p w14:paraId="04A50BFE" w14:textId="6C66D155" w:rsidR="001F1CD9" w:rsidRDefault="00B551FA" w:rsidP="001F1CD9">
      <w:pPr>
        <w:pStyle w:val="Level2"/>
        <w:rPr>
          <w:b/>
          <w:sz w:val="22"/>
          <w:szCs w:val="22"/>
        </w:rPr>
      </w:pPr>
      <w:r>
        <w:rPr>
          <w:b/>
          <w:sz w:val="22"/>
          <w:szCs w:val="22"/>
        </w:rPr>
        <w:t>Resources</w:t>
      </w:r>
      <w:r w:rsidR="001F1CD9" w:rsidRPr="00923945">
        <w:rPr>
          <w:b/>
          <w:sz w:val="22"/>
          <w:szCs w:val="22"/>
        </w:rPr>
        <w:t xml:space="preserve"> – Part 4, Section 9 – </w:t>
      </w:r>
      <w:r w:rsidR="004F5DF5" w:rsidRPr="00923945">
        <w:rPr>
          <w:b/>
          <w:sz w:val="22"/>
          <w:szCs w:val="22"/>
        </w:rPr>
        <w:t>Question 9.</w:t>
      </w:r>
      <w:r w:rsidR="003D738E">
        <w:rPr>
          <w:b/>
          <w:sz w:val="22"/>
          <w:szCs w:val="22"/>
        </w:rPr>
        <w:t>3</w:t>
      </w:r>
    </w:p>
    <w:p w14:paraId="4AC9B975" w14:textId="348BBD14" w:rsidR="00E85204" w:rsidRDefault="00E85204" w:rsidP="00B44CD4">
      <w:pPr>
        <w:pStyle w:val="Level2"/>
        <w:numPr>
          <w:ilvl w:val="0"/>
          <w:numId w:val="0"/>
        </w:numPr>
        <w:ind w:left="851"/>
        <w:rPr>
          <w:sz w:val="22"/>
          <w:szCs w:val="22"/>
        </w:rPr>
      </w:pPr>
      <w:r w:rsidRPr="00E85204">
        <w:rPr>
          <w:sz w:val="22"/>
          <w:szCs w:val="22"/>
        </w:rPr>
        <w:t>The Council</w:t>
      </w:r>
      <w:r>
        <w:rPr>
          <w:sz w:val="22"/>
          <w:szCs w:val="22"/>
        </w:rPr>
        <w:t xml:space="preserve"> needs assurance that </w:t>
      </w:r>
      <w:r w:rsidR="004A28E5">
        <w:rPr>
          <w:sz w:val="22"/>
          <w:szCs w:val="22"/>
        </w:rPr>
        <w:t xml:space="preserve">the successful </w:t>
      </w:r>
      <w:r w:rsidR="008E6229">
        <w:rPr>
          <w:sz w:val="22"/>
          <w:szCs w:val="22"/>
        </w:rPr>
        <w:t xml:space="preserve">Service Provider/s </w:t>
      </w:r>
      <w:r w:rsidR="004A28E5">
        <w:rPr>
          <w:sz w:val="22"/>
          <w:szCs w:val="22"/>
        </w:rPr>
        <w:t>has</w:t>
      </w:r>
      <w:r>
        <w:rPr>
          <w:sz w:val="22"/>
          <w:szCs w:val="22"/>
        </w:rPr>
        <w:t xml:space="preserve"> sufficient resources</w:t>
      </w:r>
      <w:r w:rsidR="00407077">
        <w:rPr>
          <w:sz w:val="22"/>
          <w:szCs w:val="22"/>
        </w:rPr>
        <w:t xml:space="preserve"> in terms of vehicles and staff</w:t>
      </w:r>
      <w:r>
        <w:rPr>
          <w:sz w:val="22"/>
          <w:szCs w:val="22"/>
        </w:rPr>
        <w:t xml:space="preserve"> to </w:t>
      </w:r>
      <w:r w:rsidR="00B551FA">
        <w:rPr>
          <w:sz w:val="22"/>
          <w:szCs w:val="22"/>
        </w:rPr>
        <w:t>provide the</w:t>
      </w:r>
      <w:r w:rsidR="008E6229">
        <w:rPr>
          <w:sz w:val="22"/>
          <w:szCs w:val="22"/>
        </w:rPr>
        <w:t xml:space="preserve"> requirements of the Framework </w:t>
      </w:r>
      <w:r w:rsidR="009273CF">
        <w:rPr>
          <w:sz w:val="22"/>
          <w:szCs w:val="22"/>
        </w:rPr>
        <w:t xml:space="preserve">for </w:t>
      </w:r>
      <w:r w:rsidR="00407077">
        <w:rPr>
          <w:rFonts w:eastAsia="SimSun"/>
          <w:sz w:val="22"/>
          <w:szCs w:val="22"/>
        </w:rPr>
        <w:t xml:space="preserve">Lot 1 (which covers the Western Boundary of Croydon and Sutton) and Lot 2 (which </w:t>
      </w:r>
      <w:r w:rsidR="00407077" w:rsidRPr="00482400">
        <w:rPr>
          <w:rFonts w:eastAsia="SimSun"/>
          <w:sz w:val="22"/>
          <w:szCs w:val="22"/>
        </w:rPr>
        <w:t>cover</w:t>
      </w:r>
      <w:r w:rsidR="00407077">
        <w:rPr>
          <w:rFonts w:eastAsia="SimSun"/>
          <w:sz w:val="22"/>
          <w:szCs w:val="22"/>
        </w:rPr>
        <w:t>s the</w:t>
      </w:r>
      <w:r w:rsidR="00407077" w:rsidRPr="00482400">
        <w:rPr>
          <w:rFonts w:eastAsia="SimSun"/>
          <w:sz w:val="22"/>
          <w:szCs w:val="22"/>
        </w:rPr>
        <w:t xml:space="preserve"> </w:t>
      </w:r>
      <w:r w:rsidR="00407077">
        <w:rPr>
          <w:rFonts w:eastAsia="SimSun"/>
          <w:sz w:val="22"/>
          <w:szCs w:val="22"/>
        </w:rPr>
        <w:t>Eastern boundary of Bromley and Bexley)</w:t>
      </w:r>
      <w:r w:rsidR="00897973">
        <w:rPr>
          <w:sz w:val="22"/>
          <w:szCs w:val="22"/>
        </w:rPr>
        <w:t>.</w:t>
      </w:r>
    </w:p>
    <w:p w14:paraId="37DCA176" w14:textId="39DE90C2" w:rsidR="00B44CD4" w:rsidRDefault="008E6229" w:rsidP="00B44CD4">
      <w:pPr>
        <w:pStyle w:val="Level2"/>
        <w:numPr>
          <w:ilvl w:val="0"/>
          <w:numId w:val="0"/>
        </w:numPr>
        <w:ind w:left="851"/>
        <w:rPr>
          <w:sz w:val="22"/>
          <w:szCs w:val="22"/>
        </w:rPr>
      </w:pPr>
      <w:r>
        <w:rPr>
          <w:sz w:val="22"/>
          <w:szCs w:val="22"/>
        </w:rPr>
        <w:t xml:space="preserve">For each Lot you are applying for, your </w:t>
      </w:r>
      <w:r w:rsidR="00E85204">
        <w:rPr>
          <w:sz w:val="22"/>
          <w:szCs w:val="22"/>
        </w:rPr>
        <w:t xml:space="preserve">response should </w:t>
      </w:r>
      <w:r w:rsidR="00B551FA">
        <w:rPr>
          <w:sz w:val="22"/>
          <w:szCs w:val="22"/>
        </w:rPr>
        <w:t>describe</w:t>
      </w:r>
      <w:r w:rsidR="00E85204">
        <w:rPr>
          <w:sz w:val="22"/>
          <w:szCs w:val="22"/>
        </w:rPr>
        <w:t xml:space="preserve"> </w:t>
      </w:r>
      <w:r w:rsidR="00D04B69">
        <w:rPr>
          <w:sz w:val="22"/>
          <w:szCs w:val="22"/>
        </w:rPr>
        <w:t>in detail</w:t>
      </w:r>
      <w:r w:rsidR="00897973">
        <w:rPr>
          <w:sz w:val="22"/>
          <w:szCs w:val="22"/>
        </w:rPr>
        <w:t xml:space="preserve"> </w:t>
      </w:r>
      <w:r w:rsidR="00E85204">
        <w:rPr>
          <w:sz w:val="22"/>
          <w:szCs w:val="22"/>
        </w:rPr>
        <w:t>how</w:t>
      </w:r>
      <w:r>
        <w:rPr>
          <w:sz w:val="22"/>
          <w:szCs w:val="22"/>
        </w:rPr>
        <w:t xml:space="preserve"> you</w:t>
      </w:r>
      <w:r w:rsidR="00E85204">
        <w:rPr>
          <w:sz w:val="22"/>
          <w:szCs w:val="22"/>
        </w:rPr>
        <w:t xml:space="preserve"> </w:t>
      </w:r>
      <w:r>
        <w:rPr>
          <w:sz w:val="22"/>
          <w:szCs w:val="22"/>
        </w:rPr>
        <w:t xml:space="preserve">intend to </w:t>
      </w:r>
      <w:r w:rsidR="007B5366">
        <w:rPr>
          <w:sz w:val="22"/>
          <w:szCs w:val="22"/>
        </w:rPr>
        <w:t xml:space="preserve">resource and </w:t>
      </w:r>
      <w:r>
        <w:rPr>
          <w:sz w:val="22"/>
          <w:szCs w:val="22"/>
        </w:rPr>
        <w:t xml:space="preserve">deliver the requirements of the Framework </w:t>
      </w:r>
      <w:r w:rsidR="00897973">
        <w:rPr>
          <w:sz w:val="22"/>
          <w:szCs w:val="22"/>
        </w:rPr>
        <w:t>in terms of vehicles and staff</w:t>
      </w:r>
      <w:r w:rsidR="00B65535">
        <w:rPr>
          <w:sz w:val="22"/>
          <w:szCs w:val="22"/>
        </w:rPr>
        <w:t xml:space="preserve"> and describe how </w:t>
      </w:r>
      <w:r>
        <w:rPr>
          <w:sz w:val="22"/>
          <w:szCs w:val="22"/>
        </w:rPr>
        <w:t>you will deal with any</w:t>
      </w:r>
      <w:r w:rsidR="00B65535">
        <w:rPr>
          <w:sz w:val="22"/>
          <w:szCs w:val="22"/>
        </w:rPr>
        <w:t xml:space="preserve"> impact on current business levels</w:t>
      </w:r>
      <w:r>
        <w:rPr>
          <w:sz w:val="22"/>
          <w:szCs w:val="22"/>
        </w:rPr>
        <w:t>.</w:t>
      </w:r>
    </w:p>
    <w:p w14:paraId="5A179FA9" w14:textId="492C25C0" w:rsidR="00263DD0" w:rsidRDefault="00897973" w:rsidP="00026249">
      <w:pPr>
        <w:pStyle w:val="Level2"/>
        <w:rPr>
          <w:b/>
          <w:sz w:val="22"/>
          <w:szCs w:val="22"/>
        </w:rPr>
      </w:pPr>
      <w:r>
        <w:rPr>
          <w:b/>
          <w:sz w:val="22"/>
          <w:szCs w:val="22"/>
        </w:rPr>
        <w:t xml:space="preserve">Managing multiple call-outs </w:t>
      </w:r>
      <w:r w:rsidR="001A65E6">
        <w:rPr>
          <w:b/>
          <w:sz w:val="22"/>
          <w:szCs w:val="22"/>
        </w:rPr>
        <w:t xml:space="preserve"> – Part 4, Section 9 – Question 9.</w:t>
      </w:r>
      <w:r>
        <w:rPr>
          <w:b/>
          <w:sz w:val="22"/>
          <w:szCs w:val="22"/>
        </w:rPr>
        <w:t>4</w:t>
      </w:r>
    </w:p>
    <w:p w14:paraId="1B20A98B" w14:textId="2436C43C" w:rsidR="00EC0BE5" w:rsidRDefault="00EC0BE5" w:rsidP="000052B7">
      <w:pPr>
        <w:pStyle w:val="Level2"/>
        <w:numPr>
          <w:ilvl w:val="0"/>
          <w:numId w:val="0"/>
        </w:numPr>
        <w:ind w:left="851"/>
        <w:rPr>
          <w:sz w:val="22"/>
          <w:szCs w:val="22"/>
        </w:rPr>
      </w:pPr>
      <w:r>
        <w:rPr>
          <w:sz w:val="22"/>
          <w:szCs w:val="22"/>
        </w:rPr>
        <w:t xml:space="preserve">The Council needs assurance that </w:t>
      </w:r>
      <w:r w:rsidR="00685C13">
        <w:rPr>
          <w:sz w:val="22"/>
          <w:szCs w:val="22"/>
        </w:rPr>
        <w:t>the successful Service Provider/s has</w:t>
      </w:r>
      <w:r w:rsidR="009273CF">
        <w:rPr>
          <w:sz w:val="22"/>
          <w:szCs w:val="22"/>
        </w:rPr>
        <w:t xml:space="preserve"> sufficient resources, expertise and experience to manage multiple call outs.</w:t>
      </w:r>
    </w:p>
    <w:p w14:paraId="2A146033" w14:textId="77777777" w:rsidR="00407077" w:rsidRDefault="008E6229" w:rsidP="00407077">
      <w:pPr>
        <w:pStyle w:val="Level2"/>
        <w:numPr>
          <w:ilvl w:val="0"/>
          <w:numId w:val="0"/>
        </w:numPr>
        <w:ind w:left="851"/>
        <w:rPr>
          <w:sz w:val="22"/>
          <w:szCs w:val="22"/>
        </w:rPr>
      </w:pPr>
      <w:r>
        <w:rPr>
          <w:sz w:val="22"/>
          <w:szCs w:val="22"/>
        </w:rPr>
        <w:t xml:space="preserve">For each Lot you are applying for, your response should </w:t>
      </w:r>
      <w:r w:rsidR="008D6FB3">
        <w:rPr>
          <w:sz w:val="22"/>
          <w:szCs w:val="22"/>
        </w:rPr>
        <w:t xml:space="preserve">describe in detail </w:t>
      </w:r>
      <w:r>
        <w:rPr>
          <w:sz w:val="22"/>
          <w:szCs w:val="22"/>
        </w:rPr>
        <w:t>your</w:t>
      </w:r>
      <w:r w:rsidR="00897973">
        <w:rPr>
          <w:sz w:val="22"/>
          <w:szCs w:val="22"/>
        </w:rPr>
        <w:t xml:space="preserve"> approach of</w:t>
      </w:r>
      <w:r w:rsidR="008D6FB3">
        <w:rPr>
          <w:sz w:val="22"/>
          <w:szCs w:val="22"/>
        </w:rPr>
        <w:t xml:space="preserve"> manag</w:t>
      </w:r>
      <w:r w:rsidR="00897973">
        <w:rPr>
          <w:sz w:val="22"/>
          <w:szCs w:val="22"/>
        </w:rPr>
        <w:t>ing</w:t>
      </w:r>
      <w:r w:rsidR="00EE28A9">
        <w:rPr>
          <w:sz w:val="22"/>
          <w:szCs w:val="22"/>
        </w:rPr>
        <w:t xml:space="preserve"> multiple call-outs</w:t>
      </w:r>
      <w:r w:rsidR="00407077">
        <w:rPr>
          <w:sz w:val="22"/>
          <w:szCs w:val="22"/>
        </w:rPr>
        <w:t>.</w:t>
      </w:r>
    </w:p>
    <w:p w14:paraId="15A691DB" w14:textId="30D86574" w:rsidR="001A65E6" w:rsidRPr="00407077" w:rsidRDefault="00407077" w:rsidP="00407077">
      <w:pPr>
        <w:pStyle w:val="Level2"/>
        <w:numPr>
          <w:ilvl w:val="0"/>
          <w:numId w:val="0"/>
        </w:numPr>
        <w:ind w:left="851" w:hanging="851"/>
        <w:rPr>
          <w:sz w:val="22"/>
          <w:szCs w:val="22"/>
        </w:rPr>
      </w:pPr>
      <w:r>
        <w:rPr>
          <w:sz w:val="22"/>
          <w:szCs w:val="22"/>
        </w:rPr>
        <w:t>23.7</w:t>
      </w:r>
      <w:r>
        <w:rPr>
          <w:sz w:val="22"/>
          <w:szCs w:val="22"/>
        </w:rPr>
        <w:tab/>
      </w:r>
      <w:r w:rsidRPr="00407077">
        <w:rPr>
          <w:b/>
          <w:sz w:val="22"/>
          <w:szCs w:val="22"/>
        </w:rPr>
        <w:t xml:space="preserve">Infant </w:t>
      </w:r>
      <w:r w:rsidR="001A65E6">
        <w:rPr>
          <w:b/>
          <w:sz w:val="22"/>
          <w:szCs w:val="22"/>
        </w:rPr>
        <w:t>Mortality Procedure – Part 4, Section 9 – Question 9.</w:t>
      </w:r>
      <w:r w:rsidR="00897973">
        <w:rPr>
          <w:b/>
          <w:sz w:val="22"/>
          <w:szCs w:val="22"/>
        </w:rPr>
        <w:t>5</w:t>
      </w:r>
    </w:p>
    <w:p w14:paraId="767082E9" w14:textId="4AF8702B" w:rsidR="004A28E5" w:rsidRPr="00407077" w:rsidRDefault="004A28E5" w:rsidP="00407077">
      <w:pPr>
        <w:pStyle w:val="Level1"/>
        <w:numPr>
          <w:ilvl w:val="0"/>
          <w:numId w:val="0"/>
        </w:numPr>
        <w:ind w:left="851"/>
        <w:rPr>
          <w:sz w:val="22"/>
          <w:szCs w:val="22"/>
        </w:rPr>
      </w:pPr>
      <w:r w:rsidRPr="00407077">
        <w:rPr>
          <w:sz w:val="22"/>
          <w:szCs w:val="22"/>
        </w:rPr>
        <w:t xml:space="preserve">The Council needs assurance that </w:t>
      </w:r>
      <w:r w:rsidR="00685C13" w:rsidRPr="00407077">
        <w:rPr>
          <w:sz w:val="22"/>
          <w:szCs w:val="22"/>
        </w:rPr>
        <w:t>the successful Service Provider/s has</w:t>
      </w:r>
      <w:r w:rsidRPr="00407077">
        <w:rPr>
          <w:sz w:val="22"/>
          <w:szCs w:val="22"/>
        </w:rPr>
        <w:t xml:space="preserve"> sufficient resources, expertise and experience to deal with infant mortality.</w:t>
      </w:r>
    </w:p>
    <w:p w14:paraId="55F6D94A" w14:textId="77777777" w:rsidR="00407077" w:rsidRDefault="008E6229" w:rsidP="00407077">
      <w:pPr>
        <w:pStyle w:val="Level2"/>
        <w:numPr>
          <w:ilvl w:val="0"/>
          <w:numId w:val="0"/>
        </w:numPr>
        <w:ind w:left="851"/>
        <w:rPr>
          <w:sz w:val="22"/>
          <w:szCs w:val="22"/>
        </w:rPr>
      </w:pPr>
      <w:r>
        <w:rPr>
          <w:sz w:val="22"/>
          <w:szCs w:val="22"/>
        </w:rPr>
        <w:t>For eac</w:t>
      </w:r>
      <w:r w:rsidR="00685C13">
        <w:rPr>
          <w:sz w:val="22"/>
          <w:szCs w:val="22"/>
        </w:rPr>
        <w:t>h</w:t>
      </w:r>
      <w:r>
        <w:rPr>
          <w:sz w:val="22"/>
          <w:szCs w:val="22"/>
        </w:rPr>
        <w:t xml:space="preserve"> Lot you are applying for, your response should </w:t>
      </w:r>
      <w:r w:rsidR="00671432">
        <w:rPr>
          <w:sz w:val="22"/>
          <w:szCs w:val="22"/>
        </w:rPr>
        <w:t>describe in detail</w:t>
      </w:r>
      <w:r>
        <w:rPr>
          <w:sz w:val="22"/>
          <w:szCs w:val="22"/>
        </w:rPr>
        <w:t xml:space="preserve"> </w:t>
      </w:r>
      <w:r w:rsidR="00E65EFD">
        <w:rPr>
          <w:sz w:val="22"/>
          <w:szCs w:val="22"/>
        </w:rPr>
        <w:t>your infant</w:t>
      </w:r>
      <w:r w:rsidR="00671432">
        <w:rPr>
          <w:sz w:val="22"/>
          <w:szCs w:val="22"/>
        </w:rPr>
        <w:t xml:space="preserve"> mortality procedure.</w:t>
      </w:r>
    </w:p>
    <w:p w14:paraId="49C8D239" w14:textId="267A051F" w:rsidR="001A65E6" w:rsidRPr="00407077" w:rsidRDefault="00407077" w:rsidP="00407077">
      <w:pPr>
        <w:pStyle w:val="Level2"/>
        <w:numPr>
          <w:ilvl w:val="0"/>
          <w:numId w:val="0"/>
        </w:numPr>
        <w:ind w:left="851" w:hanging="851"/>
        <w:rPr>
          <w:sz w:val="22"/>
          <w:szCs w:val="22"/>
        </w:rPr>
      </w:pPr>
      <w:r>
        <w:rPr>
          <w:sz w:val="22"/>
          <w:szCs w:val="22"/>
        </w:rPr>
        <w:t>23.8</w:t>
      </w:r>
      <w:r>
        <w:rPr>
          <w:sz w:val="22"/>
          <w:szCs w:val="22"/>
        </w:rPr>
        <w:tab/>
      </w:r>
      <w:r w:rsidR="001A65E6">
        <w:rPr>
          <w:b/>
          <w:sz w:val="22"/>
          <w:szCs w:val="22"/>
        </w:rPr>
        <w:t>Specialist Equipment – Part 4, Section 9 – Question 9.</w:t>
      </w:r>
      <w:r w:rsidR="00897973">
        <w:rPr>
          <w:b/>
          <w:sz w:val="22"/>
          <w:szCs w:val="22"/>
        </w:rPr>
        <w:t>6</w:t>
      </w:r>
    </w:p>
    <w:p w14:paraId="22AB38E1" w14:textId="4AC8300C" w:rsidR="008E6229" w:rsidRPr="00407077" w:rsidRDefault="008E6229" w:rsidP="00407077">
      <w:pPr>
        <w:pStyle w:val="Level1"/>
        <w:numPr>
          <w:ilvl w:val="0"/>
          <w:numId w:val="0"/>
        </w:numPr>
        <w:ind w:left="851"/>
        <w:rPr>
          <w:sz w:val="22"/>
          <w:szCs w:val="22"/>
        </w:rPr>
      </w:pPr>
      <w:r w:rsidRPr="00407077">
        <w:rPr>
          <w:sz w:val="22"/>
          <w:szCs w:val="22"/>
        </w:rPr>
        <w:t xml:space="preserve">The Council needs assurance that </w:t>
      </w:r>
      <w:r w:rsidR="00685C13" w:rsidRPr="00407077">
        <w:rPr>
          <w:sz w:val="22"/>
          <w:szCs w:val="22"/>
        </w:rPr>
        <w:t>the successful Service Provider/s</w:t>
      </w:r>
      <w:r w:rsidRPr="00407077">
        <w:rPr>
          <w:sz w:val="22"/>
          <w:szCs w:val="22"/>
        </w:rPr>
        <w:t xml:space="preserve"> </w:t>
      </w:r>
      <w:r w:rsidR="00407077">
        <w:rPr>
          <w:sz w:val="22"/>
          <w:szCs w:val="22"/>
        </w:rPr>
        <w:t xml:space="preserve">has </w:t>
      </w:r>
      <w:r w:rsidR="000A7109">
        <w:rPr>
          <w:sz w:val="22"/>
          <w:szCs w:val="22"/>
        </w:rPr>
        <w:t xml:space="preserve">adequate </w:t>
      </w:r>
      <w:r w:rsidRPr="00407077">
        <w:rPr>
          <w:sz w:val="22"/>
          <w:szCs w:val="22"/>
        </w:rPr>
        <w:t>s</w:t>
      </w:r>
      <w:r w:rsidR="007B5366">
        <w:rPr>
          <w:sz w:val="22"/>
          <w:szCs w:val="22"/>
        </w:rPr>
        <w:t>pecialist equipment / material to deliver the requirements of this Framework.</w:t>
      </w:r>
    </w:p>
    <w:p w14:paraId="19B6EE8A" w14:textId="0862A9BC" w:rsidR="00C81834" w:rsidRPr="00C81834" w:rsidRDefault="008E6229" w:rsidP="00C81834">
      <w:pPr>
        <w:pStyle w:val="Level2"/>
        <w:numPr>
          <w:ilvl w:val="0"/>
          <w:numId w:val="0"/>
        </w:numPr>
        <w:ind w:left="851"/>
        <w:rPr>
          <w:sz w:val="22"/>
          <w:szCs w:val="22"/>
        </w:rPr>
      </w:pPr>
      <w:r>
        <w:rPr>
          <w:sz w:val="22"/>
          <w:szCs w:val="22"/>
        </w:rPr>
        <w:t xml:space="preserve">For each Lot you are applying for, your response </w:t>
      </w:r>
      <w:r w:rsidR="00E65EFD">
        <w:rPr>
          <w:sz w:val="22"/>
          <w:szCs w:val="22"/>
        </w:rPr>
        <w:t>should describe</w:t>
      </w:r>
      <w:r w:rsidR="00D23239">
        <w:rPr>
          <w:sz w:val="22"/>
          <w:szCs w:val="22"/>
        </w:rPr>
        <w:t xml:space="preserve"> in detail the different types of specialist equipment and materials that </w:t>
      </w:r>
      <w:r>
        <w:rPr>
          <w:sz w:val="22"/>
          <w:szCs w:val="22"/>
        </w:rPr>
        <w:t>you have</w:t>
      </w:r>
      <w:r w:rsidR="00D23239">
        <w:rPr>
          <w:sz w:val="22"/>
          <w:szCs w:val="22"/>
        </w:rPr>
        <w:t xml:space="preserve"> e.g. different sized body cots, fiberglass shells, body bags</w:t>
      </w:r>
      <w:r>
        <w:rPr>
          <w:sz w:val="22"/>
          <w:szCs w:val="22"/>
        </w:rPr>
        <w:t xml:space="preserve"> etc</w:t>
      </w:r>
      <w:r w:rsidR="000A7109">
        <w:rPr>
          <w:sz w:val="22"/>
          <w:szCs w:val="22"/>
        </w:rPr>
        <w:t>.</w:t>
      </w:r>
    </w:p>
    <w:p w14:paraId="1BD27AE8" w14:textId="0B9E8585" w:rsidR="001A65E6" w:rsidRPr="000A7109" w:rsidRDefault="001A65E6" w:rsidP="000A7109">
      <w:pPr>
        <w:pStyle w:val="Level2"/>
        <w:numPr>
          <w:ilvl w:val="1"/>
          <w:numId w:val="40"/>
        </w:numPr>
        <w:rPr>
          <w:b/>
          <w:sz w:val="22"/>
          <w:szCs w:val="22"/>
        </w:rPr>
      </w:pPr>
      <w:r w:rsidRPr="000A7109">
        <w:rPr>
          <w:b/>
          <w:sz w:val="22"/>
          <w:szCs w:val="22"/>
        </w:rPr>
        <w:t>Complaint procedure Part 4 Section 9 – Question 9.</w:t>
      </w:r>
      <w:r w:rsidR="00897973" w:rsidRPr="000A7109">
        <w:rPr>
          <w:b/>
          <w:sz w:val="22"/>
          <w:szCs w:val="22"/>
        </w:rPr>
        <w:t>7</w:t>
      </w:r>
    </w:p>
    <w:p w14:paraId="04A766EA" w14:textId="7AA350D7" w:rsidR="00685C13" w:rsidRDefault="00685C13" w:rsidP="00D23239">
      <w:pPr>
        <w:pStyle w:val="Level2"/>
        <w:numPr>
          <w:ilvl w:val="0"/>
          <w:numId w:val="0"/>
        </w:numPr>
        <w:ind w:left="851"/>
        <w:rPr>
          <w:sz w:val="22"/>
          <w:szCs w:val="22"/>
        </w:rPr>
      </w:pPr>
      <w:r>
        <w:rPr>
          <w:sz w:val="22"/>
          <w:szCs w:val="22"/>
        </w:rPr>
        <w:t>The Council needs assurance that the s</w:t>
      </w:r>
      <w:r w:rsidR="007B5366">
        <w:rPr>
          <w:sz w:val="22"/>
          <w:szCs w:val="22"/>
        </w:rPr>
        <w:t>uccessful Service Provider/s has</w:t>
      </w:r>
      <w:r>
        <w:rPr>
          <w:sz w:val="22"/>
          <w:szCs w:val="22"/>
        </w:rPr>
        <w:t xml:space="preserve"> a robust complaints procedure.</w:t>
      </w:r>
    </w:p>
    <w:p w14:paraId="1C0AD216" w14:textId="1A9C7825" w:rsidR="00D23239" w:rsidRPr="00D23239" w:rsidRDefault="00685C13" w:rsidP="00D23239">
      <w:pPr>
        <w:pStyle w:val="Level2"/>
        <w:numPr>
          <w:ilvl w:val="0"/>
          <w:numId w:val="0"/>
        </w:numPr>
        <w:ind w:left="851"/>
        <w:rPr>
          <w:sz w:val="22"/>
          <w:szCs w:val="22"/>
        </w:rPr>
      </w:pPr>
      <w:r>
        <w:rPr>
          <w:sz w:val="22"/>
          <w:szCs w:val="22"/>
        </w:rPr>
        <w:t>For each Lot you are applying for</w:t>
      </w:r>
      <w:r w:rsidR="00E65EFD">
        <w:rPr>
          <w:sz w:val="22"/>
          <w:szCs w:val="22"/>
        </w:rPr>
        <w:t>, your</w:t>
      </w:r>
      <w:r>
        <w:rPr>
          <w:sz w:val="22"/>
          <w:szCs w:val="22"/>
        </w:rPr>
        <w:t xml:space="preserve"> response should describe</w:t>
      </w:r>
      <w:r w:rsidR="00D23239">
        <w:rPr>
          <w:sz w:val="22"/>
          <w:szCs w:val="22"/>
        </w:rPr>
        <w:t xml:space="preserve"> in detail </w:t>
      </w:r>
      <w:r w:rsidR="00E65EFD">
        <w:rPr>
          <w:sz w:val="22"/>
          <w:szCs w:val="22"/>
        </w:rPr>
        <w:t xml:space="preserve">your </w:t>
      </w:r>
      <w:r w:rsidR="000A7109">
        <w:rPr>
          <w:sz w:val="22"/>
          <w:szCs w:val="22"/>
        </w:rPr>
        <w:t>Complaints P</w:t>
      </w:r>
      <w:r w:rsidR="00D23239">
        <w:rPr>
          <w:sz w:val="22"/>
          <w:szCs w:val="22"/>
        </w:rPr>
        <w:t>rocedure</w:t>
      </w:r>
      <w:r w:rsidR="00897973">
        <w:rPr>
          <w:sz w:val="22"/>
          <w:szCs w:val="22"/>
        </w:rPr>
        <w:t xml:space="preserve"> includ</w:t>
      </w:r>
      <w:r>
        <w:rPr>
          <w:sz w:val="22"/>
          <w:szCs w:val="22"/>
        </w:rPr>
        <w:t>ing any</w:t>
      </w:r>
      <w:r w:rsidR="00897973">
        <w:rPr>
          <w:sz w:val="22"/>
          <w:szCs w:val="22"/>
        </w:rPr>
        <w:t xml:space="preserve"> escalation process</w:t>
      </w:r>
      <w:r w:rsidR="00D23239">
        <w:rPr>
          <w:sz w:val="22"/>
          <w:szCs w:val="22"/>
        </w:rPr>
        <w:t>.</w:t>
      </w:r>
    </w:p>
    <w:p w14:paraId="4299317F" w14:textId="32A5C070" w:rsidR="001A65E6" w:rsidRDefault="001A65E6" w:rsidP="00026249">
      <w:pPr>
        <w:pStyle w:val="Level2"/>
        <w:rPr>
          <w:b/>
          <w:sz w:val="22"/>
          <w:szCs w:val="22"/>
        </w:rPr>
      </w:pPr>
      <w:r>
        <w:rPr>
          <w:b/>
          <w:sz w:val="22"/>
          <w:szCs w:val="22"/>
        </w:rPr>
        <w:t>Training and Development – Part 4, Section 9.</w:t>
      </w:r>
      <w:r w:rsidR="00897973">
        <w:rPr>
          <w:b/>
          <w:sz w:val="22"/>
          <w:szCs w:val="22"/>
        </w:rPr>
        <w:t>8</w:t>
      </w:r>
    </w:p>
    <w:p w14:paraId="76E37223" w14:textId="4E550D6A" w:rsidR="00685C13" w:rsidRPr="000A7109" w:rsidRDefault="00685C13" w:rsidP="000A7109">
      <w:pPr>
        <w:pStyle w:val="Level1"/>
        <w:numPr>
          <w:ilvl w:val="0"/>
          <w:numId w:val="0"/>
        </w:numPr>
        <w:ind w:left="851"/>
        <w:rPr>
          <w:sz w:val="22"/>
          <w:szCs w:val="22"/>
        </w:rPr>
      </w:pPr>
      <w:r w:rsidRPr="000A7109">
        <w:rPr>
          <w:sz w:val="22"/>
          <w:szCs w:val="22"/>
        </w:rPr>
        <w:t>The Council needs assurance that the successful Service Provider/s keeps up to date with any new technology and procedure</w:t>
      </w:r>
      <w:r w:rsidR="00556D48">
        <w:rPr>
          <w:sz w:val="22"/>
          <w:szCs w:val="22"/>
        </w:rPr>
        <w:t>s</w:t>
      </w:r>
      <w:r w:rsidRPr="000A7109">
        <w:rPr>
          <w:sz w:val="22"/>
          <w:szCs w:val="22"/>
        </w:rPr>
        <w:t xml:space="preserve"> etc.</w:t>
      </w:r>
    </w:p>
    <w:p w14:paraId="74073960" w14:textId="77777777" w:rsidR="00685C13" w:rsidRDefault="00685C13" w:rsidP="00D23239">
      <w:pPr>
        <w:pStyle w:val="Level2"/>
        <w:numPr>
          <w:ilvl w:val="0"/>
          <w:numId w:val="0"/>
        </w:numPr>
        <w:ind w:left="851"/>
        <w:rPr>
          <w:sz w:val="22"/>
          <w:szCs w:val="22"/>
        </w:rPr>
      </w:pPr>
    </w:p>
    <w:p w14:paraId="50C25983" w14:textId="1A510ABA" w:rsidR="00D23239" w:rsidRPr="00D23239" w:rsidRDefault="00685C13" w:rsidP="00D23239">
      <w:pPr>
        <w:pStyle w:val="Level2"/>
        <w:numPr>
          <w:ilvl w:val="0"/>
          <w:numId w:val="0"/>
        </w:numPr>
        <w:ind w:left="851"/>
        <w:rPr>
          <w:sz w:val="22"/>
          <w:szCs w:val="22"/>
        </w:rPr>
      </w:pPr>
      <w:r>
        <w:rPr>
          <w:sz w:val="22"/>
          <w:szCs w:val="22"/>
        </w:rPr>
        <w:lastRenderedPageBreak/>
        <w:t xml:space="preserve">For each Lot you are applying for, your response </w:t>
      </w:r>
      <w:r w:rsidR="00E65EFD">
        <w:rPr>
          <w:sz w:val="22"/>
          <w:szCs w:val="22"/>
        </w:rPr>
        <w:t>should</w:t>
      </w:r>
      <w:r w:rsidR="000A7109">
        <w:rPr>
          <w:sz w:val="22"/>
          <w:szCs w:val="22"/>
        </w:rPr>
        <w:t xml:space="preserve"> describe in detail</w:t>
      </w:r>
      <w:r w:rsidR="00D23239">
        <w:rPr>
          <w:sz w:val="22"/>
          <w:szCs w:val="22"/>
        </w:rPr>
        <w:t xml:space="preserve"> </w:t>
      </w:r>
      <w:r>
        <w:rPr>
          <w:sz w:val="22"/>
          <w:szCs w:val="22"/>
        </w:rPr>
        <w:t>your</w:t>
      </w:r>
      <w:r w:rsidR="00D23239">
        <w:rPr>
          <w:sz w:val="22"/>
          <w:szCs w:val="22"/>
        </w:rPr>
        <w:t xml:space="preserve"> training and development programme</w:t>
      </w:r>
      <w:r w:rsidR="00897973">
        <w:rPr>
          <w:sz w:val="22"/>
          <w:szCs w:val="22"/>
        </w:rPr>
        <w:t xml:space="preserve"> for </w:t>
      </w:r>
      <w:r w:rsidR="00D85B6B">
        <w:rPr>
          <w:sz w:val="22"/>
          <w:szCs w:val="22"/>
        </w:rPr>
        <w:t>all</w:t>
      </w:r>
      <w:r w:rsidR="00897973">
        <w:rPr>
          <w:sz w:val="22"/>
          <w:szCs w:val="22"/>
        </w:rPr>
        <w:t xml:space="preserve"> staff</w:t>
      </w:r>
      <w:r w:rsidR="00D23239">
        <w:rPr>
          <w:sz w:val="22"/>
          <w:szCs w:val="22"/>
        </w:rPr>
        <w:t>.</w:t>
      </w:r>
    </w:p>
    <w:p w14:paraId="262AEB2F" w14:textId="3E224339" w:rsidR="00CB3EB6" w:rsidRPr="00923945" w:rsidRDefault="00FA7898" w:rsidP="00026249">
      <w:pPr>
        <w:pStyle w:val="Level2"/>
        <w:rPr>
          <w:b/>
          <w:sz w:val="22"/>
          <w:szCs w:val="22"/>
        </w:rPr>
      </w:pPr>
      <w:r w:rsidRPr="00923945">
        <w:rPr>
          <w:b/>
          <w:sz w:val="22"/>
          <w:szCs w:val="22"/>
        </w:rPr>
        <w:t>Premier Supplier Programme</w:t>
      </w:r>
      <w:r w:rsidR="00731869" w:rsidRPr="00923945">
        <w:rPr>
          <w:b/>
          <w:sz w:val="22"/>
          <w:szCs w:val="22"/>
        </w:rPr>
        <w:t xml:space="preserve"> (PSP) </w:t>
      </w:r>
      <w:r w:rsidR="00F93303" w:rsidRPr="00923945">
        <w:rPr>
          <w:b/>
          <w:sz w:val="22"/>
          <w:szCs w:val="22"/>
        </w:rPr>
        <w:t xml:space="preserve">– Early </w:t>
      </w:r>
      <w:r w:rsidR="00731869" w:rsidRPr="00923945">
        <w:rPr>
          <w:b/>
          <w:sz w:val="22"/>
          <w:szCs w:val="22"/>
        </w:rPr>
        <w:t>Payment Rebate</w:t>
      </w:r>
      <w:r w:rsidRPr="00923945">
        <w:rPr>
          <w:b/>
          <w:sz w:val="22"/>
          <w:szCs w:val="22"/>
        </w:rPr>
        <w:t xml:space="preserve"> </w:t>
      </w:r>
      <w:r w:rsidR="007D5F38" w:rsidRPr="00923945">
        <w:rPr>
          <w:b/>
          <w:sz w:val="22"/>
          <w:szCs w:val="22"/>
        </w:rPr>
        <w:t xml:space="preserve">– </w:t>
      </w:r>
      <w:r w:rsidR="001F1CD9" w:rsidRPr="00923945">
        <w:rPr>
          <w:b/>
          <w:sz w:val="22"/>
          <w:szCs w:val="22"/>
        </w:rPr>
        <w:t xml:space="preserve">Part 4, Section 9 – </w:t>
      </w:r>
      <w:r w:rsidR="004F5DF5" w:rsidRPr="00923945">
        <w:rPr>
          <w:b/>
          <w:sz w:val="22"/>
          <w:szCs w:val="22"/>
        </w:rPr>
        <w:t>Question 9.</w:t>
      </w:r>
      <w:r w:rsidR="00897973">
        <w:rPr>
          <w:b/>
          <w:sz w:val="22"/>
          <w:szCs w:val="22"/>
        </w:rPr>
        <w:t>9</w:t>
      </w:r>
    </w:p>
    <w:p w14:paraId="578D3035" w14:textId="6D2B4F3C" w:rsidR="00700FEE" w:rsidRPr="00923945" w:rsidRDefault="00700FEE" w:rsidP="004E1169">
      <w:pPr>
        <w:pStyle w:val="Body1"/>
        <w:rPr>
          <w:sz w:val="22"/>
          <w:szCs w:val="22"/>
        </w:rPr>
      </w:pPr>
      <w:r w:rsidRPr="00923945">
        <w:rPr>
          <w:sz w:val="22"/>
          <w:szCs w:val="22"/>
        </w:rPr>
        <w:t>Tenderers response</w:t>
      </w:r>
      <w:r w:rsidR="008E5A23" w:rsidRPr="00923945">
        <w:rPr>
          <w:sz w:val="22"/>
          <w:szCs w:val="22"/>
        </w:rPr>
        <w:t xml:space="preserve"> to </w:t>
      </w:r>
      <w:r w:rsidR="00A524EA" w:rsidRPr="00923945">
        <w:rPr>
          <w:sz w:val="22"/>
          <w:szCs w:val="22"/>
        </w:rPr>
        <w:t xml:space="preserve">Question </w:t>
      </w:r>
      <w:r w:rsidR="00A522E7" w:rsidRPr="00923945">
        <w:rPr>
          <w:sz w:val="22"/>
          <w:szCs w:val="22"/>
        </w:rPr>
        <w:t>9.</w:t>
      </w:r>
      <w:r w:rsidR="001A624F">
        <w:rPr>
          <w:sz w:val="22"/>
          <w:szCs w:val="22"/>
        </w:rPr>
        <w:t>9</w:t>
      </w:r>
      <w:r w:rsidR="00731869" w:rsidRPr="00923945">
        <w:rPr>
          <w:sz w:val="22"/>
          <w:szCs w:val="22"/>
        </w:rPr>
        <w:t>, i.e. the Early Payment Rebate offered by the Tenderer,</w:t>
      </w:r>
      <w:r w:rsidR="008E5A23" w:rsidRPr="00923945">
        <w:rPr>
          <w:sz w:val="22"/>
          <w:szCs w:val="22"/>
        </w:rPr>
        <w:t xml:space="preserve"> will be scored according to </w:t>
      </w:r>
      <w:r w:rsidR="00F93303" w:rsidRPr="00923945">
        <w:rPr>
          <w:sz w:val="22"/>
          <w:szCs w:val="22"/>
        </w:rPr>
        <w:t>Table 4</w:t>
      </w:r>
      <w:r w:rsidR="008E5A23" w:rsidRPr="00923945">
        <w:rPr>
          <w:sz w:val="22"/>
          <w:szCs w:val="22"/>
        </w:rPr>
        <w:t xml:space="preserve"> below</w:t>
      </w:r>
      <w:r w:rsidR="00731869" w:rsidRPr="00923945">
        <w:rPr>
          <w:sz w:val="22"/>
          <w:szCs w:val="22"/>
        </w:rPr>
        <w:t xml:space="preserve"> and awarded a score from a range of 0 to 5.</w:t>
      </w:r>
    </w:p>
    <w:p w14:paraId="5E7F3BB1" w14:textId="77777777" w:rsidR="00F93303" w:rsidRPr="00923945" w:rsidRDefault="00F93303" w:rsidP="004E1169">
      <w:pPr>
        <w:pStyle w:val="Body1"/>
        <w:rPr>
          <w:b/>
          <w:sz w:val="22"/>
          <w:szCs w:val="22"/>
          <w:u w:val="single"/>
        </w:rPr>
      </w:pPr>
      <w:r w:rsidRPr="00923945">
        <w:rPr>
          <w:b/>
          <w:sz w:val="22"/>
          <w:szCs w:val="22"/>
          <w:u w:val="single"/>
        </w:rPr>
        <w:t>Table 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4053"/>
      </w:tblGrid>
      <w:tr w:rsidR="00700FEE" w:rsidRPr="00923945" w14:paraId="4E0D6179" w14:textId="77777777" w:rsidTr="00F62AE8">
        <w:trPr>
          <w:trHeight w:val="70"/>
        </w:trPr>
        <w:tc>
          <w:tcPr>
            <w:tcW w:w="4111" w:type="dxa"/>
            <w:shd w:val="clear" w:color="auto" w:fill="B2A1C7" w:themeFill="accent4" w:themeFillTint="99"/>
          </w:tcPr>
          <w:p w14:paraId="5221D85B" w14:textId="77777777" w:rsidR="00700FEE" w:rsidRPr="00923945" w:rsidRDefault="00700FEE" w:rsidP="00700FEE">
            <w:pPr>
              <w:tabs>
                <w:tab w:val="left" w:pos="700"/>
                <w:tab w:val="left" w:pos="750"/>
              </w:tabs>
              <w:jc w:val="center"/>
              <w:rPr>
                <w:b/>
                <w:sz w:val="22"/>
                <w:szCs w:val="22"/>
              </w:rPr>
            </w:pPr>
          </w:p>
          <w:p w14:paraId="7775F9D7" w14:textId="77777777" w:rsidR="00700FEE" w:rsidRPr="00923945" w:rsidRDefault="00700FEE" w:rsidP="008503C2">
            <w:pPr>
              <w:tabs>
                <w:tab w:val="left" w:pos="700"/>
                <w:tab w:val="left" w:pos="750"/>
              </w:tabs>
              <w:spacing w:after="160"/>
              <w:jc w:val="center"/>
              <w:rPr>
                <w:b/>
                <w:sz w:val="22"/>
                <w:szCs w:val="22"/>
              </w:rPr>
            </w:pPr>
            <w:r w:rsidRPr="00923945">
              <w:rPr>
                <w:b/>
                <w:sz w:val="22"/>
                <w:szCs w:val="22"/>
              </w:rPr>
              <w:t>Rebate Offered</w:t>
            </w:r>
          </w:p>
        </w:tc>
        <w:tc>
          <w:tcPr>
            <w:tcW w:w="4110" w:type="dxa"/>
            <w:shd w:val="clear" w:color="auto" w:fill="B2A1C7" w:themeFill="accent4" w:themeFillTint="99"/>
          </w:tcPr>
          <w:p w14:paraId="03FEA4B2" w14:textId="77777777" w:rsidR="00700FEE" w:rsidRPr="00923945" w:rsidRDefault="00700FEE" w:rsidP="00700FEE">
            <w:pPr>
              <w:tabs>
                <w:tab w:val="left" w:pos="485"/>
                <w:tab w:val="left" w:pos="700"/>
                <w:tab w:val="left" w:pos="750"/>
                <w:tab w:val="center" w:pos="1440"/>
              </w:tabs>
              <w:rPr>
                <w:b/>
                <w:sz w:val="22"/>
                <w:szCs w:val="22"/>
              </w:rPr>
            </w:pPr>
          </w:p>
          <w:p w14:paraId="5B00F03E" w14:textId="77777777" w:rsidR="00700FEE" w:rsidRPr="00923945" w:rsidRDefault="00700FEE" w:rsidP="008503C2">
            <w:pPr>
              <w:tabs>
                <w:tab w:val="left" w:pos="485"/>
                <w:tab w:val="left" w:pos="700"/>
                <w:tab w:val="left" w:pos="750"/>
                <w:tab w:val="center" w:pos="1440"/>
              </w:tabs>
              <w:spacing w:after="160"/>
              <w:rPr>
                <w:b/>
                <w:sz w:val="22"/>
                <w:szCs w:val="22"/>
              </w:rPr>
            </w:pPr>
            <w:r w:rsidRPr="00923945">
              <w:rPr>
                <w:b/>
                <w:sz w:val="22"/>
                <w:szCs w:val="22"/>
              </w:rPr>
              <w:tab/>
            </w:r>
            <w:r w:rsidRPr="00923945">
              <w:rPr>
                <w:b/>
                <w:sz w:val="22"/>
                <w:szCs w:val="22"/>
              </w:rPr>
              <w:tab/>
              <w:t>Marks Awarded</w:t>
            </w:r>
          </w:p>
        </w:tc>
      </w:tr>
      <w:tr w:rsidR="00700FEE" w:rsidRPr="00923945" w14:paraId="6C2A5CE6" w14:textId="77777777" w:rsidTr="004E1169">
        <w:tc>
          <w:tcPr>
            <w:tcW w:w="4111" w:type="dxa"/>
            <w:shd w:val="clear" w:color="auto" w:fill="auto"/>
          </w:tcPr>
          <w:p w14:paraId="72614ED2" w14:textId="77777777" w:rsidR="00700FEE" w:rsidRPr="00923945" w:rsidRDefault="00700FEE" w:rsidP="008503C2">
            <w:pPr>
              <w:tabs>
                <w:tab w:val="left" w:pos="700"/>
                <w:tab w:val="left" w:pos="750"/>
              </w:tabs>
              <w:spacing w:after="160"/>
              <w:jc w:val="center"/>
              <w:rPr>
                <w:sz w:val="22"/>
                <w:szCs w:val="22"/>
              </w:rPr>
            </w:pPr>
            <w:r w:rsidRPr="00923945">
              <w:rPr>
                <w:sz w:val="22"/>
                <w:szCs w:val="22"/>
              </w:rPr>
              <w:t>0%*</w:t>
            </w:r>
          </w:p>
        </w:tc>
        <w:tc>
          <w:tcPr>
            <w:tcW w:w="4110" w:type="dxa"/>
            <w:shd w:val="clear" w:color="auto" w:fill="auto"/>
          </w:tcPr>
          <w:p w14:paraId="1A19D5C3" w14:textId="77777777" w:rsidR="00700FEE" w:rsidRPr="00923945" w:rsidRDefault="00700FEE" w:rsidP="008503C2">
            <w:pPr>
              <w:tabs>
                <w:tab w:val="left" w:pos="700"/>
                <w:tab w:val="left" w:pos="750"/>
              </w:tabs>
              <w:spacing w:after="160"/>
              <w:jc w:val="center"/>
              <w:rPr>
                <w:sz w:val="22"/>
                <w:szCs w:val="22"/>
              </w:rPr>
            </w:pPr>
            <w:r w:rsidRPr="00923945">
              <w:rPr>
                <w:sz w:val="22"/>
                <w:szCs w:val="22"/>
              </w:rPr>
              <w:t>0*</w:t>
            </w:r>
          </w:p>
        </w:tc>
      </w:tr>
      <w:tr w:rsidR="00700FEE" w:rsidRPr="00923945" w14:paraId="3331F01A" w14:textId="77777777" w:rsidTr="004E1169">
        <w:tc>
          <w:tcPr>
            <w:tcW w:w="4111" w:type="dxa"/>
            <w:shd w:val="clear" w:color="auto" w:fill="auto"/>
          </w:tcPr>
          <w:p w14:paraId="303AD333" w14:textId="77777777" w:rsidR="00700FEE" w:rsidRPr="00923945" w:rsidRDefault="00700FEE" w:rsidP="008503C2">
            <w:pPr>
              <w:tabs>
                <w:tab w:val="left" w:pos="700"/>
                <w:tab w:val="left" w:pos="750"/>
              </w:tabs>
              <w:spacing w:after="160"/>
              <w:jc w:val="center"/>
              <w:rPr>
                <w:sz w:val="22"/>
                <w:szCs w:val="22"/>
              </w:rPr>
            </w:pPr>
            <w:r w:rsidRPr="00923945">
              <w:rPr>
                <w:sz w:val="22"/>
                <w:szCs w:val="22"/>
              </w:rPr>
              <w:t>0.50%</w:t>
            </w:r>
          </w:p>
        </w:tc>
        <w:tc>
          <w:tcPr>
            <w:tcW w:w="4110" w:type="dxa"/>
            <w:shd w:val="clear" w:color="auto" w:fill="auto"/>
          </w:tcPr>
          <w:p w14:paraId="5BC517E1" w14:textId="77777777" w:rsidR="00700FEE" w:rsidRPr="00923945" w:rsidRDefault="00700FEE" w:rsidP="008503C2">
            <w:pPr>
              <w:tabs>
                <w:tab w:val="left" w:pos="700"/>
                <w:tab w:val="left" w:pos="750"/>
              </w:tabs>
              <w:spacing w:after="160"/>
              <w:jc w:val="center"/>
              <w:rPr>
                <w:sz w:val="22"/>
                <w:szCs w:val="22"/>
              </w:rPr>
            </w:pPr>
            <w:r w:rsidRPr="00923945">
              <w:rPr>
                <w:sz w:val="22"/>
                <w:szCs w:val="22"/>
              </w:rPr>
              <w:t>1</w:t>
            </w:r>
          </w:p>
        </w:tc>
      </w:tr>
      <w:tr w:rsidR="00700FEE" w:rsidRPr="00923945" w14:paraId="5FF93405" w14:textId="77777777" w:rsidTr="004E1169">
        <w:tc>
          <w:tcPr>
            <w:tcW w:w="4111" w:type="dxa"/>
            <w:shd w:val="clear" w:color="auto" w:fill="auto"/>
          </w:tcPr>
          <w:p w14:paraId="1DD4D55D" w14:textId="77777777" w:rsidR="00700FEE" w:rsidRPr="00923945" w:rsidRDefault="00700FEE" w:rsidP="008503C2">
            <w:pPr>
              <w:tabs>
                <w:tab w:val="left" w:pos="700"/>
                <w:tab w:val="left" w:pos="750"/>
              </w:tabs>
              <w:spacing w:after="160"/>
              <w:jc w:val="center"/>
              <w:rPr>
                <w:sz w:val="22"/>
                <w:szCs w:val="22"/>
              </w:rPr>
            </w:pPr>
            <w:r w:rsidRPr="00923945">
              <w:rPr>
                <w:sz w:val="22"/>
                <w:szCs w:val="22"/>
              </w:rPr>
              <w:t>1.00%</w:t>
            </w:r>
          </w:p>
        </w:tc>
        <w:tc>
          <w:tcPr>
            <w:tcW w:w="4110" w:type="dxa"/>
            <w:shd w:val="clear" w:color="auto" w:fill="auto"/>
          </w:tcPr>
          <w:p w14:paraId="090A01F1" w14:textId="77777777" w:rsidR="00700FEE" w:rsidRPr="00923945" w:rsidRDefault="00700FEE" w:rsidP="008503C2">
            <w:pPr>
              <w:tabs>
                <w:tab w:val="left" w:pos="700"/>
                <w:tab w:val="left" w:pos="750"/>
              </w:tabs>
              <w:spacing w:after="160"/>
              <w:jc w:val="center"/>
              <w:rPr>
                <w:sz w:val="22"/>
                <w:szCs w:val="22"/>
              </w:rPr>
            </w:pPr>
            <w:r w:rsidRPr="00923945">
              <w:rPr>
                <w:sz w:val="22"/>
                <w:szCs w:val="22"/>
              </w:rPr>
              <w:t>2</w:t>
            </w:r>
          </w:p>
        </w:tc>
      </w:tr>
      <w:tr w:rsidR="00700FEE" w:rsidRPr="00923945" w14:paraId="2D9EAA09" w14:textId="77777777" w:rsidTr="004E1169">
        <w:tc>
          <w:tcPr>
            <w:tcW w:w="4111" w:type="dxa"/>
            <w:shd w:val="clear" w:color="auto" w:fill="auto"/>
          </w:tcPr>
          <w:p w14:paraId="764D89DE" w14:textId="77777777" w:rsidR="00700FEE" w:rsidRPr="00923945" w:rsidRDefault="00700FEE" w:rsidP="008503C2">
            <w:pPr>
              <w:tabs>
                <w:tab w:val="left" w:pos="700"/>
                <w:tab w:val="left" w:pos="750"/>
              </w:tabs>
              <w:spacing w:after="160"/>
              <w:jc w:val="center"/>
              <w:rPr>
                <w:sz w:val="22"/>
                <w:szCs w:val="22"/>
              </w:rPr>
            </w:pPr>
            <w:r w:rsidRPr="00923945">
              <w:rPr>
                <w:sz w:val="22"/>
                <w:szCs w:val="22"/>
              </w:rPr>
              <w:t>1.25%</w:t>
            </w:r>
          </w:p>
        </w:tc>
        <w:tc>
          <w:tcPr>
            <w:tcW w:w="4110" w:type="dxa"/>
            <w:shd w:val="clear" w:color="auto" w:fill="auto"/>
          </w:tcPr>
          <w:p w14:paraId="17AEF2A0" w14:textId="77777777" w:rsidR="00700FEE" w:rsidRPr="00923945" w:rsidRDefault="00700FEE" w:rsidP="008503C2">
            <w:pPr>
              <w:tabs>
                <w:tab w:val="left" w:pos="700"/>
                <w:tab w:val="left" w:pos="750"/>
              </w:tabs>
              <w:spacing w:after="160"/>
              <w:jc w:val="center"/>
              <w:rPr>
                <w:sz w:val="22"/>
                <w:szCs w:val="22"/>
              </w:rPr>
            </w:pPr>
            <w:r w:rsidRPr="00923945">
              <w:rPr>
                <w:sz w:val="22"/>
                <w:szCs w:val="22"/>
              </w:rPr>
              <w:t>3</w:t>
            </w:r>
          </w:p>
        </w:tc>
      </w:tr>
      <w:tr w:rsidR="00700FEE" w:rsidRPr="00923945" w14:paraId="77F9937C" w14:textId="77777777" w:rsidTr="004E1169">
        <w:tc>
          <w:tcPr>
            <w:tcW w:w="4111" w:type="dxa"/>
            <w:shd w:val="clear" w:color="auto" w:fill="auto"/>
          </w:tcPr>
          <w:p w14:paraId="3AEDE0CE" w14:textId="77777777" w:rsidR="00700FEE" w:rsidRPr="00923945" w:rsidRDefault="00700FEE" w:rsidP="008503C2">
            <w:pPr>
              <w:tabs>
                <w:tab w:val="left" w:pos="700"/>
                <w:tab w:val="left" w:pos="750"/>
              </w:tabs>
              <w:spacing w:after="160"/>
              <w:jc w:val="center"/>
              <w:rPr>
                <w:sz w:val="22"/>
                <w:szCs w:val="22"/>
              </w:rPr>
            </w:pPr>
            <w:r w:rsidRPr="00923945">
              <w:rPr>
                <w:sz w:val="22"/>
                <w:szCs w:val="22"/>
              </w:rPr>
              <w:t>1.50%</w:t>
            </w:r>
          </w:p>
        </w:tc>
        <w:tc>
          <w:tcPr>
            <w:tcW w:w="4110" w:type="dxa"/>
            <w:shd w:val="clear" w:color="auto" w:fill="auto"/>
          </w:tcPr>
          <w:p w14:paraId="52D607E4" w14:textId="77777777" w:rsidR="00700FEE" w:rsidRPr="00923945" w:rsidRDefault="00700FEE" w:rsidP="008503C2">
            <w:pPr>
              <w:tabs>
                <w:tab w:val="left" w:pos="700"/>
                <w:tab w:val="left" w:pos="750"/>
              </w:tabs>
              <w:spacing w:after="160"/>
              <w:jc w:val="center"/>
              <w:rPr>
                <w:sz w:val="22"/>
                <w:szCs w:val="22"/>
              </w:rPr>
            </w:pPr>
            <w:r w:rsidRPr="00923945">
              <w:rPr>
                <w:sz w:val="22"/>
                <w:szCs w:val="22"/>
              </w:rPr>
              <w:t>4</w:t>
            </w:r>
          </w:p>
        </w:tc>
      </w:tr>
      <w:tr w:rsidR="00700FEE" w:rsidRPr="00923945" w14:paraId="3C727C27" w14:textId="77777777" w:rsidTr="004E1169">
        <w:tc>
          <w:tcPr>
            <w:tcW w:w="4111" w:type="dxa"/>
            <w:shd w:val="clear" w:color="auto" w:fill="auto"/>
          </w:tcPr>
          <w:p w14:paraId="3C9BFE33" w14:textId="77777777" w:rsidR="00700FEE" w:rsidRPr="00923945" w:rsidRDefault="00700FEE" w:rsidP="008503C2">
            <w:pPr>
              <w:tabs>
                <w:tab w:val="left" w:pos="700"/>
                <w:tab w:val="left" w:pos="750"/>
              </w:tabs>
              <w:spacing w:after="160"/>
              <w:jc w:val="center"/>
              <w:rPr>
                <w:sz w:val="22"/>
                <w:szCs w:val="22"/>
              </w:rPr>
            </w:pPr>
            <w:r w:rsidRPr="00923945">
              <w:rPr>
                <w:sz w:val="22"/>
                <w:szCs w:val="22"/>
              </w:rPr>
              <w:t>2.00%</w:t>
            </w:r>
          </w:p>
        </w:tc>
        <w:tc>
          <w:tcPr>
            <w:tcW w:w="4110" w:type="dxa"/>
            <w:shd w:val="clear" w:color="auto" w:fill="auto"/>
          </w:tcPr>
          <w:p w14:paraId="4773B1A2" w14:textId="77777777" w:rsidR="00700FEE" w:rsidRPr="00923945" w:rsidRDefault="00700FEE" w:rsidP="008503C2">
            <w:pPr>
              <w:tabs>
                <w:tab w:val="left" w:pos="700"/>
                <w:tab w:val="left" w:pos="750"/>
              </w:tabs>
              <w:spacing w:after="160"/>
              <w:jc w:val="center"/>
              <w:rPr>
                <w:sz w:val="22"/>
                <w:szCs w:val="22"/>
              </w:rPr>
            </w:pPr>
            <w:r w:rsidRPr="00923945">
              <w:rPr>
                <w:sz w:val="22"/>
                <w:szCs w:val="22"/>
              </w:rPr>
              <w:t>5</w:t>
            </w:r>
          </w:p>
        </w:tc>
      </w:tr>
    </w:tbl>
    <w:p w14:paraId="0F11B804" w14:textId="77777777" w:rsidR="00700FEE" w:rsidRPr="00923945" w:rsidRDefault="00700FEE" w:rsidP="00700FEE">
      <w:pPr>
        <w:pStyle w:val="Body1"/>
        <w:rPr>
          <w:sz w:val="22"/>
          <w:szCs w:val="22"/>
        </w:rPr>
      </w:pPr>
      <w:r w:rsidRPr="00923945">
        <w:rPr>
          <w:sz w:val="22"/>
          <w:szCs w:val="22"/>
        </w:rPr>
        <w:t>*Excludes participation in the PSP</w:t>
      </w:r>
    </w:p>
    <w:p w14:paraId="35CD2EBF" w14:textId="77777777" w:rsidR="00731869" w:rsidRPr="00923945" w:rsidRDefault="00731869" w:rsidP="00700FEE">
      <w:pPr>
        <w:pStyle w:val="Body1"/>
        <w:rPr>
          <w:sz w:val="22"/>
          <w:szCs w:val="22"/>
        </w:rPr>
      </w:pPr>
      <w:r w:rsidRPr="00923945">
        <w:rPr>
          <w:sz w:val="22"/>
          <w:szCs w:val="22"/>
        </w:rPr>
        <w:t>Please see Appendix 2 for full details on the PSP (Early Payment Rebate).</w:t>
      </w:r>
    </w:p>
    <w:p w14:paraId="1B871F32" w14:textId="309E15B6" w:rsidR="00FA7898" w:rsidRPr="00923945" w:rsidRDefault="004F5DF5" w:rsidP="00FA7898">
      <w:pPr>
        <w:pStyle w:val="Body1"/>
        <w:rPr>
          <w:b/>
          <w:sz w:val="22"/>
          <w:szCs w:val="22"/>
        </w:rPr>
      </w:pPr>
      <w:r w:rsidRPr="00923945">
        <w:rPr>
          <w:b/>
          <w:sz w:val="22"/>
          <w:szCs w:val="22"/>
        </w:rPr>
        <w:t>Questions 9.</w:t>
      </w:r>
      <w:r w:rsidR="00A8105B">
        <w:rPr>
          <w:b/>
          <w:sz w:val="22"/>
          <w:szCs w:val="22"/>
        </w:rPr>
        <w:t>1</w:t>
      </w:r>
      <w:r w:rsidR="00897973">
        <w:rPr>
          <w:b/>
          <w:sz w:val="22"/>
          <w:szCs w:val="22"/>
        </w:rPr>
        <w:t>0</w:t>
      </w:r>
      <w:r w:rsidR="00A8105B" w:rsidRPr="00923945">
        <w:rPr>
          <w:b/>
          <w:sz w:val="22"/>
          <w:szCs w:val="22"/>
        </w:rPr>
        <w:t xml:space="preserve"> </w:t>
      </w:r>
      <w:r w:rsidR="00FA7898" w:rsidRPr="00923945">
        <w:rPr>
          <w:b/>
          <w:sz w:val="22"/>
          <w:szCs w:val="22"/>
        </w:rPr>
        <w:t xml:space="preserve">and </w:t>
      </w:r>
      <w:r w:rsidRPr="00923945">
        <w:rPr>
          <w:b/>
          <w:sz w:val="22"/>
          <w:szCs w:val="22"/>
        </w:rPr>
        <w:t>9.</w:t>
      </w:r>
      <w:r w:rsidR="00A8105B">
        <w:rPr>
          <w:b/>
          <w:sz w:val="22"/>
          <w:szCs w:val="22"/>
        </w:rPr>
        <w:t>1</w:t>
      </w:r>
      <w:r w:rsidR="00897973">
        <w:rPr>
          <w:b/>
          <w:sz w:val="22"/>
          <w:szCs w:val="22"/>
        </w:rPr>
        <w:t>1</w:t>
      </w:r>
      <w:r w:rsidR="00FA7898" w:rsidRPr="00923945">
        <w:rPr>
          <w:b/>
          <w:sz w:val="22"/>
          <w:szCs w:val="22"/>
        </w:rPr>
        <w:t xml:space="preserve"> are for information only and are not scored.</w:t>
      </w:r>
    </w:p>
    <w:p w14:paraId="5A32C2BA" w14:textId="77777777" w:rsidR="00B63A9C" w:rsidRPr="00923945" w:rsidRDefault="00B63A9C" w:rsidP="00B63A9C">
      <w:pPr>
        <w:pStyle w:val="Level2"/>
        <w:rPr>
          <w:b/>
          <w:sz w:val="22"/>
          <w:szCs w:val="22"/>
          <w:u w:val="single"/>
        </w:rPr>
      </w:pPr>
      <w:r w:rsidRPr="00923945">
        <w:rPr>
          <w:b/>
          <w:sz w:val="22"/>
          <w:szCs w:val="22"/>
          <w:u w:val="single"/>
        </w:rPr>
        <w:t>PRICE</w:t>
      </w:r>
    </w:p>
    <w:p w14:paraId="686541A5" w14:textId="3DB00E1F" w:rsidR="00B63A9C" w:rsidRPr="00923945" w:rsidRDefault="00B63A9C" w:rsidP="00B63A9C">
      <w:pPr>
        <w:pStyle w:val="Body1"/>
        <w:rPr>
          <w:sz w:val="22"/>
          <w:szCs w:val="22"/>
        </w:rPr>
      </w:pPr>
      <w:r w:rsidRPr="00923945">
        <w:rPr>
          <w:sz w:val="22"/>
          <w:szCs w:val="22"/>
        </w:rPr>
        <w:t xml:space="preserve">Following evaluation of the Tenderers' Quality and the Price Proposals of </w:t>
      </w:r>
      <w:r w:rsidR="000A7109" w:rsidRPr="00923945">
        <w:rPr>
          <w:sz w:val="22"/>
          <w:szCs w:val="22"/>
        </w:rPr>
        <w:t>Tenderers,</w:t>
      </w:r>
      <w:r w:rsidRPr="00923945">
        <w:rPr>
          <w:sz w:val="22"/>
          <w:szCs w:val="22"/>
        </w:rPr>
        <w:t xml:space="preserve"> shall be evaluated.</w:t>
      </w:r>
    </w:p>
    <w:p w14:paraId="0F943C3F" w14:textId="77777777" w:rsidR="00B63A9C" w:rsidRPr="00923945" w:rsidRDefault="00B63A9C" w:rsidP="00B63A9C">
      <w:pPr>
        <w:pStyle w:val="Body1"/>
        <w:rPr>
          <w:sz w:val="22"/>
          <w:szCs w:val="22"/>
        </w:rPr>
      </w:pPr>
      <w:r w:rsidRPr="00923945">
        <w:rPr>
          <w:sz w:val="22"/>
          <w:szCs w:val="22"/>
        </w:rPr>
        <w:t xml:space="preserve">All Tenderers are required to complete the Pricing Matrix contained in Part 5 of the Tender Response Document. </w:t>
      </w:r>
    </w:p>
    <w:p w14:paraId="44D8068B" w14:textId="6C048812" w:rsidR="00B63A9C" w:rsidRDefault="00B63A9C" w:rsidP="00B63A9C">
      <w:pPr>
        <w:pStyle w:val="Body1"/>
        <w:rPr>
          <w:sz w:val="22"/>
          <w:szCs w:val="22"/>
        </w:rPr>
      </w:pPr>
      <w:r w:rsidRPr="00923945">
        <w:rPr>
          <w:sz w:val="22"/>
          <w:szCs w:val="22"/>
        </w:rPr>
        <w:t xml:space="preserve">The Pricing Matrix will be used to calculate </w:t>
      </w:r>
      <w:r w:rsidR="004021D6">
        <w:rPr>
          <w:sz w:val="22"/>
          <w:szCs w:val="22"/>
        </w:rPr>
        <w:t>each price per transfer and will be multiplied by the number of collections in the time range</w:t>
      </w:r>
      <w:r w:rsidR="00387E8B">
        <w:rPr>
          <w:sz w:val="22"/>
          <w:szCs w:val="22"/>
        </w:rPr>
        <w:t>.</w:t>
      </w:r>
    </w:p>
    <w:tbl>
      <w:tblPr>
        <w:tblW w:w="9053" w:type="dxa"/>
        <w:tblInd w:w="523" w:type="dxa"/>
        <w:tblCellMar>
          <w:left w:w="0" w:type="dxa"/>
          <w:right w:w="0" w:type="dxa"/>
        </w:tblCellMar>
        <w:tblLook w:val="04A0" w:firstRow="1" w:lastRow="0" w:firstColumn="1" w:lastColumn="0" w:noHBand="0" w:noVBand="1"/>
      </w:tblPr>
      <w:tblGrid>
        <w:gridCol w:w="3153"/>
        <w:gridCol w:w="2177"/>
        <w:gridCol w:w="1818"/>
        <w:gridCol w:w="1905"/>
      </w:tblGrid>
      <w:tr w:rsidR="004021D6" w:rsidRPr="0058244B" w14:paraId="0AA4E618" w14:textId="77777777" w:rsidTr="00F62AE8">
        <w:trPr>
          <w:trHeight w:val="661"/>
        </w:trPr>
        <w:tc>
          <w:tcPr>
            <w:tcW w:w="3153" w:type="dxa"/>
            <w:tcBorders>
              <w:top w:val="single" w:sz="8" w:space="0" w:color="auto"/>
              <w:left w:val="single" w:sz="8" w:space="0" w:color="auto"/>
              <w:bottom w:val="single" w:sz="8" w:space="0" w:color="auto"/>
              <w:right w:val="single" w:sz="8" w:space="0" w:color="auto"/>
            </w:tcBorders>
            <w:shd w:val="clear" w:color="auto" w:fill="B2A1C7" w:themeFill="accent4" w:themeFillTint="99"/>
            <w:tcMar>
              <w:top w:w="0" w:type="dxa"/>
              <w:left w:w="108" w:type="dxa"/>
              <w:bottom w:w="0" w:type="dxa"/>
              <w:right w:w="108" w:type="dxa"/>
            </w:tcMar>
          </w:tcPr>
          <w:p w14:paraId="0F474D7A" w14:textId="77777777" w:rsidR="004021D6" w:rsidRPr="008F05B5" w:rsidRDefault="004021D6" w:rsidP="00E93FD9">
            <w:pPr>
              <w:rPr>
                <w:rFonts w:eastAsia="Calibri"/>
                <w:b/>
                <w:bCs/>
                <w:sz w:val="22"/>
                <w:szCs w:val="22"/>
              </w:rPr>
            </w:pPr>
            <w:r w:rsidRPr="008F05B5">
              <w:rPr>
                <w:b/>
                <w:bCs/>
                <w:sz w:val="22"/>
                <w:szCs w:val="22"/>
              </w:rPr>
              <w:t>Time Ranges</w:t>
            </w:r>
          </w:p>
        </w:tc>
        <w:tc>
          <w:tcPr>
            <w:tcW w:w="2177" w:type="dxa"/>
            <w:tcBorders>
              <w:top w:val="single" w:sz="8" w:space="0" w:color="auto"/>
              <w:left w:val="nil"/>
              <w:bottom w:val="single" w:sz="8" w:space="0" w:color="auto"/>
              <w:right w:val="single" w:sz="8" w:space="0" w:color="auto"/>
            </w:tcBorders>
            <w:shd w:val="clear" w:color="auto" w:fill="B2A1C7" w:themeFill="accent4" w:themeFillTint="99"/>
            <w:tcMar>
              <w:top w:w="0" w:type="dxa"/>
              <w:left w:w="108" w:type="dxa"/>
              <w:bottom w:w="0" w:type="dxa"/>
              <w:right w:w="108" w:type="dxa"/>
            </w:tcMar>
          </w:tcPr>
          <w:p w14:paraId="3D73E942" w14:textId="77777777" w:rsidR="004021D6" w:rsidRPr="008F05B5" w:rsidRDefault="004021D6" w:rsidP="00E93FD9">
            <w:pPr>
              <w:rPr>
                <w:b/>
                <w:bCs/>
                <w:sz w:val="22"/>
                <w:szCs w:val="22"/>
              </w:rPr>
            </w:pPr>
            <w:r w:rsidRPr="008F05B5">
              <w:rPr>
                <w:b/>
                <w:bCs/>
                <w:sz w:val="22"/>
                <w:szCs w:val="22"/>
              </w:rPr>
              <w:t>Approx. volume’s per annum</w:t>
            </w:r>
          </w:p>
          <w:p w14:paraId="22C85BB3" w14:textId="77777777" w:rsidR="004021D6" w:rsidRPr="008F05B5" w:rsidRDefault="004021D6" w:rsidP="00E93FD9">
            <w:pPr>
              <w:rPr>
                <w:b/>
                <w:bCs/>
                <w:sz w:val="22"/>
                <w:szCs w:val="22"/>
              </w:rPr>
            </w:pPr>
            <w:r w:rsidRPr="008F05B5">
              <w:rPr>
                <w:b/>
                <w:bCs/>
                <w:sz w:val="22"/>
                <w:szCs w:val="22"/>
              </w:rPr>
              <w:t>(2 boroughs)</w:t>
            </w:r>
          </w:p>
        </w:tc>
        <w:tc>
          <w:tcPr>
            <w:tcW w:w="1818" w:type="dxa"/>
            <w:tcBorders>
              <w:top w:val="single" w:sz="8" w:space="0" w:color="auto"/>
              <w:left w:val="nil"/>
              <w:bottom w:val="single" w:sz="8" w:space="0" w:color="auto"/>
              <w:right w:val="single" w:sz="8" w:space="0" w:color="auto"/>
            </w:tcBorders>
            <w:shd w:val="clear" w:color="auto" w:fill="B2A1C7" w:themeFill="accent4" w:themeFillTint="99"/>
          </w:tcPr>
          <w:p w14:paraId="7B72A9E1" w14:textId="77777777" w:rsidR="004021D6" w:rsidRPr="008F05B5" w:rsidRDefault="004021D6" w:rsidP="00E93FD9">
            <w:pPr>
              <w:jc w:val="center"/>
              <w:rPr>
                <w:b/>
                <w:bCs/>
                <w:sz w:val="22"/>
                <w:szCs w:val="22"/>
              </w:rPr>
            </w:pPr>
            <w:r w:rsidRPr="008F05B5">
              <w:rPr>
                <w:b/>
                <w:bCs/>
                <w:sz w:val="22"/>
                <w:szCs w:val="22"/>
              </w:rPr>
              <w:t>Price per transfer</w:t>
            </w:r>
          </w:p>
        </w:tc>
        <w:tc>
          <w:tcPr>
            <w:tcW w:w="1905" w:type="dxa"/>
            <w:tcBorders>
              <w:top w:val="single" w:sz="8" w:space="0" w:color="auto"/>
              <w:left w:val="nil"/>
              <w:bottom w:val="single" w:sz="8" w:space="0" w:color="auto"/>
              <w:right w:val="single" w:sz="8" w:space="0" w:color="auto"/>
            </w:tcBorders>
            <w:shd w:val="clear" w:color="auto" w:fill="B2A1C7" w:themeFill="accent4" w:themeFillTint="99"/>
          </w:tcPr>
          <w:p w14:paraId="78EC245B" w14:textId="77777777" w:rsidR="004021D6" w:rsidRPr="008F05B5" w:rsidRDefault="004021D6" w:rsidP="00E93FD9">
            <w:pPr>
              <w:jc w:val="center"/>
              <w:rPr>
                <w:b/>
                <w:bCs/>
                <w:sz w:val="22"/>
                <w:szCs w:val="22"/>
              </w:rPr>
            </w:pPr>
            <w:r w:rsidRPr="008F05B5">
              <w:rPr>
                <w:b/>
                <w:bCs/>
                <w:sz w:val="22"/>
                <w:szCs w:val="22"/>
              </w:rPr>
              <w:t>Total</w:t>
            </w:r>
          </w:p>
          <w:p w14:paraId="163BAE92" w14:textId="77777777" w:rsidR="004021D6" w:rsidRPr="008F05B5" w:rsidRDefault="004021D6" w:rsidP="00E93FD9">
            <w:pPr>
              <w:jc w:val="center"/>
              <w:rPr>
                <w:bCs/>
                <w:sz w:val="22"/>
                <w:szCs w:val="22"/>
              </w:rPr>
            </w:pPr>
          </w:p>
        </w:tc>
      </w:tr>
      <w:tr w:rsidR="004021D6" w:rsidRPr="0058244B" w14:paraId="722A982D" w14:textId="77777777" w:rsidTr="00387E8B">
        <w:trPr>
          <w:trHeight w:val="550"/>
        </w:trPr>
        <w:tc>
          <w:tcPr>
            <w:tcW w:w="3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BCC08" w14:textId="77777777" w:rsidR="004021D6" w:rsidRPr="00F62AE8" w:rsidRDefault="004021D6" w:rsidP="00E93FD9">
            <w:pPr>
              <w:rPr>
                <w:rFonts w:eastAsia="Calibri"/>
                <w:sz w:val="22"/>
                <w:szCs w:val="22"/>
              </w:rPr>
            </w:pPr>
            <w:r w:rsidRPr="00F62AE8">
              <w:rPr>
                <w:sz w:val="22"/>
                <w:szCs w:val="22"/>
              </w:rPr>
              <w:t xml:space="preserve">Weekday Monday – Friday </w:t>
            </w:r>
          </w:p>
          <w:p w14:paraId="0C6F3A48" w14:textId="77777777" w:rsidR="004021D6" w:rsidRPr="00F62AE8" w:rsidRDefault="004021D6" w:rsidP="00E93FD9">
            <w:pPr>
              <w:rPr>
                <w:rFonts w:eastAsia="Calibri"/>
                <w:sz w:val="22"/>
                <w:szCs w:val="22"/>
              </w:rPr>
            </w:pPr>
            <w:r w:rsidRPr="00F62AE8">
              <w:rPr>
                <w:sz w:val="22"/>
                <w:szCs w:val="22"/>
              </w:rPr>
              <w:t>9am to 5pm</w:t>
            </w:r>
          </w:p>
        </w:tc>
        <w:tc>
          <w:tcPr>
            <w:tcW w:w="2177" w:type="dxa"/>
            <w:tcBorders>
              <w:top w:val="nil"/>
              <w:left w:val="nil"/>
              <w:bottom w:val="single" w:sz="8" w:space="0" w:color="auto"/>
              <w:right w:val="single" w:sz="8" w:space="0" w:color="auto"/>
            </w:tcBorders>
            <w:tcMar>
              <w:top w:w="0" w:type="dxa"/>
              <w:left w:w="108" w:type="dxa"/>
              <w:bottom w:w="0" w:type="dxa"/>
              <w:right w:w="108" w:type="dxa"/>
            </w:tcMar>
          </w:tcPr>
          <w:p w14:paraId="221B9AE0" w14:textId="77777777" w:rsidR="004021D6" w:rsidRPr="00F62AE8" w:rsidRDefault="004021D6" w:rsidP="00E93FD9">
            <w:pPr>
              <w:rPr>
                <w:rFonts w:eastAsia="Calibri"/>
                <w:sz w:val="22"/>
                <w:szCs w:val="22"/>
              </w:rPr>
            </w:pPr>
            <w:r w:rsidRPr="00F62AE8">
              <w:rPr>
                <w:color w:val="002060"/>
                <w:sz w:val="22"/>
                <w:szCs w:val="22"/>
              </w:rPr>
              <w:t xml:space="preserve">  199 </w:t>
            </w:r>
          </w:p>
        </w:tc>
        <w:tc>
          <w:tcPr>
            <w:tcW w:w="1818" w:type="dxa"/>
            <w:tcBorders>
              <w:top w:val="nil"/>
              <w:left w:val="nil"/>
              <w:bottom w:val="single" w:sz="8" w:space="0" w:color="auto"/>
              <w:right w:val="single" w:sz="8" w:space="0" w:color="auto"/>
            </w:tcBorders>
          </w:tcPr>
          <w:p w14:paraId="18113821" w14:textId="77777777" w:rsidR="004021D6" w:rsidRPr="00F62AE8" w:rsidRDefault="004021D6" w:rsidP="00E93FD9">
            <w:pPr>
              <w:jc w:val="center"/>
              <w:rPr>
                <w:color w:val="002060"/>
                <w:sz w:val="22"/>
                <w:szCs w:val="22"/>
              </w:rPr>
            </w:pPr>
            <w:r w:rsidRPr="00F62AE8">
              <w:rPr>
                <w:color w:val="002060"/>
                <w:sz w:val="22"/>
                <w:szCs w:val="22"/>
              </w:rPr>
              <w:t>£0.00</w:t>
            </w:r>
          </w:p>
        </w:tc>
        <w:tc>
          <w:tcPr>
            <w:tcW w:w="1905" w:type="dxa"/>
            <w:tcBorders>
              <w:top w:val="nil"/>
              <w:left w:val="nil"/>
              <w:bottom w:val="single" w:sz="8" w:space="0" w:color="auto"/>
              <w:right w:val="single" w:sz="8" w:space="0" w:color="auto"/>
            </w:tcBorders>
          </w:tcPr>
          <w:p w14:paraId="67A2F8AB" w14:textId="77777777" w:rsidR="004021D6" w:rsidRPr="00F62AE8" w:rsidRDefault="004021D6" w:rsidP="00E93FD9">
            <w:pPr>
              <w:jc w:val="center"/>
              <w:rPr>
                <w:color w:val="002060"/>
                <w:sz w:val="22"/>
                <w:szCs w:val="22"/>
              </w:rPr>
            </w:pPr>
            <w:r w:rsidRPr="00F62AE8">
              <w:rPr>
                <w:color w:val="002060"/>
                <w:sz w:val="22"/>
                <w:szCs w:val="22"/>
              </w:rPr>
              <w:t>199 x £0.00</w:t>
            </w:r>
          </w:p>
        </w:tc>
      </w:tr>
      <w:tr w:rsidR="004021D6" w:rsidRPr="0058244B" w14:paraId="33BC4D76" w14:textId="77777777" w:rsidTr="00387E8B">
        <w:trPr>
          <w:trHeight w:val="550"/>
        </w:trPr>
        <w:tc>
          <w:tcPr>
            <w:tcW w:w="31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1CF14E" w14:textId="77777777" w:rsidR="004021D6" w:rsidRPr="00F62AE8" w:rsidRDefault="004021D6" w:rsidP="00E93FD9">
            <w:pPr>
              <w:rPr>
                <w:sz w:val="22"/>
                <w:szCs w:val="22"/>
              </w:rPr>
            </w:pPr>
            <w:r w:rsidRPr="00F62AE8">
              <w:rPr>
                <w:sz w:val="22"/>
                <w:szCs w:val="22"/>
              </w:rPr>
              <w:t>Weekday nights</w:t>
            </w:r>
          </w:p>
          <w:p w14:paraId="5C621A05" w14:textId="77777777" w:rsidR="004021D6" w:rsidRPr="00F62AE8" w:rsidRDefault="004021D6" w:rsidP="00E93FD9">
            <w:pPr>
              <w:rPr>
                <w:sz w:val="22"/>
                <w:szCs w:val="22"/>
              </w:rPr>
            </w:pPr>
            <w:r w:rsidRPr="00F62AE8">
              <w:rPr>
                <w:sz w:val="22"/>
                <w:szCs w:val="22"/>
              </w:rPr>
              <w:t>5pm to 9am</w:t>
            </w:r>
          </w:p>
        </w:tc>
        <w:tc>
          <w:tcPr>
            <w:tcW w:w="2177" w:type="dxa"/>
            <w:tcBorders>
              <w:top w:val="nil"/>
              <w:left w:val="nil"/>
              <w:bottom w:val="single" w:sz="8" w:space="0" w:color="auto"/>
              <w:right w:val="single" w:sz="8" w:space="0" w:color="auto"/>
            </w:tcBorders>
            <w:tcMar>
              <w:top w:w="0" w:type="dxa"/>
              <w:left w:w="108" w:type="dxa"/>
              <w:bottom w:w="0" w:type="dxa"/>
              <w:right w:w="108" w:type="dxa"/>
            </w:tcMar>
          </w:tcPr>
          <w:p w14:paraId="3A8D261B" w14:textId="77777777" w:rsidR="004021D6" w:rsidRPr="00F62AE8" w:rsidRDefault="004021D6" w:rsidP="00E93FD9">
            <w:pPr>
              <w:rPr>
                <w:color w:val="002060"/>
                <w:sz w:val="22"/>
                <w:szCs w:val="22"/>
              </w:rPr>
            </w:pPr>
            <w:r w:rsidRPr="00F62AE8">
              <w:rPr>
                <w:color w:val="002060"/>
                <w:sz w:val="22"/>
                <w:szCs w:val="22"/>
              </w:rPr>
              <w:t xml:space="preserve">  236</w:t>
            </w:r>
          </w:p>
        </w:tc>
        <w:tc>
          <w:tcPr>
            <w:tcW w:w="1818" w:type="dxa"/>
            <w:tcBorders>
              <w:top w:val="nil"/>
              <w:left w:val="nil"/>
              <w:bottom w:val="single" w:sz="8" w:space="0" w:color="auto"/>
              <w:right w:val="single" w:sz="8" w:space="0" w:color="auto"/>
            </w:tcBorders>
          </w:tcPr>
          <w:p w14:paraId="53FBB00D" w14:textId="77777777" w:rsidR="004021D6" w:rsidRPr="00F62AE8" w:rsidRDefault="004021D6" w:rsidP="00E93FD9">
            <w:pPr>
              <w:jc w:val="center"/>
              <w:rPr>
                <w:color w:val="002060"/>
                <w:sz w:val="22"/>
                <w:szCs w:val="22"/>
              </w:rPr>
            </w:pPr>
            <w:r w:rsidRPr="00F62AE8">
              <w:rPr>
                <w:color w:val="002060"/>
                <w:sz w:val="22"/>
                <w:szCs w:val="22"/>
              </w:rPr>
              <w:t>£0.00</w:t>
            </w:r>
          </w:p>
        </w:tc>
        <w:tc>
          <w:tcPr>
            <w:tcW w:w="1905" w:type="dxa"/>
            <w:tcBorders>
              <w:top w:val="nil"/>
              <w:left w:val="nil"/>
              <w:bottom w:val="single" w:sz="8" w:space="0" w:color="auto"/>
              <w:right w:val="single" w:sz="8" w:space="0" w:color="auto"/>
            </w:tcBorders>
          </w:tcPr>
          <w:p w14:paraId="799DBF2E" w14:textId="77777777" w:rsidR="004021D6" w:rsidRPr="00F62AE8" w:rsidRDefault="004021D6" w:rsidP="00E93FD9">
            <w:pPr>
              <w:jc w:val="center"/>
              <w:rPr>
                <w:color w:val="002060"/>
                <w:sz w:val="22"/>
                <w:szCs w:val="22"/>
              </w:rPr>
            </w:pPr>
            <w:r w:rsidRPr="00F62AE8">
              <w:rPr>
                <w:color w:val="002060"/>
                <w:sz w:val="22"/>
                <w:szCs w:val="22"/>
              </w:rPr>
              <w:t>236 x £0.00</w:t>
            </w:r>
          </w:p>
        </w:tc>
      </w:tr>
      <w:tr w:rsidR="004021D6" w:rsidRPr="0058244B" w14:paraId="649BFC82" w14:textId="77777777" w:rsidTr="00387E8B">
        <w:trPr>
          <w:trHeight w:val="550"/>
        </w:trPr>
        <w:tc>
          <w:tcPr>
            <w:tcW w:w="31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F4642F" w14:textId="77777777" w:rsidR="004021D6" w:rsidRPr="00F62AE8" w:rsidRDefault="004021D6" w:rsidP="00E93FD9">
            <w:pPr>
              <w:rPr>
                <w:sz w:val="22"/>
                <w:szCs w:val="22"/>
              </w:rPr>
            </w:pPr>
            <w:r w:rsidRPr="00F62AE8">
              <w:rPr>
                <w:sz w:val="22"/>
                <w:szCs w:val="22"/>
              </w:rPr>
              <w:t>Weekend Saturday – Sunday</w:t>
            </w:r>
          </w:p>
          <w:p w14:paraId="0FB44162" w14:textId="77777777" w:rsidR="004021D6" w:rsidRPr="00F62AE8" w:rsidRDefault="004021D6" w:rsidP="00E93FD9">
            <w:pPr>
              <w:rPr>
                <w:sz w:val="22"/>
                <w:szCs w:val="22"/>
              </w:rPr>
            </w:pPr>
            <w:r w:rsidRPr="00F62AE8">
              <w:rPr>
                <w:sz w:val="22"/>
                <w:szCs w:val="22"/>
              </w:rPr>
              <w:t>9am to 5pm</w:t>
            </w:r>
          </w:p>
        </w:tc>
        <w:tc>
          <w:tcPr>
            <w:tcW w:w="2177" w:type="dxa"/>
            <w:tcBorders>
              <w:top w:val="nil"/>
              <w:left w:val="nil"/>
              <w:bottom w:val="single" w:sz="8" w:space="0" w:color="auto"/>
              <w:right w:val="single" w:sz="8" w:space="0" w:color="auto"/>
            </w:tcBorders>
            <w:tcMar>
              <w:top w:w="0" w:type="dxa"/>
              <w:left w:w="108" w:type="dxa"/>
              <w:bottom w:w="0" w:type="dxa"/>
              <w:right w:w="108" w:type="dxa"/>
            </w:tcMar>
          </w:tcPr>
          <w:p w14:paraId="113D0C12" w14:textId="77777777" w:rsidR="004021D6" w:rsidRPr="00F62AE8" w:rsidRDefault="004021D6" w:rsidP="00E93FD9">
            <w:pPr>
              <w:rPr>
                <w:color w:val="002060"/>
                <w:sz w:val="22"/>
                <w:szCs w:val="22"/>
              </w:rPr>
            </w:pPr>
            <w:r w:rsidRPr="00F62AE8">
              <w:rPr>
                <w:color w:val="002060"/>
                <w:sz w:val="22"/>
                <w:szCs w:val="22"/>
              </w:rPr>
              <w:t xml:space="preserve">  81</w:t>
            </w:r>
          </w:p>
        </w:tc>
        <w:tc>
          <w:tcPr>
            <w:tcW w:w="1818" w:type="dxa"/>
            <w:tcBorders>
              <w:top w:val="nil"/>
              <w:left w:val="nil"/>
              <w:bottom w:val="single" w:sz="8" w:space="0" w:color="auto"/>
              <w:right w:val="single" w:sz="8" w:space="0" w:color="auto"/>
            </w:tcBorders>
          </w:tcPr>
          <w:p w14:paraId="6E04BC3E" w14:textId="77777777" w:rsidR="004021D6" w:rsidRPr="00F62AE8" w:rsidRDefault="004021D6" w:rsidP="00E93FD9">
            <w:pPr>
              <w:jc w:val="center"/>
              <w:rPr>
                <w:color w:val="002060"/>
                <w:sz w:val="22"/>
                <w:szCs w:val="22"/>
              </w:rPr>
            </w:pPr>
            <w:r w:rsidRPr="00F62AE8">
              <w:rPr>
                <w:color w:val="002060"/>
                <w:sz w:val="22"/>
                <w:szCs w:val="22"/>
              </w:rPr>
              <w:t>£0.00</w:t>
            </w:r>
          </w:p>
        </w:tc>
        <w:tc>
          <w:tcPr>
            <w:tcW w:w="1905" w:type="dxa"/>
            <w:tcBorders>
              <w:top w:val="nil"/>
              <w:left w:val="nil"/>
              <w:bottom w:val="single" w:sz="8" w:space="0" w:color="auto"/>
              <w:right w:val="single" w:sz="8" w:space="0" w:color="auto"/>
            </w:tcBorders>
          </w:tcPr>
          <w:p w14:paraId="46B68F15" w14:textId="77777777" w:rsidR="004021D6" w:rsidRPr="00F62AE8" w:rsidRDefault="004021D6" w:rsidP="00E93FD9">
            <w:pPr>
              <w:jc w:val="center"/>
              <w:rPr>
                <w:color w:val="002060"/>
                <w:sz w:val="22"/>
                <w:szCs w:val="22"/>
              </w:rPr>
            </w:pPr>
            <w:r w:rsidRPr="00F62AE8">
              <w:rPr>
                <w:color w:val="002060"/>
                <w:sz w:val="22"/>
                <w:szCs w:val="22"/>
              </w:rPr>
              <w:t>81 x £0.00</w:t>
            </w:r>
          </w:p>
        </w:tc>
      </w:tr>
      <w:tr w:rsidR="004021D6" w:rsidRPr="0058244B" w14:paraId="15D09E72" w14:textId="77777777" w:rsidTr="00387E8B">
        <w:trPr>
          <w:trHeight w:val="550"/>
        </w:trPr>
        <w:tc>
          <w:tcPr>
            <w:tcW w:w="31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32E5EF" w14:textId="77777777" w:rsidR="004021D6" w:rsidRPr="00F62AE8" w:rsidRDefault="004021D6" w:rsidP="00E93FD9">
            <w:pPr>
              <w:rPr>
                <w:sz w:val="22"/>
                <w:szCs w:val="22"/>
              </w:rPr>
            </w:pPr>
            <w:r w:rsidRPr="00F62AE8">
              <w:rPr>
                <w:sz w:val="22"/>
                <w:szCs w:val="22"/>
              </w:rPr>
              <w:t>Weekend Nights</w:t>
            </w:r>
          </w:p>
          <w:p w14:paraId="6EABF270" w14:textId="77777777" w:rsidR="004021D6" w:rsidRPr="00F62AE8" w:rsidRDefault="004021D6" w:rsidP="00E93FD9">
            <w:pPr>
              <w:rPr>
                <w:sz w:val="22"/>
                <w:szCs w:val="22"/>
              </w:rPr>
            </w:pPr>
            <w:r w:rsidRPr="00F62AE8">
              <w:rPr>
                <w:sz w:val="22"/>
                <w:szCs w:val="22"/>
              </w:rPr>
              <w:t>5pm to 9am</w:t>
            </w:r>
          </w:p>
        </w:tc>
        <w:tc>
          <w:tcPr>
            <w:tcW w:w="2177" w:type="dxa"/>
            <w:tcBorders>
              <w:top w:val="nil"/>
              <w:left w:val="nil"/>
              <w:bottom w:val="single" w:sz="8" w:space="0" w:color="auto"/>
              <w:right w:val="single" w:sz="8" w:space="0" w:color="auto"/>
            </w:tcBorders>
            <w:tcMar>
              <w:top w:w="0" w:type="dxa"/>
              <w:left w:w="108" w:type="dxa"/>
              <w:bottom w:w="0" w:type="dxa"/>
              <w:right w:w="108" w:type="dxa"/>
            </w:tcMar>
          </w:tcPr>
          <w:p w14:paraId="5580B31D" w14:textId="77777777" w:rsidR="004021D6" w:rsidRPr="00F62AE8" w:rsidRDefault="004021D6" w:rsidP="00E93FD9">
            <w:pPr>
              <w:rPr>
                <w:color w:val="002060"/>
                <w:sz w:val="22"/>
                <w:szCs w:val="22"/>
              </w:rPr>
            </w:pPr>
            <w:r w:rsidRPr="00F62AE8">
              <w:rPr>
                <w:color w:val="002060"/>
                <w:sz w:val="22"/>
                <w:szCs w:val="22"/>
              </w:rPr>
              <w:t xml:space="preserve">   64</w:t>
            </w:r>
          </w:p>
        </w:tc>
        <w:tc>
          <w:tcPr>
            <w:tcW w:w="1818" w:type="dxa"/>
            <w:tcBorders>
              <w:top w:val="nil"/>
              <w:left w:val="nil"/>
              <w:bottom w:val="single" w:sz="8" w:space="0" w:color="auto"/>
              <w:right w:val="single" w:sz="8" w:space="0" w:color="auto"/>
            </w:tcBorders>
          </w:tcPr>
          <w:p w14:paraId="45644643" w14:textId="77777777" w:rsidR="004021D6" w:rsidRPr="00F62AE8" w:rsidRDefault="004021D6" w:rsidP="00E93FD9">
            <w:pPr>
              <w:jc w:val="center"/>
              <w:rPr>
                <w:color w:val="002060"/>
                <w:sz w:val="22"/>
                <w:szCs w:val="22"/>
              </w:rPr>
            </w:pPr>
            <w:r w:rsidRPr="00F62AE8">
              <w:rPr>
                <w:color w:val="002060"/>
                <w:sz w:val="22"/>
                <w:szCs w:val="22"/>
              </w:rPr>
              <w:t>£0.00</w:t>
            </w:r>
          </w:p>
        </w:tc>
        <w:tc>
          <w:tcPr>
            <w:tcW w:w="1905" w:type="dxa"/>
            <w:tcBorders>
              <w:top w:val="nil"/>
              <w:left w:val="nil"/>
              <w:bottom w:val="single" w:sz="8" w:space="0" w:color="auto"/>
              <w:right w:val="single" w:sz="8" w:space="0" w:color="auto"/>
            </w:tcBorders>
          </w:tcPr>
          <w:p w14:paraId="32E8534E" w14:textId="77777777" w:rsidR="004021D6" w:rsidRPr="00F62AE8" w:rsidRDefault="004021D6" w:rsidP="00E93FD9">
            <w:pPr>
              <w:jc w:val="center"/>
              <w:rPr>
                <w:color w:val="002060"/>
                <w:sz w:val="22"/>
                <w:szCs w:val="22"/>
              </w:rPr>
            </w:pPr>
            <w:r w:rsidRPr="00F62AE8">
              <w:rPr>
                <w:color w:val="002060"/>
                <w:sz w:val="22"/>
                <w:szCs w:val="22"/>
              </w:rPr>
              <w:t>64 x £0.00</w:t>
            </w:r>
          </w:p>
        </w:tc>
      </w:tr>
      <w:tr w:rsidR="004021D6" w:rsidRPr="0058244B" w14:paraId="65AC1AF1" w14:textId="77777777" w:rsidTr="00387E8B">
        <w:trPr>
          <w:trHeight w:val="550"/>
        </w:trPr>
        <w:tc>
          <w:tcPr>
            <w:tcW w:w="31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5B3D59" w14:textId="77777777" w:rsidR="004021D6" w:rsidRPr="00F62AE8" w:rsidRDefault="004021D6" w:rsidP="00E93FD9">
            <w:pPr>
              <w:rPr>
                <w:sz w:val="22"/>
                <w:szCs w:val="22"/>
              </w:rPr>
            </w:pPr>
            <w:r w:rsidRPr="00F62AE8">
              <w:rPr>
                <w:sz w:val="22"/>
                <w:szCs w:val="22"/>
              </w:rPr>
              <w:lastRenderedPageBreak/>
              <w:t>Bank Holiday</w:t>
            </w:r>
          </w:p>
        </w:tc>
        <w:tc>
          <w:tcPr>
            <w:tcW w:w="2177" w:type="dxa"/>
            <w:tcBorders>
              <w:top w:val="nil"/>
              <w:left w:val="nil"/>
              <w:bottom w:val="single" w:sz="8" w:space="0" w:color="auto"/>
              <w:right w:val="single" w:sz="8" w:space="0" w:color="auto"/>
            </w:tcBorders>
            <w:tcMar>
              <w:top w:w="0" w:type="dxa"/>
              <w:left w:w="108" w:type="dxa"/>
              <w:bottom w:w="0" w:type="dxa"/>
              <w:right w:w="108" w:type="dxa"/>
            </w:tcMar>
          </w:tcPr>
          <w:p w14:paraId="6A4D798A" w14:textId="77777777" w:rsidR="004021D6" w:rsidRPr="00F62AE8" w:rsidRDefault="004021D6" w:rsidP="00E93FD9">
            <w:pPr>
              <w:rPr>
                <w:color w:val="002060"/>
                <w:sz w:val="22"/>
                <w:szCs w:val="22"/>
              </w:rPr>
            </w:pPr>
            <w:r w:rsidRPr="00F62AE8">
              <w:rPr>
                <w:color w:val="002060"/>
                <w:sz w:val="22"/>
                <w:szCs w:val="22"/>
              </w:rPr>
              <w:t xml:space="preserve">  13</w:t>
            </w:r>
          </w:p>
        </w:tc>
        <w:tc>
          <w:tcPr>
            <w:tcW w:w="1818" w:type="dxa"/>
            <w:tcBorders>
              <w:top w:val="nil"/>
              <w:left w:val="nil"/>
              <w:bottom w:val="single" w:sz="8" w:space="0" w:color="auto"/>
              <w:right w:val="single" w:sz="8" w:space="0" w:color="auto"/>
            </w:tcBorders>
          </w:tcPr>
          <w:p w14:paraId="393C86DD" w14:textId="77777777" w:rsidR="004021D6" w:rsidRPr="00F62AE8" w:rsidRDefault="004021D6" w:rsidP="00E93FD9">
            <w:pPr>
              <w:jc w:val="center"/>
              <w:rPr>
                <w:color w:val="002060"/>
                <w:sz w:val="22"/>
                <w:szCs w:val="22"/>
              </w:rPr>
            </w:pPr>
            <w:r w:rsidRPr="00F62AE8">
              <w:rPr>
                <w:color w:val="002060"/>
                <w:sz w:val="22"/>
                <w:szCs w:val="22"/>
              </w:rPr>
              <w:t>£0.00</w:t>
            </w:r>
          </w:p>
        </w:tc>
        <w:tc>
          <w:tcPr>
            <w:tcW w:w="1905" w:type="dxa"/>
            <w:tcBorders>
              <w:top w:val="nil"/>
              <w:left w:val="nil"/>
              <w:bottom w:val="single" w:sz="8" w:space="0" w:color="auto"/>
              <w:right w:val="single" w:sz="8" w:space="0" w:color="auto"/>
            </w:tcBorders>
          </w:tcPr>
          <w:p w14:paraId="620E9D0E" w14:textId="77777777" w:rsidR="004021D6" w:rsidRPr="00F62AE8" w:rsidRDefault="004021D6" w:rsidP="00E93FD9">
            <w:pPr>
              <w:jc w:val="center"/>
              <w:rPr>
                <w:color w:val="002060"/>
                <w:sz w:val="22"/>
                <w:szCs w:val="22"/>
              </w:rPr>
            </w:pPr>
            <w:r w:rsidRPr="00F62AE8">
              <w:rPr>
                <w:color w:val="002060"/>
                <w:sz w:val="22"/>
                <w:szCs w:val="22"/>
              </w:rPr>
              <w:t>13 x £0.00</w:t>
            </w:r>
          </w:p>
        </w:tc>
      </w:tr>
      <w:tr w:rsidR="004021D6" w:rsidRPr="0058244B" w14:paraId="451B032D" w14:textId="77777777" w:rsidTr="00387E8B">
        <w:trPr>
          <w:trHeight w:val="392"/>
        </w:trPr>
        <w:tc>
          <w:tcPr>
            <w:tcW w:w="71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6928F3B" w14:textId="77777777" w:rsidR="004021D6" w:rsidRPr="00F62AE8" w:rsidRDefault="004021D6" w:rsidP="00E93FD9">
            <w:pPr>
              <w:rPr>
                <w:b/>
                <w:color w:val="002060"/>
                <w:sz w:val="22"/>
                <w:szCs w:val="22"/>
              </w:rPr>
            </w:pPr>
            <w:r w:rsidRPr="00F62AE8">
              <w:rPr>
                <w:b/>
                <w:sz w:val="22"/>
                <w:szCs w:val="22"/>
              </w:rPr>
              <w:t>Total</w:t>
            </w:r>
          </w:p>
        </w:tc>
        <w:tc>
          <w:tcPr>
            <w:tcW w:w="1905" w:type="dxa"/>
            <w:tcBorders>
              <w:top w:val="nil"/>
              <w:left w:val="nil"/>
              <w:bottom w:val="single" w:sz="8" w:space="0" w:color="auto"/>
              <w:right w:val="single" w:sz="8" w:space="0" w:color="auto"/>
            </w:tcBorders>
          </w:tcPr>
          <w:p w14:paraId="0F8D91B2" w14:textId="77777777" w:rsidR="004021D6" w:rsidRPr="00F62AE8" w:rsidRDefault="004021D6" w:rsidP="00E93FD9">
            <w:pPr>
              <w:jc w:val="center"/>
              <w:rPr>
                <w:b/>
                <w:color w:val="002060"/>
                <w:sz w:val="22"/>
                <w:szCs w:val="22"/>
              </w:rPr>
            </w:pPr>
            <w:r w:rsidRPr="00F62AE8">
              <w:rPr>
                <w:b/>
                <w:color w:val="002060"/>
                <w:sz w:val="22"/>
                <w:szCs w:val="22"/>
              </w:rPr>
              <w:t>£0.00</w:t>
            </w:r>
          </w:p>
        </w:tc>
      </w:tr>
    </w:tbl>
    <w:p w14:paraId="2AC62A08" w14:textId="77777777" w:rsidR="004021D6" w:rsidRPr="00923945" w:rsidRDefault="004021D6" w:rsidP="00B63A9C">
      <w:pPr>
        <w:pStyle w:val="Body1"/>
        <w:rPr>
          <w:sz w:val="22"/>
          <w:szCs w:val="22"/>
        </w:rPr>
      </w:pPr>
    </w:p>
    <w:p w14:paraId="2E7FCB2E" w14:textId="77777777" w:rsidR="00B63A9C" w:rsidRPr="00923945" w:rsidRDefault="00B63A9C" w:rsidP="00B63A9C">
      <w:pPr>
        <w:pStyle w:val="Body1"/>
        <w:rPr>
          <w:sz w:val="22"/>
          <w:szCs w:val="22"/>
        </w:rPr>
      </w:pPr>
      <w:r w:rsidRPr="00923945">
        <w:rPr>
          <w:sz w:val="22"/>
          <w:szCs w:val="22"/>
        </w:rPr>
        <w:t>The score for price will be based on information provided in the Pricing Matrix.</w:t>
      </w:r>
    </w:p>
    <w:p w14:paraId="77A25E87" w14:textId="77777777" w:rsidR="00B63A9C" w:rsidRPr="00923945" w:rsidRDefault="00B63A9C" w:rsidP="00B63A9C">
      <w:pPr>
        <w:pStyle w:val="Body1"/>
        <w:rPr>
          <w:sz w:val="22"/>
          <w:szCs w:val="22"/>
        </w:rPr>
      </w:pPr>
      <w:r w:rsidRPr="00923945">
        <w:rPr>
          <w:sz w:val="22"/>
          <w:szCs w:val="22"/>
        </w:rPr>
        <w:t xml:space="preserve">Any price which appears to the Council to be abnormally low or high will, in accordance with Regulation 69 of the PCR 2015, be clarified with the relevant Tenderer and an explanation sought to explain the price submitted by the Tenderer. This includes ensuring that this is not as a result of a failure to understand the requirements of the </w:t>
      </w:r>
      <w:r w:rsidR="002668D1">
        <w:rPr>
          <w:sz w:val="22"/>
          <w:szCs w:val="22"/>
        </w:rPr>
        <w:t>Contract</w:t>
      </w:r>
      <w:r w:rsidRPr="00923945">
        <w:rPr>
          <w:sz w:val="22"/>
          <w:szCs w:val="22"/>
        </w:rPr>
        <w:t xml:space="preserve"> or the Invitation to Tender documentation. The Council will assess any information provided by the relevant Tenderer to explain its price and may reject the Tenderer’s Tender Response after following this process where the evidence supplied by the Tenderer does not satisfactorily account for the abnormally low or high price. </w:t>
      </w:r>
    </w:p>
    <w:p w14:paraId="2B115170" w14:textId="77777777" w:rsidR="00B63A9C" w:rsidRPr="00923945" w:rsidRDefault="00B63A9C" w:rsidP="00B63A9C">
      <w:pPr>
        <w:pStyle w:val="Body1"/>
        <w:rPr>
          <w:sz w:val="22"/>
          <w:szCs w:val="22"/>
        </w:rPr>
      </w:pPr>
      <w:r w:rsidRPr="00923945">
        <w:rPr>
          <w:sz w:val="22"/>
          <w:szCs w:val="22"/>
        </w:rPr>
        <w:t xml:space="preserve">Tender prices must, in all cases, be inclusive of all of the following: </w:t>
      </w:r>
    </w:p>
    <w:p w14:paraId="526DFAD8" w14:textId="77777777" w:rsidR="00B63A9C" w:rsidRPr="00923945" w:rsidRDefault="00B63A9C" w:rsidP="00B63A9C">
      <w:pPr>
        <w:pStyle w:val="Level4"/>
        <w:rPr>
          <w:sz w:val="22"/>
          <w:szCs w:val="22"/>
        </w:rPr>
      </w:pPr>
      <w:r w:rsidRPr="00923945">
        <w:rPr>
          <w:sz w:val="22"/>
          <w:szCs w:val="22"/>
        </w:rPr>
        <w:t>the social value offer proposed;</w:t>
      </w:r>
    </w:p>
    <w:p w14:paraId="603D2368" w14:textId="77777777" w:rsidR="00B63A9C" w:rsidRPr="00923945" w:rsidRDefault="00B63A9C" w:rsidP="00B63A9C">
      <w:pPr>
        <w:pStyle w:val="Level4"/>
        <w:rPr>
          <w:sz w:val="22"/>
          <w:szCs w:val="22"/>
        </w:rPr>
      </w:pPr>
      <w:r w:rsidRPr="00923945">
        <w:rPr>
          <w:sz w:val="22"/>
          <w:szCs w:val="22"/>
        </w:rPr>
        <w:t>any requirements which are the effect of the application of TUPE;</w:t>
      </w:r>
    </w:p>
    <w:p w14:paraId="24843F0D" w14:textId="77777777" w:rsidR="00B63A9C" w:rsidRPr="00923945" w:rsidRDefault="00B63A9C" w:rsidP="00B63A9C">
      <w:pPr>
        <w:pStyle w:val="Level4"/>
        <w:rPr>
          <w:sz w:val="22"/>
          <w:szCs w:val="22"/>
        </w:rPr>
      </w:pPr>
      <w:r w:rsidRPr="00923945">
        <w:rPr>
          <w:sz w:val="22"/>
          <w:szCs w:val="22"/>
        </w:rPr>
        <w:t>any costs which are the effect of the obligation on the successful Service Provider in relation to the Living Wage;</w:t>
      </w:r>
    </w:p>
    <w:p w14:paraId="00738947" w14:textId="77777777" w:rsidR="00B63A9C" w:rsidRPr="00923945" w:rsidRDefault="00B63A9C" w:rsidP="00B63A9C">
      <w:pPr>
        <w:pStyle w:val="Level4"/>
        <w:rPr>
          <w:sz w:val="22"/>
          <w:szCs w:val="22"/>
        </w:rPr>
      </w:pPr>
      <w:proofErr w:type="gramStart"/>
      <w:r w:rsidRPr="00923945">
        <w:rPr>
          <w:sz w:val="22"/>
          <w:szCs w:val="22"/>
        </w:rPr>
        <w:t>any</w:t>
      </w:r>
      <w:proofErr w:type="gramEnd"/>
      <w:r w:rsidRPr="00923945">
        <w:rPr>
          <w:sz w:val="22"/>
          <w:szCs w:val="22"/>
        </w:rPr>
        <w:t xml:space="preserve"> overheads, ad hoc administrative costs.</w:t>
      </w:r>
    </w:p>
    <w:p w14:paraId="6B661B11" w14:textId="5548C224" w:rsidR="00B63A9C" w:rsidRPr="00923945" w:rsidRDefault="00B63A9C" w:rsidP="00B63A9C">
      <w:pPr>
        <w:pStyle w:val="Level4"/>
        <w:rPr>
          <w:sz w:val="22"/>
          <w:szCs w:val="22"/>
        </w:rPr>
      </w:pPr>
      <w:r w:rsidRPr="00923945">
        <w:rPr>
          <w:sz w:val="22"/>
          <w:szCs w:val="22"/>
        </w:rPr>
        <w:t xml:space="preserve">All matters stated in the draft </w:t>
      </w:r>
      <w:r w:rsidR="007525CC">
        <w:rPr>
          <w:sz w:val="22"/>
          <w:szCs w:val="22"/>
        </w:rPr>
        <w:t>Framework Agreement</w:t>
      </w:r>
      <w:r w:rsidRPr="00923945">
        <w:rPr>
          <w:sz w:val="22"/>
          <w:szCs w:val="22"/>
        </w:rPr>
        <w:t xml:space="preserve"> and the Specification </w:t>
      </w:r>
    </w:p>
    <w:p w14:paraId="472956CF" w14:textId="77777777" w:rsidR="00B63A9C" w:rsidRPr="00923945" w:rsidRDefault="00B63A9C" w:rsidP="00B63A9C">
      <w:pPr>
        <w:pStyle w:val="Level4"/>
        <w:rPr>
          <w:sz w:val="22"/>
          <w:szCs w:val="22"/>
        </w:rPr>
      </w:pPr>
      <w:r w:rsidRPr="00923945">
        <w:rPr>
          <w:sz w:val="22"/>
          <w:szCs w:val="22"/>
        </w:rPr>
        <w:t>Tender prices must be shown exclusive of VAT</w:t>
      </w:r>
    </w:p>
    <w:p w14:paraId="17F41D57" w14:textId="6C9FD006" w:rsidR="00B63A9C" w:rsidRPr="00923945" w:rsidRDefault="00EF702D" w:rsidP="008503C2">
      <w:pPr>
        <w:pStyle w:val="Body1"/>
        <w:rPr>
          <w:sz w:val="22"/>
          <w:szCs w:val="22"/>
        </w:rPr>
      </w:pPr>
      <w:r>
        <w:rPr>
          <w:sz w:val="22"/>
          <w:szCs w:val="22"/>
        </w:rPr>
        <w:t>Scores for other Tenderers will be calculated on the following basis</w:t>
      </w:r>
    </w:p>
    <w:p w14:paraId="0B1659CA" w14:textId="7995372E" w:rsidR="008503C2" w:rsidRPr="00923945" w:rsidRDefault="00AA6171" w:rsidP="008503C2">
      <w:pPr>
        <w:pStyle w:val="Body1"/>
        <w:spacing w:after="0"/>
        <w:rPr>
          <w:b/>
          <w:sz w:val="22"/>
          <w:szCs w:val="22"/>
        </w:rPr>
      </w:pPr>
      <w:r>
        <w:rPr>
          <w:b/>
          <w:sz w:val="22"/>
          <w:szCs w:val="22"/>
        </w:rPr>
        <w:t>Lowest submitted tender price</w:t>
      </w:r>
    </w:p>
    <w:p w14:paraId="737F6349" w14:textId="52CEA0DE" w:rsidR="008503C2" w:rsidRPr="00923945" w:rsidRDefault="008503C2" w:rsidP="008503C2">
      <w:pPr>
        <w:pStyle w:val="Body1"/>
        <w:rPr>
          <w:b/>
          <w:sz w:val="22"/>
          <w:szCs w:val="22"/>
        </w:rPr>
      </w:pPr>
      <w:r w:rsidRPr="00923945">
        <w:rPr>
          <w:b/>
          <w:sz w:val="22"/>
          <w:szCs w:val="22"/>
        </w:rPr>
        <w:t>____</w:t>
      </w:r>
      <w:r w:rsidR="00D70295">
        <w:rPr>
          <w:b/>
          <w:sz w:val="22"/>
          <w:szCs w:val="22"/>
        </w:rPr>
        <w:t>____________________________</w:t>
      </w:r>
      <w:r w:rsidR="00D70295">
        <w:rPr>
          <w:b/>
          <w:sz w:val="22"/>
          <w:szCs w:val="22"/>
        </w:rPr>
        <w:tab/>
      </w:r>
      <w:r w:rsidR="00D24461">
        <w:rPr>
          <w:b/>
          <w:sz w:val="22"/>
          <w:szCs w:val="22"/>
        </w:rPr>
        <w:t>X</w:t>
      </w:r>
      <w:r w:rsidR="00D70295">
        <w:rPr>
          <w:b/>
          <w:sz w:val="22"/>
          <w:szCs w:val="22"/>
        </w:rPr>
        <w:t xml:space="preserve"> </w:t>
      </w:r>
      <w:r w:rsidR="00AA6171">
        <w:rPr>
          <w:b/>
          <w:sz w:val="22"/>
          <w:szCs w:val="22"/>
        </w:rPr>
        <w:t xml:space="preserve">60 </w:t>
      </w:r>
    </w:p>
    <w:p w14:paraId="7910DD9A" w14:textId="03773069" w:rsidR="00B63A9C" w:rsidRPr="00923945" w:rsidRDefault="00AA6171" w:rsidP="008503C2">
      <w:pPr>
        <w:pStyle w:val="Body1"/>
        <w:rPr>
          <w:b/>
          <w:sz w:val="22"/>
          <w:szCs w:val="22"/>
        </w:rPr>
      </w:pPr>
      <w:r>
        <w:rPr>
          <w:b/>
          <w:sz w:val="22"/>
          <w:szCs w:val="22"/>
        </w:rPr>
        <w:t>Tenderer’s total price</w:t>
      </w:r>
    </w:p>
    <w:p w14:paraId="1D5AD0D6" w14:textId="77777777" w:rsidR="00D70295" w:rsidRDefault="00D70295" w:rsidP="006841D9">
      <w:pPr>
        <w:pStyle w:val="Level1"/>
        <w:keepNext/>
        <w:numPr>
          <w:ilvl w:val="0"/>
          <w:numId w:val="0"/>
        </w:numPr>
        <w:spacing w:before="240"/>
        <w:rPr>
          <w:rStyle w:val="Level1asHeadingtext"/>
          <w:sz w:val="22"/>
          <w:szCs w:val="22"/>
        </w:rPr>
      </w:pPr>
    </w:p>
    <w:p w14:paraId="400A5D63" w14:textId="77777777" w:rsidR="00FA7898" w:rsidRPr="008F05B5" w:rsidRDefault="001F1CD9" w:rsidP="00574720">
      <w:pPr>
        <w:pStyle w:val="Level1"/>
        <w:keepNext/>
        <w:spacing w:before="240"/>
        <w:rPr>
          <w:b/>
          <w:bCs/>
          <w:caps/>
          <w:color w:val="800080"/>
          <w:sz w:val="22"/>
          <w:szCs w:val="22"/>
        </w:rPr>
      </w:pPr>
      <w:r w:rsidRPr="008F05B5">
        <w:rPr>
          <w:rStyle w:val="Level1asHeadingtext"/>
          <w:color w:val="800080"/>
          <w:sz w:val="22"/>
          <w:szCs w:val="22"/>
        </w:rPr>
        <w:t>Total Sco</w:t>
      </w:r>
      <w:r w:rsidR="00FA7898" w:rsidRPr="008F05B5">
        <w:rPr>
          <w:rStyle w:val="Level1asHeadingtext"/>
          <w:color w:val="800080"/>
          <w:sz w:val="22"/>
          <w:szCs w:val="22"/>
        </w:rPr>
        <w:t xml:space="preserve">re and Award Process </w:t>
      </w:r>
      <w:r w:rsidR="00FA7898" w:rsidRPr="008F05B5">
        <w:rPr>
          <w:color w:val="800080"/>
          <w:sz w:val="22"/>
          <w:szCs w:val="22"/>
        </w:rPr>
        <w:t xml:space="preserve"> </w:t>
      </w:r>
    </w:p>
    <w:p w14:paraId="68AD68EB" w14:textId="68D6E983" w:rsidR="00FA7898" w:rsidRDefault="00FA7898" w:rsidP="001F1CD9">
      <w:pPr>
        <w:pStyle w:val="Body1"/>
        <w:rPr>
          <w:sz w:val="22"/>
          <w:szCs w:val="22"/>
        </w:rPr>
      </w:pPr>
      <w:r w:rsidRPr="00923945">
        <w:rPr>
          <w:sz w:val="22"/>
          <w:szCs w:val="22"/>
        </w:rPr>
        <w:t xml:space="preserve">The total of the weighted </w:t>
      </w:r>
      <w:r w:rsidR="00E65EFD" w:rsidRPr="00923945">
        <w:rPr>
          <w:sz w:val="22"/>
          <w:szCs w:val="22"/>
        </w:rPr>
        <w:t>Quality and</w:t>
      </w:r>
      <w:r w:rsidR="008E6E5D" w:rsidRPr="00923945">
        <w:rPr>
          <w:sz w:val="22"/>
          <w:szCs w:val="22"/>
        </w:rPr>
        <w:t xml:space="preserve"> Price </w:t>
      </w:r>
      <w:r w:rsidRPr="00923945">
        <w:rPr>
          <w:sz w:val="22"/>
          <w:szCs w:val="22"/>
        </w:rPr>
        <w:t xml:space="preserve">scores shall be normalised and a pro rata adjustment made to 40% and </w:t>
      </w:r>
      <w:r w:rsidR="00EB3DA3">
        <w:rPr>
          <w:sz w:val="22"/>
          <w:szCs w:val="22"/>
        </w:rPr>
        <w:t>6</w:t>
      </w:r>
      <w:r w:rsidRPr="00923945">
        <w:rPr>
          <w:sz w:val="22"/>
          <w:szCs w:val="22"/>
        </w:rPr>
        <w:t>0%</w:t>
      </w:r>
      <w:r w:rsidR="008E6E5D" w:rsidRPr="00923945">
        <w:rPr>
          <w:sz w:val="22"/>
          <w:szCs w:val="22"/>
        </w:rPr>
        <w:t xml:space="preserve"> respectfully</w:t>
      </w:r>
      <w:r w:rsidRPr="00923945">
        <w:rPr>
          <w:sz w:val="22"/>
          <w:szCs w:val="22"/>
        </w:rPr>
        <w:t xml:space="preserve"> </w:t>
      </w:r>
      <w:r w:rsidR="008E6E5D" w:rsidRPr="00923945">
        <w:rPr>
          <w:sz w:val="22"/>
          <w:szCs w:val="22"/>
        </w:rPr>
        <w:t>and T</w:t>
      </w:r>
      <w:r w:rsidRPr="00923945">
        <w:rPr>
          <w:sz w:val="22"/>
          <w:szCs w:val="22"/>
        </w:rPr>
        <w:t>en</w:t>
      </w:r>
      <w:r w:rsidR="008E6E5D" w:rsidRPr="00923945">
        <w:rPr>
          <w:sz w:val="22"/>
          <w:szCs w:val="22"/>
        </w:rPr>
        <w:t>derers ranked accordingly. The T</w:t>
      </w:r>
      <w:r w:rsidRPr="00923945">
        <w:rPr>
          <w:sz w:val="22"/>
          <w:szCs w:val="22"/>
        </w:rPr>
        <w:t xml:space="preserve">enderer who satisfies all requirements of the </w:t>
      </w:r>
      <w:r w:rsidR="008E6E5D" w:rsidRPr="00923945">
        <w:rPr>
          <w:sz w:val="22"/>
          <w:szCs w:val="22"/>
        </w:rPr>
        <w:t>Invitation to Tender</w:t>
      </w:r>
      <w:r w:rsidRPr="00923945">
        <w:rPr>
          <w:sz w:val="22"/>
          <w:szCs w:val="22"/>
        </w:rPr>
        <w:t xml:space="preserve"> and which is awarded the highest combined score shall be identified as the </w:t>
      </w:r>
      <w:r w:rsidR="008E6E5D" w:rsidRPr="00923945">
        <w:rPr>
          <w:sz w:val="22"/>
          <w:szCs w:val="22"/>
        </w:rPr>
        <w:t>most economically advantageous</w:t>
      </w:r>
      <w:r w:rsidRPr="00923945">
        <w:rPr>
          <w:sz w:val="22"/>
          <w:szCs w:val="22"/>
        </w:rPr>
        <w:t xml:space="preserve"> Tenderer</w:t>
      </w:r>
      <w:r w:rsidR="00D85B6B">
        <w:rPr>
          <w:sz w:val="22"/>
          <w:szCs w:val="22"/>
        </w:rPr>
        <w:t xml:space="preserve"> (s)</w:t>
      </w:r>
      <w:r w:rsidRPr="00923945">
        <w:rPr>
          <w:sz w:val="22"/>
          <w:szCs w:val="22"/>
        </w:rPr>
        <w:t>.</w:t>
      </w:r>
      <w:r w:rsidR="004E1169" w:rsidRPr="00923945">
        <w:rPr>
          <w:sz w:val="22"/>
          <w:szCs w:val="22"/>
        </w:rPr>
        <w:t xml:space="preserve"> </w:t>
      </w:r>
      <w:r w:rsidRPr="00923945">
        <w:rPr>
          <w:sz w:val="22"/>
          <w:szCs w:val="22"/>
        </w:rPr>
        <w:t>All scores will be rounded to two decimal places.</w:t>
      </w:r>
    </w:p>
    <w:tbl>
      <w:tblPr>
        <w:tblW w:w="7925"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897"/>
        <w:gridCol w:w="1897"/>
        <w:gridCol w:w="1657"/>
        <w:gridCol w:w="1297"/>
      </w:tblGrid>
      <w:tr w:rsidR="00387E8B" w:rsidRPr="001744EF" w14:paraId="3D8D26F8" w14:textId="77777777" w:rsidTr="00F62AE8">
        <w:trPr>
          <w:trHeight w:val="368"/>
        </w:trPr>
        <w:tc>
          <w:tcPr>
            <w:tcW w:w="1177" w:type="dxa"/>
            <w:shd w:val="clear" w:color="auto" w:fill="B2A1C7" w:themeFill="accent4" w:themeFillTint="99"/>
          </w:tcPr>
          <w:p w14:paraId="4A9C930B" w14:textId="77777777" w:rsidR="00387E8B" w:rsidRPr="001744EF" w:rsidRDefault="00387E8B" w:rsidP="00E93FD9">
            <w:pPr>
              <w:pStyle w:val="BodyText"/>
              <w:tabs>
                <w:tab w:val="left" w:pos="0"/>
                <w:tab w:val="left" w:pos="709"/>
              </w:tabs>
              <w:rPr>
                <w:rFonts w:eastAsia="SimSun" w:cs="Arial"/>
                <w:b/>
                <w:color w:val="000000" w:themeColor="text1"/>
                <w:szCs w:val="22"/>
              </w:rPr>
            </w:pPr>
            <w:r w:rsidRPr="001744EF">
              <w:rPr>
                <w:rFonts w:eastAsia="SimSun" w:cs="Arial"/>
                <w:b/>
                <w:color w:val="000000" w:themeColor="text1"/>
                <w:szCs w:val="22"/>
              </w:rPr>
              <w:t>Supplier</w:t>
            </w:r>
          </w:p>
        </w:tc>
        <w:tc>
          <w:tcPr>
            <w:tcW w:w="1897" w:type="dxa"/>
            <w:shd w:val="clear" w:color="auto" w:fill="B2A1C7" w:themeFill="accent4" w:themeFillTint="99"/>
          </w:tcPr>
          <w:p w14:paraId="73C1E795" w14:textId="77777777" w:rsidR="00387E8B" w:rsidRPr="001744EF" w:rsidRDefault="00387E8B" w:rsidP="00E93FD9">
            <w:pPr>
              <w:pStyle w:val="BodyText"/>
              <w:tabs>
                <w:tab w:val="left" w:pos="0"/>
                <w:tab w:val="left" w:pos="709"/>
              </w:tabs>
              <w:rPr>
                <w:rFonts w:eastAsia="SimSun" w:cs="Arial"/>
                <w:b/>
                <w:color w:val="000000" w:themeColor="text1"/>
                <w:szCs w:val="22"/>
              </w:rPr>
            </w:pPr>
            <w:r w:rsidRPr="001744EF">
              <w:rPr>
                <w:rFonts w:eastAsia="SimSun" w:cs="Arial"/>
                <w:b/>
                <w:color w:val="000000" w:themeColor="text1"/>
                <w:szCs w:val="22"/>
              </w:rPr>
              <w:t>Quality Score</w:t>
            </w:r>
          </w:p>
        </w:tc>
        <w:tc>
          <w:tcPr>
            <w:tcW w:w="1897" w:type="dxa"/>
            <w:shd w:val="clear" w:color="auto" w:fill="B2A1C7" w:themeFill="accent4" w:themeFillTint="99"/>
          </w:tcPr>
          <w:p w14:paraId="70DE301E" w14:textId="77777777" w:rsidR="00387E8B" w:rsidRPr="001744EF" w:rsidRDefault="00387E8B" w:rsidP="00E93FD9">
            <w:pPr>
              <w:pStyle w:val="BodyText"/>
              <w:tabs>
                <w:tab w:val="left" w:pos="0"/>
                <w:tab w:val="left" w:pos="709"/>
              </w:tabs>
              <w:rPr>
                <w:rFonts w:eastAsia="SimSun" w:cs="Arial"/>
                <w:b/>
                <w:color w:val="000000" w:themeColor="text1"/>
                <w:szCs w:val="22"/>
              </w:rPr>
            </w:pPr>
            <w:r w:rsidRPr="001744EF">
              <w:rPr>
                <w:rFonts w:eastAsia="SimSun" w:cs="Arial"/>
                <w:b/>
                <w:color w:val="000000" w:themeColor="text1"/>
                <w:szCs w:val="22"/>
              </w:rPr>
              <w:t>Price Score</w:t>
            </w:r>
          </w:p>
        </w:tc>
        <w:tc>
          <w:tcPr>
            <w:tcW w:w="1657" w:type="dxa"/>
            <w:shd w:val="clear" w:color="auto" w:fill="B2A1C7" w:themeFill="accent4" w:themeFillTint="99"/>
          </w:tcPr>
          <w:p w14:paraId="16E8EBCF" w14:textId="77777777" w:rsidR="00387E8B" w:rsidRPr="001744EF" w:rsidRDefault="00387E8B" w:rsidP="00E93FD9">
            <w:pPr>
              <w:pStyle w:val="BodyText"/>
              <w:tabs>
                <w:tab w:val="left" w:pos="0"/>
                <w:tab w:val="left" w:pos="709"/>
              </w:tabs>
              <w:rPr>
                <w:rFonts w:eastAsia="SimSun" w:cs="Arial"/>
                <w:b/>
                <w:color w:val="000000" w:themeColor="text1"/>
                <w:szCs w:val="22"/>
              </w:rPr>
            </w:pPr>
            <w:r w:rsidRPr="001744EF">
              <w:rPr>
                <w:rFonts w:eastAsia="SimSun" w:cs="Arial"/>
                <w:b/>
                <w:color w:val="000000" w:themeColor="text1"/>
                <w:szCs w:val="22"/>
              </w:rPr>
              <w:t>Total Score</w:t>
            </w:r>
          </w:p>
        </w:tc>
        <w:tc>
          <w:tcPr>
            <w:tcW w:w="1297" w:type="dxa"/>
            <w:shd w:val="clear" w:color="auto" w:fill="B2A1C7" w:themeFill="accent4" w:themeFillTint="99"/>
          </w:tcPr>
          <w:p w14:paraId="00AB0FE3" w14:textId="77777777" w:rsidR="00387E8B" w:rsidRPr="001744EF" w:rsidRDefault="00387E8B" w:rsidP="00E93FD9">
            <w:pPr>
              <w:pStyle w:val="BodyText"/>
              <w:tabs>
                <w:tab w:val="left" w:pos="0"/>
                <w:tab w:val="left" w:pos="709"/>
              </w:tabs>
              <w:rPr>
                <w:rFonts w:eastAsia="SimSun" w:cs="Arial"/>
                <w:b/>
                <w:color w:val="000000" w:themeColor="text1"/>
                <w:szCs w:val="22"/>
              </w:rPr>
            </w:pPr>
            <w:r w:rsidRPr="001744EF">
              <w:rPr>
                <w:rFonts w:eastAsia="SimSun" w:cs="Arial"/>
                <w:b/>
                <w:color w:val="000000" w:themeColor="text1"/>
                <w:szCs w:val="22"/>
              </w:rPr>
              <w:t>Ranking</w:t>
            </w:r>
          </w:p>
        </w:tc>
      </w:tr>
      <w:tr w:rsidR="00387E8B" w:rsidRPr="0058244B" w14:paraId="3AD64941" w14:textId="77777777" w:rsidTr="008869F5">
        <w:tc>
          <w:tcPr>
            <w:tcW w:w="1177" w:type="dxa"/>
            <w:shd w:val="clear" w:color="auto" w:fill="auto"/>
          </w:tcPr>
          <w:p w14:paraId="6B1CD813" w14:textId="77777777" w:rsidR="00387E8B" w:rsidRPr="0058244B" w:rsidRDefault="00387E8B" w:rsidP="00E93FD9">
            <w:pPr>
              <w:pStyle w:val="BodyText"/>
              <w:tabs>
                <w:tab w:val="left" w:pos="0"/>
                <w:tab w:val="left" w:pos="709"/>
              </w:tabs>
              <w:jc w:val="center"/>
              <w:rPr>
                <w:rFonts w:eastAsia="SimSun" w:cs="Arial"/>
                <w:sz w:val="24"/>
                <w:szCs w:val="24"/>
              </w:rPr>
            </w:pPr>
            <w:r w:rsidRPr="0058244B">
              <w:rPr>
                <w:rFonts w:eastAsia="SimSun" w:cs="Arial"/>
                <w:sz w:val="24"/>
                <w:szCs w:val="24"/>
              </w:rPr>
              <w:t>A</w:t>
            </w:r>
          </w:p>
        </w:tc>
        <w:tc>
          <w:tcPr>
            <w:tcW w:w="1897" w:type="dxa"/>
            <w:shd w:val="clear" w:color="auto" w:fill="auto"/>
          </w:tcPr>
          <w:p w14:paraId="4C9A505B" w14:textId="77777777" w:rsidR="00387E8B" w:rsidRPr="0058244B" w:rsidRDefault="00387E8B" w:rsidP="00E93FD9">
            <w:pPr>
              <w:pStyle w:val="BodyText"/>
              <w:tabs>
                <w:tab w:val="left" w:pos="0"/>
                <w:tab w:val="left" w:pos="709"/>
              </w:tabs>
              <w:jc w:val="center"/>
              <w:rPr>
                <w:rFonts w:eastAsia="SimSun" w:cs="Arial"/>
                <w:sz w:val="24"/>
                <w:szCs w:val="24"/>
              </w:rPr>
            </w:pPr>
            <w:r w:rsidRPr="0058244B">
              <w:rPr>
                <w:rFonts w:eastAsia="SimSun" w:cs="Arial"/>
                <w:sz w:val="24"/>
                <w:szCs w:val="24"/>
              </w:rPr>
              <w:t>30</w:t>
            </w:r>
          </w:p>
        </w:tc>
        <w:tc>
          <w:tcPr>
            <w:tcW w:w="1897" w:type="dxa"/>
            <w:shd w:val="clear" w:color="auto" w:fill="auto"/>
          </w:tcPr>
          <w:p w14:paraId="57098BD9" w14:textId="77777777" w:rsidR="00387E8B" w:rsidRPr="0058244B" w:rsidRDefault="00387E8B" w:rsidP="00E93FD9">
            <w:pPr>
              <w:pStyle w:val="BodyText"/>
              <w:tabs>
                <w:tab w:val="left" w:pos="0"/>
                <w:tab w:val="left" w:pos="709"/>
              </w:tabs>
              <w:jc w:val="center"/>
              <w:rPr>
                <w:rFonts w:eastAsia="SimSun" w:cs="Arial"/>
                <w:sz w:val="24"/>
                <w:szCs w:val="24"/>
              </w:rPr>
            </w:pPr>
            <w:r w:rsidRPr="0058244B">
              <w:rPr>
                <w:rFonts w:eastAsia="SimSun" w:cs="Arial"/>
                <w:sz w:val="24"/>
                <w:szCs w:val="24"/>
              </w:rPr>
              <w:t>58</w:t>
            </w:r>
          </w:p>
        </w:tc>
        <w:tc>
          <w:tcPr>
            <w:tcW w:w="1657" w:type="dxa"/>
            <w:shd w:val="clear" w:color="auto" w:fill="auto"/>
          </w:tcPr>
          <w:p w14:paraId="2446E70A" w14:textId="77777777" w:rsidR="00387E8B" w:rsidRPr="0058244B" w:rsidRDefault="00387E8B" w:rsidP="00E93FD9">
            <w:pPr>
              <w:pStyle w:val="BodyText"/>
              <w:tabs>
                <w:tab w:val="left" w:pos="0"/>
                <w:tab w:val="left" w:pos="709"/>
              </w:tabs>
              <w:jc w:val="center"/>
              <w:rPr>
                <w:rFonts w:eastAsia="SimSun" w:cs="Arial"/>
                <w:sz w:val="24"/>
                <w:szCs w:val="24"/>
              </w:rPr>
            </w:pPr>
            <w:r w:rsidRPr="0058244B">
              <w:rPr>
                <w:rFonts w:eastAsia="SimSun" w:cs="Arial"/>
                <w:sz w:val="24"/>
                <w:szCs w:val="24"/>
              </w:rPr>
              <w:t>88</w:t>
            </w:r>
          </w:p>
        </w:tc>
        <w:tc>
          <w:tcPr>
            <w:tcW w:w="1297" w:type="dxa"/>
            <w:shd w:val="clear" w:color="auto" w:fill="auto"/>
          </w:tcPr>
          <w:p w14:paraId="4F1A30FD" w14:textId="702322C3" w:rsidR="00387E8B" w:rsidRPr="0058244B" w:rsidRDefault="00387E8B" w:rsidP="00E93FD9">
            <w:pPr>
              <w:pStyle w:val="BodyText"/>
              <w:tabs>
                <w:tab w:val="left" w:pos="0"/>
                <w:tab w:val="left" w:pos="709"/>
              </w:tabs>
              <w:jc w:val="center"/>
              <w:rPr>
                <w:rFonts w:eastAsia="SimSun" w:cs="Arial"/>
                <w:sz w:val="24"/>
                <w:szCs w:val="24"/>
              </w:rPr>
            </w:pPr>
            <w:r>
              <w:rPr>
                <w:rFonts w:eastAsia="SimSun" w:cs="Arial"/>
                <w:sz w:val="24"/>
                <w:szCs w:val="24"/>
              </w:rPr>
              <w:t>2</w:t>
            </w:r>
          </w:p>
        </w:tc>
      </w:tr>
      <w:tr w:rsidR="00387E8B" w:rsidRPr="0058244B" w14:paraId="53CD8253" w14:textId="77777777" w:rsidTr="008869F5">
        <w:trPr>
          <w:trHeight w:val="70"/>
        </w:trPr>
        <w:tc>
          <w:tcPr>
            <w:tcW w:w="1177" w:type="dxa"/>
            <w:shd w:val="clear" w:color="auto" w:fill="auto"/>
          </w:tcPr>
          <w:p w14:paraId="49C5194E" w14:textId="77777777" w:rsidR="00387E8B" w:rsidRPr="0058244B" w:rsidRDefault="00387E8B" w:rsidP="00E93FD9">
            <w:pPr>
              <w:pStyle w:val="BodyText"/>
              <w:tabs>
                <w:tab w:val="left" w:pos="0"/>
                <w:tab w:val="left" w:pos="709"/>
              </w:tabs>
              <w:jc w:val="center"/>
              <w:rPr>
                <w:rFonts w:eastAsia="SimSun" w:cs="Arial"/>
                <w:sz w:val="24"/>
                <w:szCs w:val="24"/>
              </w:rPr>
            </w:pPr>
            <w:r w:rsidRPr="0058244B">
              <w:rPr>
                <w:rFonts w:eastAsia="SimSun" w:cs="Arial"/>
                <w:sz w:val="24"/>
                <w:szCs w:val="24"/>
              </w:rPr>
              <w:t>B</w:t>
            </w:r>
          </w:p>
        </w:tc>
        <w:tc>
          <w:tcPr>
            <w:tcW w:w="1897" w:type="dxa"/>
            <w:shd w:val="clear" w:color="auto" w:fill="auto"/>
          </w:tcPr>
          <w:p w14:paraId="2968A53F" w14:textId="77777777" w:rsidR="00387E8B" w:rsidRPr="0058244B" w:rsidRDefault="00387E8B" w:rsidP="00E93FD9">
            <w:pPr>
              <w:pStyle w:val="BodyText"/>
              <w:tabs>
                <w:tab w:val="left" w:pos="0"/>
                <w:tab w:val="left" w:pos="709"/>
              </w:tabs>
              <w:jc w:val="center"/>
              <w:rPr>
                <w:rFonts w:eastAsia="SimSun" w:cs="Arial"/>
                <w:sz w:val="24"/>
                <w:szCs w:val="24"/>
              </w:rPr>
            </w:pPr>
            <w:r w:rsidRPr="0058244B">
              <w:rPr>
                <w:rFonts w:eastAsia="SimSun" w:cs="Arial"/>
                <w:sz w:val="24"/>
                <w:szCs w:val="24"/>
              </w:rPr>
              <w:t>40</w:t>
            </w:r>
          </w:p>
        </w:tc>
        <w:tc>
          <w:tcPr>
            <w:tcW w:w="1897" w:type="dxa"/>
            <w:shd w:val="clear" w:color="auto" w:fill="auto"/>
          </w:tcPr>
          <w:p w14:paraId="2E98288C" w14:textId="77777777" w:rsidR="00387E8B" w:rsidRPr="0058244B" w:rsidRDefault="00387E8B" w:rsidP="00E93FD9">
            <w:pPr>
              <w:pStyle w:val="BodyText"/>
              <w:tabs>
                <w:tab w:val="left" w:pos="0"/>
                <w:tab w:val="left" w:pos="709"/>
              </w:tabs>
              <w:jc w:val="center"/>
              <w:rPr>
                <w:rFonts w:eastAsia="SimSun" w:cs="Arial"/>
                <w:sz w:val="24"/>
                <w:szCs w:val="24"/>
              </w:rPr>
            </w:pPr>
            <w:r w:rsidRPr="0058244B">
              <w:rPr>
                <w:rFonts w:eastAsia="SimSun" w:cs="Arial"/>
                <w:sz w:val="24"/>
                <w:szCs w:val="24"/>
              </w:rPr>
              <w:t>60</w:t>
            </w:r>
          </w:p>
        </w:tc>
        <w:tc>
          <w:tcPr>
            <w:tcW w:w="1657" w:type="dxa"/>
            <w:shd w:val="clear" w:color="auto" w:fill="auto"/>
          </w:tcPr>
          <w:p w14:paraId="1E58415A" w14:textId="77777777" w:rsidR="00387E8B" w:rsidRPr="0058244B" w:rsidRDefault="00387E8B" w:rsidP="00E93FD9">
            <w:pPr>
              <w:pStyle w:val="BodyText"/>
              <w:tabs>
                <w:tab w:val="left" w:pos="0"/>
                <w:tab w:val="left" w:pos="709"/>
              </w:tabs>
              <w:jc w:val="center"/>
              <w:rPr>
                <w:rFonts w:eastAsia="SimSun" w:cs="Arial"/>
                <w:sz w:val="24"/>
                <w:szCs w:val="24"/>
              </w:rPr>
            </w:pPr>
            <w:r w:rsidRPr="0058244B">
              <w:rPr>
                <w:rFonts w:eastAsia="SimSun" w:cs="Arial"/>
                <w:sz w:val="24"/>
                <w:szCs w:val="24"/>
              </w:rPr>
              <w:t>100</w:t>
            </w:r>
          </w:p>
        </w:tc>
        <w:tc>
          <w:tcPr>
            <w:tcW w:w="1297" w:type="dxa"/>
            <w:shd w:val="clear" w:color="auto" w:fill="auto"/>
          </w:tcPr>
          <w:p w14:paraId="3ACFDFE7" w14:textId="77777777" w:rsidR="00387E8B" w:rsidRPr="0058244B" w:rsidRDefault="00387E8B" w:rsidP="00E93FD9">
            <w:pPr>
              <w:pStyle w:val="BodyText"/>
              <w:tabs>
                <w:tab w:val="left" w:pos="0"/>
                <w:tab w:val="left" w:pos="709"/>
              </w:tabs>
              <w:jc w:val="center"/>
              <w:rPr>
                <w:rFonts w:eastAsia="SimSun" w:cs="Arial"/>
                <w:sz w:val="24"/>
                <w:szCs w:val="24"/>
              </w:rPr>
            </w:pPr>
            <w:r w:rsidRPr="0058244B">
              <w:rPr>
                <w:rFonts w:eastAsia="SimSun" w:cs="Arial"/>
                <w:sz w:val="24"/>
                <w:szCs w:val="24"/>
              </w:rPr>
              <w:t>1</w:t>
            </w:r>
          </w:p>
        </w:tc>
      </w:tr>
      <w:tr w:rsidR="00387E8B" w:rsidRPr="0058244B" w14:paraId="3C9B74CB" w14:textId="77777777" w:rsidTr="008869F5">
        <w:tc>
          <w:tcPr>
            <w:tcW w:w="1177" w:type="dxa"/>
            <w:shd w:val="clear" w:color="auto" w:fill="auto"/>
          </w:tcPr>
          <w:p w14:paraId="0E0D8917" w14:textId="77777777" w:rsidR="00387E8B" w:rsidRPr="0058244B" w:rsidRDefault="00387E8B" w:rsidP="00E93FD9">
            <w:pPr>
              <w:pStyle w:val="BodyText"/>
              <w:tabs>
                <w:tab w:val="left" w:pos="0"/>
                <w:tab w:val="left" w:pos="709"/>
              </w:tabs>
              <w:jc w:val="center"/>
              <w:rPr>
                <w:rFonts w:eastAsia="SimSun" w:cs="Arial"/>
                <w:sz w:val="24"/>
                <w:szCs w:val="24"/>
              </w:rPr>
            </w:pPr>
            <w:r w:rsidRPr="0058244B">
              <w:rPr>
                <w:rFonts w:eastAsia="SimSun" w:cs="Arial"/>
                <w:sz w:val="24"/>
                <w:szCs w:val="24"/>
              </w:rPr>
              <w:t>C</w:t>
            </w:r>
          </w:p>
        </w:tc>
        <w:tc>
          <w:tcPr>
            <w:tcW w:w="1897" w:type="dxa"/>
            <w:shd w:val="clear" w:color="auto" w:fill="auto"/>
          </w:tcPr>
          <w:p w14:paraId="3850F027" w14:textId="77777777" w:rsidR="00387E8B" w:rsidRPr="0058244B" w:rsidRDefault="00387E8B" w:rsidP="00E93FD9">
            <w:pPr>
              <w:pStyle w:val="BodyText"/>
              <w:tabs>
                <w:tab w:val="left" w:pos="0"/>
                <w:tab w:val="left" w:pos="709"/>
              </w:tabs>
              <w:jc w:val="center"/>
              <w:rPr>
                <w:rFonts w:eastAsia="SimSun" w:cs="Arial"/>
                <w:sz w:val="24"/>
                <w:szCs w:val="24"/>
              </w:rPr>
            </w:pPr>
            <w:r w:rsidRPr="0058244B">
              <w:rPr>
                <w:rFonts w:eastAsia="SimSun" w:cs="Arial"/>
                <w:sz w:val="24"/>
                <w:szCs w:val="24"/>
              </w:rPr>
              <w:t>20</w:t>
            </w:r>
          </w:p>
        </w:tc>
        <w:tc>
          <w:tcPr>
            <w:tcW w:w="1897" w:type="dxa"/>
            <w:shd w:val="clear" w:color="auto" w:fill="auto"/>
          </w:tcPr>
          <w:p w14:paraId="1419D5DF" w14:textId="77777777" w:rsidR="00387E8B" w:rsidRPr="0058244B" w:rsidRDefault="00387E8B" w:rsidP="00E93FD9">
            <w:pPr>
              <w:pStyle w:val="BodyText"/>
              <w:tabs>
                <w:tab w:val="left" w:pos="0"/>
                <w:tab w:val="left" w:pos="709"/>
              </w:tabs>
              <w:jc w:val="center"/>
              <w:rPr>
                <w:rFonts w:eastAsia="SimSun" w:cs="Arial"/>
                <w:sz w:val="24"/>
                <w:szCs w:val="24"/>
              </w:rPr>
            </w:pPr>
            <w:r w:rsidRPr="0058244B">
              <w:rPr>
                <w:rFonts w:eastAsia="SimSun" w:cs="Arial"/>
                <w:sz w:val="24"/>
                <w:szCs w:val="24"/>
              </w:rPr>
              <w:t>40</w:t>
            </w:r>
          </w:p>
        </w:tc>
        <w:tc>
          <w:tcPr>
            <w:tcW w:w="1657" w:type="dxa"/>
            <w:shd w:val="clear" w:color="auto" w:fill="auto"/>
          </w:tcPr>
          <w:p w14:paraId="3E2E8D5A" w14:textId="77777777" w:rsidR="00387E8B" w:rsidRPr="0058244B" w:rsidRDefault="00387E8B" w:rsidP="00E93FD9">
            <w:pPr>
              <w:pStyle w:val="BodyText"/>
              <w:tabs>
                <w:tab w:val="left" w:pos="0"/>
                <w:tab w:val="left" w:pos="709"/>
              </w:tabs>
              <w:jc w:val="center"/>
              <w:rPr>
                <w:rFonts w:eastAsia="SimSun" w:cs="Arial"/>
                <w:sz w:val="24"/>
                <w:szCs w:val="24"/>
              </w:rPr>
            </w:pPr>
            <w:r w:rsidRPr="0058244B">
              <w:rPr>
                <w:rFonts w:eastAsia="SimSun" w:cs="Arial"/>
                <w:sz w:val="24"/>
                <w:szCs w:val="24"/>
              </w:rPr>
              <w:t>60</w:t>
            </w:r>
          </w:p>
        </w:tc>
        <w:tc>
          <w:tcPr>
            <w:tcW w:w="1297" w:type="dxa"/>
            <w:shd w:val="clear" w:color="auto" w:fill="auto"/>
          </w:tcPr>
          <w:p w14:paraId="1AF17829" w14:textId="13C22A67" w:rsidR="00387E8B" w:rsidRPr="0058244B" w:rsidRDefault="00387E8B" w:rsidP="00E93FD9">
            <w:pPr>
              <w:pStyle w:val="BodyText"/>
              <w:tabs>
                <w:tab w:val="left" w:pos="0"/>
                <w:tab w:val="left" w:pos="709"/>
              </w:tabs>
              <w:jc w:val="center"/>
              <w:rPr>
                <w:rFonts w:eastAsia="SimSun" w:cs="Arial"/>
                <w:sz w:val="24"/>
                <w:szCs w:val="24"/>
              </w:rPr>
            </w:pPr>
            <w:r>
              <w:rPr>
                <w:rFonts w:eastAsia="SimSun" w:cs="Arial"/>
                <w:sz w:val="24"/>
                <w:szCs w:val="24"/>
              </w:rPr>
              <w:t>3</w:t>
            </w:r>
          </w:p>
        </w:tc>
      </w:tr>
    </w:tbl>
    <w:p w14:paraId="12A121DB" w14:textId="77777777" w:rsidR="00387E8B" w:rsidRPr="00923945" w:rsidRDefault="00387E8B" w:rsidP="001F1CD9">
      <w:pPr>
        <w:pStyle w:val="Body1"/>
        <w:rPr>
          <w:sz w:val="22"/>
          <w:szCs w:val="22"/>
        </w:rPr>
      </w:pPr>
    </w:p>
    <w:p w14:paraId="1C1CED2C" w14:textId="77777777" w:rsidR="00E4456B" w:rsidRPr="00D72531" w:rsidRDefault="00E4456B" w:rsidP="00E4456B">
      <w:pPr>
        <w:pStyle w:val="Level2"/>
        <w:rPr>
          <w:b/>
          <w:color w:val="800080"/>
          <w:sz w:val="22"/>
          <w:szCs w:val="22"/>
        </w:rPr>
      </w:pPr>
      <w:r w:rsidRPr="00D72531">
        <w:rPr>
          <w:b/>
          <w:color w:val="800080"/>
          <w:sz w:val="22"/>
          <w:szCs w:val="22"/>
        </w:rPr>
        <w:t>Interviews / Clarification (if required)</w:t>
      </w:r>
    </w:p>
    <w:p w14:paraId="1CC37146" w14:textId="77777777" w:rsidR="00E4456B" w:rsidRPr="00923945" w:rsidRDefault="00E4456B" w:rsidP="00E4456B">
      <w:pPr>
        <w:pStyle w:val="Body1"/>
        <w:rPr>
          <w:sz w:val="22"/>
          <w:szCs w:val="22"/>
        </w:rPr>
      </w:pPr>
      <w:r w:rsidRPr="00923945">
        <w:rPr>
          <w:sz w:val="22"/>
          <w:szCs w:val="22"/>
        </w:rPr>
        <w:t>Without prejudice to the Council's right to reject any Tender Response Document, Tenderers may be requested to attend the Council offices in order to clarify any Tender Response Documents (or parts thereof) which require clarification.</w:t>
      </w:r>
    </w:p>
    <w:p w14:paraId="67CC35AE" w14:textId="0D337642" w:rsidR="000A7109" w:rsidRPr="000A7109" w:rsidRDefault="000A7109" w:rsidP="00AC6A49">
      <w:pPr>
        <w:pStyle w:val="Level2"/>
        <w:rPr>
          <w:sz w:val="22"/>
          <w:szCs w:val="22"/>
        </w:rPr>
      </w:pPr>
      <w:r w:rsidRPr="000A7109">
        <w:rPr>
          <w:b/>
          <w:color w:val="800080"/>
          <w:sz w:val="22"/>
          <w:szCs w:val="22"/>
        </w:rPr>
        <w:t>Award Decision</w:t>
      </w:r>
      <w:r>
        <w:rPr>
          <w:b/>
          <w:color w:val="800080"/>
          <w:sz w:val="22"/>
          <w:szCs w:val="22"/>
        </w:rPr>
        <w:t>/ Process</w:t>
      </w:r>
    </w:p>
    <w:p w14:paraId="177C46D4" w14:textId="20343073" w:rsidR="00FA7898" w:rsidRPr="000A7109" w:rsidRDefault="00FA7898" w:rsidP="000A7109">
      <w:pPr>
        <w:pStyle w:val="Level2"/>
        <w:numPr>
          <w:ilvl w:val="0"/>
          <w:numId w:val="0"/>
        </w:numPr>
        <w:ind w:left="851"/>
        <w:rPr>
          <w:sz w:val="22"/>
          <w:szCs w:val="22"/>
        </w:rPr>
      </w:pPr>
      <w:r w:rsidRPr="000A7109">
        <w:rPr>
          <w:sz w:val="22"/>
          <w:szCs w:val="22"/>
          <w:lang w:val="en-IE"/>
        </w:rPr>
        <w:t xml:space="preserve">The </w:t>
      </w:r>
      <w:r w:rsidRPr="000A7109">
        <w:rPr>
          <w:sz w:val="22"/>
          <w:szCs w:val="22"/>
        </w:rPr>
        <w:t xml:space="preserve">award decision will be notified to Tenderers via the Council's </w:t>
      </w:r>
      <w:r w:rsidR="006009F6" w:rsidRPr="000A7109">
        <w:rPr>
          <w:bCs/>
          <w:sz w:val="22"/>
          <w:szCs w:val="22"/>
        </w:rPr>
        <w:t>e-Tendering Portal</w:t>
      </w:r>
      <w:r w:rsidRPr="000A7109">
        <w:rPr>
          <w:sz w:val="22"/>
          <w:szCs w:val="22"/>
        </w:rPr>
        <w:t>.</w:t>
      </w:r>
    </w:p>
    <w:p w14:paraId="15B5F495" w14:textId="37EC1066" w:rsidR="00FA7898" w:rsidRPr="00923945" w:rsidRDefault="00FA7898" w:rsidP="001F1CD9">
      <w:pPr>
        <w:pStyle w:val="Body1"/>
        <w:rPr>
          <w:sz w:val="22"/>
          <w:szCs w:val="22"/>
        </w:rPr>
      </w:pPr>
      <w:r w:rsidRPr="00923945">
        <w:rPr>
          <w:sz w:val="22"/>
          <w:szCs w:val="22"/>
        </w:rPr>
        <w:t xml:space="preserve">In accordance with EU procurement rules, there will be a standstill period of 10 calendar days following notification of award of the </w:t>
      </w:r>
      <w:r w:rsidR="00D72531">
        <w:rPr>
          <w:sz w:val="22"/>
          <w:szCs w:val="22"/>
        </w:rPr>
        <w:t>Framework Agreement</w:t>
      </w:r>
      <w:r w:rsidRPr="00923945">
        <w:rPr>
          <w:sz w:val="22"/>
          <w:szCs w:val="22"/>
        </w:rPr>
        <w:t xml:space="preserve"> to the successful Tenderer and signature of the </w:t>
      </w:r>
      <w:r w:rsidR="00D72531">
        <w:rPr>
          <w:sz w:val="22"/>
          <w:szCs w:val="22"/>
        </w:rPr>
        <w:t>Framework Agreement</w:t>
      </w:r>
      <w:r w:rsidRPr="00923945">
        <w:rPr>
          <w:sz w:val="22"/>
          <w:szCs w:val="22"/>
        </w:rPr>
        <w:t xml:space="preserve">. </w:t>
      </w:r>
    </w:p>
    <w:p w14:paraId="0074A923" w14:textId="77777777" w:rsidR="00FA7898" w:rsidRPr="00923945" w:rsidRDefault="00FA7898" w:rsidP="001F1CD9">
      <w:pPr>
        <w:pStyle w:val="Body1"/>
        <w:rPr>
          <w:sz w:val="22"/>
          <w:szCs w:val="22"/>
        </w:rPr>
      </w:pPr>
      <w:r w:rsidRPr="00923945">
        <w:rPr>
          <w:sz w:val="22"/>
          <w:szCs w:val="22"/>
        </w:rPr>
        <w:t xml:space="preserve">All unsuccessful Tenderers will be provided with an ‘unsuccessful letter’ in writing via the Council's </w:t>
      </w:r>
      <w:r w:rsidR="006009F6" w:rsidRPr="00923945">
        <w:rPr>
          <w:bCs/>
          <w:sz w:val="22"/>
          <w:szCs w:val="22"/>
        </w:rPr>
        <w:t>e-Tendering Portal</w:t>
      </w:r>
      <w:r w:rsidR="006009F6" w:rsidRPr="00923945">
        <w:rPr>
          <w:sz w:val="22"/>
          <w:szCs w:val="22"/>
        </w:rPr>
        <w:t xml:space="preserve"> </w:t>
      </w:r>
      <w:r w:rsidRPr="00923945">
        <w:rPr>
          <w:sz w:val="22"/>
          <w:szCs w:val="22"/>
        </w:rPr>
        <w:t xml:space="preserve">at the start of the standstill period notifying them of the outcome of the evaluation exercise. </w:t>
      </w:r>
    </w:p>
    <w:p w14:paraId="16894F40" w14:textId="77777777" w:rsidR="00FA7898" w:rsidRPr="00923945" w:rsidRDefault="00FA7898" w:rsidP="001F1CD9">
      <w:pPr>
        <w:pStyle w:val="Body1"/>
        <w:rPr>
          <w:sz w:val="22"/>
          <w:szCs w:val="22"/>
        </w:rPr>
      </w:pPr>
      <w:r w:rsidRPr="00923945">
        <w:rPr>
          <w:sz w:val="22"/>
          <w:szCs w:val="22"/>
        </w:rPr>
        <w:t>This will include details of:</w:t>
      </w:r>
    </w:p>
    <w:p w14:paraId="2CB2122F" w14:textId="77777777" w:rsidR="00FA7898" w:rsidRPr="00923945" w:rsidRDefault="00FA7898" w:rsidP="004B3F94">
      <w:pPr>
        <w:pStyle w:val="Level4"/>
        <w:rPr>
          <w:sz w:val="22"/>
          <w:szCs w:val="22"/>
        </w:rPr>
      </w:pPr>
      <w:r w:rsidRPr="00923945">
        <w:rPr>
          <w:sz w:val="22"/>
          <w:szCs w:val="22"/>
        </w:rPr>
        <w:t>The award criteria</w:t>
      </w:r>
    </w:p>
    <w:p w14:paraId="46706270" w14:textId="60F2115C" w:rsidR="00FA7898" w:rsidRPr="00923945" w:rsidRDefault="00FA7898" w:rsidP="004B3F94">
      <w:pPr>
        <w:pStyle w:val="Level4"/>
        <w:rPr>
          <w:sz w:val="22"/>
          <w:szCs w:val="22"/>
        </w:rPr>
      </w:pPr>
      <w:r w:rsidRPr="00923945">
        <w:rPr>
          <w:sz w:val="22"/>
          <w:szCs w:val="22"/>
        </w:rPr>
        <w:t xml:space="preserve">The score of the </w:t>
      </w:r>
      <w:r w:rsidRPr="00923945">
        <w:rPr>
          <w:sz w:val="22"/>
          <w:szCs w:val="22"/>
          <w:lang w:val="en-IE"/>
        </w:rPr>
        <w:t>Tenderer</w:t>
      </w:r>
      <w:r w:rsidRPr="00923945">
        <w:rPr>
          <w:sz w:val="22"/>
          <w:szCs w:val="22"/>
        </w:rPr>
        <w:t xml:space="preserve">, including details of their weighted score and </w:t>
      </w:r>
      <w:r w:rsidR="00D85B6B">
        <w:rPr>
          <w:sz w:val="22"/>
          <w:szCs w:val="22"/>
        </w:rPr>
        <w:t xml:space="preserve">a summary of the </w:t>
      </w:r>
      <w:r w:rsidRPr="00923945">
        <w:rPr>
          <w:sz w:val="22"/>
          <w:szCs w:val="22"/>
        </w:rPr>
        <w:t xml:space="preserve">comments of the evaluation panel; and </w:t>
      </w:r>
    </w:p>
    <w:p w14:paraId="607D3E36" w14:textId="77777777" w:rsidR="00FA7898" w:rsidRPr="00923945" w:rsidRDefault="00FA7898" w:rsidP="00FA7898">
      <w:pPr>
        <w:pStyle w:val="Level4"/>
        <w:rPr>
          <w:sz w:val="22"/>
          <w:szCs w:val="22"/>
        </w:rPr>
      </w:pPr>
      <w:r w:rsidRPr="00923945">
        <w:rPr>
          <w:sz w:val="22"/>
          <w:szCs w:val="22"/>
        </w:rPr>
        <w:t xml:space="preserve">The name of the successful </w:t>
      </w:r>
      <w:r w:rsidR="00177895" w:rsidRPr="00923945">
        <w:rPr>
          <w:sz w:val="22"/>
          <w:szCs w:val="22"/>
        </w:rPr>
        <w:t>Service Provider</w:t>
      </w:r>
      <w:r w:rsidRPr="00923945">
        <w:rPr>
          <w:sz w:val="22"/>
          <w:szCs w:val="22"/>
        </w:rPr>
        <w:t xml:space="preserve"> and their score and comments</w:t>
      </w:r>
      <w:r w:rsidRPr="00923945">
        <w:rPr>
          <w:sz w:val="22"/>
          <w:szCs w:val="22"/>
          <w:lang w:val="en-IE"/>
        </w:rPr>
        <w:t xml:space="preserve"> of the evaluation panel.</w:t>
      </w:r>
    </w:p>
    <w:p w14:paraId="3FC885C5" w14:textId="6DC5D2A9" w:rsidR="00FA7898" w:rsidRPr="00923945" w:rsidRDefault="00FA7898" w:rsidP="004B3F94">
      <w:pPr>
        <w:pStyle w:val="Level2"/>
        <w:rPr>
          <w:sz w:val="22"/>
          <w:szCs w:val="22"/>
        </w:rPr>
      </w:pPr>
      <w:r w:rsidRPr="00923945">
        <w:rPr>
          <w:sz w:val="22"/>
          <w:szCs w:val="22"/>
          <w:lang w:val="en-IE"/>
        </w:rPr>
        <w:t xml:space="preserve">Following </w:t>
      </w:r>
      <w:r w:rsidRPr="00923945">
        <w:rPr>
          <w:sz w:val="22"/>
          <w:szCs w:val="22"/>
        </w:rPr>
        <w:t xml:space="preserve">a minimum standstill period of at least 10 calendar days following notification of award of the </w:t>
      </w:r>
      <w:r w:rsidR="00D72531">
        <w:rPr>
          <w:sz w:val="22"/>
          <w:szCs w:val="22"/>
        </w:rPr>
        <w:t>Framework Agreement</w:t>
      </w:r>
      <w:r w:rsidRPr="00923945">
        <w:rPr>
          <w:sz w:val="22"/>
          <w:szCs w:val="22"/>
        </w:rPr>
        <w:t xml:space="preserve"> to the successful </w:t>
      </w:r>
      <w:r w:rsidR="00177895" w:rsidRPr="00923945">
        <w:rPr>
          <w:sz w:val="22"/>
          <w:szCs w:val="22"/>
        </w:rPr>
        <w:t>Service Provider</w:t>
      </w:r>
      <w:r w:rsidR="00D85B6B">
        <w:rPr>
          <w:sz w:val="22"/>
          <w:szCs w:val="22"/>
        </w:rPr>
        <w:t>s</w:t>
      </w:r>
      <w:r w:rsidRPr="00923945">
        <w:rPr>
          <w:sz w:val="22"/>
          <w:szCs w:val="22"/>
        </w:rPr>
        <w:t xml:space="preserve">, subject to there being no substantive challenge to the decision, the </w:t>
      </w:r>
      <w:r w:rsidR="00D72531">
        <w:rPr>
          <w:sz w:val="22"/>
          <w:szCs w:val="22"/>
        </w:rPr>
        <w:t>Framework Agreement</w:t>
      </w:r>
      <w:r w:rsidRPr="00923945">
        <w:rPr>
          <w:sz w:val="22"/>
          <w:szCs w:val="22"/>
        </w:rPr>
        <w:t xml:space="preserve"> between the Council and the successful </w:t>
      </w:r>
      <w:r w:rsidR="00177895" w:rsidRPr="00923945">
        <w:rPr>
          <w:sz w:val="22"/>
          <w:szCs w:val="22"/>
        </w:rPr>
        <w:t>Service Provider</w:t>
      </w:r>
      <w:r w:rsidR="00D85B6B">
        <w:rPr>
          <w:sz w:val="22"/>
          <w:szCs w:val="22"/>
        </w:rPr>
        <w:t>s</w:t>
      </w:r>
      <w:r w:rsidR="00177895" w:rsidRPr="00923945">
        <w:rPr>
          <w:sz w:val="22"/>
          <w:szCs w:val="22"/>
        </w:rPr>
        <w:t xml:space="preserve"> </w:t>
      </w:r>
      <w:r w:rsidRPr="00923945">
        <w:rPr>
          <w:sz w:val="22"/>
          <w:szCs w:val="22"/>
        </w:rPr>
        <w:t>will be entered into.</w:t>
      </w:r>
    </w:p>
    <w:p w14:paraId="19C9CF9E" w14:textId="77777777" w:rsidR="008503C2" w:rsidRPr="00923945" w:rsidRDefault="008503C2">
      <w:pPr>
        <w:adjustRightInd/>
        <w:jc w:val="left"/>
        <w:rPr>
          <w:b/>
          <w:i/>
          <w:sz w:val="22"/>
          <w:szCs w:val="22"/>
        </w:rPr>
      </w:pPr>
      <w:r w:rsidRPr="00923945">
        <w:rPr>
          <w:b/>
          <w:i/>
          <w:sz w:val="22"/>
          <w:szCs w:val="22"/>
        </w:rPr>
        <w:br w:type="page"/>
      </w:r>
    </w:p>
    <w:p w14:paraId="6E2E97B1" w14:textId="77777777" w:rsidR="002749F8" w:rsidRPr="00923945" w:rsidRDefault="002749F8" w:rsidP="00F47ABC">
      <w:pPr>
        <w:pStyle w:val="Level1"/>
        <w:keepNext/>
        <w:numPr>
          <w:ilvl w:val="0"/>
          <w:numId w:val="0"/>
        </w:numPr>
        <w:ind w:left="851"/>
        <w:rPr>
          <w:rStyle w:val="Level1asHeadingtext"/>
          <w:sz w:val="22"/>
          <w:szCs w:val="22"/>
        </w:rPr>
      </w:pPr>
      <w:r w:rsidRPr="00923945">
        <w:rPr>
          <w:rStyle w:val="Level1asHeadingtext"/>
          <w:sz w:val="22"/>
          <w:szCs w:val="22"/>
        </w:rPr>
        <w:lastRenderedPageBreak/>
        <w:t>appendices</w:t>
      </w:r>
    </w:p>
    <w:p w14:paraId="0C7E6374" w14:textId="77777777" w:rsidR="002749F8" w:rsidRDefault="002749F8" w:rsidP="00A71A73">
      <w:pPr>
        <w:pStyle w:val="Body1"/>
        <w:rPr>
          <w:b/>
          <w:sz w:val="22"/>
          <w:szCs w:val="22"/>
        </w:rPr>
      </w:pPr>
      <w:r w:rsidRPr="00923945">
        <w:rPr>
          <w:b/>
          <w:sz w:val="22"/>
          <w:szCs w:val="22"/>
        </w:rPr>
        <w:t>Appendix 1 – Overview of Tender Response Assessment</w:t>
      </w:r>
    </w:p>
    <w:p w14:paraId="67BA203F" w14:textId="77777777" w:rsidR="00A71A73" w:rsidRDefault="00A71A73" w:rsidP="00A71A73">
      <w:pPr>
        <w:pStyle w:val="Body1"/>
        <w:rPr>
          <w:b/>
          <w:sz w:val="22"/>
          <w:szCs w:val="22"/>
        </w:rPr>
      </w:pPr>
      <w:r>
        <w:rPr>
          <w:b/>
          <w:sz w:val="22"/>
          <w:szCs w:val="22"/>
        </w:rPr>
        <w:t>Appendix 2 – Draft PSP Supplier Participation Agreement</w:t>
      </w:r>
    </w:p>
    <w:p w14:paraId="6A73F92F" w14:textId="77777777" w:rsidR="00A71A73" w:rsidRPr="00923945" w:rsidRDefault="00A71A73" w:rsidP="00A71A73">
      <w:pPr>
        <w:pStyle w:val="Body1"/>
        <w:jc w:val="left"/>
        <w:rPr>
          <w:b/>
          <w:sz w:val="22"/>
          <w:szCs w:val="22"/>
        </w:rPr>
      </w:pPr>
    </w:p>
    <w:tbl>
      <w:tblPr>
        <w:tblpPr w:leftFromText="180" w:rightFromText="180" w:vertAnchor="text" w:tblpX="47" w:tblpY="1"/>
        <w:tblOverlap w:val="neve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861"/>
        <w:gridCol w:w="1452"/>
        <w:gridCol w:w="4435"/>
      </w:tblGrid>
      <w:tr w:rsidR="002749F8" w:rsidRPr="00923945" w14:paraId="64FEFFCF" w14:textId="77777777" w:rsidTr="000052B7">
        <w:trPr>
          <w:tblHeader/>
        </w:trPr>
        <w:tc>
          <w:tcPr>
            <w:tcW w:w="9416" w:type="dxa"/>
            <w:gridSpan w:val="4"/>
            <w:shd w:val="clear" w:color="auto" w:fill="B2A1C7" w:themeFill="accent4" w:themeFillTint="99"/>
          </w:tcPr>
          <w:p w14:paraId="7E2B7A47" w14:textId="77777777" w:rsidR="002749F8" w:rsidRPr="00923945" w:rsidRDefault="00B2343E" w:rsidP="002749F8">
            <w:pPr>
              <w:tabs>
                <w:tab w:val="left" w:pos="6730"/>
              </w:tabs>
              <w:spacing w:before="120" w:after="120"/>
              <w:rPr>
                <w:b/>
                <w:sz w:val="22"/>
                <w:szCs w:val="22"/>
              </w:rPr>
            </w:pPr>
            <w:r>
              <w:rPr>
                <w:b/>
                <w:color w:val="000000"/>
                <w:sz w:val="22"/>
                <w:szCs w:val="22"/>
              </w:rPr>
              <w:lastRenderedPageBreak/>
              <w:t xml:space="preserve">Appendix 1. </w:t>
            </w:r>
            <w:r w:rsidR="002749F8" w:rsidRPr="00923945">
              <w:rPr>
                <w:b/>
                <w:color w:val="000000"/>
                <w:sz w:val="22"/>
                <w:szCs w:val="22"/>
              </w:rPr>
              <w:t xml:space="preserve">Stage One: Completeness, Compliance, Eligibility and Qualification </w:t>
            </w:r>
            <w:r w:rsidR="002749F8" w:rsidRPr="00923945">
              <w:rPr>
                <w:b/>
                <w:color w:val="000000"/>
                <w:sz w:val="22"/>
                <w:szCs w:val="22"/>
              </w:rPr>
              <w:tab/>
            </w:r>
          </w:p>
        </w:tc>
      </w:tr>
      <w:tr w:rsidR="002749F8" w:rsidRPr="00923945" w14:paraId="25F4E190" w14:textId="77777777" w:rsidTr="000052B7">
        <w:trPr>
          <w:tblHeader/>
        </w:trPr>
        <w:tc>
          <w:tcPr>
            <w:tcW w:w="1668" w:type="dxa"/>
            <w:shd w:val="clear" w:color="auto" w:fill="B2A1C7" w:themeFill="accent4" w:themeFillTint="99"/>
          </w:tcPr>
          <w:p w14:paraId="25A89885" w14:textId="77777777" w:rsidR="002749F8" w:rsidRPr="00923945" w:rsidRDefault="002749F8" w:rsidP="00B2343E">
            <w:pPr>
              <w:keepNext/>
              <w:spacing w:before="120" w:after="120"/>
              <w:outlineLvl w:val="0"/>
              <w:rPr>
                <w:b/>
                <w:sz w:val="22"/>
                <w:szCs w:val="22"/>
              </w:rPr>
            </w:pPr>
          </w:p>
        </w:tc>
        <w:tc>
          <w:tcPr>
            <w:tcW w:w="1861" w:type="dxa"/>
            <w:shd w:val="clear" w:color="auto" w:fill="B2A1C7" w:themeFill="accent4" w:themeFillTint="99"/>
          </w:tcPr>
          <w:p w14:paraId="4FEFE482" w14:textId="77777777" w:rsidR="002749F8" w:rsidRPr="00923945" w:rsidRDefault="002749F8" w:rsidP="002749F8">
            <w:pPr>
              <w:keepNext/>
              <w:spacing w:before="120" w:after="120"/>
              <w:outlineLvl w:val="0"/>
              <w:rPr>
                <w:b/>
                <w:sz w:val="22"/>
                <w:szCs w:val="22"/>
              </w:rPr>
            </w:pPr>
            <w:r w:rsidRPr="00923945">
              <w:rPr>
                <w:b/>
                <w:sz w:val="22"/>
                <w:szCs w:val="22"/>
              </w:rPr>
              <w:t>Section / Area of Assessment</w:t>
            </w:r>
          </w:p>
        </w:tc>
        <w:tc>
          <w:tcPr>
            <w:tcW w:w="1452" w:type="dxa"/>
            <w:shd w:val="clear" w:color="auto" w:fill="B2A1C7" w:themeFill="accent4" w:themeFillTint="99"/>
          </w:tcPr>
          <w:p w14:paraId="411E1FED" w14:textId="77777777" w:rsidR="002749F8" w:rsidRPr="00923945" w:rsidDel="000A18AD" w:rsidRDefault="002749F8" w:rsidP="002749F8">
            <w:pPr>
              <w:spacing w:before="120" w:after="120"/>
              <w:rPr>
                <w:b/>
                <w:sz w:val="22"/>
                <w:szCs w:val="22"/>
              </w:rPr>
            </w:pPr>
            <w:r w:rsidRPr="00923945">
              <w:rPr>
                <w:b/>
                <w:sz w:val="22"/>
                <w:szCs w:val="22"/>
              </w:rPr>
              <w:t>Scoring Allocation</w:t>
            </w:r>
          </w:p>
        </w:tc>
        <w:tc>
          <w:tcPr>
            <w:tcW w:w="4435" w:type="dxa"/>
            <w:shd w:val="clear" w:color="auto" w:fill="B2A1C7" w:themeFill="accent4" w:themeFillTint="99"/>
          </w:tcPr>
          <w:p w14:paraId="3BBB92A0" w14:textId="77777777" w:rsidR="002749F8" w:rsidRPr="00923945" w:rsidDel="000A18AD" w:rsidRDefault="002749F8" w:rsidP="002749F8">
            <w:pPr>
              <w:spacing w:before="120" w:after="120"/>
              <w:rPr>
                <w:b/>
                <w:sz w:val="22"/>
                <w:szCs w:val="22"/>
              </w:rPr>
            </w:pPr>
            <w:r w:rsidRPr="00923945">
              <w:rPr>
                <w:b/>
                <w:sz w:val="22"/>
                <w:szCs w:val="22"/>
              </w:rPr>
              <w:t>Scoring Allocation Criteria</w:t>
            </w:r>
          </w:p>
        </w:tc>
      </w:tr>
      <w:tr w:rsidR="002749F8" w:rsidRPr="00923945" w14:paraId="24F6080E" w14:textId="77777777" w:rsidTr="000052B7">
        <w:trPr>
          <w:tblHeader/>
        </w:trPr>
        <w:tc>
          <w:tcPr>
            <w:tcW w:w="1668" w:type="dxa"/>
            <w:shd w:val="clear" w:color="auto" w:fill="B2A1C7" w:themeFill="accent4" w:themeFillTint="99"/>
          </w:tcPr>
          <w:p w14:paraId="3E7E1832" w14:textId="77777777" w:rsidR="002749F8" w:rsidRPr="00923945" w:rsidRDefault="002749F8" w:rsidP="002749F8">
            <w:pPr>
              <w:keepNext/>
              <w:spacing w:before="120" w:after="120"/>
              <w:outlineLvl w:val="0"/>
              <w:rPr>
                <w:b/>
                <w:sz w:val="22"/>
                <w:szCs w:val="22"/>
              </w:rPr>
            </w:pPr>
            <w:r w:rsidRPr="00923945">
              <w:rPr>
                <w:b/>
                <w:sz w:val="22"/>
                <w:szCs w:val="22"/>
              </w:rPr>
              <w:t>Part</w:t>
            </w:r>
            <w:r w:rsidR="00F7272B" w:rsidRPr="00923945">
              <w:rPr>
                <w:b/>
                <w:sz w:val="22"/>
                <w:szCs w:val="22"/>
              </w:rPr>
              <w:t>s</w:t>
            </w:r>
            <w:r w:rsidRPr="00923945">
              <w:rPr>
                <w:b/>
                <w:sz w:val="22"/>
                <w:szCs w:val="22"/>
              </w:rPr>
              <w:t xml:space="preserve"> 1 </w:t>
            </w:r>
            <w:r w:rsidR="00F7272B" w:rsidRPr="00923945">
              <w:rPr>
                <w:b/>
                <w:sz w:val="22"/>
                <w:szCs w:val="22"/>
              </w:rPr>
              <w:t>– 5</w:t>
            </w:r>
          </w:p>
          <w:p w14:paraId="06730990" w14:textId="77777777" w:rsidR="00F7272B" w:rsidRPr="00923945" w:rsidRDefault="00F7272B" w:rsidP="00F7272B">
            <w:pPr>
              <w:keepNext/>
              <w:spacing w:before="120" w:after="120"/>
              <w:jc w:val="left"/>
              <w:outlineLvl w:val="0"/>
              <w:rPr>
                <w:b/>
                <w:sz w:val="22"/>
                <w:szCs w:val="22"/>
              </w:rPr>
            </w:pPr>
            <w:r w:rsidRPr="00923945">
              <w:rPr>
                <w:b/>
                <w:sz w:val="22"/>
                <w:szCs w:val="22"/>
              </w:rPr>
              <w:t>Sections 1 – 10</w:t>
            </w:r>
          </w:p>
        </w:tc>
        <w:tc>
          <w:tcPr>
            <w:tcW w:w="1861" w:type="dxa"/>
          </w:tcPr>
          <w:p w14:paraId="06429329" w14:textId="77777777" w:rsidR="002749F8" w:rsidRPr="00923945" w:rsidRDefault="002749F8" w:rsidP="002749F8">
            <w:pPr>
              <w:keepNext/>
              <w:spacing w:before="120" w:after="120"/>
              <w:outlineLvl w:val="0"/>
              <w:rPr>
                <w:sz w:val="22"/>
                <w:szCs w:val="22"/>
              </w:rPr>
            </w:pPr>
            <w:r w:rsidRPr="00923945">
              <w:rPr>
                <w:sz w:val="22"/>
                <w:szCs w:val="22"/>
              </w:rPr>
              <w:t>Completeness / Compliance</w:t>
            </w:r>
          </w:p>
        </w:tc>
        <w:tc>
          <w:tcPr>
            <w:tcW w:w="1452" w:type="dxa"/>
          </w:tcPr>
          <w:p w14:paraId="43144810" w14:textId="77777777" w:rsidR="002749F8" w:rsidRPr="00923945" w:rsidRDefault="002749F8" w:rsidP="002749F8">
            <w:pPr>
              <w:spacing w:before="120" w:after="120"/>
              <w:rPr>
                <w:sz w:val="22"/>
                <w:szCs w:val="22"/>
              </w:rPr>
            </w:pPr>
            <w:r w:rsidRPr="00923945">
              <w:rPr>
                <w:sz w:val="22"/>
                <w:szCs w:val="22"/>
              </w:rPr>
              <w:t>Pass</w:t>
            </w:r>
            <w:r w:rsidR="00DF705E" w:rsidRPr="00923945">
              <w:rPr>
                <w:sz w:val="22"/>
                <w:szCs w:val="22"/>
              </w:rPr>
              <w:t xml:space="preserve"> </w:t>
            </w:r>
            <w:r w:rsidRPr="00923945">
              <w:rPr>
                <w:sz w:val="22"/>
                <w:szCs w:val="22"/>
              </w:rPr>
              <w:t>/ Fail</w:t>
            </w:r>
          </w:p>
        </w:tc>
        <w:tc>
          <w:tcPr>
            <w:tcW w:w="4435" w:type="dxa"/>
          </w:tcPr>
          <w:p w14:paraId="7C1D622E" w14:textId="77777777" w:rsidR="002749F8" w:rsidRPr="00923945" w:rsidRDefault="002749F8" w:rsidP="002749F8">
            <w:pPr>
              <w:spacing w:before="120" w:after="120"/>
              <w:rPr>
                <w:sz w:val="22"/>
                <w:szCs w:val="22"/>
              </w:rPr>
            </w:pPr>
            <w:r w:rsidRPr="00923945">
              <w:rPr>
                <w:sz w:val="22"/>
                <w:szCs w:val="22"/>
              </w:rPr>
              <w:t xml:space="preserve">Pass: Complete information provided </w:t>
            </w:r>
            <w:r w:rsidR="00F7272B" w:rsidRPr="00923945">
              <w:rPr>
                <w:sz w:val="22"/>
                <w:szCs w:val="22"/>
              </w:rPr>
              <w:t>and</w:t>
            </w:r>
            <w:r w:rsidRPr="00923945">
              <w:rPr>
                <w:sz w:val="22"/>
                <w:szCs w:val="22"/>
              </w:rPr>
              <w:t xml:space="preserve"> compliant</w:t>
            </w:r>
            <w:r w:rsidR="00F7272B" w:rsidRPr="00923945">
              <w:rPr>
                <w:sz w:val="22"/>
                <w:szCs w:val="22"/>
              </w:rPr>
              <w:t xml:space="preserve"> with the Invitation to Tender</w:t>
            </w:r>
          </w:p>
          <w:p w14:paraId="0E4C6CC9" w14:textId="77777777" w:rsidR="002749F8" w:rsidRPr="00923945" w:rsidDel="000A18AD" w:rsidRDefault="002749F8" w:rsidP="002749F8">
            <w:pPr>
              <w:spacing w:before="120" w:after="120"/>
              <w:rPr>
                <w:sz w:val="22"/>
                <w:szCs w:val="22"/>
              </w:rPr>
            </w:pPr>
            <w:r w:rsidRPr="00923945">
              <w:rPr>
                <w:sz w:val="22"/>
                <w:szCs w:val="22"/>
              </w:rPr>
              <w:t>Fail: Incomplete information</w:t>
            </w:r>
          </w:p>
        </w:tc>
      </w:tr>
      <w:tr w:rsidR="002749F8" w:rsidRPr="00923945" w14:paraId="04F6D7B0" w14:textId="77777777" w:rsidTr="000052B7">
        <w:trPr>
          <w:tblHeader/>
        </w:trPr>
        <w:tc>
          <w:tcPr>
            <w:tcW w:w="1668" w:type="dxa"/>
            <w:shd w:val="clear" w:color="auto" w:fill="B2A1C7" w:themeFill="accent4" w:themeFillTint="99"/>
          </w:tcPr>
          <w:p w14:paraId="0D9FBAEF" w14:textId="77777777" w:rsidR="002749F8" w:rsidRPr="00923945" w:rsidRDefault="002749F8" w:rsidP="002749F8">
            <w:pPr>
              <w:keepNext/>
              <w:tabs>
                <w:tab w:val="num" w:pos="576"/>
                <w:tab w:val="num" w:pos="710"/>
              </w:tabs>
              <w:spacing w:before="120" w:after="120"/>
              <w:outlineLvl w:val="1"/>
              <w:rPr>
                <w:b/>
                <w:sz w:val="22"/>
                <w:szCs w:val="22"/>
              </w:rPr>
            </w:pPr>
            <w:r w:rsidRPr="00923945">
              <w:rPr>
                <w:b/>
                <w:sz w:val="22"/>
                <w:szCs w:val="22"/>
              </w:rPr>
              <w:t xml:space="preserve">Part 1 </w:t>
            </w:r>
          </w:p>
          <w:p w14:paraId="43D31EFE" w14:textId="77777777" w:rsidR="002749F8" w:rsidRPr="00923945" w:rsidRDefault="002749F8" w:rsidP="002749F8">
            <w:pPr>
              <w:keepNext/>
              <w:tabs>
                <w:tab w:val="num" w:pos="576"/>
                <w:tab w:val="num" w:pos="710"/>
              </w:tabs>
              <w:spacing w:before="120" w:after="120"/>
              <w:outlineLvl w:val="1"/>
              <w:rPr>
                <w:b/>
                <w:sz w:val="22"/>
                <w:szCs w:val="22"/>
              </w:rPr>
            </w:pPr>
            <w:r w:rsidRPr="00923945">
              <w:rPr>
                <w:b/>
                <w:sz w:val="22"/>
                <w:szCs w:val="22"/>
              </w:rPr>
              <w:t xml:space="preserve">Section 1 </w:t>
            </w:r>
          </w:p>
        </w:tc>
        <w:tc>
          <w:tcPr>
            <w:tcW w:w="1861" w:type="dxa"/>
          </w:tcPr>
          <w:p w14:paraId="1558CAA5" w14:textId="77777777" w:rsidR="002749F8" w:rsidRPr="00923945" w:rsidRDefault="00DF705E" w:rsidP="00192570">
            <w:pPr>
              <w:pStyle w:val="ListParagraph"/>
              <w:numPr>
                <w:ilvl w:val="0"/>
                <w:numId w:val="22"/>
              </w:numPr>
              <w:ind w:left="357" w:hanging="357"/>
              <w:rPr>
                <w:rFonts w:ascii="Arial" w:hAnsi="Arial" w:cs="Arial"/>
                <w:color w:val="000000"/>
                <w:szCs w:val="22"/>
              </w:rPr>
            </w:pPr>
            <w:r w:rsidRPr="00923945">
              <w:rPr>
                <w:rFonts w:ascii="Arial" w:hAnsi="Arial" w:cs="Arial"/>
                <w:color w:val="000000"/>
                <w:szCs w:val="22"/>
              </w:rPr>
              <w:t>Tenderer I</w:t>
            </w:r>
            <w:r w:rsidR="002749F8" w:rsidRPr="00923945">
              <w:rPr>
                <w:rFonts w:ascii="Arial" w:hAnsi="Arial" w:cs="Arial"/>
                <w:color w:val="000000"/>
                <w:szCs w:val="22"/>
              </w:rPr>
              <w:t>nformation</w:t>
            </w:r>
          </w:p>
          <w:p w14:paraId="0A62E3A7" w14:textId="77777777" w:rsidR="002749F8" w:rsidRPr="00923945" w:rsidRDefault="002749F8" w:rsidP="00192570">
            <w:pPr>
              <w:pStyle w:val="ListParagraph"/>
              <w:numPr>
                <w:ilvl w:val="0"/>
                <w:numId w:val="22"/>
              </w:numPr>
              <w:ind w:left="357" w:hanging="357"/>
              <w:rPr>
                <w:rFonts w:ascii="Arial" w:hAnsi="Arial" w:cs="Arial"/>
                <w:color w:val="000000"/>
                <w:szCs w:val="22"/>
              </w:rPr>
            </w:pPr>
            <w:r w:rsidRPr="00923945">
              <w:rPr>
                <w:rFonts w:ascii="Arial" w:hAnsi="Arial" w:cs="Arial"/>
                <w:color w:val="000000"/>
                <w:szCs w:val="22"/>
              </w:rPr>
              <w:t>Bidding model</w:t>
            </w:r>
          </w:p>
          <w:p w14:paraId="0EC42AA1" w14:textId="77777777" w:rsidR="002749F8" w:rsidRPr="00923945" w:rsidRDefault="002749F8" w:rsidP="00192570">
            <w:pPr>
              <w:pStyle w:val="ListParagraph"/>
              <w:numPr>
                <w:ilvl w:val="0"/>
                <w:numId w:val="22"/>
              </w:numPr>
              <w:tabs>
                <w:tab w:val="num" w:pos="710"/>
              </w:tabs>
              <w:ind w:left="357" w:hanging="357"/>
              <w:outlineLvl w:val="1"/>
              <w:rPr>
                <w:szCs w:val="22"/>
              </w:rPr>
            </w:pPr>
            <w:r w:rsidRPr="00923945">
              <w:rPr>
                <w:rFonts w:ascii="Arial" w:hAnsi="Arial" w:cs="Arial"/>
                <w:color w:val="000000"/>
                <w:szCs w:val="22"/>
              </w:rPr>
              <w:t>Contact details and declaration</w:t>
            </w:r>
          </w:p>
        </w:tc>
        <w:tc>
          <w:tcPr>
            <w:tcW w:w="1452" w:type="dxa"/>
          </w:tcPr>
          <w:p w14:paraId="16A4155E" w14:textId="77777777" w:rsidR="002749F8" w:rsidRPr="00923945" w:rsidRDefault="002749F8" w:rsidP="002749F8">
            <w:pPr>
              <w:spacing w:before="120" w:after="120"/>
              <w:rPr>
                <w:sz w:val="22"/>
                <w:szCs w:val="22"/>
              </w:rPr>
            </w:pPr>
            <w:r w:rsidRPr="00923945">
              <w:rPr>
                <w:sz w:val="22"/>
                <w:szCs w:val="22"/>
              </w:rPr>
              <w:t>N/A</w:t>
            </w:r>
          </w:p>
        </w:tc>
        <w:tc>
          <w:tcPr>
            <w:tcW w:w="4435" w:type="dxa"/>
          </w:tcPr>
          <w:p w14:paraId="2FD47770" w14:textId="77777777" w:rsidR="002749F8" w:rsidRPr="00923945" w:rsidRDefault="002749F8" w:rsidP="002749F8">
            <w:pPr>
              <w:spacing w:before="120" w:after="120"/>
              <w:rPr>
                <w:sz w:val="22"/>
                <w:szCs w:val="22"/>
              </w:rPr>
            </w:pPr>
            <w:r w:rsidRPr="00923945">
              <w:rPr>
                <w:sz w:val="22"/>
                <w:szCs w:val="22"/>
              </w:rPr>
              <w:t>For information only</w:t>
            </w:r>
          </w:p>
        </w:tc>
      </w:tr>
      <w:tr w:rsidR="002749F8" w:rsidRPr="00923945" w14:paraId="48D6FA19" w14:textId="77777777" w:rsidTr="000052B7">
        <w:trPr>
          <w:tblHeader/>
        </w:trPr>
        <w:tc>
          <w:tcPr>
            <w:tcW w:w="1668" w:type="dxa"/>
            <w:shd w:val="clear" w:color="auto" w:fill="B2A1C7" w:themeFill="accent4" w:themeFillTint="99"/>
          </w:tcPr>
          <w:p w14:paraId="0CBD1FCE" w14:textId="77777777" w:rsidR="002749F8" w:rsidRPr="00923945" w:rsidRDefault="002749F8" w:rsidP="002749F8">
            <w:pPr>
              <w:keepNext/>
              <w:tabs>
                <w:tab w:val="num" w:pos="576"/>
                <w:tab w:val="num" w:pos="710"/>
              </w:tabs>
              <w:spacing w:before="120" w:after="120"/>
              <w:outlineLvl w:val="1"/>
              <w:rPr>
                <w:b/>
                <w:sz w:val="22"/>
                <w:szCs w:val="22"/>
              </w:rPr>
            </w:pPr>
            <w:r w:rsidRPr="00923945">
              <w:rPr>
                <w:b/>
                <w:sz w:val="22"/>
                <w:szCs w:val="22"/>
              </w:rPr>
              <w:t xml:space="preserve">Part 2  </w:t>
            </w:r>
          </w:p>
          <w:p w14:paraId="4E79E366" w14:textId="77777777" w:rsidR="002749F8" w:rsidRPr="00923945" w:rsidRDefault="002749F8" w:rsidP="002749F8">
            <w:pPr>
              <w:keepNext/>
              <w:tabs>
                <w:tab w:val="num" w:pos="576"/>
                <w:tab w:val="num" w:pos="710"/>
              </w:tabs>
              <w:spacing w:before="120" w:after="120"/>
              <w:outlineLvl w:val="1"/>
              <w:rPr>
                <w:b/>
                <w:sz w:val="22"/>
                <w:szCs w:val="22"/>
              </w:rPr>
            </w:pPr>
            <w:r w:rsidRPr="00923945">
              <w:rPr>
                <w:b/>
                <w:sz w:val="22"/>
                <w:szCs w:val="22"/>
              </w:rPr>
              <w:t>Section</w:t>
            </w:r>
            <w:r w:rsidR="002C0010" w:rsidRPr="00923945">
              <w:rPr>
                <w:b/>
                <w:sz w:val="22"/>
                <w:szCs w:val="22"/>
              </w:rPr>
              <w:t>s</w:t>
            </w:r>
            <w:r w:rsidRPr="00923945">
              <w:rPr>
                <w:b/>
                <w:sz w:val="22"/>
                <w:szCs w:val="22"/>
              </w:rPr>
              <w:t xml:space="preserve"> 2</w:t>
            </w:r>
            <w:r w:rsidR="002C0010" w:rsidRPr="00923945">
              <w:rPr>
                <w:b/>
                <w:sz w:val="22"/>
                <w:szCs w:val="22"/>
              </w:rPr>
              <w:t xml:space="preserve"> – 3 </w:t>
            </w:r>
          </w:p>
        </w:tc>
        <w:tc>
          <w:tcPr>
            <w:tcW w:w="1861" w:type="dxa"/>
          </w:tcPr>
          <w:p w14:paraId="3515976C" w14:textId="77777777" w:rsidR="002749F8" w:rsidRPr="00923945" w:rsidRDefault="002749F8" w:rsidP="002749F8">
            <w:pPr>
              <w:tabs>
                <w:tab w:val="num" w:pos="710"/>
              </w:tabs>
              <w:spacing w:before="120" w:after="120"/>
              <w:outlineLvl w:val="1"/>
              <w:rPr>
                <w:sz w:val="22"/>
                <w:szCs w:val="22"/>
              </w:rPr>
            </w:pPr>
            <w:r w:rsidRPr="00923945">
              <w:rPr>
                <w:sz w:val="22"/>
                <w:szCs w:val="22"/>
              </w:rPr>
              <w:t xml:space="preserve">Grounds for Mandatory </w:t>
            </w:r>
            <w:r w:rsidR="002C0010" w:rsidRPr="00923945">
              <w:rPr>
                <w:sz w:val="22"/>
                <w:szCs w:val="22"/>
              </w:rPr>
              <w:t xml:space="preserve">and Discretionary </w:t>
            </w:r>
            <w:r w:rsidRPr="00923945">
              <w:rPr>
                <w:sz w:val="22"/>
                <w:szCs w:val="22"/>
              </w:rPr>
              <w:t>Exclusion</w:t>
            </w:r>
          </w:p>
        </w:tc>
        <w:tc>
          <w:tcPr>
            <w:tcW w:w="1452" w:type="dxa"/>
          </w:tcPr>
          <w:p w14:paraId="185EDC22" w14:textId="77777777" w:rsidR="002749F8" w:rsidRPr="00923945" w:rsidRDefault="002749F8" w:rsidP="002749F8">
            <w:pPr>
              <w:spacing w:before="120" w:after="120"/>
              <w:rPr>
                <w:sz w:val="22"/>
                <w:szCs w:val="22"/>
              </w:rPr>
            </w:pPr>
            <w:r w:rsidRPr="00923945">
              <w:rPr>
                <w:sz w:val="22"/>
                <w:szCs w:val="22"/>
              </w:rPr>
              <w:t>Pass / Fail</w:t>
            </w:r>
          </w:p>
          <w:p w14:paraId="0A2FCC49" w14:textId="77777777" w:rsidR="002749F8" w:rsidRPr="00923945" w:rsidRDefault="002749F8" w:rsidP="002749F8">
            <w:pPr>
              <w:spacing w:before="120" w:after="120"/>
              <w:rPr>
                <w:sz w:val="22"/>
                <w:szCs w:val="22"/>
              </w:rPr>
            </w:pPr>
          </w:p>
        </w:tc>
        <w:tc>
          <w:tcPr>
            <w:tcW w:w="4435" w:type="dxa"/>
          </w:tcPr>
          <w:p w14:paraId="66BCCE61" w14:textId="77777777" w:rsidR="00BE1880" w:rsidRPr="00923945" w:rsidRDefault="00BE1880" w:rsidP="00BE1880">
            <w:pPr>
              <w:spacing w:before="120" w:after="120"/>
              <w:rPr>
                <w:sz w:val="22"/>
                <w:szCs w:val="22"/>
              </w:rPr>
            </w:pPr>
            <w:r w:rsidRPr="00923945">
              <w:rPr>
                <w:color w:val="000000"/>
                <w:sz w:val="22"/>
                <w:szCs w:val="22"/>
              </w:rPr>
              <w:t>Pass: Tenderer confirms that they</w:t>
            </w:r>
            <w:r w:rsidR="00C410CC" w:rsidRPr="00923945">
              <w:rPr>
                <w:color w:val="000000"/>
                <w:sz w:val="22"/>
                <w:szCs w:val="22"/>
              </w:rPr>
              <w:t>,</w:t>
            </w:r>
            <w:r w:rsidR="00C410CC" w:rsidRPr="00923945">
              <w:rPr>
                <w:sz w:val="22"/>
                <w:szCs w:val="22"/>
              </w:rPr>
              <w:t xml:space="preserve"> or any other entity that they seek to rely on</w:t>
            </w:r>
            <w:r w:rsidR="00C410CC" w:rsidRPr="00923945">
              <w:rPr>
                <w:color w:val="000000"/>
                <w:sz w:val="22"/>
                <w:szCs w:val="22"/>
              </w:rPr>
              <w:t>,</w:t>
            </w:r>
            <w:r w:rsidRPr="00923945">
              <w:rPr>
                <w:color w:val="000000"/>
                <w:sz w:val="22"/>
                <w:szCs w:val="22"/>
              </w:rPr>
              <w:t xml:space="preserve"> do not </w:t>
            </w:r>
            <w:r w:rsidRPr="00923945">
              <w:rPr>
                <w:sz w:val="22"/>
                <w:szCs w:val="22"/>
              </w:rPr>
              <w:t xml:space="preserve">meet any of the mandatory or discretionary grounds for exclusion, or, </w:t>
            </w:r>
            <w:r w:rsidR="00192570" w:rsidRPr="00923945">
              <w:rPr>
                <w:sz w:val="22"/>
                <w:szCs w:val="22"/>
              </w:rPr>
              <w:t xml:space="preserve">where they do apply, </w:t>
            </w:r>
            <w:r w:rsidRPr="00923945">
              <w:rPr>
                <w:sz w:val="22"/>
                <w:szCs w:val="22"/>
              </w:rPr>
              <w:t xml:space="preserve">the </w:t>
            </w:r>
            <w:r w:rsidR="00192570" w:rsidRPr="00923945">
              <w:rPr>
                <w:sz w:val="22"/>
                <w:szCs w:val="22"/>
              </w:rPr>
              <w:t>Tenderer</w:t>
            </w:r>
            <w:r w:rsidRPr="00923945">
              <w:rPr>
                <w:sz w:val="22"/>
                <w:szCs w:val="22"/>
              </w:rPr>
              <w:t xml:space="preserve"> </w:t>
            </w:r>
            <w:r w:rsidR="00192570" w:rsidRPr="00923945">
              <w:rPr>
                <w:sz w:val="22"/>
                <w:szCs w:val="22"/>
              </w:rPr>
              <w:t>has</w:t>
            </w:r>
            <w:r w:rsidRPr="00923945">
              <w:rPr>
                <w:sz w:val="22"/>
                <w:szCs w:val="22"/>
              </w:rPr>
              <w:t xml:space="preserve"> provide</w:t>
            </w:r>
            <w:r w:rsidR="00192570" w:rsidRPr="00923945">
              <w:rPr>
                <w:sz w:val="22"/>
                <w:szCs w:val="22"/>
              </w:rPr>
              <w:t>d</w:t>
            </w:r>
            <w:r w:rsidRPr="00923945">
              <w:rPr>
                <w:sz w:val="22"/>
                <w:szCs w:val="22"/>
              </w:rPr>
              <w:t xml:space="preserve"> sufficient evidence to demonstrate that </w:t>
            </w:r>
            <w:r w:rsidR="00192570" w:rsidRPr="00923945">
              <w:rPr>
                <w:sz w:val="22"/>
                <w:szCs w:val="22"/>
              </w:rPr>
              <w:t>they</w:t>
            </w:r>
            <w:r w:rsidRPr="00923945">
              <w:rPr>
                <w:sz w:val="22"/>
                <w:szCs w:val="22"/>
              </w:rPr>
              <w:t>, or, as appropriate, any other entity that they seek to rely on, has effectively "self-cleaned" the situation referred to</w:t>
            </w:r>
            <w:r w:rsidR="00192570" w:rsidRPr="00923945">
              <w:rPr>
                <w:sz w:val="22"/>
                <w:szCs w:val="22"/>
              </w:rPr>
              <w:t xml:space="preserve">, to the satisfaction of the Council.  </w:t>
            </w:r>
          </w:p>
          <w:p w14:paraId="7446527A" w14:textId="77777777" w:rsidR="002749F8" w:rsidRPr="00923945" w:rsidDel="000A18AD" w:rsidRDefault="00C410CC" w:rsidP="00417331">
            <w:pPr>
              <w:spacing w:before="120" w:after="120"/>
              <w:rPr>
                <w:sz w:val="22"/>
                <w:szCs w:val="22"/>
              </w:rPr>
            </w:pPr>
            <w:r w:rsidRPr="00923945">
              <w:rPr>
                <w:sz w:val="22"/>
                <w:szCs w:val="22"/>
              </w:rPr>
              <w:t>Fail: Any of the mandatory or discretionary grounds for exclusion do exist in relation to the Tenderer, or any other entity that they seek to rely on and the Tenderer is unable to provide sufficient evidence to demonstrate that they, or, as appropriate, any other entity that they seek to rely on, has effectively "self-cleaned" the situation referred to, to the satisfaction of the Council.</w:t>
            </w:r>
          </w:p>
        </w:tc>
      </w:tr>
      <w:tr w:rsidR="00417331" w:rsidRPr="00923945" w14:paraId="394CAE7F" w14:textId="77777777" w:rsidTr="000052B7">
        <w:trPr>
          <w:trHeight w:val="3395"/>
          <w:tblHeader/>
        </w:trPr>
        <w:tc>
          <w:tcPr>
            <w:tcW w:w="1668" w:type="dxa"/>
            <w:shd w:val="clear" w:color="auto" w:fill="B2A1C7" w:themeFill="accent4" w:themeFillTint="99"/>
          </w:tcPr>
          <w:p w14:paraId="7A455A95"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 xml:space="preserve">Part 3 </w:t>
            </w:r>
          </w:p>
          <w:p w14:paraId="51B10D99"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Section 4</w:t>
            </w:r>
          </w:p>
        </w:tc>
        <w:tc>
          <w:tcPr>
            <w:tcW w:w="1861" w:type="dxa"/>
          </w:tcPr>
          <w:p w14:paraId="10639002" w14:textId="77777777" w:rsidR="00417331" w:rsidRPr="00923945" w:rsidRDefault="00417331" w:rsidP="00923945">
            <w:pPr>
              <w:tabs>
                <w:tab w:val="num" w:pos="710"/>
              </w:tabs>
              <w:spacing w:before="120" w:after="120"/>
              <w:jc w:val="left"/>
              <w:outlineLvl w:val="1"/>
              <w:rPr>
                <w:color w:val="000000"/>
                <w:sz w:val="22"/>
                <w:szCs w:val="22"/>
              </w:rPr>
            </w:pPr>
            <w:r w:rsidRPr="00923945">
              <w:rPr>
                <w:color w:val="000000"/>
                <w:sz w:val="22"/>
                <w:szCs w:val="22"/>
              </w:rPr>
              <w:t>Economic and Financial Standing</w:t>
            </w:r>
          </w:p>
        </w:tc>
        <w:tc>
          <w:tcPr>
            <w:tcW w:w="1452" w:type="dxa"/>
          </w:tcPr>
          <w:p w14:paraId="56986601" w14:textId="77777777" w:rsidR="00417331" w:rsidRPr="00923945" w:rsidRDefault="00417331" w:rsidP="00417331">
            <w:pPr>
              <w:spacing w:before="120" w:after="120"/>
              <w:rPr>
                <w:sz w:val="22"/>
                <w:szCs w:val="22"/>
              </w:rPr>
            </w:pPr>
            <w:r w:rsidRPr="00923945">
              <w:rPr>
                <w:sz w:val="22"/>
                <w:szCs w:val="22"/>
              </w:rPr>
              <w:t>Pass / Fail</w:t>
            </w:r>
          </w:p>
        </w:tc>
        <w:tc>
          <w:tcPr>
            <w:tcW w:w="4435" w:type="dxa"/>
          </w:tcPr>
          <w:p w14:paraId="2F8E26EE" w14:textId="77777777" w:rsidR="00417331" w:rsidRPr="00923945" w:rsidRDefault="00417331" w:rsidP="00417331">
            <w:pPr>
              <w:pStyle w:val="Body1"/>
              <w:ind w:left="0"/>
              <w:rPr>
                <w:sz w:val="22"/>
                <w:szCs w:val="22"/>
              </w:rPr>
            </w:pPr>
            <w:r w:rsidRPr="00923945">
              <w:rPr>
                <w:sz w:val="22"/>
                <w:szCs w:val="22"/>
              </w:rPr>
              <w:t>Pass: The Tenderer (or the entity or entities the Tenderer is relying on for the purposes of this Section 4 and/or 5) has self-certified that:</w:t>
            </w:r>
          </w:p>
          <w:p w14:paraId="7B7847E2" w14:textId="77777777" w:rsidR="00E078AD" w:rsidRPr="00923945" w:rsidRDefault="009C152B" w:rsidP="00E078AD">
            <w:pPr>
              <w:pStyle w:val="Body1"/>
              <w:numPr>
                <w:ilvl w:val="0"/>
                <w:numId w:val="23"/>
              </w:numPr>
              <w:spacing w:after="120"/>
              <w:ind w:left="357" w:hanging="357"/>
              <w:rPr>
                <w:sz w:val="22"/>
                <w:szCs w:val="22"/>
              </w:rPr>
            </w:pPr>
            <w:r w:rsidRPr="00923945">
              <w:rPr>
                <w:sz w:val="22"/>
                <w:szCs w:val="22"/>
              </w:rPr>
              <w:t>it is</w:t>
            </w:r>
            <w:r w:rsidR="00417331" w:rsidRPr="00923945">
              <w:rPr>
                <w:sz w:val="22"/>
                <w:szCs w:val="22"/>
              </w:rPr>
              <w:t xml:space="preserve"> able to provide audited accounts for the last two (2) years, if requested</w:t>
            </w:r>
            <w:r w:rsidR="00E078AD" w:rsidRPr="00923945">
              <w:rPr>
                <w:sz w:val="22"/>
                <w:szCs w:val="22"/>
              </w:rPr>
              <w:t xml:space="preserve">, or alternatively, can </w:t>
            </w:r>
            <w:r w:rsidR="00417331" w:rsidRPr="00923945">
              <w:rPr>
                <w:sz w:val="22"/>
                <w:szCs w:val="22"/>
              </w:rPr>
              <w:t>provide either: (a)</w:t>
            </w:r>
            <w:r w:rsidR="00417331" w:rsidRPr="00923945">
              <w:rPr>
                <w:color w:val="000000"/>
                <w:sz w:val="22"/>
                <w:szCs w:val="22"/>
              </w:rPr>
              <w:t xml:space="preserve"> a statement of the turnover, Profit and Loss Account/Income Statement, Balance Sheet/Statement of Financial Position and Statement of Cash Flow for the most recent year of trading for their organisation; (b) a statement of the cash flow forecast for the current year and a bank letter outlining the current cash and credit position; or (c) alternative </w:t>
            </w:r>
            <w:r w:rsidR="00417331" w:rsidRPr="00923945">
              <w:rPr>
                <w:color w:val="000000"/>
                <w:sz w:val="22"/>
                <w:szCs w:val="22"/>
              </w:rPr>
              <w:lastRenderedPageBreak/>
              <w:t xml:space="preserve">means of demonstrating financial status if any of the above are not available (e.g. forecast of turnover for the current year and a statement of funding provided by the owners and/or the bank, charity accruals accounts or an alternative means of </w:t>
            </w:r>
            <w:r w:rsidR="00E078AD" w:rsidRPr="00923945">
              <w:rPr>
                <w:color w:val="000000"/>
                <w:sz w:val="22"/>
                <w:szCs w:val="22"/>
              </w:rPr>
              <w:t>demonstrating financial status);</w:t>
            </w:r>
          </w:p>
          <w:p w14:paraId="506A979F" w14:textId="44689CFD" w:rsidR="00E078AD" w:rsidRPr="00923945" w:rsidRDefault="009C152B" w:rsidP="00E078AD">
            <w:pPr>
              <w:pStyle w:val="Body1"/>
              <w:numPr>
                <w:ilvl w:val="0"/>
                <w:numId w:val="23"/>
              </w:numPr>
              <w:spacing w:after="120"/>
              <w:ind w:left="357" w:hanging="357"/>
              <w:rPr>
                <w:sz w:val="22"/>
                <w:szCs w:val="22"/>
              </w:rPr>
            </w:pPr>
            <w:r w:rsidRPr="00923945">
              <w:rPr>
                <w:sz w:val="22"/>
                <w:szCs w:val="22"/>
              </w:rPr>
              <w:t>it</w:t>
            </w:r>
            <w:r w:rsidR="00E078AD" w:rsidRPr="00923945">
              <w:rPr>
                <w:sz w:val="22"/>
                <w:szCs w:val="22"/>
              </w:rPr>
              <w:t xml:space="preserve"> can satisfy the </w:t>
            </w:r>
            <w:r w:rsidR="00417331" w:rsidRPr="00923945">
              <w:rPr>
                <w:sz w:val="22"/>
                <w:szCs w:val="22"/>
              </w:rPr>
              <w:t>minimum turnover threshold for th</w:t>
            </w:r>
            <w:r w:rsidR="005B238B">
              <w:rPr>
                <w:sz w:val="22"/>
                <w:szCs w:val="22"/>
              </w:rPr>
              <w:t>is Procurement of a total of £</w:t>
            </w:r>
            <w:r w:rsidR="00EF702D">
              <w:rPr>
                <w:sz w:val="22"/>
                <w:szCs w:val="22"/>
              </w:rPr>
              <w:t>200,000</w:t>
            </w:r>
            <w:r w:rsidR="00417331" w:rsidRPr="00923945">
              <w:rPr>
                <w:sz w:val="22"/>
                <w:szCs w:val="22"/>
              </w:rPr>
              <w:t xml:space="preserve"> per annum over the last two (2) complete financial years</w:t>
            </w:r>
            <w:r w:rsidR="00E078AD" w:rsidRPr="00923945">
              <w:rPr>
                <w:sz w:val="22"/>
                <w:szCs w:val="22"/>
              </w:rPr>
              <w:t>;</w:t>
            </w:r>
          </w:p>
          <w:p w14:paraId="2447859B" w14:textId="3E2D1E1B" w:rsidR="00E078AD" w:rsidRPr="00923945" w:rsidRDefault="00CC3AE3" w:rsidP="00E078AD">
            <w:pPr>
              <w:pStyle w:val="Body1"/>
              <w:numPr>
                <w:ilvl w:val="0"/>
                <w:numId w:val="23"/>
              </w:numPr>
              <w:spacing w:after="120"/>
              <w:ind w:left="357" w:hanging="357"/>
              <w:rPr>
                <w:sz w:val="22"/>
                <w:szCs w:val="22"/>
              </w:rPr>
            </w:pPr>
            <w:r w:rsidRPr="00923945">
              <w:rPr>
                <w:sz w:val="22"/>
                <w:szCs w:val="22"/>
              </w:rPr>
              <w:t>It</w:t>
            </w:r>
            <w:r w:rsidR="009C152B" w:rsidRPr="00923945">
              <w:rPr>
                <w:sz w:val="22"/>
                <w:szCs w:val="22"/>
              </w:rPr>
              <w:t xml:space="preserve"> has</w:t>
            </w:r>
            <w:r w:rsidR="00417331" w:rsidRPr="00923945">
              <w:rPr>
                <w:sz w:val="22"/>
                <w:szCs w:val="22"/>
              </w:rPr>
              <w:t xml:space="preserve"> </w:t>
            </w:r>
            <w:r w:rsidR="00417331" w:rsidRPr="00923945">
              <w:rPr>
                <w:sz w:val="22"/>
                <w:szCs w:val="22"/>
                <w:lang w:eastAsia="zh-CN"/>
              </w:rPr>
              <w:t>positive net assets and that their current assets are at least equal to their current liabilities</w:t>
            </w:r>
            <w:r w:rsidR="001757CF" w:rsidRPr="00923945">
              <w:rPr>
                <w:sz w:val="22"/>
                <w:szCs w:val="22"/>
                <w:lang w:eastAsia="zh-CN"/>
              </w:rPr>
              <w:t>.</w:t>
            </w:r>
          </w:p>
          <w:p w14:paraId="66DD52CA" w14:textId="77777777" w:rsidR="00E078AD" w:rsidRPr="00923945" w:rsidRDefault="00E078AD" w:rsidP="00E078AD">
            <w:pPr>
              <w:pStyle w:val="Body1"/>
              <w:ind w:left="0"/>
              <w:rPr>
                <w:sz w:val="22"/>
                <w:szCs w:val="22"/>
              </w:rPr>
            </w:pPr>
            <w:r w:rsidRPr="00923945">
              <w:rPr>
                <w:sz w:val="22"/>
                <w:szCs w:val="22"/>
              </w:rPr>
              <w:t xml:space="preserve">Fail: The Tenderer (or the entity or entities the Tenderer is relying on for the purposes of this Section 4 and/or 5) is unable to self-certify the </w:t>
            </w:r>
            <w:r w:rsidR="00DC0F3D" w:rsidRPr="00923945">
              <w:rPr>
                <w:sz w:val="22"/>
                <w:szCs w:val="22"/>
              </w:rPr>
              <w:t xml:space="preserve">requirements </w:t>
            </w:r>
            <w:r w:rsidRPr="00923945">
              <w:rPr>
                <w:sz w:val="22"/>
                <w:szCs w:val="22"/>
              </w:rPr>
              <w:t>above.</w:t>
            </w:r>
          </w:p>
          <w:p w14:paraId="53BDF429" w14:textId="77777777" w:rsidR="006D7FEC" w:rsidRPr="005B238B" w:rsidRDefault="006D7FEC" w:rsidP="005B238B">
            <w:pPr>
              <w:pStyle w:val="Body"/>
              <w:rPr>
                <w:sz w:val="22"/>
                <w:szCs w:val="22"/>
              </w:rPr>
            </w:pPr>
            <w:r w:rsidRPr="00923945">
              <w:rPr>
                <w:sz w:val="22"/>
                <w:szCs w:val="22"/>
              </w:rPr>
              <w:t>The Council reserves the right to review any additional information provided by the Tenderer and undertake a risk assessment to determine the relative potential benefits to the Council compared to any potential risks associated with allowing a Tenderer to pass at this stage even if it does not meet the minimum turnover threshold. In such circumstances, the Council will report to the Council's Section 151 officer outlining any mitigating circumstances provided in the additional information and the outcome of any subsequent risk assessment which would support a decision to allow a Tenderer to pass the turnover test even if it has not met the necessary minimum turnover threshold. The decision of the Council's Sect</w:t>
            </w:r>
            <w:r w:rsidR="00DC0F3D" w:rsidRPr="00923945">
              <w:rPr>
                <w:sz w:val="22"/>
                <w:szCs w:val="22"/>
              </w:rPr>
              <w:t>ion 151 officer will be final</w:t>
            </w:r>
            <w:r w:rsidRPr="00923945">
              <w:rPr>
                <w:sz w:val="22"/>
                <w:szCs w:val="22"/>
              </w:rPr>
              <w:t>.</w:t>
            </w:r>
          </w:p>
        </w:tc>
      </w:tr>
      <w:tr w:rsidR="00417331" w:rsidRPr="00923945" w14:paraId="360E97E8" w14:textId="77777777" w:rsidTr="000052B7">
        <w:trPr>
          <w:tblHeader/>
        </w:trPr>
        <w:tc>
          <w:tcPr>
            <w:tcW w:w="1668" w:type="dxa"/>
            <w:shd w:val="clear" w:color="auto" w:fill="B2A1C7" w:themeFill="accent4" w:themeFillTint="99"/>
          </w:tcPr>
          <w:p w14:paraId="4DCF23AA"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lastRenderedPageBreak/>
              <w:t>Part 3</w:t>
            </w:r>
          </w:p>
          <w:p w14:paraId="1E980F52"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Section 5</w:t>
            </w:r>
          </w:p>
        </w:tc>
        <w:tc>
          <w:tcPr>
            <w:tcW w:w="1861" w:type="dxa"/>
          </w:tcPr>
          <w:p w14:paraId="4A90791B" w14:textId="77777777" w:rsidR="00417331" w:rsidRPr="00923945" w:rsidRDefault="00417331" w:rsidP="00417331">
            <w:pPr>
              <w:tabs>
                <w:tab w:val="num" w:pos="710"/>
              </w:tabs>
              <w:spacing w:before="120" w:after="120"/>
              <w:outlineLvl w:val="1"/>
              <w:rPr>
                <w:color w:val="000000"/>
                <w:sz w:val="22"/>
                <w:szCs w:val="22"/>
              </w:rPr>
            </w:pPr>
            <w:r w:rsidRPr="00923945">
              <w:rPr>
                <w:color w:val="000000"/>
                <w:sz w:val="22"/>
                <w:szCs w:val="22"/>
              </w:rPr>
              <w:t>Further Tenderer information</w:t>
            </w:r>
          </w:p>
        </w:tc>
        <w:tc>
          <w:tcPr>
            <w:tcW w:w="1452" w:type="dxa"/>
          </w:tcPr>
          <w:p w14:paraId="2382E31E" w14:textId="77777777" w:rsidR="00417331" w:rsidRPr="00923945" w:rsidRDefault="00DC0F3D" w:rsidP="00417331">
            <w:pPr>
              <w:spacing w:before="120" w:after="120"/>
              <w:rPr>
                <w:sz w:val="22"/>
                <w:szCs w:val="22"/>
              </w:rPr>
            </w:pPr>
            <w:r w:rsidRPr="00923945">
              <w:rPr>
                <w:sz w:val="22"/>
                <w:szCs w:val="22"/>
              </w:rPr>
              <w:t>Pass / Fail (if applicable)</w:t>
            </w:r>
          </w:p>
        </w:tc>
        <w:tc>
          <w:tcPr>
            <w:tcW w:w="4435" w:type="dxa"/>
          </w:tcPr>
          <w:p w14:paraId="6F4FB55C" w14:textId="77777777" w:rsidR="00DC0F3D" w:rsidRPr="00923945" w:rsidRDefault="00DC0F3D" w:rsidP="009C152B">
            <w:pPr>
              <w:pStyle w:val="Body1"/>
              <w:ind w:left="0"/>
              <w:rPr>
                <w:sz w:val="22"/>
                <w:szCs w:val="22"/>
              </w:rPr>
            </w:pPr>
            <w:r w:rsidRPr="00923945">
              <w:rPr>
                <w:sz w:val="22"/>
                <w:szCs w:val="22"/>
              </w:rPr>
              <w:t xml:space="preserve">Pass: </w:t>
            </w:r>
            <w:r w:rsidR="001757CF" w:rsidRPr="00923945">
              <w:rPr>
                <w:sz w:val="22"/>
                <w:szCs w:val="22"/>
              </w:rPr>
              <w:t xml:space="preserve">Where a Tenderer has indicated in Question 1.2 of the Tender Response Document that it is part of a wider group, the Tenderer </w:t>
            </w:r>
            <w:r w:rsidRPr="00923945">
              <w:rPr>
                <w:sz w:val="22"/>
                <w:szCs w:val="22"/>
              </w:rPr>
              <w:t>has self-certified that</w:t>
            </w:r>
            <w:r w:rsidR="009C152B" w:rsidRPr="00923945">
              <w:rPr>
                <w:sz w:val="22"/>
                <w:szCs w:val="22"/>
              </w:rPr>
              <w:t xml:space="preserve"> it</w:t>
            </w:r>
            <w:r w:rsidRPr="00923945">
              <w:rPr>
                <w:sz w:val="22"/>
                <w:szCs w:val="22"/>
              </w:rPr>
              <w:t xml:space="preserve"> can provide parent company accounts, if requested, and that the parent company would be willing to provide a guarantee if necessary, or alternatively, would be able to obtain a guarantee elsewhere (e.g. from a bank).</w:t>
            </w:r>
          </w:p>
          <w:p w14:paraId="5FED84DA" w14:textId="77777777" w:rsidR="00417331" w:rsidRPr="00923945" w:rsidRDefault="00DC0F3D" w:rsidP="00DC0F3D">
            <w:pPr>
              <w:pStyle w:val="Body1"/>
              <w:ind w:left="0"/>
              <w:rPr>
                <w:sz w:val="22"/>
                <w:szCs w:val="22"/>
              </w:rPr>
            </w:pPr>
            <w:r w:rsidRPr="00923945">
              <w:rPr>
                <w:sz w:val="22"/>
                <w:szCs w:val="22"/>
              </w:rPr>
              <w:t>Fail: The Tenderer is unable to self-certify the requirements above.</w:t>
            </w:r>
          </w:p>
        </w:tc>
      </w:tr>
      <w:tr w:rsidR="00417331" w:rsidRPr="00923945" w14:paraId="314767A7" w14:textId="77777777" w:rsidTr="000052B7">
        <w:trPr>
          <w:tblHeader/>
        </w:trPr>
        <w:tc>
          <w:tcPr>
            <w:tcW w:w="1668" w:type="dxa"/>
            <w:shd w:val="clear" w:color="auto" w:fill="B2A1C7" w:themeFill="accent4" w:themeFillTint="99"/>
          </w:tcPr>
          <w:p w14:paraId="68E66AA8"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lastRenderedPageBreak/>
              <w:t>Part 3</w:t>
            </w:r>
          </w:p>
          <w:p w14:paraId="6A96A4E4"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Section 6</w:t>
            </w:r>
          </w:p>
          <w:p w14:paraId="3040B451"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Question 6.1 or 6.3</w:t>
            </w:r>
          </w:p>
          <w:p w14:paraId="3D525A12" w14:textId="77777777" w:rsidR="00417331" w:rsidRPr="00923945" w:rsidRDefault="00417331" w:rsidP="00417331">
            <w:pPr>
              <w:keepNext/>
              <w:tabs>
                <w:tab w:val="num" w:pos="576"/>
                <w:tab w:val="num" w:pos="710"/>
              </w:tabs>
              <w:spacing w:before="120" w:after="120"/>
              <w:outlineLvl w:val="1"/>
              <w:rPr>
                <w:b/>
                <w:sz w:val="22"/>
                <w:szCs w:val="22"/>
              </w:rPr>
            </w:pPr>
          </w:p>
        </w:tc>
        <w:tc>
          <w:tcPr>
            <w:tcW w:w="1861" w:type="dxa"/>
          </w:tcPr>
          <w:p w14:paraId="1B564BCB" w14:textId="44F95312" w:rsidR="00417331" w:rsidRPr="00923945" w:rsidRDefault="00305DC5" w:rsidP="00417331">
            <w:pPr>
              <w:tabs>
                <w:tab w:val="num" w:pos="710"/>
              </w:tabs>
              <w:spacing w:before="120" w:after="120"/>
              <w:outlineLvl w:val="1"/>
              <w:rPr>
                <w:sz w:val="22"/>
                <w:szCs w:val="22"/>
              </w:rPr>
            </w:pPr>
            <w:r w:rsidRPr="00BF1C38">
              <w:rPr>
                <w:sz w:val="22"/>
                <w:szCs w:val="22"/>
              </w:rPr>
              <w:t>Relevant Experience and Contract Examples</w:t>
            </w:r>
            <w:r w:rsidRPr="00923945" w:rsidDel="00305DC5">
              <w:rPr>
                <w:sz w:val="22"/>
                <w:szCs w:val="22"/>
              </w:rPr>
              <w:t xml:space="preserve"> </w:t>
            </w:r>
          </w:p>
        </w:tc>
        <w:tc>
          <w:tcPr>
            <w:tcW w:w="1452" w:type="dxa"/>
          </w:tcPr>
          <w:p w14:paraId="58A669C2" w14:textId="77777777" w:rsidR="00417331" w:rsidRPr="00923945" w:rsidRDefault="00417331" w:rsidP="00417331">
            <w:pPr>
              <w:spacing w:before="120" w:after="120"/>
              <w:rPr>
                <w:sz w:val="22"/>
                <w:szCs w:val="22"/>
              </w:rPr>
            </w:pPr>
            <w:r w:rsidRPr="00923945">
              <w:rPr>
                <w:sz w:val="22"/>
                <w:szCs w:val="22"/>
              </w:rPr>
              <w:t>Pass / Fail</w:t>
            </w:r>
          </w:p>
        </w:tc>
        <w:tc>
          <w:tcPr>
            <w:tcW w:w="4435" w:type="dxa"/>
          </w:tcPr>
          <w:p w14:paraId="03342E77" w14:textId="53FB83B6" w:rsidR="00417331" w:rsidRPr="00923945" w:rsidRDefault="00417331" w:rsidP="00417331">
            <w:pPr>
              <w:autoSpaceDE w:val="0"/>
              <w:autoSpaceDN w:val="0"/>
              <w:rPr>
                <w:rFonts w:eastAsia="CIDFont+F2"/>
                <w:sz w:val="22"/>
                <w:szCs w:val="22"/>
              </w:rPr>
            </w:pPr>
            <w:r w:rsidRPr="00923945">
              <w:rPr>
                <w:rFonts w:eastAsia="CIDFont+F2"/>
                <w:sz w:val="22"/>
                <w:szCs w:val="22"/>
              </w:rPr>
              <w:t>Pass:</w:t>
            </w:r>
            <w:r w:rsidR="007D412E" w:rsidRPr="00923945">
              <w:rPr>
                <w:rFonts w:eastAsia="CIDFont+F2"/>
                <w:sz w:val="22"/>
                <w:szCs w:val="22"/>
              </w:rPr>
              <w:t xml:space="preserve"> The Tenderer achieve</w:t>
            </w:r>
            <w:r w:rsidR="00357690">
              <w:rPr>
                <w:rFonts w:eastAsia="CIDFont+F2"/>
                <w:sz w:val="22"/>
                <w:szCs w:val="22"/>
              </w:rPr>
              <w:t xml:space="preserve">s a Pass for 2 or more of its contract examples. The Tenderer has </w:t>
            </w:r>
            <w:r w:rsidR="00305DC5">
              <w:rPr>
                <w:rFonts w:eastAsia="CIDFont+F2"/>
                <w:sz w:val="22"/>
                <w:szCs w:val="22"/>
              </w:rPr>
              <w:t>provided 2 or 3 relevant contract examples in response to question 6.1 or a satisfactory response to question 6.3 (as appropriate)</w:t>
            </w:r>
          </w:p>
          <w:p w14:paraId="03E74FCB" w14:textId="77777777" w:rsidR="00417331" w:rsidRPr="00923945" w:rsidRDefault="00417331" w:rsidP="00417331">
            <w:pPr>
              <w:autoSpaceDE w:val="0"/>
              <w:autoSpaceDN w:val="0"/>
              <w:rPr>
                <w:rFonts w:eastAsia="CIDFont+F2"/>
                <w:sz w:val="22"/>
                <w:szCs w:val="22"/>
              </w:rPr>
            </w:pPr>
          </w:p>
          <w:p w14:paraId="2871D00E" w14:textId="13D3FF34" w:rsidR="00417331" w:rsidRPr="00923945" w:rsidRDefault="007D412E" w:rsidP="00305DC5">
            <w:pPr>
              <w:autoSpaceDE w:val="0"/>
              <w:autoSpaceDN w:val="0"/>
              <w:rPr>
                <w:color w:val="000000"/>
                <w:sz w:val="22"/>
                <w:szCs w:val="22"/>
              </w:rPr>
            </w:pPr>
            <w:r w:rsidRPr="00923945">
              <w:rPr>
                <w:rFonts w:eastAsia="CIDFont+F2"/>
                <w:sz w:val="22"/>
                <w:szCs w:val="22"/>
              </w:rPr>
              <w:t xml:space="preserve">Fail: The Tenderer achieves a </w:t>
            </w:r>
            <w:r w:rsidR="00305DC5">
              <w:rPr>
                <w:rFonts w:eastAsia="CIDFont+F2"/>
                <w:sz w:val="22"/>
                <w:szCs w:val="22"/>
              </w:rPr>
              <w:t>‘Fail ‘for 2 or more of its contract examples. The Tenderer has not provided sufficient relevant contract examples in response to question 6.1 or has provided an insufficient response or no response to question 6.3 (as appropriate)</w:t>
            </w:r>
          </w:p>
        </w:tc>
      </w:tr>
      <w:tr w:rsidR="00417331" w:rsidRPr="00923945" w14:paraId="5916A558" w14:textId="77777777" w:rsidTr="000052B7">
        <w:trPr>
          <w:tblHeader/>
        </w:trPr>
        <w:tc>
          <w:tcPr>
            <w:tcW w:w="1668" w:type="dxa"/>
            <w:shd w:val="clear" w:color="auto" w:fill="B2A1C7" w:themeFill="accent4" w:themeFillTint="99"/>
          </w:tcPr>
          <w:p w14:paraId="1B603ED9"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Part 3</w:t>
            </w:r>
          </w:p>
          <w:p w14:paraId="5657C1C1"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Section 6</w:t>
            </w:r>
          </w:p>
          <w:p w14:paraId="7FB0E86B"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Questions 6.2 (</w:t>
            </w:r>
            <w:proofErr w:type="spellStart"/>
            <w:r w:rsidRPr="00923945">
              <w:rPr>
                <w:b/>
                <w:sz w:val="22"/>
                <w:szCs w:val="22"/>
              </w:rPr>
              <w:t>i</w:t>
            </w:r>
            <w:proofErr w:type="spellEnd"/>
            <w:r w:rsidRPr="00923945">
              <w:rPr>
                <w:b/>
                <w:sz w:val="22"/>
                <w:szCs w:val="22"/>
              </w:rPr>
              <w:t>) and (ii)</w:t>
            </w:r>
          </w:p>
        </w:tc>
        <w:tc>
          <w:tcPr>
            <w:tcW w:w="1861" w:type="dxa"/>
          </w:tcPr>
          <w:p w14:paraId="40D152DF" w14:textId="77777777" w:rsidR="00417331" w:rsidRPr="00923945" w:rsidRDefault="00417331" w:rsidP="00417331">
            <w:pPr>
              <w:tabs>
                <w:tab w:val="num" w:pos="710"/>
              </w:tabs>
              <w:spacing w:before="120" w:after="120"/>
              <w:outlineLvl w:val="1"/>
              <w:rPr>
                <w:sz w:val="22"/>
                <w:szCs w:val="22"/>
              </w:rPr>
            </w:pPr>
            <w:r w:rsidRPr="00923945">
              <w:rPr>
                <w:sz w:val="22"/>
                <w:szCs w:val="22"/>
              </w:rPr>
              <w:t>Sub-</w:t>
            </w:r>
            <w:r w:rsidR="002668D1">
              <w:rPr>
                <w:sz w:val="22"/>
                <w:szCs w:val="22"/>
              </w:rPr>
              <w:t>Contract</w:t>
            </w:r>
            <w:r w:rsidRPr="00923945">
              <w:rPr>
                <w:sz w:val="22"/>
                <w:szCs w:val="22"/>
              </w:rPr>
              <w:t xml:space="preserve"> – Supply Chains</w:t>
            </w:r>
          </w:p>
        </w:tc>
        <w:tc>
          <w:tcPr>
            <w:tcW w:w="1452" w:type="dxa"/>
          </w:tcPr>
          <w:p w14:paraId="3965148C" w14:textId="77777777" w:rsidR="00417331" w:rsidRPr="00923945" w:rsidRDefault="00417331" w:rsidP="00417331">
            <w:pPr>
              <w:spacing w:before="120" w:after="120"/>
              <w:rPr>
                <w:sz w:val="22"/>
                <w:szCs w:val="22"/>
              </w:rPr>
            </w:pPr>
            <w:r w:rsidRPr="00923945">
              <w:rPr>
                <w:sz w:val="22"/>
                <w:szCs w:val="22"/>
              </w:rPr>
              <w:t>Pass / Fail</w:t>
            </w:r>
          </w:p>
        </w:tc>
        <w:tc>
          <w:tcPr>
            <w:tcW w:w="4435" w:type="dxa"/>
          </w:tcPr>
          <w:p w14:paraId="75D20909" w14:textId="1B276251" w:rsidR="00417331" w:rsidRPr="00923945" w:rsidRDefault="0097004E" w:rsidP="00417331">
            <w:pPr>
              <w:autoSpaceDE w:val="0"/>
              <w:autoSpaceDN w:val="0"/>
              <w:rPr>
                <w:rFonts w:eastAsia="CIDFont+F2"/>
                <w:sz w:val="22"/>
                <w:szCs w:val="22"/>
              </w:rPr>
            </w:pPr>
            <w:r w:rsidRPr="00923945">
              <w:rPr>
                <w:sz w:val="22"/>
                <w:szCs w:val="22"/>
              </w:rPr>
              <w:t xml:space="preserve">Pass: </w:t>
            </w:r>
            <w:r w:rsidR="00417331" w:rsidRPr="00923945">
              <w:rPr>
                <w:sz w:val="22"/>
                <w:szCs w:val="22"/>
              </w:rPr>
              <w:t>will be achieved if the Council is satisfied with the example’s given which will be assessed using a similar process as that for the response to 6.1</w:t>
            </w:r>
          </w:p>
          <w:p w14:paraId="15B197BB" w14:textId="77777777" w:rsidR="00417331" w:rsidRPr="00923945" w:rsidRDefault="00417331" w:rsidP="00417331">
            <w:pPr>
              <w:autoSpaceDE w:val="0"/>
              <w:autoSpaceDN w:val="0"/>
              <w:rPr>
                <w:rFonts w:eastAsia="CIDFont+F2"/>
                <w:sz w:val="22"/>
                <w:szCs w:val="22"/>
              </w:rPr>
            </w:pPr>
          </w:p>
        </w:tc>
      </w:tr>
      <w:tr w:rsidR="00417331" w:rsidRPr="00923945" w14:paraId="53FA90C5" w14:textId="77777777" w:rsidTr="000052B7">
        <w:trPr>
          <w:tblHeader/>
        </w:trPr>
        <w:tc>
          <w:tcPr>
            <w:tcW w:w="1668" w:type="dxa"/>
            <w:shd w:val="clear" w:color="auto" w:fill="B2A1C7" w:themeFill="accent4" w:themeFillTint="99"/>
          </w:tcPr>
          <w:p w14:paraId="54D1F496"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 xml:space="preserve">Part 3 </w:t>
            </w:r>
          </w:p>
          <w:p w14:paraId="15A1139C"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Section 7</w:t>
            </w:r>
          </w:p>
          <w:p w14:paraId="5F79F779"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Questions 7.1 and 7.2</w:t>
            </w:r>
          </w:p>
        </w:tc>
        <w:tc>
          <w:tcPr>
            <w:tcW w:w="1861" w:type="dxa"/>
          </w:tcPr>
          <w:p w14:paraId="6517D8D0" w14:textId="77777777" w:rsidR="00417331" w:rsidRPr="00923945" w:rsidRDefault="00417331" w:rsidP="00923945">
            <w:pPr>
              <w:tabs>
                <w:tab w:val="num" w:pos="710"/>
              </w:tabs>
              <w:spacing w:before="120" w:after="120"/>
              <w:jc w:val="left"/>
              <w:outlineLvl w:val="1"/>
              <w:rPr>
                <w:sz w:val="22"/>
                <w:szCs w:val="22"/>
              </w:rPr>
            </w:pPr>
            <w:r w:rsidRPr="00923945">
              <w:rPr>
                <w:sz w:val="22"/>
                <w:szCs w:val="22"/>
              </w:rPr>
              <w:t>Requirements under Modern Slavery Act 2015</w:t>
            </w:r>
          </w:p>
        </w:tc>
        <w:tc>
          <w:tcPr>
            <w:tcW w:w="1452" w:type="dxa"/>
          </w:tcPr>
          <w:p w14:paraId="5EE58711" w14:textId="77777777" w:rsidR="00417331" w:rsidRPr="00923945" w:rsidRDefault="00417331" w:rsidP="00417331">
            <w:pPr>
              <w:spacing w:before="120" w:after="120"/>
              <w:rPr>
                <w:sz w:val="22"/>
                <w:szCs w:val="22"/>
              </w:rPr>
            </w:pPr>
            <w:r w:rsidRPr="00923945">
              <w:rPr>
                <w:sz w:val="22"/>
                <w:szCs w:val="22"/>
              </w:rPr>
              <w:t>Pass / Fail</w:t>
            </w:r>
          </w:p>
        </w:tc>
        <w:tc>
          <w:tcPr>
            <w:tcW w:w="4435" w:type="dxa"/>
          </w:tcPr>
          <w:p w14:paraId="267B7969" w14:textId="77777777" w:rsidR="0097004E" w:rsidRPr="00923945" w:rsidRDefault="0097004E" w:rsidP="00417331">
            <w:pPr>
              <w:spacing w:before="120" w:after="120"/>
              <w:contextualSpacing/>
              <w:outlineLvl w:val="1"/>
              <w:rPr>
                <w:sz w:val="22"/>
                <w:szCs w:val="22"/>
              </w:rPr>
            </w:pPr>
            <w:r w:rsidRPr="00923945">
              <w:rPr>
                <w:sz w:val="22"/>
                <w:szCs w:val="22"/>
              </w:rPr>
              <w:t xml:space="preserve">Pass: The Tenderer has responded with 'N/A' </w:t>
            </w:r>
            <w:r w:rsidR="00417331" w:rsidRPr="00923945">
              <w:rPr>
                <w:sz w:val="22"/>
                <w:szCs w:val="22"/>
              </w:rPr>
              <w:t xml:space="preserve">to </w:t>
            </w:r>
            <w:r w:rsidRPr="00923945">
              <w:rPr>
                <w:sz w:val="22"/>
                <w:szCs w:val="22"/>
              </w:rPr>
              <w:t xml:space="preserve">Question </w:t>
            </w:r>
            <w:r w:rsidR="0058421C" w:rsidRPr="00923945">
              <w:rPr>
                <w:sz w:val="22"/>
                <w:szCs w:val="22"/>
              </w:rPr>
              <w:t xml:space="preserve">7.1 or with 'Yes' to Questions </w:t>
            </w:r>
            <w:r w:rsidR="00417331" w:rsidRPr="00923945">
              <w:rPr>
                <w:sz w:val="22"/>
                <w:szCs w:val="22"/>
              </w:rPr>
              <w:t xml:space="preserve">7.1 and 7.2 </w:t>
            </w:r>
            <w:r w:rsidR="0058421C" w:rsidRPr="00923945">
              <w:rPr>
                <w:sz w:val="22"/>
                <w:szCs w:val="22"/>
              </w:rPr>
              <w:t xml:space="preserve">and has provided </w:t>
            </w:r>
            <w:r w:rsidR="00417331" w:rsidRPr="00923945">
              <w:rPr>
                <w:sz w:val="22"/>
                <w:szCs w:val="22"/>
              </w:rPr>
              <w:t xml:space="preserve">a relevant </w:t>
            </w:r>
            <w:proofErr w:type="spellStart"/>
            <w:r w:rsidR="00417331" w:rsidRPr="00923945">
              <w:rPr>
                <w:sz w:val="22"/>
                <w:szCs w:val="22"/>
              </w:rPr>
              <w:t>url</w:t>
            </w:r>
            <w:proofErr w:type="spellEnd"/>
            <w:r w:rsidR="00417331" w:rsidRPr="00923945">
              <w:rPr>
                <w:sz w:val="22"/>
                <w:szCs w:val="22"/>
              </w:rPr>
              <w:t xml:space="preserve"> which provides information that satisfies the Council or a sa</w:t>
            </w:r>
            <w:r w:rsidR="0058421C" w:rsidRPr="00923945">
              <w:rPr>
                <w:sz w:val="22"/>
                <w:szCs w:val="22"/>
              </w:rPr>
              <w:t>tisfactory explanation as to a 'No' answer to Question 7.2.</w:t>
            </w:r>
          </w:p>
          <w:p w14:paraId="69ED69A3" w14:textId="77777777" w:rsidR="00417331" w:rsidRPr="00923945" w:rsidRDefault="0097004E" w:rsidP="0058421C">
            <w:pPr>
              <w:pStyle w:val="Body1"/>
              <w:ind w:left="0"/>
              <w:rPr>
                <w:sz w:val="22"/>
                <w:szCs w:val="22"/>
              </w:rPr>
            </w:pPr>
            <w:r w:rsidRPr="00923945">
              <w:rPr>
                <w:sz w:val="22"/>
                <w:szCs w:val="22"/>
              </w:rPr>
              <w:t xml:space="preserve">Fail: The Tenderer has responded with ‘No' to Question 7.2 and does not provide the relevant </w:t>
            </w:r>
            <w:proofErr w:type="spellStart"/>
            <w:r w:rsidRPr="00923945">
              <w:rPr>
                <w:sz w:val="22"/>
                <w:szCs w:val="22"/>
              </w:rPr>
              <w:t>url</w:t>
            </w:r>
            <w:proofErr w:type="spellEnd"/>
            <w:r w:rsidRPr="00923945">
              <w:rPr>
                <w:sz w:val="22"/>
                <w:szCs w:val="22"/>
              </w:rPr>
              <w:t xml:space="preserve"> (link) or responds with ‘No’ to Question 7.2 and provides an unsatisfactory explanation</w:t>
            </w:r>
            <w:r w:rsidR="0058421C" w:rsidRPr="00923945">
              <w:rPr>
                <w:sz w:val="22"/>
                <w:szCs w:val="22"/>
              </w:rPr>
              <w:t>.</w:t>
            </w:r>
          </w:p>
        </w:tc>
      </w:tr>
      <w:tr w:rsidR="00417331" w:rsidRPr="00923945" w14:paraId="6E62622A" w14:textId="77777777" w:rsidTr="000052B7">
        <w:trPr>
          <w:tblHeader/>
        </w:trPr>
        <w:tc>
          <w:tcPr>
            <w:tcW w:w="1668" w:type="dxa"/>
            <w:shd w:val="clear" w:color="auto" w:fill="B2A1C7" w:themeFill="accent4" w:themeFillTint="99"/>
          </w:tcPr>
          <w:p w14:paraId="4E90A763"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 xml:space="preserve">Part 3 </w:t>
            </w:r>
          </w:p>
          <w:p w14:paraId="1E72684B"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 xml:space="preserve">Section 8 </w:t>
            </w:r>
          </w:p>
          <w:p w14:paraId="2617CB3B"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Question 8.1</w:t>
            </w:r>
          </w:p>
        </w:tc>
        <w:tc>
          <w:tcPr>
            <w:tcW w:w="1861" w:type="dxa"/>
          </w:tcPr>
          <w:p w14:paraId="79DC62EF" w14:textId="087721C8" w:rsidR="00417331" w:rsidRPr="00923945" w:rsidRDefault="00417331" w:rsidP="008869F5">
            <w:pPr>
              <w:tabs>
                <w:tab w:val="num" w:pos="710"/>
              </w:tabs>
              <w:spacing w:before="120" w:after="120"/>
              <w:outlineLvl w:val="1"/>
              <w:rPr>
                <w:sz w:val="22"/>
                <w:szCs w:val="22"/>
              </w:rPr>
            </w:pPr>
            <w:r w:rsidRPr="00923945">
              <w:rPr>
                <w:sz w:val="22"/>
                <w:szCs w:val="22"/>
              </w:rPr>
              <w:t>Insurance</w:t>
            </w:r>
          </w:p>
        </w:tc>
        <w:tc>
          <w:tcPr>
            <w:tcW w:w="1452" w:type="dxa"/>
          </w:tcPr>
          <w:p w14:paraId="16CC5620" w14:textId="77777777" w:rsidR="00417331" w:rsidRPr="00923945" w:rsidRDefault="00417331" w:rsidP="00417331">
            <w:pPr>
              <w:spacing w:before="120" w:after="120"/>
              <w:rPr>
                <w:sz w:val="22"/>
                <w:szCs w:val="22"/>
              </w:rPr>
            </w:pPr>
            <w:r w:rsidRPr="00923945">
              <w:rPr>
                <w:sz w:val="22"/>
                <w:szCs w:val="22"/>
              </w:rPr>
              <w:t>Pass / Fail</w:t>
            </w:r>
          </w:p>
        </w:tc>
        <w:tc>
          <w:tcPr>
            <w:tcW w:w="4435" w:type="dxa"/>
          </w:tcPr>
          <w:p w14:paraId="3810C14C" w14:textId="53407AF0" w:rsidR="002F04FE" w:rsidRPr="00923945" w:rsidRDefault="00417331" w:rsidP="00417331">
            <w:pPr>
              <w:spacing w:before="120" w:after="120"/>
              <w:rPr>
                <w:sz w:val="22"/>
                <w:szCs w:val="22"/>
              </w:rPr>
            </w:pPr>
            <w:r w:rsidRPr="00923945">
              <w:rPr>
                <w:color w:val="000000"/>
                <w:sz w:val="22"/>
                <w:szCs w:val="22"/>
              </w:rPr>
              <w:t>Pass</w:t>
            </w:r>
            <w:r w:rsidR="002F04FE" w:rsidRPr="00923945">
              <w:rPr>
                <w:color w:val="000000"/>
                <w:sz w:val="22"/>
                <w:szCs w:val="22"/>
              </w:rPr>
              <w:t xml:space="preserve">: The </w:t>
            </w:r>
            <w:r w:rsidR="002F04FE" w:rsidRPr="00923945">
              <w:rPr>
                <w:sz w:val="22"/>
                <w:szCs w:val="22"/>
              </w:rPr>
              <w:t xml:space="preserve">Tenderer has self-certified that it has in place the required insurances or has provided written confirmation that it is capable of putting them in place in advance of the award of the </w:t>
            </w:r>
            <w:r w:rsidR="00D72531">
              <w:rPr>
                <w:sz w:val="22"/>
                <w:szCs w:val="22"/>
              </w:rPr>
              <w:t>Framework Agreement</w:t>
            </w:r>
            <w:r w:rsidR="002F04FE" w:rsidRPr="00923945">
              <w:rPr>
                <w:sz w:val="22"/>
                <w:szCs w:val="22"/>
              </w:rPr>
              <w:t>.</w:t>
            </w:r>
          </w:p>
          <w:p w14:paraId="75D458DF" w14:textId="2195FA9E" w:rsidR="00417331" w:rsidRPr="00923945" w:rsidRDefault="002F04FE" w:rsidP="004A5421">
            <w:pPr>
              <w:spacing w:before="120" w:after="120"/>
              <w:rPr>
                <w:color w:val="000000"/>
                <w:sz w:val="22"/>
                <w:szCs w:val="22"/>
              </w:rPr>
            </w:pPr>
            <w:r w:rsidRPr="00923945">
              <w:rPr>
                <w:sz w:val="22"/>
                <w:szCs w:val="22"/>
              </w:rPr>
              <w:t xml:space="preserve">Fail: The Tenderer </w:t>
            </w:r>
            <w:r w:rsidR="004A5421" w:rsidRPr="00923945">
              <w:rPr>
                <w:sz w:val="22"/>
                <w:szCs w:val="22"/>
              </w:rPr>
              <w:t xml:space="preserve">has failed to self-certify that it has </w:t>
            </w:r>
            <w:r w:rsidRPr="00923945">
              <w:rPr>
                <w:sz w:val="22"/>
                <w:szCs w:val="22"/>
              </w:rPr>
              <w:t xml:space="preserve">in place the required insurances or </w:t>
            </w:r>
            <w:r w:rsidR="004A5421" w:rsidRPr="00923945">
              <w:rPr>
                <w:sz w:val="22"/>
                <w:szCs w:val="22"/>
              </w:rPr>
              <w:t xml:space="preserve">that </w:t>
            </w:r>
            <w:r w:rsidRPr="00923945">
              <w:rPr>
                <w:sz w:val="22"/>
                <w:szCs w:val="22"/>
              </w:rPr>
              <w:t xml:space="preserve">it is capable of putting them in place in advance of the award of the </w:t>
            </w:r>
            <w:r w:rsidR="00D72531">
              <w:rPr>
                <w:sz w:val="22"/>
                <w:szCs w:val="22"/>
              </w:rPr>
              <w:t>Framework Agreement</w:t>
            </w:r>
            <w:r w:rsidRPr="00923945">
              <w:rPr>
                <w:sz w:val="22"/>
                <w:szCs w:val="22"/>
              </w:rPr>
              <w:t>.</w:t>
            </w:r>
          </w:p>
        </w:tc>
      </w:tr>
      <w:tr w:rsidR="00417331" w:rsidRPr="00923945" w14:paraId="791CBE1F" w14:textId="77777777" w:rsidTr="000052B7">
        <w:trPr>
          <w:tblHeader/>
        </w:trPr>
        <w:tc>
          <w:tcPr>
            <w:tcW w:w="1668" w:type="dxa"/>
            <w:shd w:val="clear" w:color="auto" w:fill="B2A1C7" w:themeFill="accent4" w:themeFillTint="99"/>
          </w:tcPr>
          <w:p w14:paraId="4F5CC88A"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Part 3</w:t>
            </w:r>
          </w:p>
          <w:p w14:paraId="35862389"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Section 8</w:t>
            </w:r>
          </w:p>
          <w:p w14:paraId="760E0A98"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Question 8.2</w:t>
            </w:r>
          </w:p>
        </w:tc>
        <w:tc>
          <w:tcPr>
            <w:tcW w:w="1861" w:type="dxa"/>
          </w:tcPr>
          <w:p w14:paraId="13B96288" w14:textId="0D5C33FC" w:rsidR="00417331" w:rsidRPr="00923945" w:rsidRDefault="001706ED" w:rsidP="00417331">
            <w:pPr>
              <w:tabs>
                <w:tab w:val="num" w:pos="710"/>
              </w:tabs>
              <w:spacing w:before="120" w:after="120"/>
              <w:outlineLvl w:val="1"/>
              <w:rPr>
                <w:sz w:val="22"/>
                <w:szCs w:val="22"/>
              </w:rPr>
            </w:pPr>
            <w:r w:rsidRPr="00923945">
              <w:rPr>
                <w:sz w:val="22"/>
                <w:szCs w:val="22"/>
              </w:rPr>
              <w:t>H</w:t>
            </w:r>
            <w:r>
              <w:rPr>
                <w:sz w:val="22"/>
                <w:szCs w:val="22"/>
              </w:rPr>
              <w:t>ealth</w:t>
            </w:r>
            <w:r w:rsidRPr="00923945">
              <w:rPr>
                <w:sz w:val="22"/>
                <w:szCs w:val="22"/>
              </w:rPr>
              <w:t xml:space="preserve"> &amp; S</w:t>
            </w:r>
            <w:r>
              <w:rPr>
                <w:sz w:val="22"/>
                <w:szCs w:val="22"/>
              </w:rPr>
              <w:t>afety</w:t>
            </w:r>
          </w:p>
        </w:tc>
        <w:tc>
          <w:tcPr>
            <w:tcW w:w="1452" w:type="dxa"/>
          </w:tcPr>
          <w:p w14:paraId="4A05B1E1" w14:textId="77777777" w:rsidR="00417331" w:rsidRPr="00923945" w:rsidRDefault="00417331" w:rsidP="00417331">
            <w:pPr>
              <w:spacing w:before="120" w:after="120"/>
              <w:rPr>
                <w:sz w:val="22"/>
                <w:szCs w:val="22"/>
              </w:rPr>
            </w:pPr>
            <w:r w:rsidRPr="00923945">
              <w:rPr>
                <w:sz w:val="22"/>
                <w:szCs w:val="22"/>
              </w:rPr>
              <w:t>Pass / Fail</w:t>
            </w:r>
          </w:p>
        </w:tc>
        <w:tc>
          <w:tcPr>
            <w:tcW w:w="4435" w:type="dxa"/>
          </w:tcPr>
          <w:p w14:paraId="7FA431B3" w14:textId="77777777" w:rsidR="001706ED" w:rsidRPr="00923945" w:rsidRDefault="001706ED" w:rsidP="001706ED">
            <w:pPr>
              <w:spacing w:before="120" w:after="120"/>
              <w:rPr>
                <w:color w:val="000000"/>
                <w:sz w:val="22"/>
                <w:szCs w:val="22"/>
              </w:rPr>
            </w:pPr>
            <w:r w:rsidRPr="00923945">
              <w:rPr>
                <w:color w:val="000000"/>
                <w:sz w:val="22"/>
                <w:szCs w:val="22"/>
              </w:rPr>
              <w:t>Pass:</w:t>
            </w:r>
            <w:r w:rsidRPr="00923945">
              <w:rPr>
                <w:sz w:val="22"/>
                <w:szCs w:val="22"/>
              </w:rPr>
              <w:t xml:space="preserve"> The Tenderer has self-certified that it has a Health &amp; Safety Policy (covering General Policy Organisation and Arrangements), as required by Section 2(3) of the Health and Safety at Work 1974 and any codes of safe work practices issued to employees.</w:t>
            </w:r>
          </w:p>
          <w:p w14:paraId="460641F2" w14:textId="52010CFD" w:rsidR="00417331" w:rsidRPr="00B144BA" w:rsidRDefault="00417331" w:rsidP="00812ED9">
            <w:pPr>
              <w:spacing w:before="120" w:after="120"/>
              <w:rPr>
                <w:sz w:val="22"/>
                <w:szCs w:val="22"/>
                <w:highlight w:val="yellow"/>
              </w:rPr>
            </w:pPr>
          </w:p>
        </w:tc>
      </w:tr>
      <w:tr w:rsidR="00417331" w:rsidRPr="00923945" w14:paraId="193792CB" w14:textId="77777777" w:rsidTr="000052B7">
        <w:trPr>
          <w:tblHeader/>
        </w:trPr>
        <w:tc>
          <w:tcPr>
            <w:tcW w:w="1668" w:type="dxa"/>
            <w:shd w:val="clear" w:color="auto" w:fill="B2A1C7" w:themeFill="accent4" w:themeFillTint="99"/>
          </w:tcPr>
          <w:p w14:paraId="08C5BB3C"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lastRenderedPageBreak/>
              <w:t xml:space="preserve">Part 3 </w:t>
            </w:r>
          </w:p>
          <w:p w14:paraId="24ACA213"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 xml:space="preserve">Section 8 </w:t>
            </w:r>
          </w:p>
          <w:p w14:paraId="0DD26C00" w14:textId="2093318A"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Question 8.</w:t>
            </w:r>
            <w:r w:rsidR="00DD6840">
              <w:rPr>
                <w:b/>
                <w:sz w:val="22"/>
                <w:szCs w:val="22"/>
              </w:rPr>
              <w:t>3</w:t>
            </w:r>
          </w:p>
        </w:tc>
        <w:tc>
          <w:tcPr>
            <w:tcW w:w="1861" w:type="dxa"/>
          </w:tcPr>
          <w:p w14:paraId="5C85FF36" w14:textId="2542F781" w:rsidR="00417331" w:rsidRPr="00923945" w:rsidRDefault="001706ED" w:rsidP="00417331">
            <w:pPr>
              <w:tabs>
                <w:tab w:val="num" w:pos="710"/>
              </w:tabs>
              <w:spacing w:before="120" w:after="120"/>
              <w:outlineLvl w:val="1"/>
              <w:rPr>
                <w:sz w:val="22"/>
                <w:szCs w:val="22"/>
              </w:rPr>
            </w:pPr>
            <w:r>
              <w:rPr>
                <w:sz w:val="22"/>
                <w:szCs w:val="22"/>
              </w:rPr>
              <w:t>Compliance with Business Continuity Requirements</w:t>
            </w:r>
          </w:p>
        </w:tc>
        <w:tc>
          <w:tcPr>
            <w:tcW w:w="1452" w:type="dxa"/>
          </w:tcPr>
          <w:p w14:paraId="1B9C91D6" w14:textId="77777777" w:rsidR="00417331" w:rsidRPr="00923945" w:rsidRDefault="00417331" w:rsidP="00417331">
            <w:pPr>
              <w:spacing w:before="120" w:after="120"/>
              <w:rPr>
                <w:sz w:val="22"/>
                <w:szCs w:val="22"/>
              </w:rPr>
            </w:pPr>
            <w:r w:rsidRPr="00923945">
              <w:rPr>
                <w:sz w:val="22"/>
                <w:szCs w:val="22"/>
              </w:rPr>
              <w:t>Pass / Fail</w:t>
            </w:r>
          </w:p>
        </w:tc>
        <w:tc>
          <w:tcPr>
            <w:tcW w:w="4435" w:type="dxa"/>
          </w:tcPr>
          <w:p w14:paraId="351E9846" w14:textId="77777777" w:rsidR="001213C9" w:rsidRPr="00923945" w:rsidRDefault="001213C9" w:rsidP="001213C9">
            <w:pPr>
              <w:spacing w:before="120" w:after="120"/>
              <w:rPr>
                <w:color w:val="000000"/>
                <w:sz w:val="22"/>
                <w:szCs w:val="22"/>
              </w:rPr>
            </w:pPr>
            <w:r w:rsidRPr="00923945">
              <w:rPr>
                <w:color w:val="000000"/>
                <w:sz w:val="22"/>
                <w:szCs w:val="22"/>
              </w:rPr>
              <w:t>Pass:</w:t>
            </w:r>
            <w:r w:rsidRPr="00923945">
              <w:rPr>
                <w:sz w:val="22"/>
                <w:szCs w:val="22"/>
              </w:rPr>
              <w:t xml:space="preserve"> The Tenderer has self-certified that it has</w:t>
            </w:r>
            <w:r w:rsidRPr="00923945">
              <w:rPr>
                <w:rFonts w:eastAsia="Calibri"/>
                <w:sz w:val="22"/>
                <w:szCs w:val="22"/>
              </w:rPr>
              <w:t xml:space="preserve"> in place at the start of the Framework Agreement, and can maintain effectively throughout the period of the Framework Agreement and any Call-Off Contract, adequate and effective business continuity and emergency planning systems and measures</w:t>
            </w:r>
            <w:r w:rsidRPr="00923945">
              <w:rPr>
                <w:sz w:val="22"/>
                <w:szCs w:val="22"/>
              </w:rPr>
              <w:t>.</w:t>
            </w:r>
          </w:p>
          <w:p w14:paraId="160A0391" w14:textId="2003399E" w:rsidR="00417331" w:rsidRPr="00923945" w:rsidRDefault="001213C9" w:rsidP="00C6202C">
            <w:pPr>
              <w:spacing w:before="120" w:after="120"/>
              <w:rPr>
                <w:color w:val="000000"/>
                <w:sz w:val="22"/>
                <w:szCs w:val="22"/>
              </w:rPr>
            </w:pPr>
            <w:r w:rsidRPr="00923945">
              <w:rPr>
                <w:color w:val="000000"/>
                <w:sz w:val="22"/>
                <w:szCs w:val="22"/>
              </w:rPr>
              <w:t xml:space="preserve">Fail: </w:t>
            </w:r>
            <w:r w:rsidRPr="00923945">
              <w:rPr>
                <w:sz w:val="22"/>
                <w:szCs w:val="22"/>
              </w:rPr>
              <w:t>The Tenderer has failed to self-certify that</w:t>
            </w:r>
            <w:r w:rsidRPr="00923945">
              <w:rPr>
                <w:color w:val="000000"/>
                <w:sz w:val="22"/>
                <w:szCs w:val="22"/>
              </w:rPr>
              <w:t xml:space="preserve"> </w:t>
            </w:r>
            <w:r w:rsidRPr="00923945">
              <w:rPr>
                <w:sz w:val="22"/>
                <w:szCs w:val="22"/>
              </w:rPr>
              <w:t>it has</w:t>
            </w:r>
            <w:r w:rsidRPr="00923945">
              <w:rPr>
                <w:rFonts w:eastAsia="Calibri"/>
                <w:sz w:val="22"/>
                <w:szCs w:val="22"/>
              </w:rPr>
              <w:t xml:space="preserve"> in place at the start of the Framework Agreement, and can maintain effectively throughout the period of the Framework Agreement and any Call-Off Contract, adequate and effective business continuity and emergency planning systems and measures</w:t>
            </w:r>
          </w:p>
        </w:tc>
      </w:tr>
      <w:tr w:rsidR="00417331" w:rsidRPr="00923945" w14:paraId="77E8C928" w14:textId="77777777" w:rsidTr="000052B7">
        <w:trPr>
          <w:tblHeader/>
        </w:trPr>
        <w:tc>
          <w:tcPr>
            <w:tcW w:w="1668" w:type="dxa"/>
            <w:shd w:val="clear" w:color="auto" w:fill="B2A1C7" w:themeFill="accent4" w:themeFillTint="99"/>
          </w:tcPr>
          <w:p w14:paraId="0407234E"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 xml:space="preserve">Part 3 </w:t>
            </w:r>
          </w:p>
          <w:p w14:paraId="20E22B99" w14:textId="77777777"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 xml:space="preserve">Section 8 </w:t>
            </w:r>
          </w:p>
          <w:p w14:paraId="1FAF5245" w14:textId="22C5FD4D" w:rsidR="00417331" w:rsidRPr="00923945" w:rsidRDefault="00417331" w:rsidP="00923945">
            <w:pPr>
              <w:keepNext/>
              <w:tabs>
                <w:tab w:val="num" w:pos="576"/>
                <w:tab w:val="num" w:pos="710"/>
              </w:tabs>
              <w:spacing w:before="120" w:after="120"/>
              <w:jc w:val="left"/>
              <w:outlineLvl w:val="1"/>
              <w:rPr>
                <w:b/>
                <w:sz w:val="22"/>
                <w:szCs w:val="22"/>
              </w:rPr>
            </w:pPr>
            <w:r w:rsidRPr="00923945">
              <w:rPr>
                <w:b/>
                <w:sz w:val="22"/>
                <w:szCs w:val="22"/>
              </w:rPr>
              <w:t>Question 8.</w:t>
            </w:r>
            <w:r w:rsidR="00DD6840">
              <w:rPr>
                <w:b/>
                <w:sz w:val="22"/>
                <w:szCs w:val="22"/>
              </w:rPr>
              <w:t>4</w:t>
            </w:r>
          </w:p>
        </w:tc>
        <w:tc>
          <w:tcPr>
            <w:tcW w:w="1861" w:type="dxa"/>
          </w:tcPr>
          <w:p w14:paraId="23F3D1B2" w14:textId="16979A67" w:rsidR="00417331" w:rsidRPr="00923945" w:rsidRDefault="001213C9" w:rsidP="00417331">
            <w:pPr>
              <w:tabs>
                <w:tab w:val="num" w:pos="710"/>
              </w:tabs>
              <w:spacing w:before="120" w:after="120"/>
              <w:outlineLvl w:val="1"/>
              <w:rPr>
                <w:sz w:val="22"/>
                <w:szCs w:val="22"/>
              </w:rPr>
            </w:pPr>
            <w:r>
              <w:rPr>
                <w:sz w:val="22"/>
                <w:szCs w:val="22"/>
              </w:rPr>
              <w:t>Compliance with Equality Legislation</w:t>
            </w:r>
          </w:p>
        </w:tc>
        <w:tc>
          <w:tcPr>
            <w:tcW w:w="1452" w:type="dxa"/>
          </w:tcPr>
          <w:p w14:paraId="5BC06F15" w14:textId="77777777" w:rsidR="00417331" w:rsidRPr="00923945" w:rsidRDefault="00417331" w:rsidP="00417331">
            <w:pPr>
              <w:spacing w:before="120" w:after="120"/>
              <w:rPr>
                <w:sz w:val="22"/>
                <w:szCs w:val="22"/>
              </w:rPr>
            </w:pPr>
            <w:r w:rsidRPr="00923945">
              <w:rPr>
                <w:sz w:val="22"/>
                <w:szCs w:val="22"/>
              </w:rPr>
              <w:t>Pass / Fail</w:t>
            </w:r>
          </w:p>
        </w:tc>
        <w:tc>
          <w:tcPr>
            <w:tcW w:w="4435" w:type="dxa"/>
          </w:tcPr>
          <w:p w14:paraId="418DCFB4" w14:textId="77777777" w:rsidR="00505C48" w:rsidRPr="00505C48" w:rsidRDefault="00505C48" w:rsidP="00505C48">
            <w:pPr>
              <w:spacing w:before="120" w:after="120"/>
              <w:rPr>
                <w:color w:val="000000"/>
                <w:sz w:val="22"/>
                <w:szCs w:val="22"/>
              </w:rPr>
            </w:pPr>
            <w:r w:rsidRPr="00505C48">
              <w:rPr>
                <w:color w:val="000000"/>
                <w:sz w:val="22"/>
                <w:szCs w:val="22"/>
              </w:rPr>
              <w:t xml:space="preserve">Pass: The Tenderer has self-certified that it has an equalities policy that complies with current legislative requirements.   </w:t>
            </w:r>
          </w:p>
          <w:p w14:paraId="3D3A129C" w14:textId="6E9CF609" w:rsidR="00417331" w:rsidRPr="00923945" w:rsidRDefault="00505C48" w:rsidP="00354FDC">
            <w:pPr>
              <w:spacing w:before="120" w:after="120"/>
              <w:rPr>
                <w:color w:val="000000"/>
                <w:sz w:val="22"/>
                <w:szCs w:val="22"/>
              </w:rPr>
            </w:pPr>
            <w:r w:rsidRPr="00505C48">
              <w:rPr>
                <w:color w:val="000000"/>
                <w:sz w:val="22"/>
                <w:szCs w:val="22"/>
              </w:rPr>
              <w:t>Fail: The Tenderer has failed to self-certify that it has an equalities policy that complies with current legislative requirements</w:t>
            </w:r>
          </w:p>
        </w:tc>
      </w:tr>
    </w:tbl>
    <w:p w14:paraId="78259A1B" w14:textId="77777777" w:rsidR="00F93303" w:rsidRDefault="00F93303" w:rsidP="002749F8">
      <w:pPr>
        <w:tabs>
          <w:tab w:val="left" w:pos="20"/>
          <w:tab w:val="left" w:pos="740"/>
          <w:tab w:val="right" w:pos="9360"/>
        </w:tabs>
        <w:rPr>
          <w:b/>
          <w:color w:val="000000"/>
          <w:sz w:val="22"/>
          <w:szCs w:val="22"/>
        </w:rPr>
      </w:pPr>
    </w:p>
    <w:p w14:paraId="5595E67C" w14:textId="77777777" w:rsidR="002749F8" w:rsidRDefault="002749F8" w:rsidP="002749F8">
      <w:pPr>
        <w:tabs>
          <w:tab w:val="left" w:pos="20"/>
          <w:tab w:val="left" w:pos="740"/>
          <w:tab w:val="right" w:pos="9360"/>
        </w:tabs>
        <w:rPr>
          <w:b/>
          <w:color w:val="000000"/>
          <w:sz w:val="22"/>
          <w:szCs w:val="22"/>
        </w:rPr>
      </w:pPr>
    </w:p>
    <w:tbl>
      <w:tblPr>
        <w:tblpPr w:leftFromText="180" w:rightFromText="180" w:vertAnchor="text" w:tblpX="-101"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1725"/>
        <w:gridCol w:w="1281"/>
        <w:gridCol w:w="1388"/>
        <w:gridCol w:w="1588"/>
        <w:gridCol w:w="2098"/>
      </w:tblGrid>
      <w:tr w:rsidR="002749F8" w:rsidRPr="00CD1A31" w14:paraId="13B293E2" w14:textId="77777777" w:rsidTr="000052B7">
        <w:trPr>
          <w:tblHeader/>
        </w:trPr>
        <w:tc>
          <w:tcPr>
            <w:tcW w:w="9611" w:type="dxa"/>
            <w:gridSpan w:val="6"/>
            <w:shd w:val="clear" w:color="auto" w:fill="B2A1C7" w:themeFill="accent4" w:themeFillTint="99"/>
          </w:tcPr>
          <w:p w14:paraId="72B7F371" w14:textId="77777777" w:rsidR="002749F8" w:rsidRPr="00CC6E4E" w:rsidRDefault="002749F8" w:rsidP="001812F9">
            <w:pPr>
              <w:spacing w:before="120" w:after="120"/>
              <w:rPr>
                <w:b/>
                <w:sz w:val="22"/>
                <w:szCs w:val="22"/>
              </w:rPr>
            </w:pPr>
            <w:r w:rsidRPr="00CC6E4E">
              <w:rPr>
                <w:b/>
                <w:sz w:val="22"/>
                <w:szCs w:val="22"/>
              </w:rPr>
              <w:lastRenderedPageBreak/>
              <w:t>Part 4:  Technical and Professional Ability Assessment</w:t>
            </w:r>
          </w:p>
          <w:p w14:paraId="1603326F" w14:textId="77777777" w:rsidR="002749F8" w:rsidRPr="00CC6E4E" w:rsidRDefault="002749F8" w:rsidP="001812F9">
            <w:pPr>
              <w:spacing w:before="120" w:after="120"/>
              <w:rPr>
                <w:b/>
                <w:sz w:val="22"/>
                <w:szCs w:val="22"/>
              </w:rPr>
            </w:pPr>
            <w:r w:rsidRPr="00CC6E4E">
              <w:rPr>
                <w:b/>
                <w:sz w:val="22"/>
                <w:szCs w:val="22"/>
              </w:rPr>
              <w:t xml:space="preserve">Section 9:  Tender specific questions </w:t>
            </w:r>
          </w:p>
        </w:tc>
      </w:tr>
      <w:tr w:rsidR="002749F8" w:rsidRPr="00CD1A31" w14:paraId="2FA7AE2B" w14:textId="77777777" w:rsidTr="000052B7">
        <w:trPr>
          <w:tblHeader/>
        </w:trPr>
        <w:tc>
          <w:tcPr>
            <w:tcW w:w="1531" w:type="dxa"/>
            <w:shd w:val="clear" w:color="auto" w:fill="B2A1C7" w:themeFill="accent4" w:themeFillTint="99"/>
          </w:tcPr>
          <w:p w14:paraId="44E00A7C" w14:textId="77777777" w:rsidR="002749F8" w:rsidRPr="00CC6E4E" w:rsidRDefault="002749F8" w:rsidP="001812F9">
            <w:pPr>
              <w:keepNext/>
              <w:spacing w:before="120" w:after="120"/>
              <w:rPr>
                <w:b/>
                <w:sz w:val="22"/>
                <w:szCs w:val="22"/>
              </w:rPr>
            </w:pPr>
            <w:r w:rsidRPr="00CC6E4E">
              <w:rPr>
                <w:b/>
                <w:sz w:val="22"/>
                <w:szCs w:val="22"/>
              </w:rPr>
              <w:t>Part 4</w:t>
            </w:r>
          </w:p>
          <w:p w14:paraId="61FF1887" w14:textId="77777777" w:rsidR="002749F8" w:rsidRPr="00CC6E4E" w:rsidRDefault="002749F8" w:rsidP="001812F9">
            <w:pPr>
              <w:keepNext/>
              <w:spacing w:before="120" w:after="120"/>
              <w:rPr>
                <w:b/>
                <w:sz w:val="22"/>
                <w:szCs w:val="22"/>
              </w:rPr>
            </w:pPr>
            <w:r w:rsidRPr="00CC6E4E">
              <w:rPr>
                <w:b/>
                <w:sz w:val="22"/>
                <w:szCs w:val="22"/>
              </w:rPr>
              <w:t>Section 9</w:t>
            </w:r>
          </w:p>
        </w:tc>
        <w:tc>
          <w:tcPr>
            <w:tcW w:w="1725" w:type="dxa"/>
            <w:shd w:val="clear" w:color="auto" w:fill="B2A1C7" w:themeFill="accent4" w:themeFillTint="99"/>
          </w:tcPr>
          <w:p w14:paraId="125CD8F3" w14:textId="77777777" w:rsidR="002749F8" w:rsidRPr="00CC6E4E" w:rsidRDefault="002749F8" w:rsidP="001812F9">
            <w:pPr>
              <w:spacing w:before="120" w:after="120"/>
              <w:rPr>
                <w:b/>
                <w:sz w:val="22"/>
                <w:szCs w:val="22"/>
              </w:rPr>
            </w:pPr>
            <w:r w:rsidRPr="00CC6E4E">
              <w:rPr>
                <w:b/>
                <w:sz w:val="22"/>
                <w:szCs w:val="22"/>
              </w:rPr>
              <w:t xml:space="preserve">Question </w:t>
            </w:r>
          </w:p>
        </w:tc>
        <w:tc>
          <w:tcPr>
            <w:tcW w:w="1281" w:type="dxa"/>
            <w:shd w:val="clear" w:color="auto" w:fill="B2A1C7" w:themeFill="accent4" w:themeFillTint="99"/>
          </w:tcPr>
          <w:p w14:paraId="0EFB96F5" w14:textId="77777777" w:rsidR="002749F8" w:rsidRPr="00CC6E4E" w:rsidRDefault="00DA3E5E" w:rsidP="001812F9">
            <w:pPr>
              <w:spacing w:before="120" w:after="120"/>
              <w:rPr>
                <w:b/>
                <w:sz w:val="22"/>
                <w:szCs w:val="22"/>
              </w:rPr>
            </w:pPr>
            <w:r w:rsidRPr="00CC6E4E">
              <w:rPr>
                <w:b/>
                <w:sz w:val="22"/>
                <w:szCs w:val="22"/>
              </w:rPr>
              <w:t>% Weighting</w:t>
            </w:r>
          </w:p>
        </w:tc>
        <w:tc>
          <w:tcPr>
            <w:tcW w:w="1388" w:type="dxa"/>
            <w:shd w:val="clear" w:color="auto" w:fill="B2A1C7" w:themeFill="accent4" w:themeFillTint="99"/>
          </w:tcPr>
          <w:p w14:paraId="64DADCB7" w14:textId="77777777" w:rsidR="002749F8" w:rsidRPr="00CC6E4E" w:rsidRDefault="00DA3E5E" w:rsidP="001812F9">
            <w:pPr>
              <w:spacing w:before="120" w:after="120"/>
              <w:rPr>
                <w:b/>
                <w:sz w:val="22"/>
                <w:szCs w:val="22"/>
              </w:rPr>
            </w:pPr>
            <w:r w:rsidRPr="00CC6E4E">
              <w:rPr>
                <w:b/>
                <w:sz w:val="22"/>
                <w:szCs w:val="22"/>
              </w:rPr>
              <w:t>Scoring A</w:t>
            </w:r>
            <w:r w:rsidR="002749F8" w:rsidRPr="00CC6E4E">
              <w:rPr>
                <w:b/>
                <w:sz w:val="22"/>
                <w:szCs w:val="22"/>
              </w:rPr>
              <w:t xml:space="preserve">llocation </w:t>
            </w:r>
          </w:p>
        </w:tc>
        <w:tc>
          <w:tcPr>
            <w:tcW w:w="1588" w:type="dxa"/>
            <w:shd w:val="clear" w:color="auto" w:fill="B2A1C7" w:themeFill="accent4" w:themeFillTint="99"/>
          </w:tcPr>
          <w:p w14:paraId="3B523CA9" w14:textId="77777777" w:rsidR="002749F8" w:rsidRPr="00CC6E4E" w:rsidRDefault="002749F8" w:rsidP="001812F9">
            <w:pPr>
              <w:spacing w:before="120" w:after="120"/>
              <w:rPr>
                <w:b/>
                <w:sz w:val="22"/>
                <w:szCs w:val="22"/>
              </w:rPr>
            </w:pPr>
            <w:r w:rsidRPr="00CC6E4E">
              <w:rPr>
                <w:b/>
                <w:sz w:val="22"/>
                <w:szCs w:val="22"/>
              </w:rPr>
              <w:t>Minimum Sco</w:t>
            </w:r>
            <w:r w:rsidR="00DA3E5E" w:rsidRPr="00CC6E4E">
              <w:rPr>
                <w:b/>
                <w:sz w:val="22"/>
                <w:szCs w:val="22"/>
              </w:rPr>
              <w:t>re R</w:t>
            </w:r>
            <w:r w:rsidRPr="00CC6E4E">
              <w:rPr>
                <w:b/>
                <w:sz w:val="22"/>
                <w:szCs w:val="22"/>
              </w:rPr>
              <w:t>equirement</w:t>
            </w:r>
          </w:p>
        </w:tc>
        <w:tc>
          <w:tcPr>
            <w:tcW w:w="2098" w:type="dxa"/>
            <w:shd w:val="clear" w:color="auto" w:fill="B2A1C7" w:themeFill="accent4" w:themeFillTint="99"/>
          </w:tcPr>
          <w:p w14:paraId="5CEDF39D" w14:textId="77777777" w:rsidR="002749F8" w:rsidRPr="00CC6E4E" w:rsidRDefault="002749F8" w:rsidP="001812F9">
            <w:pPr>
              <w:spacing w:before="120" w:after="120"/>
              <w:rPr>
                <w:b/>
                <w:sz w:val="22"/>
                <w:szCs w:val="22"/>
              </w:rPr>
            </w:pPr>
            <w:r w:rsidRPr="00CC6E4E">
              <w:rPr>
                <w:b/>
                <w:sz w:val="22"/>
                <w:szCs w:val="22"/>
              </w:rPr>
              <w:t xml:space="preserve">Scoring </w:t>
            </w:r>
            <w:r w:rsidR="00DA3E5E" w:rsidRPr="00CC6E4E">
              <w:rPr>
                <w:b/>
                <w:sz w:val="22"/>
                <w:szCs w:val="22"/>
              </w:rPr>
              <w:t>Allocation Criteria</w:t>
            </w:r>
          </w:p>
        </w:tc>
      </w:tr>
      <w:tr w:rsidR="001812F9" w:rsidRPr="00CD1A31" w14:paraId="3244D402" w14:textId="77777777" w:rsidTr="000052B7">
        <w:trPr>
          <w:tblHeader/>
        </w:trPr>
        <w:tc>
          <w:tcPr>
            <w:tcW w:w="1531" w:type="dxa"/>
            <w:shd w:val="clear" w:color="auto" w:fill="B2A1C7" w:themeFill="accent4" w:themeFillTint="99"/>
          </w:tcPr>
          <w:p w14:paraId="4ED1832F" w14:textId="77777777" w:rsidR="001812F9" w:rsidRPr="00CC6E4E" w:rsidRDefault="001812F9" w:rsidP="001812F9">
            <w:pPr>
              <w:keepNext/>
              <w:spacing w:before="120" w:after="120"/>
              <w:rPr>
                <w:b/>
                <w:sz w:val="22"/>
                <w:szCs w:val="22"/>
              </w:rPr>
            </w:pPr>
            <w:r w:rsidRPr="00CC6E4E">
              <w:rPr>
                <w:b/>
                <w:sz w:val="22"/>
                <w:szCs w:val="22"/>
              </w:rPr>
              <w:t>QUALITY</w:t>
            </w:r>
          </w:p>
        </w:tc>
        <w:tc>
          <w:tcPr>
            <w:tcW w:w="8080" w:type="dxa"/>
            <w:gridSpan w:val="5"/>
            <w:shd w:val="clear" w:color="auto" w:fill="B2A1C7" w:themeFill="accent4" w:themeFillTint="99"/>
          </w:tcPr>
          <w:p w14:paraId="56A27A90" w14:textId="77777777" w:rsidR="001812F9" w:rsidRPr="00CC6E4E" w:rsidRDefault="001812F9" w:rsidP="001812F9">
            <w:pPr>
              <w:spacing w:before="120" w:after="120"/>
              <w:rPr>
                <w:b/>
                <w:sz w:val="22"/>
                <w:szCs w:val="22"/>
              </w:rPr>
            </w:pPr>
          </w:p>
        </w:tc>
      </w:tr>
      <w:tr w:rsidR="002749F8" w:rsidRPr="00CD1A31" w14:paraId="369CDA19" w14:textId="77777777" w:rsidTr="001812F9">
        <w:trPr>
          <w:tblHeader/>
        </w:trPr>
        <w:tc>
          <w:tcPr>
            <w:tcW w:w="1531" w:type="dxa"/>
            <w:shd w:val="clear" w:color="auto" w:fill="auto"/>
          </w:tcPr>
          <w:p w14:paraId="15862792" w14:textId="77777777" w:rsidR="002749F8" w:rsidRPr="00CC6E4E" w:rsidRDefault="002749F8" w:rsidP="001812F9">
            <w:pPr>
              <w:keepNext/>
              <w:spacing w:before="120" w:after="120"/>
              <w:rPr>
                <w:sz w:val="22"/>
                <w:szCs w:val="22"/>
              </w:rPr>
            </w:pPr>
            <w:r w:rsidRPr="00CC6E4E">
              <w:rPr>
                <w:sz w:val="22"/>
                <w:szCs w:val="22"/>
              </w:rPr>
              <w:t>Question 9.1</w:t>
            </w:r>
          </w:p>
        </w:tc>
        <w:tc>
          <w:tcPr>
            <w:tcW w:w="1725" w:type="dxa"/>
          </w:tcPr>
          <w:p w14:paraId="56A8D385" w14:textId="77777777" w:rsidR="002749F8" w:rsidRPr="00CC6E4E" w:rsidRDefault="002749F8" w:rsidP="001812F9">
            <w:pPr>
              <w:spacing w:before="120" w:after="120"/>
              <w:rPr>
                <w:sz w:val="22"/>
                <w:szCs w:val="22"/>
              </w:rPr>
            </w:pPr>
            <w:r w:rsidRPr="00CC6E4E">
              <w:rPr>
                <w:sz w:val="22"/>
                <w:szCs w:val="22"/>
              </w:rPr>
              <w:t>Mobilisation / Implementation Plan</w:t>
            </w:r>
          </w:p>
        </w:tc>
        <w:tc>
          <w:tcPr>
            <w:tcW w:w="1281" w:type="dxa"/>
          </w:tcPr>
          <w:p w14:paraId="25C77A19" w14:textId="3398E30B" w:rsidR="002749F8" w:rsidRPr="00CC6E4E" w:rsidRDefault="00B055E0" w:rsidP="001812F9">
            <w:pPr>
              <w:spacing w:before="120" w:after="120"/>
              <w:jc w:val="center"/>
              <w:rPr>
                <w:sz w:val="22"/>
                <w:szCs w:val="22"/>
              </w:rPr>
            </w:pPr>
            <w:r>
              <w:rPr>
                <w:sz w:val="22"/>
                <w:szCs w:val="22"/>
              </w:rPr>
              <w:t>8</w:t>
            </w:r>
            <w:r w:rsidR="002749F8" w:rsidRPr="00CC6E4E">
              <w:rPr>
                <w:sz w:val="22"/>
                <w:szCs w:val="22"/>
              </w:rPr>
              <w:t>%</w:t>
            </w:r>
          </w:p>
        </w:tc>
        <w:tc>
          <w:tcPr>
            <w:tcW w:w="1388" w:type="dxa"/>
          </w:tcPr>
          <w:p w14:paraId="70A3D052" w14:textId="77777777" w:rsidR="002749F8" w:rsidRPr="00CC6E4E" w:rsidRDefault="00DF705E" w:rsidP="001812F9">
            <w:pPr>
              <w:spacing w:before="120" w:after="120"/>
              <w:jc w:val="center"/>
              <w:rPr>
                <w:sz w:val="22"/>
                <w:szCs w:val="22"/>
              </w:rPr>
            </w:pPr>
            <w:r w:rsidRPr="00CC6E4E">
              <w:rPr>
                <w:sz w:val="22"/>
                <w:szCs w:val="22"/>
              </w:rPr>
              <w:t>0 – 5</w:t>
            </w:r>
          </w:p>
        </w:tc>
        <w:tc>
          <w:tcPr>
            <w:tcW w:w="1588" w:type="dxa"/>
          </w:tcPr>
          <w:p w14:paraId="577BBF51" w14:textId="77777777" w:rsidR="002749F8" w:rsidRPr="00CC6E4E" w:rsidRDefault="002749F8" w:rsidP="001812F9">
            <w:pPr>
              <w:spacing w:before="120" w:after="120"/>
              <w:jc w:val="center"/>
              <w:rPr>
                <w:sz w:val="22"/>
                <w:szCs w:val="22"/>
              </w:rPr>
            </w:pPr>
            <w:r w:rsidRPr="00CC6E4E">
              <w:rPr>
                <w:sz w:val="22"/>
                <w:szCs w:val="22"/>
              </w:rPr>
              <w:t>3</w:t>
            </w:r>
          </w:p>
        </w:tc>
        <w:tc>
          <w:tcPr>
            <w:tcW w:w="2098" w:type="dxa"/>
          </w:tcPr>
          <w:p w14:paraId="4167650F" w14:textId="77777777" w:rsidR="002749F8" w:rsidRPr="00CC6E4E" w:rsidRDefault="002749F8" w:rsidP="001812F9">
            <w:pPr>
              <w:spacing w:before="120" w:after="120"/>
              <w:jc w:val="left"/>
              <w:rPr>
                <w:sz w:val="22"/>
                <w:szCs w:val="22"/>
              </w:rPr>
            </w:pPr>
            <w:r w:rsidRPr="00CC6E4E">
              <w:rPr>
                <w:sz w:val="22"/>
                <w:szCs w:val="22"/>
              </w:rPr>
              <w:t xml:space="preserve">As detailed in Table </w:t>
            </w:r>
            <w:r w:rsidR="00C57B3D" w:rsidRPr="00CC6E4E">
              <w:rPr>
                <w:sz w:val="22"/>
                <w:szCs w:val="22"/>
              </w:rPr>
              <w:t>3</w:t>
            </w:r>
          </w:p>
        </w:tc>
      </w:tr>
      <w:tr w:rsidR="002749F8" w:rsidRPr="00CD1A31" w14:paraId="14252241" w14:textId="77777777" w:rsidTr="001812F9">
        <w:trPr>
          <w:tblHeader/>
        </w:trPr>
        <w:tc>
          <w:tcPr>
            <w:tcW w:w="1531" w:type="dxa"/>
            <w:shd w:val="clear" w:color="auto" w:fill="auto"/>
          </w:tcPr>
          <w:p w14:paraId="3A67CF44" w14:textId="77777777" w:rsidR="002749F8" w:rsidRPr="00CC6E4E" w:rsidRDefault="00A522E7" w:rsidP="001812F9">
            <w:pPr>
              <w:keepNext/>
              <w:spacing w:before="120" w:after="120"/>
              <w:rPr>
                <w:sz w:val="22"/>
                <w:szCs w:val="22"/>
              </w:rPr>
            </w:pPr>
            <w:r w:rsidRPr="00CC6E4E">
              <w:rPr>
                <w:sz w:val="22"/>
                <w:szCs w:val="22"/>
              </w:rPr>
              <w:t>Question 9.</w:t>
            </w:r>
            <w:r w:rsidR="002749F8" w:rsidRPr="00CC6E4E">
              <w:rPr>
                <w:sz w:val="22"/>
                <w:szCs w:val="22"/>
              </w:rPr>
              <w:t>2</w:t>
            </w:r>
          </w:p>
        </w:tc>
        <w:tc>
          <w:tcPr>
            <w:tcW w:w="1725" w:type="dxa"/>
          </w:tcPr>
          <w:p w14:paraId="3B8749E8" w14:textId="7B1F051B" w:rsidR="002749F8" w:rsidRPr="00CC6E4E" w:rsidRDefault="00B055E0" w:rsidP="001812F9">
            <w:pPr>
              <w:spacing w:before="120" w:after="120"/>
              <w:jc w:val="left"/>
              <w:rPr>
                <w:sz w:val="22"/>
                <w:szCs w:val="22"/>
              </w:rPr>
            </w:pPr>
            <w:r w:rsidRPr="00CC6E4E">
              <w:rPr>
                <w:sz w:val="22"/>
                <w:szCs w:val="22"/>
              </w:rPr>
              <w:t>Social Value</w:t>
            </w:r>
          </w:p>
        </w:tc>
        <w:tc>
          <w:tcPr>
            <w:tcW w:w="1281" w:type="dxa"/>
          </w:tcPr>
          <w:p w14:paraId="502B19D4" w14:textId="41527908" w:rsidR="002749F8" w:rsidRPr="00CC6E4E" w:rsidRDefault="00B055E0" w:rsidP="001812F9">
            <w:pPr>
              <w:spacing w:before="120" w:after="120"/>
              <w:jc w:val="center"/>
              <w:rPr>
                <w:sz w:val="22"/>
                <w:szCs w:val="22"/>
              </w:rPr>
            </w:pPr>
            <w:r>
              <w:rPr>
                <w:sz w:val="22"/>
                <w:szCs w:val="22"/>
              </w:rPr>
              <w:t>4</w:t>
            </w:r>
            <w:r w:rsidR="002749F8" w:rsidRPr="00CC6E4E">
              <w:rPr>
                <w:sz w:val="22"/>
                <w:szCs w:val="22"/>
              </w:rPr>
              <w:t>%</w:t>
            </w:r>
          </w:p>
        </w:tc>
        <w:tc>
          <w:tcPr>
            <w:tcW w:w="1388" w:type="dxa"/>
          </w:tcPr>
          <w:p w14:paraId="208ABDF9" w14:textId="77777777" w:rsidR="002749F8" w:rsidRPr="00CC6E4E" w:rsidRDefault="00DF705E" w:rsidP="001812F9">
            <w:pPr>
              <w:spacing w:before="120" w:after="120"/>
              <w:jc w:val="center"/>
              <w:rPr>
                <w:sz w:val="22"/>
                <w:szCs w:val="22"/>
              </w:rPr>
            </w:pPr>
            <w:r w:rsidRPr="00CC6E4E">
              <w:rPr>
                <w:sz w:val="22"/>
                <w:szCs w:val="22"/>
              </w:rPr>
              <w:t>0 – 5</w:t>
            </w:r>
          </w:p>
        </w:tc>
        <w:tc>
          <w:tcPr>
            <w:tcW w:w="1588" w:type="dxa"/>
          </w:tcPr>
          <w:p w14:paraId="05A6B8C6" w14:textId="77777777" w:rsidR="002749F8" w:rsidRPr="00CC6E4E" w:rsidRDefault="002749F8" w:rsidP="001812F9">
            <w:pPr>
              <w:spacing w:before="120" w:after="120"/>
              <w:jc w:val="center"/>
              <w:rPr>
                <w:sz w:val="22"/>
                <w:szCs w:val="22"/>
              </w:rPr>
            </w:pPr>
            <w:r w:rsidRPr="00CC6E4E">
              <w:rPr>
                <w:sz w:val="22"/>
                <w:szCs w:val="22"/>
              </w:rPr>
              <w:t>3</w:t>
            </w:r>
          </w:p>
        </w:tc>
        <w:tc>
          <w:tcPr>
            <w:tcW w:w="2098" w:type="dxa"/>
          </w:tcPr>
          <w:p w14:paraId="680B4A0F" w14:textId="77777777" w:rsidR="002749F8" w:rsidRPr="00CC6E4E" w:rsidRDefault="002749F8" w:rsidP="001812F9">
            <w:pPr>
              <w:spacing w:before="120" w:after="120"/>
              <w:jc w:val="left"/>
              <w:rPr>
                <w:sz w:val="22"/>
                <w:szCs w:val="22"/>
              </w:rPr>
            </w:pPr>
            <w:r w:rsidRPr="00CC6E4E">
              <w:rPr>
                <w:sz w:val="22"/>
                <w:szCs w:val="22"/>
              </w:rPr>
              <w:t xml:space="preserve">As detailed in Table </w:t>
            </w:r>
            <w:r w:rsidR="00C57B3D" w:rsidRPr="00CC6E4E">
              <w:rPr>
                <w:sz w:val="22"/>
                <w:szCs w:val="22"/>
              </w:rPr>
              <w:t>3</w:t>
            </w:r>
          </w:p>
        </w:tc>
      </w:tr>
      <w:tr w:rsidR="002749F8" w:rsidRPr="00CD1A31" w14:paraId="67FCB7DB" w14:textId="77777777" w:rsidTr="001812F9">
        <w:trPr>
          <w:tblHeader/>
        </w:trPr>
        <w:tc>
          <w:tcPr>
            <w:tcW w:w="1531" w:type="dxa"/>
            <w:shd w:val="clear" w:color="auto" w:fill="auto"/>
          </w:tcPr>
          <w:p w14:paraId="6F9FD44D" w14:textId="77777777" w:rsidR="002749F8" w:rsidRPr="00CC6E4E" w:rsidRDefault="00A522E7" w:rsidP="001812F9">
            <w:pPr>
              <w:keepNext/>
              <w:spacing w:before="120" w:after="120"/>
              <w:rPr>
                <w:sz w:val="22"/>
                <w:szCs w:val="22"/>
              </w:rPr>
            </w:pPr>
            <w:r w:rsidRPr="00CC6E4E">
              <w:rPr>
                <w:sz w:val="22"/>
                <w:szCs w:val="22"/>
              </w:rPr>
              <w:t>Question 9.3</w:t>
            </w:r>
          </w:p>
        </w:tc>
        <w:tc>
          <w:tcPr>
            <w:tcW w:w="1725" w:type="dxa"/>
          </w:tcPr>
          <w:p w14:paraId="61A0931E" w14:textId="31DC5419" w:rsidR="002749F8" w:rsidRPr="00CC6E4E" w:rsidRDefault="00B055E0" w:rsidP="001812F9">
            <w:pPr>
              <w:spacing w:before="120" w:after="120"/>
              <w:rPr>
                <w:sz w:val="22"/>
                <w:szCs w:val="22"/>
              </w:rPr>
            </w:pPr>
            <w:r>
              <w:rPr>
                <w:sz w:val="22"/>
                <w:szCs w:val="22"/>
              </w:rPr>
              <w:t>Resources</w:t>
            </w:r>
          </w:p>
        </w:tc>
        <w:tc>
          <w:tcPr>
            <w:tcW w:w="1281" w:type="dxa"/>
          </w:tcPr>
          <w:p w14:paraId="6838DD8F" w14:textId="40B4AA72" w:rsidR="002749F8" w:rsidRPr="00CC6E4E" w:rsidRDefault="00B055E0" w:rsidP="001812F9">
            <w:pPr>
              <w:spacing w:before="120" w:after="120"/>
              <w:jc w:val="center"/>
              <w:rPr>
                <w:sz w:val="22"/>
                <w:szCs w:val="22"/>
              </w:rPr>
            </w:pPr>
            <w:r>
              <w:rPr>
                <w:sz w:val="22"/>
                <w:szCs w:val="22"/>
              </w:rPr>
              <w:t>8</w:t>
            </w:r>
            <w:r w:rsidR="002749F8" w:rsidRPr="00CC6E4E">
              <w:rPr>
                <w:sz w:val="22"/>
                <w:szCs w:val="22"/>
              </w:rPr>
              <w:t>%</w:t>
            </w:r>
          </w:p>
        </w:tc>
        <w:tc>
          <w:tcPr>
            <w:tcW w:w="1388" w:type="dxa"/>
          </w:tcPr>
          <w:p w14:paraId="689893DC" w14:textId="77777777" w:rsidR="002749F8" w:rsidRPr="00CC6E4E" w:rsidRDefault="00DF705E" w:rsidP="001812F9">
            <w:pPr>
              <w:spacing w:before="120" w:after="120"/>
              <w:jc w:val="center"/>
              <w:rPr>
                <w:sz w:val="22"/>
                <w:szCs w:val="22"/>
              </w:rPr>
            </w:pPr>
            <w:r w:rsidRPr="00CC6E4E">
              <w:rPr>
                <w:sz w:val="22"/>
                <w:szCs w:val="22"/>
              </w:rPr>
              <w:t>0 – 5</w:t>
            </w:r>
          </w:p>
        </w:tc>
        <w:tc>
          <w:tcPr>
            <w:tcW w:w="1588" w:type="dxa"/>
          </w:tcPr>
          <w:p w14:paraId="406D41C1" w14:textId="77777777" w:rsidR="002749F8" w:rsidRPr="00CC6E4E" w:rsidRDefault="002749F8" w:rsidP="001812F9">
            <w:pPr>
              <w:spacing w:before="120" w:after="120"/>
              <w:jc w:val="center"/>
              <w:rPr>
                <w:sz w:val="22"/>
                <w:szCs w:val="22"/>
              </w:rPr>
            </w:pPr>
            <w:r w:rsidRPr="00CC6E4E">
              <w:rPr>
                <w:sz w:val="22"/>
                <w:szCs w:val="22"/>
              </w:rPr>
              <w:t>3</w:t>
            </w:r>
          </w:p>
        </w:tc>
        <w:tc>
          <w:tcPr>
            <w:tcW w:w="2098" w:type="dxa"/>
          </w:tcPr>
          <w:p w14:paraId="3A8052FE" w14:textId="77777777" w:rsidR="002749F8" w:rsidRPr="00CC6E4E" w:rsidRDefault="002749F8" w:rsidP="001812F9">
            <w:pPr>
              <w:spacing w:before="120" w:after="120"/>
              <w:jc w:val="left"/>
              <w:rPr>
                <w:sz w:val="22"/>
                <w:szCs w:val="22"/>
              </w:rPr>
            </w:pPr>
            <w:r w:rsidRPr="00CC6E4E">
              <w:rPr>
                <w:sz w:val="22"/>
                <w:szCs w:val="22"/>
              </w:rPr>
              <w:t xml:space="preserve">As detailed in Table </w:t>
            </w:r>
            <w:r w:rsidR="00C57B3D" w:rsidRPr="00CC6E4E">
              <w:rPr>
                <w:sz w:val="22"/>
                <w:szCs w:val="22"/>
              </w:rPr>
              <w:t>3</w:t>
            </w:r>
          </w:p>
        </w:tc>
      </w:tr>
      <w:tr w:rsidR="002749F8" w:rsidRPr="00CD1A31" w14:paraId="39CFACF1" w14:textId="77777777" w:rsidTr="001812F9">
        <w:trPr>
          <w:tblHeader/>
        </w:trPr>
        <w:tc>
          <w:tcPr>
            <w:tcW w:w="1531" w:type="dxa"/>
            <w:shd w:val="clear" w:color="auto" w:fill="auto"/>
          </w:tcPr>
          <w:p w14:paraId="652647BD" w14:textId="77777777" w:rsidR="002749F8" w:rsidRPr="00CC6E4E" w:rsidRDefault="00A522E7" w:rsidP="001812F9">
            <w:pPr>
              <w:keepNext/>
              <w:spacing w:before="120" w:after="120"/>
              <w:rPr>
                <w:sz w:val="22"/>
                <w:szCs w:val="22"/>
              </w:rPr>
            </w:pPr>
            <w:r w:rsidRPr="00CC6E4E">
              <w:rPr>
                <w:sz w:val="22"/>
                <w:szCs w:val="22"/>
              </w:rPr>
              <w:t>Question 9.4</w:t>
            </w:r>
          </w:p>
        </w:tc>
        <w:tc>
          <w:tcPr>
            <w:tcW w:w="1725" w:type="dxa"/>
          </w:tcPr>
          <w:p w14:paraId="089B0F2E" w14:textId="6DFB9F31" w:rsidR="002749F8" w:rsidRPr="00CC6E4E" w:rsidRDefault="00B055E0" w:rsidP="001812F9">
            <w:pPr>
              <w:spacing w:before="120" w:after="120"/>
              <w:rPr>
                <w:sz w:val="22"/>
                <w:szCs w:val="22"/>
              </w:rPr>
            </w:pPr>
            <w:r>
              <w:rPr>
                <w:sz w:val="22"/>
                <w:szCs w:val="22"/>
              </w:rPr>
              <w:t>Managing multiple calls</w:t>
            </w:r>
          </w:p>
        </w:tc>
        <w:tc>
          <w:tcPr>
            <w:tcW w:w="1281" w:type="dxa"/>
          </w:tcPr>
          <w:p w14:paraId="3FA2124E" w14:textId="36850656" w:rsidR="002749F8" w:rsidRPr="00CC6E4E" w:rsidRDefault="00B055E0" w:rsidP="001812F9">
            <w:pPr>
              <w:spacing w:before="120" w:after="120"/>
              <w:jc w:val="center"/>
              <w:rPr>
                <w:sz w:val="22"/>
                <w:szCs w:val="22"/>
              </w:rPr>
            </w:pPr>
            <w:r>
              <w:rPr>
                <w:sz w:val="22"/>
                <w:szCs w:val="22"/>
              </w:rPr>
              <w:t>7</w:t>
            </w:r>
            <w:r w:rsidR="002749F8" w:rsidRPr="00CC6E4E">
              <w:rPr>
                <w:sz w:val="22"/>
                <w:szCs w:val="22"/>
              </w:rPr>
              <w:t>%</w:t>
            </w:r>
          </w:p>
        </w:tc>
        <w:tc>
          <w:tcPr>
            <w:tcW w:w="1388" w:type="dxa"/>
          </w:tcPr>
          <w:p w14:paraId="47A515D3" w14:textId="77777777" w:rsidR="002749F8" w:rsidRPr="00CC6E4E" w:rsidRDefault="002749F8" w:rsidP="001812F9">
            <w:pPr>
              <w:spacing w:before="120" w:after="120"/>
              <w:jc w:val="center"/>
              <w:rPr>
                <w:sz w:val="22"/>
                <w:szCs w:val="22"/>
              </w:rPr>
            </w:pPr>
            <w:r w:rsidRPr="00CC6E4E">
              <w:rPr>
                <w:sz w:val="22"/>
                <w:szCs w:val="22"/>
              </w:rPr>
              <w:t>0 – 5</w:t>
            </w:r>
          </w:p>
        </w:tc>
        <w:tc>
          <w:tcPr>
            <w:tcW w:w="1588" w:type="dxa"/>
          </w:tcPr>
          <w:p w14:paraId="2343112D" w14:textId="77777777" w:rsidR="002749F8" w:rsidRPr="00CC6E4E" w:rsidRDefault="002749F8" w:rsidP="001812F9">
            <w:pPr>
              <w:spacing w:before="120" w:after="120"/>
              <w:jc w:val="center"/>
              <w:rPr>
                <w:sz w:val="22"/>
                <w:szCs w:val="22"/>
              </w:rPr>
            </w:pPr>
            <w:r w:rsidRPr="00CC6E4E">
              <w:rPr>
                <w:sz w:val="22"/>
                <w:szCs w:val="22"/>
              </w:rPr>
              <w:t>3</w:t>
            </w:r>
          </w:p>
        </w:tc>
        <w:tc>
          <w:tcPr>
            <w:tcW w:w="2098" w:type="dxa"/>
          </w:tcPr>
          <w:p w14:paraId="5EF6B6CD" w14:textId="77777777" w:rsidR="002749F8" w:rsidRPr="00CC6E4E" w:rsidRDefault="002749F8" w:rsidP="001812F9">
            <w:pPr>
              <w:spacing w:before="120" w:after="120"/>
              <w:jc w:val="left"/>
              <w:rPr>
                <w:sz w:val="22"/>
                <w:szCs w:val="22"/>
              </w:rPr>
            </w:pPr>
            <w:r w:rsidRPr="00CC6E4E">
              <w:rPr>
                <w:sz w:val="22"/>
                <w:szCs w:val="22"/>
              </w:rPr>
              <w:t xml:space="preserve">As detailed in Table </w:t>
            </w:r>
            <w:r w:rsidR="00C57B3D" w:rsidRPr="00CC6E4E">
              <w:rPr>
                <w:sz w:val="22"/>
                <w:szCs w:val="22"/>
              </w:rPr>
              <w:t>3</w:t>
            </w:r>
          </w:p>
        </w:tc>
      </w:tr>
      <w:tr w:rsidR="00505C48" w:rsidRPr="00CD1A31" w14:paraId="75B0B8B4" w14:textId="77777777" w:rsidTr="001812F9">
        <w:trPr>
          <w:tblHeader/>
        </w:trPr>
        <w:tc>
          <w:tcPr>
            <w:tcW w:w="1531" w:type="dxa"/>
            <w:shd w:val="clear" w:color="auto" w:fill="auto"/>
          </w:tcPr>
          <w:p w14:paraId="40A3E76F" w14:textId="17AAC412" w:rsidR="00505C48" w:rsidRPr="008869F5" w:rsidRDefault="00505C48" w:rsidP="001812F9">
            <w:pPr>
              <w:keepNext/>
              <w:spacing w:before="120" w:after="120"/>
              <w:rPr>
                <w:sz w:val="22"/>
                <w:szCs w:val="22"/>
              </w:rPr>
            </w:pPr>
            <w:r>
              <w:rPr>
                <w:sz w:val="22"/>
                <w:szCs w:val="22"/>
              </w:rPr>
              <w:t>Question 9.5</w:t>
            </w:r>
          </w:p>
        </w:tc>
        <w:tc>
          <w:tcPr>
            <w:tcW w:w="1725" w:type="dxa"/>
          </w:tcPr>
          <w:p w14:paraId="6AF2710D" w14:textId="0EE5B0B1" w:rsidR="00505C48" w:rsidRPr="008869F5" w:rsidDel="00505C48" w:rsidRDefault="00E65EFD" w:rsidP="001812F9">
            <w:pPr>
              <w:spacing w:before="120" w:after="120"/>
              <w:rPr>
                <w:sz w:val="22"/>
                <w:szCs w:val="22"/>
              </w:rPr>
            </w:pPr>
            <w:r>
              <w:rPr>
                <w:sz w:val="22"/>
                <w:szCs w:val="22"/>
              </w:rPr>
              <w:t xml:space="preserve">Infant </w:t>
            </w:r>
            <w:r w:rsidR="00B055E0">
              <w:rPr>
                <w:sz w:val="22"/>
                <w:szCs w:val="22"/>
              </w:rPr>
              <w:t>Mortality Procedure</w:t>
            </w:r>
          </w:p>
        </w:tc>
        <w:tc>
          <w:tcPr>
            <w:tcW w:w="1281" w:type="dxa"/>
          </w:tcPr>
          <w:p w14:paraId="71E7F6DB" w14:textId="1F76FBC3" w:rsidR="00505C48" w:rsidRDefault="00505C48" w:rsidP="001812F9">
            <w:pPr>
              <w:spacing w:before="120" w:after="120"/>
              <w:jc w:val="center"/>
              <w:rPr>
                <w:sz w:val="22"/>
                <w:szCs w:val="22"/>
              </w:rPr>
            </w:pPr>
            <w:r>
              <w:rPr>
                <w:sz w:val="22"/>
                <w:szCs w:val="22"/>
              </w:rPr>
              <w:t>5%</w:t>
            </w:r>
          </w:p>
        </w:tc>
        <w:tc>
          <w:tcPr>
            <w:tcW w:w="1388" w:type="dxa"/>
          </w:tcPr>
          <w:p w14:paraId="6AF62891" w14:textId="32A525CF" w:rsidR="00505C48" w:rsidRPr="008869F5" w:rsidRDefault="00505C48" w:rsidP="001812F9">
            <w:pPr>
              <w:spacing w:before="120" w:after="120"/>
              <w:jc w:val="center"/>
              <w:rPr>
                <w:sz w:val="22"/>
                <w:szCs w:val="22"/>
              </w:rPr>
            </w:pPr>
            <w:r>
              <w:rPr>
                <w:sz w:val="22"/>
                <w:szCs w:val="22"/>
              </w:rPr>
              <w:t>0-5</w:t>
            </w:r>
          </w:p>
        </w:tc>
        <w:tc>
          <w:tcPr>
            <w:tcW w:w="1588" w:type="dxa"/>
          </w:tcPr>
          <w:p w14:paraId="007F2A02" w14:textId="04A831FF" w:rsidR="00505C48" w:rsidRPr="008869F5" w:rsidRDefault="00505C48" w:rsidP="001812F9">
            <w:pPr>
              <w:spacing w:before="120" w:after="120"/>
              <w:jc w:val="center"/>
              <w:rPr>
                <w:sz w:val="22"/>
                <w:szCs w:val="22"/>
              </w:rPr>
            </w:pPr>
            <w:r>
              <w:rPr>
                <w:sz w:val="22"/>
                <w:szCs w:val="22"/>
              </w:rPr>
              <w:t>3</w:t>
            </w:r>
          </w:p>
        </w:tc>
        <w:tc>
          <w:tcPr>
            <w:tcW w:w="2098" w:type="dxa"/>
          </w:tcPr>
          <w:p w14:paraId="297B2E6C" w14:textId="4392B52A" w:rsidR="00505C48" w:rsidRPr="008869F5" w:rsidRDefault="00505C48" w:rsidP="001812F9">
            <w:pPr>
              <w:spacing w:before="120" w:after="120"/>
              <w:jc w:val="left"/>
              <w:rPr>
                <w:sz w:val="22"/>
                <w:szCs w:val="22"/>
              </w:rPr>
            </w:pPr>
            <w:r>
              <w:rPr>
                <w:sz w:val="22"/>
                <w:szCs w:val="22"/>
              </w:rPr>
              <w:t>As detailed in Table 3</w:t>
            </w:r>
          </w:p>
        </w:tc>
      </w:tr>
      <w:tr w:rsidR="00505C48" w:rsidRPr="00CD1A31" w14:paraId="7418A657" w14:textId="77777777" w:rsidTr="001812F9">
        <w:trPr>
          <w:tblHeader/>
        </w:trPr>
        <w:tc>
          <w:tcPr>
            <w:tcW w:w="1531" w:type="dxa"/>
            <w:shd w:val="clear" w:color="auto" w:fill="auto"/>
          </w:tcPr>
          <w:p w14:paraId="46046D27" w14:textId="70B2497E" w:rsidR="00505C48" w:rsidRDefault="00505C48" w:rsidP="001812F9">
            <w:pPr>
              <w:keepNext/>
              <w:spacing w:before="120" w:after="120"/>
              <w:rPr>
                <w:sz w:val="22"/>
                <w:szCs w:val="22"/>
              </w:rPr>
            </w:pPr>
            <w:r>
              <w:rPr>
                <w:sz w:val="22"/>
                <w:szCs w:val="22"/>
              </w:rPr>
              <w:t xml:space="preserve">Question 9.6 </w:t>
            </w:r>
          </w:p>
        </w:tc>
        <w:tc>
          <w:tcPr>
            <w:tcW w:w="1725" w:type="dxa"/>
          </w:tcPr>
          <w:p w14:paraId="32DC51D4" w14:textId="7EC8723A" w:rsidR="00505C48" w:rsidRDefault="00B055E0" w:rsidP="001812F9">
            <w:pPr>
              <w:spacing w:before="120" w:after="120"/>
              <w:rPr>
                <w:sz w:val="22"/>
                <w:szCs w:val="22"/>
              </w:rPr>
            </w:pPr>
            <w:r>
              <w:rPr>
                <w:sz w:val="22"/>
                <w:szCs w:val="22"/>
              </w:rPr>
              <w:t>Specialist Equipment</w:t>
            </w:r>
          </w:p>
        </w:tc>
        <w:tc>
          <w:tcPr>
            <w:tcW w:w="1281" w:type="dxa"/>
          </w:tcPr>
          <w:p w14:paraId="493BF1A1" w14:textId="4497505C" w:rsidR="00505C48" w:rsidRDefault="00505C48" w:rsidP="001812F9">
            <w:pPr>
              <w:spacing w:before="120" w:after="120"/>
              <w:jc w:val="center"/>
              <w:rPr>
                <w:sz w:val="22"/>
                <w:szCs w:val="22"/>
              </w:rPr>
            </w:pPr>
            <w:r>
              <w:rPr>
                <w:sz w:val="22"/>
                <w:szCs w:val="22"/>
              </w:rPr>
              <w:t>2%</w:t>
            </w:r>
          </w:p>
        </w:tc>
        <w:tc>
          <w:tcPr>
            <w:tcW w:w="1388" w:type="dxa"/>
          </w:tcPr>
          <w:p w14:paraId="1BB18F7F" w14:textId="7BF2B3C9" w:rsidR="00505C48" w:rsidRDefault="00505C48" w:rsidP="001812F9">
            <w:pPr>
              <w:spacing w:before="120" w:after="120"/>
              <w:jc w:val="center"/>
              <w:rPr>
                <w:sz w:val="22"/>
                <w:szCs w:val="22"/>
              </w:rPr>
            </w:pPr>
            <w:r>
              <w:rPr>
                <w:sz w:val="22"/>
                <w:szCs w:val="22"/>
              </w:rPr>
              <w:t>0-5</w:t>
            </w:r>
          </w:p>
        </w:tc>
        <w:tc>
          <w:tcPr>
            <w:tcW w:w="1588" w:type="dxa"/>
          </w:tcPr>
          <w:p w14:paraId="05DAC518" w14:textId="28E8191C" w:rsidR="00505C48" w:rsidRDefault="00505C48" w:rsidP="001812F9">
            <w:pPr>
              <w:spacing w:before="120" w:after="120"/>
              <w:jc w:val="center"/>
              <w:rPr>
                <w:sz w:val="22"/>
                <w:szCs w:val="22"/>
              </w:rPr>
            </w:pPr>
            <w:r>
              <w:rPr>
                <w:sz w:val="22"/>
                <w:szCs w:val="22"/>
              </w:rPr>
              <w:t>3</w:t>
            </w:r>
          </w:p>
        </w:tc>
        <w:tc>
          <w:tcPr>
            <w:tcW w:w="2098" w:type="dxa"/>
          </w:tcPr>
          <w:p w14:paraId="34C7E7E9" w14:textId="6B182102" w:rsidR="00505C48" w:rsidRDefault="00505C48" w:rsidP="001812F9">
            <w:pPr>
              <w:spacing w:before="120" w:after="120"/>
              <w:jc w:val="left"/>
              <w:rPr>
                <w:sz w:val="22"/>
                <w:szCs w:val="22"/>
              </w:rPr>
            </w:pPr>
            <w:r>
              <w:rPr>
                <w:sz w:val="22"/>
                <w:szCs w:val="22"/>
              </w:rPr>
              <w:t>As detailed in Table 3</w:t>
            </w:r>
          </w:p>
        </w:tc>
      </w:tr>
      <w:tr w:rsidR="00505C48" w:rsidRPr="00CD1A31" w14:paraId="7FBA6F61" w14:textId="77777777" w:rsidTr="001812F9">
        <w:trPr>
          <w:tblHeader/>
        </w:trPr>
        <w:tc>
          <w:tcPr>
            <w:tcW w:w="1531" w:type="dxa"/>
            <w:shd w:val="clear" w:color="auto" w:fill="auto"/>
          </w:tcPr>
          <w:p w14:paraId="7E8B1E3A" w14:textId="461F6B86" w:rsidR="00505C48" w:rsidRDefault="00505C48" w:rsidP="001812F9">
            <w:pPr>
              <w:keepNext/>
              <w:spacing w:before="120" w:after="120"/>
              <w:rPr>
                <w:sz w:val="22"/>
                <w:szCs w:val="22"/>
              </w:rPr>
            </w:pPr>
            <w:r>
              <w:rPr>
                <w:sz w:val="22"/>
                <w:szCs w:val="22"/>
              </w:rPr>
              <w:t>Question 9.7</w:t>
            </w:r>
          </w:p>
        </w:tc>
        <w:tc>
          <w:tcPr>
            <w:tcW w:w="1725" w:type="dxa"/>
          </w:tcPr>
          <w:p w14:paraId="3A1384B1" w14:textId="579FCA1F" w:rsidR="00505C48" w:rsidRDefault="00B055E0" w:rsidP="001812F9">
            <w:pPr>
              <w:spacing w:before="120" w:after="120"/>
              <w:rPr>
                <w:sz w:val="22"/>
                <w:szCs w:val="22"/>
              </w:rPr>
            </w:pPr>
            <w:r>
              <w:rPr>
                <w:sz w:val="22"/>
                <w:szCs w:val="22"/>
              </w:rPr>
              <w:t>Complaints Procedure</w:t>
            </w:r>
          </w:p>
        </w:tc>
        <w:tc>
          <w:tcPr>
            <w:tcW w:w="1281" w:type="dxa"/>
          </w:tcPr>
          <w:p w14:paraId="19D64A40" w14:textId="06A61753" w:rsidR="00505C48" w:rsidRDefault="00505C48" w:rsidP="001812F9">
            <w:pPr>
              <w:spacing w:before="120" w:after="120"/>
              <w:jc w:val="center"/>
              <w:rPr>
                <w:sz w:val="22"/>
                <w:szCs w:val="22"/>
              </w:rPr>
            </w:pPr>
            <w:r>
              <w:rPr>
                <w:sz w:val="22"/>
                <w:szCs w:val="22"/>
              </w:rPr>
              <w:t>2</w:t>
            </w:r>
            <w:r w:rsidR="0069146E">
              <w:rPr>
                <w:sz w:val="22"/>
                <w:szCs w:val="22"/>
              </w:rPr>
              <w:t>%</w:t>
            </w:r>
          </w:p>
        </w:tc>
        <w:tc>
          <w:tcPr>
            <w:tcW w:w="1388" w:type="dxa"/>
          </w:tcPr>
          <w:p w14:paraId="4CEB4BD2" w14:textId="2CD97CAE" w:rsidR="00505C48" w:rsidRDefault="0069146E" w:rsidP="001812F9">
            <w:pPr>
              <w:spacing w:before="120" w:after="120"/>
              <w:jc w:val="center"/>
              <w:rPr>
                <w:sz w:val="22"/>
                <w:szCs w:val="22"/>
              </w:rPr>
            </w:pPr>
            <w:r>
              <w:rPr>
                <w:sz w:val="22"/>
                <w:szCs w:val="22"/>
              </w:rPr>
              <w:t>0-5</w:t>
            </w:r>
          </w:p>
        </w:tc>
        <w:tc>
          <w:tcPr>
            <w:tcW w:w="1588" w:type="dxa"/>
          </w:tcPr>
          <w:p w14:paraId="79C89792" w14:textId="2E90FB86" w:rsidR="00505C48" w:rsidRDefault="0069146E" w:rsidP="001812F9">
            <w:pPr>
              <w:spacing w:before="120" w:after="120"/>
              <w:jc w:val="center"/>
              <w:rPr>
                <w:sz w:val="22"/>
                <w:szCs w:val="22"/>
              </w:rPr>
            </w:pPr>
            <w:r>
              <w:rPr>
                <w:sz w:val="22"/>
                <w:szCs w:val="22"/>
              </w:rPr>
              <w:t>3</w:t>
            </w:r>
          </w:p>
        </w:tc>
        <w:tc>
          <w:tcPr>
            <w:tcW w:w="2098" w:type="dxa"/>
          </w:tcPr>
          <w:p w14:paraId="1F6BA58A" w14:textId="55D8FCED" w:rsidR="00505C48" w:rsidRDefault="0069146E" w:rsidP="001812F9">
            <w:pPr>
              <w:spacing w:before="120" w:after="120"/>
              <w:jc w:val="left"/>
              <w:rPr>
                <w:sz w:val="22"/>
                <w:szCs w:val="22"/>
              </w:rPr>
            </w:pPr>
            <w:r w:rsidRPr="0069146E">
              <w:rPr>
                <w:sz w:val="22"/>
                <w:szCs w:val="22"/>
              </w:rPr>
              <w:t>As detailed in Table 3</w:t>
            </w:r>
          </w:p>
        </w:tc>
      </w:tr>
      <w:tr w:rsidR="0069146E" w:rsidRPr="00CD1A31" w14:paraId="18F9CF66" w14:textId="77777777" w:rsidTr="001812F9">
        <w:trPr>
          <w:tblHeader/>
        </w:trPr>
        <w:tc>
          <w:tcPr>
            <w:tcW w:w="1531" w:type="dxa"/>
            <w:shd w:val="clear" w:color="auto" w:fill="auto"/>
          </w:tcPr>
          <w:p w14:paraId="25C7AA0A" w14:textId="42963959" w:rsidR="0069146E" w:rsidRDefault="0069146E" w:rsidP="001812F9">
            <w:pPr>
              <w:keepNext/>
              <w:spacing w:before="120" w:after="120"/>
              <w:rPr>
                <w:sz w:val="22"/>
                <w:szCs w:val="22"/>
              </w:rPr>
            </w:pPr>
            <w:r>
              <w:rPr>
                <w:sz w:val="22"/>
                <w:szCs w:val="22"/>
              </w:rPr>
              <w:t>Question 9.8</w:t>
            </w:r>
          </w:p>
        </w:tc>
        <w:tc>
          <w:tcPr>
            <w:tcW w:w="1725" w:type="dxa"/>
          </w:tcPr>
          <w:p w14:paraId="77D3019E" w14:textId="5EB9A496" w:rsidR="0069146E" w:rsidRDefault="00B055E0" w:rsidP="001812F9">
            <w:pPr>
              <w:spacing w:before="120" w:after="120"/>
              <w:rPr>
                <w:sz w:val="22"/>
                <w:szCs w:val="22"/>
              </w:rPr>
            </w:pPr>
            <w:r>
              <w:rPr>
                <w:sz w:val="22"/>
                <w:szCs w:val="22"/>
              </w:rPr>
              <w:t>Training and Development</w:t>
            </w:r>
          </w:p>
        </w:tc>
        <w:tc>
          <w:tcPr>
            <w:tcW w:w="1281" w:type="dxa"/>
          </w:tcPr>
          <w:p w14:paraId="74F20F3E" w14:textId="75FB3EA6" w:rsidR="0069146E" w:rsidRDefault="00E65EFD" w:rsidP="001812F9">
            <w:pPr>
              <w:spacing w:before="120" w:after="120"/>
              <w:jc w:val="center"/>
              <w:rPr>
                <w:sz w:val="22"/>
                <w:szCs w:val="22"/>
              </w:rPr>
            </w:pPr>
            <w:r>
              <w:rPr>
                <w:sz w:val="22"/>
                <w:szCs w:val="22"/>
              </w:rPr>
              <w:t>2</w:t>
            </w:r>
            <w:r w:rsidR="0069146E">
              <w:rPr>
                <w:sz w:val="22"/>
                <w:szCs w:val="22"/>
              </w:rPr>
              <w:t>%</w:t>
            </w:r>
          </w:p>
        </w:tc>
        <w:tc>
          <w:tcPr>
            <w:tcW w:w="1388" w:type="dxa"/>
          </w:tcPr>
          <w:p w14:paraId="053FBFAE" w14:textId="356373D2" w:rsidR="0069146E" w:rsidRDefault="0069146E" w:rsidP="001812F9">
            <w:pPr>
              <w:spacing w:before="120" w:after="120"/>
              <w:jc w:val="center"/>
              <w:rPr>
                <w:sz w:val="22"/>
                <w:szCs w:val="22"/>
              </w:rPr>
            </w:pPr>
            <w:r>
              <w:rPr>
                <w:sz w:val="22"/>
                <w:szCs w:val="22"/>
              </w:rPr>
              <w:t>0-5</w:t>
            </w:r>
          </w:p>
        </w:tc>
        <w:tc>
          <w:tcPr>
            <w:tcW w:w="1588" w:type="dxa"/>
          </w:tcPr>
          <w:p w14:paraId="79A916F4" w14:textId="435F0A11" w:rsidR="0069146E" w:rsidRDefault="0069146E" w:rsidP="001812F9">
            <w:pPr>
              <w:spacing w:before="120" w:after="120"/>
              <w:jc w:val="center"/>
              <w:rPr>
                <w:sz w:val="22"/>
                <w:szCs w:val="22"/>
              </w:rPr>
            </w:pPr>
            <w:r>
              <w:rPr>
                <w:sz w:val="22"/>
                <w:szCs w:val="22"/>
              </w:rPr>
              <w:t>3</w:t>
            </w:r>
          </w:p>
        </w:tc>
        <w:tc>
          <w:tcPr>
            <w:tcW w:w="2098" w:type="dxa"/>
          </w:tcPr>
          <w:p w14:paraId="66E276F0" w14:textId="301212A8" w:rsidR="0069146E" w:rsidRPr="0069146E" w:rsidRDefault="0069146E" w:rsidP="001812F9">
            <w:pPr>
              <w:spacing w:before="120" w:after="120"/>
              <w:jc w:val="left"/>
              <w:rPr>
                <w:sz w:val="22"/>
                <w:szCs w:val="22"/>
              </w:rPr>
            </w:pPr>
            <w:r>
              <w:rPr>
                <w:sz w:val="22"/>
                <w:szCs w:val="22"/>
              </w:rPr>
              <w:t>As detailed in Table 3</w:t>
            </w:r>
          </w:p>
        </w:tc>
      </w:tr>
      <w:tr w:rsidR="002749F8" w:rsidRPr="00CD1A31" w14:paraId="75A0EE6D" w14:textId="77777777" w:rsidTr="001812F9">
        <w:trPr>
          <w:tblHeader/>
        </w:trPr>
        <w:tc>
          <w:tcPr>
            <w:tcW w:w="1531" w:type="dxa"/>
            <w:shd w:val="clear" w:color="auto" w:fill="auto"/>
          </w:tcPr>
          <w:p w14:paraId="6F2A648D" w14:textId="7E738D40" w:rsidR="002749F8" w:rsidRPr="00CC6E4E" w:rsidRDefault="00A522E7" w:rsidP="001812F9">
            <w:pPr>
              <w:keepNext/>
              <w:spacing w:before="120" w:after="120"/>
              <w:rPr>
                <w:sz w:val="22"/>
                <w:szCs w:val="22"/>
              </w:rPr>
            </w:pPr>
            <w:r w:rsidRPr="00CC6E4E">
              <w:rPr>
                <w:sz w:val="22"/>
                <w:szCs w:val="22"/>
              </w:rPr>
              <w:t>Question 9.</w:t>
            </w:r>
            <w:r w:rsidR="00B055E0">
              <w:rPr>
                <w:sz w:val="22"/>
                <w:szCs w:val="22"/>
              </w:rPr>
              <w:t>9</w:t>
            </w:r>
          </w:p>
        </w:tc>
        <w:tc>
          <w:tcPr>
            <w:tcW w:w="1725" w:type="dxa"/>
          </w:tcPr>
          <w:p w14:paraId="48606E9B" w14:textId="77777777" w:rsidR="002749F8" w:rsidRPr="00CC6E4E" w:rsidRDefault="002749F8" w:rsidP="001812F9">
            <w:pPr>
              <w:spacing w:before="120" w:after="120"/>
              <w:rPr>
                <w:sz w:val="22"/>
                <w:szCs w:val="22"/>
              </w:rPr>
            </w:pPr>
            <w:r w:rsidRPr="00CC6E4E">
              <w:rPr>
                <w:sz w:val="22"/>
                <w:szCs w:val="22"/>
              </w:rPr>
              <w:t>Premier Supplier Programme (PSP) Rebate offered</w:t>
            </w:r>
          </w:p>
        </w:tc>
        <w:tc>
          <w:tcPr>
            <w:tcW w:w="1281" w:type="dxa"/>
          </w:tcPr>
          <w:p w14:paraId="3680140A" w14:textId="77777777" w:rsidR="002749F8" w:rsidRPr="00CC6E4E" w:rsidRDefault="002749F8" w:rsidP="001812F9">
            <w:pPr>
              <w:spacing w:before="120" w:after="120"/>
              <w:jc w:val="center"/>
              <w:rPr>
                <w:sz w:val="22"/>
                <w:szCs w:val="22"/>
              </w:rPr>
            </w:pPr>
            <w:r w:rsidRPr="00CC6E4E">
              <w:rPr>
                <w:sz w:val="22"/>
                <w:szCs w:val="22"/>
              </w:rPr>
              <w:t>2%</w:t>
            </w:r>
          </w:p>
        </w:tc>
        <w:tc>
          <w:tcPr>
            <w:tcW w:w="1388" w:type="dxa"/>
          </w:tcPr>
          <w:p w14:paraId="6A8D9467" w14:textId="77777777" w:rsidR="002749F8" w:rsidRPr="00CC6E4E" w:rsidRDefault="00DF705E" w:rsidP="001812F9">
            <w:pPr>
              <w:spacing w:before="120" w:after="120"/>
              <w:jc w:val="center"/>
              <w:rPr>
                <w:sz w:val="22"/>
                <w:szCs w:val="22"/>
              </w:rPr>
            </w:pPr>
            <w:r w:rsidRPr="00CC6E4E">
              <w:rPr>
                <w:sz w:val="22"/>
                <w:szCs w:val="22"/>
              </w:rPr>
              <w:t>0 – 5</w:t>
            </w:r>
          </w:p>
        </w:tc>
        <w:tc>
          <w:tcPr>
            <w:tcW w:w="1588" w:type="dxa"/>
          </w:tcPr>
          <w:p w14:paraId="54832C47" w14:textId="77777777" w:rsidR="002749F8" w:rsidRPr="00CC6E4E" w:rsidRDefault="00DA3E5E" w:rsidP="001812F9">
            <w:pPr>
              <w:spacing w:before="120" w:after="120"/>
              <w:jc w:val="center"/>
              <w:rPr>
                <w:sz w:val="22"/>
                <w:szCs w:val="22"/>
              </w:rPr>
            </w:pPr>
            <w:r w:rsidRPr="00CC6E4E">
              <w:rPr>
                <w:sz w:val="22"/>
                <w:szCs w:val="22"/>
              </w:rPr>
              <w:t>N/A</w:t>
            </w:r>
          </w:p>
        </w:tc>
        <w:tc>
          <w:tcPr>
            <w:tcW w:w="2098" w:type="dxa"/>
          </w:tcPr>
          <w:p w14:paraId="4746791B" w14:textId="77777777" w:rsidR="00DA3E5E" w:rsidRPr="00CC6E4E" w:rsidRDefault="002749F8" w:rsidP="001812F9">
            <w:pPr>
              <w:spacing w:before="120" w:after="120"/>
              <w:jc w:val="left"/>
              <w:rPr>
                <w:sz w:val="22"/>
                <w:szCs w:val="22"/>
              </w:rPr>
            </w:pPr>
            <w:r w:rsidRPr="00CC6E4E">
              <w:rPr>
                <w:sz w:val="22"/>
                <w:szCs w:val="22"/>
              </w:rPr>
              <w:t xml:space="preserve">As detailed in Table </w:t>
            </w:r>
            <w:r w:rsidR="00EC31CB" w:rsidRPr="00CC6E4E">
              <w:rPr>
                <w:sz w:val="22"/>
                <w:szCs w:val="22"/>
              </w:rPr>
              <w:t>4</w:t>
            </w:r>
          </w:p>
        </w:tc>
      </w:tr>
      <w:tr w:rsidR="002749F8" w:rsidRPr="00CD1A31" w14:paraId="0592308A" w14:textId="77777777" w:rsidTr="001812F9">
        <w:trPr>
          <w:tblHeader/>
        </w:trPr>
        <w:tc>
          <w:tcPr>
            <w:tcW w:w="1531" w:type="dxa"/>
            <w:shd w:val="clear" w:color="auto" w:fill="auto"/>
          </w:tcPr>
          <w:p w14:paraId="39E7C1D6" w14:textId="1F85ABC5" w:rsidR="002749F8" w:rsidRPr="00CC6E4E" w:rsidRDefault="00A522E7" w:rsidP="001812F9">
            <w:pPr>
              <w:keepNext/>
              <w:spacing w:before="120" w:after="120"/>
              <w:rPr>
                <w:sz w:val="22"/>
                <w:szCs w:val="22"/>
              </w:rPr>
            </w:pPr>
            <w:r w:rsidRPr="00CC6E4E">
              <w:rPr>
                <w:sz w:val="22"/>
                <w:szCs w:val="22"/>
              </w:rPr>
              <w:t>Question 9.</w:t>
            </w:r>
            <w:r w:rsidR="0069146E">
              <w:rPr>
                <w:sz w:val="22"/>
                <w:szCs w:val="22"/>
              </w:rPr>
              <w:t>1</w:t>
            </w:r>
            <w:r w:rsidR="00B055E0">
              <w:rPr>
                <w:sz w:val="22"/>
                <w:szCs w:val="22"/>
              </w:rPr>
              <w:t>0</w:t>
            </w:r>
          </w:p>
        </w:tc>
        <w:tc>
          <w:tcPr>
            <w:tcW w:w="1725" w:type="dxa"/>
          </w:tcPr>
          <w:p w14:paraId="0B03FA80" w14:textId="77777777" w:rsidR="002749F8" w:rsidRPr="00CC6E4E" w:rsidRDefault="002749F8" w:rsidP="001812F9">
            <w:pPr>
              <w:spacing w:before="120" w:after="120"/>
              <w:rPr>
                <w:sz w:val="22"/>
                <w:szCs w:val="22"/>
              </w:rPr>
            </w:pPr>
            <w:r w:rsidRPr="00CC6E4E">
              <w:rPr>
                <w:sz w:val="22"/>
                <w:szCs w:val="22"/>
              </w:rPr>
              <w:t xml:space="preserve">PSP – </w:t>
            </w:r>
            <w:r w:rsidR="00DA3E5E" w:rsidRPr="00CC6E4E">
              <w:rPr>
                <w:sz w:val="22"/>
                <w:szCs w:val="22"/>
              </w:rPr>
              <w:t>Existing Participant</w:t>
            </w:r>
          </w:p>
        </w:tc>
        <w:tc>
          <w:tcPr>
            <w:tcW w:w="1281" w:type="dxa"/>
          </w:tcPr>
          <w:p w14:paraId="32ADA61D" w14:textId="77777777" w:rsidR="002749F8" w:rsidRPr="00CC6E4E" w:rsidRDefault="00DF705E" w:rsidP="001812F9">
            <w:pPr>
              <w:spacing w:before="120" w:after="120"/>
              <w:jc w:val="center"/>
              <w:rPr>
                <w:sz w:val="22"/>
                <w:szCs w:val="22"/>
              </w:rPr>
            </w:pPr>
            <w:r w:rsidRPr="00CC6E4E">
              <w:rPr>
                <w:sz w:val="22"/>
                <w:szCs w:val="22"/>
              </w:rPr>
              <w:t>N/A</w:t>
            </w:r>
          </w:p>
        </w:tc>
        <w:tc>
          <w:tcPr>
            <w:tcW w:w="1388" w:type="dxa"/>
          </w:tcPr>
          <w:p w14:paraId="4ACA876B" w14:textId="77777777" w:rsidR="002749F8" w:rsidRPr="00CC6E4E" w:rsidRDefault="002749F8" w:rsidP="001812F9">
            <w:pPr>
              <w:spacing w:before="120" w:after="120"/>
              <w:jc w:val="center"/>
              <w:rPr>
                <w:sz w:val="22"/>
                <w:szCs w:val="22"/>
              </w:rPr>
            </w:pPr>
            <w:r w:rsidRPr="00CC6E4E">
              <w:rPr>
                <w:sz w:val="22"/>
                <w:szCs w:val="22"/>
              </w:rPr>
              <w:t>Not scored</w:t>
            </w:r>
          </w:p>
        </w:tc>
        <w:tc>
          <w:tcPr>
            <w:tcW w:w="1588" w:type="dxa"/>
          </w:tcPr>
          <w:p w14:paraId="56B9E864" w14:textId="77777777" w:rsidR="002749F8" w:rsidRPr="00CC6E4E" w:rsidRDefault="00DF705E" w:rsidP="001812F9">
            <w:pPr>
              <w:spacing w:before="120" w:after="120"/>
              <w:jc w:val="center"/>
              <w:rPr>
                <w:sz w:val="22"/>
                <w:szCs w:val="22"/>
              </w:rPr>
            </w:pPr>
            <w:r w:rsidRPr="00CC6E4E">
              <w:rPr>
                <w:sz w:val="22"/>
                <w:szCs w:val="22"/>
              </w:rPr>
              <w:t>N/A</w:t>
            </w:r>
          </w:p>
        </w:tc>
        <w:tc>
          <w:tcPr>
            <w:tcW w:w="2098" w:type="dxa"/>
          </w:tcPr>
          <w:p w14:paraId="351519F9" w14:textId="77777777" w:rsidR="002749F8" w:rsidRPr="00CC6E4E" w:rsidRDefault="00DA3E5E" w:rsidP="001812F9">
            <w:pPr>
              <w:spacing w:before="120" w:after="120"/>
              <w:jc w:val="left"/>
              <w:rPr>
                <w:sz w:val="22"/>
                <w:szCs w:val="22"/>
              </w:rPr>
            </w:pPr>
            <w:r w:rsidRPr="00CC6E4E">
              <w:rPr>
                <w:sz w:val="22"/>
                <w:szCs w:val="22"/>
              </w:rPr>
              <w:t>For i</w:t>
            </w:r>
            <w:r w:rsidR="002749F8" w:rsidRPr="00CC6E4E">
              <w:rPr>
                <w:sz w:val="22"/>
                <w:szCs w:val="22"/>
              </w:rPr>
              <w:t>nformation only</w:t>
            </w:r>
          </w:p>
        </w:tc>
      </w:tr>
      <w:tr w:rsidR="002749F8" w:rsidRPr="00CD1A31" w14:paraId="4A5BDD0C" w14:textId="77777777" w:rsidTr="001812F9">
        <w:trPr>
          <w:tblHeader/>
        </w:trPr>
        <w:tc>
          <w:tcPr>
            <w:tcW w:w="1531" w:type="dxa"/>
            <w:shd w:val="clear" w:color="auto" w:fill="auto"/>
          </w:tcPr>
          <w:p w14:paraId="545CD1C2" w14:textId="77777777" w:rsidR="002749F8" w:rsidRPr="00CC6E4E" w:rsidRDefault="002749F8" w:rsidP="001812F9">
            <w:pPr>
              <w:keepNext/>
              <w:spacing w:before="120" w:after="120"/>
              <w:rPr>
                <w:sz w:val="22"/>
                <w:szCs w:val="22"/>
              </w:rPr>
            </w:pPr>
            <w:r w:rsidRPr="00CC6E4E">
              <w:rPr>
                <w:sz w:val="22"/>
                <w:szCs w:val="22"/>
              </w:rPr>
              <w:t xml:space="preserve">Question </w:t>
            </w:r>
          </w:p>
          <w:p w14:paraId="07E7DF17" w14:textId="72CA64E8" w:rsidR="002749F8" w:rsidRPr="00CC6E4E" w:rsidRDefault="00A522E7" w:rsidP="00B055E0">
            <w:pPr>
              <w:keepNext/>
              <w:spacing w:before="120" w:after="120"/>
              <w:rPr>
                <w:sz w:val="22"/>
                <w:szCs w:val="22"/>
              </w:rPr>
            </w:pPr>
            <w:r w:rsidRPr="00CC6E4E">
              <w:rPr>
                <w:sz w:val="22"/>
                <w:szCs w:val="22"/>
              </w:rPr>
              <w:t>9.</w:t>
            </w:r>
            <w:r w:rsidR="0069146E">
              <w:rPr>
                <w:sz w:val="22"/>
                <w:szCs w:val="22"/>
              </w:rPr>
              <w:t>1</w:t>
            </w:r>
            <w:r w:rsidR="00B055E0">
              <w:rPr>
                <w:sz w:val="22"/>
                <w:szCs w:val="22"/>
              </w:rPr>
              <w:t>1</w:t>
            </w:r>
          </w:p>
        </w:tc>
        <w:tc>
          <w:tcPr>
            <w:tcW w:w="1725" w:type="dxa"/>
          </w:tcPr>
          <w:p w14:paraId="65662023" w14:textId="77777777" w:rsidR="002749F8" w:rsidRPr="00CC6E4E" w:rsidRDefault="00DA3E5E" w:rsidP="001812F9">
            <w:pPr>
              <w:spacing w:before="120" w:after="120"/>
              <w:rPr>
                <w:sz w:val="22"/>
                <w:szCs w:val="22"/>
              </w:rPr>
            </w:pPr>
            <w:r w:rsidRPr="00CC6E4E">
              <w:rPr>
                <w:sz w:val="22"/>
                <w:szCs w:val="22"/>
              </w:rPr>
              <w:t>PSP – Application to all I</w:t>
            </w:r>
            <w:r w:rsidR="002749F8" w:rsidRPr="00CC6E4E">
              <w:rPr>
                <w:sz w:val="22"/>
                <w:szCs w:val="22"/>
              </w:rPr>
              <w:t>nvoices</w:t>
            </w:r>
          </w:p>
        </w:tc>
        <w:tc>
          <w:tcPr>
            <w:tcW w:w="1281" w:type="dxa"/>
          </w:tcPr>
          <w:p w14:paraId="19EBD40E" w14:textId="77777777" w:rsidR="002749F8" w:rsidRPr="00CC6E4E" w:rsidRDefault="00DF705E" w:rsidP="001812F9">
            <w:pPr>
              <w:spacing w:before="120" w:after="120"/>
              <w:jc w:val="center"/>
              <w:rPr>
                <w:sz w:val="22"/>
                <w:szCs w:val="22"/>
              </w:rPr>
            </w:pPr>
            <w:r w:rsidRPr="00CC6E4E">
              <w:rPr>
                <w:sz w:val="22"/>
                <w:szCs w:val="22"/>
              </w:rPr>
              <w:t>N/A</w:t>
            </w:r>
          </w:p>
        </w:tc>
        <w:tc>
          <w:tcPr>
            <w:tcW w:w="1388" w:type="dxa"/>
          </w:tcPr>
          <w:p w14:paraId="0732E1CD" w14:textId="77777777" w:rsidR="002749F8" w:rsidRPr="00CC6E4E" w:rsidRDefault="002749F8" w:rsidP="001812F9">
            <w:pPr>
              <w:spacing w:before="120" w:after="120"/>
              <w:jc w:val="center"/>
              <w:rPr>
                <w:sz w:val="22"/>
                <w:szCs w:val="22"/>
              </w:rPr>
            </w:pPr>
            <w:r w:rsidRPr="00CC6E4E">
              <w:rPr>
                <w:sz w:val="22"/>
                <w:szCs w:val="22"/>
              </w:rPr>
              <w:t>Not Scored</w:t>
            </w:r>
          </w:p>
        </w:tc>
        <w:tc>
          <w:tcPr>
            <w:tcW w:w="1588" w:type="dxa"/>
          </w:tcPr>
          <w:p w14:paraId="460D183D" w14:textId="77777777" w:rsidR="002749F8" w:rsidRPr="00CC6E4E" w:rsidRDefault="00DF705E" w:rsidP="001812F9">
            <w:pPr>
              <w:spacing w:before="120" w:after="120"/>
              <w:jc w:val="center"/>
              <w:rPr>
                <w:sz w:val="22"/>
                <w:szCs w:val="22"/>
              </w:rPr>
            </w:pPr>
            <w:r w:rsidRPr="00CC6E4E">
              <w:rPr>
                <w:sz w:val="22"/>
                <w:szCs w:val="22"/>
              </w:rPr>
              <w:t>N/A</w:t>
            </w:r>
          </w:p>
        </w:tc>
        <w:tc>
          <w:tcPr>
            <w:tcW w:w="2098" w:type="dxa"/>
          </w:tcPr>
          <w:p w14:paraId="7F67C0C9" w14:textId="77777777" w:rsidR="002749F8" w:rsidRPr="00CC6E4E" w:rsidRDefault="00DA3E5E" w:rsidP="001812F9">
            <w:pPr>
              <w:spacing w:before="120" w:after="120"/>
              <w:jc w:val="left"/>
              <w:rPr>
                <w:sz w:val="22"/>
                <w:szCs w:val="22"/>
              </w:rPr>
            </w:pPr>
            <w:r w:rsidRPr="00CC6E4E">
              <w:rPr>
                <w:sz w:val="22"/>
                <w:szCs w:val="22"/>
              </w:rPr>
              <w:t>For i</w:t>
            </w:r>
            <w:r w:rsidR="002749F8" w:rsidRPr="00CC6E4E">
              <w:rPr>
                <w:sz w:val="22"/>
                <w:szCs w:val="22"/>
              </w:rPr>
              <w:t>nformation only</w:t>
            </w:r>
          </w:p>
        </w:tc>
      </w:tr>
      <w:tr w:rsidR="002749F8" w:rsidRPr="00CD1A31" w14:paraId="37C1933A" w14:textId="77777777" w:rsidTr="00F62AE8">
        <w:trPr>
          <w:trHeight w:val="888"/>
          <w:tblHeader/>
        </w:trPr>
        <w:tc>
          <w:tcPr>
            <w:tcW w:w="1531" w:type="dxa"/>
            <w:shd w:val="clear" w:color="auto" w:fill="auto"/>
          </w:tcPr>
          <w:p w14:paraId="413C0348" w14:textId="77777777" w:rsidR="002749F8" w:rsidRPr="00D81D3A" w:rsidRDefault="002749F8" w:rsidP="001812F9">
            <w:pPr>
              <w:keepNext/>
              <w:spacing w:before="120" w:after="120"/>
              <w:rPr>
                <w:sz w:val="22"/>
                <w:szCs w:val="22"/>
              </w:rPr>
            </w:pPr>
            <w:r w:rsidRPr="00D81D3A">
              <w:rPr>
                <w:b/>
                <w:sz w:val="22"/>
                <w:szCs w:val="22"/>
              </w:rPr>
              <w:t xml:space="preserve">Total weighting for </w:t>
            </w:r>
            <w:r w:rsidR="00EC31CB" w:rsidRPr="00D81D3A">
              <w:rPr>
                <w:b/>
                <w:sz w:val="22"/>
                <w:szCs w:val="22"/>
              </w:rPr>
              <w:t>Quality</w:t>
            </w:r>
          </w:p>
        </w:tc>
        <w:tc>
          <w:tcPr>
            <w:tcW w:w="1725" w:type="dxa"/>
            <w:shd w:val="clear" w:color="auto" w:fill="auto"/>
          </w:tcPr>
          <w:p w14:paraId="3656A68A" w14:textId="77777777" w:rsidR="002749F8" w:rsidRPr="00D81D3A" w:rsidRDefault="002749F8" w:rsidP="001812F9">
            <w:pPr>
              <w:spacing w:before="120" w:after="120"/>
              <w:rPr>
                <w:sz w:val="22"/>
                <w:szCs w:val="22"/>
              </w:rPr>
            </w:pPr>
          </w:p>
        </w:tc>
        <w:tc>
          <w:tcPr>
            <w:tcW w:w="1281" w:type="dxa"/>
            <w:shd w:val="clear" w:color="auto" w:fill="auto"/>
          </w:tcPr>
          <w:p w14:paraId="353FDD9E" w14:textId="77777777" w:rsidR="002749F8" w:rsidRPr="00D81D3A" w:rsidRDefault="002749F8" w:rsidP="001812F9">
            <w:pPr>
              <w:spacing w:before="120" w:after="120"/>
              <w:jc w:val="center"/>
              <w:rPr>
                <w:sz w:val="22"/>
                <w:szCs w:val="22"/>
              </w:rPr>
            </w:pPr>
            <w:r w:rsidRPr="00D81D3A">
              <w:rPr>
                <w:b/>
                <w:sz w:val="22"/>
                <w:szCs w:val="22"/>
              </w:rPr>
              <w:t>40%</w:t>
            </w:r>
          </w:p>
        </w:tc>
        <w:tc>
          <w:tcPr>
            <w:tcW w:w="5074" w:type="dxa"/>
            <w:gridSpan w:val="3"/>
            <w:shd w:val="clear" w:color="auto" w:fill="auto"/>
          </w:tcPr>
          <w:p w14:paraId="6E25B5EF" w14:textId="77777777" w:rsidR="002749F8" w:rsidRPr="00D81D3A" w:rsidRDefault="002749F8" w:rsidP="001812F9">
            <w:pPr>
              <w:spacing w:before="120" w:after="120"/>
              <w:rPr>
                <w:sz w:val="22"/>
                <w:szCs w:val="22"/>
              </w:rPr>
            </w:pPr>
          </w:p>
        </w:tc>
      </w:tr>
      <w:tr w:rsidR="001812F9" w:rsidRPr="00CD1A31" w14:paraId="79DAFADE" w14:textId="77777777" w:rsidTr="00F62AE8">
        <w:trPr>
          <w:tblHeader/>
        </w:trPr>
        <w:tc>
          <w:tcPr>
            <w:tcW w:w="1531" w:type="dxa"/>
            <w:shd w:val="clear" w:color="auto" w:fill="auto"/>
          </w:tcPr>
          <w:p w14:paraId="1839E639" w14:textId="118A9C60" w:rsidR="001812F9" w:rsidRPr="00D81D3A" w:rsidRDefault="001812F9" w:rsidP="001812F9">
            <w:pPr>
              <w:keepNext/>
              <w:spacing w:before="120" w:after="120"/>
              <w:rPr>
                <w:b/>
                <w:sz w:val="22"/>
                <w:szCs w:val="22"/>
              </w:rPr>
            </w:pPr>
          </w:p>
        </w:tc>
        <w:tc>
          <w:tcPr>
            <w:tcW w:w="8080" w:type="dxa"/>
            <w:gridSpan w:val="5"/>
            <w:shd w:val="clear" w:color="auto" w:fill="auto"/>
          </w:tcPr>
          <w:p w14:paraId="0041DD7F" w14:textId="77777777" w:rsidR="001812F9" w:rsidRPr="000052B7" w:rsidRDefault="001812F9" w:rsidP="001812F9">
            <w:pPr>
              <w:spacing w:before="120" w:after="120"/>
              <w:rPr>
                <w:sz w:val="22"/>
                <w:szCs w:val="22"/>
                <w:highlight w:val="yellow"/>
              </w:rPr>
            </w:pPr>
          </w:p>
        </w:tc>
      </w:tr>
      <w:tr w:rsidR="001812F9" w:rsidRPr="00CD1A31" w14:paraId="665CFD5A" w14:textId="77777777" w:rsidTr="00F62AE8">
        <w:trPr>
          <w:tblHeader/>
        </w:trPr>
        <w:tc>
          <w:tcPr>
            <w:tcW w:w="1531" w:type="dxa"/>
            <w:shd w:val="clear" w:color="auto" w:fill="B2A1C7" w:themeFill="accent4" w:themeFillTint="99"/>
          </w:tcPr>
          <w:p w14:paraId="2590EFBE" w14:textId="77777777" w:rsidR="001812F9" w:rsidRPr="00D81D3A" w:rsidRDefault="001812F9" w:rsidP="001812F9">
            <w:pPr>
              <w:keepNext/>
              <w:spacing w:before="120" w:after="120"/>
              <w:rPr>
                <w:b/>
                <w:sz w:val="22"/>
                <w:szCs w:val="22"/>
              </w:rPr>
            </w:pPr>
            <w:r w:rsidRPr="00D81D3A">
              <w:rPr>
                <w:b/>
                <w:sz w:val="22"/>
                <w:szCs w:val="22"/>
              </w:rPr>
              <w:t>PRICE</w:t>
            </w:r>
          </w:p>
        </w:tc>
        <w:tc>
          <w:tcPr>
            <w:tcW w:w="8080" w:type="dxa"/>
            <w:gridSpan w:val="5"/>
            <w:shd w:val="clear" w:color="auto" w:fill="B2A1C7" w:themeFill="accent4" w:themeFillTint="99"/>
          </w:tcPr>
          <w:p w14:paraId="444A02DF" w14:textId="77777777" w:rsidR="001812F9" w:rsidRPr="000052B7" w:rsidRDefault="001812F9" w:rsidP="001812F9">
            <w:pPr>
              <w:rPr>
                <w:b/>
                <w:sz w:val="22"/>
                <w:szCs w:val="22"/>
                <w:highlight w:val="yellow"/>
              </w:rPr>
            </w:pPr>
          </w:p>
        </w:tc>
      </w:tr>
      <w:tr w:rsidR="00EC31CB" w:rsidRPr="00CD1A31" w14:paraId="56CAC2B2" w14:textId="77777777" w:rsidTr="001812F9">
        <w:trPr>
          <w:tblHeader/>
        </w:trPr>
        <w:tc>
          <w:tcPr>
            <w:tcW w:w="1531" w:type="dxa"/>
            <w:shd w:val="clear" w:color="auto" w:fill="auto"/>
          </w:tcPr>
          <w:p w14:paraId="18704575" w14:textId="77777777" w:rsidR="00EC31CB" w:rsidRPr="00D81D3A" w:rsidRDefault="00EC31CB" w:rsidP="001812F9">
            <w:pPr>
              <w:keepNext/>
              <w:spacing w:before="120" w:after="120"/>
              <w:rPr>
                <w:b/>
                <w:sz w:val="22"/>
                <w:szCs w:val="22"/>
              </w:rPr>
            </w:pPr>
            <w:r w:rsidRPr="00D81D3A">
              <w:rPr>
                <w:b/>
                <w:sz w:val="22"/>
                <w:szCs w:val="22"/>
              </w:rPr>
              <w:lastRenderedPageBreak/>
              <w:t>Price</w:t>
            </w:r>
          </w:p>
        </w:tc>
        <w:tc>
          <w:tcPr>
            <w:tcW w:w="1725" w:type="dxa"/>
            <w:shd w:val="clear" w:color="auto" w:fill="auto"/>
          </w:tcPr>
          <w:p w14:paraId="2625523A" w14:textId="09201EC2" w:rsidR="00EC31CB" w:rsidRPr="00D24461" w:rsidRDefault="00EC31CB" w:rsidP="001812F9">
            <w:pPr>
              <w:spacing w:before="120" w:after="120"/>
              <w:jc w:val="left"/>
              <w:rPr>
                <w:sz w:val="22"/>
                <w:szCs w:val="22"/>
                <w:highlight w:val="yellow"/>
              </w:rPr>
            </w:pPr>
          </w:p>
        </w:tc>
        <w:tc>
          <w:tcPr>
            <w:tcW w:w="1281" w:type="dxa"/>
            <w:shd w:val="clear" w:color="auto" w:fill="auto"/>
          </w:tcPr>
          <w:p w14:paraId="00D041CF" w14:textId="082A01CB" w:rsidR="00EC31CB" w:rsidRPr="00D81D3A" w:rsidRDefault="00D24461" w:rsidP="001812F9">
            <w:pPr>
              <w:spacing w:before="120" w:after="120"/>
              <w:jc w:val="center"/>
              <w:rPr>
                <w:b/>
                <w:sz w:val="22"/>
                <w:szCs w:val="22"/>
              </w:rPr>
            </w:pPr>
            <w:r w:rsidRPr="00D81D3A">
              <w:rPr>
                <w:b/>
                <w:sz w:val="22"/>
                <w:szCs w:val="22"/>
              </w:rPr>
              <w:t>6</w:t>
            </w:r>
            <w:r w:rsidR="00EC31CB" w:rsidRPr="00D81D3A">
              <w:rPr>
                <w:b/>
                <w:sz w:val="22"/>
                <w:szCs w:val="22"/>
              </w:rPr>
              <w:t>0%</w:t>
            </w:r>
          </w:p>
        </w:tc>
        <w:tc>
          <w:tcPr>
            <w:tcW w:w="5074" w:type="dxa"/>
            <w:gridSpan w:val="3"/>
            <w:shd w:val="clear" w:color="auto" w:fill="auto"/>
          </w:tcPr>
          <w:p w14:paraId="5079414B" w14:textId="77777777" w:rsidR="00EC31CB" w:rsidRPr="00D81D3A" w:rsidRDefault="00EC31CB" w:rsidP="001812F9">
            <w:pPr>
              <w:spacing w:before="120" w:after="120"/>
              <w:rPr>
                <w:sz w:val="22"/>
                <w:szCs w:val="22"/>
              </w:rPr>
            </w:pPr>
            <w:r w:rsidRPr="00D81D3A">
              <w:rPr>
                <w:sz w:val="22"/>
                <w:szCs w:val="22"/>
              </w:rPr>
              <w:t>Total price per annum will be used for evaluation purposes</w:t>
            </w:r>
          </w:p>
        </w:tc>
      </w:tr>
      <w:tr w:rsidR="001812F9" w:rsidRPr="00CD1A31" w14:paraId="2C3E8396" w14:textId="77777777" w:rsidTr="00B72F62">
        <w:trPr>
          <w:trHeight w:val="1113"/>
          <w:tblHeader/>
        </w:trPr>
        <w:tc>
          <w:tcPr>
            <w:tcW w:w="1531" w:type="dxa"/>
            <w:shd w:val="clear" w:color="auto" w:fill="auto"/>
          </w:tcPr>
          <w:p w14:paraId="3B9C13E9" w14:textId="3E5A6D3F" w:rsidR="001812F9" w:rsidRPr="00D81D3A" w:rsidRDefault="00AA6171" w:rsidP="001812F9">
            <w:pPr>
              <w:keepNext/>
              <w:spacing w:before="120" w:after="120"/>
              <w:rPr>
                <w:b/>
                <w:sz w:val="22"/>
                <w:szCs w:val="22"/>
              </w:rPr>
            </w:pPr>
            <w:r w:rsidRPr="00D81D3A">
              <w:rPr>
                <w:b/>
                <w:sz w:val="22"/>
                <w:szCs w:val="22"/>
              </w:rPr>
              <w:t xml:space="preserve">Total Weighting for Price </w:t>
            </w:r>
          </w:p>
        </w:tc>
        <w:tc>
          <w:tcPr>
            <w:tcW w:w="1725" w:type="dxa"/>
            <w:shd w:val="clear" w:color="auto" w:fill="auto"/>
          </w:tcPr>
          <w:p w14:paraId="6DB4A50A" w14:textId="21D234DF" w:rsidR="001812F9" w:rsidRPr="000052B7" w:rsidRDefault="001812F9" w:rsidP="001812F9">
            <w:pPr>
              <w:spacing w:before="120" w:after="120"/>
              <w:jc w:val="left"/>
              <w:rPr>
                <w:sz w:val="22"/>
                <w:szCs w:val="22"/>
                <w:highlight w:val="yellow"/>
              </w:rPr>
            </w:pPr>
          </w:p>
        </w:tc>
        <w:tc>
          <w:tcPr>
            <w:tcW w:w="1281" w:type="dxa"/>
            <w:shd w:val="clear" w:color="auto" w:fill="auto"/>
          </w:tcPr>
          <w:p w14:paraId="462C50D7" w14:textId="2E1DE081" w:rsidR="001812F9" w:rsidRPr="00D81D3A" w:rsidRDefault="00AA6171" w:rsidP="001812F9">
            <w:pPr>
              <w:spacing w:before="120" w:after="120"/>
              <w:jc w:val="center"/>
              <w:rPr>
                <w:b/>
                <w:sz w:val="22"/>
                <w:szCs w:val="22"/>
              </w:rPr>
            </w:pPr>
            <w:r w:rsidRPr="00D81D3A">
              <w:rPr>
                <w:b/>
                <w:sz w:val="22"/>
                <w:szCs w:val="22"/>
              </w:rPr>
              <w:t>60%</w:t>
            </w:r>
          </w:p>
        </w:tc>
        <w:tc>
          <w:tcPr>
            <w:tcW w:w="5074" w:type="dxa"/>
            <w:gridSpan w:val="3"/>
            <w:shd w:val="clear" w:color="auto" w:fill="auto"/>
          </w:tcPr>
          <w:p w14:paraId="2D262AA3" w14:textId="2FD3ED2B" w:rsidR="001812F9" w:rsidRPr="00D81D3A" w:rsidRDefault="001812F9" w:rsidP="00B72F62">
            <w:pPr>
              <w:pStyle w:val="Body1"/>
              <w:ind w:left="0"/>
              <w:rPr>
                <w:sz w:val="22"/>
                <w:szCs w:val="22"/>
              </w:rPr>
            </w:pPr>
          </w:p>
        </w:tc>
      </w:tr>
      <w:tr w:rsidR="00EC31CB" w:rsidRPr="00923945" w14:paraId="19AE4181" w14:textId="77777777" w:rsidTr="00F62AE8">
        <w:trPr>
          <w:tblHeader/>
        </w:trPr>
        <w:tc>
          <w:tcPr>
            <w:tcW w:w="1531" w:type="dxa"/>
            <w:shd w:val="clear" w:color="auto" w:fill="B2A1C7" w:themeFill="accent4" w:themeFillTint="99"/>
          </w:tcPr>
          <w:p w14:paraId="10A4FF6A" w14:textId="77777777" w:rsidR="00EC31CB" w:rsidRPr="00D81D3A" w:rsidRDefault="00EC31CB" w:rsidP="001812F9">
            <w:pPr>
              <w:keepNext/>
              <w:spacing w:before="120" w:after="120"/>
              <w:jc w:val="left"/>
              <w:rPr>
                <w:b/>
                <w:sz w:val="22"/>
                <w:szCs w:val="22"/>
              </w:rPr>
            </w:pPr>
            <w:r w:rsidRPr="00D81D3A">
              <w:rPr>
                <w:b/>
                <w:sz w:val="22"/>
                <w:szCs w:val="22"/>
              </w:rPr>
              <w:t xml:space="preserve">Total weighting for </w:t>
            </w:r>
            <w:r w:rsidR="00543C99" w:rsidRPr="00D81D3A">
              <w:rPr>
                <w:b/>
                <w:sz w:val="22"/>
                <w:szCs w:val="22"/>
              </w:rPr>
              <w:t xml:space="preserve">all </w:t>
            </w:r>
            <w:r w:rsidRPr="00D81D3A">
              <w:rPr>
                <w:b/>
                <w:sz w:val="22"/>
                <w:szCs w:val="22"/>
              </w:rPr>
              <w:t>Award Criteria</w:t>
            </w:r>
          </w:p>
        </w:tc>
        <w:tc>
          <w:tcPr>
            <w:tcW w:w="1725" w:type="dxa"/>
            <w:shd w:val="clear" w:color="auto" w:fill="B2A1C7" w:themeFill="accent4" w:themeFillTint="99"/>
          </w:tcPr>
          <w:p w14:paraId="24E74E0A" w14:textId="77777777" w:rsidR="00EC31CB" w:rsidRPr="000052B7" w:rsidRDefault="00EC31CB" w:rsidP="001812F9">
            <w:pPr>
              <w:spacing w:before="120" w:after="120"/>
              <w:rPr>
                <w:b/>
                <w:sz w:val="22"/>
                <w:szCs w:val="22"/>
                <w:highlight w:val="yellow"/>
              </w:rPr>
            </w:pPr>
          </w:p>
        </w:tc>
        <w:tc>
          <w:tcPr>
            <w:tcW w:w="1281" w:type="dxa"/>
            <w:shd w:val="clear" w:color="auto" w:fill="B2A1C7" w:themeFill="accent4" w:themeFillTint="99"/>
          </w:tcPr>
          <w:p w14:paraId="58A9A8E1" w14:textId="77777777" w:rsidR="00EC31CB" w:rsidRPr="008869F5" w:rsidRDefault="00EC31CB" w:rsidP="001812F9">
            <w:pPr>
              <w:spacing w:before="120" w:after="120"/>
              <w:jc w:val="center"/>
              <w:rPr>
                <w:b/>
                <w:sz w:val="22"/>
                <w:szCs w:val="22"/>
              </w:rPr>
            </w:pPr>
            <w:r w:rsidRPr="00D81D3A">
              <w:rPr>
                <w:b/>
                <w:sz w:val="22"/>
                <w:szCs w:val="22"/>
              </w:rPr>
              <w:t>100%</w:t>
            </w:r>
          </w:p>
        </w:tc>
        <w:tc>
          <w:tcPr>
            <w:tcW w:w="5074" w:type="dxa"/>
            <w:gridSpan w:val="3"/>
            <w:shd w:val="clear" w:color="auto" w:fill="B2A1C7" w:themeFill="accent4" w:themeFillTint="99"/>
          </w:tcPr>
          <w:p w14:paraId="7FC09202" w14:textId="77777777" w:rsidR="00EC31CB" w:rsidRPr="00D81D3A" w:rsidRDefault="00EC31CB" w:rsidP="001812F9">
            <w:pPr>
              <w:spacing w:before="120" w:after="120"/>
              <w:rPr>
                <w:b/>
                <w:sz w:val="22"/>
                <w:szCs w:val="22"/>
              </w:rPr>
            </w:pPr>
          </w:p>
        </w:tc>
      </w:tr>
    </w:tbl>
    <w:p w14:paraId="4D139F32" w14:textId="77777777" w:rsidR="002749F8" w:rsidRDefault="002749F8" w:rsidP="002749F8">
      <w:pPr>
        <w:tabs>
          <w:tab w:val="left" w:pos="20"/>
          <w:tab w:val="left" w:pos="740"/>
          <w:tab w:val="right" w:pos="9360"/>
        </w:tabs>
        <w:rPr>
          <w:b/>
          <w:color w:val="000000"/>
          <w:sz w:val="22"/>
          <w:szCs w:val="22"/>
        </w:rPr>
      </w:pPr>
    </w:p>
    <w:p w14:paraId="04CF16E3" w14:textId="77777777" w:rsidR="002749F8" w:rsidRDefault="002749F8" w:rsidP="002749F8">
      <w:pPr>
        <w:tabs>
          <w:tab w:val="left" w:pos="20"/>
          <w:tab w:val="left" w:pos="740"/>
          <w:tab w:val="right" w:pos="9360"/>
        </w:tabs>
        <w:rPr>
          <w:b/>
          <w:color w:val="000000"/>
          <w:sz w:val="22"/>
          <w:szCs w:val="22"/>
        </w:rPr>
      </w:pPr>
    </w:p>
    <w:p w14:paraId="17ADAE27" w14:textId="77777777" w:rsidR="002749F8" w:rsidRDefault="002749F8" w:rsidP="002749F8">
      <w:pPr>
        <w:tabs>
          <w:tab w:val="left" w:pos="20"/>
          <w:tab w:val="left" w:pos="740"/>
          <w:tab w:val="right" w:pos="9360"/>
        </w:tabs>
        <w:rPr>
          <w:b/>
          <w:color w:val="000000"/>
          <w:sz w:val="22"/>
          <w:szCs w:val="22"/>
        </w:rPr>
      </w:pPr>
    </w:p>
    <w:p w14:paraId="7CFEBDAB" w14:textId="77777777" w:rsidR="002749F8" w:rsidRDefault="002749F8" w:rsidP="002749F8">
      <w:pPr>
        <w:tabs>
          <w:tab w:val="left" w:pos="20"/>
          <w:tab w:val="left" w:pos="740"/>
          <w:tab w:val="right" w:pos="9360"/>
        </w:tabs>
        <w:rPr>
          <w:b/>
          <w:color w:val="000000"/>
          <w:sz w:val="22"/>
          <w:szCs w:val="22"/>
        </w:rPr>
      </w:pPr>
    </w:p>
    <w:p w14:paraId="53BF4F77" w14:textId="77777777" w:rsidR="002749F8" w:rsidRDefault="002749F8" w:rsidP="002749F8">
      <w:pPr>
        <w:tabs>
          <w:tab w:val="left" w:pos="20"/>
          <w:tab w:val="left" w:pos="740"/>
          <w:tab w:val="right" w:pos="9360"/>
        </w:tabs>
        <w:rPr>
          <w:b/>
          <w:color w:val="000000"/>
          <w:sz w:val="22"/>
          <w:szCs w:val="22"/>
        </w:rPr>
      </w:pPr>
    </w:p>
    <w:p w14:paraId="6D587C4B" w14:textId="77777777" w:rsidR="002749F8" w:rsidRDefault="002749F8" w:rsidP="002749F8">
      <w:pPr>
        <w:tabs>
          <w:tab w:val="left" w:pos="20"/>
          <w:tab w:val="left" w:pos="740"/>
          <w:tab w:val="right" w:pos="9360"/>
        </w:tabs>
        <w:rPr>
          <w:b/>
          <w:color w:val="000000"/>
          <w:sz w:val="22"/>
          <w:szCs w:val="22"/>
        </w:rPr>
      </w:pPr>
    </w:p>
    <w:p w14:paraId="76A530F2" w14:textId="77777777" w:rsidR="002749F8" w:rsidRDefault="008B0601" w:rsidP="008B0601">
      <w:pPr>
        <w:tabs>
          <w:tab w:val="left" w:pos="20"/>
          <w:tab w:val="left" w:pos="740"/>
        </w:tabs>
        <w:rPr>
          <w:b/>
          <w:color w:val="000000"/>
          <w:sz w:val="22"/>
          <w:szCs w:val="22"/>
        </w:rPr>
      </w:pPr>
      <w:r>
        <w:rPr>
          <w:b/>
          <w:color w:val="000000"/>
          <w:sz w:val="22"/>
          <w:szCs w:val="22"/>
        </w:rPr>
        <w:tab/>
      </w:r>
    </w:p>
    <w:p w14:paraId="3A539CBD" w14:textId="77777777" w:rsidR="002749F8" w:rsidRDefault="002749F8" w:rsidP="002749F8">
      <w:pPr>
        <w:tabs>
          <w:tab w:val="left" w:pos="20"/>
          <w:tab w:val="left" w:pos="740"/>
          <w:tab w:val="right" w:pos="9360"/>
        </w:tabs>
        <w:rPr>
          <w:b/>
          <w:color w:val="000000"/>
          <w:sz w:val="22"/>
          <w:szCs w:val="22"/>
        </w:rPr>
      </w:pPr>
    </w:p>
    <w:p w14:paraId="34B0DCFF" w14:textId="77777777" w:rsidR="00EC31CB" w:rsidRDefault="00EC31CB">
      <w:pPr>
        <w:adjustRightInd/>
        <w:jc w:val="left"/>
        <w:rPr>
          <w:b/>
        </w:rPr>
      </w:pPr>
      <w:r>
        <w:rPr>
          <w:b/>
        </w:rPr>
        <w:br w:type="page"/>
      </w:r>
    </w:p>
    <w:p w14:paraId="001AF06B" w14:textId="77777777" w:rsidR="002749F8" w:rsidRPr="002749F8" w:rsidRDefault="002749F8" w:rsidP="002749F8">
      <w:pPr>
        <w:pStyle w:val="Body1"/>
        <w:jc w:val="center"/>
        <w:rPr>
          <w:b/>
          <w:highlight w:val="cyan"/>
        </w:rPr>
      </w:pPr>
      <w:r w:rsidRPr="002749F8">
        <w:rPr>
          <w:b/>
        </w:rPr>
        <w:lastRenderedPageBreak/>
        <w:t>Appendix 2 – Draft PSP Supplier Participation Agreement Goods and Services</w:t>
      </w:r>
    </w:p>
    <w:p w14:paraId="2485DAD1" w14:textId="77777777" w:rsidR="002749F8" w:rsidRPr="00B06E47" w:rsidRDefault="002749F8" w:rsidP="002749F8">
      <w:pPr>
        <w:tabs>
          <w:tab w:val="left" w:pos="20"/>
          <w:tab w:val="left" w:pos="740"/>
          <w:tab w:val="right" w:pos="9360"/>
        </w:tabs>
        <w:rPr>
          <w:color w:val="000000"/>
          <w:sz w:val="22"/>
          <w:szCs w:val="22"/>
          <w:highlight w:val="cyan"/>
        </w:rPr>
      </w:pPr>
    </w:p>
    <w:p w14:paraId="3E284245" w14:textId="77777777" w:rsidR="002749F8" w:rsidRPr="00B06E47" w:rsidRDefault="002749F8" w:rsidP="002749F8">
      <w:pPr>
        <w:ind w:left="2160" w:hanging="720"/>
        <w:rPr>
          <w:rFonts w:eastAsia="Verdana"/>
          <w:sz w:val="22"/>
          <w:szCs w:val="22"/>
        </w:rPr>
      </w:pPr>
    </w:p>
    <w:tbl>
      <w:tblPr>
        <w:tblW w:w="9080" w:type="dxa"/>
        <w:tblLayout w:type="fixed"/>
        <w:tblCellMar>
          <w:left w:w="0" w:type="dxa"/>
          <w:right w:w="0" w:type="dxa"/>
        </w:tblCellMar>
        <w:tblLook w:val="0000" w:firstRow="0" w:lastRow="0" w:firstColumn="0" w:lastColumn="0" w:noHBand="0" w:noVBand="0"/>
      </w:tblPr>
      <w:tblGrid>
        <w:gridCol w:w="7"/>
        <w:gridCol w:w="2551"/>
        <w:gridCol w:w="6515"/>
        <w:gridCol w:w="7"/>
      </w:tblGrid>
      <w:tr w:rsidR="002749F8" w:rsidRPr="00B06E47" w14:paraId="2531F910" w14:textId="77777777" w:rsidTr="003B40DE">
        <w:trPr>
          <w:gridBefore w:val="1"/>
          <w:gridAfter w:val="1"/>
          <w:wBefore w:w="7" w:type="dxa"/>
          <w:wAfter w:w="7" w:type="dxa"/>
          <w:cantSplit/>
          <w:trHeight w:hRule="exact" w:val="1701"/>
        </w:trPr>
        <w:tc>
          <w:tcPr>
            <w:tcW w:w="9066" w:type="dxa"/>
            <w:gridSpan w:val="2"/>
            <w:shd w:val="clear" w:color="auto" w:fill="auto"/>
            <w:tcMar>
              <w:top w:w="283" w:type="dxa"/>
            </w:tcMar>
          </w:tcPr>
          <w:p w14:paraId="298317BA" w14:textId="083D1851" w:rsidR="002749F8" w:rsidRPr="002749F8" w:rsidRDefault="002749F8" w:rsidP="003B40DE">
            <w:pPr>
              <w:tabs>
                <w:tab w:val="left" w:pos="1843"/>
                <w:tab w:val="left" w:pos="3119"/>
                <w:tab w:val="right" w:pos="6049"/>
              </w:tabs>
              <w:spacing w:before="800" w:after="240" w:line="312" w:lineRule="auto"/>
            </w:pPr>
            <w:r w:rsidRPr="002749F8">
              <w:br w:type="page"/>
              <w:t xml:space="preserve">Dated </w:t>
            </w:r>
            <w:r w:rsidR="00951AB5" w:rsidRPr="002749F8">
              <w:fldChar w:fldCharType="begin" w:fldLock="1">
                <w:ffData>
                  <w:name w:val="Text24"/>
                  <w:enabled/>
                  <w:calcOnExit w:val="0"/>
                  <w:textInput>
                    <w:default w:val="                                                                        "/>
                  </w:textInput>
                </w:ffData>
              </w:fldChar>
            </w:r>
            <w:r w:rsidRPr="002749F8">
              <w:instrText xml:space="preserve"> FORMTEXT </w:instrText>
            </w:r>
            <w:r w:rsidR="00951AB5" w:rsidRPr="002749F8">
              <w:fldChar w:fldCharType="separate"/>
            </w:r>
            <w:r w:rsidRPr="002749F8">
              <w:rPr>
                <w:noProof/>
              </w:rPr>
              <w:t xml:space="preserve">                                                                        </w:t>
            </w:r>
            <w:r w:rsidR="00951AB5" w:rsidRPr="002749F8">
              <w:fldChar w:fldCharType="end"/>
            </w:r>
            <w:r w:rsidRPr="002749F8">
              <w:t xml:space="preserve"> </w:t>
            </w:r>
            <w:r w:rsidR="00951AB5" w:rsidRPr="002749F8">
              <w:fldChar w:fldCharType="begin"/>
            </w:r>
            <w:r w:rsidRPr="002749F8">
              <w:instrText xml:space="preserve"> DATE  \@ "yyyy"  \* MERGEFORMAT </w:instrText>
            </w:r>
            <w:r w:rsidR="00951AB5" w:rsidRPr="002749F8">
              <w:fldChar w:fldCharType="separate"/>
            </w:r>
            <w:r w:rsidR="00906FD9">
              <w:rPr>
                <w:noProof/>
              </w:rPr>
              <w:t>2018</w:t>
            </w:r>
            <w:r w:rsidR="00951AB5" w:rsidRPr="002749F8">
              <w:fldChar w:fldCharType="end"/>
            </w:r>
          </w:p>
        </w:tc>
      </w:tr>
      <w:tr w:rsidR="002749F8" w:rsidRPr="00B06E47" w14:paraId="3AD64FA4" w14:textId="77777777" w:rsidTr="003B40DE">
        <w:tblPrEx>
          <w:tblCellMar>
            <w:left w:w="7" w:type="dxa"/>
            <w:right w:w="7" w:type="dxa"/>
          </w:tblCellMar>
        </w:tblPrEx>
        <w:trPr>
          <w:cantSplit/>
          <w:trHeight w:hRule="exact" w:val="3402"/>
        </w:trPr>
        <w:tc>
          <w:tcPr>
            <w:tcW w:w="9080" w:type="dxa"/>
            <w:gridSpan w:val="4"/>
            <w:tcMar>
              <w:top w:w="255" w:type="dxa"/>
              <w:bottom w:w="283" w:type="dxa"/>
            </w:tcMar>
          </w:tcPr>
          <w:p w14:paraId="092CA106" w14:textId="77777777" w:rsidR="002749F8" w:rsidRPr="002749F8" w:rsidRDefault="002749F8" w:rsidP="003B40DE">
            <w:pPr>
              <w:tabs>
                <w:tab w:val="num" w:pos="851"/>
              </w:tabs>
              <w:spacing w:after="240" w:line="312" w:lineRule="auto"/>
              <w:ind w:left="851" w:hanging="851"/>
            </w:pPr>
            <w:bookmarkStart w:id="20" w:name="Party1"/>
            <w:bookmarkEnd w:id="20"/>
            <w:r w:rsidRPr="002749F8">
              <w:t>The London Borough of Croydon</w:t>
            </w:r>
          </w:p>
          <w:p w14:paraId="102A1E3A" w14:textId="77777777" w:rsidR="002749F8" w:rsidRPr="002749F8" w:rsidRDefault="002749F8" w:rsidP="003B40DE">
            <w:pPr>
              <w:tabs>
                <w:tab w:val="num" w:pos="851"/>
              </w:tabs>
              <w:spacing w:after="240" w:line="312" w:lineRule="auto"/>
              <w:ind w:left="851" w:hanging="851"/>
            </w:pPr>
            <w:r w:rsidRPr="002749F8">
              <w:t>[NAME OF SUPPLIER]</w:t>
            </w:r>
          </w:p>
        </w:tc>
      </w:tr>
      <w:tr w:rsidR="002749F8" w:rsidRPr="00B06E47" w14:paraId="5B7EB416" w14:textId="77777777" w:rsidTr="003B40DE">
        <w:trPr>
          <w:gridBefore w:val="1"/>
          <w:gridAfter w:val="1"/>
          <w:wBefore w:w="7" w:type="dxa"/>
          <w:wAfter w:w="7" w:type="dxa"/>
          <w:cantSplit/>
          <w:trHeight w:val="1247"/>
        </w:trPr>
        <w:tc>
          <w:tcPr>
            <w:tcW w:w="9066" w:type="dxa"/>
            <w:gridSpan w:val="2"/>
            <w:tcBorders>
              <w:top w:val="single" w:sz="8" w:space="0" w:color="auto"/>
              <w:bottom w:val="single" w:sz="8" w:space="0" w:color="auto"/>
            </w:tcBorders>
            <w:tcMar>
              <w:top w:w="510" w:type="dxa"/>
              <w:bottom w:w="510" w:type="dxa"/>
            </w:tcMar>
          </w:tcPr>
          <w:p w14:paraId="4ABA25BD" w14:textId="77777777" w:rsidR="002749F8" w:rsidRPr="002749F8" w:rsidRDefault="002749F8" w:rsidP="003B40DE">
            <w:pPr>
              <w:rPr>
                <w:rFonts w:eastAsia="Verdana"/>
                <w:i/>
                <w:iCs/>
              </w:rPr>
            </w:pPr>
            <w:r w:rsidRPr="002749F8">
              <w:rPr>
                <w:rFonts w:eastAsia="Verdana"/>
                <w:iCs/>
              </w:rPr>
              <w:t>Supplier participation agreement (variation to payment terms)</w:t>
            </w:r>
            <w:r w:rsidRPr="002749F8">
              <w:rPr>
                <w:rFonts w:eastAsia="Verdana"/>
                <w:i/>
                <w:iCs/>
              </w:rPr>
              <w:t xml:space="preserve"> </w:t>
            </w:r>
          </w:p>
          <w:p w14:paraId="6246915C" w14:textId="77777777" w:rsidR="002749F8" w:rsidRPr="002749F8" w:rsidRDefault="002749F8" w:rsidP="003B40DE">
            <w:pPr>
              <w:rPr>
                <w:rFonts w:eastAsia="Verdana"/>
                <w:i/>
                <w:iCs/>
              </w:rPr>
            </w:pPr>
          </w:p>
          <w:p w14:paraId="48435E1F" w14:textId="77777777" w:rsidR="002749F8" w:rsidRPr="002749F8" w:rsidRDefault="002749F8" w:rsidP="003B40DE">
            <w:pPr>
              <w:rPr>
                <w:rFonts w:eastAsia="Verdana"/>
              </w:rPr>
            </w:pPr>
            <w:r w:rsidRPr="002749F8">
              <w:rPr>
                <w:rFonts w:eastAsia="Verdana"/>
                <w:i/>
                <w:iCs/>
              </w:rPr>
              <w:t xml:space="preserve">– Premier supplier programme </w:t>
            </w:r>
          </w:p>
        </w:tc>
      </w:tr>
      <w:tr w:rsidR="002749F8" w:rsidRPr="00B06E47" w14:paraId="03911A6D" w14:textId="77777777" w:rsidTr="003B40DE">
        <w:trPr>
          <w:gridBefore w:val="1"/>
          <w:gridAfter w:val="1"/>
          <w:wBefore w:w="7" w:type="dxa"/>
          <w:wAfter w:w="7" w:type="dxa"/>
          <w:cantSplit/>
          <w:trHeight w:val="2476"/>
        </w:trPr>
        <w:tc>
          <w:tcPr>
            <w:tcW w:w="9066" w:type="dxa"/>
            <w:gridSpan w:val="2"/>
            <w:tcMar>
              <w:top w:w="567" w:type="dxa"/>
            </w:tcMar>
          </w:tcPr>
          <w:p w14:paraId="26CF8E41" w14:textId="77777777" w:rsidR="002749F8" w:rsidRPr="002749F8" w:rsidRDefault="002749F8" w:rsidP="003B40DE">
            <w:pPr>
              <w:tabs>
                <w:tab w:val="left" w:pos="851"/>
                <w:tab w:val="left" w:pos="1843"/>
                <w:tab w:val="left" w:pos="3119"/>
                <w:tab w:val="left" w:pos="4253"/>
              </w:tabs>
              <w:spacing w:after="240" w:line="312" w:lineRule="auto"/>
              <w:rPr>
                <w:rFonts w:eastAsia="Verdana"/>
              </w:rPr>
            </w:pPr>
            <w:r w:rsidRPr="002749F8">
              <w:rPr>
                <w:rFonts w:eastAsia="Verdana"/>
              </w:rPr>
              <w:t xml:space="preserve"> </w:t>
            </w:r>
          </w:p>
        </w:tc>
      </w:tr>
      <w:tr w:rsidR="002749F8" w:rsidRPr="00B06E47" w14:paraId="746A2B6F" w14:textId="77777777" w:rsidTr="003B40DE">
        <w:trPr>
          <w:gridBefore w:val="1"/>
          <w:gridAfter w:val="1"/>
          <w:wBefore w:w="7" w:type="dxa"/>
          <w:wAfter w:w="7" w:type="dxa"/>
          <w:cantSplit/>
          <w:trHeight w:val="1587"/>
        </w:trPr>
        <w:tc>
          <w:tcPr>
            <w:tcW w:w="2551" w:type="dxa"/>
            <w:tcMar>
              <w:top w:w="6" w:type="dxa"/>
            </w:tcMar>
            <w:vAlign w:val="bottom"/>
          </w:tcPr>
          <w:p w14:paraId="70AF6DA9" w14:textId="77777777" w:rsidR="002749F8" w:rsidRPr="00B06E47" w:rsidRDefault="002749F8" w:rsidP="003B40DE">
            <w:pPr>
              <w:rPr>
                <w:rFonts w:eastAsia="Verdana"/>
                <w:sz w:val="22"/>
                <w:szCs w:val="22"/>
              </w:rPr>
            </w:pPr>
            <w:bookmarkStart w:id="21" w:name="cboAddress"/>
            <w:bookmarkEnd w:id="21"/>
          </w:p>
        </w:tc>
        <w:tc>
          <w:tcPr>
            <w:tcW w:w="6515" w:type="dxa"/>
            <w:vAlign w:val="bottom"/>
          </w:tcPr>
          <w:p w14:paraId="150ED0BA" w14:textId="77777777" w:rsidR="002749F8" w:rsidRPr="00B06E47" w:rsidRDefault="002749F8" w:rsidP="003B40DE">
            <w:pPr>
              <w:tabs>
                <w:tab w:val="left" w:pos="397"/>
              </w:tabs>
              <w:rPr>
                <w:rFonts w:eastAsia="Verdana"/>
                <w:sz w:val="22"/>
                <w:szCs w:val="22"/>
              </w:rPr>
            </w:pPr>
          </w:p>
        </w:tc>
      </w:tr>
    </w:tbl>
    <w:p w14:paraId="2811468C" w14:textId="39946A03" w:rsidR="002749F8" w:rsidRPr="003B40DE" w:rsidRDefault="002749F8" w:rsidP="002749F8">
      <w:pPr>
        <w:rPr>
          <w:rFonts w:eastAsia="Verdana"/>
        </w:rPr>
      </w:pPr>
      <w:r w:rsidRPr="00B06E47">
        <w:rPr>
          <w:rFonts w:eastAsia="Verdana"/>
          <w:sz w:val="22"/>
          <w:szCs w:val="22"/>
        </w:rPr>
        <w:br w:type="page"/>
      </w:r>
      <w:r w:rsidRPr="003B40DE">
        <w:rPr>
          <w:rFonts w:eastAsia="Verdana"/>
          <w:b/>
        </w:rPr>
        <w:lastRenderedPageBreak/>
        <w:t>THIS AGREEMENT</w:t>
      </w:r>
      <w:r w:rsidRPr="003B40DE">
        <w:rPr>
          <w:rFonts w:eastAsia="Verdana"/>
        </w:rPr>
        <w:t xml:space="preserve"> is made on </w:t>
      </w:r>
      <w:r w:rsidRPr="003B40DE">
        <w:rPr>
          <w:rFonts w:eastAsia="Verdana"/>
        </w:rPr>
        <w:tab/>
      </w:r>
      <w:r w:rsidR="00951AB5" w:rsidRPr="003B40DE">
        <w:rPr>
          <w:rFonts w:eastAsia="Verdana"/>
        </w:rPr>
        <w:fldChar w:fldCharType="begin"/>
      </w:r>
      <w:r w:rsidRPr="003B40DE">
        <w:rPr>
          <w:rFonts w:eastAsia="Verdana"/>
        </w:rPr>
        <w:instrText xml:space="preserve"> DATE  \@ "yyyy"  \* MERGEFORMAT </w:instrText>
      </w:r>
      <w:r w:rsidR="00951AB5" w:rsidRPr="003B40DE">
        <w:rPr>
          <w:rFonts w:eastAsia="Verdana"/>
        </w:rPr>
        <w:fldChar w:fldCharType="separate"/>
      </w:r>
      <w:r w:rsidR="00906FD9">
        <w:rPr>
          <w:rFonts w:eastAsia="Verdana"/>
          <w:noProof/>
        </w:rPr>
        <w:t>2018</w:t>
      </w:r>
      <w:r w:rsidR="00951AB5" w:rsidRPr="003B40DE">
        <w:rPr>
          <w:rFonts w:eastAsia="Verdana"/>
        </w:rPr>
        <w:fldChar w:fldCharType="end"/>
      </w:r>
    </w:p>
    <w:p w14:paraId="39CC4133" w14:textId="77777777" w:rsidR="002749F8" w:rsidRPr="003B40DE" w:rsidRDefault="002749F8" w:rsidP="002749F8">
      <w:pPr>
        <w:tabs>
          <w:tab w:val="left" w:pos="851"/>
          <w:tab w:val="left" w:pos="1843"/>
          <w:tab w:val="left" w:pos="3119"/>
          <w:tab w:val="left" w:pos="4253"/>
        </w:tabs>
        <w:spacing w:after="240"/>
        <w:rPr>
          <w:b/>
          <w:bCs/>
        </w:rPr>
      </w:pPr>
      <w:r w:rsidRPr="003B40DE">
        <w:rPr>
          <w:b/>
          <w:bCs/>
        </w:rPr>
        <w:t>BETWEEN</w:t>
      </w:r>
    </w:p>
    <w:p w14:paraId="6BEE2149" w14:textId="77777777" w:rsidR="002749F8" w:rsidRPr="003B40DE" w:rsidRDefault="002749F8" w:rsidP="00826171">
      <w:pPr>
        <w:numPr>
          <w:ilvl w:val="0"/>
          <w:numId w:val="12"/>
        </w:numPr>
        <w:adjustRightInd/>
        <w:spacing w:after="240" w:line="312" w:lineRule="auto"/>
      </w:pPr>
      <w:r w:rsidRPr="003B40DE">
        <w:t>THE MAYOR AND BURGESSES OF THE LONDON BOROUGH OF CROYDON of Town Hall, Katharine Street, Croydon, Surrey, CR0 1NX (the “</w:t>
      </w:r>
      <w:r w:rsidRPr="003B40DE">
        <w:rPr>
          <w:b/>
        </w:rPr>
        <w:t>Council”</w:t>
      </w:r>
      <w:r w:rsidRPr="003B40DE">
        <w:t>)</w:t>
      </w:r>
    </w:p>
    <w:p w14:paraId="297FCC9B" w14:textId="77777777" w:rsidR="002749F8" w:rsidRPr="003B40DE" w:rsidRDefault="002749F8" w:rsidP="002749F8">
      <w:pPr>
        <w:tabs>
          <w:tab w:val="num" w:pos="851"/>
        </w:tabs>
        <w:spacing w:after="240"/>
        <w:ind w:left="851" w:hanging="851"/>
      </w:pPr>
      <w:r w:rsidRPr="003B40DE">
        <w:t>[NAME OF SUPPLIER] [</w:t>
      </w:r>
      <w:proofErr w:type="gramStart"/>
      <w:r w:rsidRPr="003B40DE">
        <w:t>trading</w:t>
      </w:r>
      <w:proofErr w:type="gramEnd"/>
      <w:r w:rsidRPr="003B40DE">
        <w:t xml:space="preserve"> as [TRADING NAME]] (</w:t>
      </w:r>
      <w:proofErr w:type="gramStart"/>
      <w:r w:rsidRPr="003B40DE">
        <w:t>registered</w:t>
      </w:r>
      <w:proofErr w:type="gramEnd"/>
      <w:r w:rsidRPr="003B40DE">
        <w:t xml:space="preserve"> number [COMPANY NUMBER]) whose registered office is at [ADDRESS] (the </w:t>
      </w:r>
      <w:r w:rsidRPr="003B40DE">
        <w:rPr>
          <w:b/>
        </w:rPr>
        <w:t>“Supplier”</w:t>
      </w:r>
      <w:r w:rsidRPr="003B40DE">
        <w:t>).</w:t>
      </w:r>
    </w:p>
    <w:p w14:paraId="26D91D1E" w14:textId="77777777" w:rsidR="002749F8" w:rsidRPr="003B40DE" w:rsidRDefault="002749F8" w:rsidP="002749F8">
      <w:pPr>
        <w:tabs>
          <w:tab w:val="left" w:pos="851"/>
          <w:tab w:val="left" w:pos="1843"/>
          <w:tab w:val="left" w:pos="3119"/>
          <w:tab w:val="left" w:pos="4253"/>
        </w:tabs>
        <w:spacing w:after="240"/>
        <w:rPr>
          <w:b/>
          <w:bCs/>
        </w:rPr>
      </w:pPr>
      <w:r w:rsidRPr="003B40DE">
        <w:rPr>
          <w:b/>
          <w:bCs/>
        </w:rPr>
        <w:t>BACKGROUND</w:t>
      </w:r>
    </w:p>
    <w:p w14:paraId="723ED453" w14:textId="68FAAE34" w:rsidR="002749F8" w:rsidRPr="003B40DE" w:rsidRDefault="002749F8" w:rsidP="002749F8">
      <w:pPr>
        <w:tabs>
          <w:tab w:val="num" w:pos="851"/>
        </w:tabs>
        <w:spacing w:after="240"/>
        <w:ind w:left="851" w:hanging="851"/>
        <w:rPr>
          <w:rFonts w:eastAsia="Verdana"/>
        </w:rPr>
      </w:pPr>
      <w:r w:rsidRPr="003B40DE">
        <w:rPr>
          <w:rFonts w:eastAsia="Verdana"/>
        </w:rPr>
        <w:t xml:space="preserve">The parties have entered into </w:t>
      </w:r>
      <w:r w:rsidR="007C4C17" w:rsidRPr="003B40DE">
        <w:rPr>
          <w:rFonts w:eastAsia="Verdana"/>
        </w:rPr>
        <w:t xml:space="preserve">a </w:t>
      </w:r>
      <w:r w:rsidR="00D72531">
        <w:rPr>
          <w:rFonts w:eastAsia="Verdana"/>
        </w:rPr>
        <w:t>Framework Agreement</w:t>
      </w:r>
      <w:r w:rsidRPr="003B40DE">
        <w:rPr>
          <w:rFonts w:eastAsia="Verdana"/>
        </w:rPr>
        <w:t xml:space="preserve"> for goods, services and/or works, in accordance with which the Council is the beneficiary of those goods, services and/or works and the Supplier is the provider of those goods, services and/or works.</w:t>
      </w:r>
    </w:p>
    <w:p w14:paraId="6F64587B" w14:textId="77777777" w:rsidR="002749F8" w:rsidRPr="003B40DE" w:rsidRDefault="002749F8" w:rsidP="002749F8">
      <w:pPr>
        <w:tabs>
          <w:tab w:val="num" w:pos="851"/>
        </w:tabs>
        <w:spacing w:after="240"/>
        <w:ind w:left="851" w:hanging="851"/>
        <w:rPr>
          <w:rFonts w:eastAsia="Verdana"/>
        </w:rPr>
      </w:pPr>
      <w:r w:rsidRPr="003B40DE">
        <w:rPr>
          <w:rFonts w:eastAsia="Verdana"/>
        </w:rPr>
        <w:t>The Council has introduced a programme (the “premier supplier programme”) of improvements in the Council’s purchase-to-pay processes, enhanced supplier relationships and the opportunity to benefit from the early payment of their invoices.</w:t>
      </w:r>
    </w:p>
    <w:p w14:paraId="77A348E9" w14:textId="37D21139" w:rsidR="002749F8" w:rsidRPr="003B40DE" w:rsidRDefault="002749F8" w:rsidP="002749F8">
      <w:pPr>
        <w:tabs>
          <w:tab w:val="num" w:pos="851"/>
        </w:tabs>
        <w:spacing w:after="240"/>
        <w:ind w:left="851" w:hanging="851"/>
        <w:rPr>
          <w:rFonts w:eastAsia="Verdana"/>
        </w:rPr>
      </w:pPr>
      <w:r w:rsidRPr="003B40DE">
        <w:rPr>
          <w:rFonts w:eastAsia="Verdana"/>
        </w:rPr>
        <w:t xml:space="preserve">The Supplier has agreed to participate in the Council’s premier supplier programme and accordingly to operate on varied payment terms in respect to this </w:t>
      </w:r>
      <w:r w:rsidR="00D72531">
        <w:rPr>
          <w:rFonts w:eastAsia="Verdana"/>
        </w:rPr>
        <w:t>Framework</w:t>
      </w:r>
      <w:r w:rsidR="00D72531" w:rsidRPr="003B40DE">
        <w:rPr>
          <w:rFonts w:eastAsia="Verdana"/>
        </w:rPr>
        <w:t xml:space="preserve"> </w:t>
      </w:r>
      <w:r w:rsidRPr="003B40DE">
        <w:rPr>
          <w:rFonts w:eastAsia="Verdana"/>
        </w:rPr>
        <w:t>on the terms and conditions as set out in this Agreement.</w:t>
      </w:r>
    </w:p>
    <w:p w14:paraId="4E3117F1" w14:textId="77777777" w:rsidR="002749F8" w:rsidRPr="003B40DE" w:rsidRDefault="002749F8" w:rsidP="002749F8">
      <w:pPr>
        <w:tabs>
          <w:tab w:val="left" w:pos="851"/>
          <w:tab w:val="left" w:pos="1843"/>
          <w:tab w:val="left" w:pos="3119"/>
          <w:tab w:val="left" w:pos="4253"/>
        </w:tabs>
        <w:spacing w:after="240"/>
        <w:rPr>
          <w:b/>
          <w:bCs/>
        </w:rPr>
      </w:pPr>
      <w:r w:rsidRPr="003B40DE">
        <w:rPr>
          <w:b/>
          <w:bCs/>
        </w:rPr>
        <w:t>OPERATIVE PROVISIONS</w:t>
      </w:r>
    </w:p>
    <w:p w14:paraId="4C7057C9" w14:textId="77777777" w:rsidR="002749F8" w:rsidRPr="003B40DE" w:rsidRDefault="002749F8" w:rsidP="00826171">
      <w:pPr>
        <w:keepNext/>
        <w:numPr>
          <w:ilvl w:val="0"/>
          <w:numId w:val="10"/>
        </w:numPr>
        <w:adjustRightInd/>
        <w:spacing w:after="240"/>
        <w:outlineLvl w:val="0"/>
        <w:rPr>
          <w:rFonts w:eastAsia="Verdana"/>
        </w:rPr>
      </w:pPr>
      <w:r w:rsidRPr="003B40DE">
        <w:rPr>
          <w:rFonts w:eastAsia="Verdana"/>
          <w:b/>
        </w:rPr>
        <w:t>DEFINITIONS AND INTERPRETATION</w:t>
      </w:r>
      <w:bookmarkStart w:id="22" w:name="_NN115"/>
      <w:bookmarkEnd w:id="22"/>
      <w:r w:rsidR="00951AB5" w:rsidRPr="003B40DE">
        <w:rPr>
          <w:rFonts w:eastAsia="Verdana"/>
        </w:rPr>
        <w:fldChar w:fldCharType="begin"/>
      </w:r>
      <w:r w:rsidRPr="003B40DE">
        <w:rPr>
          <w:rFonts w:eastAsia="Verdana"/>
        </w:rPr>
        <w:instrText xml:space="preserve"> TC "</w:instrText>
      </w:r>
      <w:r w:rsidR="00532F6C">
        <w:fldChar w:fldCharType="begin"/>
      </w:r>
      <w:r w:rsidR="00532F6C">
        <w:instrText xml:space="preserve"> REF _NN115\r \h  \* MERGEFORMAT </w:instrText>
      </w:r>
      <w:r w:rsidR="00532F6C">
        <w:fldChar w:fldCharType="separate"/>
      </w:r>
      <w:bookmarkStart w:id="23" w:name="_Toc402523154"/>
      <w:r w:rsidR="00A829FC">
        <w:instrText>1</w:instrText>
      </w:r>
      <w:r w:rsidR="00532F6C">
        <w:fldChar w:fldCharType="end"/>
      </w:r>
      <w:r w:rsidRPr="003B40DE">
        <w:rPr>
          <w:rFonts w:eastAsia="Verdana"/>
        </w:rPr>
        <w:tab/>
        <w:instrText>DEFINITIONS AND INTERPRETATION</w:instrText>
      </w:r>
      <w:bookmarkEnd w:id="23"/>
      <w:r w:rsidRPr="003B40DE">
        <w:rPr>
          <w:rFonts w:eastAsia="Verdana"/>
        </w:rPr>
        <w:instrText xml:space="preserve">" \l 1 </w:instrText>
      </w:r>
      <w:r w:rsidR="00951AB5" w:rsidRPr="003B40DE">
        <w:rPr>
          <w:rFonts w:eastAsia="Verdana"/>
        </w:rPr>
        <w:fldChar w:fldCharType="end"/>
      </w:r>
    </w:p>
    <w:p w14:paraId="0CE48EB1" w14:textId="77777777" w:rsidR="002749F8" w:rsidRPr="003B40DE" w:rsidRDefault="002749F8" w:rsidP="002749F8">
      <w:pPr>
        <w:spacing w:after="240"/>
        <w:ind w:left="851"/>
      </w:pPr>
      <w:r w:rsidRPr="003B40DE">
        <w:t>In this Agreement:</w:t>
      </w:r>
    </w:p>
    <w:p w14:paraId="3742D985" w14:textId="77777777" w:rsidR="002749F8" w:rsidRPr="003B40DE" w:rsidRDefault="002749F8" w:rsidP="00826171">
      <w:pPr>
        <w:numPr>
          <w:ilvl w:val="1"/>
          <w:numId w:val="9"/>
        </w:numPr>
        <w:adjustRightInd/>
        <w:spacing w:after="240"/>
        <w:outlineLvl w:val="1"/>
        <w:rPr>
          <w:rFonts w:eastAsia="Verdana"/>
        </w:rPr>
      </w:pPr>
      <w:r w:rsidRPr="003B40DE">
        <w:rPr>
          <w:rFonts w:eastAsia="Verdana"/>
        </w:rPr>
        <w:t>the following words and expressions have the following meanings unless the context otherwise requires:</w:t>
      </w:r>
    </w:p>
    <w:tbl>
      <w:tblPr>
        <w:tblW w:w="8363" w:type="dxa"/>
        <w:tblInd w:w="907" w:type="dxa"/>
        <w:tblLayout w:type="fixed"/>
        <w:tblCellMar>
          <w:left w:w="56" w:type="dxa"/>
          <w:right w:w="56" w:type="dxa"/>
        </w:tblCellMar>
        <w:tblLook w:val="0000" w:firstRow="0" w:lastRow="0" w:firstColumn="0" w:lastColumn="0" w:noHBand="0" w:noVBand="0"/>
      </w:tblPr>
      <w:tblGrid>
        <w:gridCol w:w="3402"/>
        <w:gridCol w:w="4961"/>
      </w:tblGrid>
      <w:tr w:rsidR="002749F8" w:rsidRPr="003B40DE" w14:paraId="5E947CD8" w14:textId="77777777" w:rsidTr="003B40DE">
        <w:tc>
          <w:tcPr>
            <w:tcW w:w="3402" w:type="dxa"/>
            <w:shd w:val="clear" w:color="auto" w:fill="auto"/>
          </w:tcPr>
          <w:p w14:paraId="1A9F8628" w14:textId="77777777" w:rsidR="002749F8" w:rsidRPr="003B40DE" w:rsidRDefault="002749F8" w:rsidP="003B40DE">
            <w:pPr>
              <w:tabs>
                <w:tab w:val="left" w:pos="851"/>
                <w:tab w:val="left" w:pos="1843"/>
                <w:tab w:val="left" w:pos="3119"/>
                <w:tab w:val="left" w:pos="4253"/>
              </w:tabs>
              <w:spacing w:after="240"/>
              <w:rPr>
                <w:b/>
              </w:rPr>
            </w:pPr>
            <w:r w:rsidRPr="003B40DE">
              <w:rPr>
                <w:b/>
              </w:rPr>
              <w:t>“</w:t>
            </w:r>
            <w:r w:rsidR="002668D1">
              <w:rPr>
                <w:b/>
              </w:rPr>
              <w:t>Contract</w:t>
            </w:r>
            <w:r w:rsidRPr="003B40DE">
              <w:rPr>
                <w:b/>
              </w:rPr>
              <w:t>”</w:t>
            </w:r>
          </w:p>
        </w:tc>
        <w:tc>
          <w:tcPr>
            <w:tcW w:w="4961" w:type="dxa"/>
            <w:shd w:val="clear" w:color="auto" w:fill="auto"/>
          </w:tcPr>
          <w:p w14:paraId="74EA60E7" w14:textId="77777777" w:rsidR="002749F8" w:rsidRPr="003B40DE" w:rsidRDefault="002749F8" w:rsidP="003B40DE">
            <w:pPr>
              <w:tabs>
                <w:tab w:val="left" w:pos="851"/>
                <w:tab w:val="left" w:pos="1843"/>
                <w:tab w:val="left" w:pos="3119"/>
                <w:tab w:val="left" w:pos="4253"/>
              </w:tabs>
              <w:spacing w:after="240"/>
            </w:pPr>
            <w:r w:rsidRPr="003B40DE">
              <w:t xml:space="preserve">the </w:t>
            </w:r>
            <w:r w:rsidR="002668D1">
              <w:t>Contract</w:t>
            </w:r>
            <w:r w:rsidRPr="003B40DE">
              <w:t xml:space="preserve"> [Insert name of this </w:t>
            </w:r>
            <w:r w:rsidR="002668D1">
              <w:t>Contract</w:t>
            </w:r>
            <w:r w:rsidRPr="003B40DE">
              <w:t>]  entered into between the Council and the Supplier, Any exemptions to this Agreement are to be identified in Schedule 1;</w:t>
            </w:r>
          </w:p>
        </w:tc>
      </w:tr>
      <w:tr w:rsidR="002749F8" w:rsidRPr="003B40DE" w14:paraId="3DA46A8B" w14:textId="77777777" w:rsidTr="003B40DE">
        <w:tc>
          <w:tcPr>
            <w:tcW w:w="3402" w:type="dxa"/>
            <w:shd w:val="clear" w:color="auto" w:fill="auto"/>
          </w:tcPr>
          <w:p w14:paraId="01865F49" w14:textId="77777777" w:rsidR="002749F8" w:rsidRPr="003B40DE" w:rsidRDefault="002749F8" w:rsidP="003B40DE">
            <w:pPr>
              <w:tabs>
                <w:tab w:val="left" w:pos="851"/>
                <w:tab w:val="left" w:pos="1843"/>
                <w:tab w:val="left" w:pos="3119"/>
                <w:tab w:val="left" w:pos="4253"/>
              </w:tabs>
              <w:spacing w:after="240"/>
              <w:rPr>
                <w:b/>
              </w:rPr>
            </w:pPr>
            <w:r w:rsidRPr="003B40DE">
              <w:rPr>
                <w:b/>
              </w:rPr>
              <w:t>“Effective Date”</w:t>
            </w:r>
          </w:p>
        </w:tc>
        <w:tc>
          <w:tcPr>
            <w:tcW w:w="4961" w:type="dxa"/>
            <w:shd w:val="clear" w:color="auto" w:fill="auto"/>
          </w:tcPr>
          <w:p w14:paraId="1B022DD1" w14:textId="77777777" w:rsidR="002749F8" w:rsidRPr="003B40DE" w:rsidRDefault="002749F8" w:rsidP="003B40DE">
            <w:pPr>
              <w:tabs>
                <w:tab w:val="left" w:pos="851"/>
                <w:tab w:val="left" w:pos="1843"/>
                <w:tab w:val="left" w:pos="3119"/>
                <w:tab w:val="left" w:pos="4253"/>
              </w:tabs>
              <w:spacing w:after="240"/>
            </w:pPr>
            <w:r w:rsidRPr="003B40DE">
              <w:t>[the date of this Agreement/[DATE]];</w:t>
            </w:r>
          </w:p>
        </w:tc>
      </w:tr>
      <w:tr w:rsidR="002749F8" w:rsidRPr="003B40DE" w14:paraId="4C8A5ABE" w14:textId="77777777" w:rsidTr="003B40DE">
        <w:tc>
          <w:tcPr>
            <w:tcW w:w="3402" w:type="dxa"/>
            <w:shd w:val="clear" w:color="auto" w:fill="auto"/>
          </w:tcPr>
          <w:p w14:paraId="67981DA3" w14:textId="77777777" w:rsidR="002749F8" w:rsidRPr="003B40DE" w:rsidRDefault="002749F8" w:rsidP="003B40DE">
            <w:pPr>
              <w:tabs>
                <w:tab w:val="left" w:pos="851"/>
                <w:tab w:val="left" w:pos="1843"/>
                <w:tab w:val="left" w:pos="3119"/>
                <w:tab w:val="left" w:pos="4253"/>
              </w:tabs>
              <w:spacing w:after="240"/>
              <w:rPr>
                <w:b/>
              </w:rPr>
            </w:pPr>
            <w:r w:rsidRPr="003B40DE">
              <w:rPr>
                <w:b/>
              </w:rPr>
              <w:t>“Rebate”</w:t>
            </w:r>
          </w:p>
        </w:tc>
        <w:tc>
          <w:tcPr>
            <w:tcW w:w="4961" w:type="dxa"/>
            <w:shd w:val="clear" w:color="auto" w:fill="auto"/>
          </w:tcPr>
          <w:p w14:paraId="51B5F525" w14:textId="77777777" w:rsidR="002749F8" w:rsidRPr="003B40DE" w:rsidRDefault="002749F8" w:rsidP="003B40DE">
            <w:pPr>
              <w:tabs>
                <w:tab w:val="left" w:pos="851"/>
                <w:tab w:val="left" w:pos="1843"/>
                <w:tab w:val="left" w:pos="3119"/>
                <w:tab w:val="left" w:pos="4253"/>
              </w:tabs>
              <w:spacing w:after="240"/>
            </w:pPr>
            <w:proofErr w:type="gramStart"/>
            <w:r w:rsidRPr="003B40DE">
              <w:t>shall</w:t>
            </w:r>
            <w:proofErr w:type="gramEnd"/>
            <w:r w:rsidRPr="003B40DE">
              <w:t xml:space="preserve"> have the definition given to it in clause 3.1.1.</w:t>
            </w:r>
          </w:p>
        </w:tc>
      </w:tr>
    </w:tbl>
    <w:p w14:paraId="72C7FDBE" w14:textId="77777777" w:rsidR="002749F8" w:rsidRPr="003B40DE" w:rsidRDefault="002749F8" w:rsidP="00826171">
      <w:pPr>
        <w:numPr>
          <w:ilvl w:val="1"/>
          <w:numId w:val="9"/>
        </w:numPr>
        <w:adjustRightInd/>
        <w:spacing w:after="240"/>
        <w:outlineLvl w:val="1"/>
        <w:rPr>
          <w:rFonts w:eastAsia="Verdana"/>
        </w:rPr>
      </w:pPr>
      <w:bookmarkStart w:id="24" w:name="_Ref488204663"/>
      <w:proofErr w:type="gramStart"/>
      <w:r w:rsidRPr="003B40DE">
        <w:rPr>
          <w:rFonts w:eastAsia="Verdana"/>
        </w:rPr>
        <w:t>the</w:t>
      </w:r>
      <w:proofErr w:type="gramEnd"/>
      <w:r w:rsidRPr="003B40DE">
        <w:rPr>
          <w:rFonts w:eastAsia="Verdana"/>
        </w:rPr>
        <w:t xml:space="preserve"> background section and all headings are for ease of reference only and will not affect the construction or interpretation of this Agreement.</w:t>
      </w:r>
    </w:p>
    <w:p w14:paraId="7D5E503D" w14:textId="77777777" w:rsidR="002749F8" w:rsidRPr="003B40DE" w:rsidRDefault="002749F8" w:rsidP="00826171">
      <w:pPr>
        <w:numPr>
          <w:ilvl w:val="1"/>
          <w:numId w:val="9"/>
        </w:numPr>
        <w:adjustRightInd/>
        <w:spacing w:after="240"/>
        <w:outlineLvl w:val="1"/>
        <w:rPr>
          <w:rFonts w:eastAsia="Verdana"/>
        </w:rPr>
      </w:pPr>
      <w:proofErr w:type="gramStart"/>
      <w:r w:rsidRPr="003B40DE">
        <w:rPr>
          <w:rFonts w:eastAsia="Verdana"/>
        </w:rPr>
        <w:t>any</w:t>
      </w:r>
      <w:proofErr w:type="gramEnd"/>
      <w:r w:rsidRPr="003B40DE">
        <w:rPr>
          <w:rFonts w:eastAsia="Verdana"/>
        </w:rPr>
        <w:t xml:space="preserve"> reference to writing or written includes e-mail.</w:t>
      </w:r>
    </w:p>
    <w:bookmarkEnd w:id="24"/>
    <w:p w14:paraId="26393BDB" w14:textId="77777777" w:rsidR="002749F8" w:rsidRPr="003B40DE" w:rsidRDefault="002749F8" w:rsidP="00826171">
      <w:pPr>
        <w:keepNext/>
        <w:numPr>
          <w:ilvl w:val="0"/>
          <w:numId w:val="9"/>
        </w:numPr>
        <w:adjustRightInd/>
        <w:spacing w:after="240"/>
        <w:outlineLvl w:val="0"/>
        <w:rPr>
          <w:rFonts w:eastAsia="Verdana"/>
        </w:rPr>
      </w:pPr>
      <w:r w:rsidRPr="003B40DE">
        <w:rPr>
          <w:rFonts w:eastAsia="Verdana"/>
          <w:b/>
        </w:rPr>
        <w:t>TERM</w:t>
      </w:r>
      <w:bookmarkStart w:id="25" w:name="_NN116"/>
      <w:bookmarkEnd w:id="25"/>
      <w:r w:rsidR="00951AB5" w:rsidRPr="003B40DE">
        <w:rPr>
          <w:rFonts w:eastAsia="Verdana"/>
        </w:rPr>
        <w:fldChar w:fldCharType="begin"/>
      </w:r>
      <w:r w:rsidRPr="003B40DE">
        <w:rPr>
          <w:rFonts w:eastAsia="Verdana"/>
        </w:rPr>
        <w:instrText xml:space="preserve"> TC "</w:instrText>
      </w:r>
      <w:r w:rsidR="00532F6C">
        <w:fldChar w:fldCharType="begin"/>
      </w:r>
      <w:r w:rsidR="00532F6C">
        <w:instrText xml:space="preserve"> REF _NN116\r \h  \* MERGEFORMAT </w:instrText>
      </w:r>
      <w:r w:rsidR="00532F6C">
        <w:fldChar w:fldCharType="separate"/>
      </w:r>
      <w:bookmarkStart w:id="26" w:name="_Toc402523155"/>
      <w:r w:rsidR="00A829FC">
        <w:instrText>2</w:instrText>
      </w:r>
      <w:r w:rsidR="00532F6C">
        <w:fldChar w:fldCharType="end"/>
      </w:r>
      <w:r w:rsidRPr="003B40DE">
        <w:rPr>
          <w:rFonts w:eastAsia="Verdana"/>
        </w:rPr>
        <w:tab/>
        <w:instrText>TERM</w:instrText>
      </w:r>
      <w:bookmarkEnd w:id="26"/>
      <w:r w:rsidRPr="003B40DE">
        <w:rPr>
          <w:rFonts w:eastAsia="Verdana"/>
        </w:rPr>
        <w:instrText xml:space="preserve">" \l 1 </w:instrText>
      </w:r>
      <w:r w:rsidR="00951AB5" w:rsidRPr="003B40DE">
        <w:rPr>
          <w:rFonts w:eastAsia="Verdana"/>
        </w:rPr>
        <w:fldChar w:fldCharType="end"/>
      </w:r>
    </w:p>
    <w:p w14:paraId="7CBA1899" w14:textId="77777777" w:rsidR="002749F8" w:rsidRPr="003B40DE" w:rsidRDefault="002749F8" w:rsidP="002749F8">
      <w:pPr>
        <w:spacing w:after="200"/>
        <w:ind w:left="851"/>
        <w:outlineLvl w:val="0"/>
      </w:pPr>
      <w:r w:rsidRPr="003B40DE">
        <w:t>This Agreement will commence on the Effective Date and will continue for a minimum period of two (2) years and will continue thereafter unless and until terminated by either party giving not less than six (6) months’ written notice to that effect to the other party, such termination to be effective no earlier than the date that is two (2) years from the Effective Date.</w:t>
      </w:r>
    </w:p>
    <w:p w14:paraId="0A4E8FD5" w14:textId="77777777" w:rsidR="002749F8" w:rsidRPr="003B40DE" w:rsidRDefault="002749F8" w:rsidP="00826171">
      <w:pPr>
        <w:keepNext/>
        <w:numPr>
          <w:ilvl w:val="0"/>
          <w:numId w:val="9"/>
        </w:numPr>
        <w:adjustRightInd/>
        <w:spacing w:after="240"/>
        <w:outlineLvl w:val="0"/>
        <w:rPr>
          <w:rFonts w:eastAsia="Verdana"/>
        </w:rPr>
      </w:pPr>
      <w:r w:rsidRPr="003B40DE">
        <w:rPr>
          <w:rFonts w:eastAsia="Verdana"/>
          <w:b/>
        </w:rPr>
        <w:lastRenderedPageBreak/>
        <w:t xml:space="preserve">PARTICIPATION IN PREMIER SUPPLIER PROGRAMME – STANDARD GOODS AND SERVICES </w:t>
      </w:r>
      <w:r w:rsidR="002668D1">
        <w:rPr>
          <w:rFonts w:eastAsia="Verdana"/>
          <w:b/>
        </w:rPr>
        <w:t>CONTRACT</w:t>
      </w:r>
      <w:r w:rsidRPr="003B40DE">
        <w:rPr>
          <w:rFonts w:eastAsia="Verdana"/>
          <w:b/>
        </w:rPr>
        <w:t>S</w:t>
      </w:r>
      <w:bookmarkStart w:id="27" w:name="_NN117"/>
      <w:bookmarkEnd w:id="27"/>
      <w:r w:rsidR="00951AB5" w:rsidRPr="003B40DE">
        <w:rPr>
          <w:rFonts w:eastAsia="Verdana"/>
        </w:rPr>
        <w:fldChar w:fldCharType="begin"/>
      </w:r>
      <w:r w:rsidRPr="003B40DE">
        <w:rPr>
          <w:rFonts w:eastAsia="Verdana"/>
        </w:rPr>
        <w:instrText xml:space="preserve"> TC "</w:instrText>
      </w:r>
      <w:r w:rsidR="00532F6C">
        <w:fldChar w:fldCharType="begin"/>
      </w:r>
      <w:r w:rsidR="00532F6C">
        <w:instrText xml:space="preserve"> REF _NN117\r \h  \* MERGEFORMAT </w:instrText>
      </w:r>
      <w:r w:rsidR="00532F6C">
        <w:fldChar w:fldCharType="separate"/>
      </w:r>
      <w:bookmarkStart w:id="28" w:name="_Toc402523156"/>
      <w:r w:rsidR="00A829FC">
        <w:instrText>3</w:instrText>
      </w:r>
      <w:r w:rsidR="00532F6C">
        <w:fldChar w:fldCharType="end"/>
      </w:r>
      <w:r w:rsidRPr="003B40DE">
        <w:rPr>
          <w:rFonts w:eastAsia="Verdana"/>
        </w:rPr>
        <w:tab/>
        <w:instrText>PARTICIPATION IN [COMPANY PROGRAMME NAME] – STANDARD GOODS AND SERVICES CONTRACTS</w:instrText>
      </w:r>
      <w:bookmarkEnd w:id="28"/>
      <w:r w:rsidRPr="003B40DE">
        <w:rPr>
          <w:rFonts w:eastAsia="Verdana"/>
        </w:rPr>
        <w:instrText xml:space="preserve"> " \l 1 </w:instrText>
      </w:r>
      <w:r w:rsidR="00951AB5" w:rsidRPr="003B40DE">
        <w:rPr>
          <w:rFonts w:eastAsia="Verdana"/>
        </w:rPr>
        <w:fldChar w:fldCharType="end"/>
      </w:r>
    </w:p>
    <w:p w14:paraId="02F0A7BD" w14:textId="77777777" w:rsidR="002749F8" w:rsidRPr="003B40DE" w:rsidRDefault="002749F8" w:rsidP="00826171">
      <w:pPr>
        <w:numPr>
          <w:ilvl w:val="1"/>
          <w:numId w:val="9"/>
        </w:numPr>
        <w:adjustRightInd/>
        <w:spacing w:after="240"/>
        <w:outlineLvl w:val="1"/>
        <w:rPr>
          <w:rFonts w:eastAsia="Verdana"/>
        </w:rPr>
      </w:pPr>
      <w:bookmarkStart w:id="29" w:name="_Ref385339587"/>
      <w:r w:rsidRPr="003B40DE">
        <w:rPr>
          <w:rFonts w:eastAsia="Verdana"/>
        </w:rPr>
        <w:t xml:space="preserve">Notwithstanding the terms of the </w:t>
      </w:r>
      <w:r w:rsidR="002668D1">
        <w:rPr>
          <w:rFonts w:eastAsia="Verdana"/>
        </w:rPr>
        <w:t>Contract</w:t>
      </w:r>
      <w:r w:rsidRPr="003B40DE">
        <w:rPr>
          <w:rFonts w:eastAsia="Verdana"/>
        </w:rPr>
        <w:t xml:space="preserve">, the parties agree to vary, for the duration of the term of this Agreement, those terms of the </w:t>
      </w:r>
      <w:r w:rsidR="002668D1">
        <w:rPr>
          <w:rFonts w:eastAsia="Verdana"/>
        </w:rPr>
        <w:t>Contract</w:t>
      </w:r>
      <w:r w:rsidRPr="003B40DE">
        <w:rPr>
          <w:rFonts w:eastAsia="Verdana"/>
        </w:rPr>
        <w:t xml:space="preserve"> which relate to payments (and the timing of payments) as follows:</w:t>
      </w:r>
      <w:bookmarkEnd w:id="29"/>
    </w:p>
    <w:p w14:paraId="655FAA77" w14:textId="77777777" w:rsidR="002749F8" w:rsidRPr="003B40DE" w:rsidRDefault="002749F8" w:rsidP="00826171">
      <w:pPr>
        <w:numPr>
          <w:ilvl w:val="2"/>
          <w:numId w:val="9"/>
        </w:numPr>
        <w:adjustRightInd/>
        <w:spacing w:after="240"/>
        <w:outlineLvl w:val="2"/>
        <w:rPr>
          <w:rFonts w:eastAsia="Verdana"/>
        </w:rPr>
      </w:pPr>
      <w:r w:rsidRPr="003B40DE">
        <w:rPr>
          <w:rFonts w:eastAsia="Verdana"/>
        </w:rPr>
        <w:t xml:space="preserve">the Supplier acknowledges and agrees that in consideration of the Council paying an Invoiced Debt owed to the Supplier under or in connection with a </w:t>
      </w:r>
      <w:r w:rsidR="002668D1">
        <w:rPr>
          <w:rFonts w:eastAsia="Verdana"/>
        </w:rPr>
        <w:t>Contract</w:t>
      </w:r>
      <w:r w:rsidRPr="003B40DE">
        <w:rPr>
          <w:rFonts w:eastAsia="Verdana"/>
        </w:rPr>
        <w:t xml:space="preserve"> prior to the date by which such payment would otherwise be required to be made under the terms of that </w:t>
      </w:r>
      <w:r w:rsidR="002668D1">
        <w:rPr>
          <w:rFonts w:eastAsia="Verdana"/>
        </w:rPr>
        <w:t>Contract</w:t>
      </w:r>
      <w:r w:rsidRPr="003B40DE">
        <w:rPr>
          <w:rFonts w:eastAsia="Verdana"/>
        </w:rPr>
        <w:t>, the Council shall be entitled to deduct and retain from that Invoiced Debt, for its own benefit, such percentage of that Invoiced Debt (the “</w:t>
      </w:r>
      <w:r w:rsidRPr="003B40DE">
        <w:rPr>
          <w:rFonts w:eastAsia="Verdana"/>
          <w:b/>
          <w:bCs/>
        </w:rPr>
        <w:t>Rebate</w:t>
      </w:r>
      <w:r w:rsidRPr="003B40DE">
        <w:rPr>
          <w:rFonts w:eastAsia="Verdana"/>
        </w:rPr>
        <w:t>”) that is calculated in accordance with Schedule 2.</w:t>
      </w:r>
    </w:p>
    <w:p w14:paraId="221B88E7" w14:textId="77777777" w:rsidR="002749F8" w:rsidRPr="003B40DE" w:rsidRDefault="002749F8" w:rsidP="00826171">
      <w:pPr>
        <w:numPr>
          <w:ilvl w:val="2"/>
          <w:numId w:val="9"/>
        </w:numPr>
        <w:adjustRightInd/>
        <w:spacing w:after="240"/>
        <w:outlineLvl w:val="2"/>
        <w:rPr>
          <w:rFonts w:eastAsia="Verdana"/>
        </w:rPr>
      </w:pPr>
      <w:r w:rsidRPr="003B40DE">
        <w:rPr>
          <w:rFonts w:eastAsia="Verdana"/>
        </w:rPr>
        <w:t>for the avoidance of doubt, nothing in this Agreement shall:</w:t>
      </w:r>
    </w:p>
    <w:p w14:paraId="155FBF17" w14:textId="77777777" w:rsidR="002749F8" w:rsidRPr="003B40DE" w:rsidRDefault="002749F8" w:rsidP="00826171">
      <w:pPr>
        <w:numPr>
          <w:ilvl w:val="3"/>
          <w:numId w:val="9"/>
        </w:numPr>
        <w:adjustRightInd/>
        <w:spacing w:after="240"/>
        <w:outlineLvl w:val="2"/>
        <w:rPr>
          <w:rFonts w:eastAsia="Verdana"/>
        </w:rPr>
      </w:pPr>
      <w:r w:rsidRPr="003B40DE">
        <w:rPr>
          <w:rFonts w:eastAsia="Verdana"/>
        </w:rPr>
        <w:t>affect the date by which payment of an Invoiced Debt is required to be made by the Council; or</w:t>
      </w:r>
    </w:p>
    <w:p w14:paraId="15329F8A" w14:textId="77777777" w:rsidR="002749F8" w:rsidRPr="003B40DE" w:rsidRDefault="002749F8" w:rsidP="002749F8">
      <w:pPr>
        <w:numPr>
          <w:ilvl w:val="3"/>
          <w:numId w:val="0"/>
        </w:numPr>
        <w:tabs>
          <w:tab w:val="num" w:pos="3261"/>
        </w:tabs>
        <w:spacing w:after="240"/>
        <w:ind w:left="3261" w:hanging="1276"/>
        <w:outlineLvl w:val="3"/>
        <w:rPr>
          <w:rFonts w:eastAsia="Verdana"/>
        </w:rPr>
      </w:pPr>
      <w:proofErr w:type="gramStart"/>
      <w:r w:rsidRPr="003B40DE">
        <w:rPr>
          <w:rFonts w:eastAsia="Verdana"/>
        </w:rPr>
        <w:t>require</w:t>
      </w:r>
      <w:proofErr w:type="gramEnd"/>
      <w:r w:rsidRPr="003B40DE">
        <w:rPr>
          <w:rFonts w:eastAsia="Verdana"/>
        </w:rPr>
        <w:t xml:space="preserve"> the Council to make early payment to the Supplier in respect of any Invoiced Debt; and</w:t>
      </w:r>
    </w:p>
    <w:p w14:paraId="521F1DDD" w14:textId="77777777" w:rsidR="002749F8" w:rsidRPr="003B40DE" w:rsidRDefault="002749F8" w:rsidP="00826171">
      <w:pPr>
        <w:numPr>
          <w:ilvl w:val="2"/>
          <w:numId w:val="9"/>
        </w:numPr>
        <w:adjustRightInd/>
        <w:spacing w:after="240"/>
        <w:outlineLvl w:val="2"/>
        <w:rPr>
          <w:rFonts w:eastAsia="Verdana"/>
        </w:rPr>
      </w:pPr>
      <w:proofErr w:type="gramStart"/>
      <w:r w:rsidRPr="003B40DE">
        <w:rPr>
          <w:rFonts w:eastAsia="Verdana"/>
        </w:rPr>
        <w:t>the</w:t>
      </w:r>
      <w:proofErr w:type="gramEnd"/>
      <w:r w:rsidRPr="003B40DE">
        <w:rPr>
          <w:rFonts w:eastAsia="Verdana"/>
        </w:rPr>
        <w:t xml:space="preserve"> </w:t>
      </w:r>
      <w:r w:rsidR="002668D1">
        <w:rPr>
          <w:rFonts w:eastAsia="Verdana"/>
        </w:rPr>
        <w:t>Contract</w:t>
      </w:r>
      <w:r w:rsidRPr="003B40DE">
        <w:rPr>
          <w:rFonts w:eastAsia="Verdana"/>
        </w:rPr>
        <w:t xml:space="preserve"> will continue in full force and effect as amended by this Agreement.</w:t>
      </w:r>
    </w:p>
    <w:p w14:paraId="0EC991FD" w14:textId="77777777" w:rsidR="002749F8" w:rsidRPr="003B40DE" w:rsidRDefault="002749F8" w:rsidP="002749F8">
      <w:pPr>
        <w:numPr>
          <w:ilvl w:val="2"/>
          <w:numId w:val="0"/>
        </w:numPr>
        <w:tabs>
          <w:tab w:val="num" w:pos="1843"/>
        </w:tabs>
        <w:spacing w:after="200" w:line="288" w:lineRule="auto"/>
        <w:ind w:left="1843" w:hanging="992"/>
        <w:outlineLvl w:val="2"/>
        <w:rPr>
          <w:rFonts w:eastAsia="Verdana"/>
        </w:rPr>
      </w:pPr>
      <w:proofErr w:type="gramStart"/>
      <w:r w:rsidRPr="003B40DE">
        <w:rPr>
          <w:rFonts w:eastAsia="Verdana"/>
        </w:rPr>
        <w:t>where</w:t>
      </w:r>
      <w:proofErr w:type="gramEnd"/>
      <w:r w:rsidRPr="003B40DE">
        <w:rPr>
          <w:rFonts w:eastAsia="Verdana"/>
        </w:rPr>
        <w:t xml:space="preserve"> there is any conflict or inconsistency between the provisions of this Agreement and the </w:t>
      </w:r>
      <w:r w:rsidR="002668D1">
        <w:rPr>
          <w:rFonts w:eastAsia="Verdana"/>
        </w:rPr>
        <w:t>Contract</w:t>
      </w:r>
      <w:r w:rsidRPr="003B40DE">
        <w:rPr>
          <w:rFonts w:eastAsia="Verdana"/>
        </w:rPr>
        <w:t>, the provisions of this Agreement shall take precedence.</w:t>
      </w:r>
    </w:p>
    <w:p w14:paraId="65F23D32" w14:textId="77777777" w:rsidR="002749F8" w:rsidRPr="003B40DE" w:rsidRDefault="002749F8" w:rsidP="00826171">
      <w:pPr>
        <w:numPr>
          <w:ilvl w:val="1"/>
          <w:numId w:val="9"/>
        </w:numPr>
        <w:adjustRightInd/>
        <w:spacing w:after="240"/>
        <w:outlineLvl w:val="1"/>
        <w:rPr>
          <w:rFonts w:eastAsia="Verdana"/>
        </w:rPr>
      </w:pPr>
      <w:r w:rsidRPr="003B40DE">
        <w:rPr>
          <w:rFonts w:eastAsia="Verdana"/>
        </w:rPr>
        <w:t>On termination of this Agreement:</w:t>
      </w:r>
    </w:p>
    <w:p w14:paraId="1922A067" w14:textId="77777777" w:rsidR="002749F8" w:rsidRPr="003B40DE" w:rsidRDefault="002749F8" w:rsidP="00826171">
      <w:pPr>
        <w:numPr>
          <w:ilvl w:val="2"/>
          <w:numId w:val="9"/>
        </w:numPr>
        <w:adjustRightInd/>
        <w:spacing w:after="240"/>
        <w:outlineLvl w:val="2"/>
        <w:rPr>
          <w:rFonts w:eastAsia="Verdana"/>
        </w:rPr>
      </w:pPr>
      <w:r w:rsidRPr="003B40DE">
        <w:rPr>
          <w:rFonts w:eastAsia="Verdana"/>
        </w:rPr>
        <w:t xml:space="preserve">to the extent that any provisions of a </w:t>
      </w:r>
      <w:r w:rsidR="002668D1">
        <w:rPr>
          <w:rFonts w:eastAsia="Verdana"/>
        </w:rPr>
        <w:t>Contract</w:t>
      </w:r>
      <w:r w:rsidRPr="003B40DE">
        <w:rPr>
          <w:rFonts w:eastAsia="Verdana"/>
        </w:rPr>
        <w:t xml:space="preserve"> have been varied by the operation of clause </w:t>
      </w:r>
      <w:r w:rsidR="00532F6C">
        <w:fldChar w:fldCharType="begin"/>
      </w:r>
      <w:r w:rsidR="00532F6C">
        <w:instrText xml:space="preserve"> REF _Ref385339587 \r \h  \* MERGEFORMAT </w:instrText>
      </w:r>
      <w:r w:rsidR="00532F6C">
        <w:fldChar w:fldCharType="separate"/>
      </w:r>
      <w:r w:rsidR="00A829FC">
        <w:rPr>
          <w:rFonts w:eastAsia="Verdana"/>
        </w:rPr>
        <w:t>3.1</w:t>
      </w:r>
      <w:r w:rsidR="00532F6C">
        <w:fldChar w:fldCharType="end"/>
      </w:r>
      <w:r w:rsidRPr="003B40DE">
        <w:rPr>
          <w:rFonts w:eastAsia="Verdana"/>
        </w:rPr>
        <w:t>, such provisions shall be deemed to be further varied so as to revert to the language existing immediately prior to the operation of this Agreement; and</w:t>
      </w:r>
    </w:p>
    <w:p w14:paraId="60703ED9" w14:textId="77777777" w:rsidR="002749F8" w:rsidRPr="003B40DE" w:rsidRDefault="002749F8" w:rsidP="00826171">
      <w:pPr>
        <w:numPr>
          <w:ilvl w:val="2"/>
          <w:numId w:val="9"/>
        </w:numPr>
        <w:adjustRightInd/>
        <w:spacing w:after="240"/>
        <w:outlineLvl w:val="2"/>
        <w:rPr>
          <w:rFonts w:eastAsia="Verdana"/>
        </w:rPr>
      </w:pPr>
      <w:proofErr w:type="gramStart"/>
      <w:r w:rsidRPr="003B40DE">
        <w:rPr>
          <w:rFonts w:eastAsia="Verdana"/>
        </w:rPr>
        <w:t>in</w:t>
      </w:r>
      <w:proofErr w:type="gramEnd"/>
      <w:r w:rsidRPr="003B40DE">
        <w:rPr>
          <w:rFonts w:eastAsia="Verdana"/>
        </w:rPr>
        <w:t xml:space="preserve"> respect of any Invoiced Debts that remain unpaid as at the date of termination of this Agreement, the terms of this Agreement shall survive termination in respect of such Invoiced Debts until payment has been effected.</w:t>
      </w:r>
    </w:p>
    <w:p w14:paraId="4D27E3D9" w14:textId="77777777" w:rsidR="002749F8" w:rsidRPr="003B40DE" w:rsidRDefault="002749F8" w:rsidP="00826171">
      <w:pPr>
        <w:numPr>
          <w:ilvl w:val="1"/>
          <w:numId w:val="9"/>
        </w:numPr>
        <w:adjustRightInd/>
        <w:spacing w:after="240"/>
        <w:outlineLvl w:val="1"/>
        <w:rPr>
          <w:rFonts w:eastAsia="Verdana"/>
        </w:rPr>
      </w:pPr>
      <w:r w:rsidRPr="003B40DE">
        <w:rPr>
          <w:rFonts w:eastAsia="Verdana"/>
        </w:rPr>
        <w:t xml:space="preserve">This Agreement does not release any party to it from any breaches of a </w:t>
      </w:r>
      <w:r w:rsidR="002668D1">
        <w:rPr>
          <w:rFonts w:eastAsia="Verdana"/>
        </w:rPr>
        <w:t>Contract</w:t>
      </w:r>
      <w:r w:rsidRPr="003B40DE">
        <w:rPr>
          <w:rFonts w:eastAsia="Verdana"/>
        </w:rPr>
        <w:t xml:space="preserve"> existing at the date of this Agreement, or in the future, or affect any existing rights that have accrued under a </w:t>
      </w:r>
      <w:r w:rsidR="002668D1">
        <w:rPr>
          <w:rFonts w:eastAsia="Verdana"/>
        </w:rPr>
        <w:t>Contract</w:t>
      </w:r>
      <w:r w:rsidRPr="003B40DE">
        <w:rPr>
          <w:rFonts w:eastAsia="Verdana"/>
        </w:rPr>
        <w:t xml:space="preserve"> prior to the date of this Agreement.</w:t>
      </w:r>
    </w:p>
    <w:p w14:paraId="0E5CCD95" w14:textId="77777777" w:rsidR="002749F8" w:rsidRPr="003B40DE" w:rsidRDefault="002749F8" w:rsidP="00826171">
      <w:pPr>
        <w:numPr>
          <w:ilvl w:val="1"/>
          <w:numId w:val="9"/>
        </w:numPr>
        <w:adjustRightInd/>
        <w:spacing w:after="240"/>
        <w:outlineLvl w:val="1"/>
        <w:rPr>
          <w:rFonts w:eastAsia="Verdana"/>
        </w:rPr>
      </w:pPr>
      <w:r w:rsidRPr="003B40DE">
        <w:rPr>
          <w:rFonts w:eastAsia="Verdana"/>
        </w:rPr>
        <w:t xml:space="preserve">This Agreement shall continue to apply to all Invoiced Debts that remain unpaid up to and including the date of expiry or termination of this Agreement (including where a </w:t>
      </w:r>
      <w:r w:rsidR="002668D1">
        <w:rPr>
          <w:rFonts w:eastAsia="Verdana"/>
        </w:rPr>
        <w:t>Contract</w:t>
      </w:r>
      <w:r w:rsidRPr="003B40DE">
        <w:rPr>
          <w:rFonts w:eastAsia="Verdana"/>
        </w:rPr>
        <w:t xml:space="preserve"> has terminated or expired).</w:t>
      </w:r>
    </w:p>
    <w:p w14:paraId="19478720" w14:textId="77777777" w:rsidR="002749F8" w:rsidRPr="003B40DE" w:rsidRDefault="002749F8" w:rsidP="00826171">
      <w:pPr>
        <w:numPr>
          <w:ilvl w:val="1"/>
          <w:numId w:val="9"/>
        </w:numPr>
        <w:adjustRightInd/>
        <w:spacing w:after="240"/>
        <w:outlineLvl w:val="1"/>
        <w:rPr>
          <w:rFonts w:eastAsia="Verdana"/>
        </w:rPr>
      </w:pPr>
      <w:r w:rsidRPr="003B40DE">
        <w:rPr>
          <w:rFonts w:eastAsia="Verdana"/>
        </w:rPr>
        <w:t>The calculation of the Rebate may only be varied in accordance with Schedule 2 or otherwise through the variation of this Agreement, where agreed by the parties.</w:t>
      </w:r>
    </w:p>
    <w:p w14:paraId="6817A0BA" w14:textId="77777777" w:rsidR="002749F8" w:rsidRPr="003B40DE" w:rsidRDefault="002749F8" w:rsidP="00826171">
      <w:pPr>
        <w:numPr>
          <w:ilvl w:val="1"/>
          <w:numId w:val="9"/>
        </w:numPr>
        <w:adjustRightInd/>
        <w:spacing w:after="240"/>
        <w:outlineLvl w:val="1"/>
        <w:rPr>
          <w:rFonts w:eastAsia="Verdana"/>
        </w:rPr>
      </w:pPr>
      <w:r w:rsidRPr="003B40DE">
        <w:rPr>
          <w:rFonts w:eastAsia="Verdana"/>
        </w:rPr>
        <w:t>The Council shall issue a debit note indicating the value of the Rebate that has been applied.</w:t>
      </w:r>
    </w:p>
    <w:p w14:paraId="6D7DF20F" w14:textId="77777777" w:rsidR="002749F8" w:rsidRPr="003B40DE" w:rsidRDefault="002749F8" w:rsidP="00826171">
      <w:pPr>
        <w:keepNext/>
        <w:numPr>
          <w:ilvl w:val="0"/>
          <w:numId w:val="9"/>
        </w:numPr>
        <w:adjustRightInd/>
        <w:spacing w:after="240"/>
        <w:outlineLvl w:val="0"/>
        <w:rPr>
          <w:rFonts w:eastAsia="Verdana"/>
        </w:rPr>
      </w:pPr>
      <w:r w:rsidRPr="003B40DE">
        <w:rPr>
          <w:rFonts w:eastAsia="Verdana"/>
          <w:b/>
        </w:rPr>
        <w:t>PARTICIPATION IN PREMIER SUPPLIER PROGRAMME</w:t>
      </w:r>
      <w:r w:rsidR="00951AB5" w:rsidRPr="003B40DE">
        <w:rPr>
          <w:rFonts w:eastAsia="Verdana"/>
        </w:rPr>
        <w:fldChar w:fldCharType="begin"/>
      </w:r>
      <w:r w:rsidRPr="003B40DE">
        <w:rPr>
          <w:rFonts w:eastAsia="Verdana"/>
        </w:rPr>
        <w:instrText xml:space="preserve"> TC "</w:instrText>
      </w:r>
      <w:r w:rsidR="00951AB5" w:rsidRPr="003B40DE">
        <w:rPr>
          <w:rFonts w:eastAsia="Verdana"/>
        </w:rPr>
        <w:fldChar w:fldCharType="begin"/>
      </w:r>
      <w:r w:rsidRPr="003B40DE">
        <w:rPr>
          <w:rFonts w:eastAsia="Verdana"/>
        </w:rPr>
        <w:instrText xml:space="preserve"> REF _NN118\r \h  \* MERGEFORMAT </w:instrText>
      </w:r>
      <w:r w:rsidR="00951AB5" w:rsidRPr="003B40DE">
        <w:rPr>
          <w:rFonts w:eastAsia="Verdana"/>
        </w:rPr>
      </w:r>
      <w:r w:rsidR="00951AB5" w:rsidRPr="003B40DE">
        <w:rPr>
          <w:rFonts w:eastAsia="Verdana"/>
        </w:rPr>
        <w:fldChar w:fldCharType="separate"/>
      </w:r>
      <w:r w:rsidR="00A829FC">
        <w:rPr>
          <w:rFonts w:eastAsia="Verdana"/>
          <w:b/>
          <w:bCs/>
          <w:lang w:val="en-US"/>
        </w:rPr>
        <w:instrText>Error! Reference source not found.</w:instrText>
      </w:r>
      <w:r w:rsidR="00951AB5" w:rsidRPr="003B40DE">
        <w:rPr>
          <w:rFonts w:eastAsia="Verdana"/>
        </w:rPr>
        <w:fldChar w:fldCharType="end"/>
      </w:r>
      <w:r w:rsidRPr="003B40DE">
        <w:rPr>
          <w:rFonts w:eastAsia="Verdana"/>
        </w:rPr>
        <w:tab/>
        <w:instrText xml:space="preserve">PARTICIPATION IN [COMPANY PROGRAMME NAME] – CONSTRUCTION CONTRACTS" \l 1 </w:instrText>
      </w:r>
      <w:r w:rsidR="00951AB5" w:rsidRPr="003B40DE">
        <w:rPr>
          <w:rFonts w:eastAsia="Verdana"/>
        </w:rPr>
        <w:fldChar w:fldCharType="end"/>
      </w:r>
    </w:p>
    <w:p w14:paraId="13BC1845" w14:textId="77777777" w:rsidR="002749F8" w:rsidRPr="003B40DE" w:rsidRDefault="002749F8" w:rsidP="00826171">
      <w:pPr>
        <w:numPr>
          <w:ilvl w:val="1"/>
          <w:numId w:val="9"/>
        </w:numPr>
        <w:adjustRightInd/>
        <w:spacing w:after="240"/>
        <w:outlineLvl w:val="1"/>
        <w:rPr>
          <w:rFonts w:eastAsia="Verdana"/>
          <w:b/>
          <w:bCs/>
        </w:rPr>
      </w:pPr>
      <w:r w:rsidRPr="003B40DE">
        <w:rPr>
          <w:rFonts w:eastAsia="Verdana"/>
        </w:rPr>
        <w:t xml:space="preserve">Notwithstanding the terms of the </w:t>
      </w:r>
      <w:r w:rsidR="002668D1">
        <w:rPr>
          <w:rFonts w:eastAsia="Verdana"/>
        </w:rPr>
        <w:t>Contract</w:t>
      </w:r>
      <w:r w:rsidRPr="003B40DE">
        <w:rPr>
          <w:rFonts w:eastAsia="Verdana"/>
        </w:rPr>
        <w:t xml:space="preserve">, the parties agree to vary, for the duration of the term of this Agreement, the </w:t>
      </w:r>
      <w:r w:rsidR="002668D1">
        <w:rPr>
          <w:rFonts w:eastAsia="Verdana"/>
        </w:rPr>
        <w:t>Contract</w:t>
      </w:r>
      <w:r w:rsidRPr="003B40DE">
        <w:rPr>
          <w:rFonts w:eastAsia="Verdana"/>
        </w:rPr>
        <w:t xml:space="preserve"> as follows:</w:t>
      </w:r>
    </w:p>
    <w:p w14:paraId="31FBDB6B" w14:textId="77777777" w:rsidR="002749F8" w:rsidRPr="003B40DE" w:rsidRDefault="002749F8" w:rsidP="002749F8">
      <w:pPr>
        <w:keepNext/>
        <w:spacing w:after="240"/>
        <w:ind w:left="851"/>
        <w:outlineLvl w:val="0"/>
        <w:rPr>
          <w:rFonts w:eastAsia="Verdana"/>
          <w:b/>
          <w:bCs/>
        </w:rPr>
      </w:pPr>
      <w:r w:rsidRPr="003B40DE">
        <w:rPr>
          <w:rFonts w:eastAsia="Verdana"/>
          <w:b/>
          <w:bCs/>
        </w:rPr>
        <w:lastRenderedPageBreak/>
        <w:t>Incorrect Application of Rebates</w:t>
      </w:r>
    </w:p>
    <w:p w14:paraId="261D753C" w14:textId="77777777" w:rsidR="002749F8" w:rsidRPr="003B40DE" w:rsidRDefault="002749F8" w:rsidP="00826171">
      <w:pPr>
        <w:numPr>
          <w:ilvl w:val="1"/>
          <w:numId w:val="9"/>
        </w:numPr>
        <w:adjustRightInd/>
        <w:spacing w:after="240" w:line="312" w:lineRule="auto"/>
        <w:outlineLvl w:val="1"/>
        <w:rPr>
          <w:rFonts w:eastAsia="Verdana"/>
        </w:rPr>
      </w:pPr>
      <w:r w:rsidRPr="003B40DE">
        <w:rPr>
          <w:rFonts w:eastAsia="Verdana"/>
        </w:rPr>
        <w:t xml:space="preserve">In the event the Supplier, acting reasonably, considers that the Council has incorrectly applied a Rebate it shall raise a query in respect of that Rebate with the Council’s accounts payable team (whose details will be provided to the Supplier by the Council, as updated from time to time) within seven (7) days of the relevant payment being received by the Supplier. </w:t>
      </w:r>
    </w:p>
    <w:p w14:paraId="53273EB6" w14:textId="77777777" w:rsidR="002749F8" w:rsidRPr="003B40DE" w:rsidRDefault="002749F8" w:rsidP="00826171">
      <w:pPr>
        <w:numPr>
          <w:ilvl w:val="1"/>
          <w:numId w:val="9"/>
        </w:numPr>
        <w:adjustRightInd/>
        <w:spacing w:after="240"/>
        <w:outlineLvl w:val="1"/>
        <w:rPr>
          <w:rFonts w:eastAsia="Verdana"/>
        </w:rPr>
      </w:pPr>
      <w:r w:rsidRPr="003B40DE">
        <w:rPr>
          <w:rFonts w:eastAsia="Verdana"/>
        </w:rPr>
        <w:t>If the Supplier does not raise a genuine query under clause 4.2 within seven (7) days of the relevant Rebate being applied, the Council shall be deemed to have applied the Rebate correctly in that instance and shall be entitled to retain that Rebate.</w:t>
      </w:r>
    </w:p>
    <w:p w14:paraId="239DA3A3" w14:textId="63FFC276" w:rsidR="002749F8" w:rsidRPr="003B40DE" w:rsidRDefault="002749F8" w:rsidP="00826171">
      <w:pPr>
        <w:numPr>
          <w:ilvl w:val="1"/>
          <w:numId w:val="9"/>
        </w:numPr>
        <w:adjustRightInd/>
        <w:spacing w:after="240"/>
        <w:outlineLvl w:val="1"/>
        <w:rPr>
          <w:rFonts w:eastAsia="Verdana"/>
        </w:rPr>
      </w:pPr>
      <w:r w:rsidRPr="003B40DE">
        <w:rPr>
          <w:rFonts w:eastAsia="Verdana"/>
        </w:rPr>
        <w:t xml:space="preserve">The parties shall use reasonable </w:t>
      </w:r>
      <w:r w:rsidR="009B0932" w:rsidRPr="003B40DE">
        <w:rPr>
          <w:rFonts w:eastAsia="Verdana"/>
        </w:rPr>
        <w:t>endeavours</w:t>
      </w:r>
      <w:r w:rsidRPr="003B40DE">
        <w:rPr>
          <w:rFonts w:eastAsia="Verdana"/>
        </w:rPr>
        <w:t xml:space="preserve"> to resolve any query raised in accordance with clause 4.2 in a timely manner, including making relevant personnel available for the purpose.</w:t>
      </w:r>
    </w:p>
    <w:p w14:paraId="719B5DAF" w14:textId="77777777" w:rsidR="002749F8" w:rsidRPr="003B40DE" w:rsidRDefault="002749F8" w:rsidP="002749F8">
      <w:pPr>
        <w:spacing w:after="240" w:line="312" w:lineRule="auto"/>
        <w:ind w:left="851"/>
        <w:outlineLvl w:val="0"/>
        <w:rPr>
          <w:rFonts w:eastAsia="Verdana"/>
          <w:b/>
          <w:bCs/>
        </w:rPr>
      </w:pPr>
      <w:r w:rsidRPr="003B40DE">
        <w:rPr>
          <w:rFonts w:eastAsia="Verdana"/>
          <w:b/>
          <w:bCs/>
        </w:rPr>
        <w:t>E-Invoicing</w:t>
      </w:r>
    </w:p>
    <w:p w14:paraId="7065E8A0" w14:textId="77777777" w:rsidR="002749F8" w:rsidRPr="003B40DE" w:rsidRDefault="002749F8" w:rsidP="00826171">
      <w:pPr>
        <w:numPr>
          <w:ilvl w:val="1"/>
          <w:numId w:val="9"/>
        </w:numPr>
        <w:adjustRightInd/>
        <w:spacing w:after="240" w:line="312" w:lineRule="auto"/>
        <w:outlineLvl w:val="1"/>
        <w:rPr>
          <w:rFonts w:eastAsia="Verdana"/>
        </w:rPr>
      </w:pPr>
      <w:r w:rsidRPr="003B40DE">
        <w:rPr>
          <w:rFonts w:eastAsia="Verdana"/>
        </w:rPr>
        <w:t>The parties agree to implement e-invoicing within 1 month of the date of this Agreement. The Supplier will then send electronic copies of their invoices:</w:t>
      </w:r>
    </w:p>
    <w:p w14:paraId="109A2B41" w14:textId="77777777" w:rsidR="002749F8" w:rsidRPr="003B40DE" w:rsidRDefault="002749F8" w:rsidP="002749F8">
      <w:pPr>
        <w:numPr>
          <w:ilvl w:val="2"/>
          <w:numId w:val="0"/>
        </w:numPr>
        <w:tabs>
          <w:tab w:val="num" w:pos="1843"/>
        </w:tabs>
        <w:spacing w:after="200" w:line="288" w:lineRule="auto"/>
        <w:ind w:left="1843" w:hanging="992"/>
        <w:outlineLvl w:val="2"/>
      </w:pPr>
      <w:proofErr w:type="gramStart"/>
      <w:r w:rsidRPr="003B40DE">
        <w:t>in</w:t>
      </w:r>
      <w:proofErr w:type="gramEnd"/>
      <w:r w:rsidRPr="003B40DE">
        <w:t xml:space="preserve"> machine generated PDF format (i.e. produced directly from Supplier billing application or PC program);</w:t>
      </w:r>
    </w:p>
    <w:p w14:paraId="057A0A19" w14:textId="77777777" w:rsidR="002749F8" w:rsidRPr="003B40DE" w:rsidRDefault="002749F8" w:rsidP="002749F8">
      <w:pPr>
        <w:numPr>
          <w:ilvl w:val="2"/>
          <w:numId w:val="0"/>
        </w:numPr>
        <w:tabs>
          <w:tab w:val="num" w:pos="1843"/>
        </w:tabs>
        <w:spacing w:after="200" w:line="288" w:lineRule="auto"/>
        <w:ind w:left="1843" w:hanging="992"/>
        <w:outlineLvl w:val="2"/>
      </w:pPr>
      <w:proofErr w:type="gramStart"/>
      <w:r w:rsidRPr="003B40DE">
        <w:t>to</w:t>
      </w:r>
      <w:proofErr w:type="gramEnd"/>
      <w:r w:rsidRPr="003B40DE">
        <w:t xml:space="preserve"> the designated Council invoice receiving email address: </w:t>
      </w:r>
      <w:hyperlink r:id="rId11" w:history="1">
        <w:r w:rsidRPr="003B40DE">
          <w:rPr>
            <w:color w:val="0000FF"/>
            <w:u w:val="single"/>
          </w:rPr>
          <w:t>e.invoice@croydon.gov.uk</w:t>
        </w:r>
      </w:hyperlink>
      <w:r w:rsidRPr="003B40DE">
        <w:t>;</w:t>
      </w:r>
    </w:p>
    <w:p w14:paraId="35E21E60" w14:textId="77777777" w:rsidR="002749F8" w:rsidRPr="003B40DE" w:rsidRDefault="002749F8" w:rsidP="002749F8">
      <w:pPr>
        <w:numPr>
          <w:ilvl w:val="2"/>
          <w:numId w:val="0"/>
        </w:numPr>
        <w:tabs>
          <w:tab w:val="num" w:pos="1843"/>
        </w:tabs>
        <w:spacing w:after="200" w:line="288" w:lineRule="auto"/>
        <w:ind w:left="1843" w:hanging="992"/>
        <w:outlineLvl w:val="2"/>
      </w:pPr>
      <w:proofErr w:type="gramStart"/>
      <w:r w:rsidRPr="003B40DE">
        <w:t>full</w:t>
      </w:r>
      <w:proofErr w:type="gramEnd"/>
      <w:r w:rsidRPr="003B40DE">
        <w:t xml:space="preserve"> details of the requirements and benefits of e-invoicing are available at </w:t>
      </w:r>
      <w:hyperlink r:id="rId12" w:history="1">
        <w:r w:rsidRPr="003B40DE">
          <w:rPr>
            <w:color w:val="0000FF"/>
            <w:u w:val="single"/>
          </w:rPr>
          <w:t>http://img.en25.com/Web/OxygenFinanceLimited/%7B6a925f69-e8a7-456b-a654-11ac5b73d8cf%7D_LBC-SOB-E-Invoicing_FAQs_v2.pdf</w:t>
        </w:r>
      </w:hyperlink>
      <w:r w:rsidRPr="003B40DE">
        <w:t xml:space="preserve">. </w:t>
      </w:r>
    </w:p>
    <w:p w14:paraId="3EB412AE" w14:textId="77777777" w:rsidR="002749F8" w:rsidRPr="003B40DE" w:rsidRDefault="002749F8" w:rsidP="002749F8">
      <w:pPr>
        <w:spacing w:after="240"/>
        <w:ind w:left="851"/>
        <w:outlineLvl w:val="1"/>
        <w:rPr>
          <w:rFonts w:eastAsia="Verdana"/>
          <w:b/>
          <w:bCs/>
        </w:rPr>
      </w:pPr>
      <w:r w:rsidRPr="003B40DE">
        <w:rPr>
          <w:rFonts w:eastAsia="Verdana"/>
          <w:b/>
          <w:bCs/>
        </w:rPr>
        <w:t xml:space="preserve">Supplier Portal </w:t>
      </w:r>
    </w:p>
    <w:p w14:paraId="1D3D73D5" w14:textId="77777777" w:rsidR="002749F8" w:rsidRPr="003B40DE" w:rsidRDefault="002749F8" w:rsidP="00826171">
      <w:pPr>
        <w:numPr>
          <w:ilvl w:val="1"/>
          <w:numId w:val="9"/>
        </w:numPr>
        <w:adjustRightInd/>
        <w:spacing w:after="240"/>
        <w:outlineLvl w:val="1"/>
        <w:rPr>
          <w:rFonts w:eastAsia="Verdana"/>
          <w:color w:val="000000"/>
        </w:rPr>
      </w:pPr>
      <w:r w:rsidRPr="003B40DE">
        <w:rPr>
          <w:rFonts w:eastAsia="Verdana"/>
          <w:color w:val="000000"/>
        </w:rPr>
        <w:t>The Council may make proposals to implement an online portal to administer the early payment programme and the Supplier agrees to consider such proposals in good faith and not refuse reasonable amendments to this Agreement to reflect such proposals.</w:t>
      </w:r>
    </w:p>
    <w:p w14:paraId="599164F4" w14:textId="77777777" w:rsidR="002749F8" w:rsidRPr="003B40DE" w:rsidRDefault="002749F8" w:rsidP="00826171">
      <w:pPr>
        <w:numPr>
          <w:ilvl w:val="1"/>
          <w:numId w:val="9"/>
        </w:numPr>
        <w:adjustRightInd/>
        <w:spacing w:after="240"/>
        <w:outlineLvl w:val="1"/>
        <w:rPr>
          <w:rFonts w:eastAsia="Verdana"/>
          <w:color w:val="000000"/>
        </w:rPr>
      </w:pPr>
      <w:r w:rsidRPr="003B40DE">
        <w:rPr>
          <w:rFonts w:eastAsia="Verdana"/>
          <w:color w:val="000000"/>
        </w:rPr>
        <w:t xml:space="preserve">In the event that the Council implements an online portal the Council shall grant (insofar as it has the power to do so) to the Supplier a revocable, royalty free, non-exclusive, worldwide licence to use the online portal for the sole purpose of meeting its obligations under and realising its benefits arising from this Agreement.  </w:t>
      </w:r>
    </w:p>
    <w:p w14:paraId="39DAD5C8" w14:textId="77777777" w:rsidR="002749F8" w:rsidRPr="003B40DE" w:rsidRDefault="002749F8" w:rsidP="00826171">
      <w:pPr>
        <w:numPr>
          <w:ilvl w:val="1"/>
          <w:numId w:val="9"/>
        </w:numPr>
        <w:adjustRightInd/>
        <w:spacing w:after="240"/>
        <w:outlineLvl w:val="1"/>
        <w:rPr>
          <w:rFonts w:eastAsia="Verdana"/>
          <w:color w:val="000000"/>
        </w:rPr>
      </w:pPr>
      <w:r w:rsidRPr="003B40DE">
        <w:rPr>
          <w:rFonts w:eastAsia="Verdana"/>
          <w:color w:val="000000"/>
        </w:rPr>
        <w:t>The Supplier shall not transfer the licence granted under clause 4.7, without the prior written consent of the Council.</w:t>
      </w:r>
    </w:p>
    <w:p w14:paraId="1B483E23" w14:textId="77777777" w:rsidR="002749F8" w:rsidRPr="003B40DE" w:rsidRDefault="002749F8" w:rsidP="00826171">
      <w:pPr>
        <w:numPr>
          <w:ilvl w:val="1"/>
          <w:numId w:val="9"/>
        </w:numPr>
        <w:adjustRightInd/>
        <w:spacing w:after="240"/>
        <w:outlineLvl w:val="1"/>
        <w:rPr>
          <w:rFonts w:eastAsia="Verdana"/>
          <w:color w:val="000000"/>
        </w:rPr>
      </w:pPr>
      <w:r w:rsidRPr="003B40DE">
        <w:rPr>
          <w:rFonts w:eastAsia="Verdana"/>
          <w:color w:val="000000"/>
        </w:rPr>
        <w:t>The licence granted at clause 4.7 shall continue for the duration of this Agreement or its earlier termination or until the Council decides for any reason to terminate the licence (by notifying the Supplier in writing), whichever occurs first.</w:t>
      </w:r>
    </w:p>
    <w:p w14:paraId="3D848E72" w14:textId="77777777" w:rsidR="002749F8" w:rsidRPr="003B40DE" w:rsidRDefault="002749F8" w:rsidP="00826171">
      <w:pPr>
        <w:numPr>
          <w:ilvl w:val="1"/>
          <w:numId w:val="9"/>
        </w:numPr>
        <w:adjustRightInd/>
        <w:spacing w:after="240"/>
        <w:outlineLvl w:val="1"/>
        <w:rPr>
          <w:rFonts w:eastAsia="Verdana"/>
          <w:color w:val="000000"/>
        </w:rPr>
      </w:pPr>
      <w:r w:rsidRPr="003B40DE">
        <w:rPr>
          <w:rFonts w:eastAsia="Verdana"/>
          <w:color w:val="000000"/>
        </w:rPr>
        <w:t xml:space="preserve">Notwithstanding anything to the contrary in the </w:t>
      </w:r>
      <w:r w:rsidR="002668D1">
        <w:rPr>
          <w:rFonts w:eastAsia="Verdana"/>
          <w:color w:val="000000"/>
        </w:rPr>
        <w:t>Contract</w:t>
      </w:r>
      <w:r w:rsidRPr="003B40DE">
        <w:rPr>
          <w:rFonts w:eastAsia="Verdana"/>
          <w:color w:val="000000"/>
        </w:rPr>
        <w:t xml:space="preserve">, any and all intellectual property rights in the online portal shall remain vested in the Council and/or any other third party or parties that supplied the online portal (or any part of it) to the Council.  </w:t>
      </w:r>
    </w:p>
    <w:p w14:paraId="21597B11" w14:textId="77777777" w:rsidR="002749F8" w:rsidRPr="003B40DE" w:rsidRDefault="002749F8" w:rsidP="00826171">
      <w:pPr>
        <w:keepNext/>
        <w:numPr>
          <w:ilvl w:val="0"/>
          <w:numId w:val="9"/>
        </w:numPr>
        <w:adjustRightInd/>
        <w:spacing w:after="240"/>
        <w:outlineLvl w:val="0"/>
        <w:rPr>
          <w:rFonts w:eastAsia="Verdana"/>
          <w:b/>
          <w:bCs/>
        </w:rPr>
      </w:pPr>
      <w:r w:rsidRPr="003B40DE">
        <w:rPr>
          <w:rFonts w:eastAsia="Verdana"/>
          <w:b/>
          <w:bCs/>
        </w:rPr>
        <w:t>SET OFF</w:t>
      </w:r>
    </w:p>
    <w:p w14:paraId="00D2F1E1" w14:textId="77777777" w:rsidR="002749F8" w:rsidRPr="003B40DE" w:rsidRDefault="002749F8" w:rsidP="002749F8">
      <w:pPr>
        <w:spacing w:after="200"/>
        <w:ind w:left="851"/>
        <w:outlineLvl w:val="1"/>
      </w:pPr>
      <w:r w:rsidRPr="003B40DE">
        <w:t xml:space="preserve">The Council may retain or set off any sums owed to it by the Supplier which have fallen due and payable against any sums due to the Supplier under a </w:t>
      </w:r>
      <w:r w:rsidR="002668D1">
        <w:t>Contract</w:t>
      </w:r>
    </w:p>
    <w:p w14:paraId="3795E8C8" w14:textId="77777777" w:rsidR="002749F8" w:rsidRPr="003B40DE" w:rsidRDefault="002749F8" w:rsidP="00826171">
      <w:pPr>
        <w:keepNext/>
        <w:numPr>
          <w:ilvl w:val="0"/>
          <w:numId w:val="9"/>
        </w:numPr>
        <w:adjustRightInd/>
        <w:spacing w:after="240"/>
        <w:outlineLvl w:val="0"/>
        <w:rPr>
          <w:rFonts w:eastAsia="Verdana"/>
        </w:rPr>
      </w:pPr>
      <w:r w:rsidRPr="003B40DE">
        <w:rPr>
          <w:rFonts w:eastAsia="Verdana"/>
          <w:b/>
        </w:rPr>
        <w:lastRenderedPageBreak/>
        <w:t>COUNTERPARTS</w:t>
      </w:r>
      <w:bookmarkStart w:id="30" w:name="_NN119"/>
      <w:bookmarkEnd w:id="30"/>
      <w:r w:rsidR="00951AB5" w:rsidRPr="003B40DE">
        <w:rPr>
          <w:rFonts w:eastAsia="Verdana"/>
        </w:rPr>
        <w:fldChar w:fldCharType="begin"/>
      </w:r>
      <w:r w:rsidRPr="003B40DE">
        <w:rPr>
          <w:rFonts w:eastAsia="Verdana"/>
        </w:rPr>
        <w:instrText xml:space="preserve"> TC "</w:instrText>
      </w:r>
      <w:r w:rsidR="00532F6C">
        <w:fldChar w:fldCharType="begin"/>
      </w:r>
      <w:r w:rsidR="00532F6C">
        <w:instrText xml:space="preserve"> REF _NN119\r \h  \* MERGEFORMAT </w:instrText>
      </w:r>
      <w:r w:rsidR="00532F6C">
        <w:fldChar w:fldCharType="separate"/>
      </w:r>
      <w:bookmarkStart w:id="31" w:name="_Toc402523158"/>
      <w:r w:rsidR="00A829FC">
        <w:instrText>6</w:instrText>
      </w:r>
      <w:r w:rsidR="00532F6C">
        <w:fldChar w:fldCharType="end"/>
      </w:r>
      <w:r w:rsidRPr="003B40DE">
        <w:rPr>
          <w:rFonts w:eastAsia="Verdana"/>
        </w:rPr>
        <w:tab/>
        <w:instrText>COUNTERPARTS</w:instrText>
      </w:r>
      <w:bookmarkEnd w:id="31"/>
      <w:r w:rsidRPr="003B40DE">
        <w:rPr>
          <w:rFonts w:eastAsia="Verdana"/>
        </w:rPr>
        <w:instrText xml:space="preserve">" \l 1 </w:instrText>
      </w:r>
      <w:r w:rsidR="00951AB5" w:rsidRPr="003B40DE">
        <w:rPr>
          <w:rFonts w:eastAsia="Verdana"/>
        </w:rPr>
        <w:fldChar w:fldCharType="end"/>
      </w:r>
    </w:p>
    <w:p w14:paraId="0D10024C" w14:textId="77777777" w:rsidR="002749F8" w:rsidRPr="003B40DE" w:rsidRDefault="002749F8" w:rsidP="002749F8">
      <w:pPr>
        <w:spacing w:after="240"/>
        <w:ind w:left="851"/>
      </w:pPr>
      <w:r w:rsidRPr="003B40DE">
        <w:t>This Agreement may be executed in any number of counterparts, each of which will constitute an original, but which will together constitute one agreement.</w:t>
      </w:r>
    </w:p>
    <w:p w14:paraId="3A34E10C" w14:textId="77777777" w:rsidR="002749F8" w:rsidRPr="003B40DE" w:rsidRDefault="002749F8" w:rsidP="00826171">
      <w:pPr>
        <w:keepNext/>
        <w:numPr>
          <w:ilvl w:val="0"/>
          <w:numId w:val="9"/>
        </w:numPr>
        <w:adjustRightInd/>
        <w:spacing w:after="240"/>
        <w:outlineLvl w:val="0"/>
        <w:rPr>
          <w:rFonts w:eastAsia="Verdana"/>
        </w:rPr>
      </w:pPr>
      <w:bookmarkStart w:id="32" w:name="_Ref278530553"/>
      <w:bookmarkStart w:id="33" w:name="thirdpartyrights"/>
      <w:bookmarkEnd w:id="32"/>
      <w:bookmarkEnd w:id="33"/>
      <w:r w:rsidRPr="003B40DE">
        <w:rPr>
          <w:rFonts w:eastAsia="Verdana"/>
          <w:b/>
        </w:rPr>
        <w:t>RIGHTS OF THIRD PARTIES</w:t>
      </w:r>
      <w:bookmarkStart w:id="34" w:name="_NN120"/>
      <w:bookmarkEnd w:id="34"/>
      <w:r w:rsidR="00951AB5" w:rsidRPr="003B40DE">
        <w:rPr>
          <w:rFonts w:eastAsia="Verdana"/>
        </w:rPr>
        <w:fldChar w:fldCharType="begin"/>
      </w:r>
      <w:r w:rsidRPr="003B40DE">
        <w:rPr>
          <w:rFonts w:eastAsia="Verdana"/>
        </w:rPr>
        <w:instrText xml:space="preserve"> TC "</w:instrText>
      </w:r>
      <w:r w:rsidR="00532F6C">
        <w:fldChar w:fldCharType="begin"/>
      </w:r>
      <w:r w:rsidR="00532F6C">
        <w:instrText xml:space="preserve"> REF _NN120\r \h  \* MERGEFORMAT </w:instrText>
      </w:r>
      <w:r w:rsidR="00532F6C">
        <w:fldChar w:fldCharType="separate"/>
      </w:r>
      <w:bookmarkStart w:id="35" w:name="_Toc402523159"/>
      <w:r w:rsidR="00A829FC">
        <w:instrText>7</w:instrText>
      </w:r>
      <w:r w:rsidR="00532F6C">
        <w:fldChar w:fldCharType="end"/>
      </w:r>
      <w:r w:rsidRPr="003B40DE">
        <w:rPr>
          <w:rFonts w:eastAsia="Verdana"/>
        </w:rPr>
        <w:tab/>
        <w:instrText>RIGHTS OF THIRD PARTIES</w:instrText>
      </w:r>
      <w:bookmarkEnd w:id="35"/>
      <w:r w:rsidRPr="003B40DE">
        <w:rPr>
          <w:rFonts w:eastAsia="Verdana"/>
        </w:rPr>
        <w:instrText xml:space="preserve">" \l 1 </w:instrText>
      </w:r>
      <w:r w:rsidR="00951AB5" w:rsidRPr="003B40DE">
        <w:rPr>
          <w:rFonts w:eastAsia="Verdana"/>
        </w:rPr>
        <w:fldChar w:fldCharType="end"/>
      </w:r>
    </w:p>
    <w:p w14:paraId="19AA4F1F" w14:textId="77777777" w:rsidR="002749F8" w:rsidRPr="003B40DE" w:rsidRDefault="002749F8" w:rsidP="002749F8">
      <w:pPr>
        <w:spacing w:after="240"/>
        <w:ind w:left="851"/>
      </w:pPr>
      <w:r w:rsidRPr="003B40DE">
        <w:t xml:space="preserve">The parties do not intend that any term of this Agreement will be enforceable under the </w:t>
      </w:r>
      <w:r w:rsidR="002668D1">
        <w:t>Contract</w:t>
      </w:r>
      <w:r w:rsidRPr="003B40DE">
        <w:t>s (Rights of Third Parties) Act 1999 by any person.</w:t>
      </w:r>
    </w:p>
    <w:p w14:paraId="35AA0FDC" w14:textId="77777777" w:rsidR="002749F8" w:rsidRPr="003B40DE" w:rsidRDefault="002749F8" w:rsidP="00826171">
      <w:pPr>
        <w:keepNext/>
        <w:numPr>
          <w:ilvl w:val="0"/>
          <w:numId w:val="9"/>
        </w:numPr>
        <w:adjustRightInd/>
        <w:spacing w:after="240"/>
        <w:outlineLvl w:val="0"/>
        <w:rPr>
          <w:rFonts w:eastAsia="Verdana"/>
        </w:rPr>
      </w:pPr>
      <w:bookmarkStart w:id="36" w:name="_Ref488204666"/>
      <w:r w:rsidRPr="003B40DE">
        <w:rPr>
          <w:rFonts w:eastAsia="Verdana"/>
          <w:b/>
        </w:rPr>
        <w:t>GOVERNING LAW</w:t>
      </w:r>
      <w:bookmarkStart w:id="37" w:name="_NN121"/>
      <w:bookmarkEnd w:id="36"/>
      <w:bookmarkEnd w:id="37"/>
      <w:r w:rsidR="00951AB5" w:rsidRPr="003B40DE">
        <w:rPr>
          <w:rFonts w:eastAsia="Verdana"/>
        </w:rPr>
        <w:fldChar w:fldCharType="begin"/>
      </w:r>
      <w:r w:rsidRPr="003B40DE">
        <w:rPr>
          <w:rFonts w:eastAsia="Verdana"/>
        </w:rPr>
        <w:instrText xml:space="preserve"> TC "</w:instrText>
      </w:r>
      <w:r w:rsidR="00532F6C">
        <w:fldChar w:fldCharType="begin"/>
      </w:r>
      <w:r w:rsidR="00532F6C">
        <w:instrText xml:space="preserve"> REF _NN121\r \h  \* MERGEFORMAT </w:instrText>
      </w:r>
      <w:r w:rsidR="00532F6C">
        <w:fldChar w:fldCharType="separate"/>
      </w:r>
      <w:bookmarkStart w:id="38" w:name="_Toc402523160"/>
      <w:r w:rsidR="00A829FC">
        <w:instrText>8</w:instrText>
      </w:r>
      <w:r w:rsidR="00532F6C">
        <w:fldChar w:fldCharType="end"/>
      </w:r>
      <w:r w:rsidRPr="003B40DE">
        <w:rPr>
          <w:rFonts w:eastAsia="Verdana"/>
        </w:rPr>
        <w:tab/>
        <w:instrText>GOVERNING LAW</w:instrText>
      </w:r>
      <w:bookmarkEnd w:id="38"/>
      <w:r w:rsidRPr="003B40DE">
        <w:rPr>
          <w:rFonts w:eastAsia="Verdana"/>
        </w:rPr>
        <w:instrText xml:space="preserve">" \l 1 </w:instrText>
      </w:r>
      <w:r w:rsidR="00951AB5" w:rsidRPr="003B40DE">
        <w:rPr>
          <w:rFonts w:eastAsia="Verdana"/>
        </w:rPr>
        <w:fldChar w:fldCharType="end"/>
      </w:r>
    </w:p>
    <w:p w14:paraId="582F3C38" w14:textId="77777777" w:rsidR="002749F8" w:rsidRPr="003B40DE" w:rsidRDefault="002749F8" w:rsidP="002749F8">
      <w:pPr>
        <w:spacing w:after="240"/>
        <w:ind w:left="851"/>
      </w:pPr>
      <w:r w:rsidRPr="003B40DE">
        <w:t>This Agreement and any non-</w:t>
      </w:r>
      <w:r w:rsidR="002668D1">
        <w:t>Contract</w:t>
      </w:r>
      <w:r w:rsidRPr="003B40DE">
        <w:t xml:space="preserve"> obligations arising out of or in connection with it will be governed by the law of England and Wales.</w:t>
      </w:r>
    </w:p>
    <w:p w14:paraId="27260D42" w14:textId="77777777" w:rsidR="002749F8" w:rsidRPr="003B40DE" w:rsidRDefault="002749F8" w:rsidP="00826171">
      <w:pPr>
        <w:keepNext/>
        <w:numPr>
          <w:ilvl w:val="0"/>
          <w:numId w:val="9"/>
        </w:numPr>
        <w:adjustRightInd/>
        <w:spacing w:after="240"/>
        <w:outlineLvl w:val="0"/>
        <w:rPr>
          <w:rFonts w:eastAsia="Verdana"/>
        </w:rPr>
      </w:pPr>
      <w:r w:rsidRPr="003B40DE">
        <w:rPr>
          <w:rFonts w:eastAsia="Verdana"/>
          <w:b/>
        </w:rPr>
        <w:t>JURISDICTION</w:t>
      </w:r>
      <w:bookmarkStart w:id="39" w:name="_NN122"/>
      <w:bookmarkEnd w:id="39"/>
      <w:r w:rsidR="00951AB5" w:rsidRPr="003B40DE">
        <w:rPr>
          <w:rFonts w:eastAsia="Verdana"/>
        </w:rPr>
        <w:fldChar w:fldCharType="begin"/>
      </w:r>
      <w:r w:rsidRPr="003B40DE">
        <w:rPr>
          <w:rFonts w:eastAsia="Verdana"/>
        </w:rPr>
        <w:instrText xml:space="preserve"> TC "</w:instrText>
      </w:r>
      <w:r w:rsidR="00532F6C">
        <w:fldChar w:fldCharType="begin"/>
      </w:r>
      <w:r w:rsidR="00532F6C">
        <w:instrText xml:space="preserve"> REF _NN122\r \h  \* MERGEFORMAT </w:instrText>
      </w:r>
      <w:r w:rsidR="00532F6C">
        <w:fldChar w:fldCharType="separate"/>
      </w:r>
      <w:bookmarkStart w:id="40" w:name="_Toc402523161"/>
      <w:r w:rsidR="00A829FC">
        <w:instrText>9</w:instrText>
      </w:r>
      <w:r w:rsidR="00532F6C">
        <w:fldChar w:fldCharType="end"/>
      </w:r>
      <w:r w:rsidRPr="003B40DE">
        <w:rPr>
          <w:rFonts w:eastAsia="Verdana"/>
        </w:rPr>
        <w:tab/>
        <w:instrText>JURISDICTION</w:instrText>
      </w:r>
      <w:bookmarkEnd w:id="40"/>
      <w:r w:rsidRPr="003B40DE">
        <w:rPr>
          <w:rFonts w:eastAsia="Verdana"/>
        </w:rPr>
        <w:instrText xml:space="preserve">" \l 1 </w:instrText>
      </w:r>
      <w:r w:rsidR="00951AB5" w:rsidRPr="003B40DE">
        <w:rPr>
          <w:rFonts w:eastAsia="Verdana"/>
        </w:rPr>
        <w:fldChar w:fldCharType="end"/>
      </w:r>
    </w:p>
    <w:p w14:paraId="79D75971" w14:textId="77777777" w:rsidR="002749F8" w:rsidRPr="003B40DE" w:rsidRDefault="002749F8" w:rsidP="002749F8">
      <w:pPr>
        <w:spacing w:after="240"/>
        <w:ind w:left="851"/>
        <w:outlineLvl w:val="1"/>
        <w:rPr>
          <w:rFonts w:eastAsia="Verdana"/>
        </w:rPr>
      </w:pPr>
      <w:r w:rsidRPr="003B40DE">
        <w:rPr>
          <w:rFonts w:eastAsia="Verdana"/>
        </w:rPr>
        <w:t>The courts of England and Wales have exclusive jurisdiction to determine any dispute arising out of or in connection with this Agreement, including in relation to any non-</w:t>
      </w:r>
      <w:r w:rsidR="002668D1">
        <w:rPr>
          <w:rFonts w:eastAsia="Verdana"/>
        </w:rPr>
        <w:t>Contract</w:t>
      </w:r>
      <w:r w:rsidRPr="003B40DE">
        <w:rPr>
          <w:rFonts w:eastAsia="Verdana"/>
        </w:rPr>
        <w:t xml:space="preserve"> obligations.</w:t>
      </w:r>
    </w:p>
    <w:p w14:paraId="558F344B" w14:textId="77777777" w:rsidR="002749F8" w:rsidRPr="003B40DE" w:rsidRDefault="002749F8" w:rsidP="002749F8">
      <w:pPr>
        <w:tabs>
          <w:tab w:val="left" w:pos="851"/>
          <w:tab w:val="left" w:pos="1843"/>
          <w:tab w:val="left" w:pos="3119"/>
          <w:tab w:val="left" w:pos="4253"/>
        </w:tabs>
        <w:spacing w:after="240"/>
      </w:pPr>
    </w:p>
    <w:p w14:paraId="71D5FEFB" w14:textId="77777777" w:rsidR="002749F8" w:rsidRPr="003B40DE" w:rsidRDefault="002749F8" w:rsidP="002749F8">
      <w:pPr>
        <w:rPr>
          <w:rFonts w:eastAsia="Verdana"/>
        </w:rPr>
      </w:pPr>
      <w:r w:rsidRPr="003B40DE">
        <w:rPr>
          <w:rFonts w:eastAsia="Verdana"/>
        </w:rPr>
        <w:t>THIS DOCUMENT is executed as a deed and delivered on the date stated at the beginning of this Deed.</w:t>
      </w:r>
    </w:p>
    <w:p w14:paraId="39A3C5F1" w14:textId="77777777" w:rsidR="002749F8" w:rsidRPr="003B40DE" w:rsidRDefault="002749F8" w:rsidP="002749F8">
      <w:pPr>
        <w:rPr>
          <w:rFonts w:eastAsia="Verdana"/>
        </w:rPr>
      </w:pPr>
    </w:p>
    <w:p w14:paraId="5AED719C" w14:textId="77777777" w:rsidR="002749F8" w:rsidRPr="003B40DE" w:rsidRDefault="002749F8" w:rsidP="002749F8">
      <w:pPr>
        <w:rPr>
          <w:rFonts w:eastAsia="Verdana"/>
        </w:rPr>
      </w:pPr>
      <w:r w:rsidRPr="003B40DE">
        <w:rPr>
          <w:rFonts w:eastAsia="Verdana"/>
        </w:rPr>
        <w:t xml:space="preserve">THE COMMON SEAL of </w:t>
      </w:r>
      <w:r w:rsidRPr="003B40DE">
        <w:rPr>
          <w:rFonts w:eastAsia="Verdana"/>
        </w:rPr>
        <w:tab/>
      </w:r>
      <w:r w:rsidRPr="003B40DE">
        <w:rPr>
          <w:rFonts w:eastAsia="Verdana"/>
        </w:rPr>
        <w:tab/>
      </w:r>
      <w:r w:rsidRPr="003B40DE">
        <w:rPr>
          <w:rFonts w:eastAsia="Verdana"/>
        </w:rPr>
        <w:tab/>
      </w:r>
      <w:r w:rsidRPr="003B40DE">
        <w:rPr>
          <w:rFonts w:eastAsia="Verdana"/>
        </w:rPr>
        <w:tab/>
        <w:t>)</w:t>
      </w:r>
    </w:p>
    <w:p w14:paraId="622C5D50" w14:textId="77777777" w:rsidR="002749F8" w:rsidRPr="003B40DE" w:rsidRDefault="002749F8" w:rsidP="002749F8">
      <w:pPr>
        <w:rPr>
          <w:rFonts w:eastAsia="Verdana"/>
        </w:rPr>
      </w:pPr>
      <w:r w:rsidRPr="003B40DE">
        <w:rPr>
          <w:rFonts w:eastAsia="Verdana"/>
        </w:rPr>
        <w:t xml:space="preserve">THE MAYOR AND BURGESSES OF THE </w:t>
      </w:r>
      <w:r w:rsidRPr="003B40DE">
        <w:rPr>
          <w:rFonts w:eastAsia="Verdana"/>
        </w:rPr>
        <w:tab/>
      </w:r>
      <w:r w:rsidRPr="003B40DE">
        <w:rPr>
          <w:rFonts w:eastAsia="Verdana"/>
        </w:rPr>
        <w:tab/>
        <w:t>)</w:t>
      </w:r>
    </w:p>
    <w:p w14:paraId="5B04B8A0" w14:textId="77777777" w:rsidR="002749F8" w:rsidRPr="003B40DE" w:rsidRDefault="002749F8" w:rsidP="002749F8">
      <w:pPr>
        <w:rPr>
          <w:rFonts w:eastAsia="Verdana"/>
        </w:rPr>
      </w:pPr>
      <w:r w:rsidRPr="003B40DE">
        <w:rPr>
          <w:rFonts w:eastAsia="Verdana"/>
        </w:rPr>
        <w:t>LONDON BOROUGH OF CROYDON</w:t>
      </w:r>
      <w:r w:rsidRPr="003B40DE">
        <w:rPr>
          <w:rFonts w:eastAsia="Verdana"/>
        </w:rPr>
        <w:tab/>
      </w:r>
      <w:r w:rsidRPr="003B40DE">
        <w:rPr>
          <w:rFonts w:eastAsia="Verdana"/>
        </w:rPr>
        <w:tab/>
        <w:t>)</w:t>
      </w:r>
    </w:p>
    <w:p w14:paraId="5F2BC7E9" w14:textId="77777777" w:rsidR="002749F8" w:rsidRPr="003B40DE" w:rsidRDefault="002749F8" w:rsidP="002749F8">
      <w:pPr>
        <w:rPr>
          <w:rFonts w:eastAsia="Verdana"/>
        </w:rPr>
      </w:pPr>
      <w:proofErr w:type="gramStart"/>
      <w:r w:rsidRPr="003B40DE">
        <w:rPr>
          <w:rFonts w:eastAsia="Verdana"/>
        </w:rPr>
        <w:t>was</w:t>
      </w:r>
      <w:proofErr w:type="gramEnd"/>
      <w:r w:rsidRPr="003B40DE">
        <w:rPr>
          <w:rFonts w:eastAsia="Verdana"/>
        </w:rPr>
        <w:t xml:space="preserve"> hereto affixed in the presence of:</w:t>
      </w:r>
      <w:r w:rsidRPr="003B40DE">
        <w:rPr>
          <w:rFonts w:eastAsia="Verdana"/>
        </w:rPr>
        <w:tab/>
      </w:r>
    </w:p>
    <w:p w14:paraId="2DA1242A" w14:textId="77777777" w:rsidR="002749F8" w:rsidRPr="003B40DE" w:rsidRDefault="002749F8" w:rsidP="002749F8">
      <w:pPr>
        <w:rPr>
          <w:rFonts w:eastAsia="Verdana"/>
        </w:rPr>
      </w:pPr>
    </w:p>
    <w:p w14:paraId="19F53607" w14:textId="77777777" w:rsidR="002749F8" w:rsidRPr="003B40DE" w:rsidRDefault="002749F8" w:rsidP="002749F8">
      <w:pPr>
        <w:rPr>
          <w:rFonts w:eastAsia="Verdana"/>
        </w:rPr>
      </w:pPr>
    </w:p>
    <w:p w14:paraId="6F266B0E" w14:textId="77777777" w:rsidR="002749F8" w:rsidRPr="003B40DE" w:rsidRDefault="002749F8" w:rsidP="002749F8">
      <w:pPr>
        <w:rPr>
          <w:rFonts w:eastAsia="Verdana"/>
        </w:rPr>
      </w:pPr>
    </w:p>
    <w:p w14:paraId="2FE5E0FD" w14:textId="77777777" w:rsidR="002749F8" w:rsidRPr="003B40DE" w:rsidRDefault="002749F8" w:rsidP="002749F8">
      <w:pPr>
        <w:rPr>
          <w:rFonts w:eastAsia="Verdana"/>
        </w:rPr>
      </w:pPr>
      <w:r w:rsidRPr="003B40DE">
        <w:rPr>
          <w:rFonts w:eastAsia="Verdana"/>
        </w:rPr>
        <w:tab/>
      </w:r>
    </w:p>
    <w:p w14:paraId="20F508C7" w14:textId="77777777" w:rsidR="002749F8" w:rsidRPr="003B40DE" w:rsidRDefault="002749F8" w:rsidP="002749F8">
      <w:pPr>
        <w:rPr>
          <w:rFonts w:eastAsia="Verdana"/>
        </w:rPr>
      </w:pPr>
      <w:r w:rsidRPr="003B40DE">
        <w:rPr>
          <w:rFonts w:eastAsia="Verdana"/>
        </w:rPr>
        <w:t>Authorised Signatory</w:t>
      </w:r>
    </w:p>
    <w:p w14:paraId="735E7CFA" w14:textId="77777777" w:rsidR="002749F8" w:rsidRPr="003B40DE" w:rsidRDefault="002749F8" w:rsidP="002749F8">
      <w:pPr>
        <w:rPr>
          <w:rFonts w:eastAsia="Verdana"/>
        </w:rPr>
      </w:pPr>
    </w:p>
    <w:p w14:paraId="0AED75FD" w14:textId="77777777" w:rsidR="002749F8" w:rsidRPr="003B40DE" w:rsidRDefault="002749F8" w:rsidP="002749F8">
      <w:pPr>
        <w:rPr>
          <w:rFonts w:eastAsia="Verdana"/>
        </w:rPr>
      </w:pPr>
    </w:p>
    <w:p w14:paraId="52D4256E" w14:textId="77777777" w:rsidR="002749F8" w:rsidRPr="003B40DE" w:rsidRDefault="002749F8" w:rsidP="002749F8">
      <w:pPr>
        <w:rPr>
          <w:rFonts w:eastAsia="Verdana"/>
        </w:rPr>
      </w:pPr>
      <w:r w:rsidRPr="003B40DE">
        <w:rPr>
          <w:rFonts w:eastAsia="Verdana"/>
        </w:rPr>
        <w:t>Seal Number:</w:t>
      </w:r>
    </w:p>
    <w:p w14:paraId="2FACC17B" w14:textId="77777777" w:rsidR="002749F8" w:rsidRPr="003B40DE" w:rsidRDefault="002749F8" w:rsidP="002749F8">
      <w:pPr>
        <w:rPr>
          <w:rFonts w:eastAsia="Verdana"/>
        </w:rPr>
      </w:pPr>
    </w:p>
    <w:p w14:paraId="11876154" w14:textId="77777777" w:rsidR="002749F8" w:rsidRPr="003B40DE" w:rsidRDefault="002749F8" w:rsidP="002749F8">
      <w:pPr>
        <w:rPr>
          <w:rFonts w:eastAsia="Verdana"/>
        </w:rPr>
      </w:pPr>
    </w:p>
    <w:p w14:paraId="11AD9E99" w14:textId="77777777" w:rsidR="002749F8" w:rsidRPr="003B40DE" w:rsidRDefault="002749F8" w:rsidP="002749F8">
      <w:pPr>
        <w:rPr>
          <w:rFonts w:eastAsia="Verdana"/>
        </w:rPr>
      </w:pPr>
    </w:p>
    <w:p w14:paraId="4CAA0735" w14:textId="77777777" w:rsidR="002749F8" w:rsidRPr="003B40DE" w:rsidRDefault="002749F8" w:rsidP="002749F8">
      <w:pPr>
        <w:rPr>
          <w:rFonts w:eastAsia="Verdana"/>
        </w:rPr>
      </w:pPr>
    </w:p>
    <w:p w14:paraId="31E35BDD" w14:textId="77777777" w:rsidR="002749F8" w:rsidRPr="003B40DE" w:rsidRDefault="002749F8" w:rsidP="002749F8">
      <w:pPr>
        <w:rPr>
          <w:rFonts w:eastAsia="Verdana"/>
        </w:rPr>
      </w:pPr>
    </w:p>
    <w:p w14:paraId="7A47FE6E" w14:textId="77777777" w:rsidR="002749F8" w:rsidRPr="003B40DE" w:rsidRDefault="002749F8" w:rsidP="002749F8">
      <w:pPr>
        <w:rPr>
          <w:rFonts w:eastAsia="Verdana"/>
        </w:rPr>
      </w:pPr>
    </w:p>
    <w:tbl>
      <w:tblPr>
        <w:tblW w:w="0" w:type="auto"/>
        <w:tblLook w:val="01E0" w:firstRow="1" w:lastRow="1" w:firstColumn="1" w:lastColumn="1" w:noHBand="0" w:noVBand="0"/>
      </w:tblPr>
      <w:tblGrid>
        <w:gridCol w:w="4905"/>
        <w:gridCol w:w="290"/>
        <w:gridCol w:w="3878"/>
      </w:tblGrid>
      <w:tr w:rsidR="002749F8" w:rsidRPr="003B40DE" w14:paraId="3F826F47" w14:textId="77777777" w:rsidTr="003B40DE">
        <w:tc>
          <w:tcPr>
            <w:tcW w:w="5054" w:type="dxa"/>
            <w:shd w:val="clear" w:color="auto" w:fill="auto"/>
          </w:tcPr>
          <w:p w14:paraId="36F8B74D" w14:textId="77777777" w:rsidR="002749F8" w:rsidRPr="003B40DE" w:rsidRDefault="002749F8" w:rsidP="003B40DE">
            <w:pPr>
              <w:rPr>
                <w:rFonts w:eastAsia="Verdana"/>
              </w:rPr>
            </w:pPr>
            <w:r w:rsidRPr="003B40DE">
              <w:rPr>
                <w:rFonts w:eastAsia="Verdana"/>
              </w:rPr>
              <w:t>EXECUTED as a DEED by [NAME OF COMPANY] acting by [NAME OF DIRECTOR], a director, and [NAME OF DIRECTOR/SECRETARY], a director/its secretary.</w:t>
            </w:r>
          </w:p>
          <w:p w14:paraId="7E9CC9D4" w14:textId="77777777" w:rsidR="002749F8" w:rsidRPr="003B40DE" w:rsidRDefault="002749F8" w:rsidP="003B40DE">
            <w:pPr>
              <w:rPr>
                <w:rFonts w:eastAsia="Verdana"/>
              </w:rPr>
            </w:pPr>
          </w:p>
        </w:tc>
        <w:tc>
          <w:tcPr>
            <w:tcW w:w="290" w:type="dxa"/>
            <w:shd w:val="clear" w:color="auto" w:fill="auto"/>
          </w:tcPr>
          <w:p w14:paraId="5FF7C772" w14:textId="77777777" w:rsidR="002749F8" w:rsidRPr="003B40DE" w:rsidRDefault="002749F8" w:rsidP="003B40DE">
            <w:pPr>
              <w:rPr>
                <w:rFonts w:eastAsia="Verdana"/>
              </w:rPr>
            </w:pPr>
            <w:r w:rsidRPr="003B40DE">
              <w:rPr>
                <w:rFonts w:eastAsia="Verdana"/>
              </w:rPr>
              <w:t>)</w:t>
            </w:r>
          </w:p>
          <w:p w14:paraId="3FAB3CF3" w14:textId="77777777" w:rsidR="002749F8" w:rsidRPr="003B40DE" w:rsidRDefault="002749F8" w:rsidP="003B40DE">
            <w:pPr>
              <w:rPr>
                <w:rFonts w:eastAsia="Verdana"/>
              </w:rPr>
            </w:pPr>
            <w:r w:rsidRPr="003B40DE">
              <w:rPr>
                <w:rFonts w:eastAsia="Verdana"/>
              </w:rPr>
              <w:t>)</w:t>
            </w:r>
          </w:p>
          <w:p w14:paraId="274E1CA2" w14:textId="77777777" w:rsidR="002749F8" w:rsidRPr="003B40DE" w:rsidRDefault="002749F8" w:rsidP="003B40DE">
            <w:pPr>
              <w:rPr>
                <w:rFonts w:eastAsia="Verdana"/>
              </w:rPr>
            </w:pPr>
            <w:r w:rsidRPr="003B40DE">
              <w:rPr>
                <w:rFonts w:eastAsia="Verdana"/>
              </w:rPr>
              <w:t>)</w:t>
            </w:r>
          </w:p>
          <w:p w14:paraId="7AAD2AF8" w14:textId="77777777" w:rsidR="002749F8" w:rsidRPr="003B40DE" w:rsidRDefault="002749F8" w:rsidP="003B40DE">
            <w:pPr>
              <w:rPr>
                <w:rFonts w:eastAsia="Verdana"/>
              </w:rPr>
            </w:pPr>
            <w:r w:rsidRPr="003B40DE">
              <w:rPr>
                <w:rFonts w:eastAsia="Verdana"/>
              </w:rPr>
              <w:t>)</w:t>
            </w:r>
          </w:p>
          <w:p w14:paraId="60566E2B" w14:textId="77777777" w:rsidR="002749F8" w:rsidRPr="003B40DE" w:rsidRDefault="002749F8" w:rsidP="003B40DE">
            <w:pPr>
              <w:rPr>
                <w:rFonts w:eastAsia="Verdana"/>
              </w:rPr>
            </w:pPr>
            <w:r w:rsidRPr="003B40DE">
              <w:rPr>
                <w:rFonts w:eastAsia="Verdana"/>
              </w:rPr>
              <w:t>)</w:t>
            </w:r>
          </w:p>
          <w:p w14:paraId="6ECD4E0C" w14:textId="77777777" w:rsidR="002749F8" w:rsidRPr="003B40DE" w:rsidRDefault="002749F8" w:rsidP="003B40DE">
            <w:pPr>
              <w:rPr>
                <w:rFonts w:eastAsia="Verdana"/>
              </w:rPr>
            </w:pPr>
            <w:r w:rsidRPr="003B40DE">
              <w:rPr>
                <w:rFonts w:eastAsia="Verdana"/>
              </w:rPr>
              <w:t>)</w:t>
            </w:r>
          </w:p>
          <w:p w14:paraId="553807D0" w14:textId="77777777" w:rsidR="002749F8" w:rsidRPr="003B40DE" w:rsidRDefault="002749F8" w:rsidP="003B40DE">
            <w:pPr>
              <w:rPr>
                <w:rFonts w:eastAsia="Verdana"/>
              </w:rPr>
            </w:pPr>
            <w:r w:rsidRPr="003B40DE">
              <w:rPr>
                <w:rFonts w:eastAsia="Verdana"/>
              </w:rPr>
              <w:t>)</w:t>
            </w:r>
          </w:p>
        </w:tc>
        <w:tc>
          <w:tcPr>
            <w:tcW w:w="3943" w:type="dxa"/>
            <w:shd w:val="clear" w:color="auto" w:fill="auto"/>
          </w:tcPr>
          <w:p w14:paraId="61908E4D" w14:textId="77777777" w:rsidR="002749F8" w:rsidRPr="003B40DE" w:rsidRDefault="002749F8" w:rsidP="003B40DE">
            <w:pPr>
              <w:rPr>
                <w:rFonts w:eastAsia="Verdana"/>
              </w:rPr>
            </w:pPr>
          </w:p>
          <w:p w14:paraId="01B014B7" w14:textId="77777777" w:rsidR="002749F8" w:rsidRPr="003B40DE" w:rsidRDefault="002749F8" w:rsidP="003B40DE">
            <w:pPr>
              <w:rPr>
                <w:rFonts w:eastAsia="Verdana"/>
              </w:rPr>
            </w:pPr>
          </w:p>
          <w:p w14:paraId="5B1763CE" w14:textId="77777777" w:rsidR="002749F8" w:rsidRPr="003B40DE" w:rsidRDefault="002749F8" w:rsidP="003B40DE">
            <w:pPr>
              <w:rPr>
                <w:rFonts w:eastAsia="Verdana"/>
              </w:rPr>
            </w:pPr>
          </w:p>
          <w:p w14:paraId="2B5CBFF0" w14:textId="77777777" w:rsidR="002749F8" w:rsidRPr="003B40DE" w:rsidRDefault="002749F8" w:rsidP="003B40DE">
            <w:pPr>
              <w:rPr>
                <w:rFonts w:eastAsia="Verdana"/>
              </w:rPr>
            </w:pPr>
            <w:r w:rsidRPr="003B40DE">
              <w:rPr>
                <w:rFonts w:eastAsia="Verdana"/>
              </w:rPr>
              <w:t>................................................</w:t>
            </w:r>
          </w:p>
          <w:p w14:paraId="203C2C76" w14:textId="77777777" w:rsidR="002749F8" w:rsidRPr="003B40DE" w:rsidRDefault="002749F8" w:rsidP="003B40DE">
            <w:pPr>
              <w:rPr>
                <w:rFonts w:eastAsia="Verdana"/>
              </w:rPr>
            </w:pPr>
            <w:r w:rsidRPr="003B40DE">
              <w:rPr>
                <w:rFonts w:eastAsia="Verdana"/>
              </w:rPr>
              <w:t>Director</w:t>
            </w:r>
          </w:p>
        </w:tc>
      </w:tr>
      <w:tr w:rsidR="002749F8" w:rsidRPr="003B40DE" w14:paraId="7EB6DDEE" w14:textId="77777777" w:rsidTr="003B40DE">
        <w:tc>
          <w:tcPr>
            <w:tcW w:w="5054" w:type="dxa"/>
            <w:shd w:val="clear" w:color="auto" w:fill="auto"/>
          </w:tcPr>
          <w:p w14:paraId="09F3CA6B" w14:textId="77777777" w:rsidR="002749F8" w:rsidRPr="003B40DE" w:rsidRDefault="002749F8" w:rsidP="003B40DE">
            <w:pPr>
              <w:rPr>
                <w:rFonts w:eastAsia="Verdana"/>
              </w:rPr>
            </w:pPr>
          </w:p>
        </w:tc>
        <w:tc>
          <w:tcPr>
            <w:tcW w:w="290" w:type="dxa"/>
            <w:shd w:val="clear" w:color="auto" w:fill="auto"/>
          </w:tcPr>
          <w:p w14:paraId="68A91341" w14:textId="77777777" w:rsidR="002749F8" w:rsidRPr="003B40DE" w:rsidRDefault="002749F8" w:rsidP="003B40DE">
            <w:pPr>
              <w:rPr>
                <w:rFonts w:eastAsia="Verdana"/>
              </w:rPr>
            </w:pPr>
            <w:r w:rsidRPr="003B40DE">
              <w:rPr>
                <w:rFonts w:eastAsia="Verdana"/>
              </w:rPr>
              <w:t>)</w:t>
            </w:r>
          </w:p>
        </w:tc>
        <w:tc>
          <w:tcPr>
            <w:tcW w:w="3943" w:type="dxa"/>
            <w:shd w:val="clear" w:color="auto" w:fill="auto"/>
          </w:tcPr>
          <w:p w14:paraId="3954A125" w14:textId="77777777" w:rsidR="002749F8" w:rsidRPr="003B40DE" w:rsidRDefault="002749F8" w:rsidP="003B40DE">
            <w:pPr>
              <w:rPr>
                <w:rFonts w:eastAsia="Verdana"/>
              </w:rPr>
            </w:pPr>
            <w:r w:rsidRPr="003B40DE">
              <w:rPr>
                <w:rFonts w:eastAsia="Verdana"/>
              </w:rPr>
              <w:t>................................................</w:t>
            </w:r>
          </w:p>
        </w:tc>
      </w:tr>
      <w:tr w:rsidR="002749F8" w:rsidRPr="003B40DE" w14:paraId="553D3814" w14:textId="77777777" w:rsidTr="003B40DE">
        <w:trPr>
          <w:trHeight w:val="80"/>
        </w:trPr>
        <w:tc>
          <w:tcPr>
            <w:tcW w:w="5054" w:type="dxa"/>
            <w:shd w:val="clear" w:color="auto" w:fill="auto"/>
          </w:tcPr>
          <w:p w14:paraId="486CFD54" w14:textId="77777777" w:rsidR="002749F8" w:rsidRPr="003B40DE" w:rsidRDefault="002749F8" w:rsidP="003B40DE">
            <w:pPr>
              <w:rPr>
                <w:rFonts w:eastAsia="Verdana"/>
              </w:rPr>
            </w:pPr>
          </w:p>
        </w:tc>
        <w:tc>
          <w:tcPr>
            <w:tcW w:w="290" w:type="dxa"/>
            <w:shd w:val="clear" w:color="auto" w:fill="auto"/>
          </w:tcPr>
          <w:p w14:paraId="183F61C0" w14:textId="77777777" w:rsidR="002749F8" w:rsidRPr="003B40DE" w:rsidRDefault="002749F8" w:rsidP="003B40DE">
            <w:pPr>
              <w:rPr>
                <w:rFonts w:eastAsia="Verdana"/>
              </w:rPr>
            </w:pPr>
          </w:p>
        </w:tc>
        <w:tc>
          <w:tcPr>
            <w:tcW w:w="3943" w:type="dxa"/>
            <w:shd w:val="clear" w:color="auto" w:fill="auto"/>
          </w:tcPr>
          <w:p w14:paraId="5295BB3F" w14:textId="77777777" w:rsidR="002749F8" w:rsidRPr="003B40DE" w:rsidRDefault="002749F8" w:rsidP="003B40DE">
            <w:pPr>
              <w:rPr>
                <w:rFonts w:eastAsia="Verdana"/>
              </w:rPr>
            </w:pPr>
            <w:r w:rsidRPr="003B40DE">
              <w:rPr>
                <w:rFonts w:eastAsia="Verdana"/>
              </w:rPr>
              <w:t>Director/Secretary</w:t>
            </w:r>
          </w:p>
        </w:tc>
      </w:tr>
    </w:tbl>
    <w:p w14:paraId="289D2917" w14:textId="77777777" w:rsidR="002749F8" w:rsidRPr="003B40DE" w:rsidRDefault="002749F8" w:rsidP="002749F8">
      <w:pPr>
        <w:rPr>
          <w:rFonts w:eastAsia="Verdana"/>
        </w:rPr>
      </w:pPr>
    </w:p>
    <w:p w14:paraId="303E1852" w14:textId="77777777" w:rsidR="002749F8" w:rsidRPr="003B40DE" w:rsidRDefault="002749F8" w:rsidP="002749F8">
      <w:pPr>
        <w:rPr>
          <w:rFonts w:eastAsia="Verdana"/>
        </w:rPr>
      </w:pPr>
    </w:p>
    <w:p w14:paraId="5937C7C5" w14:textId="77777777" w:rsidR="002749F8" w:rsidRPr="003B40DE" w:rsidRDefault="002749F8" w:rsidP="002749F8">
      <w:pPr>
        <w:tabs>
          <w:tab w:val="left" w:pos="851"/>
          <w:tab w:val="left" w:pos="1843"/>
          <w:tab w:val="left" w:pos="3119"/>
          <w:tab w:val="left" w:pos="4253"/>
        </w:tabs>
        <w:spacing w:after="240"/>
      </w:pPr>
    </w:p>
    <w:p w14:paraId="4BF7C36E" w14:textId="77777777" w:rsidR="003B40DE" w:rsidRDefault="002749F8" w:rsidP="002749F8">
      <w:pPr>
        <w:keepNext/>
        <w:spacing w:after="240"/>
        <w:ind w:left="-567"/>
        <w:jc w:val="center"/>
        <w:rPr>
          <w:b/>
          <w:caps/>
        </w:rPr>
      </w:pPr>
      <w:bookmarkStart w:id="41" w:name="_Ref385338852"/>
      <w:bookmarkStart w:id="42" w:name="_Ref385338853"/>
      <w:r w:rsidRPr="003B40DE">
        <w:rPr>
          <w:b/>
          <w:caps/>
        </w:rPr>
        <w:br w:type="page"/>
      </w:r>
    </w:p>
    <w:p w14:paraId="7B113E41" w14:textId="77777777" w:rsidR="003B40DE" w:rsidRDefault="003B40DE" w:rsidP="003B40DE">
      <w:pPr>
        <w:pStyle w:val="Level1"/>
        <w:keepNext/>
      </w:pPr>
      <w:r>
        <w:rPr>
          <w:rStyle w:val="Level1asHeadingtext"/>
        </w:rPr>
        <w:lastRenderedPageBreak/>
        <w:t>schedules</w:t>
      </w:r>
    </w:p>
    <w:p w14:paraId="5F8E4803" w14:textId="77777777" w:rsidR="002749F8" w:rsidRPr="003B40DE" w:rsidRDefault="002749F8" w:rsidP="003B40DE">
      <w:pPr>
        <w:pStyle w:val="Body1"/>
        <w:jc w:val="center"/>
        <w:rPr>
          <w:b/>
        </w:rPr>
      </w:pPr>
      <w:r w:rsidRPr="003B40DE">
        <w:rPr>
          <w:b/>
        </w:rPr>
        <w:t>SCHEDULE</w:t>
      </w:r>
      <w:bookmarkEnd w:id="41"/>
      <w:r w:rsidRPr="003B40DE">
        <w:rPr>
          <w:b/>
        </w:rPr>
        <w:t xml:space="preserve"> 1</w:t>
      </w:r>
      <w:bookmarkStart w:id="43" w:name="_NN123"/>
      <w:bookmarkEnd w:id="42"/>
      <w:bookmarkEnd w:id="43"/>
    </w:p>
    <w:p w14:paraId="706D736D" w14:textId="77777777" w:rsidR="002749F8" w:rsidRPr="003B40DE" w:rsidRDefault="002749F8" w:rsidP="003B40DE">
      <w:pPr>
        <w:pStyle w:val="Body1"/>
        <w:jc w:val="center"/>
        <w:rPr>
          <w:b/>
          <w:bCs/>
        </w:rPr>
      </w:pPr>
      <w:r w:rsidRPr="003B40DE">
        <w:rPr>
          <w:b/>
        </w:rPr>
        <w:t>Exemptions</w:t>
      </w:r>
    </w:p>
    <w:p w14:paraId="31F222B8" w14:textId="77777777" w:rsidR="002749F8" w:rsidRPr="00B06E47" w:rsidRDefault="002749F8" w:rsidP="002749F8">
      <w:pPr>
        <w:tabs>
          <w:tab w:val="left" w:pos="851"/>
          <w:tab w:val="left" w:pos="1843"/>
          <w:tab w:val="left" w:pos="3119"/>
          <w:tab w:val="left" w:pos="4253"/>
        </w:tabs>
        <w:spacing w:after="240" w:line="312" w:lineRule="auto"/>
        <w:rPr>
          <w:sz w:val="22"/>
          <w:szCs w:val="22"/>
        </w:rPr>
        <w:sectPr w:rsidR="002749F8" w:rsidRPr="00B06E47" w:rsidSect="007A1336">
          <w:footerReference w:type="default" r:id="rId13"/>
          <w:headerReference w:type="first" r:id="rId14"/>
          <w:pgSz w:w="11907" w:h="16839" w:code="9"/>
          <w:pgMar w:top="1417" w:right="1417" w:bottom="1417" w:left="1417" w:header="567" w:footer="283" w:gutter="0"/>
          <w:paperSrc w:first="11" w:other="11"/>
          <w:cols w:space="720"/>
          <w:formProt w:val="0"/>
          <w:titlePg/>
          <w:docGrid w:linePitch="326"/>
        </w:sectPr>
      </w:pPr>
    </w:p>
    <w:p w14:paraId="312ACC14" w14:textId="77777777" w:rsidR="002749F8" w:rsidRPr="003B40DE" w:rsidRDefault="002749F8" w:rsidP="003B40DE">
      <w:pPr>
        <w:pStyle w:val="Body"/>
        <w:jc w:val="center"/>
        <w:rPr>
          <w:b/>
        </w:rPr>
      </w:pPr>
      <w:bookmarkStart w:id="44" w:name="_Ref385338696"/>
      <w:bookmarkStart w:id="45" w:name="_Ref385338697"/>
      <w:r w:rsidRPr="003B40DE">
        <w:rPr>
          <w:b/>
        </w:rPr>
        <w:lastRenderedPageBreak/>
        <w:t>SCHEDULE</w:t>
      </w:r>
      <w:bookmarkEnd w:id="44"/>
      <w:r w:rsidRPr="003B40DE">
        <w:rPr>
          <w:b/>
        </w:rPr>
        <w:t xml:space="preserve"> 2</w:t>
      </w:r>
      <w:bookmarkStart w:id="46" w:name="_NN124"/>
      <w:bookmarkEnd w:id="45"/>
      <w:bookmarkEnd w:id="46"/>
    </w:p>
    <w:p w14:paraId="51E3EFEF" w14:textId="77777777" w:rsidR="003B40DE" w:rsidRDefault="002749F8" w:rsidP="003B40DE">
      <w:pPr>
        <w:keepNext/>
        <w:spacing w:after="240"/>
        <w:jc w:val="center"/>
        <w:rPr>
          <w:b/>
          <w:sz w:val="22"/>
          <w:szCs w:val="22"/>
        </w:rPr>
      </w:pPr>
      <w:r w:rsidRPr="00B06E47">
        <w:rPr>
          <w:b/>
          <w:sz w:val="22"/>
          <w:szCs w:val="22"/>
        </w:rPr>
        <w:t>Early Payment Programme</w:t>
      </w:r>
    </w:p>
    <w:p w14:paraId="30788768" w14:textId="77777777" w:rsidR="002749F8" w:rsidRPr="003B40DE" w:rsidRDefault="002749F8" w:rsidP="003B40DE">
      <w:pPr>
        <w:pStyle w:val="Body1"/>
      </w:pPr>
      <w:r w:rsidRPr="00B06E47">
        <w:t xml:space="preserve">Rebates which the Council may deduct and retain – standard goods and services </w:t>
      </w:r>
      <w:r w:rsidR="002668D1">
        <w:t>Contract</w:t>
      </w:r>
      <w:r w:rsidRPr="00B06E47">
        <w:t xml:space="preserve">s </w:t>
      </w:r>
    </w:p>
    <w:tbl>
      <w:tblPr>
        <w:tblW w:w="8505" w:type="dxa"/>
        <w:tblInd w:w="108" w:type="dxa"/>
        <w:tblLayout w:type="fixed"/>
        <w:tblLook w:val="04A0" w:firstRow="1" w:lastRow="0" w:firstColumn="1" w:lastColumn="0" w:noHBand="0" w:noVBand="1"/>
      </w:tblPr>
      <w:tblGrid>
        <w:gridCol w:w="1701"/>
        <w:gridCol w:w="1418"/>
        <w:gridCol w:w="1559"/>
        <w:gridCol w:w="1276"/>
        <w:gridCol w:w="1276"/>
        <w:gridCol w:w="1275"/>
      </w:tblGrid>
      <w:tr w:rsidR="002749F8" w:rsidRPr="003B40DE" w14:paraId="10B0DCF8" w14:textId="77777777" w:rsidTr="008B0601">
        <w:trPr>
          <w:cantSplit/>
        </w:trPr>
        <w:tc>
          <w:tcPr>
            <w:tcW w:w="1701" w:type="dxa"/>
            <w:vMerge w:val="restart"/>
            <w:tcBorders>
              <w:top w:val="single" w:sz="6" w:space="0" w:color="auto"/>
              <w:left w:val="single" w:sz="6" w:space="0" w:color="auto"/>
              <w:bottom w:val="single" w:sz="6" w:space="0" w:color="auto"/>
              <w:right w:val="single" w:sz="6" w:space="0" w:color="auto"/>
            </w:tcBorders>
            <w:shd w:val="clear" w:color="auto" w:fill="CCFFFF"/>
            <w:hideMark/>
          </w:tcPr>
          <w:p w14:paraId="1AEF639F" w14:textId="77777777" w:rsidR="002749F8" w:rsidRPr="003B40DE" w:rsidRDefault="002749F8" w:rsidP="003B40DE">
            <w:pPr>
              <w:autoSpaceDE w:val="0"/>
              <w:autoSpaceDN w:val="0"/>
              <w:rPr>
                <w:b/>
                <w:bCs/>
                <w:color w:val="000000"/>
              </w:rPr>
            </w:pPr>
            <w:r w:rsidRPr="003B40DE">
              <w:rPr>
                <w:b/>
                <w:bCs/>
                <w:color w:val="000000"/>
              </w:rPr>
              <w:t>Number of days elapsed between the Calculation Trigger Date and the Invoice Payment Date</w:t>
            </w:r>
          </w:p>
        </w:tc>
        <w:tc>
          <w:tcPr>
            <w:tcW w:w="6804" w:type="dxa"/>
            <w:gridSpan w:val="5"/>
            <w:tcBorders>
              <w:top w:val="single" w:sz="6" w:space="0" w:color="auto"/>
              <w:left w:val="single" w:sz="6" w:space="0" w:color="auto"/>
              <w:bottom w:val="single" w:sz="6" w:space="0" w:color="auto"/>
              <w:right w:val="single" w:sz="6" w:space="0" w:color="auto"/>
            </w:tcBorders>
            <w:shd w:val="clear" w:color="auto" w:fill="CCFFFF"/>
          </w:tcPr>
          <w:p w14:paraId="6CCD7F22" w14:textId="77777777" w:rsidR="002749F8" w:rsidRPr="003B40DE" w:rsidRDefault="002749F8" w:rsidP="003B40DE">
            <w:pPr>
              <w:rPr>
                <w:rFonts w:eastAsia="Verdana"/>
                <w:b/>
                <w:bCs/>
              </w:rPr>
            </w:pPr>
            <w:r w:rsidRPr="003B40DE">
              <w:rPr>
                <w:rFonts w:eastAsia="Verdana"/>
                <w:b/>
                <w:bCs/>
              </w:rPr>
              <w:t>% of the amount owed that may be deducted and retained by the Council as the Rebate</w:t>
            </w:r>
          </w:p>
          <w:p w14:paraId="22933A48" w14:textId="77777777" w:rsidR="002749F8" w:rsidRPr="003B40DE" w:rsidRDefault="002749F8" w:rsidP="003B40DE">
            <w:pPr>
              <w:rPr>
                <w:rFonts w:eastAsia="Verdana"/>
                <w:b/>
                <w:bCs/>
              </w:rPr>
            </w:pPr>
          </w:p>
          <w:p w14:paraId="052FAA9C" w14:textId="77777777" w:rsidR="002749F8" w:rsidRPr="003B40DE" w:rsidRDefault="002749F8" w:rsidP="003B40DE">
            <w:pPr>
              <w:rPr>
                <w:rFonts w:eastAsia="Verdana"/>
                <w:b/>
                <w:bCs/>
              </w:rPr>
            </w:pPr>
            <w:r w:rsidRPr="003B40DE">
              <w:rPr>
                <w:rFonts w:eastAsia="Verdana"/>
                <w:b/>
                <w:bCs/>
              </w:rPr>
              <w:t>Rate offered:</w:t>
            </w:r>
          </w:p>
        </w:tc>
      </w:tr>
      <w:tr w:rsidR="002749F8" w:rsidRPr="003B40DE" w14:paraId="2219F087" w14:textId="77777777" w:rsidTr="008B0601">
        <w:trPr>
          <w:cantSplit/>
        </w:trPr>
        <w:tc>
          <w:tcPr>
            <w:tcW w:w="1701" w:type="dxa"/>
            <w:vMerge/>
            <w:tcBorders>
              <w:top w:val="single" w:sz="6" w:space="0" w:color="auto"/>
              <w:left w:val="single" w:sz="6" w:space="0" w:color="auto"/>
              <w:bottom w:val="single" w:sz="6" w:space="0" w:color="auto"/>
              <w:right w:val="single" w:sz="6" w:space="0" w:color="auto"/>
            </w:tcBorders>
            <w:shd w:val="clear" w:color="auto" w:fill="CCFFFF"/>
            <w:vAlign w:val="center"/>
            <w:hideMark/>
          </w:tcPr>
          <w:p w14:paraId="6C19D5B5" w14:textId="77777777" w:rsidR="002749F8" w:rsidRPr="003B40DE" w:rsidRDefault="002749F8" w:rsidP="003B40DE">
            <w:pPr>
              <w:rPr>
                <w:b/>
                <w:bCs/>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CCFFFF"/>
            <w:hideMark/>
          </w:tcPr>
          <w:p w14:paraId="362862C3" w14:textId="77777777" w:rsidR="002749F8" w:rsidRPr="003B40DE" w:rsidRDefault="002749F8" w:rsidP="003B40DE">
            <w:pPr>
              <w:jc w:val="center"/>
              <w:rPr>
                <w:rFonts w:eastAsia="Verdana"/>
                <w:b/>
              </w:rPr>
            </w:pPr>
            <w:r w:rsidRPr="003B40DE">
              <w:rPr>
                <w:rFonts w:eastAsia="Verdana"/>
                <w:b/>
              </w:rPr>
              <w:t>0.50%</w:t>
            </w:r>
          </w:p>
        </w:tc>
        <w:tc>
          <w:tcPr>
            <w:tcW w:w="1559" w:type="dxa"/>
            <w:tcBorders>
              <w:top w:val="single" w:sz="6" w:space="0" w:color="auto"/>
              <w:left w:val="single" w:sz="6" w:space="0" w:color="auto"/>
              <w:bottom w:val="single" w:sz="6" w:space="0" w:color="auto"/>
              <w:right w:val="single" w:sz="6" w:space="0" w:color="auto"/>
            </w:tcBorders>
            <w:shd w:val="clear" w:color="auto" w:fill="CCFFFF"/>
            <w:hideMark/>
          </w:tcPr>
          <w:p w14:paraId="46619CCB" w14:textId="77777777" w:rsidR="002749F8" w:rsidRPr="003B40DE" w:rsidRDefault="002749F8" w:rsidP="003B40DE">
            <w:pPr>
              <w:jc w:val="center"/>
              <w:rPr>
                <w:rFonts w:eastAsia="Verdana"/>
                <w:b/>
              </w:rPr>
            </w:pPr>
            <w:r w:rsidRPr="003B40DE">
              <w:rPr>
                <w:rFonts w:eastAsia="Verdana"/>
                <w:b/>
              </w:rPr>
              <w:t>1.00%</w:t>
            </w:r>
          </w:p>
        </w:tc>
        <w:tc>
          <w:tcPr>
            <w:tcW w:w="1276" w:type="dxa"/>
            <w:tcBorders>
              <w:top w:val="single" w:sz="6" w:space="0" w:color="auto"/>
              <w:left w:val="single" w:sz="6" w:space="0" w:color="auto"/>
              <w:bottom w:val="single" w:sz="6" w:space="0" w:color="auto"/>
              <w:right w:val="single" w:sz="6" w:space="0" w:color="auto"/>
            </w:tcBorders>
            <w:shd w:val="clear" w:color="auto" w:fill="CCFFFF"/>
            <w:hideMark/>
          </w:tcPr>
          <w:p w14:paraId="29C8FC4D" w14:textId="77777777" w:rsidR="002749F8" w:rsidRPr="003B40DE" w:rsidRDefault="002749F8" w:rsidP="003B40DE">
            <w:pPr>
              <w:jc w:val="center"/>
              <w:rPr>
                <w:rFonts w:eastAsia="Verdana"/>
                <w:b/>
              </w:rPr>
            </w:pPr>
            <w:r w:rsidRPr="003B40DE">
              <w:rPr>
                <w:rFonts w:eastAsia="Verdana"/>
                <w:b/>
              </w:rPr>
              <w:t>1.25%</w:t>
            </w:r>
          </w:p>
        </w:tc>
        <w:tc>
          <w:tcPr>
            <w:tcW w:w="1276" w:type="dxa"/>
            <w:tcBorders>
              <w:top w:val="single" w:sz="6" w:space="0" w:color="auto"/>
              <w:left w:val="single" w:sz="6" w:space="0" w:color="auto"/>
              <w:bottom w:val="single" w:sz="6" w:space="0" w:color="auto"/>
              <w:right w:val="single" w:sz="6" w:space="0" w:color="auto"/>
            </w:tcBorders>
            <w:shd w:val="clear" w:color="auto" w:fill="CCFFFF"/>
            <w:hideMark/>
          </w:tcPr>
          <w:p w14:paraId="1E83E6AC" w14:textId="77777777" w:rsidR="002749F8" w:rsidRPr="003B40DE" w:rsidRDefault="002749F8" w:rsidP="003B40DE">
            <w:pPr>
              <w:jc w:val="center"/>
              <w:rPr>
                <w:rFonts w:eastAsia="Verdana"/>
                <w:b/>
              </w:rPr>
            </w:pPr>
            <w:r w:rsidRPr="003B40DE">
              <w:rPr>
                <w:rFonts w:eastAsia="Verdana"/>
                <w:b/>
              </w:rPr>
              <w:t>1.50%</w:t>
            </w:r>
          </w:p>
        </w:tc>
        <w:tc>
          <w:tcPr>
            <w:tcW w:w="1275" w:type="dxa"/>
            <w:tcBorders>
              <w:top w:val="single" w:sz="6" w:space="0" w:color="auto"/>
              <w:left w:val="single" w:sz="6" w:space="0" w:color="auto"/>
              <w:bottom w:val="single" w:sz="6" w:space="0" w:color="auto"/>
              <w:right w:val="single" w:sz="6" w:space="0" w:color="auto"/>
            </w:tcBorders>
            <w:shd w:val="clear" w:color="auto" w:fill="CCFFFF"/>
            <w:hideMark/>
          </w:tcPr>
          <w:p w14:paraId="45352003" w14:textId="77777777" w:rsidR="002749F8" w:rsidRPr="003B40DE" w:rsidRDefault="002749F8" w:rsidP="003B40DE">
            <w:pPr>
              <w:jc w:val="center"/>
              <w:rPr>
                <w:rFonts w:eastAsia="Verdana"/>
                <w:b/>
              </w:rPr>
            </w:pPr>
            <w:r w:rsidRPr="003B40DE">
              <w:rPr>
                <w:rFonts w:eastAsia="Verdana"/>
                <w:b/>
              </w:rPr>
              <w:t>2.00%</w:t>
            </w:r>
          </w:p>
        </w:tc>
      </w:tr>
      <w:tr w:rsidR="002749F8" w:rsidRPr="003B40DE" w14:paraId="4E1E7B3D"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582D31ED" w14:textId="77777777" w:rsidR="002749F8" w:rsidRPr="003B40DE" w:rsidRDefault="002749F8" w:rsidP="003B40DE">
            <w:pPr>
              <w:tabs>
                <w:tab w:val="left" w:pos="720"/>
              </w:tabs>
              <w:ind w:left="720" w:hanging="360"/>
              <w:rPr>
                <w:rFonts w:eastAsia="Verdana"/>
              </w:rPr>
            </w:pPr>
            <w:r w:rsidRPr="003B40DE">
              <w:rPr>
                <w:rFonts w:eastAsia="Verdana"/>
              </w:rPr>
              <w:t>0</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58E1247E" w14:textId="77777777" w:rsidR="002749F8" w:rsidRPr="003B40DE" w:rsidRDefault="002749F8" w:rsidP="003B40DE">
            <w:pPr>
              <w:jc w:val="center"/>
              <w:rPr>
                <w:color w:val="000000"/>
              </w:rPr>
            </w:pPr>
            <w:r w:rsidRPr="003B40DE">
              <w:rPr>
                <w:rFonts w:eastAsia="Verdana"/>
                <w:color w:val="000000"/>
              </w:rPr>
              <w:t>0.75%</w:t>
            </w:r>
          </w:p>
        </w:tc>
        <w:tc>
          <w:tcPr>
            <w:tcW w:w="1559" w:type="dxa"/>
            <w:tcBorders>
              <w:top w:val="single" w:sz="6" w:space="0" w:color="auto"/>
              <w:left w:val="single" w:sz="6" w:space="0" w:color="auto"/>
              <w:bottom w:val="single" w:sz="6" w:space="0" w:color="auto"/>
              <w:right w:val="single" w:sz="6" w:space="0" w:color="auto"/>
            </w:tcBorders>
            <w:vAlign w:val="bottom"/>
            <w:hideMark/>
          </w:tcPr>
          <w:p w14:paraId="5041D5FB" w14:textId="77777777" w:rsidR="002749F8" w:rsidRPr="003B40DE" w:rsidRDefault="002749F8" w:rsidP="003B40DE">
            <w:pPr>
              <w:jc w:val="center"/>
              <w:rPr>
                <w:color w:val="000000"/>
              </w:rPr>
            </w:pPr>
            <w:r w:rsidRPr="003B40DE">
              <w:rPr>
                <w:rFonts w:eastAsia="Verdana"/>
                <w:color w:val="000000"/>
              </w:rPr>
              <w:t>1.50%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08BAE0B8" w14:textId="77777777" w:rsidR="002749F8" w:rsidRPr="003B40DE" w:rsidRDefault="002749F8" w:rsidP="003B40DE">
            <w:pPr>
              <w:jc w:val="center"/>
              <w:rPr>
                <w:color w:val="000000"/>
              </w:rPr>
            </w:pPr>
            <w:r w:rsidRPr="003B40DE">
              <w:rPr>
                <w:rFonts w:eastAsia="Verdana"/>
                <w:color w:val="000000"/>
              </w:rPr>
              <w:t>1.88%</w:t>
            </w:r>
          </w:p>
        </w:tc>
        <w:tc>
          <w:tcPr>
            <w:tcW w:w="1276" w:type="dxa"/>
            <w:tcBorders>
              <w:top w:val="single" w:sz="6" w:space="0" w:color="auto"/>
              <w:left w:val="single" w:sz="6" w:space="0" w:color="auto"/>
              <w:bottom w:val="single" w:sz="6" w:space="0" w:color="auto"/>
              <w:right w:val="single" w:sz="6" w:space="0" w:color="auto"/>
            </w:tcBorders>
            <w:vAlign w:val="bottom"/>
            <w:hideMark/>
          </w:tcPr>
          <w:p w14:paraId="044BA0DB" w14:textId="77777777" w:rsidR="002749F8" w:rsidRPr="003B40DE" w:rsidRDefault="002749F8" w:rsidP="003B40DE">
            <w:pPr>
              <w:jc w:val="center"/>
              <w:rPr>
                <w:color w:val="000000"/>
              </w:rPr>
            </w:pPr>
            <w:r w:rsidRPr="003B40DE">
              <w:rPr>
                <w:rFonts w:eastAsia="Verdana"/>
                <w:color w:val="000000"/>
              </w:rPr>
              <w:t>2.25%</w:t>
            </w:r>
          </w:p>
        </w:tc>
        <w:tc>
          <w:tcPr>
            <w:tcW w:w="1275" w:type="dxa"/>
            <w:tcBorders>
              <w:top w:val="single" w:sz="6" w:space="0" w:color="auto"/>
              <w:left w:val="single" w:sz="6" w:space="0" w:color="auto"/>
              <w:bottom w:val="single" w:sz="6" w:space="0" w:color="auto"/>
              <w:right w:val="single" w:sz="6" w:space="0" w:color="auto"/>
            </w:tcBorders>
            <w:vAlign w:val="bottom"/>
            <w:hideMark/>
          </w:tcPr>
          <w:p w14:paraId="646692E6" w14:textId="77777777" w:rsidR="002749F8" w:rsidRPr="003B40DE" w:rsidRDefault="002749F8" w:rsidP="003B40DE">
            <w:pPr>
              <w:jc w:val="center"/>
              <w:rPr>
                <w:color w:val="000000"/>
              </w:rPr>
            </w:pPr>
            <w:r w:rsidRPr="003B40DE">
              <w:rPr>
                <w:rFonts w:eastAsia="Verdana"/>
                <w:color w:val="000000"/>
              </w:rPr>
              <w:t>3.00%</w:t>
            </w:r>
          </w:p>
        </w:tc>
      </w:tr>
      <w:tr w:rsidR="002749F8" w:rsidRPr="003B40DE" w14:paraId="11AC1A56"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026AAC67" w14:textId="77777777" w:rsidR="002749F8" w:rsidRPr="003B40DE" w:rsidRDefault="002749F8" w:rsidP="003B40DE">
            <w:pPr>
              <w:tabs>
                <w:tab w:val="left" w:pos="720"/>
              </w:tabs>
              <w:ind w:left="720" w:hanging="360"/>
              <w:rPr>
                <w:rFonts w:eastAsia="Verdana"/>
              </w:rPr>
            </w:pPr>
            <w:r w:rsidRPr="003B40DE">
              <w:rPr>
                <w:rFonts w:eastAsia="Verdana"/>
              </w:rPr>
              <w:t>1</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5164ABB5" w14:textId="77777777" w:rsidR="002749F8" w:rsidRPr="003B40DE" w:rsidRDefault="002749F8" w:rsidP="003B40DE">
            <w:pPr>
              <w:jc w:val="center"/>
              <w:rPr>
                <w:rFonts w:eastAsia="Verdana"/>
                <w:color w:val="000000"/>
              </w:rPr>
            </w:pPr>
            <w:r w:rsidRPr="003B40DE">
              <w:rPr>
                <w:rFonts w:eastAsia="Verdana"/>
                <w:color w:val="000000"/>
              </w:rPr>
              <w:t>0.73%</w:t>
            </w:r>
          </w:p>
        </w:tc>
        <w:tc>
          <w:tcPr>
            <w:tcW w:w="1559" w:type="dxa"/>
            <w:tcBorders>
              <w:top w:val="single" w:sz="6" w:space="0" w:color="auto"/>
              <w:left w:val="single" w:sz="6" w:space="0" w:color="auto"/>
              <w:bottom w:val="single" w:sz="6" w:space="0" w:color="auto"/>
              <w:right w:val="single" w:sz="6" w:space="0" w:color="auto"/>
            </w:tcBorders>
            <w:vAlign w:val="bottom"/>
            <w:hideMark/>
          </w:tcPr>
          <w:p w14:paraId="1E1C12C1" w14:textId="77777777" w:rsidR="002749F8" w:rsidRPr="003B40DE" w:rsidRDefault="002749F8" w:rsidP="003B40DE">
            <w:pPr>
              <w:jc w:val="center"/>
              <w:rPr>
                <w:rFonts w:eastAsia="Verdana"/>
                <w:color w:val="000000"/>
              </w:rPr>
            </w:pPr>
            <w:r w:rsidRPr="003B40DE">
              <w:rPr>
                <w:rFonts w:eastAsia="Verdana"/>
                <w:color w:val="000000"/>
              </w:rPr>
              <w:t>1.45%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360831FB" w14:textId="77777777" w:rsidR="002749F8" w:rsidRPr="003B40DE" w:rsidRDefault="002749F8" w:rsidP="003B40DE">
            <w:pPr>
              <w:jc w:val="center"/>
              <w:rPr>
                <w:rFonts w:eastAsia="Verdana"/>
                <w:color w:val="000000"/>
              </w:rPr>
            </w:pPr>
            <w:r w:rsidRPr="003B40DE">
              <w:rPr>
                <w:rFonts w:eastAsia="Verdana"/>
                <w:color w:val="000000"/>
              </w:rPr>
              <w:t>1.81%</w:t>
            </w:r>
          </w:p>
        </w:tc>
        <w:tc>
          <w:tcPr>
            <w:tcW w:w="1276" w:type="dxa"/>
            <w:tcBorders>
              <w:top w:val="single" w:sz="6" w:space="0" w:color="auto"/>
              <w:left w:val="single" w:sz="6" w:space="0" w:color="auto"/>
              <w:bottom w:val="single" w:sz="6" w:space="0" w:color="auto"/>
              <w:right w:val="single" w:sz="6" w:space="0" w:color="auto"/>
            </w:tcBorders>
            <w:vAlign w:val="bottom"/>
            <w:hideMark/>
          </w:tcPr>
          <w:p w14:paraId="7372490A" w14:textId="77777777" w:rsidR="002749F8" w:rsidRPr="003B40DE" w:rsidRDefault="002749F8" w:rsidP="003B40DE">
            <w:pPr>
              <w:jc w:val="center"/>
              <w:rPr>
                <w:rFonts w:eastAsia="Verdana"/>
                <w:color w:val="000000"/>
              </w:rPr>
            </w:pPr>
            <w:r w:rsidRPr="003B40DE">
              <w:rPr>
                <w:rFonts w:eastAsia="Verdana"/>
                <w:color w:val="000000"/>
              </w:rPr>
              <w:t>2.18%</w:t>
            </w:r>
          </w:p>
        </w:tc>
        <w:tc>
          <w:tcPr>
            <w:tcW w:w="1275" w:type="dxa"/>
            <w:tcBorders>
              <w:top w:val="single" w:sz="6" w:space="0" w:color="auto"/>
              <w:left w:val="single" w:sz="6" w:space="0" w:color="auto"/>
              <w:bottom w:val="single" w:sz="6" w:space="0" w:color="auto"/>
              <w:right w:val="single" w:sz="6" w:space="0" w:color="auto"/>
            </w:tcBorders>
            <w:vAlign w:val="bottom"/>
            <w:hideMark/>
          </w:tcPr>
          <w:p w14:paraId="02690331" w14:textId="77777777" w:rsidR="002749F8" w:rsidRPr="003B40DE" w:rsidRDefault="002749F8" w:rsidP="003B40DE">
            <w:pPr>
              <w:jc w:val="center"/>
              <w:rPr>
                <w:rFonts w:eastAsia="Verdana"/>
                <w:color w:val="000000"/>
              </w:rPr>
            </w:pPr>
            <w:r w:rsidRPr="003B40DE">
              <w:rPr>
                <w:rFonts w:eastAsia="Verdana"/>
                <w:color w:val="000000"/>
              </w:rPr>
              <w:t>2.90%</w:t>
            </w:r>
          </w:p>
        </w:tc>
      </w:tr>
      <w:tr w:rsidR="002749F8" w:rsidRPr="003B40DE" w14:paraId="2C4788CF"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127B1D2E" w14:textId="77777777" w:rsidR="002749F8" w:rsidRPr="003B40DE" w:rsidRDefault="002749F8" w:rsidP="003B40DE">
            <w:pPr>
              <w:tabs>
                <w:tab w:val="left" w:pos="720"/>
              </w:tabs>
              <w:ind w:left="720" w:hanging="360"/>
              <w:rPr>
                <w:rFonts w:eastAsia="Verdana"/>
              </w:rPr>
            </w:pPr>
            <w:r w:rsidRPr="003B40DE">
              <w:rPr>
                <w:rFonts w:eastAsia="Verdana"/>
              </w:rPr>
              <w:t>2</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181B2037" w14:textId="77777777" w:rsidR="002749F8" w:rsidRPr="003B40DE" w:rsidRDefault="002749F8" w:rsidP="003B40DE">
            <w:pPr>
              <w:jc w:val="center"/>
              <w:rPr>
                <w:rFonts w:eastAsia="Verdana"/>
                <w:color w:val="000000"/>
              </w:rPr>
            </w:pPr>
            <w:r w:rsidRPr="003B40DE">
              <w:rPr>
                <w:rFonts w:eastAsia="Verdana"/>
                <w:color w:val="000000"/>
              </w:rPr>
              <w:t>0.70%</w:t>
            </w:r>
          </w:p>
        </w:tc>
        <w:tc>
          <w:tcPr>
            <w:tcW w:w="1559" w:type="dxa"/>
            <w:tcBorders>
              <w:top w:val="single" w:sz="6" w:space="0" w:color="auto"/>
              <w:left w:val="single" w:sz="6" w:space="0" w:color="auto"/>
              <w:bottom w:val="single" w:sz="6" w:space="0" w:color="auto"/>
              <w:right w:val="single" w:sz="6" w:space="0" w:color="auto"/>
            </w:tcBorders>
            <w:vAlign w:val="bottom"/>
            <w:hideMark/>
          </w:tcPr>
          <w:p w14:paraId="63AFA1CA" w14:textId="77777777" w:rsidR="002749F8" w:rsidRPr="003B40DE" w:rsidRDefault="002749F8" w:rsidP="003B40DE">
            <w:pPr>
              <w:jc w:val="center"/>
              <w:rPr>
                <w:rFonts w:eastAsia="Verdana"/>
                <w:color w:val="000000"/>
              </w:rPr>
            </w:pPr>
            <w:r w:rsidRPr="003B40DE">
              <w:rPr>
                <w:rFonts w:eastAsia="Verdana"/>
                <w:color w:val="000000"/>
              </w:rPr>
              <w:t>1.40%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63DEAAFB" w14:textId="77777777" w:rsidR="002749F8" w:rsidRPr="003B40DE" w:rsidRDefault="002749F8" w:rsidP="003B40DE">
            <w:pPr>
              <w:jc w:val="center"/>
              <w:rPr>
                <w:rFonts w:eastAsia="Verdana"/>
                <w:color w:val="000000"/>
              </w:rPr>
            </w:pPr>
            <w:r w:rsidRPr="003B40DE">
              <w:rPr>
                <w:rFonts w:eastAsia="Verdana"/>
                <w:color w:val="000000"/>
              </w:rPr>
              <w:t>1.75%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70524EE6" w14:textId="77777777" w:rsidR="002749F8" w:rsidRPr="003B40DE" w:rsidRDefault="002749F8" w:rsidP="003B40DE">
            <w:pPr>
              <w:jc w:val="center"/>
              <w:rPr>
                <w:rFonts w:eastAsia="Verdana"/>
                <w:color w:val="000000"/>
              </w:rPr>
            </w:pPr>
            <w:r w:rsidRPr="003B40DE">
              <w:rPr>
                <w:rFonts w:eastAsia="Verdana"/>
                <w:color w:val="000000"/>
              </w:rPr>
              <w:t>2.10%</w:t>
            </w:r>
          </w:p>
        </w:tc>
        <w:tc>
          <w:tcPr>
            <w:tcW w:w="1275" w:type="dxa"/>
            <w:tcBorders>
              <w:top w:val="single" w:sz="6" w:space="0" w:color="auto"/>
              <w:left w:val="single" w:sz="6" w:space="0" w:color="auto"/>
              <w:bottom w:val="single" w:sz="6" w:space="0" w:color="auto"/>
              <w:right w:val="single" w:sz="6" w:space="0" w:color="auto"/>
            </w:tcBorders>
            <w:vAlign w:val="bottom"/>
            <w:hideMark/>
          </w:tcPr>
          <w:p w14:paraId="20A9C717" w14:textId="77777777" w:rsidR="002749F8" w:rsidRPr="003B40DE" w:rsidRDefault="002749F8" w:rsidP="003B40DE">
            <w:pPr>
              <w:jc w:val="center"/>
              <w:rPr>
                <w:rFonts w:eastAsia="Verdana"/>
                <w:color w:val="000000"/>
              </w:rPr>
            </w:pPr>
            <w:r w:rsidRPr="003B40DE">
              <w:rPr>
                <w:rFonts w:eastAsia="Verdana"/>
                <w:color w:val="000000"/>
              </w:rPr>
              <w:t>2.80%</w:t>
            </w:r>
          </w:p>
        </w:tc>
      </w:tr>
      <w:tr w:rsidR="002749F8" w:rsidRPr="003B40DE" w14:paraId="62B65145"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4F5843AA" w14:textId="77777777" w:rsidR="002749F8" w:rsidRPr="003B40DE" w:rsidRDefault="002749F8" w:rsidP="003B40DE">
            <w:pPr>
              <w:tabs>
                <w:tab w:val="left" w:pos="720"/>
              </w:tabs>
              <w:ind w:left="720" w:hanging="360"/>
              <w:rPr>
                <w:rFonts w:eastAsia="Verdana"/>
              </w:rPr>
            </w:pPr>
            <w:r w:rsidRPr="003B40DE">
              <w:rPr>
                <w:rFonts w:eastAsia="Verdana"/>
              </w:rPr>
              <w:t>3</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0828C221" w14:textId="77777777" w:rsidR="002749F8" w:rsidRPr="003B40DE" w:rsidRDefault="002749F8" w:rsidP="003B40DE">
            <w:pPr>
              <w:jc w:val="center"/>
              <w:rPr>
                <w:rFonts w:eastAsia="Verdana"/>
                <w:color w:val="000000"/>
              </w:rPr>
            </w:pPr>
            <w:r w:rsidRPr="003B40DE">
              <w:rPr>
                <w:rFonts w:eastAsia="Verdana"/>
                <w:color w:val="000000"/>
              </w:rPr>
              <w:t>0.68%</w:t>
            </w:r>
          </w:p>
        </w:tc>
        <w:tc>
          <w:tcPr>
            <w:tcW w:w="1559" w:type="dxa"/>
            <w:tcBorders>
              <w:top w:val="single" w:sz="6" w:space="0" w:color="auto"/>
              <w:left w:val="single" w:sz="6" w:space="0" w:color="auto"/>
              <w:bottom w:val="single" w:sz="6" w:space="0" w:color="auto"/>
              <w:right w:val="single" w:sz="6" w:space="0" w:color="auto"/>
            </w:tcBorders>
            <w:vAlign w:val="bottom"/>
            <w:hideMark/>
          </w:tcPr>
          <w:p w14:paraId="1EAC18A6" w14:textId="77777777" w:rsidR="002749F8" w:rsidRPr="003B40DE" w:rsidRDefault="002749F8" w:rsidP="003B40DE">
            <w:pPr>
              <w:jc w:val="center"/>
              <w:rPr>
                <w:rFonts w:eastAsia="Verdana"/>
                <w:color w:val="000000"/>
              </w:rPr>
            </w:pPr>
            <w:r w:rsidRPr="003B40DE">
              <w:rPr>
                <w:rFonts w:eastAsia="Verdana"/>
                <w:color w:val="000000"/>
              </w:rPr>
              <w:t>1.35%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4B3A55AC" w14:textId="77777777" w:rsidR="002749F8" w:rsidRPr="003B40DE" w:rsidRDefault="002749F8" w:rsidP="003B40DE">
            <w:pPr>
              <w:jc w:val="center"/>
              <w:rPr>
                <w:rFonts w:eastAsia="Verdana"/>
                <w:color w:val="000000"/>
              </w:rPr>
            </w:pPr>
            <w:r w:rsidRPr="003B40DE">
              <w:rPr>
                <w:rFonts w:eastAsia="Verdana"/>
                <w:color w:val="000000"/>
              </w:rPr>
              <w:t>1.69%</w:t>
            </w:r>
          </w:p>
        </w:tc>
        <w:tc>
          <w:tcPr>
            <w:tcW w:w="1276" w:type="dxa"/>
            <w:tcBorders>
              <w:top w:val="single" w:sz="6" w:space="0" w:color="auto"/>
              <w:left w:val="single" w:sz="6" w:space="0" w:color="auto"/>
              <w:bottom w:val="single" w:sz="6" w:space="0" w:color="auto"/>
              <w:right w:val="single" w:sz="6" w:space="0" w:color="auto"/>
            </w:tcBorders>
            <w:vAlign w:val="bottom"/>
            <w:hideMark/>
          </w:tcPr>
          <w:p w14:paraId="17F57843" w14:textId="77777777" w:rsidR="002749F8" w:rsidRPr="003B40DE" w:rsidRDefault="002749F8" w:rsidP="003B40DE">
            <w:pPr>
              <w:jc w:val="center"/>
              <w:rPr>
                <w:rFonts w:eastAsia="Verdana"/>
                <w:color w:val="000000"/>
              </w:rPr>
            </w:pPr>
            <w:r w:rsidRPr="003B40DE">
              <w:rPr>
                <w:rFonts w:eastAsia="Verdana"/>
                <w:color w:val="000000"/>
              </w:rPr>
              <w:t>2.03%</w:t>
            </w:r>
          </w:p>
        </w:tc>
        <w:tc>
          <w:tcPr>
            <w:tcW w:w="1275" w:type="dxa"/>
            <w:tcBorders>
              <w:top w:val="single" w:sz="6" w:space="0" w:color="auto"/>
              <w:left w:val="single" w:sz="6" w:space="0" w:color="auto"/>
              <w:bottom w:val="single" w:sz="6" w:space="0" w:color="auto"/>
              <w:right w:val="single" w:sz="6" w:space="0" w:color="auto"/>
            </w:tcBorders>
            <w:vAlign w:val="bottom"/>
            <w:hideMark/>
          </w:tcPr>
          <w:p w14:paraId="3F134E79" w14:textId="77777777" w:rsidR="002749F8" w:rsidRPr="003B40DE" w:rsidRDefault="002749F8" w:rsidP="003B40DE">
            <w:pPr>
              <w:jc w:val="center"/>
              <w:rPr>
                <w:rFonts w:eastAsia="Verdana"/>
                <w:color w:val="000000"/>
              </w:rPr>
            </w:pPr>
            <w:r w:rsidRPr="003B40DE">
              <w:rPr>
                <w:rFonts w:eastAsia="Verdana"/>
                <w:color w:val="000000"/>
              </w:rPr>
              <w:t>2.70%</w:t>
            </w:r>
          </w:p>
        </w:tc>
      </w:tr>
      <w:tr w:rsidR="002749F8" w:rsidRPr="003B40DE" w14:paraId="3E016CE2"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0758B1B1" w14:textId="77777777" w:rsidR="002749F8" w:rsidRPr="003B40DE" w:rsidRDefault="002749F8" w:rsidP="003B40DE">
            <w:pPr>
              <w:tabs>
                <w:tab w:val="left" w:pos="720"/>
              </w:tabs>
              <w:ind w:left="720" w:hanging="360"/>
              <w:rPr>
                <w:rFonts w:eastAsia="Verdana"/>
              </w:rPr>
            </w:pPr>
            <w:r w:rsidRPr="003B40DE">
              <w:rPr>
                <w:rFonts w:eastAsia="Verdana"/>
              </w:rPr>
              <w:t>4</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70A57CCF" w14:textId="77777777" w:rsidR="002749F8" w:rsidRPr="003B40DE" w:rsidRDefault="002749F8" w:rsidP="003B40DE">
            <w:pPr>
              <w:jc w:val="center"/>
              <w:rPr>
                <w:rFonts w:eastAsia="Verdana"/>
                <w:color w:val="000000"/>
              </w:rPr>
            </w:pPr>
            <w:r w:rsidRPr="003B40DE">
              <w:rPr>
                <w:rFonts w:eastAsia="Verdana"/>
                <w:color w:val="000000"/>
              </w:rPr>
              <w:t>0.65%</w:t>
            </w:r>
          </w:p>
        </w:tc>
        <w:tc>
          <w:tcPr>
            <w:tcW w:w="1559" w:type="dxa"/>
            <w:tcBorders>
              <w:top w:val="single" w:sz="6" w:space="0" w:color="auto"/>
              <w:left w:val="single" w:sz="6" w:space="0" w:color="auto"/>
              <w:bottom w:val="single" w:sz="6" w:space="0" w:color="auto"/>
              <w:right w:val="single" w:sz="6" w:space="0" w:color="auto"/>
            </w:tcBorders>
            <w:vAlign w:val="bottom"/>
            <w:hideMark/>
          </w:tcPr>
          <w:p w14:paraId="17B2032B" w14:textId="77777777" w:rsidR="002749F8" w:rsidRPr="003B40DE" w:rsidRDefault="002749F8" w:rsidP="003B40DE">
            <w:pPr>
              <w:jc w:val="center"/>
              <w:rPr>
                <w:rFonts w:eastAsia="Verdana"/>
                <w:color w:val="000000"/>
              </w:rPr>
            </w:pPr>
            <w:r w:rsidRPr="003B40DE">
              <w:rPr>
                <w:rFonts w:eastAsia="Verdana"/>
                <w:color w:val="000000"/>
              </w:rPr>
              <w:t>1.30%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233046BD" w14:textId="77777777" w:rsidR="002749F8" w:rsidRPr="003B40DE" w:rsidRDefault="002749F8" w:rsidP="003B40DE">
            <w:pPr>
              <w:jc w:val="center"/>
              <w:rPr>
                <w:rFonts w:eastAsia="Verdana"/>
                <w:color w:val="000000"/>
              </w:rPr>
            </w:pPr>
            <w:r w:rsidRPr="003B40DE">
              <w:rPr>
                <w:rFonts w:eastAsia="Verdana"/>
                <w:color w:val="000000"/>
              </w:rPr>
              <w:t>1.63%</w:t>
            </w:r>
          </w:p>
        </w:tc>
        <w:tc>
          <w:tcPr>
            <w:tcW w:w="1276" w:type="dxa"/>
            <w:tcBorders>
              <w:top w:val="single" w:sz="6" w:space="0" w:color="auto"/>
              <w:left w:val="single" w:sz="6" w:space="0" w:color="auto"/>
              <w:bottom w:val="single" w:sz="6" w:space="0" w:color="auto"/>
              <w:right w:val="single" w:sz="6" w:space="0" w:color="auto"/>
            </w:tcBorders>
            <w:vAlign w:val="bottom"/>
            <w:hideMark/>
          </w:tcPr>
          <w:p w14:paraId="0E168A65" w14:textId="77777777" w:rsidR="002749F8" w:rsidRPr="003B40DE" w:rsidRDefault="002749F8" w:rsidP="003B40DE">
            <w:pPr>
              <w:jc w:val="center"/>
              <w:rPr>
                <w:rFonts w:eastAsia="Verdana"/>
                <w:color w:val="000000"/>
              </w:rPr>
            </w:pPr>
            <w:r w:rsidRPr="003B40DE">
              <w:rPr>
                <w:rFonts w:eastAsia="Verdana"/>
                <w:color w:val="000000"/>
              </w:rPr>
              <w:t>1.95%</w:t>
            </w:r>
          </w:p>
        </w:tc>
        <w:tc>
          <w:tcPr>
            <w:tcW w:w="1275" w:type="dxa"/>
            <w:tcBorders>
              <w:top w:val="single" w:sz="6" w:space="0" w:color="auto"/>
              <w:left w:val="single" w:sz="6" w:space="0" w:color="auto"/>
              <w:bottom w:val="single" w:sz="6" w:space="0" w:color="auto"/>
              <w:right w:val="single" w:sz="6" w:space="0" w:color="auto"/>
            </w:tcBorders>
            <w:vAlign w:val="bottom"/>
            <w:hideMark/>
          </w:tcPr>
          <w:p w14:paraId="11C7EDFB" w14:textId="77777777" w:rsidR="002749F8" w:rsidRPr="003B40DE" w:rsidRDefault="002749F8" w:rsidP="003B40DE">
            <w:pPr>
              <w:jc w:val="center"/>
              <w:rPr>
                <w:rFonts w:eastAsia="Verdana"/>
                <w:color w:val="000000"/>
              </w:rPr>
            </w:pPr>
            <w:r w:rsidRPr="003B40DE">
              <w:rPr>
                <w:rFonts w:eastAsia="Verdana"/>
                <w:color w:val="000000"/>
              </w:rPr>
              <w:t>2.60%</w:t>
            </w:r>
          </w:p>
        </w:tc>
      </w:tr>
      <w:tr w:rsidR="002749F8" w:rsidRPr="003B40DE" w14:paraId="60CB0AF6"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57BAE481" w14:textId="77777777" w:rsidR="002749F8" w:rsidRPr="003B40DE" w:rsidRDefault="002749F8" w:rsidP="003B40DE">
            <w:pPr>
              <w:tabs>
                <w:tab w:val="left" w:pos="720"/>
              </w:tabs>
              <w:ind w:left="720" w:hanging="360"/>
              <w:rPr>
                <w:rFonts w:eastAsia="Verdana"/>
              </w:rPr>
            </w:pPr>
            <w:r w:rsidRPr="003B40DE">
              <w:rPr>
                <w:rFonts w:eastAsia="Verdana"/>
              </w:rPr>
              <w:t>5</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37DD10DD" w14:textId="77777777" w:rsidR="002749F8" w:rsidRPr="003B40DE" w:rsidRDefault="002749F8" w:rsidP="003B40DE">
            <w:pPr>
              <w:jc w:val="center"/>
              <w:rPr>
                <w:rFonts w:eastAsia="Verdana"/>
                <w:color w:val="000000"/>
              </w:rPr>
            </w:pPr>
            <w:r w:rsidRPr="003B40DE">
              <w:rPr>
                <w:rFonts w:eastAsia="Verdana"/>
                <w:color w:val="000000"/>
              </w:rPr>
              <w:t>0.63%</w:t>
            </w:r>
          </w:p>
        </w:tc>
        <w:tc>
          <w:tcPr>
            <w:tcW w:w="1559" w:type="dxa"/>
            <w:tcBorders>
              <w:top w:val="single" w:sz="6" w:space="0" w:color="auto"/>
              <w:left w:val="single" w:sz="6" w:space="0" w:color="auto"/>
              <w:bottom w:val="single" w:sz="6" w:space="0" w:color="auto"/>
              <w:right w:val="single" w:sz="6" w:space="0" w:color="auto"/>
            </w:tcBorders>
            <w:vAlign w:val="bottom"/>
            <w:hideMark/>
          </w:tcPr>
          <w:p w14:paraId="36DCCC9F" w14:textId="77777777" w:rsidR="002749F8" w:rsidRPr="003B40DE" w:rsidRDefault="002749F8" w:rsidP="003B40DE">
            <w:pPr>
              <w:jc w:val="center"/>
              <w:rPr>
                <w:rFonts w:eastAsia="Verdana"/>
                <w:color w:val="000000"/>
              </w:rPr>
            </w:pPr>
            <w:r w:rsidRPr="003B40DE">
              <w:rPr>
                <w:rFonts w:eastAsia="Verdana"/>
                <w:color w:val="000000"/>
              </w:rPr>
              <w:t>1.25%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4FA2BD89" w14:textId="77777777" w:rsidR="002749F8" w:rsidRPr="003B40DE" w:rsidRDefault="002749F8" w:rsidP="003B40DE">
            <w:pPr>
              <w:jc w:val="center"/>
              <w:rPr>
                <w:rFonts w:eastAsia="Verdana"/>
                <w:color w:val="000000"/>
              </w:rPr>
            </w:pPr>
            <w:r w:rsidRPr="003B40DE">
              <w:rPr>
                <w:rFonts w:eastAsia="Verdana"/>
                <w:color w:val="000000"/>
              </w:rPr>
              <w:t>1.56%</w:t>
            </w:r>
          </w:p>
        </w:tc>
        <w:tc>
          <w:tcPr>
            <w:tcW w:w="1276" w:type="dxa"/>
            <w:tcBorders>
              <w:top w:val="single" w:sz="6" w:space="0" w:color="auto"/>
              <w:left w:val="single" w:sz="6" w:space="0" w:color="auto"/>
              <w:bottom w:val="single" w:sz="6" w:space="0" w:color="auto"/>
              <w:right w:val="single" w:sz="6" w:space="0" w:color="auto"/>
            </w:tcBorders>
            <w:vAlign w:val="bottom"/>
            <w:hideMark/>
          </w:tcPr>
          <w:p w14:paraId="314E1F71" w14:textId="77777777" w:rsidR="002749F8" w:rsidRPr="003B40DE" w:rsidRDefault="002749F8" w:rsidP="003B40DE">
            <w:pPr>
              <w:jc w:val="center"/>
              <w:rPr>
                <w:rFonts w:eastAsia="Verdana"/>
                <w:color w:val="000000"/>
              </w:rPr>
            </w:pPr>
            <w:r w:rsidRPr="003B40DE">
              <w:rPr>
                <w:rFonts w:eastAsia="Verdana"/>
                <w:color w:val="000000"/>
              </w:rPr>
              <w:t>1.88%</w:t>
            </w:r>
          </w:p>
        </w:tc>
        <w:tc>
          <w:tcPr>
            <w:tcW w:w="1275" w:type="dxa"/>
            <w:tcBorders>
              <w:top w:val="single" w:sz="6" w:space="0" w:color="auto"/>
              <w:left w:val="single" w:sz="6" w:space="0" w:color="auto"/>
              <w:bottom w:val="single" w:sz="6" w:space="0" w:color="auto"/>
              <w:right w:val="single" w:sz="6" w:space="0" w:color="auto"/>
            </w:tcBorders>
            <w:vAlign w:val="bottom"/>
            <w:hideMark/>
          </w:tcPr>
          <w:p w14:paraId="1D18F065" w14:textId="77777777" w:rsidR="002749F8" w:rsidRPr="003B40DE" w:rsidRDefault="002749F8" w:rsidP="003B40DE">
            <w:pPr>
              <w:jc w:val="center"/>
              <w:rPr>
                <w:rFonts w:eastAsia="Verdana"/>
                <w:color w:val="000000"/>
              </w:rPr>
            </w:pPr>
            <w:r w:rsidRPr="003B40DE">
              <w:rPr>
                <w:rFonts w:eastAsia="Verdana"/>
                <w:color w:val="000000"/>
              </w:rPr>
              <w:t>2.50%</w:t>
            </w:r>
          </w:p>
        </w:tc>
      </w:tr>
      <w:tr w:rsidR="002749F8" w:rsidRPr="003B40DE" w14:paraId="2DEA2F03"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68706904" w14:textId="77777777" w:rsidR="002749F8" w:rsidRPr="003B40DE" w:rsidRDefault="002749F8" w:rsidP="003B40DE">
            <w:pPr>
              <w:tabs>
                <w:tab w:val="left" w:pos="720"/>
              </w:tabs>
              <w:ind w:left="720" w:hanging="360"/>
              <w:rPr>
                <w:rFonts w:eastAsia="Verdana"/>
              </w:rPr>
            </w:pPr>
            <w:r w:rsidRPr="003B40DE">
              <w:rPr>
                <w:rFonts w:eastAsia="Verdana"/>
              </w:rPr>
              <w:t>6</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3B799CA3" w14:textId="77777777" w:rsidR="002749F8" w:rsidRPr="003B40DE" w:rsidRDefault="002749F8" w:rsidP="003B40DE">
            <w:pPr>
              <w:jc w:val="center"/>
              <w:rPr>
                <w:rFonts w:eastAsia="Verdana"/>
                <w:color w:val="000000"/>
              </w:rPr>
            </w:pPr>
            <w:r w:rsidRPr="003B40DE">
              <w:rPr>
                <w:rFonts w:eastAsia="Verdana"/>
                <w:color w:val="000000"/>
              </w:rPr>
              <w:t>0.60%</w:t>
            </w:r>
          </w:p>
        </w:tc>
        <w:tc>
          <w:tcPr>
            <w:tcW w:w="1559" w:type="dxa"/>
            <w:tcBorders>
              <w:top w:val="single" w:sz="6" w:space="0" w:color="auto"/>
              <w:left w:val="single" w:sz="6" w:space="0" w:color="auto"/>
              <w:bottom w:val="single" w:sz="6" w:space="0" w:color="auto"/>
              <w:right w:val="single" w:sz="6" w:space="0" w:color="auto"/>
            </w:tcBorders>
            <w:vAlign w:val="bottom"/>
            <w:hideMark/>
          </w:tcPr>
          <w:p w14:paraId="437AFF6B" w14:textId="77777777" w:rsidR="002749F8" w:rsidRPr="003B40DE" w:rsidRDefault="002749F8" w:rsidP="003B40DE">
            <w:pPr>
              <w:jc w:val="center"/>
              <w:rPr>
                <w:rFonts w:eastAsia="Verdana"/>
                <w:color w:val="000000"/>
              </w:rPr>
            </w:pPr>
            <w:r w:rsidRPr="003B40DE">
              <w:rPr>
                <w:rFonts w:eastAsia="Verdana"/>
                <w:color w:val="000000"/>
              </w:rPr>
              <w:t>1.20%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60A57C6B" w14:textId="77777777" w:rsidR="002749F8" w:rsidRPr="003B40DE" w:rsidRDefault="002749F8" w:rsidP="003B40DE">
            <w:pPr>
              <w:jc w:val="center"/>
              <w:rPr>
                <w:rFonts w:eastAsia="Verdana"/>
                <w:color w:val="000000"/>
              </w:rPr>
            </w:pPr>
            <w:r w:rsidRPr="003B40DE">
              <w:rPr>
                <w:rFonts w:eastAsia="Verdana"/>
                <w:color w:val="000000"/>
              </w:rPr>
              <w:t>1.50%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47A2F8D3" w14:textId="77777777" w:rsidR="002749F8" w:rsidRPr="003B40DE" w:rsidRDefault="002749F8" w:rsidP="003B40DE">
            <w:pPr>
              <w:jc w:val="center"/>
              <w:rPr>
                <w:rFonts w:eastAsia="Verdana"/>
                <w:color w:val="000000"/>
              </w:rPr>
            </w:pPr>
            <w:r w:rsidRPr="003B40DE">
              <w:rPr>
                <w:rFonts w:eastAsia="Verdana"/>
                <w:color w:val="000000"/>
              </w:rPr>
              <w:t>1.80%</w:t>
            </w:r>
          </w:p>
        </w:tc>
        <w:tc>
          <w:tcPr>
            <w:tcW w:w="1275" w:type="dxa"/>
            <w:tcBorders>
              <w:top w:val="single" w:sz="6" w:space="0" w:color="auto"/>
              <w:left w:val="single" w:sz="6" w:space="0" w:color="auto"/>
              <w:bottom w:val="single" w:sz="6" w:space="0" w:color="auto"/>
              <w:right w:val="single" w:sz="6" w:space="0" w:color="auto"/>
            </w:tcBorders>
            <w:vAlign w:val="bottom"/>
            <w:hideMark/>
          </w:tcPr>
          <w:p w14:paraId="52309C54" w14:textId="77777777" w:rsidR="002749F8" w:rsidRPr="003B40DE" w:rsidRDefault="002749F8" w:rsidP="003B40DE">
            <w:pPr>
              <w:jc w:val="center"/>
              <w:rPr>
                <w:rFonts w:eastAsia="Verdana"/>
                <w:color w:val="000000"/>
              </w:rPr>
            </w:pPr>
            <w:r w:rsidRPr="003B40DE">
              <w:rPr>
                <w:rFonts w:eastAsia="Verdana"/>
                <w:color w:val="000000"/>
              </w:rPr>
              <w:t>2.40%</w:t>
            </w:r>
          </w:p>
        </w:tc>
      </w:tr>
      <w:tr w:rsidR="002749F8" w:rsidRPr="003B40DE" w14:paraId="11368D52"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0C1A6088" w14:textId="77777777" w:rsidR="002749F8" w:rsidRPr="003B40DE" w:rsidRDefault="002749F8" w:rsidP="003B40DE">
            <w:pPr>
              <w:tabs>
                <w:tab w:val="left" w:pos="720"/>
              </w:tabs>
              <w:ind w:left="720" w:hanging="360"/>
              <w:rPr>
                <w:rFonts w:eastAsia="Verdana"/>
              </w:rPr>
            </w:pPr>
            <w:r w:rsidRPr="003B40DE">
              <w:rPr>
                <w:rFonts w:eastAsia="Verdana"/>
              </w:rPr>
              <w:t>7</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6AF5FE19" w14:textId="77777777" w:rsidR="002749F8" w:rsidRPr="003B40DE" w:rsidRDefault="002749F8" w:rsidP="003B40DE">
            <w:pPr>
              <w:jc w:val="center"/>
              <w:rPr>
                <w:rFonts w:eastAsia="Verdana"/>
                <w:color w:val="000000"/>
              </w:rPr>
            </w:pPr>
            <w:r w:rsidRPr="003B40DE">
              <w:rPr>
                <w:rFonts w:eastAsia="Verdana"/>
                <w:color w:val="000000"/>
              </w:rPr>
              <w:t>0.58%</w:t>
            </w:r>
          </w:p>
        </w:tc>
        <w:tc>
          <w:tcPr>
            <w:tcW w:w="1559" w:type="dxa"/>
            <w:tcBorders>
              <w:top w:val="single" w:sz="6" w:space="0" w:color="auto"/>
              <w:left w:val="single" w:sz="6" w:space="0" w:color="auto"/>
              <w:bottom w:val="single" w:sz="6" w:space="0" w:color="auto"/>
              <w:right w:val="single" w:sz="6" w:space="0" w:color="auto"/>
            </w:tcBorders>
            <w:vAlign w:val="bottom"/>
            <w:hideMark/>
          </w:tcPr>
          <w:p w14:paraId="7A21E3DD" w14:textId="77777777" w:rsidR="002749F8" w:rsidRPr="003B40DE" w:rsidRDefault="002749F8" w:rsidP="003B40DE">
            <w:pPr>
              <w:jc w:val="center"/>
              <w:rPr>
                <w:rFonts w:eastAsia="Verdana"/>
                <w:color w:val="000000"/>
              </w:rPr>
            </w:pPr>
            <w:r w:rsidRPr="003B40DE">
              <w:rPr>
                <w:rFonts w:eastAsia="Verdana"/>
                <w:color w:val="000000"/>
              </w:rPr>
              <w:t>1.15%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012F8CF3" w14:textId="77777777" w:rsidR="002749F8" w:rsidRPr="003B40DE" w:rsidRDefault="002749F8" w:rsidP="003B40DE">
            <w:pPr>
              <w:jc w:val="center"/>
              <w:rPr>
                <w:rFonts w:eastAsia="Verdana"/>
                <w:color w:val="000000"/>
              </w:rPr>
            </w:pPr>
            <w:r w:rsidRPr="003B40DE">
              <w:rPr>
                <w:rFonts w:eastAsia="Verdana"/>
                <w:color w:val="000000"/>
              </w:rPr>
              <w:t>1.44%</w:t>
            </w:r>
          </w:p>
        </w:tc>
        <w:tc>
          <w:tcPr>
            <w:tcW w:w="1276" w:type="dxa"/>
            <w:tcBorders>
              <w:top w:val="single" w:sz="6" w:space="0" w:color="auto"/>
              <w:left w:val="single" w:sz="6" w:space="0" w:color="auto"/>
              <w:bottom w:val="single" w:sz="6" w:space="0" w:color="auto"/>
              <w:right w:val="single" w:sz="6" w:space="0" w:color="auto"/>
            </w:tcBorders>
            <w:vAlign w:val="bottom"/>
            <w:hideMark/>
          </w:tcPr>
          <w:p w14:paraId="183EFCE7" w14:textId="77777777" w:rsidR="002749F8" w:rsidRPr="003B40DE" w:rsidRDefault="002749F8" w:rsidP="003B40DE">
            <w:pPr>
              <w:jc w:val="center"/>
              <w:rPr>
                <w:rFonts w:eastAsia="Verdana"/>
                <w:color w:val="000000"/>
              </w:rPr>
            </w:pPr>
            <w:r w:rsidRPr="003B40DE">
              <w:rPr>
                <w:rFonts w:eastAsia="Verdana"/>
                <w:color w:val="000000"/>
              </w:rPr>
              <w:t>1.73%</w:t>
            </w:r>
          </w:p>
        </w:tc>
        <w:tc>
          <w:tcPr>
            <w:tcW w:w="1275" w:type="dxa"/>
            <w:tcBorders>
              <w:top w:val="single" w:sz="6" w:space="0" w:color="auto"/>
              <w:left w:val="single" w:sz="6" w:space="0" w:color="auto"/>
              <w:bottom w:val="single" w:sz="6" w:space="0" w:color="auto"/>
              <w:right w:val="single" w:sz="6" w:space="0" w:color="auto"/>
            </w:tcBorders>
            <w:vAlign w:val="bottom"/>
            <w:hideMark/>
          </w:tcPr>
          <w:p w14:paraId="4378ED5B" w14:textId="77777777" w:rsidR="002749F8" w:rsidRPr="003B40DE" w:rsidRDefault="002749F8" w:rsidP="003B40DE">
            <w:pPr>
              <w:jc w:val="center"/>
              <w:rPr>
                <w:rFonts w:eastAsia="Verdana"/>
                <w:color w:val="000000"/>
              </w:rPr>
            </w:pPr>
            <w:r w:rsidRPr="003B40DE">
              <w:rPr>
                <w:rFonts w:eastAsia="Verdana"/>
                <w:color w:val="000000"/>
              </w:rPr>
              <w:t>2.30%</w:t>
            </w:r>
          </w:p>
        </w:tc>
      </w:tr>
      <w:tr w:rsidR="002749F8" w:rsidRPr="003B40DE" w14:paraId="5654D306"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74D84912" w14:textId="77777777" w:rsidR="002749F8" w:rsidRPr="003B40DE" w:rsidRDefault="002749F8" w:rsidP="003B40DE">
            <w:pPr>
              <w:tabs>
                <w:tab w:val="left" w:pos="720"/>
              </w:tabs>
              <w:ind w:left="720" w:hanging="360"/>
              <w:rPr>
                <w:rFonts w:eastAsia="Verdana"/>
              </w:rPr>
            </w:pPr>
            <w:r w:rsidRPr="003B40DE">
              <w:rPr>
                <w:rFonts w:eastAsia="Verdana"/>
              </w:rPr>
              <w:t>8</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28781FEA" w14:textId="77777777" w:rsidR="002749F8" w:rsidRPr="003B40DE" w:rsidRDefault="002749F8" w:rsidP="003B40DE">
            <w:pPr>
              <w:jc w:val="center"/>
              <w:rPr>
                <w:rFonts w:eastAsia="Verdana"/>
                <w:color w:val="000000"/>
              </w:rPr>
            </w:pPr>
            <w:r w:rsidRPr="003B40DE">
              <w:rPr>
                <w:rFonts w:eastAsia="Verdana"/>
                <w:color w:val="000000"/>
              </w:rPr>
              <w:t>0.55%</w:t>
            </w:r>
          </w:p>
        </w:tc>
        <w:tc>
          <w:tcPr>
            <w:tcW w:w="1559" w:type="dxa"/>
            <w:tcBorders>
              <w:top w:val="single" w:sz="6" w:space="0" w:color="auto"/>
              <w:left w:val="single" w:sz="6" w:space="0" w:color="auto"/>
              <w:bottom w:val="single" w:sz="6" w:space="0" w:color="auto"/>
              <w:right w:val="single" w:sz="6" w:space="0" w:color="auto"/>
            </w:tcBorders>
            <w:vAlign w:val="bottom"/>
            <w:hideMark/>
          </w:tcPr>
          <w:p w14:paraId="236D2EE6" w14:textId="77777777" w:rsidR="002749F8" w:rsidRPr="003B40DE" w:rsidRDefault="002749F8" w:rsidP="003B40DE">
            <w:pPr>
              <w:jc w:val="center"/>
              <w:rPr>
                <w:rFonts w:eastAsia="Verdana"/>
                <w:color w:val="000000"/>
              </w:rPr>
            </w:pPr>
            <w:r w:rsidRPr="003B40DE">
              <w:rPr>
                <w:rFonts w:eastAsia="Verdana"/>
                <w:color w:val="000000"/>
              </w:rPr>
              <w:t>1.10%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2EACEDB2" w14:textId="77777777" w:rsidR="002749F8" w:rsidRPr="003B40DE" w:rsidRDefault="002749F8" w:rsidP="003B40DE">
            <w:pPr>
              <w:jc w:val="center"/>
              <w:rPr>
                <w:rFonts w:eastAsia="Verdana"/>
                <w:color w:val="000000"/>
              </w:rPr>
            </w:pPr>
            <w:r w:rsidRPr="003B40DE">
              <w:rPr>
                <w:rFonts w:eastAsia="Verdana"/>
                <w:color w:val="000000"/>
              </w:rPr>
              <w:t>1.38%</w:t>
            </w:r>
          </w:p>
        </w:tc>
        <w:tc>
          <w:tcPr>
            <w:tcW w:w="1276" w:type="dxa"/>
            <w:tcBorders>
              <w:top w:val="single" w:sz="6" w:space="0" w:color="auto"/>
              <w:left w:val="single" w:sz="6" w:space="0" w:color="auto"/>
              <w:bottom w:val="single" w:sz="6" w:space="0" w:color="auto"/>
              <w:right w:val="single" w:sz="6" w:space="0" w:color="auto"/>
            </w:tcBorders>
            <w:vAlign w:val="bottom"/>
            <w:hideMark/>
          </w:tcPr>
          <w:p w14:paraId="3B278BB9" w14:textId="77777777" w:rsidR="002749F8" w:rsidRPr="003B40DE" w:rsidRDefault="002749F8" w:rsidP="003B40DE">
            <w:pPr>
              <w:jc w:val="center"/>
              <w:rPr>
                <w:rFonts w:eastAsia="Verdana"/>
                <w:color w:val="000000"/>
              </w:rPr>
            </w:pPr>
            <w:r w:rsidRPr="003B40DE">
              <w:rPr>
                <w:rFonts w:eastAsia="Verdana"/>
                <w:color w:val="000000"/>
              </w:rPr>
              <w:t>1.65%</w:t>
            </w:r>
          </w:p>
        </w:tc>
        <w:tc>
          <w:tcPr>
            <w:tcW w:w="1275" w:type="dxa"/>
            <w:tcBorders>
              <w:top w:val="single" w:sz="6" w:space="0" w:color="auto"/>
              <w:left w:val="single" w:sz="6" w:space="0" w:color="auto"/>
              <w:bottom w:val="single" w:sz="6" w:space="0" w:color="auto"/>
              <w:right w:val="single" w:sz="6" w:space="0" w:color="auto"/>
            </w:tcBorders>
            <w:vAlign w:val="bottom"/>
            <w:hideMark/>
          </w:tcPr>
          <w:p w14:paraId="77280BAD" w14:textId="77777777" w:rsidR="002749F8" w:rsidRPr="003B40DE" w:rsidRDefault="002749F8" w:rsidP="003B40DE">
            <w:pPr>
              <w:jc w:val="center"/>
              <w:rPr>
                <w:rFonts w:eastAsia="Verdana"/>
                <w:color w:val="000000"/>
              </w:rPr>
            </w:pPr>
            <w:r w:rsidRPr="003B40DE">
              <w:rPr>
                <w:rFonts w:eastAsia="Verdana"/>
                <w:color w:val="000000"/>
              </w:rPr>
              <w:t>2.20%</w:t>
            </w:r>
          </w:p>
        </w:tc>
      </w:tr>
      <w:tr w:rsidR="002749F8" w:rsidRPr="003B40DE" w14:paraId="4BE0B14F"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0F306BAB" w14:textId="77777777" w:rsidR="002749F8" w:rsidRPr="003B40DE" w:rsidRDefault="002749F8" w:rsidP="003B40DE">
            <w:pPr>
              <w:tabs>
                <w:tab w:val="left" w:pos="720"/>
              </w:tabs>
              <w:ind w:left="720" w:hanging="360"/>
              <w:rPr>
                <w:rFonts w:eastAsia="Verdana"/>
              </w:rPr>
            </w:pPr>
            <w:r w:rsidRPr="003B40DE">
              <w:rPr>
                <w:rFonts w:eastAsia="Verdana"/>
              </w:rPr>
              <w:t>9</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4F9F3478" w14:textId="77777777" w:rsidR="002749F8" w:rsidRPr="003B40DE" w:rsidRDefault="002749F8" w:rsidP="003B40DE">
            <w:pPr>
              <w:jc w:val="center"/>
              <w:rPr>
                <w:rFonts w:eastAsia="Verdana"/>
                <w:color w:val="000000"/>
              </w:rPr>
            </w:pPr>
            <w:r w:rsidRPr="003B40DE">
              <w:rPr>
                <w:rFonts w:eastAsia="Verdana"/>
                <w:color w:val="000000"/>
              </w:rPr>
              <w:t>0.53%</w:t>
            </w:r>
          </w:p>
        </w:tc>
        <w:tc>
          <w:tcPr>
            <w:tcW w:w="1559" w:type="dxa"/>
            <w:tcBorders>
              <w:top w:val="single" w:sz="6" w:space="0" w:color="auto"/>
              <w:left w:val="single" w:sz="6" w:space="0" w:color="auto"/>
              <w:bottom w:val="single" w:sz="6" w:space="0" w:color="auto"/>
              <w:right w:val="single" w:sz="6" w:space="0" w:color="auto"/>
            </w:tcBorders>
            <w:vAlign w:val="bottom"/>
            <w:hideMark/>
          </w:tcPr>
          <w:p w14:paraId="29ACC606" w14:textId="77777777" w:rsidR="002749F8" w:rsidRPr="003B40DE" w:rsidRDefault="002749F8" w:rsidP="003B40DE">
            <w:pPr>
              <w:jc w:val="center"/>
              <w:rPr>
                <w:rFonts w:eastAsia="Verdana"/>
                <w:color w:val="000000"/>
              </w:rPr>
            </w:pPr>
            <w:r w:rsidRPr="003B40DE">
              <w:rPr>
                <w:rFonts w:eastAsia="Verdana"/>
                <w:color w:val="000000"/>
              </w:rPr>
              <w:t>1.05%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64359344" w14:textId="77777777" w:rsidR="002749F8" w:rsidRPr="003B40DE" w:rsidRDefault="002749F8" w:rsidP="003B40DE">
            <w:pPr>
              <w:jc w:val="center"/>
              <w:rPr>
                <w:rFonts w:eastAsia="Verdana"/>
                <w:color w:val="000000"/>
              </w:rPr>
            </w:pPr>
            <w:r w:rsidRPr="003B40DE">
              <w:rPr>
                <w:rFonts w:eastAsia="Verdana"/>
                <w:color w:val="000000"/>
              </w:rPr>
              <w:t>1.31%</w:t>
            </w:r>
          </w:p>
        </w:tc>
        <w:tc>
          <w:tcPr>
            <w:tcW w:w="1276" w:type="dxa"/>
            <w:tcBorders>
              <w:top w:val="single" w:sz="6" w:space="0" w:color="auto"/>
              <w:left w:val="single" w:sz="6" w:space="0" w:color="auto"/>
              <w:bottom w:val="single" w:sz="6" w:space="0" w:color="auto"/>
              <w:right w:val="single" w:sz="6" w:space="0" w:color="auto"/>
            </w:tcBorders>
            <w:vAlign w:val="bottom"/>
            <w:hideMark/>
          </w:tcPr>
          <w:p w14:paraId="765F95A8" w14:textId="77777777" w:rsidR="002749F8" w:rsidRPr="003B40DE" w:rsidRDefault="002749F8" w:rsidP="003B40DE">
            <w:pPr>
              <w:jc w:val="center"/>
              <w:rPr>
                <w:rFonts w:eastAsia="Verdana"/>
                <w:color w:val="000000"/>
              </w:rPr>
            </w:pPr>
            <w:r w:rsidRPr="003B40DE">
              <w:rPr>
                <w:rFonts w:eastAsia="Verdana"/>
                <w:color w:val="000000"/>
              </w:rPr>
              <w:t>1.58%</w:t>
            </w:r>
          </w:p>
        </w:tc>
        <w:tc>
          <w:tcPr>
            <w:tcW w:w="1275" w:type="dxa"/>
            <w:tcBorders>
              <w:top w:val="single" w:sz="6" w:space="0" w:color="auto"/>
              <w:left w:val="single" w:sz="6" w:space="0" w:color="auto"/>
              <w:bottom w:val="single" w:sz="6" w:space="0" w:color="auto"/>
              <w:right w:val="single" w:sz="6" w:space="0" w:color="auto"/>
            </w:tcBorders>
            <w:vAlign w:val="bottom"/>
            <w:hideMark/>
          </w:tcPr>
          <w:p w14:paraId="4BFD34D5" w14:textId="77777777" w:rsidR="002749F8" w:rsidRPr="003B40DE" w:rsidRDefault="002749F8" w:rsidP="003B40DE">
            <w:pPr>
              <w:jc w:val="center"/>
              <w:rPr>
                <w:rFonts w:eastAsia="Verdana"/>
                <w:color w:val="000000"/>
              </w:rPr>
            </w:pPr>
            <w:r w:rsidRPr="003B40DE">
              <w:rPr>
                <w:rFonts w:eastAsia="Verdana"/>
                <w:color w:val="000000"/>
              </w:rPr>
              <w:t>2.10%</w:t>
            </w:r>
          </w:p>
        </w:tc>
      </w:tr>
      <w:tr w:rsidR="002749F8" w:rsidRPr="003B40DE" w14:paraId="26334AB2" w14:textId="77777777" w:rsidTr="008B0601">
        <w:trPr>
          <w:cantSplit/>
        </w:trPr>
        <w:tc>
          <w:tcPr>
            <w:tcW w:w="1701" w:type="dxa"/>
            <w:tcBorders>
              <w:top w:val="single" w:sz="6" w:space="0" w:color="auto"/>
              <w:left w:val="single" w:sz="6" w:space="0" w:color="auto"/>
              <w:bottom w:val="single" w:sz="6" w:space="0" w:color="auto"/>
              <w:right w:val="single" w:sz="6" w:space="0" w:color="auto"/>
            </w:tcBorders>
            <w:shd w:val="clear" w:color="auto" w:fill="CCFFFF"/>
            <w:hideMark/>
          </w:tcPr>
          <w:p w14:paraId="05FF0D0D" w14:textId="77777777" w:rsidR="002749F8" w:rsidRPr="003B40DE" w:rsidRDefault="002749F8" w:rsidP="008B0601">
            <w:pPr>
              <w:tabs>
                <w:tab w:val="left" w:pos="720"/>
              </w:tabs>
              <w:ind w:left="360" w:hanging="360"/>
              <w:jc w:val="left"/>
              <w:rPr>
                <w:rFonts w:eastAsia="Verdana"/>
                <w:b/>
              </w:rPr>
            </w:pPr>
            <w:r w:rsidRPr="003B40DE">
              <w:rPr>
                <w:rFonts w:eastAsia="Verdana"/>
                <w:b/>
              </w:rPr>
              <w:t>10</w:t>
            </w:r>
            <w:r w:rsidRPr="003B40DE">
              <w:rPr>
                <w:rFonts w:eastAsia="Verdana"/>
                <w:b/>
              </w:rPr>
              <w:tab/>
              <w:t>- Target Payment Day</w:t>
            </w:r>
          </w:p>
        </w:tc>
        <w:tc>
          <w:tcPr>
            <w:tcW w:w="1418" w:type="dxa"/>
            <w:tcBorders>
              <w:top w:val="single" w:sz="6" w:space="0" w:color="auto"/>
              <w:left w:val="single" w:sz="6" w:space="0" w:color="auto"/>
              <w:bottom w:val="single" w:sz="6" w:space="0" w:color="auto"/>
              <w:right w:val="single" w:sz="6" w:space="0" w:color="auto"/>
            </w:tcBorders>
            <w:shd w:val="clear" w:color="auto" w:fill="CCFFFF"/>
            <w:vAlign w:val="bottom"/>
            <w:hideMark/>
          </w:tcPr>
          <w:p w14:paraId="24A46E09" w14:textId="77777777" w:rsidR="002749F8" w:rsidRPr="003B40DE" w:rsidRDefault="002749F8" w:rsidP="003B40DE">
            <w:pPr>
              <w:jc w:val="center"/>
              <w:rPr>
                <w:rFonts w:eastAsia="Verdana"/>
                <w:b/>
                <w:color w:val="000000"/>
              </w:rPr>
            </w:pPr>
            <w:r w:rsidRPr="003B40DE">
              <w:rPr>
                <w:rFonts w:eastAsia="Verdana"/>
                <w:b/>
                <w:color w:val="000000"/>
              </w:rPr>
              <w:t>0.50%</w:t>
            </w:r>
          </w:p>
        </w:tc>
        <w:tc>
          <w:tcPr>
            <w:tcW w:w="1559" w:type="dxa"/>
            <w:tcBorders>
              <w:top w:val="single" w:sz="6" w:space="0" w:color="auto"/>
              <w:left w:val="single" w:sz="6" w:space="0" w:color="auto"/>
              <w:bottom w:val="single" w:sz="6" w:space="0" w:color="auto"/>
              <w:right w:val="single" w:sz="6" w:space="0" w:color="auto"/>
            </w:tcBorders>
            <w:shd w:val="clear" w:color="auto" w:fill="CCFFFF"/>
            <w:vAlign w:val="bottom"/>
            <w:hideMark/>
          </w:tcPr>
          <w:p w14:paraId="531E1F98" w14:textId="77777777" w:rsidR="002749F8" w:rsidRPr="003B40DE" w:rsidRDefault="002749F8" w:rsidP="003B40DE">
            <w:pPr>
              <w:jc w:val="center"/>
              <w:rPr>
                <w:rFonts w:eastAsia="Verdana"/>
                <w:b/>
                <w:color w:val="000000"/>
              </w:rPr>
            </w:pPr>
            <w:r w:rsidRPr="003B40DE">
              <w:rPr>
                <w:rFonts w:eastAsia="Verdana"/>
                <w:b/>
                <w:color w:val="000000"/>
              </w:rPr>
              <w:t>1.00%</w:t>
            </w:r>
          </w:p>
        </w:tc>
        <w:tc>
          <w:tcPr>
            <w:tcW w:w="1276" w:type="dxa"/>
            <w:tcBorders>
              <w:top w:val="single" w:sz="6" w:space="0" w:color="auto"/>
              <w:left w:val="single" w:sz="6" w:space="0" w:color="auto"/>
              <w:bottom w:val="single" w:sz="6" w:space="0" w:color="auto"/>
              <w:right w:val="single" w:sz="6" w:space="0" w:color="auto"/>
            </w:tcBorders>
            <w:shd w:val="clear" w:color="auto" w:fill="CCFFFF"/>
            <w:vAlign w:val="bottom"/>
            <w:hideMark/>
          </w:tcPr>
          <w:p w14:paraId="45AED945" w14:textId="77777777" w:rsidR="002749F8" w:rsidRPr="003B40DE" w:rsidRDefault="002749F8" w:rsidP="003B40DE">
            <w:pPr>
              <w:jc w:val="center"/>
              <w:rPr>
                <w:rFonts w:eastAsia="Verdana"/>
                <w:b/>
                <w:color w:val="000000"/>
              </w:rPr>
            </w:pPr>
            <w:r w:rsidRPr="003B40DE">
              <w:rPr>
                <w:rFonts w:eastAsia="Verdana"/>
                <w:b/>
                <w:color w:val="000000"/>
              </w:rPr>
              <w:t>1.25%</w:t>
            </w:r>
          </w:p>
        </w:tc>
        <w:tc>
          <w:tcPr>
            <w:tcW w:w="1276" w:type="dxa"/>
            <w:tcBorders>
              <w:top w:val="single" w:sz="6" w:space="0" w:color="auto"/>
              <w:left w:val="single" w:sz="6" w:space="0" w:color="auto"/>
              <w:bottom w:val="single" w:sz="6" w:space="0" w:color="auto"/>
              <w:right w:val="single" w:sz="6" w:space="0" w:color="auto"/>
            </w:tcBorders>
            <w:shd w:val="clear" w:color="auto" w:fill="CCFFFF"/>
            <w:vAlign w:val="bottom"/>
            <w:hideMark/>
          </w:tcPr>
          <w:p w14:paraId="5FD1F7BE" w14:textId="77777777" w:rsidR="002749F8" w:rsidRPr="003B40DE" w:rsidRDefault="002749F8" w:rsidP="003B40DE">
            <w:pPr>
              <w:jc w:val="center"/>
              <w:rPr>
                <w:rFonts w:eastAsia="Verdana"/>
                <w:b/>
                <w:color w:val="000000"/>
              </w:rPr>
            </w:pPr>
            <w:r w:rsidRPr="003B40DE">
              <w:rPr>
                <w:rFonts w:eastAsia="Verdana"/>
                <w:b/>
                <w:color w:val="000000"/>
              </w:rPr>
              <w:t>1.50%</w:t>
            </w:r>
          </w:p>
        </w:tc>
        <w:tc>
          <w:tcPr>
            <w:tcW w:w="1275" w:type="dxa"/>
            <w:tcBorders>
              <w:top w:val="single" w:sz="6" w:space="0" w:color="auto"/>
              <w:left w:val="single" w:sz="6" w:space="0" w:color="auto"/>
              <w:bottom w:val="single" w:sz="6" w:space="0" w:color="auto"/>
              <w:right w:val="single" w:sz="6" w:space="0" w:color="auto"/>
            </w:tcBorders>
            <w:shd w:val="clear" w:color="auto" w:fill="CCFFFF"/>
            <w:vAlign w:val="bottom"/>
            <w:hideMark/>
          </w:tcPr>
          <w:p w14:paraId="151A1F66" w14:textId="77777777" w:rsidR="002749F8" w:rsidRPr="003B40DE" w:rsidRDefault="002749F8" w:rsidP="003B40DE">
            <w:pPr>
              <w:jc w:val="center"/>
              <w:rPr>
                <w:rFonts w:eastAsia="Verdana"/>
                <w:b/>
                <w:color w:val="000000"/>
              </w:rPr>
            </w:pPr>
            <w:r w:rsidRPr="003B40DE">
              <w:rPr>
                <w:rFonts w:eastAsia="Verdana"/>
                <w:b/>
                <w:color w:val="000000"/>
              </w:rPr>
              <w:t>2.00%</w:t>
            </w:r>
          </w:p>
        </w:tc>
      </w:tr>
      <w:tr w:rsidR="002749F8" w:rsidRPr="003B40DE" w14:paraId="08DF011C"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18C562D0" w14:textId="77777777" w:rsidR="002749F8" w:rsidRPr="003B40DE" w:rsidRDefault="002749F8" w:rsidP="003B40DE">
            <w:pPr>
              <w:tabs>
                <w:tab w:val="left" w:pos="720"/>
              </w:tabs>
              <w:ind w:left="720" w:hanging="360"/>
              <w:rPr>
                <w:rFonts w:eastAsia="Verdana"/>
              </w:rPr>
            </w:pPr>
            <w:r w:rsidRPr="003B40DE">
              <w:rPr>
                <w:rFonts w:eastAsia="Verdana"/>
              </w:rPr>
              <w:t>11</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676C785D" w14:textId="77777777" w:rsidR="002749F8" w:rsidRPr="003B40DE" w:rsidRDefault="002749F8" w:rsidP="003B40DE">
            <w:pPr>
              <w:jc w:val="center"/>
              <w:rPr>
                <w:rFonts w:eastAsia="Verdana"/>
                <w:color w:val="000000"/>
              </w:rPr>
            </w:pPr>
            <w:r w:rsidRPr="003B40DE">
              <w:rPr>
                <w:rFonts w:eastAsia="Verdana"/>
                <w:color w:val="000000"/>
              </w:rPr>
              <w:t>0.48%</w:t>
            </w:r>
          </w:p>
        </w:tc>
        <w:tc>
          <w:tcPr>
            <w:tcW w:w="1559" w:type="dxa"/>
            <w:tcBorders>
              <w:top w:val="single" w:sz="6" w:space="0" w:color="auto"/>
              <w:left w:val="single" w:sz="6" w:space="0" w:color="auto"/>
              <w:bottom w:val="single" w:sz="6" w:space="0" w:color="auto"/>
              <w:right w:val="single" w:sz="6" w:space="0" w:color="auto"/>
            </w:tcBorders>
            <w:vAlign w:val="bottom"/>
            <w:hideMark/>
          </w:tcPr>
          <w:p w14:paraId="47526778" w14:textId="77777777" w:rsidR="002749F8" w:rsidRPr="003B40DE" w:rsidRDefault="002749F8" w:rsidP="003B40DE">
            <w:pPr>
              <w:jc w:val="center"/>
              <w:rPr>
                <w:rFonts w:eastAsia="Verdana"/>
                <w:color w:val="000000"/>
              </w:rPr>
            </w:pPr>
            <w:r w:rsidRPr="003B40DE">
              <w:rPr>
                <w:rFonts w:eastAsia="Verdana"/>
                <w:color w:val="000000"/>
              </w:rPr>
              <w:t>0.95%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3F583EB6" w14:textId="77777777" w:rsidR="002749F8" w:rsidRPr="003B40DE" w:rsidRDefault="002749F8" w:rsidP="003B40DE">
            <w:pPr>
              <w:jc w:val="center"/>
              <w:rPr>
                <w:rFonts w:eastAsia="Verdana"/>
                <w:color w:val="000000"/>
              </w:rPr>
            </w:pPr>
            <w:r w:rsidRPr="003B40DE">
              <w:rPr>
                <w:rFonts w:eastAsia="Verdana"/>
                <w:color w:val="000000"/>
              </w:rPr>
              <w:t>1.19%</w:t>
            </w:r>
          </w:p>
        </w:tc>
        <w:tc>
          <w:tcPr>
            <w:tcW w:w="1276" w:type="dxa"/>
            <w:tcBorders>
              <w:top w:val="single" w:sz="6" w:space="0" w:color="auto"/>
              <w:left w:val="single" w:sz="6" w:space="0" w:color="auto"/>
              <w:bottom w:val="single" w:sz="6" w:space="0" w:color="auto"/>
              <w:right w:val="single" w:sz="6" w:space="0" w:color="auto"/>
            </w:tcBorders>
            <w:vAlign w:val="bottom"/>
            <w:hideMark/>
          </w:tcPr>
          <w:p w14:paraId="376A96F9" w14:textId="77777777" w:rsidR="002749F8" w:rsidRPr="003B40DE" w:rsidRDefault="002749F8" w:rsidP="003B40DE">
            <w:pPr>
              <w:jc w:val="center"/>
              <w:rPr>
                <w:rFonts w:eastAsia="Verdana"/>
                <w:color w:val="000000"/>
              </w:rPr>
            </w:pPr>
            <w:r w:rsidRPr="003B40DE">
              <w:rPr>
                <w:rFonts w:eastAsia="Verdana"/>
                <w:color w:val="000000"/>
              </w:rPr>
              <w:t>1.43%</w:t>
            </w:r>
          </w:p>
        </w:tc>
        <w:tc>
          <w:tcPr>
            <w:tcW w:w="1275" w:type="dxa"/>
            <w:tcBorders>
              <w:top w:val="single" w:sz="6" w:space="0" w:color="auto"/>
              <w:left w:val="single" w:sz="6" w:space="0" w:color="auto"/>
              <w:bottom w:val="single" w:sz="6" w:space="0" w:color="auto"/>
              <w:right w:val="single" w:sz="6" w:space="0" w:color="auto"/>
            </w:tcBorders>
            <w:vAlign w:val="bottom"/>
            <w:hideMark/>
          </w:tcPr>
          <w:p w14:paraId="0F2E938B" w14:textId="77777777" w:rsidR="002749F8" w:rsidRPr="003B40DE" w:rsidRDefault="002749F8" w:rsidP="003B40DE">
            <w:pPr>
              <w:jc w:val="center"/>
              <w:rPr>
                <w:rFonts w:eastAsia="Verdana"/>
                <w:color w:val="000000"/>
              </w:rPr>
            </w:pPr>
            <w:r w:rsidRPr="003B40DE">
              <w:rPr>
                <w:rFonts w:eastAsia="Verdana"/>
                <w:color w:val="000000"/>
              </w:rPr>
              <w:t>1.90%</w:t>
            </w:r>
          </w:p>
        </w:tc>
      </w:tr>
      <w:tr w:rsidR="002749F8" w:rsidRPr="003B40DE" w14:paraId="1577C160"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6E3A38D4" w14:textId="77777777" w:rsidR="002749F8" w:rsidRPr="003B40DE" w:rsidRDefault="002749F8" w:rsidP="003B40DE">
            <w:pPr>
              <w:tabs>
                <w:tab w:val="left" w:pos="720"/>
              </w:tabs>
              <w:ind w:left="720" w:hanging="360"/>
              <w:rPr>
                <w:rFonts w:eastAsia="Verdana"/>
              </w:rPr>
            </w:pPr>
            <w:r w:rsidRPr="003B40DE">
              <w:rPr>
                <w:rFonts w:eastAsia="Verdana"/>
              </w:rPr>
              <w:t>12</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4AA31CEB" w14:textId="77777777" w:rsidR="002749F8" w:rsidRPr="003B40DE" w:rsidRDefault="002749F8" w:rsidP="003B40DE">
            <w:pPr>
              <w:jc w:val="center"/>
              <w:rPr>
                <w:rFonts w:eastAsia="Verdana"/>
                <w:color w:val="000000"/>
              </w:rPr>
            </w:pPr>
            <w:r w:rsidRPr="003B40DE">
              <w:rPr>
                <w:rFonts w:eastAsia="Verdana"/>
                <w:color w:val="000000"/>
              </w:rPr>
              <w:t>0.45%</w:t>
            </w:r>
          </w:p>
        </w:tc>
        <w:tc>
          <w:tcPr>
            <w:tcW w:w="1559" w:type="dxa"/>
            <w:tcBorders>
              <w:top w:val="single" w:sz="6" w:space="0" w:color="auto"/>
              <w:left w:val="single" w:sz="6" w:space="0" w:color="auto"/>
              <w:bottom w:val="single" w:sz="6" w:space="0" w:color="auto"/>
              <w:right w:val="single" w:sz="6" w:space="0" w:color="auto"/>
            </w:tcBorders>
            <w:vAlign w:val="bottom"/>
            <w:hideMark/>
          </w:tcPr>
          <w:p w14:paraId="6E993F9B" w14:textId="77777777" w:rsidR="002749F8" w:rsidRPr="003B40DE" w:rsidRDefault="002749F8" w:rsidP="003B40DE">
            <w:pPr>
              <w:jc w:val="center"/>
              <w:rPr>
                <w:rFonts w:eastAsia="Verdana"/>
                <w:color w:val="000000"/>
              </w:rPr>
            </w:pPr>
            <w:r w:rsidRPr="003B40DE">
              <w:rPr>
                <w:rFonts w:eastAsia="Verdana"/>
                <w:color w:val="000000"/>
              </w:rPr>
              <w:t>0.90%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082A0E28" w14:textId="77777777" w:rsidR="002749F8" w:rsidRPr="003B40DE" w:rsidRDefault="002749F8" w:rsidP="003B40DE">
            <w:pPr>
              <w:jc w:val="center"/>
              <w:rPr>
                <w:rFonts w:eastAsia="Verdana"/>
                <w:color w:val="000000"/>
              </w:rPr>
            </w:pPr>
            <w:r w:rsidRPr="003B40DE">
              <w:rPr>
                <w:rFonts w:eastAsia="Verdana"/>
                <w:color w:val="000000"/>
              </w:rPr>
              <w:t>1.13%</w:t>
            </w:r>
          </w:p>
        </w:tc>
        <w:tc>
          <w:tcPr>
            <w:tcW w:w="1276" w:type="dxa"/>
            <w:tcBorders>
              <w:top w:val="single" w:sz="6" w:space="0" w:color="auto"/>
              <w:left w:val="single" w:sz="6" w:space="0" w:color="auto"/>
              <w:bottom w:val="single" w:sz="6" w:space="0" w:color="auto"/>
              <w:right w:val="single" w:sz="6" w:space="0" w:color="auto"/>
            </w:tcBorders>
            <w:vAlign w:val="bottom"/>
            <w:hideMark/>
          </w:tcPr>
          <w:p w14:paraId="506DB6EC" w14:textId="77777777" w:rsidR="002749F8" w:rsidRPr="003B40DE" w:rsidRDefault="002749F8" w:rsidP="003B40DE">
            <w:pPr>
              <w:jc w:val="center"/>
              <w:rPr>
                <w:rFonts w:eastAsia="Verdana"/>
                <w:color w:val="000000"/>
              </w:rPr>
            </w:pPr>
            <w:r w:rsidRPr="003B40DE">
              <w:rPr>
                <w:rFonts w:eastAsia="Verdana"/>
                <w:color w:val="000000"/>
              </w:rPr>
              <w:t>1.35%</w:t>
            </w:r>
          </w:p>
        </w:tc>
        <w:tc>
          <w:tcPr>
            <w:tcW w:w="1275" w:type="dxa"/>
            <w:tcBorders>
              <w:top w:val="single" w:sz="6" w:space="0" w:color="auto"/>
              <w:left w:val="single" w:sz="6" w:space="0" w:color="auto"/>
              <w:bottom w:val="single" w:sz="6" w:space="0" w:color="auto"/>
              <w:right w:val="single" w:sz="6" w:space="0" w:color="auto"/>
            </w:tcBorders>
            <w:vAlign w:val="bottom"/>
            <w:hideMark/>
          </w:tcPr>
          <w:p w14:paraId="1C0F63E3" w14:textId="77777777" w:rsidR="002749F8" w:rsidRPr="003B40DE" w:rsidRDefault="002749F8" w:rsidP="003B40DE">
            <w:pPr>
              <w:jc w:val="center"/>
              <w:rPr>
                <w:rFonts w:eastAsia="Verdana"/>
                <w:color w:val="000000"/>
              </w:rPr>
            </w:pPr>
            <w:r w:rsidRPr="003B40DE">
              <w:rPr>
                <w:rFonts w:eastAsia="Verdana"/>
                <w:color w:val="000000"/>
              </w:rPr>
              <w:t>1.80%</w:t>
            </w:r>
          </w:p>
        </w:tc>
      </w:tr>
      <w:tr w:rsidR="002749F8" w:rsidRPr="003B40DE" w14:paraId="3E4E1142"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2E424569" w14:textId="77777777" w:rsidR="002749F8" w:rsidRPr="003B40DE" w:rsidRDefault="002749F8" w:rsidP="003B40DE">
            <w:pPr>
              <w:tabs>
                <w:tab w:val="left" w:pos="720"/>
              </w:tabs>
              <w:ind w:left="720" w:hanging="360"/>
              <w:rPr>
                <w:rFonts w:eastAsia="Verdana"/>
              </w:rPr>
            </w:pPr>
            <w:r w:rsidRPr="003B40DE">
              <w:rPr>
                <w:rFonts w:eastAsia="Verdana"/>
              </w:rPr>
              <w:t>13</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3F6D9633" w14:textId="77777777" w:rsidR="002749F8" w:rsidRPr="003B40DE" w:rsidRDefault="002749F8" w:rsidP="003B40DE">
            <w:pPr>
              <w:jc w:val="center"/>
              <w:rPr>
                <w:rFonts w:eastAsia="Verdana"/>
                <w:color w:val="000000"/>
              </w:rPr>
            </w:pPr>
            <w:r w:rsidRPr="003B40DE">
              <w:rPr>
                <w:rFonts w:eastAsia="Verdana"/>
                <w:color w:val="000000"/>
              </w:rPr>
              <w:t>0.43%</w:t>
            </w:r>
          </w:p>
        </w:tc>
        <w:tc>
          <w:tcPr>
            <w:tcW w:w="1559" w:type="dxa"/>
            <w:tcBorders>
              <w:top w:val="single" w:sz="6" w:space="0" w:color="auto"/>
              <w:left w:val="single" w:sz="6" w:space="0" w:color="auto"/>
              <w:bottom w:val="single" w:sz="6" w:space="0" w:color="auto"/>
              <w:right w:val="single" w:sz="6" w:space="0" w:color="auto"/>
            </w:tcBorders>
            <w:vAlign w:val="bottom"/>
            <w:hideMark/>
          </w:tcPr>
          <w:p w14:paraId="6A28002F" w14:textId="77777777" w:rsidR="002749F8" w:rsidRPr="003B40DE" w:rsidRDefault="002749F8" w:rsidP="003B40DE">
            <w:pPr>
              <w:jc w:val="center"/>
              <w:rPr>
                <w:rFonts w:eastAsia="Verdana"/>
                <w:color w:val="000000"/>
              </w:rPr>
            </w:pPr>
            <w:r w:rsidRPr="003B40DE">
              <w:rPr>
                <w:rFonts w:eastAsia="Verdana"/>
                <w:color w:val="000000"/>
              </w:rPr>
              <w:t>0.85%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1B9C0D3A" w14:textId="77777777" w:rsidR="002749F8" w:rsidRPr="003B40DE" w:rsidRDefault="002749F8" w:rsidP="003B40DE">
            <w:pPr>
              <w:jc w:val="center"/>
              <w:rPr>
                <w:rFonts w:eastAsia="Verdana"/>
                <w:color w:val="000000"/>
              </w:rPr>
            </w:pPr>
            <w:r w:rsidRPr="003B40DE">
              <w:rPr>
                <w:rFonts w:eastAsia="Verdana"/>
                <w:color w:val="000000"/>
              </w:rPr>
              <w:t>1.06%</w:t>
            </w:r>
          </w:p>
        </w:tc>
        <w:tc>
          <w:tcPr>
            <w:tcW w:w="1276" w:type="dxa"/>
            <w:tcBorders>
              <w:top w:val="single" w:sz="6" w:space="0" w:color="auto"/>
              <w:left w:val="single" w:sz="6" w:space="0" w:color="auto"/>
              <w:bottom w:val="single" w:sz="6" w:space="0" w:color="auto"/>
              <w:right w:val="single" w:sz="6" w:space="0" w:color="auto"/>
            </w:tcBorders>
            <w:vAlign w:val="bottom"/>
            <w:hideMark/>
          </w:tcPr>
          <w:p w14:paraId="4CB4311A" w14:textId="77777777" w:rsidR="002749F8" w:rsidRPr="003B40DE" w:rsidRDefault="002749F8" w:rsidP="003B40DE">
            <w:pPr>
              <w:jc w:val="center"/>
              <w:rPr>
                <w:rFonts w:eastAsia="Verdana"/>
                <w:color w:val="000000"/>
              </w:rPr>
            </w:pPr>
            <w:r w:rsidRPr="003B40DE">
              <w:rPr>
                <w:rFonts w:eastAsia="Verdana"/>
                <w:color w:val="000000"/>
              </w:rPr>
              <w:t>1.28%</w:t>
            </w:r>
          </w:p>
        </w:tc>
        <w:tc>
          <w:tcPr>
            <w:tcW w:w="1275" w:type="dxa"/>
            <w:tcBorders>
              <w:top w:val="single" w:sz="6" w:space="0" w:color="auto"/>
              <w:left w:val="single" w:sz="6" w:space="0" w:color="auto"/>
              <w:bottom w:val="single" w:sz="6" w:space="0" w:color="auto"/>
              <w:right w:val="single" w:sz="6" w:space="0" w:color="auto"/>
            </w:tcBorders>
            <w:vAlign w:val="bottom"/>
            <w:hideMark/>
          </w:tcPr>
          <w:p w14:paraId="37CC93C7" w14:textId="77777777" w:rsidR="002749F8" w:rsidRPr="003B40DE" w:rsidRDefault="002749F8" w:rsidP="003B40DE">
            <w:pPr>
              <w:jc w:val="center"/>
              <w:rPr>
                <w:rFonts w:eastAsia="Verdana"/>
                <w:color w:val="000000"/>
              </w:rPr>
            </w:pPr>
            <w:r w:rsidRPr="003B40DE">
              <w:rPr>
                <w:rFonts w:eastAsia="Verdana"/>
                <w:color w:val="000000"/>
              </w:rPr>
              <w:t>1.70%</w:t>
            </w:r>
          </w:p>
        </w:tc>
      </w:tr>
      <w:tr w:rsidR="002749F8" w:rsidRPr="003B40DE" w14:paraId="3CB75A1E"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53F8F441" w14:textId="77777777" w:rsidR="002749F8" w:rsidRPr="003B40DE" w:rsidRDefault="002749F8" w:rsidP="003B40DE">
            <w:pPr>
              <w:tabs>
                <w:tab w:val="left" w:pos="720"/>
              </w:tabs>
              <w:ind w:left="720" w:hanging="360"/>
              <w:rPr>
                <w:rFonts w:eastAsia="Verdana"/>
              </w:rPr>
            </w:pPr>
            <w:r w:rsidRPr="003B40DE">
              <w:rPr>
                <w:rFonts w:eastAsia="Verdana"/>
              </w:rPr>
              <w:t>14</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10BF554E" w14:textId="77777777" w:rsidR="002749F8" w:rsidRPr="003B40DE" w:rsidRDefault="002749F8" w:rsidP="003B40DE">
            <w:pPr>
              <w:jc w:val="center"/>
              <w:rPr>
                <w:rFonts w:eastAsia="Verdana"/>
                <w:color w:val="000000"/>
              </w:rPr>
            </w:pPr>
            <w:r w:rsidRPr="003B40DE">
              <w:rPr>
                <w:rFonts w:eastAsia="Verdana"/>
                <w:color w:val="000000"/>
              </w:rPr>
              <w:t>0.40%</w:t>
            </w:r>
          </w:p>
        </w:tc>
        <w:tc>
          <w:tcPr>
            <w:tcW w:w="1559" w:type="dxa"/>
            <w:tcBorders>
              <w:top w:val="single" w:sz="6" w:space="0" w:color="auto"/>
              <w:left w:val="single" w:sz="6" w:space="0" w:color="auto"/>
              <w:bottom w:val="single" w:sz="6" w:space="0" w:color="auto"/>
              <w:right w:val="single" w:sz="6" w:space="0" w:color="auto"/>
            </w:tcBorders>
            <w:vAlign w:val="bottom"/>
            <w:hideMark/>
          </w:tcPr>
          <w:p w14:paraId="17385633" w14:textId="77777777" w:rsidR="002749F8" w:rsidRPr="003B40DE" w:rsidRDefault="002749F8" w:rsidP="003B40DE">
            <w:pPr>
              <w:jc w:val="center"/>
              <w:rPr>
                <w:rFonts w:eastAsia="Verdana"/>
                <w:color w:val="000000"/>
              </w:rPr>
            </w:pPr>
            <w:r w:rsidRPr="003B40DE">
              <w:rPr>
                <w:rFonts w:eastAsia="Verdana"/>
                <w:color w:val="000000"/>
              </w:rPr>
              <w:t>0.80%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674F933B" w14:textId="77777777" w:rsidR="002749F8" w:rsidRPr="003B40DE" w:rsidRDefault="002749F8" w:rsidP="003B40DE">
            <w:pPr>
              <w:jc w:val="center"/>
              <w:rPr>
                <w:rFonts w:eastAsia="Verdana"/>
                <w:color w:val="000000"/>
              </w:rPr>
            </w:pPr>
            <w:r w:rsidRPr="003B40DE">
              <w:rPr>
                <w:rFonts w:eastAsia="Verdana"/>
                <w:color w:val="000000"/>
              </w:rPr>
              <w:t>1.00%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72D01AD1" w14:textId="77777777" w:rsidR="002749F8" w:rsidRPr="003B40DE" w:rsidRDefault="002749F8" w:rsidP="003B40DE">
            <w:pPr>
              <w:jc w:val="center"/>
              <w:rPr>
                <w:rFonts w:eastAsia="Verdana"/>
                <w:color w:val="000000"/>
              </w:rPr>
            </w:pPr>
            <w:r w:rsidRPr="003B40DE">
              <w:rPr>
                <w:rFonts w:eastAsia="Verdana"/>
                <w:color w:val="000000"/>
              </w:rPr>
              <w:t>1.20%</w:t>
            </w:r>
          </w:p>
        </w:tc>
        <w:tc>
          <w:tcPr>
            <w:tcW w:w="1275" w:type="dxa"/>
            <w:tcBorders>
              <w:top w:val="single" w:sz="6" w:space="0" w:color="auto"/>
              <w:left w:val="single" w:sz="6" w:space="0" w:color="auto"/>
              <w:bottom w:val="single" w:sz="6" w:space="0" w:color="auto"/>
              <w:right w:val="single" w:sz="6" w:space="0" w:color="auto"/>
            </w:tcBorders>
            <w:vAlign w:val="bottom"/>
            <w:hideMark/>
          </w:tcPr>
          <w:p w14:paraId="34A1C2B5" w14:textId="77777777" w:rsidR="002749F8" w:rsidRPr="003B40DE" w:rsidRDefault="002749F8" w:rsidP="003B40DE">
            <w:pPr>
              <w:jc w:val="center"/>
              <w:rPr>
                <w:rFonts w:eastAsia="Verdana"/>
                <w:color w:val="000000"/>
              </w:rPr>
            </w:pPr>
            <w:r w:rsidRPr="003B40DE">
              <w:rPr>
                <w:rFonts w:eastAsia="Verdana"/>
                <w:color w:val="000000"/>
              </w:rPr>
              <w:t>1.60%</w:t>
            </w:r>
          </w:p>
        </w:tc>
      </w:tr>
      <w:tr w:rsidR="002749F8" w:rsidRPr="003B40DE" w14:paraId="64D6E704"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61090BDC" w14:textId="77777777" w:rsidR="002749F8" w:rsidRPr="003B40DE" w:rsidRDefault="002749F8" w:rsidP="003B40DE">
            <w:pPr>
              <w:tabs>
                <w:tab w:val="left" w:pos="720"/>
              </w:tabs>
              <w:ind w:left="720" w:hanging="360"/>
              <w:rPr>
                <w:rFonts w:eastAsia="Verdana"/>
              </w:rPr>
            </w:pPr>
            <w:r w:rsidRPr="003B40DE">
              <w:rPr>
                <w:rFonts w:eastAsia="Verdana"/>
              </w:rPr>
              <w:t>15</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3318E465" w14:textId="77777777" w:rsidR="002749F8" w:rsidRPr="003B40DE" w:rsidRDefault="002749F8" w:rsidP="003B40DE">
            <w:pPr>
              <w:jc w:val="center"/>
              <w:rPr>
                <w:rFonts w:eastAsia="Verdana"/>
                <w:color w:val="000000"/>
              </w:rPr>
            </w:pPr>
            <w:r w:rsidRPr="003B40DE">
              <w:rPr>
                <w:rFonts w:eastAsia="Verdana"/>
                <w:color w:val="000000"/>
              </w:rPr>
              <w:t>0.38%</w:t>
            </w:r>
          </w:p>
        </w:tc>
        <w:tc>
          <w:tcPr>
            <w:tcW w:w="1559" w:type="dxa"/>
            <w:tcBorders>
              <w:top w:val="single" w:sz="6" w:space="0" w:color="auto"/>
              <w:left w:val="single" w:sz="6" w:space="0" w:color="auto"/>
              <w:bottom w:val="single" w:sz="6" w:space="0" w:color="auto"/>
              <w:right w:val="single" w:sz="6" w:space="0" w:color="auto"/>
            </w:tcBorders>
            <w:vAlign w:val="bottom"/>
            <w:hideMark/>
          </w:tcPr>
          <w:p w14:paraId="5CFEB8A0" w14:textId="77777777" w:rsidR="002749F8" w:rsidRPr="003B40DE" w:rsidRDefault="002749F8" w:rsidP="003B40DE">
            <w:pPr>
              <w:jc w:val="center"/>
              <w:rPr>
                <w:rFonts w:eastAsia="Verdana"/>
                <w:color w:val="000000"/>
              </w:rPr>
            </w:pPr>
            <w:r w:rsidRPr="003B40DE">
              <w:rPr>
                <w:rFonts w:eastAsia="Verdana"/>
                <w:color w:val="000000"/>
              </w:rPr>
              <w:t>0.75%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32FDCC56" w14:textId="77777777" w:rsidR="002749F8" w:rsidRPr="003B40DE" w:rsidRDefault="002749F8" w:rsidP="003B40DE">
            <w:pPr>
              <w:jc w:val="center"/>
              <w:rPr>
                <w:rFonts w:eastAsia="Verdana"/>
                <w:color w:val="000000"/>
              </w:rPr>
            </w:pPr>
            <w:r w:rsidRPr="003B40DE">
              <w:rPr>
                <w:rFonts w:eastAsia="Verdana"/>
                <w:color w:val="000000"/>
              </w:rPr>
              <w:t>0.94%</w:t>
            </w:r>
          </w:p>
        </w:tc>
        <w:tc>
          <w:tcPr>
            <w:tcW w:w="1276" w:type="dxa"/>
            <w:tcBorders>
              <w:top w:val="single" w:sz="6" w:space="0" w:color="auto"/>
              <w:left w:val="single" w:sz="6" w:space="0" w:color="auto"/>
              <w:bottom w:val="single" w:sz="6" w:space="0" w:color="auto"/>
              <w:right w:val="single" w:sz="6" w:space="0" w:color="auto"/>
            </w:tcBorders>
            <w:vAlign w:val="bottom"/>
            <w:hideMark/>
          </w:tcPr>
          <w:p w14:paraId="4D94BC88" w14:textId="77777777" w:rsidR="002749F8" w:rsidRPr="003B40DE" w:rsidRDefault="002749F8" w:rsidP="003B40DE">
            <w:pPr>
              <w:jc w:val="center"/>
              <w:rPr>
                <w:rFonts w:eastAsia="Verdana"/>
                <w:color w:val="000000"/>
              </w:rPr>
            </w:pPr>
            <w:r w:rsidRPr="003B40DE">
              <w:rPr>
                <w:rFonts w:eastAsia="Verdana"/>
                <w:color w:val="000000"/>
              </w:rPr>
              <w:t>1.13%</w:t>
            </w:r>
          </w:p>
        </w:tc>
        <w:tc>
          <w:tcPr>
            <w:tcW w:w="1275" w:type="dxa"/>
            <w:tcBorders>
              <w:top w:val="single" w:sz="6" w:space="0" w:color="auto"/>
              <w:left w:val="single" w:sz="6" w:space="0" w:color="auto"/>
              <w:bottom w:val="single" w:sz="6" w:space="0" w:color="auto"/>
              <w:right w:val="single" w:sz="6" w:space="0" w:color="auto"/>
            </w:tcBorders>
            <w:vAlign w:val="bottom"/>
            <w:hideMark/>
          </w:tcPr>
          <w:p w14:paraId="5E119D93" w14:textId="77777777" w:rsidR="002749F8" w:rsidRPr="003B40DE" w:rsidRDefault="002749F8" w:rsidP="003B40DE">
            <w:pPr>
              <w:jc w:val="center"/>
              <w:rPr>
                <w:rFonts w:eastAsia="Verdana"/>
                <w:color w:val="000000"/>
              </w:rPr>
            </w:pPr>
            <w:r w:rsidRPr="003B40DE">
              <w:rPr>
                <w:rFonts w:eastAsia="Verdana"/>
                <w:color w:val="000000"/>
              </w:rPr>
              <w:t>1.50%</w:t>
            </w:r>
          </w:p>
        </w:tc>
      </w:tr>
      <w:tr w:rsidR="002749F8" w:rsidRPr="003B40DE" w14:paraId="63387ACC"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236983C2" w14:textId="77777777" w:rsidR="002749F8" w:rsidRPr="003B40DE" w:rsidRDefault="002749F8" w:rsidP="003B40DE">
            <w:pPr>
              <w:tabs>
                <w:tab w:val="left" w:pos="720"/>
              </w:tabs>
              <w:ind w:left="720" w:hanging="360"/>
              <w:rPr>
                <w:rFonts w:eastAsia="Verdana"/>
              </w:rPr>
            </w:pPr>
            <w:r w:rsidRPr="003B40DE">
              <w:rPr>
                <w:rFonts w:eastAsia="Verdana"/>
              </w:rPr>
              <w:t>16</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21F07442" w14:textId="77777777" w:rsidR="002749F8" w:rsidRPr="003B40DE" w:rsidRDefault="002749F8" w:rsidP="003B40DE">
            <w:pPr>
              <w:jc w:val="center"/>
              <w:rPr>
                <w:rFonts w:eastAsia="Verdana"/>
                <w:color w:val="000000"/>
              </w:rPr>
            </w:pPr>
            <w:r w:rsidRPr="003B40DE">
              <w:rPr>
                <w:rFonts w:eastAsia="Verdana"/>
                <w:color w:val="000000"/>
              </w:rPr>
              <w:t>0.35%</w:t>
            </w:r>
          </w:p>
        </w:tc>
        <w:tc>
          <w:tcPr>
            <w:tcW w:w="1559" w:type="dxa"/>
            <w:tcBorders>
              <w:top w:val="single" w:sz="6" w:space="0" w:color="auto"/>
              <w:left w:val="single" w:sz="6" w:space="0" w:color="auto"/>
              <w:bottom w:val="single" w:sz="6" w:space="0" w:color="auto"/>
              <w:right w:val="single" w:sz="6" w:space="0" w:color="auto"/>
            </w:tcBorders>
            <w:vAlign w:val="bottom"/>
            <w:hideMark/>
          </w:tcPr>
          <w:p w14:paraId="20A8C618" w14:textId="77777777" w:rsidR="002749F8" w:rsidRPr="003B40DE" w:rsidRDefault="002749F8" w:rsidP="003B40DE">
            <w:pPr>
              <w:jc w:val="center"/>
              <w:rPr>
                <w:rFonts w:eastAsia="Verdana"/>
                <w:color w:val="000000"/>
              </w:rPr>
            </w:pPr>
            <w:r w:rsidRPr="003B40DE">
              <w:rPr>
                <w:rFonts w:eastAsia="Verdana"/>
                <w:color w:val="000000"/>
              </w:rPr>
              <w:t>0.70%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05C45074" w14:textId="77777777" w:rsidR="002749F8" w:rsidRPr="003B40DE" w:rsidRDefault="002749F8" w:rsidP="003B40DE">
            <w:pPr>
              <w:jc w:val="center"/>
              <w:rPr>
                <w:rFonts w:eastAsia="Verdana"/>
                <w:color w:val="000000"/>
              </w:rPr>
            </w:pPr>
            <w:r w:rsidRPr="003B40DE">
              <w:rPr>
                <w:rFonts w:eastAsia="Verdana"/>
                <w:color w:val="000000"/>
              </w:rPr>
              <w:t>0.88%</w:t>
            </w:r>
          </w:p>
        </w:tc>
        <w:tc>
          <w:tcPr>
            <w:tcW w:w="1276" w:type="dxa"/>
            <w:tcBorders>
              <w:top w:val="single" w:sz="6" w:space="0" w:color="auto"/>
              <w:left w:val="single" w:sz="6" w:space="0" w:color="auto"/>
              <w:bottom w:val="single" w:sz="6" w:space="0" w:color="auto"/>
              <w:right w:val="single" w:sz="6" w:space="0" w:color="auto"/>
            </w:tcBorders>
            <w:vAlign w:val="bottom"/>
            <w:hideMark/>
          </w:tcPr>
          <w:p w14:paraId="574F1B6D" w14:textId="77777777" w:rsidR="002749F8" w:rsidRPr="003B40DE" w:rsidRDefault="002749F8" w:rsidP="003B40DE">
            <w:pPr>
              <w:jc w:val="center"/>
              <w:rPr>
                <w:rFonts w:eastAsia="Verdana"/>
                <w:color w:val="000000"/>
              </w:rPr>
            </w:pPr>
            <w:r w:rsidRPr="003B40DE">
              <w:rPr>
                <w:rFonts w:eastAsia="Verdana"/>
                <w:color w:val="000000"/>
              </w:rPr>
              <w:t>1.05%</w:t>
            </w:r>
          </w:p>
        </w:tc>
        <w:tc>
          <w:tcPr>
            <w:tcW w:w="1275" w:type="dxa"/>
            <w:tcBorders>
              <w:top w:val="single" w:sz="6" w:space="0" w:color="auto"/>
              <w:left w:val="single" w:sz="6" w:space="0" w:color="auto"/>
              <w:bottom w:val="single" w:sz="6" w:space="0" w:color="auto"/>
              <w:right w:val="single" w:sz="6" w:space="0" w:color="auto"/>
            </w:tcBorders>
            <w:vAlign w:val="bottom"/>
            <w:hideMark/>
          </w:tcPr>
          <w:p w14:paraId="10DC01A9" w14:textId="77777777" w:rsidR="002749F8" w:rsidRPr="003B40DE" w:rsidRDefault="002749F8" w:rsidP="003B40DE">
            <w:pPr>
              <w:jc w:val="center"/>
              <w:rPr>
                <w:rFonts w:eastAsia="Verdana"/>
                <w:color w:val="000000"/>
              </w:rPr>
            </w:pPr>
            <w:r w:rsidRPr="003B40DE">
              <w:rPr>
                <w:rFonts w:eastAsia="Verdana"/>
                <w:color w:val="000000"/>
              </w:rPr>
              <w:t>1.40%</w:t>
            </w:r>
          </w:p>
        </w:tc>
      </w:tr>
      <w:tr w:rsidR="002749F8" w:rsidRPr="003B40DE" w14:paraId="439EE22B"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08CBCC1D" w14:textId="77777777" w:rsidR="002749F8" w:rsidRPr="003B40DE" w:rsidRDefault="002749F8" w:rsidP="003B40DE">
            <w:pPr>
              <w:tabs>
                <w:tab w:val="left" w:pos="720"/>
              </w:tabs>
              <w:ind w:left="720" w:hanging="360"/>
              <w:rPr>
                <w:rFonts w:eastAsia="Verdana"/>
              </w:rPr>
            </w:pPr>
            <w:r w:rsidRPr="003B40DE">
              <w:rPr>
                <w:rFonts w:eastAsia="Verdana"/>
              </w:rPr>
              <w:t>17</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0D622C83" w14:textId="77777777" w:rsidR="002749F8" w:rsidRPr="003B40DE" w:rsidRDefault="002749F8" w:rsidP="003B40DE">
            <w:pPr>
              <w:jc w:val="center"/>
              <w:rPr>
                <w:rFonts w:eastAsia="Verdana"/>
                <w:color w:val="000000"/>
              </w:rPr>
            </w:pPr>
            <w:r w:rsidRPr="003B40DE">
              <w:rPr>
                <w:rFonts w:eastAsia="Verdana"/>
                <w:color w:val="000000"/>
              </w:rPr>
              <w:t>0.33%</w:t>
            </w:r>
          </w:p>
        </w:tc>
        <w:tc>
          <w:tcPr>
            <w:tcW w:w="1559" w:type="dxa"/>
            <w:tcBorders>
              <w:top w:val="single" w:sz="6" w:space="0" w:color="auto"/>
              <w:left w:val="single" w:sz="6" w:space="0" w:color="auto"/>
              <w:bottom w:val="single" w:sz="6" w:space="0" w:color="auto"/>
              <w:right w:val="single" w:sz="6" w:space="0" w:color="auto"/>
            </w:tcBorders>
            <w:vAlign w:val="bottom"/>
            <w:hideMark/>
          </w:tcPr>
          <w:p w14:paraId="0A524501" w14:textId="77777777" w:rsidR="002749F8" w:rsidRPr="003B40DE" w:rsidRDefault="002749F8" w:rsidP="003B40DE">
            <w:pPr>
              <w:jc w:val="center"/>
              <w:rPr>
                <w:rFonts w:eastAsia="Verdana"/>
                <w:color w:val="000000"/>
              </w:rPr>
            </w:pPr>
            <w:r w:rsidRPr="003B40DE">
              <w:rPr>
                <w:rFonts w:eastAsia="Verdana"/>
                <w:color w:val="000000"/>
              </w:rPr>
              <w:t>0.65%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112DFFAC" w14:textId="77777777" w:rsidR="002749F8" w:rsidRPr="003B40DE" w:rsidRDefault="002749F8" w:rsidP="003B40DE">
            <w:pPr>
              <w:jc w:val="center"/>
              <w:rPr>
                <w:rFonts w:eastAsia="Verdana"/>
                <w:color w:val="000000"/>
              </w:rPr>
            </w:pPr>
            <w:r w:rsidRPr="003B40DE">
              <w:rPr>
                <w:rFonts w:eastAsia="Verdana"/>
                <w:color w:val="000000"/>
              </w:rPr>
              <w:t>0.81%</w:t>
            </w:r>
          </w:p>
        </w:tc>
        <w:tc>
          <w:tcPr>
            <w:tcW w:w="1276" w:type="dxa"/>
            <w:tcBorders>
              <w:top w:val="single" w:sz="6" w:space="0" w:color="auto"/>
              <w:left w:val="single" w:sz="6" w:space="0" w:color="auto"/>
              <w:bottom w:val="single" w:sz="6" w:space="0" w:color="auto"/>
              <w:right w:val="single" w:sz="6" w:space="0" w:color="auto"/>
            </w:tcBorders>
            <w:vAlign w:val="bottom"/>
            <w:hideMark/>
          </w:tcPr>
          <w:p w14:paraId="2CB627D4" w14:textId="77777777" w:rsidR="002749F8" w:rsidRPr="003B40DE" w:rsidRDefault="002749F8" w:rsidP="003B40DE">
            <w:pPr>
              <w:jc w:val="center"/>
              <w:rPr>
                <w:rFonts w:eastAsia="Verdana"/>
                <w:color w:val="000000"/>
              </w:rPr>
            </w:pPr>
            <w:r w:rsidRPr="003B40DE">
              <w:rPr>
                <w:rFonts w:eastAsia="Verdana"/>
                <w:color w:val="000000"/>
              </w:rPr>
              <w:t>0.98%</w:t>
            </w:r>
          </w:p>
        </w:tc>
        <w:tc>
          <w:tcPr>
            <w:tcW w:w="1275" w:type="dxa"/>
            <w:tcBorders>
              <w:top w:val="single" w:sz="6" w:space="0" w:color="auto"/>
              <w:left w:val="single" w:sz="6" w:space="0" w:color="auto"/>
              <w:bottom w:val="single" w:sz="6" w:space="0" w:color="auto"/>
              <w:right w:val="single" w:sz="6" w:space="0" w:color="auto"/>
            </w:tcBorders>
            <w:vAlign w:val="bottom"/>
            <w:hideMark/>
          </w:tcPr>
          <w:p w14:paraId="6322A849" w14:textId="77777777" w:rsidR="002749F8" w:rsidRPr="003B40DE" w:rsidRDefault="002749F8" w:rsidP="003B40DE">
            <w:pPr>
              <w:jc w:val="center"/>
              <w:rPr>
                <w:rFonts w:eastAsia="Verdana"/>
                <w:color w:val="000000"/>
              </w:rPr>
            </w:pPr>
            <w:r w:rsidRPr="003B40DE">
              <w:rPr>
                <w:rFonts w:eastAsia="Verdana"/>
                <w:color w:val="000000"/>
              </w:rPr>
              <w:t>1.30%</w:t>
            </w:r>
          </w:p>
        </w:tc>
      </w:tr>
      <w:tr w:rsidR="002749F8" w:rsidRPr="003B40DE" w14:paraId="30CD59BB"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415769CE" w14:textId="77777777" w:rsidR="002749F8" w:rsidRPr="003B40DE" w:rsidRDefault="002749F8" w:rsidP="003B40DE">
            <w:pPr>
              <w:tabs>
                <w:tab w:val="left" w:pos="720"/>
              </w:tabs>
              <w:ind w:left="720" w:hanging="360"/>
              <w:rPr>
                <w:rFonts w:eastAsia="Verdana"/>
              </w:rPr>
            </w:pPr>
            <w:r w:rsidRPr="003B40DE">
              <w:rPr>
                <w:rFonts w:eastAsia="Verdana"/>
              </w:rPr>
              <w:t>18</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5182EA0A" w14:textId="77777777" w:rsidR="002749F8" w:rsidRPr="003B40DE" w:rsidRDefault="002749F8" w:rsidP="003B40DE">
            <w:pPr>
              <w:jc w:val="center"/>
              <w:rPr>
                <w:rFonts w:eastAsia="Verdana"/>
                <w:color w:val="000000"/>
              </w:rPr>
            </w:pPr>
            <w:r w:rsidRPr="003B40DE">
              <w:rPr>
                <w:rFonts w:eastAsia="Verdana"/>
                <w:color w:val="000000"/>
              </w:rPr>
              <w:t>0.30%</w:t>
            </w:r>
          </w:p>
        </w:tc>
        <w:tc>
          <w:tcPr>
            <w:tcW w:w="1559" w:type="dxa"/>
            <w:tcBorders>
              <w:top w:val="single" w:sz="6" w:space="0" w:color="auto"/>
              <w:left w:val="single" w:sz="6" w:space="0" w:color="auto"/>
              <w:bottom w:val="single" w:sz="6" w:space="0" w:color="auto"/>
              <w:right w:val="single" w:sz="6" w:space="0" w:color="auto"/>
            </w:tcBorders>
            <w:vAlign w:val="bottom"/>
            <w:hideMark/>
          </w:tcPr>
          <w:p w14:paraId="2659522F" w14:textId="77777777" w:rsidR="002749F8" w:rsidRPr="003B40DE" w:rsidRDefault="002749F8" w:rsidP="003B40DE">
            <w:pPr>
              <w:jc w:val="center"/>
              <w:rPr>
                <w:rFonts w:eastAsia="Verdana"/>
                <w:color w:val="000000"/>
              </w:rPr>
            </w:pPr>
            <w:r w:rsidRPr="003B40DE">
              <w:rPr>
                <w:rFonts w:eastAsia="Verdana"/>
                <w:color w:val="000000"/>
              </w:rPr>
              <w:t>0.60%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4BB292AA" w14:textId="77777777" w:rsidR="002749F8" w:rsidRPr="003B40DE" w:rsidRDefault="002749F8" w:rsidP="003B40DE">
            <w:pPr>
              <w:jc w:val="center"/>
              <w:rPr>
                <w:rFonts w:eastAsia="Verdana"/>
                <w:color w:val="000000"/>
              </w:rPr>
            </w:pPr>
            <w:r w:rsidRPr="003B40DE">
              <w:rPr>
                <w:rFonts w:eastAsia="Verdana"/>
                <w:color w:val="000000"/>
              </w:rPr>
              <w:t>0.75%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1CB16970" w14:textId="77777777" w:rsidR="002749F8" w:rsidRPr="003B40DE" w:rsidRDefault="002749F8" w:rsidP="003B40DE">
            <w:pPr>
              <w:jc w:val="center"/>
              <w:rPr>
                <w:rFonts w:eastAsia="Verdana"/>
                <w:color w:val="000000"/>
              </w:rPr>
            </w:pPr>
            <w:r w:rsidRPr="003B40DE">
              <w:rPr>
                <w:rFonts w:eastAsia="Verdana"/>
                <w:color w:val="000000"/>
              </w:rPr>
              <w:t>0.90%</w:t>
            </w:r>
          </w:p>
        </w:tc>
        <w:tc>
          <w:tcPr>
            <w:tcW w:w="1275" w:type="dxa"/>
            <w:tcBorders>
              <w:top w:val="single" w:sz="6" w:space="0" w:color="auto"/>
              <w:left w:val="single" w:sz="6" w:space="0" w:color="auto"/>
              <w:bottom w:val="single" w:sz="6" w:space="0" w:color="auto"/>
              <w:right w:val="single" w:sz="6" w:space="0" w:color="auto"/>
            </w:tcBorders>
            <w:vAlign w:val="bottom"/>
            <w:hideMark/>
          </w:tcPr>
          <w:p w14:paraId="5D26B3D2" w14:textId="77777777" w:rsidR="002749F8" w:rsidRPr="003B40DE" w:rsidRDefault="002749F8" w:rsidP="003B40DE">
            <w:pPr>
              <w:jc w:val="center"/>
              <w:rPr>
                <w:rFonts w:eastAsia="Verdana"/>
                <w:color w:val="000000"/>
              </w:rPr>
            </w:pPr>
            <w:r w:rsidRPr="003B40DE">
              <w:rPr>
                <w:rFonts w:eastAsia="Verdana"/>
                <w:color w:val="000000"/>
              </w:rPr>
              <w:t>1.20%</w:t>
            </w:r>
          </w:p>
        </w:tc>
      </w:tr>
      <w:tr w:rsidR="002749F8" w:rsidRPr="003B40DE" w14:paraId="6B47137F"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50F817A0" w14:textId="77777777" w:rsidR="002749F8" w:rsidRPr="003B40DE" w:rsidRDefault="002749F8" w:rsidP="003B40DE">
            <w:pPr>
              <w:tabs>
                <w:tab w:val="left" w:pos="720"/>
              </w:tabs>
              <w:ind w:left="720" w:hanging="360"/>
              <w:rPr>
                <w:rFonts w:eastAsia="Verdana"/>
              </w:rPr>
            </w:pPr>
            <w:r w:rsidRPr="003B40DE">
              <w:rPr>
                <w:rFonts w:eastAsia="Verdana"/>
              </w:rPr>
              <w:t>19</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58AF33E8" w14:textId="77777777" w:rsidR="002749F8" w:rsidRPr="003B40DE" w:rsidRDefault="002749F8" w:rsidP="003B40DE">
            <w:pPr>
              <w:jc w:val="center"/>
              <w:rPr>
                <w:rFonts w:eastAsia="Verdana"/>
                <w:color w:val="000000"/>
              </w:rPr>
            </w:pPr>
            <w:r w:rsidRPr="003B40DE">
              <w:rPr>
                <w:rFonts w:eastAsia="Verdana"/>
                <w:color w:val="000000"/>
              </w:rPr>
              <w:t>0.28%</w:t>
            </w:r>
          </w:p>
        </w:tc>
        <w:tc>
          <w:tcPr>
            <w:tcW w:w="1559" w:type="dxa"/>
            <w:tcBorders>
              <w:top w:val="single" w:sz="6" w:space="0" w:color="auto"/>
              <w:left w:val="single" w:sz="6" w:space="0" w:color="auto"/>
              <w:bottom w:val="single" w:sz="6" w:space="0" w:color="auto"/>
              <w:right w:val="single" w:sz="6" w:space="0" w:color="auto"/>
            </w:tcBorders>
            <w:vAlign w:val="bottom"/>
            <w:hideMark/>
          </w:tcPr>
          <w:p w14:paraId="546742DE" w14:textId="77777777" w:rsidR="002749F8" w:rsidRPr="003B40DE" w:rsidRDefault="002749F8" w:rsidP="003B40DE">
            <w:pPr>
              <w:jc w:val="center"/>
              <w:rPr>
                <w:rFonts w:eastAsia="Verdana"/>
                <w:color w:val="000000"/>
              </w:rPr>
            </w:pPr>
            <w:r w:rsidRPr="003B40DE">
              <w:rPr>
                <w:rFonts w:eastAsia="Verdana"/>
                <w:color w:val="000000"/>
              </w:rPr>
              <w:t>0.55%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187D1498" w14:textId="77777777" w:rsidR="002749F8" w:rsidRPr="003B40DE" w:rsidRDefault="002749F8" w:rsidP="003B40DE">
            <w:pPr>
              <w:jc w:val="center"/>
              <w:rPr>
                <w:rFonts w:eastAsia="Verdana"/>
                <w:color w:val="000000"/>
              </w:rPr>
            </w:pPr>
            <w:r w:rsidRPr="003B40DE">
              <w:rPr>
                <w:rFonts w:eastAsia="Verdana"/>
                <w:color w:val="000000"/>
              </w:rPr>
              <w:t>0.69%</w:t>
            </w:r>
          </w:p>
        </w:tc>
        <w:tc>
          <w:tcPr>
            <w:tcW w:w="1276" w:type="dxa"/>
            <w:tcBorders>
              <w:top w:val="single" w:sz="6" w:space="0" w:color="auto"/>
              <w:left w:val="single" w:sz="6" w:space="0" w:color="auto"/>
              <w:bottom w:val="single" w:sz="6" w:space="0" w:color="auto"/>
              <w:right w:val="single" w:sz="6" w:space="0" w:color="auto"/>
            </w:tcBorders>
            <w:vAlign w:val="bottom"/>
            <w:hideMark/>
          </w:tcPr>
          <w:p w14:paraId="118BCBCF" w14:textId="77777777" w:rsidR="002749F8" w:rsidRPr="003B40DE" w:rsidRDefault="002749F8" w:rsidP="003B40DE">
            <w:pPr>
              <w:jc w:val="center"/>
              <w:rPr>
                <w:rFonts w:eastAsia="Verdana"/>
                <w:color w:val="000000"/>
              </w:rPr>
            </w:pPr>
            <w:r w:rsidRPr="003B40DE">
              <w:rPr>
                <w:rFonts w:eastAsia="Verdana"/>
                <w:color w:val="000000"/>
              </w:rPr>
              <w:t>0.83%</w:t>
            </w:r>
          </w:p>
        </w:tc>
        <w:tc>
          <w:tcPr>
            <w:tcW w:w="1275" w:type="dxa"/>
            <w:tcBorders>
              <w:top w:val="single" w:sz="6" w:space="0" w:color="auto"/>
              <w:left w:val="single" w:sz="6" w:space="0" w:color="auto"/>
              <w:bottom w:val="single" w:sz="6" w:space="0" w:color="auto"/>
              <w:right w:val="single" w:sz="6" w:space="0" w:color="auto"/>
            </w:tcBorders>
            <w:vAlign w:val="bottom"/>
            <w:hideMark/>
          </w:tcPr>
          <w:p w14:paraId="3B168DB4" w14:textId="77777777" w:rsidR="002749F8" w:rsidRPr="003B40DE" w:rsidRDefault="002749F8" w:rsidP="003B40DE">
            <w:pPr>
              <w:jc w:val="center"/>
              <w:rPr>
                <w:rFonts w:eastAsia="Verdana"/>
                <w:color w:val="000000"/>
              </w:rPr>
            </w:pPr>
            <w:r w:rsidRPr="003B40DE">
              <w:rPr>
                <w:rFonts w:eastAsia="Verdana"/>
                <w:color w:val="000000"/>
              </w:rPr>
              <w:t>1.10%</w:t>
            </w:r>
          </w:p>
        </w:tc>
      </w:tr>
      <w:tr w:rsidR="002749F8" w:rsidRPr="003B40DE" w14:paraId="5D612BB1"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20C3D890" w14:textId="77777777" w:rsidR="002749F8" w:rsidRPr="003B40DE" w:rsidRDefault="002749F8" w:rsidP="003B40DE">
            <w:pPr>
              <w:tabs>
                <w:tab w:val="left" w:pos="720"/>
              </w:tabs>
              <w:ind w:left="720" w:hanging="360"/>
              <w:rPr>
                <w:rFonts w:eastAsia="Verdana"/>
              </w:rPr>
            </w:pPr>
            <w:r w:rsidRPr="003B40DE">
              <w:rPr>
                <w:rFonts w:eastAsia="Verdana"/>
              </w:rPr>
              <w:t>20</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1457D5AC" w14:textId="77777777" w:rsidR="002749F8" w:rsidRPr="003B40DE" w:rsidRDefault="002749F8" w:rsidP="003B40DE">
            <w:pPr>
              <w:jc w:val="center"/>
              <w:rPr>
                <w:rFonts w:eastAsia="Verdana"/>
                <w:color w:val="000000"/>
              </w:rPr>
            </w:pPr>
            <w:r w:rsidRPr="003B40DE">
              <w:rPr>
                <w:rFonts w:eastAsia="Verdana"/>
                <w:color w:val="000000"/>
              </w:rPr>
              <w:t>0.25%</w:t>
            </w:r>
          </w:p>
        </w:tc>
        <w:tc>
          <w:tcPr>
            <w:tcW w:w="1559" w:type="dxa"/>
            <w:tcBorders>
              <w:top w:val="single" w:sz="6" w:space="0" w:color="auto"/>
              <w:left w:val="single" w:sz="6" w:space="0" w:color="auto"/>
              <w:bottom w:val="single" w:sz="6" w:space="0" w:color="auto"/>
              <w:right w:val="single" w:sz="6" w:space="0" w:color="auto"/>
            </w:tcBorders>
            <w:vAlign w:val="bottom"/>
            <w:hideMark/>
          </w:tcPr>
          <w:p w14:paraId="08ACD44C" w14:textId="77777777" w:rsidR="002749F8" w:rsidRPr="003B40DE" w:rsidRDefault="002749F8" w:rsidP="003B40DE">
            <w:pPr>
              <w:jc w:val="center"/>
              <w:rPr>
                <w:rFonts w:eastAsia="Verdana"/>
                <w:color w:val="000000"/>
              </w:rPr>
            </w:pPr>
            <w:r w:rsidRPr="003B40DE">
              <w:rPr>
                <w:rFonts w:eastAsia="Verdana"/>
                <w:color w:val="000000"/>
              </w:rPr>
              <w:t>0.50%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69590C8C" w14:textId="77777777" w:rsidR="002749F8" w:rsidRPr="003B40DE" w:rsidRDefault="002749F8" w:rsidP="003B40DE">
            <w:pPr>
              <w:jc w:val="center"/>
              <w:rPr>
                <w:rFonts w:eastAsia="Verdana"/>
                <w:color w:val="000000"/>
              </w:rPr>
            </w:pPr>
            <w:r w:rsidRPr="003B40DE">
              <w:rPr>
                <w:rFonts w:eastAsia="Verdana"/>
                <w:color w:val="000000"/>
              </w:rPr>
              <w:t>0.63%</w:t>
            </w:r>
          </w:p>
        </w:tc>
        <w:tc>
          <w:tcPr>
            <w:tcW w:w="1276" w:type="dxa"/>
            <w:tcBorders>
              <w:top w:val="single" w:sz="6" w:space="0" w:color="auto"/>
              <w:left w:val="single" w:sz="6" w:space="0" w:color="auto"/>
              <w:bottom w:val="single" w:sz="6" w:space="0" w:color="auto"/>
              <w:right w:val="single" w:sz="6" w:space="0" w:color="auto"/>
            </w:tcBorders>
            <w:vAlign w:val="bottom"/>
            <w:hideMark/>
          </w:tcPr>
          <w:p w14:paraId="184345C2" w14:textId="77777777" w:rsidR="002749F8" w:rsidRPr="003B40DE" w:rsidRDefault="002749F8" w:rsidP="003B40DE">
            <w:pPr>
              <w:jc w:val="center"/>
              <w:rPr>
                <w:rFonts w:eastAsia="Verdana"/>
                <w:color w:val="000000"/>
              </w:rPr>
            </w:pPr>
            <w:r w:rsidRPr="003B40DE">
              <w:rPr>
                <w:rFonts w:eastAsia="Verdana"/>
                <w:color w:val="000000"/>
              </w:rPr>
              <w:t>0.75%</w:t>
            </w:r>
          </w:p>
        </w:tc>
        <w:tc>
          <w:tcPr>
            <w:tcW w:w="1275" w:type="dxa"/>
            <w:tcBorders>
              <w:top w:val="single" w:sz="6" w:space="0" w:color="auto"/>
              <w:left w:val="single" w:sz="6" w:space="0" w:color="auto"/>
              <w:bottom w:val="single" w:sz="6" w:space="0" w:color="auto"/>
              <w:right w:val="single" w:sz="6" w:space="0" w:color="auto"/>
            </w:tcBorders>
            <w:vAlign w:val="bottom"/>
            <w:hideMark/>
          </w:tcPr>
          <w:p w14:paraId="67D7D05B" w14:textId="77777777" w:rsidR="002749F8" w:rsidRPr="003B40DE" w:rsidRDefault="002749F8" w:rsidP="003B40DE">
            <w:pPr>
              <w:jc w:val="center"/>
              <w:rPr>
                <w:rFonts w:eastAsia="Verdana"/>
                <w:color w:val="000000"/>
              </w:rPr>
            </w:pPr>
            <w:r w:rsidRPr="003B40DE">
              <w:rPr>
                <w:rFonts w:eastAsia="Verdana"/>
                <w:color w:val="000000"/>
              </w:rPr>
              <w:t>1.00%</w:t>
            </w:r>
          </w:p>
        </w:tc>
      </w:tr>
      <w:tr w:rsidR="002749F8" w:rsidRPr="003B40DE" w14:paraId="445825F2"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73D61012" w14:textId="77777777" w:rsidR="002749F8" w:rsidRPr="003B40DE" w:rsidRDefault="002749F8" w:rsidP="003B40DE">
            <w:pPr>
              <w:tabs>
                <w:tab w:val="left" w:pos="720"/>
              </w:tabs>
              <w:ind w:left="720" w:hanging="360"/>
              <w:rPr>
                <w:rFonts w:eastAsia="Verdana"/>
              </w:rPr>
            </w:pPr>
            <w:r w:rsidRPr="003B40DE">
              <w:rPr>
                <w:rFonts w:eastAsia="Verdana"/>
              </w:rPr>
              <w:t>21</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76337C85" w14:textId="77777777" w:rsidR="002749F8" w:rsidRPr="003B40DE" w:rsidRDefault="002749F8" w:rsidP="003B40DE">
            <w:pPr>
              <w:jc w:val="center"/>
              <w:rPr>
                <w:rFonts w:eastAsia="Verdana"/>
                <w:color w:val="000000"/>
              </w:rPr>
            </w:pPr>
            <w:r w:rsidRPr="003B40DE">
              <w:rPr>
                <w:rFonts w:eastAsia="Verdana"/>
                <w:color w:val="000000"/>
              </w:rPr>
              <w:t>0.23%</w:t>
            </w:r>
          </w:p>
        </w:tc>
        <w:tc>
          <w:tcPr>
            <w:tcW w:w="1559" w:type="dxa"/>
            <w:tcBorders>
              <w:top w:val="single" w:sz="6" w:space="0" w:color="auto"/>
              <w:left w:val="single" w:sz="6" w:space="0" w:color="auto"/>
              <w:bottom w:val="single" w:sz="6" w:space="0" w:color="auto"/>
              <w:right w:val="single" w:sz="6" w:space="0" w:color="auto"/>
            </w:tcBorders>
            <w:vAlign w:val="bottom"/>
            <w:hideMark/>
          </w:tcPr>
          <w:p w14:paraId="303CEF6E" w14:textId="77777777" w:rsidR="002749F8" w:rsidRPr="003B40DE" w:rsidRDefault="002749F8" w:rsidP="003B40DE">
            <w:pPr>
              <w:jc w:val="center"/>
              <w:rPr>
                <w:rFonts w:eastAsia="Verdana"/>
                <w:color w:val="000000"/>
              </w:rPr>
            </w:pPr>
            <w:r w:rsidRPr="003B40DE">
              <w:rPr>
                <w:rFonts w:eastAsia="Verdana"/>
                <w:color w:val="000000"/>
              </w:rPr>
              <w:t>0.45%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2CBA2534" w14:textId="77777777" w:rsidR="002749F8" w:rsidRPr="003B40DE" w:rsidRDefault="002749F8" w:rsidP="003B40DE">
            <w:pPr>
              <w:jc w:val="center"/>
              <w:rPr>
                <w:rFonts w:eastAsia="Verdana"/>
                <w:color w:val="000000"/>
              </w:rPr>
            </w:pPr>
            <w:r w:rsidRPr="003B40DE">
              <w:rPr>
                <w:rFonts w:eastAsia="Verdana"/>
                <w:color w:val="000000"/>
              </w:rPr>
              <w:t>0.56%</w:t>
            </w:r>
          </w:p>
        </w:tc>
        <w:tc>
          <w:tcPr>
            <w:tcW w:w="1276" w:type="dxa"/>
            <w:tcBorders>
              <w:top w:val="single" w:sz="6" w:space="0" w:color="auto"/>
              <w:left w:val="single" w:sz="6" w:space="0" w:color="auto"/>
              <w:bottom w:val="single" w:sz="6" w:space="0" w:color="auto"/>
              <w:right w:val="single" w:sz="6" w:space="0" w:color="auto"/>
            </w:tcBorders>
            <w:vAlign w:val="bottom"/>
            <w:hideMark/>
          </w:tcPr>
          <w:p w14:paraId="7C321859" w14:textId="77777777" w:rsidR="002749F8" w:rsidRPr="003B40DE" w:rsidRDefault="002749F8" w:rsidP="003B40DE">
            <w:pPr>
              <w:jc w:val="center"/>
              <w:rPr>
                <w:rFonts w:eastAsia="Verdana"/>
                <w:color w:val="000000"/>
              </w:rPr>
            </w:pPr>
            <w:r w:rsidRPr="003B40DE">
              <w:rPr>
                <w:rFonts w:eastAsia="Verdana"/>
                <w:color w:val="000000"/>
              </w:rPr>
              <w:t>0.68%</w:t>
            </w:r>
          </w:p>
        </w:tc>
        <w:tc>
          <w:tcPr>
            <w:tcW w:w="1275" w:type="dxa"/>
            <w:tcBorders>
              <w:top w:val="single" w:sz="6" w:space="0" w:color="auto"/>
              <w:left w:val="single" w:sz="6" w:space="0" w:color="auto"/>
              <w:bottom w:val="single" w:sz="6" w:space="0" w:color="auto"/>
              <w:right w:val="single" w:sz="6" w:space="0" w:color="auto"/>
            </w:tcBorders>
            <w:vAlign w:val="bottom"/>
            <w:hideMark/>
          </w:tcPr>
          <w:p w14:paraId="28DD1415" w14:textId="77777777" w:rsidR="002749F8" w:rsidRPr="003B40DE" w:rsidRDefault="002749F8" w:rsidP="003B40DE">
            <w:pPr>
              <w:jc w:val="center"/>
              <w:rPr>
                <w:rFonts w:eastAsia="Verdana"/>
                <w:color w:val="000000"/>
              </w:rPr>
            </w:pPr>
            <w:r w:rsidRPr="003B40DE">
              <w:rPr>
                <w:rFonts w:eastAsia="Verdana"/>
                <w:color w:val="000000"/>
              </w:rPr>
              <w:t>0.90%</w:t>
            </w:r>
          </w:p>
        </w:tc>
      </w:tr>
      <w:tr w:rsidR="002749F8" w:rsidRPr="003B40DE" w14:paraId="1FDF9A8D"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04B49739" w14:textId="77777777" w:rsidR="002749F8" w:rsidRPr="003B40DE" w:rsidRDefault="002749F8" w:rsidP="003B40DE">
            <w:pPr>
              <w:tabs>
                <w:tab w:val="left" w:pos="720"/>
              </w:tabs>
              <w:ind w:left="720" w:hanging="360"/>
              <w:rPr>
                <w:rFonts w:eastAsia="Verdana"/>
              </w:rPr>
            </w:pPr>
            <w:r w:rsidRPr="003B40DE">
              <w:rPr>
                <w:rFonts w:eastAsia="Verdana"/>
              </w:rPr>
              <w:t>22</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1F1A252C" w14:textId="77777777" w:rsidR="002749F8" w:rsidRPr="003B40DE" w:rsidRDefault="002749F8" w:rsidP="003B40DE">
            <w:pPr>
              <w:jc w:val="center"/>
              <w:rPr>
                <w:rFonts w:eastAsia="Verdana"/>
                <w:color w:val="000000"/>
              </w:rPr>
            </w:pPr>
            <w:r w:rsidRPr="003B40DE">
              <w:rPr>
                <w:rFonts w:eastAsia="Verdana"/>
                <w:color w:val="000000"/>
              </w:rPr>
              <w:t>0.20%</w:t>
            </w:r>
          </w:p>
        </w:tc>
        <w:tc>
          <w:tcPr>
            <w:tcW w:w="1559" w:type="dxa"/>
            <w:tcBorders>
              <w:top w:val="single" w:sz="6" w:space="0" w:color="auto"/>
              <w:left w:val="single" w:sz="6" w:space="0" w:color="auto"/>
              <w:bottom w:val="single" w:sz="6" w:space="0" w:color="auto"/>
              <w:right w:val="single" w:sz="6" w:space="0" w:color="auto"/>
            </w:tcBorders>
            <w:vAlign w:val="bottom"/>
            <w:hideMark/>
          </w:tcPr>
          <w:p w14:paraId="4910DD0E" w14:textId="77777777" w:rsidR="002749F8" w:rsidRPr="003B40DE" w:rsidRDefault="002749F8" w:rsidP="003B40DE">
            <w:pPr>
              <w:jc w:val="center"/>
              <w:rPr>
                <w:rFonts w:eastAsia="Verdana"/>
                <w:color w:val="000000"/>
              </w:rPr>
            </w:pPr>
            <w:r w:rsidRPr="003B40DE">
              <w:rPr>
                <w:rFonts w:eastAsia="Verdana"/>
                <w:color w:val="000000"/>
              </w:rPr>
              <w:t>0.40%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26FD3449" w14:textId="77777777" w:rsidR="002749F8" w:rsidRPr="003B40DE" w:rsidRDefault="002749F8" w:rsidP="003B40DE">
            <w:pPr>
              <w:jc w:val="center"/>
              <w:rPr>
                <w:rFonts w:eastAsia="Verdana"/>
                <w:color w:val="000000"/>
              </w:rPr>
            </w:pPr>
            <w:r w:rsidRPr="003B40DE">
              <w:rPr>
                <w:rFonts w:eastAsia="Verdana"/>
                <w:color w:val="000000"/>
              </w:rPr>
              <w:t>0.50%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5ACB91F6" w14:textId="77777777" w:rsidR="002749F8" w:rsidRPr="003B40DE" w:rsidRDefault="002749F8" w:rsidP="003B40DE">
            <w:pPr>
              <w:jc w:val="center"/>
              <w:rPr>
                <w:rFonts w:eastAsia="Verdana"/>
                <w:color w:val="000000"/>
              </w:rPr>
            </w:pPr>
            <w:r w:rsidRPr="003B40DE">
              <w:rPr>
                <w:rFonts w:eastAsia="Verdana"/>
                <w:color w:val="000000"/>
              </w:rPr>
              <w:t>0.60%</w:t>
            </w:r>
          </w:p>
        </w:tc>
        <w:tc>
          <w:tcPr>
            <w:tcW w:w="1275" w:type="dxa"/>
            <w:tcBorders>
              <w:top w:val="single" w:sz="6" w:space="0" w:color="auto"/>
              <w:left w:val="single" w:sz="6" w:space="0" w:color="auto"/>
              <w:bottom w:val="single" w:sz="6" w:space="0" w:color="auto"/>
              <w:right w:val="single" w:sz="6" w:space="0" w:color="auto"/>
            </w:tcBorders>
            <w:vAlign w:val="bottom"/>
            <w:hideMark/>
          </w:tcPr>
          <w:p w14:paraId="4EAB621C" w14:textId="77777777" w:rsidR="002749F8" w:rsidRPr="003B40DE" w:rsidRDefault="002749F8" w:rsidP="003B40DE">
            <w:pPr>
              <w:jc w:val="center"/>
              <w:rPr>
                <w:rFonts w:eastAsia="Verdana"/>
                <w:color w:val="000000"/>
              </w:rPr>
            </w:pPr>
            <w:r w:rsidRPr="003B40DE">
              <w:rPr>
                <w:rFonts w:eastAsia="Verdana"/>
                <w:color w:val="000000"/>
              </w:rPr>
              <w:t>0.80%</w:t>
            </w:r>
          </w:p>
        </w:tc>
      </w:tr>
      <w:tr w:rsidR="002749F8" w:rsidRPr="003B40DE" w14:paraId="1EF1AFB2"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6038C68C" w14:textId="77777777" w:rsidR="002749F8" w:rsidRPr="003B40DE" w:rsidRDefault="002749F8" w:rsidP="003B40DE">
            <w:pPr>
              <w:tabs>
                <w:tab w:val="left" w:pos="720"/>
              </w:tabs>
              <w:ind w:left="720" w:hanging="360"/>
              <w:rPr>
                <w:rFonts w:eastAsia="Verdana"/>
              </w:rPr>
            </w:pPr>
            <w:r w:rsidRPr="003B40DE">
              <w:rPr>
                <w:rFonts w:eastAsia="Verdana"/>
              </w:rPr>
              <w:t>23</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7D25D2F4" w14:textId="77777777" w:rsidR="002749F8" w:rsidRPr="003B40DE" w:rsidRDefault="002749F8" w:rsidP="003B40DE">
            <w:pPr>
              <w:jc w:val="center"/>
              <w:rPr>
                <w:rFonts w:eastAsia="Verdana"/>
                <w:color w:val="000000"/>
              </w:rPr>
            </w:pPr>
            <w:r w:rsidRPr="003B40DE">
              <w:rPr>
                <w:rFonts w:eastAsia="Verdana"/>
                <w:color w:val="000000"/>
              </w:rPr>
              <w:t>0.18%</w:t>
            </w:r>
          </w:p>
        </w:tc>
        <w:tc>
          <w:tcPr>
            <w:tcW w:w="1559" w:type="dxa"/>
            <w:tcBorders>
              <w:top w:val="single" w:sz="6" w:space="0" w:color="auto"/>
              <w:left w:val="single" w:sz="6" w:space="0" w:color="auto"/>
              <w:bottom w:val="single" w:sz="6" w:space="0" w:color="auto"/>
              <w:right w:val="single" w:sz="6" w:space="0" w:color="auto"/>
            </w:tcBorders>
            <w:vAlign w:val="bottom"/>
            <w:hideMark/>
          </w:tcPr>
          <w:p w14:paraId="2F1AE2A3" w14:textId="77777777" w:rsidR="002749F8" w:rsidRPr="003B40DE" w:rsidRDefault="002749F8" w:rsidP="003B40DE">
            <w:pPr>
              <w:jc w:val="center"/>
              <w:rPr>
                <w:rFonts w:eastAsia="Verdana"/>
                <w:color w:val="000000"/>
              </w:rPr>
            </w:pPr>
            <w:r w:rsidRPr="003B40DE">
              <w:rPr>
                <w:rFonts w:eastAsia="Verdana"/>
                <w:color w:val="000000"/>
              </w:rPr>
              <w:t>0.35%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357554C4" w14:textId="77777777" w:rsidR="002749F8" w:rsidRPr="003B40DE" w:rsidRDefault="002749F8" w:rsidP="003B40DE">
            <w:pPr>
              <w:jc w:val="center"/>
              <w:rPr>
                <w:rFonts w:eastAsia="Verdana"/>
                <w:color w:val="000000"/>
              </w:rPr>
            </w:pPr>
            <w:r w:rsidRPr="003B40DE">
              <w:rPr>
                <w:rFonts w:eastAsia="Verdana"/>
                <w:color w:val="000000"/>
              </w:rPr>
              <w:t>0.44%</w:t>
            </w:r>
          </w:p>
        </w:tc>
        <w:tc>
          <w:tcPr>
            <w:tcW w:w="1276" w:type="dxa"/>
            <w:tcBorders>
              <w:top w:val="single" w:sz="6" w:space="0" w:color="auto"/>
              <w:left w:val="single" w:sz="6" w:space="0" w:color="auto"/>
              <w:bottom w:val="single" w:sz="6" w:space="0" w:color="auto"/>
              <w:right w:val="single" w:sz="6" w:space="0" w:color="auto"/>
            </w:tcBorders>
            <w:vAlign w:val="bottom"/>
            <w:hideMark/>
          </w:tcPr>
          <w:p w14:paraId="7141BCF7" w14:textId="77777777" w:rsidR="002749F8" w:rsidRPr="003B40DE" w:rsidRDefault="002749F8" w:rsidP="003B40DE">
            <w:pPr>
              <w:jc w:val="center"/>
              <w:rPr>
                <w:rFonts w:eastAsia="Verdana"/>
                <w:color w:val="000000"/>
              </w:rPr>
            </w:pPr>
            <w:r w:rsidRPr="003B40DE">
              <w:rPr>
                <w:rFonts w:eastAsia="Verdana"/>
                <w:color w:val="000000"/>
              </w:rPr>
              <w:t>0.53%</w:t>
            </w:r>
          </w:p>
        </w:tc>
        <w:tc>
          <w:tcPr>
            <w:tcW w:w="1275" w:type="dxa"/>
            <w:tcBorders>
              <w:top w:val="single" w:sz="6" w:space="0" w:color="auto"/>
              <w:left w:val="single" w:sz="6" w:space="0" w:color="auto"/>
              <w:bottom w:val="single" w:sz="6" w:space="0" w:color="auto"/>
              <w:right w:val="single" w:sz="6" w:space="0" w:color="auto"/>
            </w:tcBorders>
            <w:vAlign w:val="bottom"/>
            <w:hideMark/>
          </w:tcPr>
          <w:p w14:paraId="01FB40CD" w14:textId="77777777" w:rsidR="002749F8" w:rsidRPr="003B40DE" w:rsidRDefault="002749F8" w:rsidP="003B40DE">
            <w:pPr>
              <w:jc w:val="center"/>
              <w:rPr>
                <w:rFonts w:eastAsia="Verdana"/>
                <w:color w:val="000000"/>
              </w:rPr>
            </w:pPr>
            <w:r w:rsidRPr="003B40DE">
              <w:rPr>
                <w:rFonts w:eastAsia="Verdana"/>
                <w:color w:val="000000"/>
              </w:rPr>
              <w:t>0.70%</w:t>
            </w:r>
          </w:p>
        </w:tc>
      </w:tr>
      <w:tr w:rsidR="002749F8" w:rsidRPr="003B40DE" w14:paraId="580547C5"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38EE147C" w14:textId="77777777" w:rsidR="002749F8" w:rsidRPr="003B40DE" w:rsidRDefault="002749F8" w:rsidP="003B40DE">
            <w:pPr>
              <w:tabs>
                <w:tab w:val="left" w:pos="720"/>
              </w:tabs>
              <w:ind w:left="720" w:hanging="360"/>
              <w:rPr>
                <w:rFonts w:eastAsia="Verdana"/>
              </w:rPr>
            </w:pPr>
            <w:r w:rsidRPr="003B40DE">
              <w:rPr>
                <w:rFonts w:eastAsia="Verdana"/>
              </w:rPr>
              <w:t>24</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2094BB35" w14:textId="77777777" w:rsidR="002749F8" w:rsidRPr="003B40DE" w:rsidRDefault="002749F8" w:rsidP="003B40DE">
            <w:pPr>
              <w:jc w:val="center"/>
              <w:rPr>
                <w:rFonts w:eastAsia="Verdana"/>
                <w:color w:val="000000"/>
              </w:rPr>
            </w:pPr>
            <w:r w:rsidRPr="003B40DE">
              <w:rPr>
                <w:rFonts w:eastAsia="Verdana"/>
                <w:color w:val="000000"/>
              </w:rPr>
              <w:t>0.15%</w:t>
            </w:r>
          </w:p>
        </w:tc>
        <w:tc>
          <w:tcPr>
            <w:tcW w:w="1559" w:type="dxa"/>
            <w:tcBorders>
              <w:top w:val="single" w:sz="6" w:space="0" w:color="auto"/>
              <w:left w:val="single" w:sz="6" w:space="0" w:color="auto"/>
              <w:bottom w:val="single" w:sz="6" w:space="0" w:color="auto"/>
              <w:right w:val="single" w:sz="6" w:space="0" w:color="auto"/>
            </w:tcBorders>
            <w:vAlign w:val="bottom"/>
            <w:hideMark/>
          </w:tcPr>
          <w:p w14:paraId="04DE91C9" w14:textId="77777777" w:rsidR="002749F8" w:rsidRPr="003B40DE" w:rsidRDefault="002749F8" w:rsidP="003B40DE">
            <w:pPr>
              <w:jc w:val="center"/>
              <w:rPr>
                <w:rFonts w:eastAsia="Verdana"/>
                <w:color w:val="000000"/>
              </w:rPr>
            </w:pPr>
            <w:r w:rsidRPr="003B40DE">
              <w:rPr>
                <w:rFonts w:eastAsia="Verdana"/>
                <w:color w:val="000000"/>
              </w:rPr>
              <w:t>0.30%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698B81F7" w14:textId="77777777" w:rsidR="002749F8" w:rsidRPr="003B40DE" w:rsidRDefault="002749F8" w:rsidP="003B40DE">
            <w:pPr>
              <w:jc w:val="center"/>
              <w:rPr>
                <w:rFonts w:eastAsia="Verdana"/>
                <w:color w:val="000000"/>
              </w:rPr>
            </w:pPr>
            <w:r w:rsidRPr="003B40DE">
              <w:rPr>
                <w:rFonts w:eastAsia="Verdana"/>
                <w:color w:val="000000"/>
              </w:rPr>
              <w:t>0.38%</w:t>
            </w:r>
          </w:p>
        </w:tc>
        <w:tc>
          <w:tcPr>
            <w:tcW w:w="1276" w:type="dxa"/>
            <w:tcBorders>
              <w:top w:val="single" w:sz="6" w:space="0" w:color="auto"/>
              <w:left w:val="single" w:sz="6" w:space="0" w:color="auto"/>
              <w:bottom w:val="single" w:sz="6" w:space="0" w:color="auto"/>
              <w:right w:val="single" w:sz="6" w:space="0" w:color="auto"/>
            </w:tcBorders>
            <w:vAlign w:val="bottom"/>
            <w:hideMark/>
          </w:tcPr>
          <w:p w14:paraId="2805D88B" w14:textId="77777777" w:rsidR="002749F8" w:rsidRPr="003B40DE" w:rsidRDefault="002749F8" w:rsidP="003B40DE">
            <w:pPr>
              <w:jc w:val="center"/>
              <w:rPr>
                <w:rFonts w:eastAsia="Verdana"/>
                <w:color w:val="000000"/>
              </w:rPr>
            </w:pPr>
            <w:r w:rsidRPr="003B40DE">
              <w:rPr>
                <w:rFonts w:eastAsia="Verdana"/>
                <w:color w:val="000000"/>
              </w:rPr>
              <w:t>0.45%</w:t>
            </w:r>
          </w:p>
        </w:tc>
        <w:tc>
          <w:tcPr>
            <w:tcW w:w="1275" w:type="dxa"/>
            <w:tcBorders>
              <w:top w:val="single" w:sz="6" w:space="0" w:color="auto"/>
              <w:left w:val="single" w:sz="6" w:space="0" w:color="auto"/>
              <w:bottom w:val="single" w:sz="6" w:space="0" w:color="auto"/>
              <w:right w:val="single" w:sz="6" w:space="0" w:color="auto"/>
            </w:tcBorders>
            <w:vAlign w:val="bottom"/>
            <w:hideMark/>
          </w:tcPr>
          <w:p w14:paraId="035110FC" w14:textId="77777777" w:rsidR="002749F8" w:rsidRPr="003B40DE" w:rsidRDefault="002749F8" w:rsidP="003B40DE">
            <w:pPr>
              <w:jc w:val="center"/>
              <w:rPr>
                <w:rFonts w:eastAsia="Verdana"/>
                <w:color w:val="000000"/>
              </w:rPr>
            </w:pPr>
            <w:r w:rsidRPr="003B40DE">
              <w:rPr>
                <w:rFonts w:eastAsia="Verdana"/>
                <w:color w:val="000000"/>
              </w:rPr>
              <w:t>0.60%</w:t>
            </w:r>
          </w:p>
        </w:tc>
      </w:tr>
      <w:tr w:rsidR="002749F8" w:rsidRPr="003B40DE" w14:paraId="6D88D867"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5D9F418F" w14:textId="77777777" w:rsidR="002749F8" w:rsidRPr="003B40DE" w:rsidRDefault="002749F8" w:rsidP="003B40DE">
            <w:pPr>
              <w:tabs>
                <w:tab w:val="left" w:pos="720"/>
              </w:tabs>
              <w:ind w:left="720" w:hanging="360"/>
              <w:rPr>
                <w:rFonts w:eastAsia="Verdana"/>
              </w:rPr>
            </w:pPr>
            <w:r w:rsidRPr="003B40DE">
              <w:rPr>
                <w:rFonts w:eastAsia="Verdana"/>
              </w:rPr>
              <w:t>25</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14:paraId="41A2F87F" w14:textId="77777777" w:rsidR="002749F8" w:rsidRPr="003B40DE" w:rsidRDefault="002749F8" w:rsidP="003B40DE">
            <w:pPr>
              <w:jc w:val="center"/>
              <w:rPr>
                <w:rFonts w:eastAsia="Verdana"/>
                <w:color w:val="000000"/>
              </w:rPr>
            </w:pPr>
            <w:r w:rsidRPr="003B40DE">
              <w:rPr>
                <w:rFonts w:eastAsia="Verdana"/>
                <w:color w:val="000000"/>
              </w:rPr>
              <w:t>0.13%</w:t>
            </w:r>
          </w:p>
        </w:tc>
        <w:tc>
          <w:tcPr>
            <w:tcW w:w="1559" w:type="dxa"/>
            <w:tcBorders>
              <w:top w:val="single" w:sz="6" w:space="0" w:color="auto"/>
              <w:left w:val="single" w:sz="6" w:space="0" w:color="auto"/>
              <w:bottom w:val="single" w:sz="6" w:space="0" w:color="auto"/>
              <w:right w:val="single" w:sz="6" w:space="0" w:color="auto"/>
            </w:tcBorders>
            <w:vAlign w:val="bottom"/>
            <w:hideMark/>
          </w:tcPr>
          <w:p w14:paraId="2423E90B" w14:textId="77777777" w:rsidR="002749F8" w:rsidRPr="003B40DE" w:rsidRDefault="002749F8" w:rsidP="003B40DE">
            <w:pPr>
              <w:jc w:val="center"/>
              <w:rPr>
                <w:rFonts w:eastAsia="Verdana"/>
                <w:color w:val="000000"/>
              </w:rPr>
            </w:pPr>
            <w:r w:rsidRPr="003B40DE">
              <w:rPr>
                <w:rFonts w:eastAsia="Verdana"/>
                <w:color w:val="000000"/>
              </w:rPr>
              <w:t>0.25%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10B01AB9" w14:textId="77777777" w:rsidR="002749F8" w:rsidRPr="003B40DE" w:rsidRDefault="002749F8" w:rsidP="003B40DE">
            <w:pPr>
              <w:jc w:val="center"/>
              <w:rPr>
                <w:rFonts w:eastAsia="Verdana"/>
                <w:color w:val="000000"/>
              </w:rPr>
            </w:pPr>
            <w:r w:rsidRPr="003B40DE">
              <w:rPr>
                <w:rFonts w:eastAsia="Verdana"/>
                <w:color w:val="000000"/>
              </w:rPr>
              <w:t>0.31%</w:t>
            </w:r>
          </w:p>
        </w:tc>
        <w:tc>
          <w:tcPr>
            <w:tcW w:w="1276" w:type="dxa"/>
            <w:tcBorders>
              <w:top w:val="single" w:sz="6" w:space="0" w:color="auto"/>
              <w:left w:val="single" w:sz="6" w:space="0" w:color="auto"/>
              <w:bottom w:val="single" w:sz="6" w:space="0" w:color="auto"/>
              <w:right w:val="single" w:sz="6" w:space="0" w:color="auto"/>
            </w:tcBorders>
            <w:vAlign w:val="bottom"/>
            <w:hideMark/>
          </w:tcPr>
          <w:p w14:paraId="4EFDE8DF" w14:textId="77777777" w:rsidR="002749F8" w:rsidRPr="003B40DE" w:rsidRDefault="002749F8" w:rsidP="003B40DE">
            <w:pPr>
              <w:jc w:val="center"/>
              <w:rPr>
                <w:rFonts w:eastAsia="Verdana"/>
                <w:color w:val="000000"/>
              </w:rPr>
            </w:pPr>
            <w:r w:rsidRPr="003B40DE">
              <w:rPr>
                <w:rFonts w:eastAsia="Verdana"/>
                <w:color w:val="000000"/>
              </w:rPr>
              <w:t>0.38%</w:t>
            </w:r>
          </w:p>
        </w:tc>
        <w:tc>
          <w:tcPr>
            <w:tcW w:w="1275" w:type="dxa"/>
            <w:tcBorders>
              <w:top w:val="single" w:sz="6" w:space="0" w:color="auto"/>
              <w:left w:val="single" w:sz="6" w:space="0" w:color="auto"/>
              <w:bottom w:val="single" w:sz="6" w:space="0" w:color="auto"/>
              <w:right w:val="single" w:sz="6" w:space="0" w:color="auto"/>
            </w:tcBorders>
            <w:vAlign w:val="bottom"/>
            <w:hideMark/>
          </w:tcPr>
          <w:p w14:paraId="7DDB9FA7" w14:textId="77777777" w:rsidR="002749F8" w:rsidRPr="003B40DE" w:rsidRDefault="002749F8" w:rsidP="003B40DE">
            <w:pPr>
              <w:jc w:val="center"/>
              <w:rPr>
                <w:rFonts w:eastAsia="Verdana"/>
                <w:color w:val="000000"/>
              </w:rPr>
            </w:pPr>
            <w:r w:rsidRPr="003B40DE">
              <w:rPr>
                <w:rFonts w:eastAsia="Verdana"/>
                <w:color w:val="000000"/>
              </w:rPr>
              <w:t>0.50%</w:t>
            </w:r>
          </w:p>
        </w:tc>
      </w:tr>
      <w:tr w:rsidR="002749F8" w:rsidRPr="003B40DE" w14:paraId="58509BEA"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35E2E8AC" w14:textId="77777777" w:rsidR="002749F8" w:rsidRPr="003B40DE" w:rsidRDefault="002749F8" w:rsidP="003B40DE">
            <w:pPr>
              <w:tabs>
                <w:tab w:val="left" w:pos="720"/>
              </w:tabs>
              <w:ind w:left="720" w:hanging="360"/>
              <w:rPr>
                <w:rFonts w:eastAsia="Verdana"/>
              </w:rPr>
            </w:pPr>
            <w:r w:rsidRPr="003B40DE">
              <w:rPr>
                <w:rFonts w:eastAsia="Verdana"/>
              </w:rPr>
              <w:t>26</w:t>
            </w:r>
          </w:p>
        </w:tc>
        <w:tc>
          <w:tcPr>
            <w:tcW w:w="1418" w:type="dxa"/>
            <w:tcBorders>
              <w:top w:val="single" w:sz="6" w:space="0" w:color="auto"/>
              <w:left w:val="single" w:sz="6" w:space="0" w:color="auto"/>
              <w:bottom w:val="single" w:sz="6" w:space="0" w:color="auto"/>
              <w:right w:val="single" w:sz="6" w:space="0" w:color="auto"/>
            </w:tcBorders>
            <w:vAlign w:val="bottom"/>
            <w:hideMark/>
          </w:tcPr>
          <w:p w14:paraId="5D04CEB2" w14:textId="77777777" w:rsidR="002749F8" w:rsidRPr="003B40DE" w:rsidRDefault="002749F8" w:rsidP="003B40DE">
            <w:pPr>
              <w:jc w:val="center"/>
              <w:rPr>
                <w:rFonts w:eastAsia="Verdana"/>
                <w:color w:val="000000"/>
              </w:rPr>
            </w:pPr>
            <w:r w:rsidRPr="003B40DE">
              <w:rPr>
                <w:rFonts w:eastAsia="Verdana"/>
                <w:color w:val="000000"/>
              </w:rPr>
              <w:t>0.10%</w:t>
            </w:r>
          </w:p>
        </w:tc>
        <w:tc>
          <w:tcPr>
            <w:tcW w:w="1559" w:type="dxa"/>
            <w:tcBorders>
              <w:top w:val="single" w:sz="6" w:space="0" w:color="auto"/>
              <w:left w:val="single" w:sz="6" w:space="0" w:color="auto"/>
              <w:bottom w:val="single" w:sz="6" w:space="0" w:color="auto"/>
              <w:right w:val="single" w:sz="6" w:space="0" w:color="auto"/>
            </w:tcBorders>
            <w:vAlign w:val="bottom"/>
            <w:hideMark/>
          </w:tcPr>
          <w:p w14:paraId="1C7A760E" w14:textId="77777777" w:rsidR="002749F8" w:rsidRPr="003B40DE" w:rsidRDefault="002749F8" w:rsidP="003B40DE">
            <w:pPr>
              <w:jc w:val="center"/>
              <w:rPr>
                <w:rFonts w:eastAsia="Verdana"/>
                <w:color w:val="000000"/>
              </w:rPr>
            </w:pPr>
            <w:r w:rsidRPr="003B40DE">
              <w:rPr>
                <w:rFonts w:eastAsia="Verdana"/>
                <w:color w:val="000000"/>
              </w:rPr>
              <w:t>0.20%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210FC670" w14:textId="77777777" w:rsidR="002749F8" w:rsidRPr="003B40DE" w:rsidRDefault="002749F8" w:rsidP="003B40DE">
            <w:pPr>
              <w:jc w:val="center"/>
              <w:rPr>
                <w:rFonts w:eastAsia="Verdana"/>
                <w:color w:val="000000"/>
              </w:rPr>
            </w:pPr>
            <w:r w:rsidRPr="003B40DE">
              <w:rPr>
                <w:rFonts w:eastAsia="Verdana"/>
                <w:color w:val="000000"/>
              </w:rPr>
              <w:t>0.25%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753C77DF" w14:textId="77777777" w:rsidR="002749F8" w:rsidRPr="003B40DE" w:rsidRDefault="002749F8" w:rsidP="003B40DE">
            <w:pPr>
              <w:jc w:val="center"/>
              <w:rPr>
                <w:rFonts w:eastAsia="Verdana"/>
                <w:color w:val="000000"/>
              </w:rPr>
            </w:pPr>
            <w:r w:rsidRPr="003B40DE">
              <w:rPr>
                <w:rFonts w:eastAsia="Verdana"/>
                <w:color w:val="000000"/>
              </w:rPr>
              <w:t>0.30%</w:t>
            </w:r>
          </w:p>
        </w:tc>
        <w:tc>
          <w:tcPr>
            <w:tcW w:w="1275" w:type="dxa"/>
            <w:tcBorders>
              <w:top w:val="single" w:sz="6" w:space="0" w:color="auto"/>
              <w:left w:val="single" w:sz="6" w:space="0" w:color="auto"/>
              <w:bottom w:val="single" w:sz="6" w:space="0" w:color="auto"/>
              <w:right w:val="single" w:sz="6" w:space="0" w:color="auto"/>
            </w:tcBorders>
            <w:vAlign w:val="bottom"/>
            <w:hideMark/>
          </w:tcPr>
          <w:p w14:paraId="2BCFA744" w14:textId="77777777" w:rsidR="002749F8" w:rsidRPr="003B40DE" w:rsidRDefault="002749F8" w:rsidP="003B40DE">
            <w:pPr>
              <w:jc w:val="center"/>
              <w:rPr>
                <w:rFonts w:eastAsia="Verdana"/>
                <w:color w:val="000000"/>
              </w:rPr>
            </w:pPr>
            <w:r w:rsidRPr="003B40DE">
              <w:rPr>
                <w:rFonts w:eastAsia="Verdana"/>
                <w:color w:val="000000"/>
              </w:rPr>
              <w:t>0.40%</w:t>
            </w:r>
          </w:p>
        </w:tc>
      </w:tr>
      <w:tr w:rsidR="002749F8" w:rsidRPr="003B40DE" w14:paraId="4223F31B"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277A5366" w14:textId="77777777" w:rsidR="002749F8" w:rsidRPr="003B40DE" w:rsidRDefault="002749F8" w:rsidP="003B40DE">
            <w:pPr>
              <w:tabs>
                <w:tab w:val="left" w:pos="720"/>
              </w:tabs>
              <w:ind w:left="720" w:hanging="360"/>
              <w:rPr>
                <w:rFonts w:eastAsia="Verdana"/>
              </w:rPr>
            </w:pPr>
            <w:r w:rsidRPr="003B40DE">
              <w:rPr>
                <w:rFonts w:eastAsia="Verdana"/>
              </w:rPr>
              <w:t>27</w:t>
            </w:r>
          </w:p>
        </w:tc>
        <w:tc>
          <w:tcPr>
            <w:tcW w:w="1418" w:type="dxa"/>
            <w:tcBorders>
              <w:top w:val="single" w:sz="6" w:space="0" w:color="auto"/>
              <w:left w:val="single" w:sz="6" w:space="0" w:color="auto"/>
              <w:bottom w:val="single" w:sz="6" w:space="0" w:color="auto"/>
              <w:right w:val="single" w:sz="6" w:space="0" w:color="auto"/>
            </w:tcBorders>
            <w:vAlign w:val="bottom"/>
            <w:hideMark/>
          </w:tcPr>
          <w:p w14:paraId="1ADE3F68" w14:textId="77777777" w:rsidR="002749F8" w:rsidRPr="003B40DE" w:rsidRDefault="002749F8" w:rsidP="003B40DE">
            <w:pPr>
              <w:jc w:val="center"/>
              <w:rPr>
                <w:rFonts w:eastAsia="Verdana"/>
                <w:color w:val="000000"/>
              </w:rPr>
            </w:pPr>
            <w:r w:rsidRPr="003B40DE">
              <w:rPr>
                <w:rFonts w:eastAsia="Verdana"/>
                <w:color w:val="000000"/>
              </w:rPr>
              <w:t>0.08%</w:t>
            </w:r>
          </w:p>
        </w:tc>
        <w:tc>
          <w:tcPr>
            <w:tcW w:w="1559" w:type="dxa"/>
            <w:tcBorders>
              <w:top w:val="single" w:sz="6" w:space="0" w:color="auto"/>
              <w:left w:val="single" w:sz="6" w:space="0" w:color="auto"/>
              <w:bottom w:val="single" w:sz="6" w:space="0" w:color="auto"/>
              <w:right w:val="single" w:sz="6" w:space="0" w:color="auto"/>
            </w:tcBorders>
            <w:vAlign w:val="bottom"/>
            <w:hideMark/>
          </w:tcPr>
          <w:p w14:paraId="5B3339F8" w14:textId="77777777" w:rsidR="002749F8" w:rsidRPr="003B40DE" w:rsidRDefault="002749F8" w:rsidP="003B40DE">
            <w:pPr>
              <w:jc w:val="center"/>
              <w:rPr>
                <w:rFonts w:eastAsia="Verdana"/>
                <w:color w:val="000000"/>
              </w:rPr>
            </w:pPr>
            <w:r w:rsidRPr="003B40DE">
              <w:rPr>
                <w:rFonts w:eastAsia="Verdana"/>
                <w:color w:val="000000"/>
              </w:rPr>
              <w:t>0.15%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5743B9FB" w14:textId="77777777" w:rsidR="002749F8" w:rsidRPr="003B40DE" w:rsidRDefault="002749F8" w:rsidP="003B40DE">
            <w:pPr>
              <w:jc w:val="center"/>
              <w:rPr>
                <w:rFonts w:eastAsia="Verdana"/>
                <w:color w:val="000000"/>
              </w:rPr>
            </w:pPr>
            <w:r w:rsidRPr="003B40DE">
              <w:rPr>
                <w:rFonts w:eastAsia="Verdana"/>
                <w:color w:val="000000"/>
              </w:rPr>
              <w:t>0.19%</w:t>
            </w:r>
          </w:p>
        </w:tc>
        <w:tc>
          <w:tcPr>
            <w:tcW w:w="1276" w:type="dxa"/>
            <w:tcBorders>
              <w:top w:val="single" w:sz="6" w:space="0" w:color="auto"/>
              <w:left w:val="single" w:sz="6" w:space="0" w:color="auto"/>
              <w:bottom w:val="single" w:sz="6" w:space="0" w:color="auto"/>
              <w:right w:val="single" w:sz="6" w:space="0" w:color="auto"/>
            </w:tcBorders>
            <w:vAlign w:val="bottom"/>
            <w:hideMark/>
          </w:tcPr>
          <w:p w14:paraId="5C42B8AF" w14:textId="77777777" w:rsidR="002749F8" w:rsidRPr="003B40DE" w:rsidRDefault="002749F8" w:rsidP="003B40DE">
            <w:pPr>
              <w:jc w:val="center"/>
              <w:rPr>
                <w:rFonts w:eastAsia="Verdana"/>
                <w:color w:val="000000"/>
              </w:rPr>
            </w:pPr>
            <w:r w:rsidRPr="003B40DE">
              <w:rPr>
                <w:rFonts w:eastAsia="Verdana"/>
                <w:color w:val="000000"/>
              </w:rPr>
              <w:t>0.23%</w:t>
            </w:r>
          </w:p>
        </w:tc>
        <w:tc>
          <w:tcPr>
            <w:tcW w:w="1275" w:type="dxa"/>
            <w:tcBorders>
              <w:top w:val="single" w:sz="6" w:space="0" w:color="auto"/>
              <w:left w:val="single" w:sz="6" w:space="0" w:color="auto"/>
              <w:bottom w:val="single" w:sz="6" w:space="0" w:color="auto"/>
              <w:right w:val="single" w:sz="6" w:space="0" w:color="auto"/>
            </w:tcBorders>
            <w:vAlign w:val="bottom"/>
            <w:hideMark/>
          </w:tcPr>
          <w:p w14:paraId="06B3FE00" w14:textId="77777777" w:rsidR="002749F8" w:rsidRPr="003B40DE" w:rsidRDefault="002749F8" w:rsidP="003B40DE">
            <w:pPr>
              <w:jc w:val="center"/>
              <w:rPr>
                <w:rFonts w:eastAsia="Verdana"/>
                <w:color w:val="000000"/>
              </w:rPr>
            </w:pPr>
            <w:r w:rsidRPr="003B40DE">
              <w:rPr>
                <w:rFonts w:eastAsia="Verdana"/>
                <w:color w:val="000000"/>
              </w:rPr>
              <w:t>0.30%</w:t>
            </w:r>
          </w:p>
        </w:tc>
      </w:tr>
      <w:tr w:rsidR="002749F8" w:rsidRPr="003B40DE" w14:paraId="1838B3BC"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783239FB" w14:textId="77777777" w:rsidR="002749F8" w:rsidRPr="003B40DE" w:rsidRDefault="002749F8" w:rsidP="003B40DE">
            <w:pPr>
              <w:tabs>
                <w:tab w:val="left" w:pos="720"/>
              </w:tabs>
              <w:ind w:left="720" w:hanging="360"/>
              <w:rPr>
                <w:rFonts w:eastAsia="Verdana"/>
              </w:rPr>
            </w:pPr>
            <w:r w:rsidRPr="003B40DE">
              <w:rPr>
                <w:rFonts w:eastAsia="Verdana"/>
              </w:rPr>
              <w:t>28</w:t>
            </w:r>
          </w:p>
        </w:tc>
        <w:tc>
          <w:tcPr>
            <w:tcW w:w="1418" w:type="dxa"/>
            <w:tcBorders>
              <w:top w:val="single" w:sz="6" w:space="0" w:color="auto"/>
              <w:left w:val="single" w:sz="6" w:space="0" w:color="auto"/>
              <w:bottom w:val="single" w:sz="6" w:space="0" w:color="auto"/>
              <w:right w:val="single" w:sz="6" w:space="0" w:color="auto"/>
            </w:tcBorders>
            <w:vAlign w:val="bottom"/>
            <w:hideMark/>
          </w:tcPr>
          <w:p w14:paraId="39E756F5" w14:textId="77777777" w:rsidR="002749F8" w:rsidRPr="003B40DE" w:rsidRDefault="002749F8" w:rsidP="003B40DE">
            <w:pPr>
              <w:jc w:val="center"/>
              <w:rPr>
                <w:rFonts w:eastAsia="Verdana"/>
                <w:color w:val="000000"/>
              </w:rPr>
            </w:pPr>
            <w:r w:rsidRPr="003B40DE">
              <w:rPr>
                <w:rFonts w:eastAsia="Verdana"/>
                <w:color w:val="000000"/>
              </w:rPr>
              <w:t>0.05%</w:t>
            </w:r>
          </w:p>
        </w:tc>
        <w:tc>
          <w:tcPr>
            <w:tcW w:w="1559" w:type="dxa"/>
            <w:tcBorders>
              <w:top w:val="single" w:sz="6" w:space="0" w:color="auto"/>
              <w:left w:val="single" w:sz="6" w:space="0" w:color="auto"/>
              <w:bottom w:val="single" w:sz="6" w:space="0" w:color="auto"/>
              <w:right w:val="single" w:sz="6" w:space="0" w:color="auto"/>
            </w:tcBorders>
            <w:vAlign w:val="bottom"/>
            <w:hideMark/>
          </w:tcPr>
          <w:p w14:paraId="7AFFC9BF" w14:textId="77777777" w:rsidR="002749F8" w:rsidRPr="003B40DE" w:rsidRDefault="002749F8" w:rsidP="003B40DE">
            <w:pPr>
              <w:jc w:val="center"/>
              <w:rPr>
                <w:rFonts w:eastAsia="Verdana"/>
                <w:color w:val="000000"/>
              </w:rPr>
            </w:pPr>
            <w:r w:rsidRPr="003B40DE">
              <w:rPr>
                <w:rFonts w:eastAsia="Verdana"/>
                <w:color w:val="000000"/>
              </w:rPr>
              <w:t>0.10%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41EB8EEF" w14:textId="77777777" w:rsidR="002749F8" w:rsidRPr="003B40DE" w:rsidRDefault="002749F8" w:rsidP="003B40DE">
            <w:pPr>
              <w:jc w:val="center"/>
              <w:rPr>
                <w:rFonts w:eastAsia="Verdana"/>
                <w:color w:val="000000"/>
              </w:rPr>
            </w:pPr>
            <w:r w:rsidRPr="003B40DE">
              <w:rPr>
                <w:rFonts w:eastAsia="Verdana"/>
                <w:color w:val="000000"/>
              </w:rPr>
              <w:t>0.13%</w:t>
            </w:r>
          </w:p>
        </w:tc>
        <w:tc>
          <w:tcPr>
            <w:tcW w:w="1276" w:type="dxa"/>
            <w:tcBorders>
              <w:top w:val="single" w:sz="6" w:space="0" w:color="auto"/>
              <w:left w:val="single" w:sz="6" w:space="0" w:color="auto"/>
              <w:bottom w:val="single" w:sz="6" w:space="0" w:color="auto"/>
              <w:right w:val="single" w:sz="6" w:space="0" w:color="auto"/>
            </w:tcBorders>
            <w:vAlign w:val="bottom"/>
            <w:hideMark/>
          </w:tcPr>
          <w:p w14:paraId="04D74C0E" w14:textId="77777777" w:rsidR="002749F8" w:rsidRPr="003B40DE" w:rsidRDefault="002749F8" w:rsidP="003B40DE">
            <w:pPr>
              <w:jc w:val="center"/>
              <w:rPr>
                <w:rFonts w:eastAsia="Verdana"/>
                <w:color w:val="000000"/>
              </w:rPr>
            </w:pPr>
            <w:r w:rsidRPr="003B40DE">
              <w:rPr>
                <w:rFonts w:eastAsia="Verdana"/>
                <w:color w:val="000000"/>
              </w:rPr>
              <w:t>0.15%</w:t>
            </w:r>
          </w:p>
        </w:tc>
        <w:tc>
          <w:tcPr>
            <w:tcW w:w="1275" w:type="dxa"/>
            <w:tcBorders>
              <w:top w:val="single" w:sz="6" w:space="0" w:color="auto"/>
              <w:left w:val="single" w:sz="6" w:space="0" w:color="auto"/>
              <w:bottom w:val="single" w:sz="6" w:space="0" w:color="auto"/>
              <w:right w:val="single" w:sz="6" w:space="0" w:color="auto"/>
            </w:tcBorders>
            <w:vAlign w:val="bottom"/>
            <w:hideMark/>
          </w:tcPr>
          <w:p w14:paraId="528D77C5" w14:textId="77777777" w:rsidR="002749F8" w:rsidRPr="003B40DE" w:rsidRDefault="002749F8" w:rsidP="003B40DE">
            <w:pPr>
              <w:jc w:val="center"/>
              <w:rPr>
                <w:rFonts w:eastAsia="Verdana"/>
                <w:color w:val="000000"/>
              </w:rPr>
            </w:pPr>
            <w:r w:rsidRPr="003B40DE">
              <w:rPr>
                <w:rFonts w:eastAsia="Verdana"/>
                <w:color w:val="000000"/>
              </w:rPr>
              <w:t>0.20%</w:t>
            </w:r>
          </w:p>
        </w:tc>
      </w:tr>
      <w:tr w:rsidR="002749F8" w:rsidRPr="003B40DE" w14:paraId="4B85E05A"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5253EDBD" w14:textId="77777777" w:rsidR="002749F8" w:rsidRPr="003B40DE" w:rsidRDefault="002749F8" w:rsidP="003B40DE">
            <w:pPr>
              <w:tabs>
                <w:tab w:val="left" w:pos="720"/>
              </w:tabs>
              <w:ind w:left="720" w:hanging="360"/>
              <w:rPr>
                <w:rFonts w:eastAsia="Verdana"/>
              </w:rPr>
            </w:pPr>
            <w:r w:rsidRPr="003B40DE">
              <w:rPr>
                <w:rFonts w:eastAsia="Verdana"/>
              </w:rPr>
              <w:t>29</w:t>
            </w:r>
          </w:p>
        </w:tc>
        <w:tc>
          <w:tcPr>
            <w:tcW w:w="1418" w:type="dxa"/>
            <w:tcBorders>
              <w:top w:val="single" w:sz="6" w:space="0" w:color="auto"/>
              <w:left w:val="single" w:sz="6" w:space="0" w:color="auto"/>
              <w:bottom w:val="single" w:sz="6" w:space="0" w:color="auto"/>
              <w:right w:val="single" w:sz="6" w:space="0" w:color="auto"/>
            </w:tcBorders>
            <w:vAlign w:val="bottom"/>
            <w:hideMark/>
          </w:tcPr>
          <w:p w14:paraId="78D45F92" w14:textId="77777777" w:rsidR="002749F8" w:rsidRPr="003B40DE" w:rsidRDefault="002749F8" w:rsidP="003B40DE">
            <w:pPr>
              <w:jc w:val="center"/>
              <w:rPr>
                <w:rFonts w:eastAsia="Verdana"/>
                <w:color w:val="000000"/>
              </w:rPr>
            </w:pPr>
            <w:r w:rsidRPr="003B40DE">
              <w:rPr>
                <w:rFonts w:eastAsia="Verdana"/>
                <w:color w:val="000000"/>
              </w:rPr>
              <w:t>0.03%</w:t>
            </w:r>
          </w:p>
        </w:tc>
        <w:tc>
          <w:tcPr>
            <w:tcW w:w="1559" w:type="dxa"/>
            <w:tcBorders>
              <w:top w:val="single" w:sz="6" w:space="0" w:color="auto"/>
              <w:left w:val="single" w:sz="6" w:space="0" w:color="auto"/>
              <w:bottom w:val="single" w:sz="6" w:space="0" w:color="auto"/>
              <w:right w:val="single" w:sz="6" w:space="0" w:color="auto"/>
            </w:tcBorders>
            <w:vAlign w:val="bottom"/>
            <w:hideMark/>
          </w:tcPr>
          <w:p w14:paraId="0663642C" w14:textId="77777777" w:rsidR="002749F8" w:rsidRPr="003B40DE" w:rsidRDefault="002749F8" w:rsidP="003B40DE">
            <w:pPr>
              <w:jc w:val="center"/>
              <w:rPr>
                <w:rFonts w:eastAsia="Verdana"/>
                <w:color w:val="000000"/>
              </w:rPr>
            </w:pPr>
            <w:r w:rsidRPr="003B40DE">
              <w:rPr>
                <w:rFonts w:eastAsia="Verdana"/>
                <w:color w:val="000000"/>
              </w:rPr>
              <w:t>0.05%</w:t>
            </w:r>
          </w:p>
        </w:tc>
        <w:tc>
          <w:tcPr>
            <w:tcW w:w="1276" w:type="dxa"/>
            <w:tcBorders>
              <w:top w:val="single" w:sz="6" w:space="0" w:color="auto"/>
              <w:left w:val="single" w:sz="6" w:space="0" w:color="auto"/>
              <w:bottom w:val="single" w:sz="6" w:space="0" w:color="auto"/>
              <w:right w:val="single" w:sz="6" w:space="0" w:color="auto"/>
            </w:tcBorders>
            <w:vAlign w:val="bottom"/>
            <w:hideMark/>
          </w:tcPr>
          <w:p w14:paraId="2E06907A" w14:textId="77777777" w:rsidR="002749F8" w:rsidRPr="003B40DE" w:rsidRDefault="002749F8" w:rsidP="003B40DE">
            <w:pPr>
              <w:jc w:val="center"/>
              <w:rPr>
                <w:rFonts w:eastAsia="Verdana"/>
                <w:color w:val="000000"/>
              </w:rPr>
            </w:pPr>
            <w:r w:rsidRPr="003B40DE">
              <w:rPr>
                <w:rFonts w:eastAsia="Verdana"/>
                <w:color w:val="000000"/>
              </w:rPr>
              <w:t>0.06%</w:t>
            </w:r>
          </w:p>
        </w:tc>
        <w:tc>
          <w:tcPr>
            <w:tcW w:w="1276" w:type="dxa"/>
            <w:tcBorders>
              <w:top w:val="single" w:sz="6" w:space="0" w:color="auto"/>
              <w:left w:val="single" w:sz="6" w:space="0" w:color="auto"/>
              <w:bottom w:val="single" w:sz="6" w:space="0" w:color="auto"/>
              <w:right w:val="single" w:sz="6" w:space="0" w:color="auto"/>
            </w:tcBorders>
            <w:vAlign w:val="bottom"/>
            <w:hideMark/>
          </w:tcPr>
          <w:p w14:paraId="4CE15D67" w14:textId="77777777" w:rsidR="002749F8" w:rsidRPr="003B40DE" w:rsidRDefault="002749F8" w:rsidP="003B40DE">
            <w:pPr>
              <w:jc w:val="center"/>
              <w:rPr>
                <w:rFonts w:eastAsia="Verdana"/>
                <w:color w:val="000000"/>
              </w:rPr>
            </w:pPr>
            <w:r w:rsidRPr="003B40DE">
              <w:rPr>
                <w:rFonts w:eastAsia="Verdana"/>
                <w:color w:val="000000"/>
              </w:rPr>
              <w:t>0.08%</w:t>
            </w:r>
          </w:p>
        </w:tc>
        <w:tc>
          <w:tcPr>
            <w:tcW w:w="1275" w:type="dxa"/>
            <w:tcBorders>
              <w:top w:val="single" w:sz="6" w:space="0" w:color="auto"/>
              <w:left w:val="single" w:sz="6" w:space="0" w:color="auto"/>
              <w:bottom w:val="single" w:sz="6" w:space="0" w:color="auto"/>
              <w:right w:val="single" w:sz="6" w:space="0" w:color="auto"/>
            </w:tcBorders>
            <w:vAlign w:val="bottom"/>
            <w:hideMark/>
          </w:tcPr>
          <w:p w14:paraId="7CC92463" w14:textId="77777777" w:rsidR="002749F8" w:rsidRPr="003B40DE" w:rsidRDefault="002749F8" w:rsidP="003B40DE">
            <w:pPr>
              <w:jc w:val="center"/>
              <w:rPr>
                <w:rFonts w:eastAsia="Verdana"/>
                <w:color w:val="000000"/>
              </w:rPr>
            </w:pPr>
            <w:r w:rsidRPr="003B40DE">
              <w:rPr>
                <w:rFonts w:eastAsia="Verdana"/>
                <w:color w:val="000000"/>
              </w:rPr>
              <w:t>0.10%</w:t>
            </w:r>
          </w:p>
        </w:tc>
      </w:tr>
      <w:tr w:rsidR="002749F8" w:rsidRPr="003B40DE" w14:paraId="6EAA2B01" w14:textId="77777777" w:rsidTr="00751F5F">
        <w:trPr>
          <w:cantSplit/>
        </w:trPr>
        <w:tc>
          <w:tcPr>
            <w:tcW w:w="1701" w:type="dxa"/>
            <w:tcBorders>
              <w:top w:val="single" w:sz="6" w:space="0" w:color="auto"/>
              <w:left w:val="single" w:sz="6" w:space="0" w:color="auto"/>
              <w:bottom w:val="single" w:sz="6" w:space="0" w:color="auto"/>
              <w:right w:val="single" w:sz="6" w:space="0" w:color="auto"/>
            </w:tcBorders>
            <w:hideMark/>
          </w:tcPr>
          <w:p w14:paraId="69FCB63B" w14:textId="77777777" w:rsidR="002749F8" w:rsidRPr="003B40DE" w:rsidRDefault="002749F8" w:rsidP="003B40DE">
            <w:pPr>
              <w:tabs>
                <w:tab w:val="left" w:pos="720"/>
              </w:tabs>
              <w:ind w:left="720" w:hanging="360"/>
              <w:rPr>
                <w:rFonts w:eastAsia="Verdana"/>
              </w:rPr>
            </w:pPr>
            <w:r w:rsidRPr="003B40DE">
              <w:rPr>
                <w:rFonts w:eastAsia="Verdana"/>
              </w:rPr>
              <w:t>30</w:t>
            </w:r>
          </w:p>
        </w:tc>
        <w:tc>
          <w:tcPr>
            <w:tcW w:w="1418" w:type="dxa"/>
            <w:tcBorders>
              <w:top w:val="single" w:sz="6" w:space="0" w:color="auto"/>
              <w:left w:val="single" w:sz="6" w:space="0" w:color="auto"/>
              <w:bottom w:val="single" w:sz="6" w:space="0" w:color="auto"/>
              <w:right w:val="single" w:sz="6" w:space="0" w:color="auto"/>
            </w:tcBorders>
            <w:vAlign w:val="bottom"/>
            <w:hideMark/>
          </w:tcPr>
          <w:p w14:paraId="1EE7F7F6" w14:textId="77777777" w:rsidR="002749F8" w:rsidRPr="003B40DE" w:rsidRDefault="002749F8" w:rsidP="003B40DE">
            <w:pPr>
              <w:jc w:val="center"/>
              <w:rPr>
                <w:rFonts w:eastAsia="Verdana"/>
                <w:color w:val="000000"/>
              </w:rPr>
            </w:pPr>
            <w:r w:rsidRPr="003B40DE">
              <w:rPr>
                <w:rFonts w:eastAsia="Verdana"/>
                <w:color w:val="000000"/>
              </w:rPr>
              <w:t>0.00%</w:t>
            </w:r>
          </w:p>
        </w:tc>
        <w:tc>
          <w:tcPr>
            <w:tcW w:w="1559" w:type="dxa"/>
            <w:tcBorders>
              <w:top w:val="single" w:sz="6" w:space="0" w:color="auto"/>
              <w:left w:val="single" w:sz="6" w:space="0" w:color="auto"/>
              <w:bottom w:val="single" w:sz="6" w:space="0" w:color="auto"/>
              <w:right w:val="single" w:sz="6" w:space="0" w:color="auto"/>
            </w:tcBorders>
            <w:vAlign w:val="bottom"/>
            <w:hideMark/>
          </w:tcPr>
          <w:p w14:paraId="44205BE1" w14:textId="77777777" w:rsidR="002749F8" w:rsidRPr="003B40DE" w:rsidRDefault="002749F8" w:rsidP="003B40DE">
            <w:pPr>
              <w:jc w:val="center"/>
              <w:rPr>
                <w:rFonts w:eastAsia="Verdana"/>
                <w:color w:val="000000"/>
              </w:rPr>
            </w:pPr>
            <w:r w:rsidRPr="003B40DE">
              <w:rPr>
                <w:rFonts w:eastAsia="Verdana"/>
                <w:color w:val="000000"/>
              </w:rPr>
              <w:t>0.00%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28719377" w14:textId="77777777" w:rsidR="002749F8" w:rsidRPr="003B40DE" w:rsidRDefault="002749F8" w:rsidP="003B40DE">
            <w:pPr>
              <w:jc w:val="center"/>
              <w:rPr>
                <w:rFonts w:eastAsia="Verdana"/>
                <w:color w:val="000000"/>
              </w:rPr>
            </w:pPr>
            <w:r w:rsidRPr="003B40DE">
              <w:rPr>
                <w:rFonts w:eastAsia="Verdana"/>
                <w:color w:val="000000"/>
              </w:rPr>
              <w:t>0.00%</w:t>
            </w:r>
          </w:p>
        </w:tc>
        <w:tc>
          <w:tcPr>
            <w:tcW w:w="1276" w:type="dxa"/>
            <w:tcBorders>
              <w:top w:val="single" w:sz="6" w:space="0" w:color="auto"/>
              <w:left w:val="single" w:sz="6" w:space="0" w:color="auto"/>
              <w:bottom w:val="single" w:sz="6" w:space="0" w:color="auto"/>
              <w:right w:val="single" w:sz="6" w:space="0" w:color="auto"/>
            </w:tcBorders>
            <w:vAlign w:val="bottom"/>
            <w:hideMark/>
          </w:tcPr>
          <w:p w14:paraId="28331612" w14:textId="77777777" w:rsidR="002749F8" w:rsidRPr="003B40DE" w:rsidRDefault="002749F8" w:rsidP="003B40DE">
            <w:pPr>
              <w:jc w:val="center"/>
              <w:rPr>
                <w:rFonts w:eastAsia="Verdana"/>
                <w:color w:val="000000"/>
              </w:rPr>
            </w:pPr>
            <w:r w:rsidRPr="003B40DE">
              <w:rPr>
                <w:rFonts w:eastAsia="Verdana"/>
                <w:color w:val="000000"/>
              </w:rPr>
              <w:t>0.00%</w:t>
            </w:r>
          </w:p>
        </w:tc>
        <w:tc>
          <w:tcPr>
            <w:tcW w:w="1275" w:type="dxa"/>
            <w:tcBorders>
              <w:top w:val="single" w:sz="6" w:space="0" w:color="auto"/>
              <w:left w:val="single" w:sz="6" w:space="0" w:color="auto"/>
              <w:bottom w:val="single" w:sz="6" w:space="0" w:color="auto"/>
              <w:right w:val="single" w:sz="6" w:space="0" w:color="auto"/>
            </w:tcBorders>
            <w:vAlign w:val="bottom"/>
            <w:hideMark/>
          </w:tcPr>
          <w:p w14:paraId="4AE28236" w14:textId="77777777" w:rsidR="002749F8" w:rsidRPr="003B40DE" w:rsidRDefault="002749F8" w:rsidP="003B40DE">
            <w:pPr>
              <w:jc w:val="center"/>
              <w:rPr>
                <w:rFonts w:eastAsia="Verdana"/>
                <w:color w:val="000000"/>
              </w:rPr>
            </w:pPr>
            <w:r w:rsidRPr="003B40DE">
              <w:rPr>
                <w:rFonts w:eastAsia="Verdana"/>
                <w:color w:val="000000"/>
              </w:rPr>
              <w:t>0.00%</w:t>
            </w:r>
          </w:p>
        </w:tc>
      </w:tr>
    </w:tbl>
    <w:p w14:paraId="1140B9F4" w14:textId="77777777" w:rsidR="002749F8" w:rsidRPr="00B06E47" w:rsidRDefault="002749F8" w:rsidP="002749F8">
      <w:pPr>
        <w:rPr>
          <w:rFonts w:eastAsia="Verdana"/>
          <w:sz w:val="22"/>
          <w:szCs w:val="22"/>
        </w:rPr>
      </w:pPr>
    </w:p>
    <w:p w14:paraId="7B2A9164" w14:textId="77777777" w:rsidR="002749F8" w:rsidRPr="00B06E47" w:rsidRDefault="002749F8" w:rsidP="00751F5F">
      <w:pPr>
        <w:pStyle w:val="Body1"/>
      </w:pPr>
      <w:r w:rsidRPr="00B06E47">
        <w:t>For any undisputed Invoiced Debt, the Calculation Trigger Date shall be the date the relevant invoice is received by the Council, such date being the date recorded in the Council’s accounts payable system as the registration date.  For any disputed Invoiced Debt, the Calculation Trigger Date shall be the date on which the dispute has been resolved to the mutual satisfaction of the parties.</w:t>
      </w:r>
    </w:p>
    <w:p w14:paraId="2B189BAC" w14:textId="77777777" w:rsidR="002749F8" w:rsidRPr="00B06E47" w:rsidRDefault="002749F8" w:rsidP="00751F5F">
      <w:pPr>
        <w:pStyle w:val="Body1"/>
      </w:pPr>
      <w:r w:rsidRPr="00B06E47">
        <w:t>The Invoice Payment Date shall be the date on which the Council executes its payment run in respect of the relevant Invoice Debt.</w:t>
      </w:r>
    </w:p>
    <w:p w14:paraId="6A18D027" w14:textId="77777777" w:rsidR="002749F8" w:rsidRPr="00B06E47" w:rsidRDefault="002749F8" w:rsidP="002749F8">
      <w:pPr>
        <w:rPr>
          <w:rFonts w:eastAsia="Verdana"/>
          <w:sz w:val="22"/>
          <w:szCs w:val="22"/>
        </w:rPr>
      </w:pPr>
    </w:p>
    <w:p w14:paraId="54F64A9F" w14:textId="77777777" w:rsidR="002749F8" w:rsidRPr="00751F5F" w:rsidRDefault="002749F8" w:rsidP="00751F5F">
      <w:pPr>
        <w:pStyle w:val="Body1"/>
      </w:pPr>
      <w:r w:rsidRPr="00B06E47">
        <w:lastRenderedPageBreak/>
        <w:t>Calculation of the Rebate</w:t>
      </w:r>
    </w:p>
    <w:p w14:paraId="0799A988" w14:textId="77777777" w:rsidR="002749F8" w:rsidRPr="00B06E47" w:rsidRDefault="002749F8" w:rsidP="00751F5F">
      <w:pPr>
        <w:pStyle w:val="Level4"/>
      </w:pPr>
      <w:r w:rsidRPr="00B06E47">
        <w:t>The Rebate is calculated by establishing the number of days that have elapsed between the Calculation Trigger Date and the Invoice Payment Date and comparing the number of days elapsed within the first column of the table above to determine the Rebate to be applied to the invoiced amounts. The Rebate percentage (%) is calculated to 14 decimal places and it is this value that is applied in all calculations. However, for simplicity, the Rebate % displayed in the table above has been rounded to 2 decimal places.</w:t>
      </w:r>
    </w:p>
    <w:p w14:paraId="2D096BDF" w14:textId="77777777" w:rsidR="002749F8" w:rsidRPr="00751F5F" w:rsidRDefault="002749F8" w:rsidP="00751F5F">
      <w:pPr>
        <w:pStyle w:val="Level4"/>
      </w:pPr>
      <w:r w:rsidRPr="00B06E47">
        <w:t>Rebates applied to invoices are calculated at an invoice line item level. Rebates are applied in the manner described at (a) immediately above, against the value of each line item. The result of this calculation is rounded to the nearest pence.  Once the Rebates for all line items have been calculated, they are aggregated to provide the total Rebate value to be deducted from the Supplier’s invoice on early payment of the invoice.</w:t>
      </w:r>
    </w:p>
    <w:p w14:paraId="5D7C1CF5" w14:textId="77777777" w:rsidR="002749F8" w:rsidRPr="00B06E47" w:rsidRDefault="002749F8" w:rsidP="00751F5F">
      <w:pPr>
        <w:pStyle w:val="Body1"/>
      </w:pPr>
      <w:r w:rsidRPr="00B06E47">
        <w:t>For every 0.25% (25 Basis Points) change in the Bank of England Base Rate the Rebate will be adjusted in the same direction as the Base Rate change, by 0.02% (2 Basis Points).</w:t>
      </w:r>
    </w:p>
    <w:p w14:paraId="7D6FBFC3" w14:textId="77777777" w:rsidR="002749F8" w:rsidRPr="00B06E47" w:rsidRDefault="002749F8" w:rsidP="002749F8">
      <w:pPr>
        <w:ind w:left="720"/>
        <w:rPr>
          <w:rFonts w:eastAsia="Verdana"/>
          <w:sz w:val="22"/>
          <w:szCs w:val="22"/>
        </w:rPr>
      </w:pPr>
    </w:p>
    <w:p w14:paraId="431C9719" w14:textId="77777777" w:rsidR="00FA7898" w:rsidRPr="004B3F94" w:rsidRDefault="00FA7898" w:rsidP="002749F8">
      <w:pPr>
        <w:pStyle w:val="Level1"/>
        <w:keepNext/>
        <w:numPr>
          <w:ilvl w:val="0"/>
          <w:numId w:val="0"/>
        </w:numPr>
        <w:ind w:left="851" w:hanging="851"/>
        <w:rPr>
          <w:rStyle w:val="Level1asHeadingtext"/>
        </w:rPr>
      </w:pPr>
    </w:p>
    <w:sectPr w:rsidR="00FA7898" w:rsidRPr="004B3F94" w:rsidSect="007A1336">
      <w:headerReference w:type="default" r:id="rId15"/>
      <w:footerReference w:type="default" r:id="rId16"/>
      <w:headerReference w:type="first" r:id="rId17"/>
      <w:footerReference w:type="first" r:id="rId18"/>
      <w:pgSz w:w="11907" w:h="16840" w:code="9"/>
      <w:pgMar w:top="1418" w:right="1701" w:bottom="1418" w:left="1701" w:header="709" w:footer="709"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9D52C" w14:textId="77777777" w:rsidR="00372F15" w:rsidRPr="004D3114" w:rsidRDefault="00372F15" w:rsidP="004D3114">
      <w:r w:rsidRPr="004D3114">
        <w:separator/>
      </w:r>
    </w:p>
  </w:endnote>
  <w:endnote w:type="continuationSeparator" w:id="0">
    <w:p w14:paraId="7B81F04A" w14:textId="77777777" w:rsidR="00372F15" w:rsidRPr="004D3114" w:rsidRDefault="00372F15"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IDFont+F2">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5E57" w14:textId="77777777" w:rsidR="0048221C" w:rsidRDefault="0048221C">
    <w:pPr>
      <w:pStyle w:val="Footer"/>
      <w:jc w:val="center"/>
    </w:pPr>
    <w:r>
      <w:fldChar w:fldCharType="begin"/>
    </w:r>
    <w:r>
      <w:instrText xml:space="preserve"> PAGE   \* MERGEFORMAT </w:instrText>
    </w:r>
    <w:r>
      <w:fldChar w:fldCharType="separate"/>
    </w:r>
    <w:r w:rsidR="00B76582">
      <w:rPr>
        <w:noProof/>
      </w:rPr>
      <w:t>12</w:t>
    </w:r>
    <w:r>
      <w:rPr>
        <w:noProof/>
      </w:rPr>
      <w:fldChar w:fldCharType="end"/>
    </w:r>
  </w:p>
  <w:p w14:paraId="1C2BE51B" w14:textId="77777777" w:rsidR="0048221C" w:rsidRDefault="00482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8" w:name="Footer"/>
  <w:bookmarkEnd w:id="48"/>
  <w:p w14:paraId="45B68977" w14:textId="77777777" w:rsidR="0048221C" w:rsidRPr="004D3114" w:rsidRDefault="0048221C" w:rsidP="00CF1A66">
    <w:pPr>
      <w:pStyle w:val="Footer"/>
      <w:tabs>
        <w:tab w:val="clear" w:pos="4320"/>
        <w:tab w:val="clear" w:pos="8640"/>
        <w:tab w:val="center" w:pos="4253"/>
        <w:tab w:val="right" w:pos="8505"/>
      </w:tabs>
    </w:pPr>
    <w:r>
      <w:fldChar w:fldCharType="begin"/>
    </w:r>
    <w:r>
      <w:instrText xml:space="preserve"> DOCPROPERTY "Reference" \* MERGEFORMAT </w:instrText>
    </w:r>
    <w:r>
      <w:fldChar w:fldCharType="separate"/>
    </w:r>
    <w:r w:rsidRPr="00A829FC">
      <w:rPr>
        <w:bCs/>
      </w:rPr>
      <w:t>84839768.1</w:t>
    </w:r>
    <w:r>
      <w:t>\LM51</w:t>
    </w:r>
    <w:r>
      <w:rPr>
        <w:bCs/>
      </w:rPr>
      <w:fldChar w:fldCharType="end"/>
    </w:r>
    <w:r w:rsidRPr="004D3114">
      <w:tab/>
    </w:r>
    <w:r>
      <w:fldChar w:fldCharType="begin"/>
    </w:r>
    <w:r>
      <w:instrText xml:space="preserve">  PAGE \* MERGEFORMAT </w:instrText>
    </w:r>
    <w:r>
      <w:fldChar w:fldCharType="separate"/>
    </w:r>
    <w:r w:rsidR="00B76582">
      <w:rPr>
        <w:noProof/>
      </w:rPr>
      <w:t>46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2C09E" w14:textId="77777777" w:rsidR="0048221C" w:rsidRDefault="0048221C">
    <w:pPr>
      <w:pStyle w:val="Footer"/>
    </w:pPr>
    <w:bookmarkStart w:id="50" w:name="FooterDiffFirstPage"/>
    <w:bookmarkEnd w:id="5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4722A" w14:textId="77777777" w:rsidR="00372F15" w:rsidRPr="004D3114" w:rsidRDefault="00372F15" w:rsidP="004D3114">
      <w:r w:rsidRPr="004D3114">
        <w:separator/>
      </w:r>
    </w:p>
  </w:footnote>
  <w:footnote w:type="continuationSeparator" w:id="0">
    <w:p w14:paraId="5116799D" w14:textId="77777777" w:rsidR="00372F15" w:rsidRPr="004D3114" w:rsidRDefault="00372F15"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88469" w14:textId="77777777" w:rsidR="0048221C" w:rsidRPr="00954D5F" w:rsidRDefault="0048221C" w:rsidP="003B40DE">
    <w:pPr>
      <w:pStyle w:val="Header"/>
    </w:pPr>
    <w:r w:rsidRPr="00954D5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DCCE" w14:textId="77777777" w:rsidR="0048221C" w:rsidRDefault="0048221C">
    <w:pPr>
      <w:pStyle w:val="Header"/>
    </w:pPr>
    <w:bookmarkStart w:id="47" w:name="Header"/>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7892C" w14:textId="77777777" w:rsidR="0048221C" w:rsidRDefault="0048221C">
    <w:pPr>
      <w:pStyle w:val="Header"/>
    </w:pPr>
    <w:bookmarkStart w:id="49" w:name="HeaderDiffFirstPage"/>
    <w:bookmarkEnd w:id="4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724A0D12"/>
    <w:lvl w:ilvl="0">
      <w:start w:val="1"/>
      <w:numFmt w:val="decimal"/>
      <w:pStyle w:val="Level1"/>
      <w:lvlText w:val="%1."/>
      <w:lvlJc w:val="left"/>
      <w:pPr>
        <w:tabs>
          <w:tab w:val="num" w:pos="851"/>
        </w:tabs>
        <w:ind w:left="851" w:hanging="851"/>
      </w:pPr>
      <w:rPr>
        <w:b/>
        <w:i w:val="0"/>
        <w:caps w:val="0"/>
        <w:smallCaps w:val="0"/>
        <w:strike w:val="0"/>
        <w:dstrike w:val="0"/>
        <w:vanish w:val="0"/>
        <w:color w:val="auto"/>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auto"/>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auto"/>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4" w15:restartNumberingAfterBreak="0">
    <w:nsid w:val="014C6BFF"/>
    <w:multiLevelType w:val="hybridMultilevel"/>
    <w:tmpl w:val="C736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E2F22"/>
    <w:multiLevelType w:val="multilevel"/>
    <w:tmpl w:val="6AC8F07A"/>
    <w:lvl w:ilvl="0">
      <w:start w:val="1"/>
      <w:numFmt w:val="decimal"/>
      <w:lvlText w:val="%1."/>
      <w:lvlJc w:val="left"/>
      <w:pPr>
        <w:ind w:left="730" w:hanging="630"/>
      </w:pPr>
      <w:rPr>
        <w:rFonts w:hint="default"/>
        <w:b w:val="0"/>
        <w:i w:val="0"/>
      </w:rPr>
    </w:lvl>
    <w:lvl w:ilvl="1">
      <w:start w:val="1"/>
      <w:numFmt w:val="decimal"/>
      <w:isLgl/>
      <w:lvlText w:val="%1.%2"/>
      <w:lvlJc w:val="left"/>
      <w:pPr>
        <w:ind w:left="570" w:hanging="57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6" w15:restartNumberingAfterBreak="0">
    <w:nsid w:val="0EB43983"/>
    <w:multiLevelType w:val="hybridMultilevel"/>
    <w:tmpl w:val="A3A695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86A77"/>
    <w:multiLevelType w:val="hybridMultilevel"/>
    <w:tmpl w:val="57AE2902"/>
    <w:lvl w:ilvl="0" w:tplc="E0A25CBE">
      <w:start w:val="1"/>
      <w:numFmt w:val="bullet"/>
      <w:lvlText w:val="•"/>
      <w:lvlJc w:val="left"/>
      <w:pPr>
        <w:ind w:left="1211" w:hanging="360"/>
      </w:pPr>
      <w:rPr>
        <w:rFonts w:ascii="Arial" w:eastAsia="Arial" w:hAnsi="Arial" w:cs="Arial" w:hint="default"/>
        <w:sz w:val="22"/>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13957CC3"/>
    <w:multiLevelType w:val="hybridMultilevel"/>
    <w:tmpl w:val="37EC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34CFA"/>
    <w:multiLevelType w:val="multilevel"/>
    <w:tmpl w:val="6AC8F07A"/>
    <w:lvl w:ilvl="0">
      <w:start w:val="1"/>
      <w:numFmt w:val="decimal"/>
      <w:lvlText w:val="%1."/>
      <w:lvlJc w:val="left"/>
      <w:pPr>
        <w:ind w:left="730" w:hanging="630"/>
      </w:pPr>
      <w:rPr>
        <w:rFonts w:hint="default"/>
        <w:b w:val="0"/>
        <w:i w:val="0"/>
      </w:rPr>
    </w:lvl>
    <w:lvl w:ilvl="1">
      <w:start w:val="1"/>
      <w:numFmt w:val="decimal"/>
      <w:isLgl/>
      <w:lvlText w:val="%1.%2"/>
      <w:lvlJc w:val="left"/>
      <w:pPr>
        <w:ind w:left="570" w:hanging="57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0" w15:restartNumberingAfterBreak="0">
    <w:nsid w:val="184C4782"/>
    <w:multiLevelType w:val="hybridMultilevel"/>
    <w:tmpl w:val="00448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2" w15:restartNumberingAfterBreak="0">
    <w:nsid w:val="1A6307A9"/>
    <w:multiLevelType w:val="multilevel"/>
    <w:tmpl w:val="6AC8F07A"/>
    <w:lvl w:ilvl="0">
      <w:start w:val="1"/>
      <w:numFmt w:val="decimal"/>
      <w:lvlText w:val="%1."/>
      <w:lvlJc w:val="left"/>
      <w:pPr>
        <w:ind w:left="730" w:hanging="630"/>
      </w:pPr>
      <w:rPr>
        <w:rFonts w:hint="default"/>
        <w:b w:val="0"/>
        <w:i w:val="0"/>
      </w:rPr>
    </w:lvl>
    <w:lvl w:ilvl="1">
      <w:start w:val="1"/>
      <w:numFmt w:val="decimal"/>
      <w:isLgl/>
      <w:lvlText w:val="%1.%2"/>
      <w:lvlJc w:val="left"/>
      <w:pPr>
        <w:ind w:left="570" w:hanging="57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3" w15:restartNumberingAfterBreak="0">
    <w:nsid w:val="1E0853EC"/>
    <w:multiLevelType w:val="hybridMultilevel"/>
    <w:tmpl w:val="B2FE39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8D0167"/>
    <w:multiLevelType w:val="hybridMultilevel"/>
    <w:tmpl w:val="B41C09E6"/>
    <w:lvl w:ilvl="0" w:tplc="7CECDE54">
      <w:start w:val="3"/>
      <w:numFmt w:val="lowerLetter"/>
      <w:lvlText w:val="%1)"/>
      <w:lvlJc w:val="left"/>
      <w:pPr>
        <w:ind w:left="1494" w:hanging="360"/>
      </w:pPr>
      <w:rPr>
        <w:rFonts w:hint="default"/>
      </w:r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5"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15:restartNumberingAfterBreak="0">
    <w:nsid w:val="30671881"/>
    <w:multiLevelType w:val="hybridMultilevel"/>
    <w:tmpl w:val="4F68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D555A"/>
    <w:multiLevelType w:val="multilevel"/>
    <w:tmpl w:val="2354D1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E80DE6"/>
    <w:multiLevelType w:val="hybridMultilevel"/>
    <w:tmpl w:val="CC58F5D0"/>
    <w:lvl w:ilvl="0" w:tplc="98AEE034">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C5289F"/>
    <w:multiLevelType w:val="multilevel"/>
    <w:tmpl w:val="4AB690AA"/>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rPr>
    </w:lvl>
    <w:lvl w:ilvl="3">
      <w:start w:val="1"/>
      <w:numFmt w:val="bullet"/>
      <w:lvlText w:val=""/>
      <w:lvlJc w:val="left"/>
      <w:pPr>
        <w:tabs>
          <w:tab w:val="num" w:pos="2553"/>
        </w:tabs>
        <w:ind w:left="2553" w:hanging="851"/>
      </w:pPr>
      <w:rPr>
        <w:rFonts w:ascii="Symbol" w:hAnsi="Symbol" w:hint="default"/>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0" w15:restartNumberingAfterBreak="0">
    <w:nsid w:val="45980BDA"/>
    <w:multiLevelType w:val="hybridMultilevel"/>
    <w:tmpl w:val="D26E437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7BD5FAA"/>
    <w:multiLevelType w:val="singleLevel"/>
    <w:tmpl w:val="8FA8B258"/>
    <w:lvl w:ilvl="0">
      <w:start w:val="3"/>
      <w:numFmt w:val="lowerLetter"/>
      <w:pStyle w:val="AA1"/>
      <w:lvlText w:val="(%1)"/>
      <w:lvlJc w:val="left"/>
      <w:pPr>
        <w:tabs>
          <w:tab w:val="num" w:pos="1279"/>
        </w:tabs>
        <w:ind w:left="1279" w:hanging="570"/>
      </w:pPr>
      <w:rPr>
        <w:rFonts w:cs="Times New Roman" w:hint="default"/>
      </w:rPr>
    </w:lvl>
  </w:abstractNum>
  <w:abstractNum w:abstractNumId="22" w15:restartNumberingAfterBreak="0">
    <w:nsid w:val="59321F47"/>
    <w:multiLevelType w:val="hybridMultilevel"/>
    <w:tmpl w:val="22E29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787184"/>
    <w:multiLevelType w:val="multilevel"/>
    <w:tmpl w:val="71FE8282"/>
    <w:lvl w:ilvl="0">
      <w:start w:val="1"/>
      <w:numFmt w:val="decimal"/>
      <w:lvlText w:val="%1."/>
      <w:lvlJc w:val="left"/>
      <w:pPr>
        <w:tabs>
          <w:tab w:val="num" w:pos="851"/>
        </w:tabs>
        <w:ind w:left="851" w:hanging="851"/>
      </w:pPr>
      <w:rPr>
        <w:rFonts w:hint="default"/>
        <w:b/>
        <w:i w:val="0"/>
        <w:color w:val="auto"/>
        <w:u w:val="none"/>
      </w:rPr>
    </w:lvl>
    <w:lvl w:ilvl="1">
      <w:start w:val="1"/>
      <w:numFmt w:val="decimal"/>
      <w:lvlText w:val="%1.%2"/>
      <w:lvlJc w:val="left"/>
      <w:pPr>
        <w:tabs>
          <w:tab w:val="num" w:pos="851"/>
        </w:tabs>
        <w:ind w:left="851" w:hanging="851"/>
      </w:pPr>
      <w:rPr>
        <w:rFonts w:hint="default"/>
        <w:b/>
        <w:i w:val="0"/>
        <w:color w:val="auto"/>
        <w:u w:val="none"/>
      </w:rPr>
    </w:lvl>
    <w:lvl w:ilvl="2">
      <w:start w:val="1"/>
      <w:numFmt w:val="decimal"/>
      <w:lvlText w:val="%1.%2.%3"/>
      <w:lvlJc w:val="left"/>
      <w:pPr>
        <w:tabs>
          <w:tab w:val="num" w:pos="1843"/>
        </w:tabs>
        <w:ind w:left="1843" w:hanging="992"/>
      </w:pPr>
      <w:rPr>
        <w:rFonts w:hint="default"/>
        <w:b/>
        <w:i w:val="0"/>
        <w:color w:val="auto"/>
        <w:u w:val="none"/>
      </w:rPr>
    </w:lvl>
    <w:lvl w:ilvl="3">
      <w:start w:val="1"/>
      <w:numFmt w:val="decimal"/>
      <w:lvlText w:val="%1.%2.%3.%4"/>
      <w:lvlJc w:val="left"/>
      <w:pPr>
        <w:tabs>
          <w:tab w:val="num" w:pos="3261"/>
        </w:tabs>
        <w:ind w:left="3261" w:hanging="1276"/>
      </w:pPr>
      <w:rPr>
        <w:rFonts w:hint="default"/>
        <w:b/>
        <w:i w:val="0"/>
        <w:color w:val="auto"/>
        <w:u w:val="none"/>
      </w:rPr>
    </w:lvl>
    <w:lvl w:ilvl="4">
      <w:start w:val="1"/>
      <w:numFmt w:val="lowerLetter"/>
      <w:lvlText w:val="(%5)"/>
      <w:lvlJc w:val="left"/>
      <w:pPr>
        <w:tabs>
          <w:tab w:val="num" w:pos="3119"/>
        </w:tabs>
        <w:ind w:left="3119" w:hanging="1276"/>
      </w:pPr>
      <w:rPr>
        <w:rFonts w:hint="default"/>
        <w:b/>
        <w:i w:val="0"/>
        <w:color w:val="00B5E6"/>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757310C7"/>
    <w:multiLevelType w:val="multilevel"/>
    <w:tmpl w:val="C2C492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D421668"/>
    <w:multiLevelType w:val="hybridMultilevel"/>
    <w:tmpl w:val="1070172C"/>
    <w:lvl w:ilvl="0" w:tplc="D6D8C4F8">
      <w:start w:val="1"/>
      <w:numFmt w:val="bullet"/>
      <w:lvlText w:val="•"/>
      <w:lvlJc w:val="left"/>
      <w:pPr>
        <w:ind w:left="1211" w:hanging="360"/>
      </w:pPr>
      <w:rPr>
        <w:rFonts w:ascii="Arial" w:eastAsia="Arial"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15"/>
  </w:num>
  <w:num w:numId="6">
    <w:abstractNumId w:val="3"/>
  </w:num>
  <w:num w:numId="7">
    <w:abstractNumId w:val="5"/>
  </w:num>
  <w:num w:numId="8">
    <w:abstractNumId w:val="21"/>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num>
  <w:num w:numId="13">
    <w:abstractNumId w:val="12"/>
  </w:num>
  <w:num w:numId="14">
    <w:abstractNumId w:val="9"/>
  </w:num>
  <w:num w:numId="15">
    <w:abstractNumId w:val="16"/>
  </w:num>
  <w:num w:numId="16">
    <w:abstractNumId w:val="19"/>
  </w:num>
  <w:num w:numId="17">
    <w:abstractNumId w:val="14"/>
  </w:num>
  <w:num w:numId="18">
    <w:abstractNumId w:val="13"/>
  </w:num>
  <w:num w:numId="19">
    <w:abstractNumId w:val="6"/>
  </w:num>
  <w:num w:numId="20">
    <w:abstractNumId w:val="17"/>
  </w:num>
  <w:num w:numId="21">
    <w:abstractNumId w:val="20"/>
  </w:num>
  <w:num w:numId="22">
    <w:abstractNumId w:val="4"/>
  </w:num>
  <w:num w:numId="23">
    <w:abstractNumId w:val="8"/>
  </w:num>
  <w:num w:numId="24">
    <w:abstractNumId w:val="22"/>
  </w:num>
  <w:num w:numId="25">
    <w:abstractNumId w:val="18"/>
  </w:num>
  <w:num w:numId="26">
    <w:abstractNumId w:val="10"/>
  </w:num>
  <w:num w:numId="27">
    <w:abstractNumId w:val="24"/>
  </w:num>
  <w:num w:numId="28">
    <w:abstractNumId w:val="25"/>
  </w:num>
  <w:num w:numId="29">
    <w:abstractNumId w:val="7"/>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lvlOverride w:ilvl="0">
      <w:startOverride w:val="23"/>
    </w:lvlOverride>
    <w:lvlOverride w:ilvl="1">
      <w:startOverride w:val="9"/>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D812A3"/>
    <w:rsid w:val="000052B7"/>
    <w:rsid w:val="0000572A"/>
    <w:rsid w:val="00005EEF"/>
    <w:rsid w:val="00006847"/>
    <w:rsid w:val="00010166"/>
    <w:rsid w:val="000133BC"/>
    <w:rsid w:val="00013F9B"/>
    <w:rsid w:val="00025460"/>
    <w:rsid w:val="000258A2"/>
    <w:rsid w:val="00026249"/>
    <w:rsid w:val="0002667B"/>
    <w:rsid w:val="00027E07"/>
    <w:rsid w:val="00031467"/>
    <w:rsid w:val="00034A2E"/>
    <w:rsid w:val="00035E23"/>
    <w:rsid w:val="000367C0"/>
    <w:rsid w:val="000422F7"/>
    <w:rsid w:val="00043C07"/>
    <w:rsid w:val="00044C5E"/>
    <w:rsid w:val="0004746B"/>
    <w:rsid w:val="000547B5"/>
    <w:rsid w:val="000616DC"/>
    <w:rsid w:val="000729FC"/>
    <w:rsid w:val="0007531B"/>
    <w:rsid w:val="00075377"/>
    <w:rsid w:val="000772AD"/>
    <w:rsid w:val="00082E26"/>
    <w:rsid w:val="00083E4E"/>
    <w:rsid w:val="00083FA5"/>
    <w:rsid w:val="00087B1E"/>
    <w:rsid w:val="000911B0"/>
    <w:rsid w:val="00097C6A"/>
    <w:rsid w:val="000A1691"/>
    <w:rsid w:val="000A42DA"/>
    <w:rsid w:val="000A63E3"/>
    <w:rsid w:val="000A7109"/>
    <w:rsid w:val="000B2910"/>
    <w:rsid w:val="000B58D4"/>
    <w:rsid w:val="000B6168"/>
    <w:rsid w:val="000C4A7F"/>
    <w:rsid w:val="000D3D3E"/>
    <w:rsid w:val="000E38A7"/>
    <w:rsid w:val="000E7FAF"/>
    <w:rsid w:val="000F02A0"/>
    <w:rsid w:val="000F1F69"/>
    <w:rsid w:val="000F3495"/>
    <w:rsid w:val="000F3F9D"/>
    <w:rsid w:val="000F561E"/>
    <w:rsid w:val="000F6C24"/>
    <w:rsid w:val="00105044"/>
    <w:rsid w:val="001050D4"/>
    <w:rsid w:val="001063D7"/>
    <w:rsid w:val="0010714D"/>
    <w:rsid w:val="001074F8"/>
    <w:rsid w:val="00111A5D"/>
    <w:rsid w:val="00113124"/>
    <w:rsid w:val="00117135"/>
    <w:rsid w:val="001213C9"/>
    <w:rsid w:val="00121B75"/>
    <w:rsid w:val="0012272A"/>
    <w:rsid w:val="0012499B"/>
    <w:rsid w:val="00127B02"/>
    <w:rsid w:val="00130C3C"/>
    <w:rsid w:val="0013415E"/>
    <w:rsid w:val="001361BC"/>
    <w:rsid w:val="00136CA6"/>
    <w:rsid w:val="001439CE"/>
    <w:rsid w:val="00143C61"/>
    <w:rsid w:val="001463BF"/>
    <w:rsid w:val="00162814"/>
    <w:rsid w:val="00164A11"/>
    <w:rsid w:val="001706ED"/>
    <w:rsid w:val="00171A7D"/>
    <w:rsid w:val="001744EF"/>
    <w:rsid w:val="001757CF"/>
    <w:rsid w:val="001767E4"/>
    <w:rsid w:val="00177895"/>
    <w:rsid w:val="001812F9"/>
    <w:rsid w:val="0019198C"/>
    <w:rsid w:val="00191CD7"/>
    <w:rsid w:val="00192570"/>
    <w:rsid w:val="001936AB"/>
    <w:rsid w:val="00194225"/>
    <w:rsid w:val="001947F0"/>
    <w:rsid w:val="001A0933"/>
    <w:rsid w:val="001A624F"/>
    <w:rsid w:val="001A65E6"/>
    <w:rsid w:val="001B0E98"/>
    <w:rsid w:val="001B2275"/>
    <w:rsid w:val="001B39A8"/>
    <w:rsid w:val="001B4DAB"/>
    <w:rsid w:val="001B7849"/>
    <w:rsid w:val="001C0AE9"/>
    <w:rsid w:val="001C171F"/>
    <w:rsid w:val="001C4B28"/>
    <w:rsid w:val="001E3A4E"/>
    <w:rsid w:val="001E6F3A"/>
    <w:rsid w:val="001F1CD9"/>
    <w:rsid w:val="001F2B51"/>
    <w:rsid w:val="001F3E6E"/>
    <w:rsid w:val="001F720D"/>
    <w:rsid w:val="002015EA"/>
    <w:rsid w:val="002072CA"/>
    <w:rsid w:val="00222A30"/>
    <w:rsid w:val="002259F6"/>
    <w:rsid w:val="00225B99"/>
    <w:rsid w:val="00226DFF"/>
    <w:rsid w:val="002325A6"/>
    <w:rsid w:val="0023302A"/>
    <w:rsid w:val="002417E7"/>
    <w:rsid w:val="00242ED3"/>
    <w:rsid w:val="00250618"/>
    <w:rsid w:val="002545AA"/>
    <w:rsid w:val="002550A1"/>
    <w:rsid w:val="00263D39"/>
    <w:rsid w:val="00263DD0"/>
    <w:rsid w:val="0026400C"/>
    <w:rsid w:val="002668D1"/>
    <w:rsid w:val="00270B0C"/>
    <w:rsid w:val="00271A7F"/>
    <w:rsid w:val="002729EA"/>
    <w:rsid w:val="002749F8"/>
    <w:rsid w:val="00284771"/>
    <w:rsid w:val="002876FB"/>
    <w:rsid w:val="002924ED"/>
    <w:rsid w:val="00293C38"/>
    <w:rsid w:val="00294FA4"/>
    <w:rsid w:val="002968F7"/>
    <w:rsid w:val="002A437C"/>
    <w:rsid w:val="002A7268"/>
    <w:rsid w:val="002A7A4B"/>
    <w:rsid w:val="002B38D9"/>
    <w:rsid w:val="002B3D3A"/>
    <w:rsid w:val="002B41C5"/>
    <w:rsid w:val="002B4B15"/>
    <w:rsid w:val="002B6116"/>
    <w:rsid w:val="002B6B1C"/>
    <w:rsid w:val="002B7183"/>
    <w:rsid w:val="002B73C2"/>
    <w:rsid w:val="002C0010"/>
    <w:rsid w:val="002C0B84"/>
    <w:rsid w:val="002C5077"/>
    <w:rsid w:val="002C5BA9"/>
    <w:rsid w:val="002D0C9C"/>
    <w:rsid w:val="002D23B8"/>
    <w:rsid w:val="002D3768"/>
    <w:rsid w:val="002D3B82"/>
    <w:rsid w:val="002D4AF0"/>
    <w:rsid w:val="002E08C4"/>
    <w:rsid w:val="002E668A"/>
    <w:rsid w:val="002E67A8"/>
    <w:rsid w:val="002F04EC"/>
    <w:rsid w:val="002F04FE"/>
    <w:rsid w:val="002F1859"/>
    <w:rsid w:val="00302553"/>
    <w:rsid w:val="00302D68"/>
    <w:rsid w:val="00305DC5"/>
    <w:rsid w:val="003068E5"/>
    <w:rsid w:val="0030700F"/>
    <w:rsid w:val="00315D8A"/>
    <w:rsid w:val="00316ABF"/>
    <w:rsid w:val="00317CF2"/>
    <w:rsid w:val="003200CE"/>
    <w:rsid w:val="0032406B"/>
    <w:rsid w:val="00326818"/>
    <w:rsid w:val="00331D04"/>
    <w:rsid w:val="00331F91"/>
    <w:rsid w:val="00331FAF"/>
    <w:rsid w:val="003325BC"/>
    <w:rsid w:val="00332FC4"/>
    <w:rsid w:val="00334B11"/>
    <w:rsid w:val="00334BA7"/>
    <w:rsid w:val="00335E6F"/>
    <w:rsid w:val="00354FDC"/>
    <w:rsid w:val="00357690"/>
    <w:rsid w:val="003633D5"/>
    <w:rsid w:val="00364C18"/>
    <w:rsid w:val="00367016"/>
    <w:rsid w:val="003710B5"/>
    <w:rsid w:val="00371FC3"/>
    <w:rsid w:val="00372F15"/>
    <w:rsid w:val="003743D2"/>
    <w:rsid w:val="00374432"/>
    <w:rsid w:val="00380F3C"/>
    <w:rsid w:val="00381562"/>
    <w:rsid w:val="00381B86"/>
    <w:rsid w:val="00382243"/>
    <w:rsid w:val="00387E8B"/>
    <w:rsid w:val="00391A60"/>
    <w:rsid w:val="00392F8E"/>
    <w:rsid w:val="00393752"/>
    <w:rsid w:val="0039380F"/>
    <w:rsid w:val="00397016"/>
    <w:rsid w:val="00397761"/>
    <w:rsid w:val="003A1DAD"/>
    <w:rsid w:val="003A444A"/>
    <w:rsid w:val="003A6DDA"/>
    <w:rsid w:val="003A746C"/>
    <w:rsid w:val="003B05BE"/>
    <w:rsid w:val="003B1041"/>
    <w:rsid w:val="003B40DE"/>
    <w:rsid w:val="003B49E0"/>
    <w:rsid w:val="003B5CC5"/>
    <w:rsid w:val="003B5D73"/>
    <w:rsid w:val="003B687C"/>
    <w:rsid w:val="003B7A3E"/>
    <w:rsid w:val="003C1342"/>
    <w:rsid w:val="003C2FC6"/>
    <w:rsid w:val="003C69BF"/>
    <w:rsid w:val="003D0D57"/>
    <w:rsid w:val="003D13C5"/>
    <w:rsid w:val="003D252E"/>
    <w:rsid w:val="003D6E62"/>
    <w:rsid w:val="003D738E"/>
    <w:rsid w:val="003E02F6"/>
    <w:rsid w:val="003E0E0D"/>
    <w:rsid w:val="003E7284"/>
    <w:rsid w:val="003F6884"/>
    <w:rsid w:val="003F6E23"/>
    <w:rsid w:val="004021D6"/>
    <w:rsid w:val="004042E6"/>
    <w:rsid w:val="00404F4C"/>
    <w:rsid w:val="00406004"/>
    <w:rsid w:val="00407077"/>
    <w:rsid w:val="00411BA3"/>
    <w:rsid w:val="0041522D"/>
    <w:rsid w:val="0041612D"/>
    <w:rsid w:val="00417331"/>
    <w:rsid w:val="00421E60"/>
    <w:rsid w:val="00423AB0"/>
    <w:rsid w:val="00423E71"/>
    <w:rsid w:val="004266C4"/>
    <w:rsid w:val="00432C04"/>
    <w:rsid w:val="00440D5E"/>
    <w:rsid w:val="004466E0"/>
    <w:rsid w:val="004576CE"/>
    <w:rsid w:val="00457899"/>
    <w:rsid w:val="004578A6"/>
    <w:rsid w:val="00462637"/>
    <w:rsid w:val="00462F25"/>
    <w:rsid w:val="0046305B"/>
    <w:rsid w:val="00463EEA"/>
    <w:rsid w:val="004679B2"/>
    <w:rsid w:val="0047278E"/>
    <w:rsid w:val="00476CB3"/>
    <w:rsid w:val="00476DA3"/>
    <w:rsid w:val="0048221C"/>
    <w:rsid w:val="00482400"/>
    <w:rsid w:val="00483C5D"/>
    <w:rsid w:val="0048413A"/>
    <w:rsid w:val="00490303"/>
    <w:rsid w:val="00490E33"/>
    <w:rsid w:val="0049524C"/>
    <w:rsid w:val="004963AF"/>
    <w:rsid w:val="0049715B"/>
    <w:rsid w:val="004A0939"/>
    <w:rsid w:val="004A28E5"/>
    <w:rsid w:val="004A2B3D"/>
    <w:rsid w:val="004A2D46"/>
    <w:rsid w:val="004A3479"/>
    <w:rsid w:val="004A37A5"/>
    <w:rsid w:val="004A5421"/>
    <w:rsid w:val="004A7201"/>
    <w:rsid w:val="004B066D"/>
    <w:rsid w:val="004B171C"/>
    <w:rsid w:val="004B2821"/>
    <w:rsid w:val="004B3F94"/>
    <w:rsid w:val="004C6031"/>
    <w:rsid w:val="004D3114"/>
    <w:rsid w:val="004D42D4"/>
    <w:rsid w:val="004D51BB"/>
    <w:rsid w:val="004E0DF0"/>
    <w:rsid w:val="004E1169"/>
    <w:rsid w:val="004E4F0E"/>
    <w:rsid w:val="004F1539"/>
    <w:rsid w:val="004F5B3C"/>
    <w:rsid w:val="004F5DF5"/>
    <w:rsid w:val="005006E2"/>
    <w:rsid w:val="00500F59"/>
    <w:rsid w:val="00504B21"/>
    <w:rsid w:val="00505C48"/>
    <w:rsid w:val="0051027D"/>
    <w:rsid w:val="005116EA"/>
    <w:rsid w:val="005165AE"/>
    <w:rsid w:val="00516889"/>
    <w:rsid w:val="00517542"/>
    <w:rsid w:val="005253FF"/>
    <w:rsid w:val="00525C2C"/>
    <w:rsid w:val="00532144"/>
    <w:rsid w:val="00532F6C"/>
    <w:rsid w:val="005331C2"/>
    <w:rsid w:val="00543C99"/>
    <w:rsid w:val="00544DD8"/>
    <w:rsid w:val="0054536F"/>
    <w:rsid w:val="0054649C"/>
    <w:rsid w:val="00556D48"/>
    <w:rsid w:val="00566434"/>
    <w:rsid w:val="00570C76"/>
    <w:rsid w:val="00574720"/>
    <w:rsid w:val="00576E36"/>
    <w:rsid w:val="00583C77"/>
    <w:rsid w:val="0058421C"/>
    <w:rsid w:val="0058561E"/>
    <w:rsid w:val="00592C3D"/>
    <w:rsid w:val="005930FC"/>
    <w:rsid w:val="00594A5C"/>
    <w:rsid w:val="005A56F2"/>
    <w:rsid w:val="005A5CF2"/>
    <w:rsid w:val="005B15A6"/>
    <w:rsid w:val="005B238B"/>
    <w:rsid w:val="005B5C62"/>
    <w:rsid w:val="005D2ED3"/>
    <w:rsid w:val="005D30D9"/>
    <w:rsid w:val="005E1CED"/>
    <w:rsid w:val="005E3E42"/>
    <w:rsid w:val="005E57BC"/>
    <w:rsid w:val="005F6454"/>
    <w:rsid w:val="00600521"/>
    <w:rsid w:val="006009F6"/>
    <w:rsid w:val="00600BAE"/>
    <w:rsid w:val="00601215"/>
    <w:rsid w:val="00601582"/>
    <w:rsid w:val="006015F9"/>
    <w:rsid w:val="00603C56"/>
    <w:rsid w:val="00607958"/>
    <w:rsid w:val="00607C35"/>
    <w:rsid w:val="00607E6C"/>
    <w:rsid w:val="00613312"/>
    <w:rsid w:val="00614350"/>
    <w:rsid w:val="00615536"/>
    <w:rsid w:val="006159F7"/>
    <w:rsid w:val="00617EC1"/>
    <w:rsid w:val="00620AF4"/>
    <w:rsid w:val="00624C27"/>
    <w:rsid w:val="0062557E"/>
    <w:rsid w:val="00626E59"/>
    <w:rsid w:val="00627335"/>
    <w:rsid w:val="00632284"/>
    <w:rsid w:val="0064278D"/>
    <w:rsid w:val="00646465"/>
    <w:rsid w:val="00647C3A"/>
    <w:rsid w:val="0065115E"/>
    <w:rsid w:val="0065389B"/>
    <w:rsid w:val="00654607"/>
    <w:rsid w:val="00662BFF"/>
    <w:rsid w:val="006637EF"/>
    <w:rsid w:val="0066664B"/>
    <w:rsid w:val="00671432"/>
    <w:rsid w:val="00682BAC"/>
    <w:rsid w:val="006841D9"/>
    <w:rsid w:val="00685C13"/>
    <w:rsid w:val="00686219"/>
    <w:rsid w:val="0069146E"/>
    <w:rsid w:val="006924A2"/>
    <w:rsid w:val="006932A6"/>
    <w:rsid w:val="006A0F64"/>
    <w:rsid w:val="006A266D"/>
    <w:rsid w:val="006A2BBC"/>
    <w:rsid w:val="006A39F0"/>
    <w:rsid w:val="006A6310"/>
    <w:rsid w:val="006B0ED7"/>
    <w:rsid w:val="006C0341"/>
    <w:rsid w:val="006C0386"/>
    <w:rsid w:val="006D128C"/>
    <w:rsid w:val="006D3B06"/>
    <w:rsid w:val="006D4A1C"/>
    <w:rsid w:val="006D7FEC"/>
    <w:rsid w:val="006E001D"/>
    <w:rsid w:val="006E467B"/>
    <w:rsid w:val="006F029F"/>
    <w:rsid w:val="006F2C0C"/>
    <w:rsid w:val="006F5F7B"/>
    <w:rsid w:val="006F68FB"/>
    <w:rsid w:val="00700FEE"/>
    <w:rsid w:val="007010FB"/>
    <w:rsid w:val="0070261F"/>
    <w:rsid w:val="0071420A"/>
    <w:rsid w:val="00725923"/>
    <w:rsid w:val="007275F6"/>
    <w:rsid w:val="00730579"/>
    <w:rsid w:val="00731869"/>
    <w:rsid w:val="0073592F"/>
    <w:rsid w:val="00743A4E"/>
    <w:rsid w:val="00744046"/>
    <w:rsid w:val="0075148D"/>
    <w:rsid w:val="00751F5F"/>
    <w:rsid w:val="00752448"/>
    <w:rsid w:val="007525CC"/>
    <w:rsid w:val="00753235"/>
    <w:rsid w:val="00754582"/>
    <w:rsid w:val="00755D0D"/>
    <w:rsid w:val="007635BA"/>
    <w:rsid w:val="0076445F"/>
    <w:rsid w:val="00782636"/>
    <w:rsid w:val="007853D0"/>
    <w:rsid w:val="00785D4A"/>
    <w:rsid w:val="00795D52"/>
    <w:rsid w:val="007A0543"/>
    <w:rsid w:val="007A0A10"/>
    <w:rsid w:val="007A1336"/>
    <w:rsid w:val="007A4DF4"/>
    <w:rsid w:val="007B0073"/>
    <w:rsid w:val="007B5366"/>
    <w:rsid w:val="007B6177"/>
    <w:rsid w:val="007B69C0"/>
    <w:rsid w:val="007C4BB9"/>
    <w:rsid w:val="007C4C17"/>
    <w:rsid w:val="007D06AF"/>
    <w:rsid w:val="007D1C48"/>
    <w:rsid w:val="007D2B43"/>
    <w:rsid w:val="007D3449"/>
    <w:rsid w:val="007D412E"/>
    <w:rsid w:val="007D5C79"/>
    <w:rsid w:val="007D5F38"/>
    <w:rsid w:val="007E4403"/>
    <w:rsid w:val="007E5BCC"/>
    <w:rsid w:val="007F0895"/>
    <w:rsid w:val="00804BC8"/>
    <w:rsid w:val="00806738"/>
    <w:rsid w:val="008074C1"/>
    <w:rsid w:val="0081022E"/>
    <w:rsid w:val="00812492"/>
    <w:rsid w:val="00812ED9"/>
    <w:rsid w:val="008201D1"/>
    <w:rsid w:val="008217BD"/>
    <w:rsid w:val="00826171"/>
    <w:rsid w:val="00830A46"/>
    <w:rsid w:val="00831E8D"/>
    <w:rsid w:val="00832316"/>
    <w:rsid w:val="008324D3"/>
    <w:rsid w:val="00834675"/>
    <w:rsid w:val="008352B5"/>
    <w:rsid w:val="00836F9F"/>
    <w:rsid w:val="00837621"/>
    <w:rsid w:val="00840837"/>
    <w:rsid w:val="00840D23"/>
    <w:rsid w:val="00844418"/>
    <w:rsid w:val="008457B0"/>
    <w:rsid w:val="008461C3"/>
    <w:rsid w:val="0084699B"/>
    <w:rsid w:val="00846B1E"/>
    <w:rsid w:val="00846FA3"/>
    <w:rsid w:val="00850007"/>
    <w:rsid w:val="008503C2"/>
    <w:rsid w:val="00850F96"/>
    <w:rsid w:val="0085340D"/>
    <w:rsid w:val="008643E5"/>
    <w:rsid w:val="0086471A"/>
    <w:rsid w:val="00865EA0"/>
    <w:rsid w:val="0086642A"/>
    <w:rsid w:val="00871FE5"/>
    <w:rsid w:val="00872607"/>
    <w:rsid w:val="00881E0F"/>
    <w:rsid w:val="00882987"/>
    <w:rsid w:val="00883EBA"/>
    <w:rsid w:val="00884507"/>
    <w:rsid w:val="008869F5"/>
    <w:rsid w:val="008944D2"/>
    <w:rsid w:val="00894901"/>
    <w:rsid w:val="00897973"/>
    <w:rsid w:val="00897F9C"/>
    <w:rsid w:val="008A0981"/>
    <w:rsid w:val="008A51A6"/>
    <w:rsid w:val="008A650B"/>
    <w:rsid w:val="008B0601"/>
    <w:rsid w:val="008B226E"/>
    <w:rsid w:val="008B5B8E"/>
    <w:rsid w:val="008B6F11"/>
    <w:rsid w:val="008C34E4"/>
    <w:rsid w:val="008C4BE8"/>
    <w:rsid w:val="008C6EE3"/>
    <w:rsid w:val="008D4415"/>
    <w:rsid w:val="008D6FB3"/>
    <w:rsid w:val="008D7341"/>
    <w:rsid w:val="008E5A23"/>
    <w:rsid w:val="008E6229"/>
    <w:rsid w:val="008E6E5D"/>
    <w:rsid w:val="008F05B5"/>
    <w:rsid w:val="008F2AE6"/>
    <w:rsid w:val="008F3301"/>
    <w:rsid w:val="008F39DD"/>
    <w:rsid w:val="00900A6C"/>
    <w:rsid w:val="009023EF"/>
    <w:rsid w:val="00902752"/>
    <w:rsid w:val="009031ED"/>
    <w:rsid w:val="00906FD9"/>
    <w:rsid w:val="00911981"/>
    <w:rsid w:val="00915E91"/>
    <w:rsid w:val="00916285"/>
    <w:rsid w:val="00916FC1"/>
    <w:rsid w:val="009218E0"/>
    <w:rsid w:val="00923945"/>
    <w:rsid w:val="00925AC6"/>
    <w:rsid w:val="009273CF"/>
    <w:rsid w:val="00927FAE"/>
    <w:rsid w:val="00930CAC"/>
    <w:rsid w:val="009312FE"/>
    <w:rsid w:val="00935482"/>
    <w:rsid w:val="00940C6B"/>
    <w:rsid w:val="009443F1"/>
    <w:rsid w:val="00951AB1"/>
    <w:rsid w:val="00951AB5"/>
    <w:rsid w:val="009542A3"/>
    <w:rsid w:val="009552E7"/>
    <w:rsid w:val="00963AB3"/>
    <w:rsid w:val="009647E1"/>
    <w:rsid w:val="0097004E"/>
    <w:rsid w:val="009775EE"/>
    <w:rsid w:val="00981D84"/>
    <w:rsid w:val="00982873"/>
    <w:rsid w:val="009837AD"/>
    <w:rsid w:val="009A0530"/>
    <w:rsid w:val="009A05B4"/>
    <w:rsid w:val="009A4B24"/>
    <w:rsid w:val="009A58A6"/>
    <w:rsid w:val="009B0932"/>
    <w:rsid w:val="009B0A43"/>
    <w:rsid w:val="009B4CCD"/>
    <w:rsid w:val="009B6341"/>
    <w:rsid w:val="009B73AC"/>
    <w:rsid w:val="009C0FA3"/>
    <w:rsid w:val="009C152B"/>
    <w:rsid w:val="009C3BE9"/>
    <w:rsid w:val="009C7D2E"/>
    <w:rsid w:val="009D3F59"/>
    <w:rsid w:val="009D68C9"/>
    <w:rsid w:val="009E207E"/>
    <w:rsid w:val="009E266B"/>
    <w:rsid w:val="009E7F60"/>
    <w:rsid w:val="00A02E9C"/>
    <w:rsid w:val="00A06BD4"/>
    <w:rsid w:val="00A07E0C"/>
    <w:rsid w:val="00A12449"/>
    <w:rsid w:val="00A155BB"/>
    <w:rsid w:val="00A22210"/>
    <w:rsid w:val="00A25DBE"/>
    <w:rsid w:val="00A37335"/>
    <w:rsid w:val="00A37D28"/>
    <w:rsid w:val="00A446DC"/>
    <w:rsid w:val="00A45350"/>
    <w:rsid w:val="00A45B15"/>
    <w:rsid w:val="00A522E7"/>
    <w:rsid w:val="00A524EA"/>
    <w:rsid w:val="00A53375"/>
    <w:rsid w:val="00A53959"/>
    <w:rsid w:val="00A703A6"/>
    <w:rsid w:val="00A70D5C"/>
    <w:rsid w:val="00A71A73"/>
    <w:rsid w:val="00A71E59"/>
    <w:rsid w:val="00A735F7"/>
    <w:rsid w:val="00A744F1"/>
    <w:rsid w:val="00A76657"/>
    <w:rsid w:val="00A80458"/>
    <w:rsid w:val="00A80680"/>
    <w:rsid w:val="00A80DD3"/>
    <w:rsid w:val="00A8105B"/>
    <w:rsid w:val="00A829FC"/>
    <w:rsid w:val="00A9135F"/>
    <w:rsid w:val="00A92CF5"/>
    <w:rsid w:val="00A9509E"/>
    <w:rsid w:val="00A96BE1"/>
    <w:rsid w:val="00A974E8"/>
    <w:rsid w:val="00AA0623"/>
    <w:rsid w:val="00AA3806"/>
    <w:rsid w:val="00AA6171"/>
    <w:rsid w:val="00AB5CAD"/>
    <w:rsid w:val="00AC5237"/>
    <w:rsid w:val="00AC6590"/>
    <w:rsid w:val="00AC6A49"/>
    <w:rsid w:val="00AC6BF5"/>
    <w:rsid w:val="00AD33F9"/>
    <w:rsid w:val="00AE19B3"/>
    <w:rsid w:val="00AE66A5"/>
    <w:rsid w:val="00AE7738"/>
    <w:rsid w:val="00AF108D"/>
    <w:rsid w:val="00AF18D5"/>
    <w:rsid w:val="00AF7A16"/>
    <w:rsid w:val="00B025B8"/>
    <w:rsid w:val="00B02E83"/>
    <w:rsid w:val="00B055E0"/>
    <w:rsid w:val="00B066F5"/>
    <w:rsid w:val="00B06BAC"/>
    <w:rsid w:val="00B103C8"/>
    <w:rsid w:val="00B124DC"/>
    <w:rsid w:val="00B144BA"/>
    <w:rsid w:val="00B1502E"/>
    <w:rsid w:val="00B16F03"/>
    <w:rsid w:val="00B231BA"/>
    <w:rsid w:val="00B2343E"/>
    <w:rsid w:val="00B31E25"/>
    <w:rsid w:val="00B35295"/>
    <w:rsid w:val="00B36C80"/>
    <w:rsid w:val="00B37054"/>
    <w:rsid w:val="00B37820"/>
    <w:rsid w:val="00B41F41"/>
    <w:rsid w:val="00B42373"/>
    <w:rsid w:val="00B43F4E"/>
    <w:rsid w:val="00B44CD4"/>
    <w:rsid w:val="00B551FA"/>
    <w:rsid w:val="00B6025D"/>
    <w:rsid w:val="00B603DC"/>
    <w:rsid w:val="00B62079"/>
    <w:rsid w:val="00B63A9C"/>
    <w:rsid w:val="00B6551A"/>
    <w:rsid w:val="00B65535"/>
    <w:rsid w:val="00B665DA"/>
    <w:rsid w:val="00B66C39"/>
    <w:rsid w:val="00B67430"/>
    <w:rsid w:val="00B716FD"/>
    <w:rsid w:val="00B72E1D"/>
    <w:rsid w:val="00B72F62"/>
    <w:rsid w:val="00B76582"/>
    <w:rsid w:val="00B773D5"/>
    <w:rsid w:val="00B80D36"/>
    <w:rsid w:val="00B81959"/>
    <w:rsid w:val="00B81CCC"/>
    <w:rsid w:val="00B822E3"/>
    <w:rsid w:val="00B82EC6"/>
    <w:rsid w:val="00B84002"/>
    <w:rsid w:val="00B90E81"/>
    <w:rsid w:val="00B923EA"/>
    <w:rsid w:val="00B92523"/>
    <w:rsid w:val="00B9643F"/>
    <w:rsid w:val="00BA07C6"/>
    <w:rsid w:val="00BB02D4"/>
    <w:rsid w:val="00BB2144"/>
    <w:rsid w:val="00BB6DC1"/>
    <w:rsid w:val="00BC3745"/>
    <w:rsid w:val="00BC396C"/>
    <w:rsid w:val="00BC5F75"/>
    <w:rsid w:val="00BC6470"/>
    <w:rsid w:val="00BC69C4"/>
    <w:rsid w:val="00BD0F0C"/>
    <w:rsid w:val="00BE03C2"/>
    <w:rsid w:val="00BE1310"/>
    <w:rsid w:val="00BE1880"/>
    <w:rsid w:val="00C00A85"/>
    <w:rsid w:val="00C050BC"/>
    <w:rsid w:val="00C104A6"/>
    <w:rsid w:val="00C20966"/>
    <w:rsid w:val="00C21260"/>
    <w:rsid w:val="00C23B65"/>
    <w:rsid w:val="00C316E8"/>
    <w:rsid w:val="00C32293"/>
    <w:rsid w:val="00C34F85"/>
    <w:rsid w:val="00C37D40"/>
    <w:rsid w:val="00C410CC"/>
    <w:rsid w:val="00C42233"/>
    <w:rsid w:val="00C43164"/>
    <w:rsid w:val="00C43F3B"/>
    <w:rsid w:val="00C500C7"/>
    <w:rsid w:val="00C57B3D"/>
    <w:rsid w:val="00C6202C"/>
    <w:rsid w:val="00C640DC"/>
    <w:rsid w:val="00C642C2"/>
    <w:rsid w:val="00C74F10"/>
    <w:rsid w:val="00C75717"/>
    <w:rsid w:val="00C81834"/>
    <w:rsid w:val="00C86A18"/>
    <w:rsid w:val="00C87220"/>
    <w:rsid w:val="00C960E9"/>
    <w:rsid w:val="00CA0824"/>
    <w:rsid w:val="00CA3AF7"/>
    <w:rsid w:val="00CB3EB6"/>
    <w:rsid w:val="00CC0144"/>
    <w:rsid w:val="00CC3AE3"/>
    <w:rsid w:val="00CC4553"/>
    <w:rsid w:val="00CC6E4E"/>
    <w:rsid w:val="00CD1A31"/>
    <w:rsid w:val="00CD4915"/>
    <w:rsid w:val="00CE2C41"/>
    <w:rsid w:val="00CF1A66"/>
    <w:rsid w:val="00CF1BAC"/>
    <w:rsid w:val="00CF63A4"/>
    <w:rsid w:val="00CF71B1"/>
    <w:rsid w:val="00D04B69"/>
    <w:rsid w:val="00D05C8B"/>
    <w:rsid w:val="00D1257A"/>
    <w:rsid w:val="00D13CED"/>
    <w:rsid w:val="00D14E31"/>
    <w:rsid w:val="00D1557E"/>
    <w:rsid w:val="00D20758"/>
    <w:rsid w:val="00D22378"/>
    <w:rsid w:val="00D23239"/>
    <w:rsid w:val="00D24461"/>
    <w:rsid w:val="00D27AB8"/>
    <w:rsid w:val="00D32A7A"/>
    <w:rsid w:val="00D32D61"/>
    <w:rsid w:val="00D34207"/>
    <w:rsid w:val="00D35C8D"/>
    <w:rsid w:val="00D428E8"/>
    <w:rsid w:val="00D4790E"/>
    <w:rsid w:val="00D5061B"/>
    <w:rsid w:val="00D52662"/>
    <w:rsid w:val="00D57D19"/>
    <w:rsid w:val="00D57E7C"/>
    <w:rsid w:val="00D66D44"/>
    <w:rsid w:val="00D70295"/>
    <w:rsid w:val="00D716B9"/>
    <w:rsid w:val="00D71979"/>
    <w:rsid w:val="00D72531"/>
    <w:rsid w:val="00D72F3E"/>
    <w:rsid w:val="00D77279"/>
    <w:rsid w:val="00D772F9"/>
    <w:rsid w:val="00D812A3"/>
    <w:rsid w:val="00D81D3A"/>
    <w:rsid w:val="00D85B6B"/>
    <w:rsid w:val="00D867E7"/>
    <w:rsid w:val="00D87A0F"/>
    <w:rsid w:val="00D9114C"/>
    <w:rsid w:val="00DA196B"/>
    <w:rsid w:val="00DA1C94"/>
    <w:rsid w:val="00DA3201"/>
    <w:rsid w:val="00DA3E5E"/>
    <w:rsid w:val="00DB0764"/>
    <w:rsid w:val="00DB1630"/>
    <w:rsid w:val="00DC0F3D"/>
    <w:rsid w:val="00DC544A"/>
    <w:rsid w:val="00DD4718"/>
    <w:rsid w:val="00DD6840"/>
    <w:rsid w:val="00DE5B83"/>
    <w:rsid w:val="00DF0CAB"/>
    <w:rsid w:val="00DF54CD"/>
    <w:rsid w:val="00DF705E"/>
    <w:rsid w:val="00E001D3"/>
    <w:rsid w:val="00E06D93"/>
    <w:rsid w:val="00E078AD"/>
    <w:rsid w:val="00E07D59"/>
    <w:rsid w:val="00E13E0E"/>
    <w:rsid w:val="00E239E7"/>
    <w:rsid w:val="00E336E0"/>
    <w:rsid w:val="00E33DE1"/>
    <w:rsid w:val="00E346EF"/>
    <w:rsid w:val="00E4412D"/>
    <w:rsid w:val="00E4456B"/>
    <w:rsid w:val="00E446B9"/>
    <w:rsid w:val="00E45120"/>
    <w:rsid w:val="00E46B37"/>
    <w:rsid w:val="00E516F9"/>
    <w:rsid w:val="00E53DF4"/>
    <w:rsid w:val="00E55E14"/>
    <w:rsid w:val="00E62857"/>
    <w:rsid w:val="00E65EFD"/>
    <w:rsid w:val="00E70033"/>
    <w:rsid w:val="00E755D8"/>
    <w:rsid w:val="00E80811"/>
    <w:rsid w:val="00E82974"/>
    <w:rsid w:val="00E84F8A"/>
    <w:rsid w:val="00E85204"/>
    <w:rsid w:val="00E90799"/>
    <w:rsid w:val="00E93FD9"/>
    <w:rsid w:val="00E975AA"/>
    <w:rsid w:val="00EA08E1"/>
    <w:rsid w:val="00EA113A"/>
    <w:rsid w:val="00EA1540"/>
    <w:rsid w:val="00EA3811"/>
    <w:rsid w:val="00EB3DA3"/>
    <w:rsid w:val="00EC0BE5"/>
    <w:rsid w:val="00EC31CB"/>
    <w:rsid w:val="00EC3E0A"/>
    <w:rsid w:val="00EC4920"/>
    <w:rsid w:val="00EC7098"/>
    <w:rsid w:val="00EC7138"/>
    <w:rsid w:val="00EC7F09"/>
    <w:rsid w:val="00EC7FBC"/>
    <w:rsid w:val="00EE1C07"/>
    <w:rsid w:val="00EE28A9"/>
    <w:rsid w:val="00EE3A25"/>
    <w:rsid w:val="00EE3E73"/>
    <w:rsid w:val="00EF702D"/>
    <w:rsid w:val="00EF78EE"/>
    <w:rsid w:val="00F0111E"/>
    <w:rsid w:val="00F13590"/>
    <w:rsid w:val="00F1364E"/>
    <w:rsid w:val="00F15732"/>
    <w:rsid w:val="00F163C2"/>
    <w:rsid w:val="00F23827"/>
    <w:rsid w:val="00F23DA2"/>
    <w:rsid w:val="00F35ADF"/>
    <w:rsid w:val="00F36C4C"/>
    <w:rsid w:val="00F461F1"/>
    <w:rsid w:val="00F47ABC"/>
    <w:rsid w:val="00F5228A"/>
    <w:rsid w:val="00F573A7"/>
    <w:rsid w:val="00F62AE8"/>
    <w:rsid w:val="00F7272B"/>
    <w:rsid w:val="00F73195"/>
    <w:rsid w:val="00F77ABA"/>
    <w:rsid w:val="00F848EC"/>
    <w:rsid w:val="00F85B25"/>
    <w:rsid w:val="00F93303"/>
    <w:rsid w:val="00F93989"/>
    <w:rsid w:val="00FA0EED"/>
    <w:rsid w:val="00FA2310"/>
    <w:rsid w:val="00FA6821"/>
    <w:rsid w:val="00FA7898"/>
    <w:rsid w:val="00FB4026"/>
    <w:rsid w:val="00FB43B7"/>
    <w:rsid w:val="00FB546C"/>
    <w:rsid w:val="00FC6F4B"/>
    <w:rsid w:val="00FD1CE6"/>
    <w:rsid w:val="00FD6141"/>
    <w:rsid w:val="00FD6750"/>
    <w:rsid w:val="00FE1C84"/>
    <w:rsid w:val="00FE49C2"/>
    <w:rsid w:val="00FF0433"/>
    <w:rsid w:val="00FF135E"/>
    <w:rsid w:val="00FF2AEE"/>
    <w:rsid w:val="00FF3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8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A3"/>
    <w:pPr>
      <w:adjustRightInd w:val="0"/>
      <w:jc w:val="both"/>
    </w:pPr>
    <w:rPr>
      <w:rFonts w:ascii="Arial" w:eastAsia="Arial" w:hAnsi="Arial" w:cs="Arial"/>
    </w:rPr>
  </w:style>
  <w:style w:type="paragraph" w:styleId="Heading1">
    <w:name w:val="heading 1"/>
    <w:aliases w:val="Section Heading,h1,Heading,Numbered - 1,CBC Heading 1,Section,H1"/>
    <w:basedOn w:val="Normal"/>
    <w:next w:val="Normal"/>
    <w:link w:val="Heading1Char"/>
    <w:uiPriority w:val="99"/>
    <w:qFormat/>
    <w:rsid w:val="00FA7898"/>
    <w:pPr>
      <w:keepNext/>
      <w:tabs>
        <w:tab w:val="left" w:pos="-1180"/>
        <w:tab w:val="left" w:pos="-720"/>
        <w:tab w:val="left" w:pos="0"/>
        <w:tab w:val="left" w:pos="360"/>
        <w:tab w:val="left" w:pos="720"/>
        <w:tab w:val="left" w:pos="2160"/>
      </w:tabs>
      <w:adjustRightInd/>
      <w:outlineLvl w:val="0"/>
    </w:pPr>
    <w:rPr>
      <w:rFonts w:eastAsia="Times New Roman" w:cs="Times New Roman"/>
      <w:b/>
      <w:sz w:val="22"/>
    </w:rPr>
  </w:style>
  <w:style w:type="paragraph" w:styleId="Heading3">
    <w:name w:val="heading 3"/>
    <w:basedOn w:val="Normal"/>
    <w:next w:val="Normal"/>
    <w:link w:val="Heading3Char"/>
    <w:qFormat/>
    <w:rsid w:val="00FA7898"/>
    <w:pPr>
      <w:keepNext/>
      <w:tabs>
        <w:tab w:val="left" w:pos="-1180"/>
        <w:tab w:val="left" w:pos="-720"/>
        <w:tab w:val="left" w:pos="0"/>
        <w:tab w:val="left" w:pos="360"/>
        <w:tab w:val="left" w:pos="720"/>
        <w:tab w:val="left" w:pos="2160"/>
      </w:tabs>
      <w:adjustRightInd/>
      <w:ind w:left="360"/>
      <w:jc w:val="left"/>
      <w:outlineLvl w:val="2"/>
    </w:pPr>
    <w:rPr>
      <w:rFonts w:eastAsia="Times New Roman"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1767E4"/>
    <w:rPr>
      <w:sz w:val="16"/>
    </w:rPr>
  </w:style>
  <w:style w:type="character" w:customStyle="1" w:styleId="FootnoteTextChar">
    <w:name w:val="Footnote Text Char"/>
    <w:basedOn w:val="DefaultParagraphFont"/>
    <w:link w:val="FootnoteText"/>
    <w:semiHidden/>
    <w:rsid w:val="0086642A"/>
    <w:rPr>
      <w:rFonts w:ascii="Arial" w:hAnsi="Arial" w:cs="Arial"/>
      <w:sz w:val="16"/>
    </w:rPr>
  </w:style>
  <w:style w:type="paragraph" w:styleId="Header">
    <w:name w:val="header"/>
    <w:basedOn w:val="Normal"/>
    <w:link w:val="HeaderChar"/>
    <w:uiPriority w:val="99"/>
    <w:rsid w:val="001767E4"/>
    <w:pPr>
      <w:tabs>
        <w:tab w:val="center" w:pos="4320"/>
        <w:tab w:val="right" w:pos="8640"/>
      </w:tabs>
    </w:pPr>
    <w:rPr>
      <w:sz w:val="16"/>
    </w:rPr>
  </w:style>
  <w:style w:type="character" w:customStyle="1" w:styleId="HeaderChar">
    <w:name w:val="Header Char"/>
    <w:basedOn w:val="DefaultParagraphFont"/>
    <w:link w:val="Header"/>
    <w:uiPriority w:val="99"/>
    <w:rsid w:val="0086642A"/>
    <w:rPr>
      <w:rFonts w:ascii="Arial" w:hAnsi="Arial" w:cs="Arial"/>
      <w:sz w:val="16"/>
    </w:rPr>
  </w:style>
  <w:style w:type="paragraph" w:styleId="Footer">
    <w:name w:val="footer"/>
    <w:basedOn w:val="Normal"/>
    <w:link w:val="FooterChar"/>
    <w:uiPriority w:val="99"/>
    <w:rsid w:val="001767E4"/>
    <w:pPr>
      <w:tabs>
        <w:tab w:val="center" w:pos="4320"/>
        <w:tab w:val="right" w:pos="8640"/>
      </w:tabs>
    </w:pPr>
    <w:rPr>
      <w:sz w:val="16"/>
    </w:rPr>
  </w:style>
  <w:style w:type="character" w:customStyle="1" w:styleId="FooterChar">
    <w:name w:val="Footer Char"/>
    <w:basedOn w:val="DefaultParagraphFont"/>
    <w:link w:val="Footer"/>
    <w:uiPriority w:val="99"/>
    <w:rsid w:val="0086642A"/>
    <w:rPr>
      <w:rFonts w:ascii="Arial" w:hAnsi="Arial" w:cs="Arial"/>
      <w:sz w:val="16"/>
    </w:rPr>
  </w:style>
  <w:style w:type="paragraph" w:styleId="CommentText">
    <w:name w:val="annotation text"/>
    <w:basedOn w:val="Normal"/>
    <w:link w:val="CommentTextChar"/>
    <w:rsid w:val="00E45120"/>
  </w:style>
  <w:style w:type="character" w:customStyle="1" w:styleId="CommentTextChar">
    <w:name w:val="Comment Text Char"/>
    <w:basedOn w:val="DefaultParagraphFont"/>
    <w:link w:val="CommentText"/>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semiHidden/>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D812A3"/>
    <w:pPr>
      <w:spacing w:after="240"/>
    </w:pPr>
  </w:style>
  <w:style w:type="paragraph" w:customStyle="1" w:styleId="Body1">
    <w:name w:val="Body 1"/>
    <w:basedOn w:val="Body"/>
    <w:uiPriority w:val="99"/>
    <w:rsid w:val="00D812A3"/>
    <w:pPr>
      <w:ind w:left="851"/>
    </w:pPr>
  </w:style>
  <w:style w:type="paragraph" w:customStyle="1" w:styleId="Level1">
    <w:name w:val="Level 1"/>
    <w:basedOn w:val="Body1"/>
    <w:uiPriority w:val="99"/>
    <w:qFormat/>
    <w:rsid w:val="00D812A3"/>
    <w:pPr>
      <w:numPr>
        <w:numId w:val="2"/>
      </w:numPr>
      <w:outlineLvl w:val="0"/>
    </w:pPr>
  </w:style>
  <w:style w:type="character" w:customStyle="1" w:styleId="Level1asHeadingtext">
    <w:name w:val="Level 1 as Heading (text)"/>
    <w:basedOn w:val="DefaultParagraphFont"/>
    <w:uiPriority w:val="99"/>
    <w:rsid w:val="00D812A3"/>
    <w:rPr>
      <w:b/>
      <w:bCs/>
      <w:caps/>
    </w:rPr>
  </w:style>
  <w:style w:type="paragraph" w:customStyle="1" w:styleId="Body2">
    <w:name w:val="Body 2"/>
    <w:basedOn w:val="Body"/>
    <w:uiPriority w:val="99"/>
    <w:rsid w:val="00D812A3"/>
    <w:pPr>
      <w:ind w:left="851"/>
    </w:pPr>
  </w:style>
  <w:style w:type="paragraph" w:customStyle="1" w:styleId="Level2">
    <w:name w:val="Level 2"/>
    <w:basedOn w:val="Body2"/>
    <w:link w:val="Level2Char"/>
    <w:uiPriority w:val="99"/>
    <w:qFormat/>
    <w:rsid w:val="00D812A3"/>
    <w:pPr>
      <w:numPr>
        <w:ilvl w:val="1"/>
        <w:numId w:val="2"/>
      </w:numPr>
      <w:outlineLvl w:val="1"/>
    </w:pPr>
  </w:style>
  <w:style w:type="character" w:customStyle="1" w:styleId="Level2asHeadingtext">
    <w:name w:val="Level 2 as Heading (text)"/>
    <w:basedOn w:val="DefaultParagraphFont"/>
    <w:uiPriority w:val="99"/>
    <w:rsid w:val="00D812A3"/>
    <w:rPr>
      <w:b/>
      <w:bCs/>
    </w:rPr>
  </w:style>
  <w:style w:type="paragraph" w:customStyle="1" w:styleId="Body3">
    <w:name w:val="Body 3"/>
    <w:basedOn w:val="Body"/>
    <w:uiPriority w:val="99"/>
    <w:rsid w:val="00D812A3"/>
    <w:pPr>
      <w:ind w:left="1702"/>
    </w:pPr>
  </w:style>
  <w:style w:type="paragraph" w:customStyle="1" w:styleId="Level3">
    <w:name w:val="Level 3"/>
    <w:basedOn w:val="Body3"/>
    <w:uiPriority w:val="99"/>
    <w:qFormat/>
    <w:rsid w:val="00D812A3"/>
    <w:pPr>
      <w:numPr>
        <w:ilvl w:val="2"/>
        <w:numId w:val="2"/>
      </w:numPr>
      <w:outlineLvl w:val="2"/>
    </w:pPr>
  </w:style>
  <w:style w:type="character" w:customStyle="1" w:styleId="Level3asHeadingtext">
    <w:name w:val="Level 3 as Heading (text)"/>
    <w:basedOn w:val="DefaultParagraphFont"/>
    <w:uiPriority w:val="99"/>
    <w:rsid w:val="00D812A3"/>
    <w:rPr>
      <w:b/>
      <w:bCs/>
    </w:rPr>
  </w:style>
  <w:style w:type="paragraph" w:customStyle="1" w:styleId="Body4">
    <w:name w:val="Body 4"/>
    <w:basedOn w:val="Body"/>
    <w:uiPriority w:val="99"/>
    <w:rsid w:val="00D812A3"/>
    <w:pPr>
      <w:ind w:left="2553"/>
    </w:pPr>
  </w:style>
  <w:style w:type="paragraph" w:customStyle="1" w:styleId="Level4">
    <w:name w:val="Level 4"/>
    <w:basedOn w:val="Body4"/>
    <w:uiPriority w:val="99"/>
    <w:qFormat/>
    <w:rsid w:val="00D812A3"/>
    <w:pPr>
      <w:numPr>
        <w:ilvl w:val="3"/>
        <w:numId w:val="2"/>
      </w:numPr>
      <w:outlineLvl w:val="3"/>
    </w:pPr>
  </w:style>
  <w:style w:type="paragraph" w:customStyle="1" w:styleId="Body5">
    <w:name w:val="Body 5"/>
    <w:basedOn w:val="Body"/>
    <w:uiPriority w:val="99"/>
    <w:rsid w:val="00D812A3"/>
    <w:pPr>
      <w:ind w:left="3404"/>
    </w:pPr>
  </w:style>
  <w:style w:type="paragraph" w:customStyle="1" w:styleId="Level5">
    <w:name w:val="Level 5"/>
    <w:basedOn w:val="Body5"/>
    <w:uiPriority w:val="99"/>
    <w:rsid w:val="00D812A3"/>
    <w:pPr>
      <w:numPr>
        <w:ilvl w:val="4"/>
        <w:numId w:val="2"/>
      </w:numPr>
      <w:outlineLvl w:val="4"/>
    </w:pPr>
  </w:style>
  <w:style w:type="paragraph" w:customStyle="1" w:styleId="Body6">
    <w:name w:val="Body 6"/>
    <w:basedOn w:val="Body"/>
    <w:uiPriority w:val="99"/>
    <w:rsid w:val="00D812A3"/>
    <w:pPr>
      <w:ind w:left="4255"/>
    </w:pPr>
  </w:style>
  <w:style w:type="paragraph" w:customStyle="1" w:styleId="Level6">
    <w:name w:val="Level 6"/>
    <w:basedOn w:val="Body6"/>
    <w:uiPriority w:val="99"/>
    <w:rsid w:val="00D812A3"/>
    <w:pPr>
      <w:numPr>
        <w:ilvl w:val="5"/>
        <w:numId w:val="2"/>
      </w:numPr>
      <w:outlineLvl w:val="5"/>
    </w:pPr>
  </w:style>
  <w:style w:type="paragraph" w:customStyle="1" w:styleId="Bullet1">
    <w:name w:val="Bullet 1"/>
    <w:basedOn w:val="Body"/>
    <w:uiPriority w:val="99"/>
    <w:rsid w:val="00D812A3"/>
    <w:pPr>
      <w:numPr>
        <w:numId w:val="3"/>
      </w:numPr>
      <w:outlineLvl w:val="0"/>
    </w:pPr>
  </w:style>
  <w:style w:type="paragraph" w:customStyle="1" w:styleId="Bullet2">
    <w:name w:val="Bullet 2"/>
    <w:basedOn w:val="Body"/>
    <w:uiPriority w:val="99"/>
    <w:rsid w:val="00D812A3"/>
    <w:pPr>
      <w:numPr>
        <w:ilvl w:val="1"/>
        <w:numId w:val="3"/>
      </w:numPr>
      <w:outlineLvl w:val="1"/>
    </w:pPr>
  </w:style>
  <w:style w:type="paragraph" w:customStyle="1" w:styleId="Bullet3">
    <w:name w:val="Bullet 3"/>
    <w:basedOn w:val="Body"/>
    <w:uiPriority w:val="99"/>
    <w:rsid w:val="00D812A3"/>
    <w:pPr>
      <w:numPr>
        <w:ilvl w:val="2"/>
        <w:numId w:val="3"/>
      </w:numPr>
      <w:outlineLvl w:val="2"/>
    </w:pPr>
  </w:style>
  <w:style w:type="paragraph" w:customStyle="1" w:styleId="Bullet4">
    <w:name w:val="Bullet 4"/>
    <w:basedOn w:val="Body"/>
    <w:uiPriority w:val="99"/>
    <w:rsid w:val="00D812A3"/>
    <w:pPr>
      <w:numPr>
        <w:ilvl w:val="3"/>
        <w:numId w:val="3"/>
      </w:numPr>
      <w:outlineLvl w:val="3"/>
    </w:pPr>
  </w:style>
  <w:style w:type="paragraph" w:customStyle="1" w:styleId="Appendix">
    <w:name w:val="Appendix #"/>
    <w:basedOn w:val="Body"/>
    <w:next w:val="SubHeading"/>
    <w:uiPriority w:val="99"/>
    <w:rsid w:val="00D812A3"/>
    <w:pPr>
      <w:keepNext/>
      <w:keepLines/>
      <w:numPr>
        <w:ilvl w:val="1"/>
        <w:numId w:val="5"/>
      </w:numPr>
      <w:jc w:val="center"/>
    </w:pPr>
    <w:rPr>
      <w:b/>
      <w:bCs/>
    </w:rPr>
  </w:style>
  <w:style w:type="paragraph" w:customStyle="1" w:styleId="MainHeading">
    <w:name w:val="Main Heading"/>
    <w:basedOn w:val="Body"/>
    <w:uiPriority w:val="99"/>
    <w:rsid w:val="00D812A3"/>
    <w:pPr>
      <w:keepNext/>
      <w:keepLines/>
      <w:numPr>
        <w:numId w:val="4"/>
      </w:numPr>
      <w:jc w:val="center"/>
      <w:outlineLvl w:val="0"/>
    </w:pPr>
    <w:rPr>
      <w:b/>
      <w:bCs/>
      <w:caps/>
      <w:sz w:val="24"/>
      <w:szCs w:val="24"/>
    </w:rPr>
  </w:style>
  <w:style w:type="paragraph" w:customStyle="1" w:styleId="Part">
    <w:name w:val="Part #"/>
    <w:basedOn w:val="Body"/>
    <w:next w:val="SubHeading"/>
    <w:uiPriority w:val="99"/>
    <w:rsid w:val="00D812A3"/>
    <w:pPr>
      <w:keepNext/>
      <w:keepLines/>
      <w:numPr>
        <w:ilvl w:val="2"/>
        <w:numId w:val="5"/>
      </w:numPr>
      <w:jc w:val="center"/>
    </w:pPr>
  </w:style>
  <w:style w:type="paragraph" w:customStyle="1" w:styleId="Schedule">
    <w:name w:val="Schedule #"/>
    <w:basedOn w:val="Body"/>
    <w:next w:val="SubHeading"/>
    <w:uiPriority w:val="99"/>
    <w:rsid w:val="00D812A3"/>
    <w:pPr>
      <w:keepNext/>
      <w:keepLines/>
      <w:numPr>
        <w:numId w:val="5"/>
      </w:numPr>
      <w:jc w:val="center"/>
    </w:pPr>
    <w:rPr>
      <w:b/>
      <w:bCs/>
    </w:rPr>
  </w:style>
  <w:style w:type="paragraph" w:customStyle="1" w:styleId="SubHeading">
    <w:name w:val="Sub Heading"/>
    <w:basedOn w:val="Body"/>
    <w:next w:val="Body"/>
    <w:uiPriority w:val="99"/>
    <w:rsid w:val="00D812A3"/>
    <w:pPr>
      <w:keepNext/>
      <w:keepLines/>
      <w:numPr>
        <w:numId w:val="6"/>
      </w:numPr>
      <w:jc w:val="center"/>
    </w:pPr>
    <w:rPr>
      <w:b/>
      <w:bCs/>
      <w:caps/>
    </w:rPr>
  </w:style>
  <w:style w:type="character" w:styleId="CommentReference">
    <w:name w:val="annotation reference"/>
    <w:rsid w:val="00D812A3"/>
    <w:rPr>
      <w:sz w:val="16"/>
      <w:szCs w:val="16"/>
    </w:rPr>
  </w:style>
  <w:style w:type="paragraph" w:styleId="ListParagraph">
    <w:name w:val="List Paragraph"/>
    <w:basedOn w:val="Normal"/>
    <w:uiPriority w:val="34"/>
    <w:qFormat/>
    <w:rsid w:val="00D812A3"/>
    <w:pPr>
      <w:adjustRightInd/>
      <w:spacing w:before="120" w:after="120"/>
      <w:ind w:left="720"/>
      <w:contextualSpacing/>
    </w:pPr>
    <w:rPr>
      <w:rFonts w:ascii="Palatino Linotype" w:eastAsia="Times New Roman" w:hAnsi="Palatino Linotype" w:cs="Times New Roman"/>
      <w:sz w:val="22"/>
      <w:szCs w:val="24"/>
      <w:lang w:eastAsia="en-US"/>
    </w:rPr>
  </w:style>
  <w:style w:type="paragraph" w:customStyle="1" w:styleId="AA1">
    <w:name w:val="AA1"/>
    <w:basedOn w:val="Normal"/>
    <w:rsid w:val="00D812A3"/>
    <w:pPr>
      <w:keepNext/>
      <w:numPr>
        <w:numId w:val="8"/>
      </w:numPr>
      <w:adjustRightInd/>
      <w:spacing w:before="120" w:after="120"/>
      <w:outlineLvl w:val="0"/>
    </w:pPr>
    <w:rPr>
      <w:rFonts w:ascii="Calibri" w:eastAsia="Times New Roman" w:hAnsi="Calibri" w:cs="Times New Roman"/>
      <w:b/>
      <w:caps/>
      <w:sz w:val="22"/>
      <w:szCs w:val="24"/>
    </w:rPr>
  </w:style>
  <w:style w:type="paragraph" w:styleId="BalloonText">
    <w:name w:val="Balloon Text"/>
    <w:basedOn w:val="Normal"/>
    <w:link w:val="BalloonTextChar"/>
    <w:rsid w:val="00D812A3"/>
    <w:rPr>
      <w:rFonts w:ascii="Tahoma" w:hAnsi="Tahoma" w:cs="Tahoma"/>
      <w:sz w:val="16"/>
      <w:szCs w:val="16"/>
    </w:rPr>
  </w:style>
  <w:style w:type="character" w:customStyle="1" w:styleId="BalloonTextChar">
    <w:name w:val="Balloon Text Char"/>
    <w:basedOn w:val="DefaultParagraphFont"/>
    <w:link w:val="BalloonText"/>
    <w:rsid w:val="00D812A3"/>
    <w:rPr>
      <w:rFonts w:ascii="Tahoma" w:eastAsia="Arial" w:hAnsi="Tahoma" w:cs="Tahoma"/>
      <w:sz w:val="16"/>
      <w:szCs w:val="16"/>
    </w:rPr>
  </w:style>
  <w:style w:type="paragraph" w:customStyle="1" w:styleId="Default">
    <w:name w:val="Default"/>
    <w:rsid w:val="0023302A"/>
    <w:pPr>
      <w:autoSpaceDE w:val="0"/>
      <w:autoSpaceDN w:val="0"/>
      <w:adjustRightInd w:val="0"/>
    </w:pPr>
    <w:rPr>
      <w:rFonts w:ascii="Arial" w:hAnsi="Arial" w:cs="Arial"/>
      <w:color w:val="000000"/>
      <w:sz w:val="24"/>
      <w:szCs w:val="24"/>
    </w:rPr>
  </w:style>
  <w:style w:type="paragraph" w:customStyle="1" w:styleId="body0">
    <w:name w:val="body"/>
    <w:basedOn w:val="Normal"/>
    <w:uiPriority w:val="99"/>
    <w:semiHidden/>
    <w:rsid w:val="0023302A"/>
    <w:pPr>
      <w:keepLines/>
      <w:adjustRightInd/>
      <w:spacing w:before="120" w:after="120"/>
      <w:jc w:val="left"/>
    </w:pPr>
    <w:rPr>
      <w:rFonts w:eastAsia="Times New Roman"/>
      <w:lang w:eastAsia="en-US"/>
    </w:rPr>
  </w:style>
  <w:style w:type="character" w:styleId="Hyperlink">
    <w:name w:val="Hyperlink"/>
    <w:rsid w:val="00CA3AF7"/>
    <w:rPr>
      <w:color w:val="0000FF"/>
      <w:u w:val="single"/>
    </w:rPr>
  </w:style>
  <w:style w:type="paragraph" w:customStyle="1" w:styleId="A2">
    <w:name w:val="A2"/>
    <w:basedOn w:val="Normal"/>
    <w:autoRedefine/>
    <w:uiPriority w:val="99"/>
    <w:rsid w:val="001947F0"/>
    <w:pPr>
      <w:tabs>
        <w:tab w:val="left" w:pos="567"/>
        <w:tab w:val="left" w:pos="709"/>
        <w:tab w:val="left" w:pos="1021"/>
      </w:tabs>
      <w:adjustRightInd/>
      <w:ind w:left="709" w:hanging="709"/>
      <w:outlineLvl w:val="1"/>
    </w:pPr>
    <w:rPr>
      <w:rFonts w:eastAsia="Times New Roman"/>
      <w:sz w:val="22"/>
      <w:szCs w:val="22"/>
    </w:rPr>
  </w:style>
  <w:style w:type="paragraph" w:customStyle="1" w:styleId="A3">
    <w:name w:val="A3"/>
    <w:basedOn w:val="Normal"/>
    <w:autoRedefine/>
    <w:uiPriority w:val="99"/>
    <w:rsid w:val="001947F0"/>
    <w:pPr>
      <w:tabs>
        <w:tab w:val="left" w:pos="284"/>
        <w:tab w:val="left" w:pos="567"/>
      </w:tabs>
      <w:adjustRightInd/>
      <w:ind w:left="697"/>
      <w:outlineLvl w:val="2"/>
    </w:pPr>
    <w:rPr>
      <w:rFonts w:eastAsia="Times New Roman" w:cs="Times New Roman"/>
      <w:sz w:val="24"/>
      <w:szCs w:val="24"/>
      <w:lang w:eastAsia="en-US"/>
    </w:rPr>
  </w:style>
  <w:style w:type="paragraph" w:styleId="BodyText">
    <w:name w:val="Body Text"/>
    <w:basedOn w:val="Normal"/>
    <w:link w:val="BodyTextChar"/>
    <w:rsid w:val="004679B2"/>
    <w:pPr>
      <w:autoSpaceDE w:val="0"/>
      <w:autoSpaceDN w:val="0"/>
    </w:pPr>
    <w:rPr>
      <w:rFonts w:eastAsia="Times New Roman" w:cs="Times New Roman"/>
      <w:sz w:val="22"/>
    </w:rPr>
  </w:style>
  <w:style w:type="character" w:customStyle="1" w:styleId="BodyTextChar">
    <w:name w:val="Body Text Char"/>
    <w:basedOn w:val="DefaultParagraphFont"/>
    <w:link w:val="BodyText"/>
    <w:rsid w:val="004679B2"/>
    <w:rPr>
      <w:rFonts w:ascii="Arial" w:hAnsi="Arial"/>
      <w:sz w:val="22"/>
    </w:rPr>
  </w:style>
  <w:style w:type="character" w:customStyle="1" w:styleId="Heading1Char">
    <w:name w:val="Heading 1 Char"/>
    <w:aliases w:val="Section Heading Char,h1 Char,Heading Char,Numbered - 1 Char,CBC Heading 1 Char,Section Char,H1 Char"/>
    <w:basedOn w:val="DefaultParagraphFont"/>
    <w:link w:val="Heading1"/>
    <w:uiPriority w:val="99"/>
    <w:rsid w:val="00FA7898"/>
    <w:rPr>
      <w:rFonts w:ascii="Arial" w:hAnsi="Arial"/>
      <w:b/>
      <w:sz w:val="22"/>
    </w:rPr>
  </w:style>
  <w:style w:type="character" w:customStyle="1" w:styleId="Heading3Char">
    <w:name w:val="Heading 3 Char"/>
    <w:basedOn w:val="DefaultParagraphFont"/>
    <w:link w:val="Heading3"/>
    <w:rsid w:val="00FA7898"/>
    <w:rPr>
      <w:rFonts w:ascii="Arial" w:hAnsi="Arial"/>
      <w:b/>
      <w:sz w:val="22"/>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FA7898"/>
    <w:pPr>
      <w:adjustRightInd/>
      <w:spacing w:before="120" w:after="120"/>
      <w:jc w:val="left"/>
    </w:pPr>
    <w:rPr>
      <w:rFonts w:eastAsia="Times New Roman"/>
      <w:sz w:val="22"/>
      <w:szCs w:val="22"/>
      <w:lang w:val="en-US" w:eastAsia="en-US"/>
    </w:rPr>
  </w:style>
  <w:style w:type="paragraph" w:customStyle="1" w:styleId="NumberedBullet1">
    <w:name w:val="Numbered Bullet 1"/>
    <w:basedOn w:val="Normal"/>
    <w:qFormat/>
    <w:rsid w:val="002749F8"/>
    <w:pPr>
      <w:tabs>
        <w:tab w:val="num" w:pos="851"/>
      </w:tabs>
      <w:adjustRightInd/>
      <w:spacing w:after="200" w:line="288" w:lineRule="auto"/>
      <w:ind w:left="851" w:hanging="851"/>
      <w:jc w:val="left"/>
      <w:outlineLvl w:val="0"/>
    </w:pPr>
    <w:rPr>
      <w:rFonts w:ascii="Verdana" w:eastAsia="Times New Roman" w:hAnsi="Verdana" w:cs="Times New Roman"/>
      <w:sz w:val="18"/>
    </w:rPr>
  </w:style>
  <w:style w:type="paragraph" w:customStyle="1" w:styleId="NumberedBullet2">
    <w:name w:val="Numbered Bullet 2"/>
    <w:basedOn w:val="Normal"/>
    <w:qFormat/>
    <w:rsid w:val="002749F8"/>
    <w:pPr>
      <w:tabs>
        <w:tab w:val="num" w:pos="851"/>
      </w:tabs>
      <w:adjustRightInd/>
      <w:spacing w:after="200" w:line="288" w:lineRule="auto"/>
      <w:ind w:left="851" w:hanging="851"/>
      <w:jc w:val="left"/>
      <w:outlineLvl w:val="1"/>
    </w:pPr>
    <w:rPr>
      <w:rFonts w:ascii="Verdana" w:eastAsia="Times New Roman" w:hAnsi="Verdana" w:cs="Times New Roman"/>
      <w:sz w:val="18"/>
    </w:rPr>
  </w:style>
  <w:style w:type="paragraph" w:customStyle="1" w:styleId="NumberedBullet3">
    <w:name w:val="Numbered Bullet 3"/>
    <w:basedOn w:val="Normal"/>
    <w:qFormat/>
    <w:rsid w:val="002749F8"/>
    <w:pPr>
      <w:tabs>
        <w:tab w:val="num" w:pos="1843"/>
      </w:tabs>
      <w:adjustRightInd/>
      <w:spacing w:after="200" w:line="288" w:lineRule="auto"/>
      <w:ind w:left="1843" w:hanging="992"/>
      <w:jc w:val="left"/>
      <w:outlineLvl w:val="2"/>
    </w:pPr>
    <w:rPr>
      <w:rFonts w:ascii="Verdana" w:eastAsia="Times New Roman" w:hAnsi="Verdana" w:cs="Times New Roman"/>
      <w:sz w:val="18"/>
    </w:rPr>
  </w:style>
  <w:style w:type="paragraph" w:customStyle="1" w:styleId="Parties">
    <w:name w:val="Parties"/>
    <w:basedOn w:val="Normal"/>
    <w:qFormat/>
    <w:rsid w:val="002749F8"/>
    <w:pPr>
      <w:numPr>
        <w:numId w:val="11"/>
      </w:numPr>
      <w:adjustRightInd/>
      <w:spacing w:after="240" w:line="312" w:lineRule="auto"/>
    </w:pPr>
    <w:rPr>
      <w:rFonts w:ascii="Verdana" w:eastAsia="Times New Roman" w:hAnsi="Verdana" w:cs="Times New Roman"/>
    </w:rPr>
  </w:style>
  <w:style w:type="character" w:customStyle="1" w:styleId="Level2Char">
    <w:name w:val="Level 2 Char"/>
    <w:basedOn w:val="DefaultParagraphFont"/>
    <w:link w:val="Level2"/>
    <w:uiPriority w:val="99"/>
    <w:rsid w:val="00B90E81"/>
    <w:rPr>
      <w:rFonts w:ascii="Arial" w:eastAsia="Arial" w:hAnsi="Arial" w:cs="Arial"/>
    </w:rPr>
  </w:style>
  <w:style w:type="paragraph" w:customStyle="1" w:styleId="Normal1">
    <w:name w:val="Normal1"/>
    <w:basedOn w:val="Normal"/>
    <w:uiPriority w:val="99"/>
    <w:rsid w:val="00826171"/>
    <w:pPr>
      <w:adjustRightInd/>
      <w:jc w:val="left"/>
    </w:pPr>
    <w:rPr>
      <w:rFonts w:ascii="Times New Roman" w:eastAsiaTheme="minorHAnsi" w:hAnsi="Times New Roman" w:cs="Times New Roman"/>
      <w:color w:val="000000"/>
      <w:sz w:val="24"/>
      <w:szCs w:val="24"/>
      <w:lang w:eastAsia="en-US"/>
    </w:rPr>
  </w:style>
  <w:style w:type="paragraph" w:styleId="CommentSubject">
    <w:name w:val="annotation subject"/>
    <w:basedOn w:val="CommentText"/>
    <w:next w:val="CommentText"/>
    <w:link w:val="CommentSubjectChar"/>
    <w:rsid w:val="000772AD"/>
    <w:rPr>
      <w:b/>
      <w:bCs/>
    </w:rPr>
  </w:style>
  <w:style w:type="character" w:customStyle="1" w:styleId="CommentSubjectChar">
    <w:name w:val="Comment Subject Char"/>
    <w:basedOn w:val="CommentTextChar"/>
    <w:link w:val="CommentSubject"/>
    <w:rsid w:val="000772AD"/>
    <w:rPr>
      <w:rFonts w:ascii="Arial" w:eastAsia="Arial" w:hAnsi="Arial" w:cs="Arial"/>
      <w:b/>
      <w:bCs/>
    </w:rPr>
  </w:style>
  <w:style w:type="table" w:styleId="TableGrid">
    <w:name w:val="Table Grid"/>
    <w:basedOn w:val="TableNormal"/>
    <w:rsid w:val="0085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E1880"/>
    <w:rPr>
      <w:color w:val="800080"/>
      <w:u w:val="single"/>
    </w:rPr>
  </w:style>
  <w:style w:type="paragraph" w:styleId="BodyTextIndent">
    <w:name w:val="Body Text Indent"/>
    <w:basedOn w:val="Normal"/>
    <w:link w:val="BodyTextIndentChar"/>
    <w:unhideWhenUsed/>
    <w:rsid w:val="00BB6DC1"/>
    <w:pPr>
      <w:spacing w:after="120"/>
      <w:ind w:left="360"/>
    </w:pPr>
  </w:style>
  <w:style w:type="character" w:customStyle="1" w:styleId="BodyTextIndentChar">
    <w:name w:val="Body Text Indent Char"/>
    <w:basedOn w:val="DefaultParagraphFont"/>
    <w:link w:val="BodyTextIndent"/>
    <w:rsid w:val="00BB6DC1"/>
    <w:rPr>
      <w:rFonts w:ascii="Arial" w:eastAsia="Arial" w:hAnsi="Arial" w:cs="Arial"/>
    </w:rPr>
  </w:style>
  <w:style w:type="paragraph" w:styleId="NoSpacing">
    <w:name w:val="No Spacing"/>
    <w:uiPriority w:val="1"/>
    <w:qFormat/>
    <w:rsid w:val="00CE2C41"/>
    <w:pPr>
      <w:adjustRightInd w:val="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6531">
      <w:bodyDiv w:val="1"/>
      <w:marLeft w:val="0"/>
      <w:marRight w:val="0"/>
      <w:marTop w:val="0"/>
      <w:marBottom w:val="0"/>
      <w:divBdr>
        <w:top w:val="none" w:sz="0" w:space="0" w:color="auto"/>
        <w:left w:val="none" w:sz="0" w:space="0" w:color="auto"/>
        <w:bottom w:val="none" w:sz="0" w:space="0" w:color="auto"/>
        <w:right w:val="none" w:sz="0" w:space="0" w:color="auto"/>
      </w:divBdr>
    </w:div>
    <w:div w:id="978265866">
      <w:bodyDiv w:val="1"/>
      <w:marLeft w:val="0"/>
      <w:marRight w:val="0"/>
      <w:marTop w:val="0"/>
      <w:marBottom w:val="0"/>
      <w:divBdr>
        <w:top w:val="none" w:sz="0" w:space="0" w:color="auto"/>
        <w:left w:val="none" w:sz="0" w:space="0" w:color="auto"/>
        <w:bottom w:val="none" w:sz="0" w:space="0" w:color="auto"/>
        <w:right w:val="none" w:sz="0" w:space="0" w:color="auto"/>
      </w:divBdr>
    </w:div>
    <w:div w:id="1131286389">
      <w:bodyDiv w:val="1"/>
      <w:marLeft w:val="0"/>
      <w:marRight w:val="0"/>
      <w:marTop w:val="0"/>
      <w:marBottom w:val="0"/>
      <w:divBdr>
        <w:top w:val="none" w:sz="0" w:space="0" w:color="auto"/>
        <w:left w:val="none" w:sz="0" w:space="0" w:color="auto"/>
        <w:bottom w:val="none" w:sz="0" w:space="0" w:color="auto"/>
        <w:right w:val="none" w:sz="0" w:space="0" w:color="auto"/>
      </w:divBdr>
    </w:div>
    <w:div w:id="1518931656">
      <w:bodyDiv w:val="1"/>
      <w:marLeft w:val="0"/>
      <w:marRight w:val="0"/>
      <w:marTop w:val="0"/>
      <w:marBottom w:val="0"/>
      <w:divBdr>
        <w:top w:val="none" w:sz="0" w:space="0" w:color="auto"/>
        <w:left w:val="none" w:sz="0" w:space="0" w:color="auto"/>
        <w:bottom w:val="none" w:sz="0" w:space="0" w:color="auto"/>
        <w:right w:val="none" w:sz="0" w:space="0" w:color="auto"/>
      </w:divBdr>
    </w:div>
    <w:div w:id="1776242691">
      <w:bodyDiv w:val="1"/>
      <w:marLeft w:val="0"/>
      <w:marRight w:val="0"/>
      <w:marTop w:val="0"/>
      <w:marBottom w:val="0"/>
      <w:divBdr>
        <w:top w:val="none" w:sz="0" w:space="0" w:color="auto"/>
        <w:left w:val="none" w:sz="0" w:space="0" w:color="auto"/>
        <w:bottom w:val="none" w:sz="0" w:space="0" w:color="auto"/>
        <w:right w:val="none" w:sz="0" w:space="0" w:color="auto"/>
      </w:divBdr>
    </w:div>
    <w:div w:id="1867206606">
      <w:bodyDiv w:val="1"/>
      <w:marLeft w:val="0"/>
      <w:marRight w:val="0"/>
      <w:marTop w:val="0"/>
      <w:marBottom w:val="0"/>
      <w:divBdr>
        <w:top w:val="none" w:sz="0" w:space="0" w:color="auto"/>
        <w:left w:val="none" w:sz="0" w:space="0" w:color="auto"/>
        <w:bottom w:val="none" w:sz="0" w:space="0" w:color="auto"/>
        <w:right w:val="none" w:sz="0" w:space="0" w:color="auto"/>
      </w:divBdr>
    </w:div>
    <w:div w:id="18856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g.en25.com/Web/OxygenFinanceLimited/%7B6a925f69-e8a7-456b-a654-11ac5b73d8cf%7D_LBC-SOB-E-Invoicing_FAQs_v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nvoice@croydon.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contract.due-north.com/regis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sponse.oxygen-finance.com/croydoncouncil-psp-homepag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037C-C06E-4367-8F37-4A70CC07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47</Pages>
  <Words>14138</Words>
  <Characters>80588</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2018-02-15T11:35:00Z</dcterms:created>
  <dcterms:modified xsi:type="dcterms:W3CDTF">2018-02-19T12:36:00Z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84839768.1\LM51</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