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240" w:rsidRDefault="00DE3FA4">
      <w:pPr>
        <w:rPr>
          <w:rFonts w:ascii="Arial" w:hAnsi="Arial" w:cs="Arial"/>
          <w:b/>
          <w:sz w:val="24"/>
          <w:szCs w:val="24"/>
          <w:u w:val="single"/>
        </w:rPr>
      </w:pPr>
      <w:r w:rsidRPr="00DE3FA4">
        <w:rPr>
          <w:rFonts w:ascii="Arial" w:hAnsi="Arial" w:cs="Arial"/>
          <w:b/>
          <w:sz w:val="24"/>
          <w:szCs w:val="24"/>
          <w:u w:val="single"/>
        </w:rPr>
        <w:t xml:space="preserve">Quotation </w:t>
      </w:r>
      <w:r w:rsidR="004573CE">
        <w:rPr>
          <w:rFonts w:ascii="Arial" w:hAnsi="Arial" w:cs="Arial"/>
          <w:b/>
          <w:sz w:val="24"/>
          <w:szCs w:val="24"/>
          <w:u w:val="single"/>
        </w:rPr>
        <w:t>request</w:t>
      </w:r>
    </w:p>
    <w:p w:rsidR="00752902" w:rsidRDefault="004573CE" w:rsidP="00D571CA">
      <w:pPr>
        <w:jc w:val="both"/>
        <w:rPr>
          <w:rFonts w:ascii="Arial" w:hAnsi="Arial" w:cs="Arial"/>
          <w:sz w:val="24"/>
          <w:szCs w:val="24"/>
        </w:rPr>
      </w:pPr>
      <w:r w:rsidRPr="004573CE">
        <w:rPr>
          <w:rFonts w:ascii="Arial" w:hAnsi="Arial" w:cs="Arial"/>
          <w:sz w:val="24"/>
          <w:szCs w:val="24"/>
        </w:rPr>
        <w:t xml:space="preserve">Gosport Borough Council invites quotations </w:t>
      </w:r>
      <w:r>
        <w:rPr>
          <w:rFonts w:ascii="Arial" w:hAnsi="Arial" w:cs="Arial"/>
          <w:sz w:val="24"/>
          <w:szCs w:val="24"/>
        </w:rPr>
        <w:t xml:space="preserve">to reinstate the boundary line </w:t>
      </w:r>
      <w:r w:rsidR="005548C8">
        <w:rPr>
          <w:rFonts w:ascii="Arial" w:hAnsi="Arial" w:cs="Arial"/>
          <w:sz w:val="24"/>
          <w:szCs w:val="24"/>
        </w:rPr>
        <w:t xml:space="preserve">at Wych Lane Allotment site </w:t>
      </w:r>
      <w:r w:rsidR="0058056D">
        <w:rPr>
          <w:rFonts w:ascii="Arial" w:hAnsi="Arial" w:cs="Arial"/>
          <w:sz w:val="24"/>
          <w:szCs w:val="24"/>
        </w:rPr>
        <w:t>to</w:t>
      </w:r>
      <w:r w:rsidRPr="004573CE">
        <w:rPr>
          <w:rFonts w:ascii="Arial" w:hAnsi="Arial" w:cs="Arial"/>
          <w:sz w:val="24"/>
          <w:szCs w:val="24"/>
        </w:rPr>
        <w:t xml:space="preserve"> </w:t>
      </w:r>
      <w:r w:rsidR="0058056D">
        <w:rPr>
          <w:rFonts w:ascii="Arial" w:hAnsi="Arial" w:cs="Arial"/>
          <w:sz w:val="24"/>
          <w:szCs w:val="24"/>
        </w:rPr>
        <w:t xml:space="preserve">supply and </w:t>
      </w:r>
      <w:r w:rsidR="00785B5F">
        <w:rPr>
          <w:rFonts w:ascii="Arial" w:hAnsi="Arial" w:cs="Arial"/>
          <w:sz w:val="24"/>
          <w:szCs w:val="24"/>
        </w:rPr>
        <w:t>install</w:t>
      </w:r>
      <w:r w:rsidR="00785B5F" w:rsidRPr="004573CE">
        <w:rPr>
          <w:rFonts w:ascii="Arial" w:hAnsi="Arial" w:cs="Arial"/>
          <w:sz w:val="24"/>
          <w:szCs w:val="24"/>
        </w:rPr>
        <w:t xml:space="preserve"> 25m</w:t>
      </w:r>
      <w:r w:rsidRPr="004573CE">
        <w:rPr>
          <w:rFonts w:ascii="Arial" w:hAnsi="Arial" w:cs="Arial"/>
          <w:sz w:val="24"/>
          <w:szCs w:val="24"/>
        </w:rPr>
        <w:t xml:space="preserve"> of Weldmesh fencing </w:t>
      </w:r>
      <w:r>
        <w:rPr>
          <w:rFonts w:ascii="Arial" w:hAnsi="Arial" w:cs="Arial"/>
          <w:sz w:val="24"/>
          <w:szCs w:val="24"/>
        </w:rPr>
        <w:t>as</w:t>
      </w:r>
      <w:r w:rsidRPr="004573CE">
        <w:rPr>
          <w:rFonts w:ascii="Arial" w:hAnsi="Arial" w:cs="Arial"/>
          <w:sz w:val="24"/>
          <w:szCs w:val="24"/>
        </w:rPr>
        <w:t xml:space="preserve"> </w:t>
      </w:r>
      <w:r w:rsidR="0074155E">
        <w:rPr>
          <w:rFonts w:ascii="Arial" w:hAnsi="Arial" w:cs="Arial"/>
          <w:sz w:val="24"/>
          <w:szCs w:val="24"/>
        </w:rPr>
        <w:t>detailed in section 2.</w:t>
      </w:r>
    </w:p>
    <w:p w:rsidR="0074155E" w:rsidRPr="0074155E" w:rsidRDefault="0074155E" w:rsidP="0074155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4155E">
        <w:rPr>
          <w:rFonts w:ascii="Arial" w:hAnsi="Arial" w:cs="Arial"/>
          <w:color w:val="000000" w:themeColor="text1"/>
          <w:sz w:val="24"/>
          <w:szCs w:val="24"/>
        </w:rPr>
        <w:t>GENERAL CONSIDERATIONS</w:t>
      </w:r>
    </w:p>
    <w:p w:rsidR="0074155E" w:rsidRDefault="0074155E" w:rsidP="0074155E">
      <w:pPr>
        <w:pStyle w:val="ListParagraph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4155E" w:rsidRPr="0074155E" w:rsidRDefault="0074155E" w:rsidP="0074155E">
      <w:pPr>
        <w:pStyle w:val="ListParagraph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contractor must take the physical constraints of the works locations into account when submitting their quotation.</w:t>
      </w:r>
    </w:p>
    <w:p w:rsidR="00DE3FA4" w:rsidRPr="0074155E" w:rsidRDefault="0074155E" w:rsidP="0074155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4155E">
        <w:rPr>
          <w:rFonts w:ascii="Arial" w:hAnsi="Arial" w:cs="Arial"/>
          <w:color w:val="000000" w:themeColor="text1"/>
          <w:sz w:val="24"/>
          <w:szCs w:val="24"/>
        </w:rPr>
        <w:t>1.1</w:t>
      </w:r>
      <w:r w:rsidRPr="0074155E">
        <w:rPr>
          <w:rFonts w:ascii="Arial" w:hAnsi="Arial" w:cs="Arial"/>
          <w:color w:val="000000" w:themeColor="text1"/>
          <w:sz w:val="24"/>
          <w:szCs w:val="24"/>
        </w:rPr>
        <w:tab/>
      </w:r>
      <w:r w:rsidR="00DE3FA4" w:rsidRPr="0074155E">
        <w:rPr>
          <w:rFonts w:ascii="Arial" w:hAnsi="Arial" w:cs="Arial"/>
          <w:color w:val="000000" w:themeColor="text1"/>
          <w:sz w:val="24"/>
          <w:szCs w:val="24"/>
          <w:u w:val="single"/>
        </w:rPr>
        <w:t>Services</w:t>
      </w:r>
    </w:p>
    <w:p w:rsidR="00DE3FA4" w:rsidRDefault="00DE3FA4" w:rsidP="0074155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 w:rsidRPr="0074155E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4155E">
        <w:rPr>
          <w:rFonts w:ascii="Arial" w:hAnsi="Arial" w:cs="Arial"/>
          <w:color w:val="000000" w:themeColor="text1"/>
          <w:sz w:val="24"/>
          <w:szCs w:val="24"/>
        </w:rPr>
        <w:t>c</w:t>
      </w:r>
      <w:r w:rsidRPr="0074155E">
        <w:rPr>
          <w:rFonts w:ascii="Arial" w:hAnsi="Arial" w:cs="Arial"/>
          <w:color w:val="000000" w:themeColor="text1"/>
          <w:sz w:val="24"/>
          <w:szCs w:val="24"/>
        </w:rPr>
        <w:t xml:space="preserve">ontractor shall be </w:t>
      </w:r>
      <w:r w:rsidR="0074155E">
        <w:rPr>
          <w:rFonts w:ascii="Arial" w:hAnsi="Arial" w:cs="Arial"/>
          <w:color w:val="000000" w:themeColor="text1"/>
          <w:sz w:val="24"/>
          <w:szCs w:val="24"/>
        </w:rPr>
        <w:t>responsible for checking that u</w:t>
      </w:r>
      <w:r w:rsidRPr="0074155E">
        <w:rPr>
          <w:rFonts w:ascii="Arial" w:hAnsi="Arial" w:cs="Arial"/>
          <w:color w:val="000000" w:themeColor="text1"/>
          <w:sz w:val="24"/>
          <w:szCs w:val="24"/>
        </w:rPr>
        <w:t xml:space="preserve">nderground services </w:t>
      </w:r>
      <w:r w:rsidRPr="00DE3FA4">
        <w:rPr>
          <w:rFonts w:ascii="Arial" w:hAnsi="Arial" w:cs="Arial"/>
          <w:color w:val="000000" w:themeColor="text1"/>
          <w:sz w:val="24"/>
          <w:szCs w:val="24"/>
        </w:rPr>
        <w:t xml:space="preserve">will not be disturbed during </w:t>
      </w:r>
      <w:r w:rsidR="0074155E">
        <w:rPr>
          <w:rFonts w:ascii="Arial" w:hAnsi="Arial" w:cs="Arial"/>
          <w:color w:val="000000" w:themeColor="text1"/>
          <w:sz w:val="24"/>
          <w:szCs w:val="24"/>
        </w:rPr>
        <w:t>the works, if it is considered this may be a factor the contractor is to make this clear in their submission to allow GBC sufficient time to obtain service plans (approximately 2 weeks)</w:t>
      </w:r>
      <w:r w:rsidR="005F570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D3186" w:rsidRPr="00DE3FA4" w:rsidRDefault="00FD3186" w:rsidP="00FD3186">
      <w:pPr>
        <w:ind w:left="720" w:right="-46" w:hanging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1.2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It is advised to visit the site prior to submitting a quotation; you will require permission to access the garden of 363 Fareham Road.   To arrange this please call Di Dobinson on 023 92 545597 </w:t>
      </w:r>
    </w:p>
    <w:p w:rsidR="00DE3FA4" w:rsidRPr="0074155E" w:rsidRDefault="0074155E" w:rsidP="00DE3FA4">
      <w:pPr>
        <w:ind w:right="1137" w:hanging="11"/>
        <w:rPr>
          <w:rFonts w:ascii="Arial" w:hAnsi="Arial" w:cs="Arial"/>
          <w:color w:val="000000" w:themeColor="text1"/>
          <w:sz w:val="24"/>
          <w:szCs w:val="24"/>
        </w:rPr>
      </w:pPr>
      <w:r w:rsidRPr="0074155E">
        <w:rPr>
          <w:rFonts w:ascii="Arial" w:hAnsi="Arial" w:cs="Arial"/>
          <w:color w:val="000000" w:themeColor="text1"/>
          <w:sz w:val="24"/>
          <w:szCs w:val="24"/>
        </w:rPr>
        <w:t>1.</w:t>
      </w:r>
      <w:r w:rsidR="0058056D">
        <w:rPr>
          <w:rFonts w:ascii="Arial" w:hAnsi="Arial" w:cs="Arial"/>
          <w:color w:val="000000" w:themeColor="text1"/>
          <w:sz w:val="24"/>
          <w:szCs w:val="24"/>
        </w:rPr>
        <w:t>3</w:t>
      </w:r>
      <w:r w:rsidRPr="0074155E">
        <w:rPr>
          <w:rFonts w:ascii="Arial" w:hAnsi="Arial" w:cs="Arial"/>
          <w:color w:val="000000" w:themeColor="text1"/>
          <w:sz w:val="24"/>
          <w:szCs w:val="24"/>
        </w:rPr>
        <w:tab/>
      </w:r>
      <w:r w:rsidR="00DE3FA4" w:rsidRPr="0074155E">
        <w:rPr>
          <w:rFonts w:ascii="Arial" w:hAnsi="Arial" w:cs="Arial"/>
          <w:color w:val="000000" w:themeColor="text1"/>
          <w:sz w:val="24"/>
          <w:szCs w:val="24"/>
          <w:u w:val="single"/>
        </w:rPr>
        <w:t>M</w:t>
      </w:r>
      <w:r w:rsidR="00752902" w:rsidRPr="0074155E">
        <w:rPr>
          <w:rFonts w:ascii="Arial" w:hAnsi="Arial" w:cs="Arial"/>
          <w:color w:val="000000" w:themeColor="text1"/>
          <w:sz w:val="24"/>
          <w:szCs w:val="24"/>
          <w:u w:val="single"/>
        </w:rPr>
        <w:t>aterials</w:t>
      </w:r>
    </w:p>
    <w:p w:rsidR="00DE3FA4" w:rsidRDefault="00DE3FA4" w:rsidP="0074155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 w:rsidRPr="00DE3FA4">
        <w:rPr>
          <w:rFonts w:ascii="Arial" w:hAnsi="Arial" w:cs="Arial"/>
          <w:color w:val="000000" w:themeColor="text1"/>
          <w:sz w:val="24"/>
          <w:szCs w:val="24"/>
        </w:rPr>
        <w:t>All materials are to be supplied by the contractor</w:t>
      </w:r>
      <w:r w:rsidR="00CC4E2E">
        <w:rPr>
          <w:rFonts w:ascii="Arial" w:hAnsi="Arial" w:cs="Arial"/>
          <w:color w:val="000000" w:themeColor="text1"/>
          <w:sz w:val="24"/>
          <w:szCs w:val="24"/>
        </w:rPr>
        <w:t>. The</w:t>
      </w:r>
      <w:r w:rsidR="0074155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E3FA4">
        <w:rPr>
          <w:rFonts w:ascii="Arial" w:hAnsi="Arial" w:cs="Arial"/>
          <w:color w:val="000000" w:themeColor="text1"/>
          <w:sz w:val="24"/>
          <w:szCs w:val="24"/>
        </w:rPr>
        <w:t>contractor shall also be responsible for calculating required quantities and ensuring that materials conform to</w:t>
      </w:r>
      <w:r w:rsidR="001811AB">
        <w:rPr>
          <w:rFonts w:ascii="Arial" w:hAnsi="Arial" w:cs="Arial"/>
          <w:color w:val="000000" w:themeColor="text1"/>
          <w:sz w:val="24"/>
          <w:szCs w:val="24"/>
        </w:rPr>
        <w:t xml:space="preserve"> all relevant </w:t>
      </w:r>
      <w:r w:rsidR="00051367">
        <w:rPr>
          <w:rFonts w:ascii="Arial" w:hAnsi="Arial" w:cs="Arial"/>
          <w:color w:val="000000" w:themeColor="text1"/>
          <w:sz w:val="24"/>
          <w:szCs w:val="24"/>
        </w:rPr>
        <w:t>industry s</w:t>
      </w:r>
      <w:r w:rsidR="001811AB">
        <w:rPr>
          <w:rFonts w:ascii="Arial" w:hAnsi="Arial" w:cs="Arial"/>
          <w:color w:val="000000" w:themeColor="text1"/>
          <w:sz w:val="24"/>
          <w:szCs w:val="24"/>
        </w:rPr>
        <w:t>tandards.</w:t>
      </w:r>
    </w:p>
    <w:p w:rsidR="001811AB" w:rsidRDefault="001811AB" w:rsidP="0074155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contractor will specify the materials to be used within their returned quotation.</w:t>
      </w:r>
    </w:p>
    <w:p w:rsidR="001811AB" w:rsidRDefault="001811AB" w:rsidP="0074155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contractor must also provide information on products that are subject to COSHH regulations will be used and</w:t>
      </w:r>
      <w:r w:rsidR="00152746">
        <w:rPr>
          <w:rFonts w:ascii="Arial" w:hAnsi="Arial" w:cs="Arial"/>
          <w:color w:val="000000" w:themeColor="text1"/>
          <w:sz w:val="24"/>
          <w:szCs w:val="24"/>
        </w:rPr>
        <w:t xml:space="preserve"> or stored on site.</w:t>
      </w:r>
    </w:p>
    <w:p w:rsidR="00CC4E2E" w:rsidRDefault="00CC4E2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CC4E2E" w:rsidRDefault="00CC4E2E" w:rsidP="0074155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</w:p>
    <w:p w:rsidR="004573CE" w:rsidRPr="004573CE" w:rsidRDefault="004573CE" w:rsidP="004573CE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  <w:r w:rsidRPr="004573CE">
        <w:rPr>
          <w:rFonts w:ascii="Arial" w:hAnsi="Arial" w:cs="Arial"/>
          <w:color w:val="000000" w:themeColor="text1"/>
          <w:sz w:val="24"/>
          <w:szCs w:val="24"/>
        </w:rPr>
        <w:t>1.</w:t>
      </w:r>
      <w:r w:rsidR="0058056D">
        <w:rPr>
          <w:rFonts w:ascii="Arial" w:hAnsi="Arial" w:cs="Arial"/>
          <w:color w:val="000000" w:themeColor="text1"/>
          <w:sz w:val="24"/>
          <w:szCs w:val="24"/>
        </w:rPr>
        <w:t>4</w:t>
      </w:r>
      <w:r w:rsidRPr="004573CE">
        <w:rPr>
          <w:rFonts w:ascii="Arial" w:hAnsi="Arial" w:cs="Arial"/>
          <w:color w:val="000000" w:themeColor="text1"/>
          <w:sz w:val="24"/>
          <w:szCs w:val="24"/>
        </w:rPr>
        <w:tab/>
      </w:r>
      <w:r w:rsidRPr="004573CE">
        <w:rPr>
          <w:rFonts w:ascii="Arial" w:hAnsi="Arial" w:cs="Arial"/>
          <w:color w:val="000000" w:themeColor="text1"/>
          <w:sz w:val="24"/>
          <w:szCs w:val="24"/>
          <w:u w:val="single"/>
        </w:rPr>
        <w:t>Brief Method Statement</w:t>
      </w:r>
    </w:p>
    <w:p w:rsidR="004573CE" w:rsidRPr="004573CE" w:rsidRDefault="004573CE" w:rsidP="004573C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 w:rsidRPr="004573CE">
        <w:rPr>
          <w:rFonts w:ascii="Arial" w:hAnsi="Arial" w:cs="Arial"/>
          <w:color w:val="000000" w:themeColor="text1"/>
          <w:sz w:val="24"/>
          <w:szCs w:val="24"/>
        </w:rPr>
        <w:t>The contractor shall provide a bullet point method statement that includes how the contractor intends to protect the environment during the works.</w:t>
      </w:r>
    </w:p>
    <w:p w:rsidR="004573CE" w:rsidRPr="004573CE" w:rsidRDefault="004573CE" w:rsidP="004573C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 w:rsidRPr="004573CE">
        <w:rPr>
          <w:rFonts w:ascii="Arial" w:hAnsi="Arial" w:cs="Arial"/>
          <w:color w:val="000000" w:themeColor="text1"/>
          <w:sz w:val="24"/>
          <w:szCs w:val="24"/>
        </w:rPr>
        <w:t>Ensure all Health and Safety requirements are in place including submission of a risk assessment and method statement, including Covid 19 risks and mitigation.</w:t>
      </w:r>
    </w:p>
    <w:p w:rsidR="004573CE" w:rsidRDefault="004573CE" w:rsidP="004573C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 w:rsidRPr="004573CE">
        <w:rPr>
          <w:rFonts w:ascii="Arial" w:hAnsi="Arial" w:cs="Arial"/>
          <w:color w:val="000000" w:themeColor="text1"/>
          <w:sz w:val="24"/>
          <w:szCs w:val="24"/>
        </w:rPr>
        <w:t xml:space="preserve">Risk assessments will be checked and approved by Gosport Borough Council’s Covid 19 Team prior to the start of the works. </w:t>
      </w:r>
    </w:p>
    <w:p w:rsidR="00CC4E2E" w:rsidRDefault="00CC4E2E" w:rsidP="004573C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contractor must also provide proof of insurance with their quotation:</w:t>
      </w:r>
    </w:p>
    <w:p w:rsidR="00CC4E2E" w:rsidRDefault="00CC4E2E" w:rsidP="00CC4E2E">
      <w:pPr>
        <w:pStyle w:val="ListParagraph"/>
        <w:numPr>
          <w:ilvl w:val="0"/>
          <w:numId w:val="6"/>
        </w:numPr>
        <w:ind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Public Liability Insurance (minimum 5m)</w:t>
      </w:r>
    </w:p>
    <w:p w:rsidR="00CC4E2E" w:rsidRPr="00CC4E2E" w:rsidRDefault="00CC4E2E" w:rsidP="00CC4E2E">
      <w:pPr>
        <w:pStyle w:val="ListParagraph"/>
        <w:numPr>
          <w:ilvl w:val="0"/>
          <w:numId w:val="6"/>
        </w:numPr>
        <w:ind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Employer Liability Insurance  (minimum 5m)</w:t>
      </w:r>
    </w:p>
    <w:p w:rsidR="001811AB" w:rsidRDefault="004573CE" w:rsidP="004573CE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 w:rsidRPr="004573CE">
        <w:rPr>
          <w:rFonts w:ascii="Arial" w:hAnsi="Arial" w:cs="Arial"/>
          <w:color w:val="000000" w:themeColor="text1"/>
          <w:sz w:val="24"/>
          <w:szCs w:val="24"/>
        </w:rPr>
        <w:t>All operatives must be provided with and use/wear appropriate Personal Protective Equipment (PPE) All PPE shall be to relevant British Standard or equivalent.  All operatives shall wear safety footwear and Hi-Visibility waistcoat or jacket of the appropriate class at all times for the duration of working on site.</w:t>
      </w:r>
    </w:p>
    <w:p w:rsidR="0084210D" w:rsidRDefault="00265840" w:rsidP="004573CE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r w:rsidR="0058056D">
        <w:rPr>
          <w:rFonts w:ascii="Arial" w:hAnsi="Arial" w:cs="Arial"/>
          <w:color w:val="000000" w:themeColor="text1"/>
          <w:sz w:val="24"/>
          <w:szCs w:val="24"/>
        </w:rPr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573CE" w:rsidRPr="004573CE">
        <w:rPr>
          <w:rFonts w:ascii="Arial" w:hAnsi="Arial" w:cs="Arial"/>
          <w:color w:val="000000" w:themeColor="text1"/>
          <w:sz w:val="24"/>
          <w:szCs w:val="24"/>
          <w:u w:val="single"/>
        </w:rPr>
        <w:t>Detail of Required Works</w:t>
      </w:r>
    </w:p>
    <w:p w:rsidR="0084210D" w:rsidRDefault="005548C8" w:rsidP="0084210D">
      <w:pPr>
        <w:ind w:left="720"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To reinstate the boundary </w:t>
      </w:r>
      <w:r w:rsidR="00E11FEA">
        <w:rPr>
          <w:rFonts w:ascii="Arial" w:hAnsi="Arial" w:cs="Arial"/>
          <w:color w:val="000000" w:themeColor="text1"/>
          <w:sz w:val="24"/>
          <w:szCs w:val="24"/>
        </w:rPr>
        <w:t xml:space="preserve">to its original line between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Wych Lane Allotments </w:t>
      </w:r>
      <w:r w:rsidR="00E11FEA">
        <w:rPr>
          <w:rFonts w:ascii="Arial" w:hAnsi="Arial" w:cs="Arial"/>
          <w:color w:val="000000" w:themeColor="text1"/>
          <w:sz w:val="24"/>
          <w:szCs w:val="24"/>
        </w:rPr>
        <w:t xml:space="preserve">site </w:t>
      </w:r>
      <w:r>
        <w:rPr>
          <w:rFonts w:ascii="Arial" w:hAnsi="Arial" w:cs="Arial"/>
          <w:color w:val="000000" w:themeColor="text1"/>
          <w:sz w:val="24"/>
          <w:szCs w:val="24"/>
        </w:rPr>
        <w:t>an</w:t>
      </w:r>
      <w:r w:rsidR="00504790">
        <w:rPr>
          <w:rFonts w:ascii="Arial" w:hAnsi="Arial" w:cs="Arial"/>
          <w:color w:val="000000" w:themeColor="text1"/>
          <w:sz w:val="24"/>
          <w:szCs w:val="24"/>
        </w:rPr>
        <w:t xml:space="preserve">d the garden of 363 Fareham Road; </w:t>
      </w:r>
      <w:r w:rsidR="00E11FEA">
        <w:rPr>
          <w:rFonts w:ascii="Arial" w:hAnsi="Arial" w:cs="Arial"/>
          <w:color w:val="000000" w:themeColor="text1"/>
          <w:sz w:val="24"/>
          <w:szCs w:val="24"/>
        </w:rPr>
        <w:t xml:space="preserve">alongside allotment plot </w:t>
      </w:r>
      <w:r w:rsidR="00C62256">
        <w:rPr>
          <w:rFonts w:ascii="Arial" w:hAnsi="Arial" w:cs="Arial"/>
          <w:color w:val="000000" w:themeColor="text1"/>
          <w:sz w:val="24"/>
          <w:szCs w:val="24"/>
        </w:rPr>
        <w:t xml:space="preserve">1a </w:t>
      </w:r>
      <w:r w:rsidR="00C77E48">
        <w:rPr>
          <w:rFonts w:ascii="Arial" w:hAnsi="Arial" w:cs="Arial"/>
          <w:color w:val="000000" w:themeColor="text1"/>
          <w:sz w:val="24"/>
          <w:szCs w:val="24"/>
        </w:rPr>
        <w:t xml:space="preserve">up to </w:t>
      </w:r>
      <w:r w:rsidR="00C62256">
        <w:rPr>
          <w:rFonts w:ascii="Arial" w:hAnsi="Arial" w:cs="Arial"/>
          <w:color w:val="000000" w:themeColor="text1"/>
          <w:sz w:val="24"/>
          <w:szCs w:val="24"/>
        </w:rPr>
        <w:t xml:space="preserve">the end of plot 3a as detailed </w:t>
      </w:r>
      <w:r w:rsidR="00152746">
        <w:rPr>
          <w:rFonts w:ascii="Arial" w:hAnsi="Arial" w:cs="Arial"/>
          <w:color w:val="000000" w:themeColor="text1"/>
          <w:sz w:val="24"/>
          <w:szCs w:val="24"/>
        </w:rPr>
        <w:t>in map reference 2.4</w:t>
      </w:r>
    </w:p>
    <w:p w:rsidR="009806AF" w:rsidRPr="006B2B67" w:rsidRDefault="009806AF" w:rsidP="009806AF">
      <w:pPr>
        <w:rPr>
          <w:rFonts w:ascii="Arial" w:hAnsi="Arial" w:cs="Arial"/>
          <w:sz w:val="24"/>
          <w:szCs w:val="24"/>
          <w:u w:val="single"/>
        </w:rPr>
      </w:pPr>
      <w:r w:rsidRPr="006B2B67">
        <w:rPr>
          <w:rFonts w:ascii="Arial" w:hAnsi="Arial" w:cs="Arial"/>
          <w:color w:val="000000" w:themeColor="text1"/>
          <w:sz w:val="24"/>
          <w:szCs w:val="24"/>
        </w:rPr>
        <w:t>2.1</w:t>
      </w:r>
      <w:r w:rsidRPr="006B2B67">
        <w:rPr>
          <w:rFonts w:ascii="Arial" w:hAnsi="Arial" w:cs="Arial"/>
          <w:color w:val="000000" w:themeColor="text1"/>
          <w:sz w:val="24"/>
          <w:szCs w:val="24"/>
        </w:rPr>
        <w:tab/>
      </w:r>
      <w:r w:rsidRPr="006B2B67">
        <w:rPr>
          <w:rFonts w:ascii="Arial" w:hAnsi="Arial" w:cs="Arial"/>
          <w:sz w:val="24"/>
          <w:szCs w:val="24"/>
          <w:u w:val="single"/>
        </w:rPr>
        <w:t xml:space="preserve">Brief Specification </w:t>
      </w:r>
      <w:r w:rsidR="0070534B">
        <w:rPr>
          <w:rFonts w:ascii="Arial" w:hAnsi="Arial" w:cs="Arial"/>
          <w:sz w:val="24"/>
          <w:szCs w:val="24"/>
          <w:u w:val="single"/>
        </w:rPr>
        <w:t xml:space="preserve">for </w:t>
      </w:r>
      <w:r w:rsidR="00751AC7">
        <w:rPr>
          <w:rFonts w:ascii="Arial" w:hAnsi="Arial" w:cs="Arial"/>
          <w:sz w:val="24"/>
          <w:szCs w:val="24"/>
          <w:u w:val="single"/>
        </w:rPr>
        <w:t>Weldmesh Fencing with Gravel Board</w:t>
      </w:r>
      <w:r w:rsidR="0070534B">
        <w:rPr>
          <w:rFonts w:ascii="Arial" w:hAnsi="Arial" w:cs="Arial"/>
          <w:sz w:val="24"/>
          <w:szCs w:val="24"/>
          <w:u w:val="single"/>
        </w:rPr>
        <w:t>.</w:t>
      </w:r>
    </w:p>
    <w:p w:rsidR="00BA37D0" w:rsidRPr="00BA37D0" w:rsidRDefault="001D4BD6" w:rsidP="009806A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226D6">
        <w:rPr>
          <w:rFonts w:ascii="Arial" w:hAnsi="Arial" w:cs="Arial"/>
          <w:sz w:val="24"/>
          <w:szCs w:val="24"/>
          <w:lang w:val="en"/>
        </w:rPr>
        <w:t xml:space="preserve">Remove </w:t>
      </w:r>
      <w:r w:rsidR="00D522B7">
        <w:rPr>
          <w:rFonts w:ascii="Arial" w:hAnsi="Arial" w:cs="Arial"/>
          <w:sz w:val="24"/>
          <w:szCs w:val="24"/>
          <w:lang w:val="en"/>
        </w:rPr>
        <w:t xml:space="preserve">existing </w:t>
      </w:r>
      <w:r w:rsidR="00504790">
        <w:rPr>
          <w:rFonts w:ascii="Arial" w:hAnsi="Arial" w:cs="Arial"/>
          <w:sz w:val="24"/>
          <w:szCs w:val="24"/>
          <w:lang w:val="en"/>
        </w:rPr>
        <w:t>fencing</w:t>
      </w:r>
      <w:r w:rsidR="00751AC7">
        <w:rPr>
          <w:rFonts w:ascii="Arial" w:hAnsi="Arial" w:cs="Arial"/>
          <w:sz w:val="24"/>
          <w:szCs w:val="24"/>
          <w:lang w:val="en"/>
        </w:rPr>
        <w:t xml:space="preserve">, </w:t>
      </w:r>
      <w:r w:rsidR="00BA37D0">
        <w:rPr>
          <w:rFonts w:ascii="Arial" w:hAnsi="Arial" w:cs="Arial"/>
          <w:sz w:val="24"/>
          <w:szCs w:val="24"/>
          <w:lang w:val="en"/>
        </w:rPr>
        <w:t>keep sections of Herris fencing and return to GBC</w:t>
      </w:r>
    </w:p>
    <w:p w:rsidR="00BA37D0" w:rsidRPr="00BA37D0" w:rsidRDefault="00BA37D0" w:rsidP="009806A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"/>
        </w:rPr>
        <w:t>C</w:t>
      </w:r>
      <w:r w:rsidR="009806AF" w:rsidRPr="00B226D6">
        <w:rPr>
          <w:rFonts w:ascii="Arial" w:hAnsi="Arial" w:cs="Arial"/>
          <w:sz w:val="24"/>
          <w:szCs w:val="24"/>
          <w:lang w:val="en"/>
        </w:rPr>
        <w:t>ut back vegetation</w:t>
      </w:r>
      <w:r w:rsidR="00504790">
        <w:rPr>
          <w:rFonts w:ascii="Arial" w:hAnsi="Arial" w:cs="Arial"/>
          <w:sz w:val="24"/>
          <w:szCs w:val="24"/>
          <w:lang w:val="en"/>
        </w:rPr>
        <w:t xml:space="preserve"> along</w:t>
      </w:r>
      <w:r>
        <w:rPr>
          <w:rFonts w:ascii="Arial" w:hAnsi="Arial" w:cs="Arial"/>
          <w:sz w:val="24"/>
          <w:szCs w:val="24"/>
          <w:lang w:val="en"/>
        </w:rPr>
        <w:t xml:space="preserve"> </w:t>
      </w:r>
      <w:r w:rsidR="00751AC7">
        <w:rPr>
          <w:rFonts w:ascii="Arial" w:hAnsi="Arial" w:cs="Arial"/>
          <w:sz w:val="24"/>
          <w:szCs w:val="24"/>
          <w:lang w:val="en"/>
        </w:rPr>
        <w:t>original</w:t>
      </w:r>
      <w:r>
        <w:rPr>
          <w:rFonts w:ascii="Arial" w:hAnsi="Arial" w:cs="Arial"/>
          <w:sz w:val="24"/>
          <w:szCs w:val="24"/>
          <w:lang w:val="en"/>
        </w:rPr>
        <w:t xml:space="preserve"> boundary line marked on </w:t>
      </w:r>
      <w:r w:rsidR="00152746">
        <w:rPr>
          <w:rFonts w:ascii="Arial" w:hAnsi="Arial" w:cs="Arial"/>
          <w:sz w:val="24"/>
          <w:szCs w:val="24"/>
          <w:lang w:val="en"/>
        </w:rPr>
        <w:t>map reference 2.4</w:t>
      </w:r>
    </w:p>
    <w:p w:rsidR="009806AF" w:rsidRPr="00C77E48" w:rsidRDefault="00B226D6" w:rsidP="0050479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226D6">
        <w:rPr>
          <w:rFonts w:ascii="Arial" w:hAnsi="Arial" w:cs="Arial"/>
          <w:sz w:val="24"/>
          <w:szCs w:val="24"/>
          <w:lang w:val="en"/>
        </w:rPr>
        <w:t>Excavate</w:t>
      </w:r>
      <w:r w:rsidR="00D522B7">
        <w:rPr>
          <w:rFonts w:ascii="Arial" w:hAnsi="Arial" w:cs="Arial"/>
          <w:sz w:val="24"/>
          <w:szCs w:val="24"/>
          <w:lang w:val="en"/>
        </w:rPr>
        <w:t xml:space="preserve"> footings</w:t>
      </w:r>
      <w:r w:rsidR="00504790">
        <w:rPr>
          <w:rFonts w:ascii="Arial" w:hAnsi="Arial" w:cs="Arial"/>
          <w:sz w:val="24"/>
          <w:szCs w:val="24"/>
          <w:lang w:val="en"/>
        </w:rPr>
        <w:t xml:space="preserve"> </w:t>
      </w:r>
      <w:r w:rsidR="00C77E48">
        <w:rPr>
          <w:rFonts w:ascii="Arial" w:hAnsi="Arial" w:cs="Arial"/>
          <w:sz w:val="24"/>
          <w:szCs w:val="24"/>
          <w:lang w:val="en"/>
        </w:rPr>
        <w:t>for</w:t>
      </w:r>
      <w:r w:rsidR="00504790">
        <w:rPr>
          <w:rFonts w:ascii="Arial" w:hAnsi="Arial" w:cs="Arial"/>
          <w:sz w:val="24"/>
          <w:szCs w:val="24"/>
          <w:lang w:val="en"/>
        </w:rPr>
        <w:t xml:space="preserve"> post holes</w:t>
      </w:r>
      <w:r w:rsidR="00D522B7">
        <w:rPr>
          <w:rFonts w:ascii="Arial" w:hAnsi="Arial" w:cs="Arial"/>
          <w:sz w:val="24"/>
          <w:szCs w:val="24"/>
          <w:lang w:val="en"/>
        </w:rPr>
        <w:t xml:space="preserve">, supply materials and </w:t>
      </w:r>
      <w:r w:rsidR="001D4BD6" w:rsidRPr="00B226D6">
        <w:rPr>
          <w:rFonts w:ascii="Arial" w:hAnsi="Arial" w:cs="Arial"/>
          <w:sz w:val="24"/>
          <w:szCs w:val="24"/>
          <w:lang w:val="en"/>
        </w:rPr>
        <w:t>construct footings</w:t>
      </w:r>
      <w:r w:rsidR="00504790">
        <w:rPr>
          <w:rFonts w:ascii="Arial" w:hAnsi="Arial" w:cs="Arial"/>
          <w:sz w:val="24"/>
          <w:szCs w:val="24"/>
          <w:lang w:val="en"/>
        </w:rPr>
        <w:t xml:space="preserve">, and </w:t>
      </w:r>
      <w:r w:rsidR="007E3249">
        <w:rPr>
          <w:rFonts w:ascii="Arial" w:hAnsi="Arial" w:cs="Arial"/>
          <w:sz w:val="24"/>
          <w:szCs w:val="24"/>
          <w:lang w:val="en"/>
        </w:rPr>
        <w:t xml:space="preserve">erect </w:t>
      </w:r>
      <w:r w:rsidR="00504790">
        <w:rPr>
          <w:rFonts w:ascii="Arial" w:hAnsi="Arial" w:cs="Arial"/>
          <w:sz w:val="24"/>
          <w:szCs w:val="24"/>
          <w:lang w:val="en"/>
        </w:rPr>
        <w:t xml:space="preserve">as </w:t>
      </w:r>
      <w:r w:rsidRPr="00504790">
        <w:rPr>
          <w:rFonts w:ascii="Arial" w:hAnsi="Arial" w:cs="Arial"/>
          <w:sz w:val="24"/>
          <w:szCs w:val="24"/>
          <w:lang w:val="en"/>
        </w:rPr>
        <w:t>per det</w:t>
      </w:r>
      <w:r w:rsidR="00D522B7" w:rsidRPr="00504790">
        <w:rPr>
          <w:rFonts w:ascii="Arial" w:hAnsi="Arial" w:cs="Arial"/>
          <w:sz w:val="24"/>
          <w:szCs w:val="24"/>
          <w:lang w:val="en"/>
        </w:rPr>
        <w:t>ail drawing in Appendix 1 below</w:t>
      </w:r>
    </w:p>
    <w:p w:rsidR="00C77E48" w:rsidRPr="00504790" w:rsidRDefault="00C77E48" w:rsidP="0050479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"/>
        </w:rPr>
        <w:t xml:space="preserve">Insert </w:t>
      </w:r>
      <w:r w:rsidR="00C62256">
        <w:rPr>
          <w:rFonts w:ascii="Arial" w:hAnsi="Arial" w:cs="Arial"/>
          <w:sz w:val="24"/>
          <w:szCs w:val="24"/>
          <w:lang w:val="en"/>
        </w:rPr>
        <w:t xml:space="preserve">2 concrete gravel boards 1.82m x 300mm x 50mm </w:t>
      </w:r>
    </w:p>
    <w:p w:rsidR="001D4BD6" w:rsidRPr="00FF69C9" w:rsidRDefault="001D4BD6" w:rsidP="009806A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F69C9">
        <w:rPr>
          <w:rFonts w:ascii="Arial" w:hAnsi="Arial" w:cs="Arial"/>
          <w:sz w:val="24"/>
          <w:szCs w:val="24"/>
        </w:rPr>
        <w:t xml:space="preserve">Erect </w:t>
      </w:r>
      <w:r w:rsidR="00C77E48">
        <w:rPr>
          <w:rFonts w:ascii="Arial" w:hAnsi="Arial" w:cs="Arial"/>
          <w:sz w:val="24"/>
          <w:szCs w:val="24"/>
        </w:rPr>
        <w:t xml:space="preserve">25m </w:t>
      </w:r>
      <w:r w:rsidR="00C77E48" w:rsidRPr="00FF69C9">
        <w:rPr>
          <w:rFonts w:ascii="Arial" w:hAnsi="Arial" w:cs="Arial"/>
          <w:sz w:val="24"/>
          <w:szCs w:val="24"/>
        </w:rPr>
        <w:t>length</w:t>
      </w:r>
      <w:r w:rsidR="00B226D6">
        <w:rPr>
          <w:rFonts w:ascii="Arial" w:hAnsi="Arial" w:cs="Arial"/>
          <w:sz w:val="24"/>
          <w:szCs w:val="24"/>
        </w:rPr>
        <w:t xml:space="preserve"> </w:t>
      </w:r>
      <w:r w:rsidR="00635476">
        <w:rPr>
          <w:rFonts w:ascii="Arial" w:hAnsi="Arial" w:cs="Arial"/>
          <w:sz w:val="24"/>
          <w:szCs w:val="24"/>
        </w:rPr>
        <w:t xml:space="preserve">x 1.8m high </w:t>
      </w:r>
      <w:r w:rsidR="00B226D6">
        <w:rPr>
          <w:rFonts w:ascii="Arial" w:hAnsi="Arial" w:cs="Arial"/>
          <w:sz w:val="24"/>
          <w:szCs w:val="24"/>
        </w:rPr>
        <w:t>of weldmesh fencing</w:t>
      </w:r>
      <w:r w:rsidR="007E3249">
        <w:rPr>
          <w:rFonts w:ascii="Arial" w:hAnsi="Arial" w:cs="Arial"/>
          <w:sz w:val="24"/>
          <w:szCs w:val="24"/>
        </w:rPr>
        <w:t xml:space="preserve"> </w:t>
      </w:r>
      <w:r w:rsidR="0070534B">
        <w:rPr>
          <w:rFonts w:ascii="Arial" w:hAnsi="Arial" w:cs="Arial"/>
          <w:sz w:val="24"/>
          <w:szCs w:val="24"/>
        </w:rPr>
        <w:t>and include bracing posts to support end posts</w:t>
      </w:r>
      <w:r w:rsidR="007E3249">
        <w:rPr>
          <w:rFonts w:ascii="Arial" w:hAnsi="Arial" w:cs="Arial"/>
          <w:sz w:val="24"/>
          <w:szCs w:val="24"/>
        </w:rPr>
        <w:t>.</w:t>
      </w:r>
    </w:p>
    <w:p w:rsidR="001D4BD6" w:rsidRPr="00751AC7" w:rsidRDefault="00BA37D0" w:rsidP="001D4BD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F69C9">
        <w:rPr>
          <w:rFonts w:ascii="Arial" w:hAnsi="Arial" w:cs="Arial"/>
          <w:sz w:val="24"/>
          <w:szCs w:val="24"/>
          <w:lang w:val="en"/>
        </w:rPr>
        <w:t>Ensure</w:t>
      </w:r>
      <w:r w:rsidR="001D4BD6" w:rsidRPr="00FF69C9">
        <w:rPr>
          <w:rFonts w:ascii="Arial" w:hAnsi="Arial" w:cs="Arial"/>
          <w:sz w:val="24"/>
          <w:szCs w:val="24"/>
          <w:lang w:val="en"/>
        </w:rPr>
        <w:t xml:space="preserve"> all materials meet relevant British Standards or similar applicable standards.</w:t>
      </w:r>
    </w:p>
    <w:p w:rsidR="00751AC7" w:rsidRPr="00751AC7" w:rsidRDefault="00751AC7" w:rsidP="001D4BD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"/>
        </w:rPr>
        <w:t>Remove arising from site</w:t>
      </w:r>
    </w:p>
    <w:p w:rsidR="00751AC7" w:rsidRPr="0070534B" w:rsidRDefault="00751AC7" w:rsidP="001D4BD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"/>
        </w:rPr>
        <w:t>Ensure site is left safe for the public and residents to use.</w:t>
      </w:r>
    </w:p>
    <w:p w:rsidR="00CC4E2E" w:rsidRDefault="00CC4E2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960357" w:rsidRDefault="00960357" w:rsidP="003F117F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</w:p>
    <w:p w:rsidR="009806AF" w:rsidRPr="0084210D" w:rsidRDefault="006B2B67" w:rsidP="003F117F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2.</w:t>
      </w:r>
      <w:r w:rsidR="00AB6F08"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26D6">
        <w:rPr>
          <w:rFonts w:ascii="Arial" w:hAnsi="Arial" w:cs="Arial"/>
          <w:color w:val="000000" w:themeColor="text1"/>
          <w:sz w:val="24"/>
          <w:szCs w:val="24"/>
        </w:rPr>
        <w:tab/>
      </w:r>
      <w:r w:rsidR="0070534B">
        <w:rPr>
          <w:rFonts w:ascii="Arial" w:hAnsi="Arial" w:cs="Arial"/>
          <w:color w:val="000000" w:themeColor="text1"/>
          <w:sz w:val="24"/>
          <w:szCs w:val="24"/>
          <w:u w:val="single"/>
        </w:rPr>
        <w:t>Site information</w:t>
      </w:r>
    </w:p>
    <w:tbl>
      <w:tblPr>
        <w:tblStyle w:val="TableGrid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3119"/>
        <w:gridCol w:w="3402"/>
      </w:tblGrid>
      <w:tr w:rsidR="00F95454" w:rsidTr="00B16E5E">
        <w:trPr>
          <w:trHeight w:val="193"/>
        </w:trPr>
        <w:tc>
          <w:tcPr>
            <w:tcW w:w="2835" w:type="dxa"/>
          </w:tcPr>
          <w:p w:rsidR="00F95454" w:rsidRPr="005B11A9" w:rsidRDefault="00F95454" w:rsidP="00CF4548">
            <w:pPr>
              <w:ind w:left="34"/>
              <w:rPr>
                <w:rFonts w:ascii="Arial" w:hAnsi="Arial" w:cs="Arial"/>
                <w:b/>
              </w:rPr>
            </w:pPr>
            <w:r w:rsidRPr="005B11A9"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3119" w:type="dxa"/>
          </w:tcPr>
          <w:p w:rsidR="00F95454" w:rsidRPr="005B11A9" w:rsidRDefault="00F95454" w:rsidP="0084210D">
            <w:pPr>
              <w:rPr>
                <w:rFonts w:ascii="Arial" w:hAnsi="Arial" w:cs="Arial"/>
                <w:b/>
              </w:rPr>
            </w:pPr>
            <w:r w:rsidRPr="005B11A9">
              <w:rPr>
                <w:rFonts w:ascii="Arial" w:hAnsi="Arial" w:cs="Arial"/>
                <w:b/>
              </w:rPr>
              <w:t>FAULT</w:t>
            </w:r>
          </w:p>
        </w:tc>
        <w:tc>
          <w:tcPr>
            <w:tcW w:w="3402" w:type="dxa"/>
          </w:tcPr>
          <w:p w:rsidR="00F95454" w:rsidRPr="005B11A9" w:rsidRDefault="00F95454" w:rsidP="0084210D">
            <w:pPr>
              <w:rPr>
                <w:rFonts w:ascii="Arial" w:hAnsi="Arial" w:cs="Arial"/>
                <w:b/>
              </w:rPr>
            </w:pPr>
            <w:r w:rsidRPr="005B11A9">
              <w:rPr>
                <w:rFonts w:ascii="Arial" w:hAnsi="Arial" w:cs="Arial"/>
                <w:b/>
              </w:rPr>
              <w:t>ACTION</w:t>
            </w:r>
          </w:p>
        </w:tc>
      </w:tr>
      <w:tr w:rsidR="00F95454" w:rsidTr="00B16E5E">
        <w:trPr>
          <w:trHeight w:val="2453"/>
        </w:trPr>
        <w:tc>
          <w:tcPr>
            <w:tcW w:w="2835" w:type="dxa"/>
          </w:tcPr>
          <w:p w:rsidR="00537B25" w:rsidRPr="005B11A9" w:rsidRDefault="00504790" w:rsidP="00B16E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Wych Lane Allotment site </w:t>
            </w:r>
            <w:r w:rsidR="00B16E5E">
              <w:rPr>
                <w:rFonts w:ascii="Arial" w:hAnsi="Arial" w:cs="Arial"/>
              </w:rPr>
              <w:t xml:space="preserve">&amp; </w:t>
            </w:r>
            <w:r>
              <w:rPr>
                <w:rFonts w:ascii="Arial" w:hAnsi="Arial" w:cs="Arial"/>
              </w:rPr>
              <w:t>363 Fareham Road</w:t>
            </w:r>
          </w:p>
        </w:tc>
        <w:tc>
          <w:tcPr>
            <w:tcW w:w="3119" w:type="dxa"/>
          </w:tcPr>
          <w:p w:rsidR="00F95454" w:rsidRDefault="00504790" w:rsidP="00842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Fencing broken in places and boundary line encroachment </w:t>
            </w:r>
            <w:r w:rsidR="00B16E5E">
              <w:rPr>
                <w:rFonts w:ascii="Arial" w:hAnsi="Arial" w:cs="Arial"/>
              </w:rPr>
              <w:t xml:space="preserve">across the boundary of </w:t>
            </w:r>
            <w:r>
              <w:rPr>
                <w:rFonts w:ascii="Arial" w:hAnsi="Arial" w:cs="Arial"/>
              </w:rPr>
              <w:t>363 Fareham Road</w:t>
            </w:r>
            <w:r w:rsidR="00B16E5E">
              <w:rPr>
                <w:rFonts w:ascii="Arial" w:hAnsi="Arial" w:cs="Arial"/>
              </w:rPr>
              <w:t xml:space="preserve"> </w:t>
            </w:r>
          </w:p>
          <w:p w:rsidR="00F95454" w:rsidRDefault="00F95454" w:rsidP="0084210D">
            <w:pPr>
              <w:rPr>
                <w:rFonts w:ascii="Arial" w:hAnsi="Arial" w:cs="Arial"/>
              </w:rPr>
            </w:pPr>
          </w:p>
          <w:p w:rsidR="00F95454" w:rsidRPr="005B11A9" w:rsidRDefault="00F95454" w:rsidP="0084210D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:rsidR="00F95454" w:rsidRPr="005B11A9" w:rsidRDefault="00751AC7" w:rsidP="00751A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Reinstate original boundary line e</w:t>
            </w:r>
            <w:r w:rsidR="00537B25">
              <w:rPr>
                <w:rFonts w:ascii="Arial" w:hAnsi="Arial" w:cs="Arial"/>
              </w:rPr>
              <w:t xml:space="preserve">rect </w:t>
            </w:r>
            <w:r>
              <w:rPr>
                <w:rFonts w:ascii="Arial" w:hAnsi="Arial" w:cs="Arial"/>
              </w:rPr>
              <w:t xml:space="preserve">25m </w:t>
            </w:r>
            <w:r w:rsidR="00537B25">
              <w:rPr>
                <w:rFonts w:ascii="Arial" w:hAnsi="Arial" w:cs="Arial"/>
              </w:rPr>
              <w:t xml:space="preserve">new </w:t>
            </w:r>
            <w:r w:rsidR="00866D43">
              <w:rPr>
                <w:rFonts w:ascii="Arial" w:hAnsi="Arial" w:cs="Arial"/>
              </w:rPr>
              <w:t>weldmesh</w:t>
            </w:r>
            <w:r w:rsidR="00537B25">
              <w:rPr>
                <w:rFonts w:ascii="Arial" w:hAnsi="Arial" w:cs="Arial"/>
              </w:rPr>
              <w:t xml:space="preserve"> fencing </w:t>
            </w:r>
            <w:r>
              <w:rPr>
                <w:rFonts w:ascii="Arial" w:hAnsi="Arial" w:cs="Arial"/>
              </w:rPr>
              <w:t>with c</w:t>
            </w:r>
            <w:r w:rsidR="00B16E5E">
              <w:rPr>
                <w:rFonts w:ascii="Arial" w:hAnsi="Arial" w:cs="Arial"/>
              </w:rPr>
              <w:t xml:space="preserve">oncrete </w:t>
            </w:r>
            <w:r>
              <w:rPr>
                <w:rFonts w:ascii="Arial" w:hAnsi="Arial" w:cs="Arial"/>
              </w:rPr>
              <w:t>gravel</w:t>
            </w:r>
            <w:r w:rsidR="00B16E5E">
              <w:rPr>
                <w:rFonts w:ascii="Arial" w:hAnsi="Arial" w:cs="Arial"/>
              </w:rPr>
              <w:t xml:space="preserve"> board where the level of the </w:t>
            </w:r>
            <w:r w:rsidR="00AC0442">
              <w:rPr>
                <w:rFonts w:ascii="Arial" w:hAnsi="Arial" w:cs="Arial"/>
              </w:rPr>
              <w:t>allotment</w:t>
            </w:r>
            <w:r w:rsidR="00B16E5E">
              <w:rPr>
                <w:rFonts w:ascii="Arial" w:hAnsi="Arial" w:cs="Arial"/>
              </w:rPr>
              <w:t xml:space="preserve"> garden is higher than that of 363 Fareham Road</w:t>
            </w:r>
            <w:r>
              <w:rPr>
                <w:rFonts w:ascii="Arial" w:hAnsi="Arial" w:cs="Arial"/>
              </w:rPr>
              <w:t xml:space="preserve"> between the end of plot 1a and plot 3a</w:t>
            </w:r>
          </w:p>
        </w:tc>
      </w:tr>
    </w:tbl>
    <w:p w:rsidR="00CC4E2E" w:rsidRDefault="00CC4E2E" w:rsidP="00D00EE3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</w:p>
    <w:p w:rsidR="0070534B" w:rsidRDefault="0070534B" w:rsidP="00D00EE3">
      <w:pPr>
        <w:ind w:right="-46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2.4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70534B">
        <w:rPr>
          <w:rFonts w:ascii="Arial" w:hAnsi="Arial" w:cs="Arial"/>
          <w:color w:val="000000" w:themeColor="text1"/>
          <w:sz w:val="24"/>
          <w:szCs w:val="24"/>
          <w:u w:val="single"/>
        </w:rPr>
        <w:t>Map</w:t>
      </w:r>
    </w:p>
    <w:p w:rsidR="00504790" w:rsidRPr="00504790" w:rsidRDefault="00504790" w:rsidP="00D00EE3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  <w:r w:rsidRPr="00504790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 xml:space="preserve">Wych Lane Allotment Site </w:t>
      </w:r>
    </w:p>
    <w:p w:rsidR="00B226D6" w:rsidRDefault="00152746" w:rsidP="00D00EE3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  <w:r w:rsidRPr="00783C0D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4E20FC" wp14:editId="58543E35">
                <wp:simplePos x="0" y="0"/>
                <wp:positionH relativeFrom="column">
                  <wp:posOffset>4772025</wp:posOffset>
                </wp:positionH>
                <wp:positionV relativeFrom="paragraph">
                  <wp:posOffset>1219836</wp:posOffset>
                </wp:positionV>
                <wp:extent cx="1625600" cy="800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4F0" w:rsidRPr="00783C0D" w:rsidRDefault="007874F0" w:rsidP="00783C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25m of gravel board and fencing to be erected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75pt;margin-top:96.05pt;width:128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" filled="f" stroked="f">
                <v:textbox>
                  <w:txbxContent>
                    <w:p w:rsidR="007874F0" w:rsidRPr="00783C0D" w:rsidRDefault="007874F0" w:rsidP="00783C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25m of gravel board and fencing to be erected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36F37" wp14:editId="5A2E6366">
                <wp:simplePos x="0" y="0"/>
                <wp:positionH relativeFrom="column">
                  <wp:posOffset>1343025</wp:posOffset>
                </wp:positionH>
                <wp:positionV relativeFrom="paragraph">
                  <wp:posOffset>1553210</wp:posOffset>
                </wp:positionV>
                <wp:extent cx="3495040" cy="619125"/>
                <wp:effectExtent l="38100" t="38100" r="67310" b="1238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504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05.75pt;margin-top:122.3pt;width:275.2pt;height:4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" strokecolor="#c00000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838C4" wp14:editId="10968296">
                <wp:simplePos x="0" y="0"/>
                <wp:positionH relativeFrom="column">
                  <wp:posOffset>2724150</wp:posOffset>
                </wp:positionH>
                <wp:positionV relativeFrom="paragraph">
                  <wp:posOffset>1010285</wp:posOffset>
                </wp:positionV>
                <wp:extent cx="2152651" cy="495300"/>
                <wp:effectExtent l="57150" t="57150" r="571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2651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14.5pt;margin-top:79.55pt;width:169.5pt;height:3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" strokecolor="#c00000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91C5DA0" wp14:editId="5040B89D">
            <wp:extent cx="4627245" cy="4468495"/>
            <wp:effectExtent l="0" t="0" r="190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E2E" w:rsidRDefault="00CC4E2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504790" w:rsidRDefault="00504790" w:rsidP="00D00EE3">
      <w:pPr>
        <w:ind w:right="-46"/>
        <w:rPr>
          <w:rFonts w:ascii="Arial" w:hAnsi="Arial" w:cs="Arial"/>
          <w:color w:val="000000" w:themeColor="text1"/>
          <w:sz w:val="24"/>
          <w:szCs w:val="24"/>
        </w:rPr>
      </w:pPr>
    </w:p>
    <w:p w:rsidR="007874F0" w:rsidRPr="00CC4E2E" w:rsidRDefault="00785B5F" w:rsidP="00CC4E2E">
      <w:pPr>
        <w:pStyle w:val="ListParagraph"/>
        <w:numPr>
          <w:ilvl w:val="0"/>
          <w:numId w:val="5"/>
        </w:numPr>
        <w:ind w:left="426" w:right="-46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C4E2E">
        <w:rPr>
          <w:rFonts w:ascii="Arial" w:hAnsi="Arial" w:cs="Arial"/>
          <w:color w:val="000000" w:themeColor="text1"/>
          <w:sz w:val="24"/>
          <w:szCs w:val="24"/>
          <w:u w:val="single"/>
        </w:rPr>
        <w:t>Quotation Process</w:t>
      </w:r>
    </w:p>
    <w:p w:rsidR="00785B5F" w:rsidRPr="00CC4E2E" w:rsidRDefault="00CC4E2E" w:rsidP="00CC4E2E">
      <w:pPr>
        <w:ind w:left="720" w:right="113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Please provide a breakdown of costs in your quotation; this</w:t>
      </w:r>
      <w:r w:rsidR="007874F0" w:rsidRPr="00CC4E2E">
        <w:rPr>
          <w:rFonts w:ascii="Arial" w:hAnsi="Arial" w:cs="Arial"/>
          <w:color w:val="000000" w:themeColor="text1"/>
          <w:sz w:val="24"/>
          <w:szCs w:val="24"/>
        </w:rPr>
        <w:t xml:space="preserve"> should </w:t>
      </w:r>
      <w:r>
        <w:rPr>
          <w:rFonts w:ascii="Arial" w:hAnsi="Arial" w:cs="Arial"/>
          <w:color w:val="000000" w:themeColor="text1"/>
          <w:sz w:val="24"/>
          <w:szCs w:val="24"/>
        </w:rPr>
        <w:t>include p</w:t>
      </w:r>
      <w:r w:rsidR="007874F0" w:rsidRPr="00CC4E2E">
        <w:rPr>
          <w:rFonts w:ascii="Arial" w:hAnsi="Arial" w:cs="Arial"/>
          <w:color w:val="000000" w:themeColor="text1"/>
          <w:sz w:val="24"/>
          <w:szCs w:val="24"/>
        </w:rPr>
        <w:t>arts, materials and labour</w:t>
      </w:r>
      <w:r w:rsidR="00785B5F" w:rsidRPr="00CC4E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and must be submitted through the South East Business Portal, also known as Proactis, by 1200 hrs on 20 April 2021</w:t>
      </w:r>
    </w:p>
    <w:p w:rsidR="007874F0" w:rsidRPr="00CC4E2E" w:rsidRDefault="00CC4E2E" w:rsidP="00CC4E2E">
      <w:pPr>
        <w:ind w:left="720" w:right="113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Please send</w:t>
      </w:r>
      <w:r w:rsidR="00785B5F" w:rsidRPr="00CC4E2E">
        <w:rPr>
          <w:rFonts w:ascii="Arial" w:hAnsi="Arial" w:cs="Arial"/>
          <w:color w:val="000000" w:themeColor="text1"/>
          <w:sz w:val="24"/>
          <w:szCs w:val="24"/>
        </w:rPr>
        <w:t xml:space="preserve"> any enquiries through </w:t>
      </w:r>
      <w:r>
        <w:rPr>
          <w:rFonts w:ascii="Arial" w:hAnsi="Arial" w:cs="Arial"/>
          <w:color w:val="000000" w:themeColor="text1"/>
          <w:sz w:val="24"/>
          <w:szCs w:val="24"/>
        </w:rPr>
        <w:t>the messaging function on the South East Business Portal/Proactis</w:t>
      </w:r>
    </w:p>
    <w:p w:rsidR="00D06A4C" w:rsidRDefault="00CC4E2E" w:rsidP="00785B5F">
      <w:pPr>
        <w:ind w:right="-46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4.0</w:t>
      </w:r>
      <w:r w:rsidR="00D06A4C">
        <w:rPr>
          <w:rFonts w:ascii="Arial" w:hAnsi="Arial" w:cs="Arial"/>
          <w:color w:val="000000" w:themeColor="text1"/>
          <w:sz w:val="24"/>
          <w:szCs w:val="24"/>
        </w:rPr>
        <w:tab/>
      </w:r>
      <w:r w:rsidR="00D06A4C">
        <w:rPr>
          <w:rFonts w:ascii="Arial" w:hAnsi="Arial" w:cs="Arial"/>
          <w:color w:val="000000" w:themeColor="text1"/>
          <w:sz w:val="24"/>
          <w:szCs w:val="24"/>
          <w:u w:val="single"/>
        </w:rPr>
        <w:t>Evaluation</w:t>
      </w:r>
    </w:p>
    <w:p w:rsidR="00D06A4C" w:rsidRDefault="00866D43" w:rsidP="00866D43">
      <w:pPr>
        <w:ind w:left="720" w:right="95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These works will be awarded on best value price</w:t>
      </w:r>
      <w:r w:rsidR="00785B5F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provided the quotation covers all of the required information detailed</w:t>
      </w:r>
      <w:r w:rsidR="00CC4E2E">
        <w:rPr>
          <w:rFonts w:ascii="Arial" w:hAnsi="Arial" w:cs="Arial"/>
          <w:color w:val="000000" w:themeColor="text1"/>
          <w:sz w:val="24"/>
          <w:szCs w:val="24"/>
        </w:rPr>
        <w:t xml:space="preserve"> in this document,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85B5F">
        <w:rPr>
          <w:rFonts w:ascii="Arial" w:hAnsi="Arial" w:cs="Arial"/>
          <w:color w:val="000000" w:themeColor="text1"/>
          <w:sz w:val="24"/>
          <w:szCs w:val="24"/>
        </w:rPr>
        <w:t>including;</w:t>
      </w:r>
    </w:p>
    <w:p w:rsidR="007874F0" w:rsidRDefault="007874F0" w:rsidP="007874F0">
      <w:pPr>
        <w:pStyle w:val="ListParagraph"/>
        <w:numPr>
          <w:ilvl w:val="0"/>
          <w:numId w:val="4"/>
        </w:numPr>
        <w:ind w:right="95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Full and final price for the required works</w:t>
      </w:r>
    </w:p>
    <w:p w:rsidR="007874F0" w:rsidRDefault="007874F0" w:rsidP="007874F0">
      <w:pPr>
        <w:pStyle w:val="ListParagraph"/>
        <w:numPr>
          <w:ilvl w:val="0"/>
          <w:numId w:val="4"/>
        </w:numPr>
        <w:ind w:right="95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Method Statement covering all aspects referred to in Section 1.4</w:t>
      </w:r>
    </w:p>
    <w:p w:rsidR="007874F0" w:rsidRDefault="007874F0" w:rsidP="007874F0">
      <w:pPr>
        <w:pStyle w:val="ListParagraph"/>
        <w:numPr>
          <w:ilvl w:val="0"/>
          <w:numId w:val="4"/>
        </w:numPr>
        <w:ind w:right="95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Copy of Public</w:t>
      </w:r>
      <w:r w:rsidR="00CC4E2E">
        <w:rPr>
          <w:rFonts w:ascii="Arial" w:hAnsi="Arial" w:cs="Arial"/>
          <w:color w:val="000000" w:themeColor="text1"/>
          <w:sz w:val="24"/>
          <w:szCs w:val="24"/>
        </w:rPr>
        <w:t xml:space="preserve"> and Employers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Liability Insurance</w:t>
      </w:r>
    </w:p>
    <w:p w:rsidR="007874F0" w:rsidRDefault="007874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0" w:name="_GoBack"/>
      <w:bookmarkEnd w:id="0"/>
    </w:p>
    <w:p w:rsidR="007874F0" w:rsidRDefault="007874F0" w:rsidP="00866D43">
      <w:pPr>
        <w:ind w:left="720" w:right="95"/>
        <w:rPr>
          <w:rFonts w:ascii="Arial" w:hAnsi="Arial" w:cs="Arial"/>
          <w:color w:val="000000" w:themeColor="text1"/>
          <w:sz w:val="24"/>
          <w:szCs w:val="24"/>
        </w:rPr>
      </w:pPr>
    </w:p>
    <w:p w:rsidR="007E3249" w:rsidRDefault="007E3249" w:rsidP="00DE3FA4">
      <w:pPr>
        <w:ind w:right="113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Appendix 1.</w:t>
      </w:r>
    </w:p>
    <w:p w:rsidR="0070534B" w:rsidRDefault="003B310C" w:rsidP="00BA37D0">
      <w:pPr>
        <w:ind w:right="113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731510" cy="675386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FCF" w:rsidRPr="009023A3" w:rsidRDefault="00844FCF" w:rsidP="00DE3FA4">
      <w:pPr>
        <w:ind w:right="1137"/>
        <w:rPr>
          <w:rFonts w:ascii="Arial" w:hAnsi="Arial" w:cs="Arial"/>
          <w:color w:val="000000" w:themeColor="text1"/>
          <w:sz w:val="24"/>
          <w:szCs w:val="24"/>
        </w:rPr>
      </w:pPr>
    </w:p>
    <w:p w:rsidR="00525637" w:rsidRPr="00525637" w:rsidRDefault="00525637" w:rsidP="00525637">
      <w:pPr>
        <w:ind w:right="1137"/>
        <w:rPr>
          <w:rFonts w:ascii="Arial" w:hAnsi="Arial" w:cs="Arial"/>
          <w:color w:val="000000" w:themeColor="text1"/>
          <w:sz w:val="24"/>
          <w:szCs w:val="24"/>
        </w:rPr>
      </w:pPr>
      <w:r w:rsidRPr="00525637">
        <w:rPr>
          <w:rFonts w:ascii="Arial" w:hAnsi="Arial" w:cs="Arial"/>
          <w:color w:val="000000" w:themeColor="text1"/>
          <w:sz w:val="24"/>
          <w:szCs w:val="24"/>
        </w:rPr>
        <w:t>Drawing detail of post and foundation, drawing approx.1:20 (when printed on A4</w:t>
      </w:r>
    </w:p>
    <w:p w:rsidR="009023A3" w:rsidRDefault="00525637" w:rsidP="00DE3FA4">
      <w:pPr>
        <w:ind w:right="1137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25637">
        <w:rPr>
          <w:rFonts w:ascii="Arial" w:hAnsi="Arial" w:cs="Arial"/>
          <w:color w:val="000000" w:themeColor="text1"/>
          <w:sz w:val="24"/>
          <w:szCs w:val="24"/>
        </w:rPr>
        <w:t>Include bracing posts at either end of the fencing run.</w:t>
      </w:r>
    </w:p>
    <w:sectPr w:rsidR="009023A3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4F0" w:rsidRDefault="007874F0" w:rsidP="00752902">
      <w:pPr>
        <w:spacing w:after="0" w:line="240" w:lineRule="auto"/>
      </w:pPr>
      <w:r>
        <w:separator/>
      </w:r>
    </w:p>
  </w:endnote>
  <w:endnote w:type="continuationSeparator" w:id="0">
    <w:p w:rsidR="007874F0" w:rsidRDefault="007874F0" w:rsidP="00752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5324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74F0" w:rsidRDefault="007874F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3717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  <w:t>15/01/2021</w:t>
        </w:r>
      </w:p>
    </w:sdtContent>
  </w:sdt>
  <w:p w:rsidR="007874F0" w:rsidRDefault="007874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4F0" w:rsidRDefault="007874F0" w:rsidP="00752902">
      <w:pPr>
        <w:spacing w:after="0" w:line="240" w:lineRule="auto"/>
      </w:pPr>
      <w:r>
        <w:separator/>
      </w:r>
    </w:p>
  </w:footnote>
  <w:footnote w:type="continuationSeparator" w:id="0">
    <w:p w:rsidR="007874F0" w:rsidRDefault="007874F0" w:rsidP="00752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4F0" w:rsidRDefault="007874F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0B0B6BB" wp14:editId="765F149F">
          <wp:simplePos x="0" y="0"/>
          <wp:positionH relativeFrom="column">
            <wp:posOffset>3819525</wp:posOffset>
          </wp:positionH>
          <wp:positionV relativeFrom="paragraph">
            <wp:posOffset>-249555</wp:posOffset>
          </wp:positionV>
          <wp:extent cx="1807210" cy="542290"/>
          <wp:effectExtent l="0" t="0" r="2540" b="0"/>
          <wp:wrapTight wrapText="bothSides">
            <wp:wrapPolygon edited="0">
              <wp:start x="0" y="0"/>
              <wp:lineTo x="0" y="20487"/>
              <wp:lineTo x="21403" y="20487"/>
              <wp:lineTo x="21403" y="0"/>
              <wp:lineTo x="0" y="0"/>
            </wp:wrapPolygon>
          </wp:wrapTight>
          <wp:docPr id="2" name="Picture 2" descr="P:\Environmental Services\StreetScene\Landscape Management\ADMINISTRATION\Logos\Borough Logo low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Environmental Services\StreetScene\Landscape Management\ADMINISTRATION\Logos\Borough Logo low 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Fencing Wych Lane Allotments &amp; 363 Fareham Road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F9D"/>
    <w:multiLevelType w:val="hybridMultilevel"/>
    <w:tmpl w:val="B00C6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23834"/>
    <w:multiLevelType w:val="hybridMultilevel"/>
    <w:tmpl w:val="DBBA23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62055C"/>
    <w:multiLevelType w:val="hybridMultilevel"/>
    <w:tmpl w:val="D27EC8CA"/>
    <w:lvl w:ilvl="0" w:tplc="69764C70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6DB2928"/>
    <w:multiLevelType w:val="multilevel"/>
    <w:tmpl w:val="4A9CBE9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6DE00593"/>
    <w:multiLevelType w:val="multilevel"/>
    <w:tmpl w:val="F35A795A"/>
    <w:lvl w:ilvl="0">
      <w:start w:val="3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5">
    <w:nsid w:val="723A5D1A"/>
    <w:multiLevelType w:val="hybridMultilevel"/>
    <w:tmpl w:val="EBDE38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A4"/>
    <w:rsid w:val="000257AD"/>
    <w:rsid w:val="00051367"/>
    <w:rsid w:val="00063D2F"/>
    <w:rsid w:val="0009593F"/>
    <w:rsid w:val="000C4742"/>
    <w:rsid w:val="00100240"/>
    <w:rsid w:val="00117CCF"/>
    <w:rsid w:val="00152746"/>
    <w:rsid w:val="001811AB"/>
    <w:rsid w:val="001A69C7"/>
    <w:rsid w:val="001D4BD6"/>
    <w:rsid w:val="00221941"/>
    <w:rsid w:val="00265840"/>
    <w:rsid w:val="00271A57"/>
    <w:rsid w:val="003B310C"/>
    <w:rsid w:val="003B33EF"/>
    <w:rsid w:val="003F117F"/>
    <w:rsid w:val="00405F29"/>
    <w:rsid w:val="00406E0B"/>
    <w:rsid w:val="004573CE"/>
    <w:rsid w:val="00504790"/>
    <w:rsid w:val="00525637"/>
    <w:rsid w:val="00525C36"/>
    <w:rsid w:val="00534077"/>
    <w:rsid w:val="00537B25"/>
    <w:rsid w:val="005548C8"/>
    <w:rsid w:val="00557934"/>
    <w:rsid w:val="00572647"/>
    <w:rsid w:val="0058056D"/>
    <w:rsid w:val="005B7185"/>
    <w:rsid w:val="005F5700"/>
    <w:rsid w:val="00613717"/>
    <w:rsid w:val="00635476"/>
    <w:rsid w:val="006A747B"/>
    <w:rsid w:val="006B2B67"/>
    <w:rsid w:val="006B4666"/>
    <w:rsid w:val="006B5A84"/>
    <w:rsid w:val="0070534B"/>
    <w:rsid w:val="0071195E"/>
    <w:rsid w:val="00725CF0"/>
    <w:rsid w:val="0072617A"/>
    <w:rsid w:val="0074155E"/>
    <w:rsid w:val="00751AC7"/>
    <w:rsid w:val="00752902"/>
    <w:rsid w:val="00760903"/>
    <w:rsid w:val="00760E60"/>
    <w:rsid w:val="00783C0D"/>
    <w:rsid w:val="00785B5F"/>
    <w:rsid w:val="007874F0"/>
    <w:rsid w:val="007A3D97"/>
    <w:rsid w:val="007E3249"/>
    <w:rsid w:val="00804F60"/>
    <w:rsid w:val="008077F5"/>
    <w:rsid w:val="00816B6D"/>
    <w:rsid w:val="0084210D"/>
    <w:rsid w:val="00844FCF"/>
    <w:rsid w:val="00866D43"/>
    <w:rsid w:val="009023A3"/>
    <w:rsid w:val="00960357"/>
    <w:rsid w:val="00960E74"/>
    <w:rsid w:val="009762F5"/>
    <w:rsid w:val="009806AF"/>
    <w:rsid w:val="00A00617"/>
    <w:rsid w:val="00A07104"/>
    <w:rsid w:val="00AB6F08"/>
    <w:rsid w:val="00AC0442"/>
    <w:rsid w:val="00AE02FA"/>
    <w:rsid w:val="00AE3944"/>
    <w:rsid w:val="00B16E5E"/>
    <w:rsid w:val="00B226D6"/>
    <w:rsid w:val="00B50E83"/>
    <w:rsid w:val="00BA37D0"/>
    <w:rsid w:val="00C62256"/>
    <w:rsid w:val="00C77E48"/>
    <w:rsid w:val="00CC4E2E"/>
    <w:rsid w:val="00CF4548"/>
    <w:rsid w:val="00D00EE3"/>
    <w:rsid w:val="00D06A4C"/>
    <w:rsid w:val="00D159F6"/>
    <w:rsid w:val="00D522B7"/>
    <w:rsid w:val="00D571CA"/>
    <w:rsid w:val="00D74CE3"/>
    <w:rsid w:val="00D952FE"/>
    <w:rsid w:val="00DC1F8F"/>
    <w:rsid w:val="00DD418B"/>
    <w:rsid w:val="00DE3FA4"/>
    <w:rsid w:val="00DE4062"/>
    <w:rsid w:val="00DE585C"/>
    <w:rsid w:val="00E11FEA"/>
    <w:rsid w:val="00E67642"/>
    <w:rsid w:val="00F47F15"/>
    <w:rsid w:val="00F55B46"/>
    <w:rsid w:val="00F56954"/>
    <w:rsid w:val="00F95454"/>
    <w:rsid w:val="00FD0C33"/>
    <w:rsid w:val="00FD3186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F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2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902"/>
  </w:style>
  <w:style w:type="paragraph" w:styleId="Footer">
    <w:name w:val="footer"/>
    <w:basedOn w:val="Normal"/>
    <w:link w:val="FooterChar"/>
    <w:uiPriority w:val="99"/>
    <w:unhideWhenUsed/>
    <w:rsid w:val="00752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902"/>
  </w:style>
  <w:style w:type="paragraph" w:styleId="ListParagraph">
    <w:name w:val="List Paragraph"/>
    <w:basedOn w:val="Normal"/>
    <w:uiPriority w:val="34"/>
    <w:qFormat/>
    <w:rsid w:val="0074155E"/>
    <w:pPr>
      <w:ind w:left="720"/>
      <w:contextualSpacing/>
    </w:pPr>
  </w:style>
  <w:style w:type="table" w:styleId="TableGrid">
    <w:name w:val="Table Grid"/>
    <w:basedOn w:val="TableNormal"/>
    <w:uiPriority w:val="59"/>
    <w:rsid w:val="0040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69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9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9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9C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F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2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902"/>
  </w:style>
  <w:style w:type="paragraph" w:styleId="Footer">
    <w:name w:val="footer"/>
    <w:basedOn w:val="Normal"/>
    <w:link w:val="FooterChar"/>
    <w:uiPriority w:val="99"/>
    <w:unhideWhenUsed/>
    <w:rsid w:val="00752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902"/>
  </w:style>
  <w:style w:type="paragraph" w:styleId="ListParagraph">
    <w:name w:val="List Paragraph"/>
    <w:basedOn w:val="Normal"/>
    <w:uiPriority w:val="34"/>
    <w:qFormat/>
    <w:rsid w:val="0074155E"/>
    <w:pPr>
      <w:ind w:left="720"/>
      <w:contextualSpacing/>
    </w:pPr>
  </w:style>
  <w:style w:type="table" w:styleId="TableGrid">
    <w:name w:val="Table Grid"/>
    <w:basedOn w:val="TableNormal"/>
    <w:uiPriority w:val="59"/>
    <w:rsid w:val="0040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69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9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9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9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82842-AEF9-4D7F-B1E1-523CAD4B8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48B9D4A.dotm</Template>
  <TotalTime>0</TotalTime>
  <Pages>5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Caroline</dc:creator>
  <cp:lastModifiedBy>Dobinson, Diane</cp:lastModifiedBy>
  <cp:revision>2</cp:revision>
  <cp:lastPrinted>2020-06-05T13:15:00Z</cp:lastPrinted>
  <dcterms:created xsi:type="dcterms:W3CDTF">2021-03-30T10:09:00Z</dcterms:created>
  <dcterms:modified xsi:type="dcterms:W3CDTF">2021-03-30T10:09:00Z</dcterms:modified>
</cp:coreProperties>
</file>