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5DD2" w14:textId="60097D59" w:rsidR="00D34DDF" w:rsidRPr="00821F7F" w:rsidRDefault="00470E4A" w:rsidP="00A955E5">
      <w:pPr>
        <w:pStyle w:val="Heading2"/>
        <w:rPr>
          <w:rFonts w:asciiTheme="minorHAnsi" w:hAnsiTheme="minorHAnsi" w:cstheme="minorHAnsi"/>
        </w:rPr>
      </w:pPr>
      <w:r w:rsidRPr="00821F7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671ABC03" wp14:editId="3A55DF48">
                <wp:simplePos x="0" y="0"/>
                <wp:positionH relativeFrom="page">
                  <wp:posOffset>361950</wp:posOffset>
                </wp:positionH>
                <wp:positionV relativeFrom="paragraph">
                  <wp:posOffset>-466725</wp:posOffset>
                </wp:positionV>
                <wp:extent cx="4105910" cy="1257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12573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23BED3F" w14:textId="5E0E57B2" w:rsidR="00470E4A" w:rsidRPr="005F3FD2" w:rsidRDefault="00470E4A" w:rsidP="00470E4A">
                            <w:pPr>
                              <w:rPr>
                                <w:rFonts w:ascii="Arial" w:hAnsi="Arial" w:cs="Arial"/>
                                <w:b/>
                                <w:color w:val="FFFFFF" w:themeColor="background1"/>
                                <w:sz w:val="36"/>
                                <w:szCs w:val="36"/>
                              </w:rPr>
                            </w:pPr>
                            <w:r>
                              <w:rPr>
                                <w:rFonts w:ascii="Arial" w:hAnsi="Arial" w:cs="Arial"/>
                                <w:b/>
                                <w:color w:val="FFFFFF" w:themeColor="background1"/>
                                <w:sz w:val="36"/>
                                <w:szCs w:val="36"/>
                              </w:rPr>
                              <w:t>Social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ABC03" id="_x0000_t202" coordsize="21600,21600" o:spt="202" path="m,l,21600r21600,l21600,xe">
                <v:stroke joinstyle="miter"/>
                <v:path gradientshapeok="t" o:connecttype="rect"/>
              </v:shapetype>
              <v:shape id="Text Box 2" o:spid="_x0000_s1026" type="#_x0000_t202" style="position:absolute;margin-left:28.5pt;margin-top:-36.75pt;width:323.3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" filled="f" stroked="f">
                <v:textbox>
                  <w:txbxContent>
                    <w:p w14:paraId="523BED3F" w14:textId="5E0E57B2" w:rsidR="00470E4A" w:rsidRPr="005F3FD2" w:rsidRDefault="00470E4A" w:rsidP="00470E4A">
                      <w:pPr>
                        <w:rPr>
                          <w:rFonts w:ascii="Arial" w:hAnsi="Arial" w:cs="Arial"/>
                          <w:b/>
                          <w:color w:val="FFFFFF" w:themeColor="background1"/>
                          <w:sz w:val="36"/>
                          <w:szCs w:val="36"/>
                        </w:rPr>
                      </w:pPr>
                      <w:r>
                        <w:rPr>
                          <w:rFonts w:ascii="Arial" w:hAnsi="Arial" w:cs="Arial"/>
                          <w:b/>
                          <w:color w:val="FFFFFF" w:themeColor="background1"/>
                          <w:sz w:val="36"/>
                          <w:szCs w:val="36"/>
                        </w:rPr>
                        <w:t>Social Value</w:t>
                      </w:r>
                    </w:p>
                  </w:txbxContent>
                </v:textbox>
                <w10:wrap anchorx="page"/>
              </v:shape>
            </w:pict>
          </mc:Fallback>
        </mc:AlternateContent>
      </w:r>
      <w:r w:rsidR="00DE2B85" w:rsidRPr="00821F7F">
        <w:rPr>
          <w:rFonts w:asciiTheme="minorHAnsi" w:hAnsiTheme="minorHAnsi" w:cstheme="minorHAnsi"/>
          <w:noProof/>
          <w:lang w:eastAsia="en-GB"/>
        </w:rPr>
        <w:drawing>
          <wp:anchor distT="0" distB="0" distL="114300" distR="114300" simplePos="0" relativeHeight="251658241" behindDoc="1" locked="0" layoutInCell="1" allowOverlap="1" wp14:anchorId="63200788" wp14:editId="12137690">
            <wp:simplePos x="0" y="0"/>
            <wp:positionH relativeFrom="page">
              <wp:align>left</wp:align>
            </wp:positionH>
            <wp:positionV relativeFrom="paragraph">
              <wp:posOffset>-790575</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p w14:paraId="00042B77" w14:textId="5F08721A" w:rsidR="00D34DDF" w:rsidRPr="00821F7F" w:rsidRDefault="00D34DDF" w:rsidP="00D34DDF">
      <w:pPr>
        <w:keepNext/>
        <w:keepLines/>
        <w:spacing w:before="240" w:after="0"/>
        <w:jc w:val="center"/>
        <w:outlineLvl w:val="0"/>
        <w:rPr>
          <w:rFonts w:eastAsia="Arial" w:cstheme="minorHAnsi"/>
          <w:b/>
          <w:color w:val="000000" w:themeColor="text1"/>
          <w:sz w:val="32"/>
          <w:szCs w:val="32"/>
        </w:rPr>
      </w:pPr>
    </w:p>
    <w:p w14:paraId="2BAD42D2" w14:textId="77777777" w:rsidR="00D34DDF" w:rsidRPr="00821F7F" w:rsidRDefault="00D34DDF" w:rsidP="00D34DDF">
      <w:pPr>
        <w:keepNext/>
        <w:keepLines/>
        <w:spacing w:before="240" w:after="0"/>
        <w:jc w:val="both"/>
        <w:outlineLvl w:val="0"/>
        <w:rPr>
          <w:rFonts w:eastAsia="Arial" w:cstheme="minorHAnsi"/>
          <w:b/>
          <w:color w:val="000000" w:themeColor="text1"/>
          <w:sz w:val="32"/>
          <w:szCs w:val="32"/>
        </w:rPr>
      </w:pPr>
    </w:p>
    <w:p w14:paraId="30E94F34" w14:textId="77777777" w:rsidR="00D34DDF" w:rsidRPr="00821F7F" w:rsidRDefault="00D34DDF" w:rsidP="00D34DDF">
      <w:pPr>
        <w:keepNext/>
        <w:keepLines/>
        <w:spacing w:before="240" w:after="0"/>
        <w:jc w:val="both"/>
        <w:outlineLvl w:val="0"/>
        <w:rPr>
          <w:rFonts w:eastAsia="Arial" w:cstheme="minorHAnsi"/>
          <w:b/>
          <w:color w:val="000000" w:themeColor="text1"/>
          <w:sz w:val="32"/>
          <w:szCs w:val="32"/>
        </w:rPr>
      </w:pPr>
    </w:p>
    <w:p w14:paraId="6C1700F5" w14:textId="77777777" w:rsidR="00254C6F" w:rsidRPr="00821F7F" w:rsidRDefault="00254C6F" w:rsidP="00254C6F">
      <w:pPr>
        <w:rPr>
          <w:rFonts w:cstheme="minorHAnsi"/>
          <w:b/>
          <w:sz w:val="24"/>
          <w:szCs w:val="24"/>
          <w:u w:val="single"/>
        </w:rPr>
      </w:pPr>
      <w:r w:rsidRPr="00821F7F">
        <w:rPr>
          <w:rFonts w:cstheme="minorHAnsi"/>
          <w:b/>
          <w:sz w:val="24"/>
          <w:szCs w:val="24"/>
          <w:u w:val="single"/>
        </w:rPr>
        <w:t xml:space="preserve">Introduction </w:t>
      </w:r>
    </w:p>
    <w:p w14:paraId="39256EC3" w14:textId="77777777" w:rsidR="00254C6F" w:rsidRPr="00821F7F" w:rsidRDefault="00254C6F" w:rsidP="00BD757E">
      <w:pPr>
        <w:pStyle w:val="NoSpacing"/>
        <w:jc w:val="both"/>
        <w:rPr>
          <w:rFonts w:cstheme="minorHAnsi"/>
          <w:bCs/>
          <w:sz w:val="24"/>
          <w:szCs w:val="24"/>
        </w:rPr>
      </w:pPr>
    </w:p>
    <w:p w14:paraId="5C4D2A70" w14:textId="407DE776" w:rsidR="00BD757E" w:rsidRPr="004A2F68" w:rsidRDefault="005842C7" w:rsidP="00BD757E">
      <w:pPr>
        <w:pStyle w:val="NoSpacing"/>
        <w:jc w:val="both"/>
        <w:rPr>
          <w:rFonts w:cstheme="minorHAnsi"/>
          <w:bCs/>
          <w:color w:val="000000" w:themeColor="text1"/>
          <w:sz w:val="24"/>
          <w:szCs w:val="24"/>
        </w:rPr>
      </w:pPr>
      <w:r w:rsidRPr="00821F7F">
        <w:rPr>
          <w:rFonts w:cstheme="minorHAnsi"/>
          <w:bCs/>
          <w:sz w:val="24"/>
          <w:szCs w:val="24"/>
        </w:rPr>
        <w:t xml:space="preserve">As a public body, North Somerset Council (NSC) has a legal obligation under the Public Services (Social Value) Act 2012 to consider the social value that can be achieved from the procurement of services. Not only this, the ideals of social value align with the Council’s own values and constitution, which inform the way we work and develop the services we provide to the population of North Somerset. </w:t>
      </w:r>
      <w:r w:rsidR="00650D6F" w:rsidRPr="00821F7F">
        <w:rPr>
          <w:rFonts w:cstheme="minorHAnsi"/>
          <w:bCs/>
          <w:sz w:val="24"/>
          <w:szCs w:val="24"/>
        </w:rPr>
        <w:t>North Somerset Council has adopted the TOMs model</w:t>
      </w:r>
      <w:r w:rsidR="00F862AB" w:rsidRPr="00821F7F">
        <w:rPr>
          <w:rFonts w:cstheme="minorHAnsi"/>
          <w:bCs/>
          <w:sz w:val="24"/>
          <w:szCs w:val="24"/>
        </w:rPr>
        <w:t xml:space="preserve"> (</w:t>
      </w:r>
      <w:r w:rsidR="00F862AB" w:rsidRPr="004A2F68">
        <w:rPr>
          <w:rFonts w:cstheme="minorHAnsi"/>
          <w:bCs/>
          <w:color w:val="000000" w:themeColor="text1"/>
          <w:sz w:val="24"/>
          <w:szCs w:val="24"/>
        </w:rPr>
        <w:t>Themes, Outcomes &amp; Measures)</w:t>
      </w:r>
      <w:r w:rsidR="00650D6F" w:rsidRPr="004A2F68">
        <w:rPr>
          <w:rFonts w:cstheme="minorHAnsi"/>
          <w:bCs/>
          <w:color w:val="000000" w:themeColor="text1"/>
          <w:sz w:val="24"/>
          <w:szCs w:val="24"/>
        </w:rPr>
        <w:t>, working in partnership with Social Value Portal</w:t>
      </w:r>
      <w:r w:rsidR="00865D6A" w:rsidRPr="004A2F68">
        <w:rPr>
          <w:rFonts w:cstheme="minorHAnsi"/>
          <w:bCs/>
          <w:color w:val="000000" w:themeColor="text1"/>
          <w:sz w:val="24"/>
          <w:szCs w:val="24"/>
        </w:rPr>
        <w:t xml:space="preserve">. </w:t>
      </w:r>
    </w:p>
    <w:p w14:paraId="1A70A976" w14:textId="77777777" w:rsidR="001C753A" w:rsidRPr="004A2F68" w:rsidRDefault="001C753A" w:rsidP="001C753A">
      <w:pPr>
        <w:pStyle w:val="ListParagraph"/>
        <w:rPr>
          <w:rFonts w:asciiTheme="minorHAnsi" w:hAnsiTheme="minorHAnsi" w:cstheme="minorHAnsi"/>
          <w:b/>
          <w:color w:val="000000" w:themeColor="text1"/>
          <w:u w:val="single"/>
        </w:rPr>
      </w:pPr>
    </w:p>
    <w:p w14:paraId="6F21E1B7" w14:textId="18A72D19" w:rsidR="00FC744F" w:rsidRPr="004A2F68" w:rsidRDefault="00425226" w:rsidP="00E86FB8">
      <w:pPr>
        <w:jc w:val="both"/>
        <w:rPr>
          <w:rFonts w:cstheme="minorHAnsi"/>
          <w:color w:val="000000" w:themeColor="text1"/>
          <w:sz w:val="24"/>
          <w:szCs w:val="24"/>
        </w:rPr>
      </w:pPr>
      <w:r w:rsidRPr="004A2F68">
        <w:rPr>
          <w:rFonts w:cstheme="minorHAnsi"/>
          <w:color w:val="000000" w:themeColor="text1"/>
          <w:sz w:val="24"/>
          <w:szCs w:val="24"/>
        </w:rPr>
        <w:t>T</w:t>
      </w:r>
      <w:r w:rsidR="006615E9" w:rsidRPr="004A2F68">
        <w:rPr>
          <w:rFonts w:cstheme="minorHAnsi"/>
          <w:color w:val="000000" w:themeColor="text1"/>
          <w:sz w:val="24"/>
          <w:szCs w:val="24"/>
        </w:rPr>
        <w:t xml:space="preserve">his </w:t>
      </w:r>
      <w:r w:rsidR="005022D6" w:rsidRPr="004A2F68">
        <w:rPr>
          <w:rFonts w:cstheme="minorHAnsi"/>
          <w:color w:val="000000" w:themeColor="text1"/>
          <w:sz w:val="24"/>
          <w:szCs w:val="24"/>
        </w:rPr>
        <w:t>document</w:t>
      </w:r>
      <w:r w:rsidRPr="004A2F68">
        <w:rPr>
          <w:rFonts w:cstheme="minorHAnsi"/>
          <w:color w:val="000000" w:themeColor="text1"/>
          <w:sz w:val="24"/>
          <w:szCs w:val="24"/>
        </w:rPr>
        <w:t xml:space="preserve"> </w:t>
      </w:r>
      <w:r w:rsidR="00F636B1" w:rsidRPr="004A2F68">
        <w:rPr>
          <w:rFonts w:cstheme="minorHAnsi"/>
          <w:color w:val="000000" w:themeColor="text1"/>
          <w:sz w:val="24"/>
          <w:szCs w:val="24"/>
        </w:rPr>
        <w:t xml:space="preserve">sets out the </w:t>
      </w:r>
      <w:r w:rsidR="006615E9" w:rsidRPr="004A2F68">
        <w:rPr>
          <w:rFonts w:cstheme="minorHAnsi"/>
          <w:color w:val="000000" w:themeColor="text1"/>
          <w:sz w:val="24"/>
          <w:szCs w:val="24"/>
        </w:rPr>
        <w:t>methodology</w:t>
      </w:r>
      <w:r w:rsidR="00F636B1" w:rsidRPr="004A2F68">
        <w:rPr>
          <w:rFonts w:cstheme="minorHAnsi"/>
          <w:color w:val="000000" w:themeColor="text1"/>
          <w:sz w:val="24"/>
          <w:szCs w:val="24"/>
        </w:rPr>
        <w:t xml:space="preserve"> that </w:t>
      </w:r>
      <w:r w:rsidR="00C07D83" w:rsidRPr="004A2F68">
        <w:rPr>
          <w:rFonts w:cstheme="minorHAnsi"/>
          <w:color w:val="000000" w:themeColor="text1"/>
          <w:sz w:val="24"/>
          <w:szCs w:val="24"/>
        </w:rPr>
        <w:t xml:space="preserve">North Somerset Council </w:t>
      </w:r>
      <w:r w:rsidR="00F636B1" w:rsidRPr="004A2F68">
        <w:rPr>
          <w:rFonts w:cstheme="minorHAnsi"/>
          <w:color w:val="000000" w:themeColor="text1"/>
          <w:sz w:val="24"/>
          <w:szCs w:val="24"/>
        </w:rPr>
        <w:t xml:space="preserve">will follow to evaluate </w:t>
      </w:r>
      <w:r w:rsidR="00F46F8B" w:rsidRPr="004A2F68">
        <w:rPr>
          <w:rFonts w:cstheme="minorHAnsi"/>
          <w:color w:val="000000" w:themeColor="text1"/>
          <w:sz w:val="24"/>
          <w:szCs w:val="24"/>
        </w:rPr>
        <w:t>s</w:t>
      </w:r>
      <w:r w:rsidR="004A5F9D" w:rsidRPr="004A2F68">
        <w:rPr>
          <w:rFonts w:cstheme="minorHAnsi"/>
          <w:color w:val="000000" w:themeColor="text1"/>
          <w:sz w:val="24"/>
          <w:szCs w:val="24"/>
        </w:rPr>
        <w:t xml:space="preserve">ocial </w:t>
      </w:r>
      <w:r w:rsidR="00F46F8B" w:rsidRPr="004A2F68">
        <w:rPr>
          <w:rFonts w:cstheme="minorHAnsi"/>
          <w:color w:val="000000" w:themeColor="text1"/>
          <w:sz w:val="24"/>
          <w:szCs w:val="24"/>
        </w:rPr>
        <w:t>v</w:t>
      </w:r>
      <w:r w:rsidR="004A5F9D" w:rsidRPr="004A2F68">
        <w:rPr>
          <w:rFonts w:cstheme="minorHAnsi"/>
          <w:color w:val="000000" w:themeColor="text1"/>
          <w:sz w:val="24"/>
          <w:szCs w:val="24"/>
        </w:rPr>
        <w:t xml:space="preserve">alue </w:t>
      </w:r>
      <w:r w:rsidR="00F636B1" w:rsidRPr="004A2F68">
        <w:rPr>
          <w:rFonts w:cstheme="minorHAnsi"/>
          <w:color w:val="000000" w:themeColor="text1"/>
          <w:sz w:val="24"/>
          <w:szCs w:val="24"/>
        </w:rPr>
        <w:t xml:space="preserve">offers from bidders as part of this procurement. </w:t>
      </w:r>
    </w:p>
    <w:p w14:paraId="3E487BE5" w14:textId="5C122199" w:rsidR="00D34DDF" w:rsidRPr="004A2F68" w:rsidRDefault="004A5F9D" w:rsidP="00BD757E">
      <w:pPr>
        <w:jc w:val="both"/>
        <w:rPr>
          <w:rFonts w:cstheme="minorHAnsi"/>
          <w:b/>
          <w:color w:val="000000" w:themeColor="text1"/>
          <w:sz w:val="24"/>
          <w:szCs w:val="24"/>
          <w:u w:val="single"/>
        </w:rPr>
      </w:pPr>
      <w:r w:rsidRPr="004A2F68">
        <w:rPr>
          <w:rFonts w:cstheme="minorHAnsi"/>
          <w:b/>
          <w:color w:val="000000" w:themeColor="text1"/>
          <w:sz w:val="24"/>
          <w:szCs w:val="24"/>
          <w:u w:val="single"/>
        </w:rPr>
        <w:t xml:space="preserve">Social Value </w:t>
      </w:r>
      <w:r w:rsidR="001F00DF" w:rsidRPr="004A2F68">
        <w:rPr>
          <w:rFonts w:cstheme="minorHAnsi"/>
          <w:b/>
          <w:color w:val="000000" w:themeColor="text1"/>
          <w:sz w:val="24"/>
          <w:szCs w:val="24"/>
          <w:u w:val="single"/>
        </w:rPr>
        <w:t>Bid Submissions</w:t>
      </w:r>
      <w:bookmarkStart w:id="0" w:name="_Toc505794220"/>
    </w:p>
    <w:bookmarkEnd w:id="0"/>
    <w:p w14:paraId="52904614" w14:textId="77777777" w:rsidR="009D59D1" w:rsidRPr="004A2F68" w:rsidRDefault="009D59D1" w:rsidP="009E63BF">
      <w:pPr>
        <w:spacing w:after="0" w:line="240" w:lineRule="auto"/>
        <w:contextualSpacing/>
        <w:jc w:val="both"/>
        <w:rPr>
          <w:rFonts w:eastAsia="Times New Roman" w:cstheme="minorHAnsi"/>
          <w:color w:val="000000" w:themeColor="text1"/>
          <w:sz w:val="24"/>
          <w:szCs w:val="24"/>
        </w:rPr>
      </w:pPr>
    </w:p>
    <w:p w14:paraId="4075C331" w14:textId="4CA812F1" w:rsidR="009632B8" w:rsidRPr="004A2F68" w:rsidRDefault="009632B8" w:rsidP="009632B8">
      <w:pPr>
        <w:spacing w:after="0" w:line="240" w:lineRule="auto"/>
        <w:contextualSpacing/>
        <w:jc w:val="both"/>
        <w:rPr>
          <w:rFonts w:cstheme="minorHAnsi"/>
          <w:bCs/>
          <w:i/>
          <w:iCs/>
          <w:color w:val="000000" w:themeColor="text1"/>
          <w:sz w:val="24"/>
          <w:szCs w:val="24"/>
        </w:rPr>
      </w:pPr>
      <w:r w:rsidRPr="004A2F68">
        <w:rPr>
          <w:rFonts w:eastAsia="Times New Roman" w:cstheme="minorHAnsi"/>
          <w:color w:val="000000" w:themeColor="text1"/>
          <w:sz w:val="24"/>
          <w:szCs w:val="24"/>
        </w:rPr>
        <w:t xml:space="preserve">The social value bid submission must be made via </w:t>
      </w:r>
      <w:r w:rsidR="00292311" w:rsidRPr="004A2F68">
        <w:rPr>
          <w:rFonts w:eastAsia="Times New Roman" w:cstheme="minorHAnsi"/>
          <w:color w:val="000000" w:themeColor="text1"/>
          <w:sz w:val="24"/>
          <w:szCs w:val="24"/>
        </w:rPr>
        <w:t xml:space="preserve">the </w:t>
      </w:r>
      <w:r w:rsidR="006E3DCD" w:rsidRPr="004A2F68">
        <w:rPr>
          <w:rFonts w:eastAsia="Times New Roman" w:cstheme="minorHAnsi"/>
          <w:color w:val="000000" w:themeColor="text1"/>
          <w:sz w:val="24"/>
          <w:szCs w:val="24"/>
        </w:rPr>
        <w:t xml:space="preserve">Supplying the Southwest Portal, with your tender submission. </w:t>
      </w:r>
    </w:p>
    <w:p w14:paraId="3C7A7171" w14:textId="5A086AE3" w:rsidR="007213D2" w:rsidRPr="004A2F68" w:rsidRDefault="007213D2" w:rsidP="007213D2">
      <w:pPr>
        <w:shd w:val="clear" w:color="auto" w:fill="FFFFFF"/>
        <w:spacing w:before="100" w:beforeAutospacing="1" w:after="240"/>
        <w:jc w:val="both"/>
        <w:rPr>
          <w:rFonts w:eastAsia="Times New Roman" w:cstheme="minorHAnsi"/>
          <w:color w:val="000000" w:themeColor="text1"/>
          <w:sz w:val="24"/>
          <w:szCs w:val="24"/>
        </w:rPr>
      </w:pPr>
      <w:r w:rsidRPr="004A2F68">
        <w:rPr>
          <w:rFonts w:eastAsia="Times New Roman" w:cstheme="minorHAnsi"/>
          <w:color w:val="000000" w:themeColor="text1"/>
          <w:sz w:val="24"/>
          <w:szCs w:val="24"/>
        </w:rPr>
        <w:t xml:space="preserve">Remember that filling in your </w:t>
      </w:r>
      <w:r w:rsidR="009C5019" w:rsidRPr="004A2F68">
        <w:rPr>
          <w:rFonts w:eastAsia="Times New Roman" w:cstheme="minorHAnsi"/>
          <w:color w:val="000000" w:themeColor="text1"/>
          <w:sz w:val="24"/>
          <w:szCs w:val="24"/>
        </w:rPr>
        <w:t>s</w:t>
      </w:r>
      <w:r w:rsidRPr="004A2F68">
        <w:rPr>
          <w:rFonts w:eastAsia="Times New Roman" w:cstheme="minorHAnsi"/>
          <w:color w:val="000000" w:themeColor="text1"/>
          <w:sz w:val="24"/>
          <w:szCs w:val="24"/>
        </w:rPr>
        <w:t xml:space="preserve">ocial </w:t>
      </w:r>
      <w:r w:rsidR="009C5019" w:rsidRPr="004A2F68">
        <w:rPr>
          <w:rFonts w:eastAsia="Times New Roman" w:cstheme="minorHAnsi"/>
          <w:color w:val="000000" w:themeColor="text1"/>
          <w:sz w:val="24"/>
          <w:szCs w:val="24"/>
        </w:rPr>
        <w:t>v</w:t>
      </w:r>
      <w:r w:rsidRPr="004A2F68">
        <w:rPr>
          <w:rFonts w:eastAsia="Times New Roman" w:cstheme="minorHAnsi"/>
          <w:color w:val="000000" w:themeColor="text1"/>
          <w:sz w:val="24"/>
          <w:szCs w:val="24"/>
        </w:rPr>
        <w:t xml:space="preserve">alue responses will require time and preparation, including specific quantified measures with supporting qualitative submissions as required.    </w:t>
      </w:r>
    </w:p>
    <w:p w14:paraId="113F718A" w14:textId="0EC44E03" w:rsidR="009632B8" w:rsidRPr="004A2F68" w:rsidRDefault="009632B8" w:rsidP="009E63BF">
      <w:pPr>
        <w:spacing w:after="0" w:line="240" w:lineRule="auto"/>
        <w:contextualSpacing/>
        <w:jc w:val="both"/>
        <w:rPr>
          <w:rFonts w:eastAsia="Times New Roman" w:cstheme="minorHAnsi"/>
          <w:color w:val="000000" w:themeColor="text1"/>
          <w:sz w:val="24"/>
          <w:szCs w:val="24"/>
        </w:rPr>
      </w:pPr>
      <w:r w:rsidRPr="004A2F68">
        <w:rPr>
          <w:rFonts w:cstheme="minorHAnsi"/>
          <w:bCs/>
          <w:color w:val="000000" w:themeColor="text1"/>
          <w:sz w:val="24"/>
          <w:szCs w:val="24"/>
        </w:rPr>
        <w:t xml:space="preserve">Any queries/clarifications regarding the </w:t>
      </w:r>
      <w:r w:rsidR="009C5019" w:rsidRPr="004A2F68">
        <w:rPr>
          <w:rFonts w:cstheme="minorHAnsi"/>
          <w:bCs/>
          <w:color w:val="000000" w:themeColor="text1"/>
          <w:sz w:val="24"/>
          <w:szCs w:val="24"/>
        </w:rPr>
        <w:t>s</w:t>
      </w:r>
      <w:r w:rsidRPr="004A2F68">
        <w:rPr>
          <w:rFonts w:cstheme="minorHAnsi"/>
          <w:bCs/>
          <w:color w:val="000000" w:themeColor="text1"/>
          <w:sz w:val="24"/>
          <w:szCs w:val="24"/>
        </w:rPr>
        <w:t xml:space="preserve">ocial </w:t>
      </w:r>
      <w:r w:rsidR="009C5019" w:rsidRPr="004A2F68">
        <w:rPr>
          <w:rFonts w:cstheme="minorHAnsi"/>
          <w:bCs/>
          <w:color w:val="000000" w:themeColor="text1"/>
          <w:sz w:val="24"/>
          <w:szCs w:val="24"/>
        </w:rPr>
        <w:t>v</w:t>
      </w:r>
      <w:r w:rsidRPr="004A2F68">
        <w:rPr>
          <w:rFonts w:cstheme="minorHAnsi"/>
          <w:bCs/>
          <w:color w:val="000000" w:themeColor="text1"/>
          <w:sz w:val="24"/>
          <w:szCs w:val="24"/>
        </w:rPr>
        <w:t xml:space="preserve">alue criteria or tender requirements must be directed via </w:t>
      </w:r>
      <w:r w:rsidR="00DF7B50" w:rsidRPr="004A2F68">
        <w:rPr>
          <w:rFonts w:cstheme="minorHAnsi"/>
          <w:bCs/>
          <w:color w:val="000000" w:themeColor="text1"/>
          <w:sz w:val="24"/>
          <w:szCs w:val="24"/>
        </w:rPr>
        <w:t>the Council’s procurement portal Supplying the South</w:t>
      </w:r>
      <w:r w:rsidR="00A07E23" w:rsidRPr="004A2F68">
        <w:rPr>
          <w:rFonts w:cstheme="minorHAnsi"/>
          <w:bCs/>
          <w:color w:val="000000" w:themeColor="text1"/>
          <w:sz w:val="24"/>
          <w:szCs w:val="24"/>
        </w:rPr>
        <w:t>we</w:t>
      </w:r>
      <w:r w:rsidR="00DF7B50" w:rsidRPr="004A2F68">
        <w:rPr>
          <w:rFonts w:cstheme="minorHAnsi"/>
          <w:bCs/>
          <w:color w:val="000000" w:themeColor="text1"/>
          <w:sz w:val="24"/>
          <w:szCs w:val="24"/>
        </w:rPr>
        <w:t xml:space="preserve">st, </w:t>
      </w:r>
      <w:r w:rsidRPr="004A2F68">
        <w:rPr>
          <w:rFonts w:cstheme="minorHAnsi"/>
          <w:bCs/>
          <w:color w:val="000000" w:themeColor="text1"/>
          <w:sz w:val="24"/>
          <w:szCs w:val="24"/>
        </w:rPr>
        <w:t>through</w:t>
      </w:r>
      <w:r w:rsidRPr="004A2F68">
        <w:rPr>
          <w:rFonts w:cstheme="minorHAnsi"/>
          <w:color w:val="000000" w:themeColor="text1"/>
          <w:sz w:val="24"/>
          <w:szCs w:val="24"/>
        </w:rPr>
        <w:t xml:space="preserve"> the messag</w:t>
      </w:r>
      <w:r w:rsidR="009C5019" w:rsidRPr="004A2F68">
        <w:rPr>
          <w:rFonts w:cstheme="minorHAnsi"/>
          <w:color w:val="000000" w:themeColor="text1"/>
          <w:sz w:val="24"/>
          <w:szCs w:val="24"/>
        </w:rPr>
        <w:t>ing</w:t>
      </w:r>
      <w:r w:rsidRPr="004A2F68">
        <w:rPr>
          <w:rFonts w:cstheme="minorHAnsi"/>
          <w:color w:val="000000" w:themeColor="text1"/>
          <w:sz w:val="24"/>
          <w:szCs w:val="24"/>
        </w:rPr>
        <w:t xml:space="preserve"> function. </w:t>
      </w:r>
    </w:p>
    <w:p w14:paraId="468AEF98" w14:textId="77777777" w:rsidR="00D070EB" w:rsidRPr="004A2F68" w:rsidRDefault="00D070EB" w:rsidP="009E63BF">
      <w:pPr>
        <w:spacing w:after="0" w:line="240" w:lineRule="auto"/>
        <w:contextualSpacing/>
        <w:jc w:val="both"/>
        <w:rPr>
          <w:rFonts w:eastAsia="Times New Roman" w:cstheme="minorHAnsi"/>
          <w:color w:val="000000" w:themeColor="text1"/>
          <w:sz w:val="24"/>
          <w:szCs w:val="24"/>
        </w:rPr>
      </w:pPr>
    </w:p>
    <w:p w14:paraId="306F911E" w14:textId="77777777" w:rsidR="00E126A7" w:rsidRPr="004A2F68" w:rsidRDefault="001C753A" w:rsidP="000F6ADE">
      <w:pPr>
        <w:jc w:val="both"/>
        <w:rPr>
          <w:rFonts w:cstheme="minorHAnsi"/>
          <w:b/>
          <w:color w:val="000000" w:themeColor="text1"/>
          <w:sz w:val="24"/>
          <w:szCs w:val="24"/>
        </w:rPr>
      </w:pPr>
      <w:bookmarkStart w:id="1" w:name="_Hlk23429944"/>
      <w:r w:rsidRPr="004A2F68">
        <w:rPr>
          <w:rFonts w:cstheme="minorHAnsi"/>
          <w:b/>
          <w:color w:val="000000" w:themeColor="text1"/>
          <w:sz w:val="24"/>
          <w:szCs w:val="24"/>
          <w:u w:val="single"/>
        </w:rPr>
        <w:t>Quanti</w:t>
      </w:r>
      <w:r w:rsidR="008706AD" w:rsidRPr="004A2F68">
        <w:rPr>
          <w:rFonts w:cstheme="minorHAnsi"/>
          <w:b/>
          <w:color w:val="000000" w:themeColor="text1"/>
          <w:sz w:val="24"/>
          <w:szCs w:val="24"/>
          <w:u w:val="single"/>
        </w:rPr>
        <w:t>tative</w:t>
      </w:r>
      <w:r w:rsidRPr="004A2F68">
        <w:rPr>
          <w:rFonts w:cstheme="minorHAnsi"/>
          <w:b/>
          <w:color w:val="000000" w:themeColor="text1"/>
          <w:sz w:val="24"/>
          <w:szCs w:val="24"/>
          <w:u w:val="single"/>
        </w:rPr>
        <w:t xml:space="preserve"> </w:t>
      </w:r>
      <w:r w:rsidR="004A5F9D" w:rsidRPr="004A2F68">
        <w:rPr>
          <w:rFonts w:cstheme="minorHAnsi"/>
          <w:b/>
          <w:color w:val="000000" w:themeColor="text1"/>
          <w:sz w:val="24"/>
          <w:szCs w:val="24"/>
          <w:u w:val="single"/>
        </w:rPr>
        <w:t xml:space="preserve">Social Value </w:t>
      </w:r>
      <w:r w:rsidR="00E126A7" w:rsidRPr="004A2F68">
        <w:rPr>
          <w:rFonts w:cstheme="minorHAnsi"/>
          <w:b/>
          <w:color w:val="000000" w:themeColor="text1"/>
          <w:sz w:val="24"/>
          <w:szCs w:val="24"/>
          <w:u w:val="single"/>
        </w:rPr>
        <w:t>Proposal</w:t>
      </w:r>
      <w:r w:rsidR="00C11CC4" w:rsidRPr="004A2F68">
        <w:rPr>
          <w:rFonts w:cstheme="minorHAnsi"/>
          <w:b/>
          <w:color w:val="000000" w:themeColor="text1"/>
          <w:sz w:val="24"/>
          <w:szCs w:val="24"/>
          <w:u w:val="single"/>
        </w:rPr>
        <w:t xml:space="preserve"> </w:t>
      </w:r>
    </w:p>
    <w:bookmarkEnd w:id="1"/>
    <w:p w14:paraId="431EEA50" w14:textId="4945B5C8" w:rsidR="007A4C99" w:rsidRPr="00821F7F" w:rsidRDefault="00E126A7" w:rsidP="00AF3F01">
      <w:pPr>
        <w:spacing w:after="0" w:line="240" w:lineRule="auto"/>
        <w:contextualSpacing/>
        <w:jc w:val="both"/>
        <w:rPr>
          <w:rFonts w:eastAsia="Times New Roman" w:cstheme="minorHAnsi"/>
          <w:color w:val="000000" w:themeColor="text1"/>
          <w:sz w:val="24"/>
          <w:szCs w:val="24"/>
        </w:rPr>
      </w:pPr>
      <w:r w:rsidRPr="004A2F68">
        <w:rPr>
          <w:rFonts w:eastAsia="Times New Roman" w:cstheme="minorHAnsi"/>
          <w:color w:val="000000" w:themeColor="text1"/>
          <w:sz w:val="24"/>
          <w:szCs w:val="24"/>
        </w:rPr>
        <w:t xml:space="preserve">Bidders </w:t>
      </w:r>
      <w:r w:rsidR="00AF772E" w:rsidRPr="004A2F68">
        <w:rPr>
          <w:rFonts w:eastAsia="Times New Roman" w:cstheme="minorHAnsi"/>
          <w:color w:val="000000" w:themeColor="text1"/>
          <w:sz w:val="24"/>
          <w:szCs w:val="24"/>
        </w:rPr>
        <w:t>are</w:t>
      </w:r>
      <w:r w:rsidRPr="004A2F68">
        <w:rPr>
          <w:rFonts w:eastAsia="Times New Roman" w:cstheme="minorHAnsi"/>
          <w:color w:val="000000" w:themeColor="text1"/>
          <w:sz w:val="24"/>
          <w:szCs w:val="24"/>
        </w:rPr>
        <w:t xml:space="preserve"> provided </w:t>
      </w:r>
      <w:r w:rsidR="002C518F" w:rsidRPr="004A2F68">
        <w:rPr>
          <w:rFonts w:eastAsia="Times New Roman" w:cstheme="minorHAnsi"/>
          <w:color w:val="000000" w:themeColor="text1"/>
          <w:sz w:val="24"/>
          <w:szCs w:val="24"/>
        </w:rPr>
        <w:t xml:space="preserve">with </w:t>
      </w:r>
      <w:r w:rsidR="004E4797" w:rsidRPr="004A2F68">
        <w:rPr>
          <w:rFonts w:eastAsia="Times New Roman" w:cstheme="minorHAnsi"/>
          <w:color w:val="000000" w:themeColor="text1"/>
          <w:sz w:val="24"/>
          <w:szCs w:val="24"/>
        </w:rPr>
        <w:t>a spreadsheet</w:t>
      </w:r>
      <w:r w:rsidR="00597259" w:rsidRPr="004A2F68">
        <w:rPr>
          <w:rFonts w:eastAsia="Times New Roman" w:cstheme="minorHAnsi"/>
          <w:color w:val="000000" w:themeColor="text1"/>
          <w:sz w:val="24"/>
          <w:szCs w:val="24"/>
        </w:rPr>
        <w:t xml:space="preserve"> that</w:t>
      </w:r>
      <w:r w:rsidR="004E4797" w:rsidRPr="004A2F68">
        <w:rPr>
          <w:rFonts w:eastAsia="Times New Roman" w:cstheme="minorHAnsi"/>
          <w:color w:val="000000" w:themeColor="text1"/>
          <w:sz w:val="24"/>
          <w:szCs w:val="24"/>
        </w:rPr>
        <w:t xml:space="preserve"> includ</w:t>
      </w:r>
      <w:r w:rsidR="00597259" w:rsidRPr="004A2F68">
        <w:rPr>
          <w:rFonts w:eastAsia="Times New Roman" w:cstheme="minorHAnsi"/>
          <w:color w:val="000000" w:themeColor="text1"/>
          <w:sz w:val="24"/>
          <w:szCs w:val="24"/>
        </w:rPr>
        <w:t>es</w:t>
      </w:r>
      <w:r w:rsidR="004E4797" w:rsidRPr="004A2F68">
        <w:rPr>
          <w:rFonts w:eastAsia="Times New Roman" w:cstheme="minorHAnsi"/>
          <w:color w:val="000000" w:themeColor="text1"/>
          <w:sz w:val="24"/>
          <w:szCs w:val="24"/>
        </w:rPr>
        <w:t xml:space="preserve"> the </w:t>
      </w:r>
      <w:r w:rsidR="00987463" w:rsidRPr="004A2F68">
        <w:rPr>
          <w:rFonts w:eastAsia="Times New Roman" w:cstheme="minorHAnsi"/>
          <w:color w:val="000000" w:themeColor="text1"/>
          <w:sz w:val="24"/>
          <w:szCs w:val="24"/>
        </w:rPr>
        <w:t xml:space="preserve">set of TOMs that </w:t>
      </w:r>
      <w:r w:rsidR="00C07D83" w:rsidRPr="004A2F68">
        <w:rPr>
          <w:rFonts w:eastAsia="Times New Roman" w:cstheme="minorHAnsi"/>
          <w:color w:val="000000" w:themeColor="text1"/>
          <w:sz w:val="24"/>
          <w:szCs w:val="24"/>
        </w:rPr>
        <w:t xml:space="preserve">North Somerset Council </w:t>
      </w:r>
      <w:r w:rsidR="00987463" w:rsidRPr="004A2F68">
        <w:rPr>
          <w:rFonts w:eastAsia="Times New Roman" w:cstheme="minorHAnsi"/>
          <w:color w:val="000000" w:themeColor="text1"/>
          <w:sz w:val="24"/>
          <w:szCs w:val="24"/>
        </w:rPr>
        <w:t>ha</w:t>
      </w:r>
      <w:r w:rsidR="00A67CB6" w:rsidRPr="004A2F68">
        <w:rPr>
          <w:rFonts w:eastAsia="Times New Roman" w:cstheme="minorHAnsi"/>
          <w:color w:val="000000" w:themeColor="text1"/>
          <w:sz w:val="24"/>
          <w:szCs w:val="24"/>
        </w:rPr>
        <w:t>s</w:t>
      </w:r>
      <w:r w:rsidR="00987463" w:rsidRPr="004A2F68">
        <w:rPr>
          <w:rFonts w:eastAsia="Times New Roman" w:cstheme="minorHAnsi"/>
          <w:color w:val="000000" w:themeColor="text1"/>
          <w:sz w:val="24"/>
          <w:szCs w:val="24"/>
        </w:rPr>
        <w:t xml:space="preserve"> developed for this project</w:t>
      </w:r>
      <w:r w:rsidRPr="00821F7F">
        <w:rPr>
          <w:rFonts w:eastAsia="Times New Roman" w:cstheme="minorHAnsi"/>
          <w:color w:val="000000" w:themeColor="text1"/>
          <w:sz w:val="24"/>
          <w:szCs w:val="24"/>
        </w:rPr>
        <w:t xml:space="preserve">. Bidders are required to complete and submit </w:t>
      </w:r>
      <w:r w:rsidR="00E64631" w:rsidRPr="00821F7F">
        <w:rPr>
          <w:rFonts w:eastAsia="Times New Roman" w:cstheme="minorHAnsi"/>
          <w:color w:val="000000" w:themeColor="text1"/>
          <w:sz w:val="24"/>
          <w:szCs w:val="24"/>
        </w:rPr>
        <w:t xml:space="preserve">a response </w:t>
      </w:r>
      <w:r w:rsidR="00597259" w:rsidRPr="00821F7F">
        <w:rPr>
          <w:rFonts w:eastAsia="Times New Roman" w:cstheme="minorHAnsi"/>
          <w:color w:val="000000" w:themeColor="text1"/>
          <w:sz w:val="24"/>
          <w:szCs w:val="24"/>
        </w:rPr>
        <w:t xml:space="preserve">along with their tender submission. </w:t>
      </w:r>
      <w:r w:rsidR="00EC5289" w:rsidRPr="00821F7F">
        <w:rPr>
          <w:rFonts w:eastAsia="Times New Roman" w:cstheme="minorHAnsi"/>
          <w:color w:val="000000" w:themeColor="text1"/>
          <w:sz w:val="24"/>
          <w:szCs w:val="24"/>
        </w:rPr>
        <w:t>This is</w:t>
      </w:r>
      <w:r w:rsidRPr="00821F7F">
        <w:rPr>
          <w:rFonts w:eastAsia="Times New Roman" w:cstheme="minorHAnsi"/>
          <w:color w:val="000000" w:themeColor="text1"/>
          <w:sz w:val="24"/>
          <w:szCs w:val="24"/>
        </w:rPr>
        <w:t xml:space="preserve"> the basis of the quantitative element of the </w:t>
      </w:r>
      <w:r w:rsidR="00EC5289" w:rsidRPr="00821F7F">
        <w:rPr>
          <w:rFonts w:eastAsia="Times New Roman" w:cstheme="minorHAnsi"/>
          <w:color w:val="000000" w:themeColor="text1"/>
          <w:sz w:val="24"/>
          <w:szCs w:val="24"/>
        </w:rPr>
        <w:t>s</w:t>
      </w:r>
      <w:r w:rsidR="004A5F9D" w:rsidRPr="00821F7F">
        <w:rPr>
          <w:rFonts w:eastAsia="Times New Roman" w:cstheme="minorHAnsi"/>
          <w:color w:val="000000" w:themeColor="text1"/>
          <w:sz w:val="24"/>
          <w:szCs w:val="24"/>
        </w:rPr>
        <w:t xml:space="preserve">ocial </w:t>
      </w:r>
      <w:r w:rsidR="00EC5289" w:rsidRPr="00821F7F">
        <w:rPr>
          <w:rFonts w:eastAsia="Times New Roman" w:cstheme="minorHAnsi"/>
          <w:color w:val="000000" w:themeColor="text1"/>
          <w:sz w:val="24"/>
          <w:szCs w:val="24"/>
        </w:rPr>
        <w:t>v</w:t>
      </w:r>
      <w:r w:rsidR="004A5F9D" w:rsidRPr="00821F7F">
        <w:rPr>
          <w:rFonts w:eastAsia="Times New Roman" w:cstheme="minorHAnsi"/>
          <w:color w:val="000000" w:themeColor="text1"/>
          <w:sz w:val="24"/>
          <w:szCs w:val="24"/>
        </w:rPr>
        <w:t xml:space="preserve">alue </w:t>
      </w:r>
      <w:r w:rsidR="00EC5289" w:rsidRPr="00821F7F">
        <w:rPr>
          <w:rFonts w:eastAsia="Times New Roman" w:cstheme="minorHAnsi"/>
          <w:color w:val="000000" w:themeColor="text1"/>
          <w:sz w:val="24"/>
          <w:szCs w:val="24"/>
        </w:rPr>
        <w:t>p</w:t>
      </w:r>
      <w:r w:rsidRPr="00821F7F">
        <w:rPr>
          <w:rFonts w:eastAsia="Times New Roman" w:cstheme="minorHAnsi"/>
          <w:color w:val="000000" w:themeColor="text1"/>
          <w:sz w:val="24"/>
          <w:szCs w:val="24"/>
        </w:rPr>
        <w:t xml:space="preserve">roposal. </w:t>
      </w:r>
      <w:r w:rsidR="002F6706" w:rsidRPr="00821F7F">
        <w:rPr>
          <w:rFonts w:eastAsia="Times New Roman" w:cstheme="minorHAnsi"/>
          <w:color w:val="000000" w:themeColor="text1"/>
          <w:sz w:val="24"/>
          <w:szCs w:val="24"/>
        </w:rPr>
        <w:t xml:space="preserve">  </w:t>
      </w:r>
    </w:p>
    <w:p w14:paraId="3DB1E4F5" w14:textId="5A503771" w:rsidR="00291B29" w:rsidRPr="00821F7F" w:rsidRDefault="00291B29" w:rsidP="2EA2A99A">
      <w:pPr>
        <w:spacing w:after="0" w:line="240" w:lineRule="auto"/>
        <w:contextualSpacing/>
        <w:jc w:val="both"/>
        <w:rPr>
          <w:rFonts w:eastAsia="Times New Roman" w:cstheme="minorHAnsi"/>
          <w:color w:val="000000" w:themeColor="text1"/>
          <w:sz w:val="24"/>
          <w:szCs w:val="24"/>
        </w:rPr>
      </w:pPr>
    </w:p>
    <w:p w14:paraId="6CA96CA2" w14:textId="55982FFA" w:rsidR="003F2476" w:rsidRPr="00821F7F" w:rsidRDefault="0911F7A5" w:rsidP="2EA2A99A">
      <w:pPr>
        <w:jc w:val="both"/>
        <w:rPr>
          <w:rFonts w:cstheme="minorHAnsi"/>
          <w:b/>
          <w:bCs/>
          <w:i/>
          <w:iCs/>
          <w:color w:val="000000" w:themeColor="text1"/>
          <w:sz w:val="24"/>
          <w:szCs w:val="24"/>
        </w:rPr>
      </w:pPr>
      <w:r w:rsidRPr="00821F7F">
        <w:rPr>
          <w:rFonts w:eastAsia="Times New Roman" w:cstheme="minorHAnsi"/>
          <w:b/>
          <w:bCs/>
          <w:color w:val="000000" w:themeColor="text1"/>
          <w:sz w:val="24"/>
          <w:szCs w:val="24"/>
        </w:rPr>
        <w:t>TUPE</w:t>
      </w:r>
      <w:r w:rsidR="4BB246C9" w:rsidRPr="00821F7F">
        <w:rPr>
          <w:rFonts w:eastAsia="Times New Roman" w:cstheme="minorHAnsi"/>
          <w:b/>
          <w:bCs/>
          <w:color w:val="000000" w:themeColor="text1"/>
          <w:sz w:val="24"/>
          <w:szCs w:val="24"/>
        </w:rPr>
        <w:t>:</w:t>
      </w:r>
    </w:p>
    <w:p w14:paraId="3AB976B1" w14:textId="77777777" w:rsidR="00601DC6" w:rsidRPr="00821F7F" w:rsidRDefault="4BB246C9" w:rsidP="2EA2A99A">
      <w:pPr>
        <w:jc w:val="both"/>
        <w:rPr>
          <w:rFonts w:cstheme="minorHAnsi"/>
          <w:b/>
          <w:bCs/>
          <w:color w:val="000000" w:themeColor="text1"/>
          <w:sz w:val="24"/>
          <w:szCs w:val="24"/>
        </w:rPr>
      </w:pPr>
      <w:r w:rsidRPr="00821F7F">
        <w:rPr>
          <w:rFonts w:cstheme="minorHAnsi"/>
          <w:b/>
          <w:bCs/>
          <w:color w:val="000000" w:themeColor="text1"/>
          <w:sz w:val="24"/>
          <w:szCs w:val="24"/>
        </w:rPr>
        <w:t>Local Jobs (NT1):</w:t>
      </w:r>
      <w:r w:rsidRPr="00821F7F">
        <w:rPr>
          <w:rFonts w:cstheme="minorHAnsi"/>
          <w:b/>
          <w:bCs/>
          <w:color w:val="000000" w:themeColor="text1"/>
          <w:sz w:val="24"/>
          <w:szCs w:val="24"/>
          <w:u w:val="single"/>
        </w:rPr>
        <w:t xml:space="preserve">  </w:t>
      </w:r>
    </w:p>
    <w:p w14:paraId="2F367F64" w14:textId="21875510" w:rsidR="00601DC6" w:rsidRPr="00821F7F" w:rsidRDefault="0911F7A5" w:rsidP="2EA2A99A">
      <w:pPr>
        <w:jc w:val="both"/>
        <w:rPr>
          <w:rFonts w:cstheme="minorHAnsi"/>
          <w:color w:val="000000" w:themeColor="text1"/>
          <w:sz w:val="24"/>
          <w:szCs w:val="24"/>
        </w:rPr>
      </w:pPr>
      <w:r w:rsidRPr="00821F7F">
        <w:rPr>
          <w:rFonts w:cstheme="minorHAnsi"/>
          <w:color w:val="000000" w:themeColor="text1"/>
          <w:sz w:val="24"/>
          <w:szCs w:val="24"/>
        </w:rPr>
        <w:t>Bidders should record new and existing local jobs that are created or sustained directly as a result of this contract only</w:t>
      </w:r>
      <w:r w:rsidR="58EDDB6E" w:rsidRPr="00821F7F">
        <w:rPr>
          <w:rFonts w:cstheme="minorHAnsi"/>
          <w:color w:val="000000" w:themeColor="text1"/>
          <w:sz w:val="24"/>
          <w:szCs w:val="24"/>
        </w:rPr>
        <w:t>. This refers to the employees on the contract rather than their job role.</w:t>
      </w:r>
    </w:p>
    <w:p w14:paraId="58C1F3EC" w14:textId="77777777" w:rsidR="00601DC6" w:rsidRPr="00821F7F" w:rsidRDefault="00601DC6" w:rsidP="2EA2A99A">
      <w:pPr>
        <w:spacing w:after="0" w:line="240" w:lineRule="auto"/>
        <w:contextualSpacing/>
        <w:jc w:val="both"/>
        <w:rPr>
          <w:rFonts w:eastAsia="Times New Roman" w:cstheme="minorHAnsi"/>
          <w:b/>
          <w:bCs/>
          <w:color w:val="000000" w:themeColor="text1"/>
          <w:sz w:val="24"/>
          <w:szCs w:val="24"/>
        </w:rPr>
      </w:pPr>
    </w:p>
    <w:p w14:paraId="5C20A649" w14:textId="77777777" w:rsidR="00EC5289" w:rsidRPr="00821F7F" w:rsidRDefault="5C1A0A13" w:rsidP="2EA2A99A">
      <w:pPr>
        <w:contextualSpacing/>
        <w:rPr>
          <w:rFonts w:cstheme="minorHAnsi"/>
          <w:b/>
          <w:bCs/>
          <w:sz w:val="24"/>
          <w:szCs w:val="24"/>
          <w:u w:val="single"/>
        </w:rPr>
      </w:pPr>
      <w:r w:rsidRPr="00821F7F">
        <w:rPr>
          <w:rFonts w:cstheme="minorHAnsi"/>
          <w:b/>
          <w:bCs/>
          <w:sz w:val="24"/>
          <w:szCs w:val="24"/>
          <w:u w:val="single"/>
        </w:rPr>
        <w:lastRenderedPageBreak/>
        <w:t>Local</w:t>
      </w:r>
    </w:p>
    <w:p w14:paraId="4607E64A" w14:textId="77777777" w:rsidR="00EC5289" w:rsidRPr="00821F7F" w:rsidRDefault="00EC5289" w:rsidP="2EA2A99A">
      <w:pPr>
        <w:contextualSpacing/>
        <w:rPr>
          <w:rFonts w:cstheme="minorHAnsi"/>
          <w:b/>
          <w:bCs/>
          <w:sz w:val="24"/>
          <w:szCs w:val="24"/>
          <w:u w:val="single"/>
        </w:rPr>
      </w:pPr>
    </w:p>
    <w:p w14:paraId="02C4E8DC" w14:textId="6B981FC6" w:rsidR="006648E3" w:rsidRPr="00821F7F" w:rsidRDefault="42BEDD7E" w:rsidP="2EA2A99A">
      <w:pPr>
        <w:contextualSpacing/>
        <w:rPr>
          <w:rFonts w:cstheme="minorHAnsi"/>
          <w:sz w:val="24"/>
          <w:szCs w:val="24"/>
        </w:rPr>
      </w:pPr>
      <w:r w:rsidRPr="00821F7F">
        <w:rPr>
          <w:rFonts w:cstheme="minorHAnsi"/>
          <w:sz w:val="24"/>
          <w:szCs w:val="24"/>
        </w:rPr>
        <w:t xml:space="preserve">Please note that social value commitments should be appropriate to the local area.  For </w:t>
      </w:r>
      <w:r w:rsidR="27C059DC" w:rsidRPr="00821F7F">
        <w:rPr>
          <w:rFonts w:cstheme="minorHAnsi"/>
          <w:sz w:val="24"/>
          <w:szCs w:val="24"/>
        </w:rPr>
        <w:t>No</w:t>
      </w:r>
      <w:r w:rsidR="00AD5A4F" w:rsidRPr="00821F7F">
        <w:rPr>
          <w:rFonts w:cstheme="minorHAnsi"/>
          <w:sz w:val="24"/>
          <w:szCs w:val="24"/>
        </w:rPr>
        <w:t>r</w:t>
      </w:r>
      <w:r w:rsidR="27C059DC" w:rsidRPr="00821F7F">
        <w:rPr>
          <w:rFonts w:cstheme="minorHAnsi"/>
          <w:sz w:val="24"/>
          <w:szCs w:val="24"/>
        </w:rPr>
        <w:t xml:space="preserve">th Somerset </w:t>
      </w:r>
      <w:r w:rsidRPr="00821F7F">
        <w:rPr>
          <w:rFonts w:cstheme="minorHAnsi"/>
          <w:sz w:val="24"/>
          <w:szCs w:val="24"/>
        </w:rPr>
        <w:t>Council</w:t>
      </w:r>
      <w:r w:rsidR="12BC15FE" w:rsidRPr="00821F7F">
        <w:rPr>
          <w:rFonts w:cstheme="minorHAnsi"/>
          <w:sz w:val="24"/>
          <w:szCs w:val="24"/>
        </w:rPr>
        <w:t>,</w:t>
      </w:r>
      <w:r w:rsidRPr="00821F7F">
        <w:rPr>
          <w:rFonts w:cstheme="minorHAnsi"/>
          <w:sz w:val="24"/>
          <w:szCs w:val="24"/>
        </w:rPr>
        <w:t xml:space="preserve"> ‘local’ </w:t>
      </w:r>
      <w:r w:rsidR="12BC15FE" w:rsidRPr="00821F7F">
        <w:rPr>
          <w:rFonts w:cstheme="minorHAnsi"/>
          <w:sz w:val="24"/>
          <w:szCs w:val="24"/>
        </w:rPr>
        <w:t xml:space="preserve">is </w:t>
      </w:r>
      <w:r w:rsidRPr="00821F7F">
        <w:rPr>
          <w:rFonts w:cstheme="minorHAnsi"/>
          <w:sz w:val="24"/>
          <w:szCs w:val="24"/>
        </w:rPr>
        <w:t xml:space="preserve">defined as </w:t>
      </w:r>
      <w:r w:rsidR="12BC15FE" w:rsidRPr="00821F7F">
        <w:rPr>
          <w:rFonts w:cstheme="minorHAnsi"/>
          <w:sz w:val="24"/>
          <w:szCs w:val="24"/>
        </w:rPr>
        <w:t xml:space="preserve">being </w:t>
      </w:r>
      <w:r w:rsidRPr="00821F7F">
        <w:rPr>
          <w:rFonts w:cstheme="minorHAnsi"/>
          <w:sz w:val="24"/>
          <w:szCs w:val="24"/>
        </w:rPr>
        <w:t xml:space="preserve">within the </w:t>
      </w:r>
      <w:r w:rsidR="1E0867EB" w:rsidRPr="00821F7F">
        <w:rPr>
          <w:rFonts w:cstheme="minorHAnsi"/>
          <w:sz w:val="24"/>
          <w:szCs w:val="24"/>
        </w:rPr>
        <w:t>Council are</w:t>
      </w:r>
      <w:r w:rsidR="00C1293C" w:rsidRPr="00821F7F">
        <w:rPr>
          <w:rFonts w:cstheme="minorHAnsi"/>
          <w:sz w:val="24"/>
          <w:szCs w:val="24"/>
        </w:rPr>
        <w:t>a.</w:t>
      </w:r>
    </w:p>
    <w:p w14:paraId="7274D41E" w14:textId="77777777" w:rsidR="00BF240D" w:rsidRPr="00821F7F" w:rsidRDefault="00BF240D" w:rsidP="2EA2A99A">
      <w:pPr>
        <w:contextualSpacing/>
        <w:rPr>
          <w:rFonts w:cstheme="minorHAnsi"/>
          <w:sz w:val="24"/>
          <w:szCs w:val="24"/>
        </w:rPr>
      </w:pPr>
    </w:p>
    <w:p w14:paraId="6665F489" w14:textId="77777777" w:rsidR="008706AD" w:rsidRPr="00821F7F" w:rsidRDefault="008706AD" w:rsidP="000F6ADE">
      <w:pPr>
        <w:jc w:val="both"/>
        <w:rPr>
          <w:rFonts w:cstheme="minorHAnsi"/>
          <w:b/>
          <w:color w:val="000000" w:themeColor="text1"/>
          <w:sz w:val="24"/>
          <w:szCs w:val="24"/>
          <w:u w:val="single"/>
        </w:rPr>
      </w:pPr>
      <w:r w:rsidRPr="00821F7F">
        <w:rPr>
          <w:rFonts w:cstheme="minorHAnsi"/>
          <w:b/>
          <w:color w:val="000000" w:themeColor="text1"/>
          <w:sz w:val="24"/>
          <w:szCs w:val="24"/>
          <w:u w:val="single"/>
        </w:rPr>
        <w:t xml:space="preserve">Qualitative </w:t>
      </w:r>
      <w:r w:rsidR="004A5F9D" w:rsidRPr="00821F7F">
        <w:rPr>
          <w:rFonts w:cstheme="minorHAnsi"/>
          <w:b/>
          <w:color w:val="000000" w:themeColor="text1"/>
          <w:sz w:val="24"/>
          <w:szCs w:val="24"/>
          <w:u w:val="single"/>
        </w:rPr>
        <w:t xml:space="preserve">Social Value </w:t>
      </w:r>
      <w:r w:rsidRPr="00821F7F">
        <w:rPr>
          <w:rFonts w:cstheme="minorHAnsi"/>
          <w:b/>
          <w:color w:val="000000" w:themeColor="text1"/>
          <w:sz w:val="24"/>
          <w:szCs w:val="24"/>
          <w:u w:val="single"/>
        </w:rPr>
        <w:t xml:space="preserve">Proposal </w:t>
      </w:r>
    </w:p>
    <w:p w14:paraId="70632A8C" w14:textId="0015D675" w:rsidR="00BE529F" w:rsidRPr="00821F7F" w:rsidRDefault="00BE529F" w:rsidP="00BE529F">
      <w:pPr>
        <w:spacing w:after="0" w:line="240" w:lineRule="auto"/>
        <w:contextualSpacing/>
        <w:jc w:val="both"/>
        <w:rPr>
          <w:rFonts w:eastAsia="Times New Roman" w:cstheme="minorHAnsi"/>
          <w:color w:val="000000" w:themeColor="text1"/>
          <w:sz w:val="24"/>
          <w:szCs w:val="24"/>
        </w:rPr>
      </w:pPr>
      <w:r w:rsidRPr="00821F7F">
        <w:rPr>
          <w:rFonts w:eastAsia="Times New Roman" w:cstheme="minorHAnsi"/>
          <w:color w:val="000000" w:themeColor="text1"/>
          <w:sz w:val="24"/>
          <w:szCs w:val="24"/>
        </w:rPr>
        <w:t xml:space="preserve">Bidders are to provide evidence against each </w:t>
      </w:r>
      <w:r w:rsidR="00A32A20" w:rsidRPr="00821F7F">
        <w:rPr>
          <w:rFonts w:eastAsia="Times New Roman" w:cstheme="minorHAnsi"/>
          <w:color w:val="000000" w:themeColor="text1"/>
          <w:sz w:val="24"/>
          <w:szCs w:val="24"/>
        </w:rPr>
        <w:t>s</w:t>
      </w:r>
      <w:r w:rsidRPr="00821F7F">
        <w:rPr>
          <w:rFonts w:eastAsia="Times New Roman" w:cstheme="minorHAnsi"/>
          <w:color w:val="000000" w:themeColor="text1"/>
          <w:sz w:val="24"/>
          <w:szCs w:val="24"/>
        </w:rPr>
        <w:t xml:space="preserve">ocial </w:t>
      </w:r>
      <w:r w:rsidR="00A32A20" w:rsidRPr="00821F7F">
        <w:rPr>
          <w:rFonts w:eastAsia="Times New Roman" w:cstheme="minorHAnsi"/>
          <w:color w:val="000000" w:themeColor="text1"/>
          <w:sz w:val="24"/>
          <w:szCs w:val="24"/>
        </w:rPr>
        <w:t>v</w:t>
      </w:r>
      <w:r w:rsidRPr="00821F7F">
        <w:rPr>
          <w:rFonts w:eastAsia="Times New Roman" w:cstheme="minorHAnsi"/>
          <w:color w:val="000000" w:themeColor="text1"/>
          <w:sz w:val="24"/>
          <w:szCs w:val="24"/>
        </w:rPr>
        <w:t xml:space="preserve">alue commitment to explain how each commitment will be delivered. </w:t>
      </w:r>
    </w:p>
    <w:p w14:paraId="27642397" w14:textId="77777777" w:rsidR="00BE529F" w:rsidRPr="00821F7F" w:rsidRDefault="00BE529F" w:rsidP="00BE529F">
      <w:pPr>
        <w:spacing w:after="0" w:line="240" w:lineRule="auto"/>
        <w:contextualSpacing/>
        <w:jc w:val="both"/>
        <w:rPr>
          <w:rFonts w:eastAsia="Times New Roman" w:cstheme="minorHAnsi"/>
          <w:color w:val="000000" w:themeColor="text1"/>
          <w:sz w:val="24"/>
          <w:szCs w:val="24"/>
        </w:rPr>
      </w:pPr>
    </w:p>
    <w:p w14:paraId="47B60C88" w14:textId="0791CE90" w:rsidR="00291B29" w:rsidRPr="00821F7F" w:rsidRDefault="00291B29" w:rsidP="00BE529F">
      <w:pPr>
        <w:spacing w:after="0" w:line="240" w:lineRule="auto"/>
        <w:contextualSpacing/>
        <w:jc w:val="both"/>
        <w:rPr>
          <w:rFonts w:eastAsia="Times New Roman" w:cstheme="minorHAnsi"/>
          <w:color w:val="000000" w:themeColor="text1"/>
          <w:sz w:val="24"/>
          <w:szCs w:val="24"/>
        </w:rPr>
      </w:pPr>
      <w:r w:rsidRPr="00821F7F">
        <w:rPr>
          <w:rFonts w:eastAsia="Times New Roman" w:cstheme="minorHAnsi"/>
          <w:color w:val="000000" w:themeColor="text1"/>
          <w:sz w:val="24"/>
          <w:szCs w:val="24"/>
        </w:rPr>
        <w:t xml:space="preserve">The </w:t>
      </w:r>
      <w:r w:rsidR="00A32A20" w:rsidRPr="00821F7F">
        <w:rPr>
          <w:rFonts w:eastAsia="Times New Roman" w:cstheme="minorHAnsi"/>
          <w:color w:val="000000" w:themeColor="text1"/>
          <w:sz w:val="24"/>
          <w:szCs w:val="24"/>
        </w:rPr>
        <w:t>q</w:t>
      </w:r>
      <w:r w:rsidRPr="00821F7F">
        <w:rPr>
          <w:rFonts w:eastAsia="Times New Roman" w:cstheme="minorHAnsi"/>
          <w:color w:val="000000" w:themeColor="text1"/>
          <w:sz w:val="24"/>
          <w:szCs w:val="24"/>
        </w:rPr>
        <w:t xml:space="preserve">ualitative </w:t>
      </w:r>
      <w:r w:rsidR="00A32A20" w:rsidRPr="00821F7F">
        <w:rPr>
          <w:rFonts w:eastAsia="Times New Roman" w:cstheme="minorHAnsi"/>
          <w:color w:val="000000" w:themeColor="text1"/>
          <w:sz w:val="24"/>
          <w:szCs w:val="24"/>
        </w:rPr>
        <w:t>s</w:t>
      </w:r>
      <w:r w:rsidRPr="00821F7F">
        <w:rPr>
          <w:rFonts w:eastAsia="Times New Roman" w:cstheme="minorHAnsi"/>
          <w:color w:val="000000" w:themeColor="text1"/>
          <w:sz w:val="24"/>
          <w:szCs w:val="24"/>
        </w:rPr>
        <w:t xml:space="preserve">ocial </w:t>
      </w:r>
      <w:r w:rsidR="00A32A20" w:rsidRPr="00821F7F">
        <w:rPr>
          <w:rFonts w:eastAsia="Times New Roman" w:cstheme="minorHAnsi"/>
          <w:color w:val="000000" w:themeColor="text1"/>
          <w:sz w:val="24"/>
          <w:szCs w:val="24"/>
        </w:rPr>
        <w:t>v</w:t>
      </w:r>
      <w:r w:rsidRPr="00821F7F">
        <w:rPr>
          <w:rFonts w:eastAsia="Times New Roman" w:cstheme="minorHAnsi"/>
          <w:color w:val="000000" w:themeColor="text1"/>
          <w:sz w:val="24"/>
          <w:szCs w:val="24"/>
        </w:rPr>
        <w:t xml:space="preserve">alue </w:t>
      </w:r>
      <w:r w:rsidR="00A32A20" w:rsidRPr="00821F7F">
        <w:rPr>
          <w:rFonts w:eastAsia="Times New Roman" w:cstheme="minorHAnsi"/>
          <w:color w:val="000000" w:themeColor="text1"/>
          <w:sz w:val="24"/>
          <w:szCs w:val="24"/>
        </w:rPr>
        <w:t>p</w:t>
      </w:r>
      <w:r w:rsidRPr="00821F7F">
        <w:rPr>
          <w:rFonts w:eastAsia="Times New Roman" w:cstheme="minorHAnsi"/>
          <w:color w:val="000000" w:themeColor="text1"/>
          <w:sz w:val="24"/>
          <w:szCs w:val="24"/>
        </w:rPr>
        <w:t xml:space="preserve">roposal will consist of the following: </w:t>
      </w:r>
    </w:p>
    <w:p w14:paraId="2E0B8B7C" w14:textId="77777777" w:rsidR="00291B29" w:rsidRPr="00821F7F" w:rsidRDefault="00291B29" w:rsidP="00291B29">
      <w:pPr>
        <w:spacing w:line="256" w:lineRule="auto"/>
        <w:ind w:left="720" w:hanging="720"/>
        <w:contextualSpacing/>
        <w:jc w:val="both"/>
        <w:rPr>
          <w:rFonts w:eastAsia="Times New Roman" w:cstheme="minorHAnsi"/>
          <w:color w:val="000000" w:themeColor="text1"/>
          <w:sz w:val="24"/>
          <w:szCs w:val="24"/>
        </w:rPr>
      </w:pPr>
    </w:p>
    <w:p w14:paraId="0BF2D1DE" w14:textId="21D5F016" w:rsidR="00291B29" w:rsidRPr="00821F7F" w:rsidRDefault="00291B29" w:rsidP="0001712C">
      <w:pPr>
        <w:spacing w:line="256" w:lineRule="auto"/>
        <w:jc w:val="both"/>
        <w:rPr>
          <w:rFonts w:cstheme="minorHAnsi"/>
          <w:color w:val="000000" w:themeColor="text1"/>
          <w:u w:val="single"/>
        </w:rPr>
      </w:pPr>
      <w:r w:rsidRPr="00821F7F">
        <w:rPr>
          <w:rFonts w:cstheme="minorHAnsi"/>
          <w:color w:val="000000" w:themeColor="text1"/>
          <w:u w:val="single"/>
        </w:rPr>
        <w:t xml:space="preserve">Description/evidence </w:t>
      </w:r>
      <w:r w:rsidR="002848D0" w:rsidRPr="00821F7F">
        <w:rPr>
          <w:rFonts w:cstheme="minorHAnsi"/>
          <w:color w:val="000000" w:themeColor="text1"/>
          <w:u w:val="single"/>
        </w:rPr>
        <w:t>box</w:t>
      </w:r>
    </w:p>
    <w:p w14:paraId="61B037FF" w14:textId="21B7FDA8" w:rsidR="00056470" w:rsidRPr="00821F7F" w:rsidRDefault="002848D0" w:rsidP="039C5E30">
      <w:pPr>
        <w:jc w:val="both"/>
        <w:rPr>
          <w:rFonts w:cstheme="minorHAnsi"/>
          <w:b/>
          <w:bCs/>
          <w:color w:val="000000" w:themeColor="text1"/>
          <w:sz w:val="24"/>
          <w:szCs w:val="24"/>
        </w:rPr>
      </w:pPr>
      <w:r w:rsidRPr="00821F7F">
        <w:rPr>
          <w:rFonts w:cstheme="minorHAnsi"/>
          <w:sz w:val="24"/>
          <w:szCs w:val="24"/>
        </w:rPr>
        <w:t xml:space="preserve">For </w:t>
      </w:r>
      <w:r w:rsidR="00B27290" w:rsidRPr="00821F7F">
        <w:rPr>
          <w:rFonts w:cstheme="minorHAnsi"/>
          <w:sz w:val="24"/>
          <w:szCs w:val="24"/>
        </w:rPr>
        <w:t xml:space="preserve">all </w:t>
      </w:r>
      <w:r w:rsidRPr="00821F7F">
        <w:rPr>
          <w:rFonts w:cstheme="minorHAnsi"/>
          <w:sz w:val="24"/>
          <w:szCs w:val="24"/>
        </w:rPr>
        <w:t>procurements</w:t>
      </w:r>
      <w:r w:rsidR="00B27290" w:rsidRPr="00821F7F">
        <w:rPr>
          <w:rFonts w:cstheme="minorHAnsi"/>
          <w:sz w:val="24"/>
          <w:szCs w:val="24"/>
        </w:rPr>
        <w:t xml:space="preserve">, </w:t>
      </w:r>
      <w:r w:rsidR="00A32A20" w:rsidRPr="00821F7F">
        <w:rPr>
          <w:rFonts w:cstheme="minorHAnsi"/>
          <w:sz w:val="24"/>
          <w:szCs w:val="24"/>
        </w:rPr>
        <w:t>b</w:t>
      </w:r>
      <w:r w:rsidR="00056470" w:rsidRPr="00821F7F">
        <w:rPr>
          <w:rFonts w:cstheme="minorHAnsi"/>
          <w:color w:val="000000" w:themeColor="text1"/>
          <w:sz w:val="24"/>
          <w:szCs w:val="24"/>
        </w:rPr>
        <w:t xml:space="preserve">idders must accompany input target figures for specific </w:t>
      </w:r>
      <w:r w:rsidR="00A32A20" w:rsidRPr="00821F7F">
        <w:rPr>
          <w:rFonts w:cstheme="minorHAnsi"/>
          <w:color w:val="000000" w:themeColor="text1"/>
          <w:sz w:val="24"/>
          <w:szCs w:val="24"/>
        </w:rPr>
        <w:t>s</w:t>
      </w:r>
      <w:r w:rsidR="00056470" w:rsidRPr="00821F7F">
        <w:rPr>
          <w:rFonts w:cstheme="minorHAnsi"/>
          <w:color w:val="000000" w:themeColor="text1"/>
          <w:sz w:val="24"/>
          <w:szCs w:val="24"/>
        </w:rPr>
        <w:t xml:space="preserve">ocial </w:t>
      </w:r>
      <w:r w:rsidR="00A32A20" w:rsidRPr="00821F7F">
        <w:rPr>
          <w:rFonts w:cstheme="minorHAnsi"/>
          <w:color w:val="000000" w:themeColor="text1"/>
          <w:sz w:val="24"/>
          <w:szCs w:val="24"/>
        </w:rPr>
        <w:t>v</w:t>
      </w:r>
      <w:r w:rsidR="00056470" w:rsidRPr="00821F7F">
        <w:rPr>
          <w:rFonts w:cstheme="minorHAnsi"/>
          <w:color w:val="000000" w:themeColor="text1"/>
          <w:sz w:val="24"/>
          <w:szCs w:val="24"/>
        </w:rPr>
        <w:t xml:space="preserve">alue measures with a rationale for each </w:t>
      </w:r>
      <w:r w:rsidR="00A32A20" w:rsidRPr="00821F7F">
        <w:rPr>
          <w:rFonts w:cstheme="minorHAnsi"/>
          <w:color w:val="000000" w:themeColor="text1"/>
          <w:sz w:val="24"/>
          <w:szCs w:val="24"/>
        </w:rPr>
        <w:t>s</w:t>
      </w:r>
      <w:r w:rsidR="00056470" w:rsidRPr="00821F7F">
        <w:rPr>
          <w:rFonts w:cstheme="minorHAnsi"/>
          <w:color w:val="000000" w:themeColor="text1"/>
          <w:sz w:val="24"/>
          <w:szCs w:val="24"/>
        </w:rPr>
        <w:t xml:space="preserve">ocial </w:t>
      </w:r>
      <w:r w:rsidR="00A32A20" w:rsidRPr="00821F7F">
        <w:rPr>
          <w:rFonts w:cstheme="minorHAnsi"/>
          <w:color w:val="000000" w:themeColor="text1"/>
          <w:sz w:val="24"/>
          <w:szCs w:val="24"/>
        </w:rPr>
        <w:t>v</w:t>
      </w:r>
      <w:r w:rsidR="00056470" w:rsidRPr="00821F7F">
        <w:rPr>
          <w:rFonts w:cstheme="minorHAnsi"/>
          <w:color w:val="000000" w:themeColor="text1"/>
          <w:sz w:val="24"/>
          <w:szCs w:val="24"/>
        </w:rPr>
        <w:t>alue proposal in the Evidence Box</w:t>
      </w:r>
      <w:r w:rsidR="00E35C2A" w:rsidRPr="00821F7F">
        <w:rPr>
          <w:rFonts w:cstheme="minorHAnsi"/>
          <w:color w:val="000000" w:themeColor="text1"/>
          <w:sz w:val="24"/>
          <w:szCs w:val="24"/>
        </w:rPr>
        <w:t xml:space="preserve"> (column I)</w:t>
      </w:r>
      <w:r w:rsidR="00AD78F4" w:rsidRPr="00821F7F">
        <w:rPr>
          <w:rFonts w:cstheme="minorHAnsi"/>
          <w:color w:val="000000" w:themeColor="text1"/>
          <w:sz w:val="24"/>
          <w:szCs w:val="24"/>
        </w:rPr>
        <w:t>. This will</w:t>
      </w:r>
      <w:r w:rsidR="00056470" w:rsidRPr="00821F7F">
        <w:rPr>
          <w:rFonts w:cstheme="minorHAnsi"/>
          <w:color w:val="000000" w:themeColor="text1"/>
          <w:sz w:val="24"/>
          <w:szCs w:val="24"/>
        </w:rPr>
        <w:t xml:space="preserve"> </w:t>
      </w:r>
      <w:r w:rsidR="0001712C" w:rsidRPr="00821F7F">
        <w:rPr>
          <w:rFonts w:cstheme="minorHAnsi"/>
          <w:color w:val="000000" w:themeColor="text1"/>
          <w:sz w:val="24"/>
          <w:szCs w:val="24"/>
        </w:rPr>
        <w:t>demonstrate</w:t>
      </w:r>
      <w:r w:rsidR="00056470" w:rsidRPr="00821F7F">
        <w:rPr>
          <w:rFonts w:cstheme="minorHAnsi"/>
          <w:color w:val="000000" w:themeColor="text1"/>
          <w:sz w:val="24"/>
          <w:szCs w:val="24"/>
        </w:rPr>
        <w:t xml:space="preserve"> that they have credible processes in place to deliver what is being </w:t>
      </w:r>
      <w:r w:rsidR="00DB2DD6" w:rsidRPr="00821F7F">
        <w:rPr>
          <w:rFonts w:cstheme="minorHAnsi"/>
          <w:color w:val="000000" w:themeColor="text1"/>
          <w:sz w:val="24"/>
          <w:szCs w:val="24"/>
        </w:rPr>
        <w:t>offered</w:t>
      </w:r>
      <w:r w:rsidR="79DC7A69" w:rsidRPr="00821F7F">
        <w:rPr>
          <w:rFonts w:cstheme="minorHAnsi"/>
          <w:color w:val="000000" w:themeColor="text1"/>
          <w:sz w:val="24"/>
          <w:szCs w:val="24"/>
        </w:rPr>
        <w:t>.</w:t>
      </w:r>
      <w:r w:rsidR="00056470" w:rsidRPr="00821F7F">
        <w:rPr>
          <w:rFonts w:cstheme="minorHAnsi"/>
          <w:color w:val="000000" w:themeColor="text1"/>
          <w:sz w:val="24"/>
          <w:szCs w:val="24"/>
        </w:rPr>
        <w:t xml:space="preserve">   The rationale should also specify whether this value will be delivered directly by the bidder or through its supply </w:t>
      </w:r>
      <w:r w:rsidR="000C7DCF" w:rsidRPr="00821F7F">
        <w:rPr>
          <w:rFonts w:cstheme="minorHAnsi"/>
          <w:color w:val="000000" w:themeColor="text1"/>
          <w:sz w:val="24"/>
          <w:szCs w:val="24"/>
        </w:rPr>
        <w:t>chain.</w:t>
      </w:r>
      <w:r w:rsidR="00056470" w:rsidRPr="00821F7F">
        <w:rPr>
          <w:rFonts w:cstheme="minorHAnsi"/>
          <w:b/>
          <w:bCs/>
          <w:color w:val="000000" w:themeColor="text1"/>
          <w:sz w:val="24"/>
          <w:szCs w:val="24"/>
        </w:rPr>
        <w:t xml:space="preserve">  </w:t>
      </w:r>
    </w:p>
    <w:p w14:paraId="025C6563" w14:textId="6E20051A" w:rsidR="00A96401" w:rsidRPr="00821F7F" w:rsidRDefault="00A96401" w:rsidP="039C5E30">
      <w:pPr>
        <w:jc w:val="both"/>
        <w:rPr>
          <w:rFonts w:cstheme="minorHAnsi"/>
          <w:color w:val="000000" w:themeColor="text1"/>
          <w:sz w:val="24"/>
          <w:szCs w:val="24"/>
        </w:rPr>
      </w:pPr>
      <w:r w:rsidRPr="00821F7F">
        <w:rPr>
          <w:rFonts w:cstheme="minorHAnsi"/>
          <w:sz w:val="24"/>
          <w:szCs w:val="24"/>
        </w:rPr>
        <w:t xml:space="preserve">Bidders are to note that the information submitted by bidders in the </w:t>
      </w:r>
      <w:r w:rsidRPr="00821F7F">
        <w:rPr>
          <w:rFonts w:cstheme="minorHAnsi"/>
          <w:color w:val="000000" w:themeColor="text1"/>
          <w:sz w:val="24"/>
          <w:szCs w:val="24"/>
        </w:rPr>
        <w:t>Evidence Box will be used in evaluation to verify the quantitative values submitted by bidders and to ensure they meet the parameters set out below.</w:t>
      </w:r>
    </w:p>
    <w:p w14:paraId="566F9ADA" w14:textId="77777777" w:rsidR="004375C7" w:rsidRPr="00821F7F" w:rsidRDefault="004375C7" w:rsidP="004375C7">
      <w:pPr>
        <w:spacing w:line="256" w:lineRule="auto"/>
        <w:ind w:left="720" w:hanging="720"/>
        <w:contextualSpacing/>
        <w:jc w:val="both"/>
        <w:rPr>
          <w:rFonts w:eastAsia="Times New Roman" w:cstheme="minorHAnsi"/>
          <w:color w:val="000000" w:themeColor="text1"/>
          <w:sz w:val="24"/>
          <w:szCs w:val="24"/>
        </w:rPr>
      </w:pPr>
      <w:r w:rsidRPr="00821F7F">
        <w:rPr>
          <w:rFonts w:eastAsia="Times New Roman" w:cstheme="minorHAnsi"/>
          <w:color w:val="000000" w:themeColor="text1"/>
          <w:sz w:val="24"/>
          <w:szCs w:val="24"/>
        </w:rPr>
        <w:t xml:space="preserve">      </w:t>
      </w:r>
    </w:p>
    <w:p w14:paraId="12947042" w14:textId="4FE513AA" w:rsidR="004375C7" w:rsidRPr="00821F7F" w:rsidRDefault="004375C7" w:rsidP="004375C7">
      <w:pPr>
        <w:jc w:val="both"/>
        <w:rPr>
          <w:rFonts w:cstheme="minorHAnsi"/>
          <w:b/>
          <w:bCs/>
          <w:color w:val="000000" w:themeColor="text1"/>
          <w:sz w:val="24"/>
          <w:szCs w:val="24"/>
          <w:u w:val="single"/>
        </w:rPr>
      </w:pPr>
      <w:r w:rsidRPr="00821F7F">
        <w:rPr>
          <w:rFonts w:cstheme="minorHAnsi"/>
          <w:b/>
          <w:bCs/>
          <w:color w:val="000000" w:themeColor="text1"/>
          <w:sz w:val="24"/>
          <w:szCs w:val="24"/>
          <w:u w:val="single"/>
        </w:rPr>
        <w:t xml:space="preserve">Please note that if a Bidder: </w:t>
      </w:r>
    </w:p>
    <w:p w14:paraId="63A341AE" w14:textId="77777777" w:rsidR="00440CCD" w:rsidRPr="00821F7F" w:rsidRDefault="00440CCD" w:rsidP="001A2FCC">
      <w:pPr>
        <w:pStyle w:val="ListParagraph"/>
        <w:ind w:left="1440"/>
        <w:jc w:val="both"/>
        <w:rPr>
          <w:rFonts w:asciiTheme="minorHAnsi" w:hAnsiTheme="minorHAnsi" w:cstheme="minorHAnsi"/>
          <w:b/>
          <w:bCs/>
          <w:color w:val="000000" w:themeColor="text1"/>
        </w:rPr>
      </w:pPr>
    </w:p>
    <w:p w14:paraId="091BA8C6" w14:textId="53CE0AFF" w:rsidR="004375C7" w:rsidRPr="00821F7F" w:rsidRDefault="009A73B6" w:rsidP="004375C7">
      <w:pPr>
        <w:pStyle w:val="ListParagraph"/>
        <w:numPr>
          <w:ilvl w:val="0"/>
          <w:numId w:val="34"/>
        </w:numPr>
        <w:jc w:val="both"/>
        <w:rPr>
          <w:rFonts w:asciiTheme="minorHAnsi" w:hAnsiTheme="minorHAnsi" w:cstheme="minorHAnsi"/>
          <w:color w:val="000000" w:themeColor="text1"/>
        </w:rPr>
      </w:pPr>
      <w:r w:rsidRPr="00821F7F">
        <w:rPr>
          <w:rFonts w:asciiTheme="minorHAnsi" w:hAnsiTheme="minorHAnsi" w:cstheme="minorHAnsi"/>
          <w:color w:val="000000" w:themeColor="text1"/>
        </w:rPr>
        <w:t>m</w:t>
      </w:r>
      <w:r w:rsidR="004375C7" w:rsidRPr="00821F7F">
        <w:rPr>
          <w:rFonts w:asciiTheme="minorHAnsi" w:hAnsiTheme="minorHAnsi" w:cstheme="minorHAnsi"/>
          <w:color w:val="000000" w:themeColor="text1"/>
        </w:rPr>
        <w:t>akes</w:t>
      </w:r>
      <w:r w:rsidR="00354C19" w:rsidRPr="00821F7F">
        <w:rPr>
          <w:rFonts w:asciiTheme="minorHAnsi" w:hAnsiTheme="minorHAnsi" w:cstheme="minorHAnsi"/>
          <w:color w:val="000000" w:themeColor="text1"/>
        </w:rPr>
        <w:t xml:space="preserve"> </w:t>
      </w:r>
      <w:r w:rsidR="00440CCD" w:rsidRPr="00821F7F">
        <w:rPr>
          <w:rFonts w:asciiTheme="minorHAnsi" w:hAnsiTheme="minorHAnsi" w:cstheme="minorHAnsi"/>
          <w:color w:val="000000" w:themeColor="text1"/>
        </w:rPr>
        <w:t>quantitative proposal</w:t>
      </w:r>
      <w:r w:rsidR="00354C19" w:rsidRPr="00821F7F">
        <w:rPr>
          <w:rFonts w:asciiTheme="minorHAnsi" w:hAnsiTheme="minorHAnsi" w:cstheme="minorHAnsi"/>
          <w:color w:val="000000" w:themeColor="text1"/>
        </w:rPr>
        <w:t>s</w:t>
      </w:r>
      <w:r w:rsidR="00AE6516" w:rsidRPr="00821F7F">
        <w:rPr>
          <w:rFonts w:asciiTheme="minorHAnsi" w:hAnsiTheme="minorHAnsi" w:cstheme="minorHAnsi"/>
          <w:color w:val="000000" w:themeColor="text1"/>
        </w:rPr>
        <w:t xml:space="preserve"> </w:t>
      </w:r>
      <w:r w:rsidR="004375C7" w:rsidRPr="00821F7F">
        <w:rPr>
          <w:rFonts w:asciiTheme="minorHAnsi" w:hAnsiTheme="minorHAnsi" w:cstheme="minorHAnsi"/>
          <w:color w:val="000000" w:themeColor="text1"/>
        </w:rPr>
        <w:t>but does not provide any evidence</w:t>
      </w:r>
      <w:r w:rsidR="007C0633" w:rsidRPr="00821F7F">
        <w:rPr>
          <w:rFonts w:asciiTheme="minorHAnsi" w:hAnsiTheme="minorHAnsi" w:cstheme="minorHAnsi"/>
          <w:color w:val="000000" w:themeColor="text1"/>
        </w:rPr>
        <w:t xml:space="preserve"> </w:t>
      </w:r>
      <w:r w:rsidR="00080F36" w:rsidRPr="00821F7F">
        <w:rPr>
          <w:rFonts w:asciiTheme="minorHAnsi" w:hAnsiTheme="minorHAnsi" w:cstheme="minorHAnsi"/>
          <w:color w:val="000000" w:themeColor="text1"/>
        </w:rPr>
        <w:t>(</w:t>
      </w:r>
      <w:r w:rsidR="00904D5E" w:rsidRPr="00821F7F">
        <w:rPr>
          <w:rFonts w:asciiTheme="minorHAnsi" w:hAnsiTheme="minorHAnsi" w:cstheme="minorHAnsi"/>
          <w:color w:val="000000" w:themeColor="text1"/>
        </w:rPr>
        <w:t>i.e</w:t>
      </w:r>
      <w:r w:rsidR="00224A94" w:rsidRPr="00821F7F">
        <w:rPr>
          <w:rFonts w:asciiTheme="minorHAnsi" w:hAnsiTheme="minorHAnsi" w:cstheme="minorHAnsi"/>
          <w:color w:val="000000" w:themeColor="text1"/>
        </w:rPr>
        <w:t>.</w:t>
      </w:r>
      <w:r w:rsidR="00904D5E" w:rsidRPr="00821F7F">
        <w:rPr>
          <w:rFonts w:asciiTheme="minorHAnsi" w:hAnsiTheme="minorHAnsi" w:cstheme="minorHAnsi"/>
          <w:color w:val="000000" w:themeColor="text1"/>
        </w:rPr>
        <w:t xml:space="preserve"> by </w:t>
      </w:r>
      <w:r w:rsidR="008D507A" w:rsidRPr="00821F7F">
        <w:rPr>
          <w:rFonts w:asciiTheme="minorHAnsi" w:hAnsiTheme="minorHAnsi" w:cstheme="minorHAnsi"/>
          <w:color w:val="000000" w:themeColor="text1"/>
        </w:rPr>
        <w:t xml:space="preserve">completing </w:t>
      </w:r>
      <w:r w:rsidR="002F19DB" w:rsidRPr="00821F7F">
        <w:rPr>
          <w:rFonts w:asciiTheme="minorHAnsi" w:hAnsiTheme="minorHAnsi" w:cstheme="minorHAnsi"/>
          <w:color w:val="000000" w:themeColor="text1"/>
        </w:rPr>
        <w:t>E</w:t>
      </w:r>
      <w:r w:rsidR="008D507A" w:rsidRPr="00821F7F">
        <w:rPr>
          <w:rFonts w:asciiTheme="minorHAnsi" w:hAnsiTheme="minorHAnsi" w:cstheme="minorHAnsi"/>
          <w:color w:val="000000" w:themeColor="text1"/>
        </w:rPr>
        <w:t>vidence</w:t>
      </w:r>
      <w:r w:rsidR="00080F36" w:rsidRPr="00821F7F">
        <w:rPr>
          <w:rFonts w:asciiTheme="minorHAnsi" w:hAnsiTheme="minorHAnsi" w:cstheme="minorHAnsi"/>
          <w:color w:val="000000" w:themeColor="text1"/>
        </w:rPr>
        <w:t xml:space="preserve"> box</w:t>
      </w:r>
      <w:r w:rsidR="008D507A" w:rsidRPr="00821F7F">
        <w:rPr>
          <w:rFonts w:asciiTheme="minorHAnsi" w:hAnsiTheme="minorHAnsi" w:cstheme="minorHAnsi"/>
          <w:color w:val="000000" w:themeColor="text1"/>
        </w:rPr>
        <w:t>es</w:t>
      </w:r>
      <w:r w:rsidR="00224A94" w:rsidRPr="00821F7F">
        <w:rPr>
          <w:rFonts w:asciiTheme="minorHAnsi" w:hAnsiTheme="minorHAnsi" w:cstheme="minorHAnsi"/>
          <w:color w:val="000000" w:themeColor="text1"/>
        </w:rPr>
        <w:t xml:space="preserve"> about</w:t>
      </w:r>
      <w:r w:rsidR="004375C7" w:rsidRPr="00821F7F">
        <w:rPr>
          <w:rFonts w:asciiTheme="minorHAnsi" w:hAnsiTheme="minorHAnsi" w:cstheme="minorHAnsi"/>
          <w:color w:val="000000" w:themeColor="text1"/>
        </w:rPr>
        <w:t xml:space="preserve"> how th</w:t>
      </w:r>
      <w:r w:rsidR="003C07F2" w:rsidRPr="00821F7F">
        <w:rPr>
          <w:rFonts w:asciiTheme="minorHAnsi" w:hAnsiTheme="minorHAnsi" w:cstheme="minorHAnsi"/>
          <w:color w:val="000000" w:themeColor="text1"/>
        </w:rPr>
        <w:t xml:space="preserve">ose </w:t>
      </w:r>
      <w:r w:rsidR="002F19DB" w:rsidRPr="00821F7F">
        <w:rPr>
          <w:rFonts w:asciiTheme="minorHAnsi" w:hAnsiTheme="minorHAnsi" w:cstheme="minorHAnsi"/>
          <w:color w:val="000000" w:themeColor="text1"/>
        </w:rPr>
        <w:t>proposals will</w:t>
      </w:r>
      <w:r w:rsidR="004375C7" w:rsidRPr="00821F7F">
        <w:rPr>
          <w:rFonts w:asciiTheme="minorHAnsi" w:hAnsiTheme="minorHAnsi" w:cstheme="minorHAnsi"/>
          <w:color w:val="000000" w:themeColor="text1"/>
        </w:rPr>
        <w:t xml:space="preserve"> be delivered</w:t>
      </w:r>
      <w:r w:rsidR="005443BE" w:rsidRPr="00821F7F">
        <w:rPr>
          <w:rFonts w:asciiTheme="minorHAnsi" w:hAnsiTheme="minorHAnsi" w:cstheme="minorHAnsi"/>
          <w:color w:val="000000" w:themeColor="text1"/>
        </w:rPr>
        <w:t>)</w:t>
      </w:r>
      <w:r w:rsidR="004375C7" w:rsidRPr="00821F7F">
        <w:rPr>
          <w:rFonts w:asciiTheme="minorHAnsi" w:hAnsiTheme="minorHAnsi" w:cstheme="minorHAnsi"/>
          <w:color w:val="000000" w:themeColor="text1"/>
        </w:rPr>
        <w:t xml:space="preserve"> OR;  </w:t>
      </w:r>
    </w:p>
    <w:p w14:paraId="05267160" w14:textId="7313CE64" w:rsidR="004375C7" w:rsidRPr="00821F7F" w:rsidRDefault="004375C7" w:rsidP="004375C7">
      <w:pPr>
        <w:pStyle w:val="ListParagraph"/>
        <w:numPr>
          <w:ilvl w:val="0"/>
          <w:numId w:val="34"/>
        </w:numPr>
        <w:jc w:val="both"/>
        <w:rPr>
          <w:rFonts w:asciiTheme="minorHAnsi" w:hAnsiTheme="minorHAnsi" w:cstheme="minorHAnsi"/>
          <w:color w:val="000000" w:themeColor="text1"/>
        </w:rPr>
      </w:pPr>
      <w:r w:rsidRPr="00821F7F">
        <w:rPr>
          <w:rFonts w:asciiTheme="minorHAnsi" w:hAnsiTheme="minorHAnsi" w:cstheme="minorHAnsi"/>
          <w:color w:val="000000" w:themeColor="text1"/>
        </w:rPr>
        <w:t>provides evidence</w:t>
      </w:r>
      <w:r w:rsidR="00080F36" w:rsidRPr="00821F7F">
        <w:rPr>
          <w:rFonts w:asciiTheme="minorHAnsi" w:hAnsiTheme="minorHAnsi" w:cstheme="minorHAnsi"/>
          <w:color w:val="000000" w:themeColor="text1"/>
        </w:rPr>
        <w:t xml:space="preserve"> (</w:t>
      </w:r>
      <w:r w:rsidR="008D507A" w:rsidRPr="00821F7F">
        <w:rPr>
          <w:rFonts w:asciiTheme="minorHAnsi" w:hAnsiTheme="minorHAnsi" w:cstheme="minorHAnsi"/>
          <w:color w:val="000000" w:themeColor="text1"/>
        </w:rPr>
        <w:t>i.e</w:t>
      </w:r>
      <w:r w:rsidR="00224A94" w:rsidRPr="00821F7F">
        <w:rPr>
          <w:rFonts w:asciiTheme="minorHAnsi" w:hAnsiTheme="minorHAnsi" w:cstheme="minorHAnsi"/>
          <w:color w:val="000000" w:themeColor="text1"/>
        </w:rPr>
        <w:t>.</w:t>
      </w:r>
      <w:r w:rsidR="008D507A" w:rsidRPr="00821F7F">
        <w:rPr>
          <w:rFonts w:asciiTheme="minorHAnsi" w:hAnsiTheme="minorHAnsi" w:cstheme="minorHAnsi"/>
          <w:color w:val="000000" w:themeColor="text1"/>
        </w:rPr>
        <w:t xml:space="preserve"> by completing </w:t>
      </w:r>
      <w:r w:rsidR="002F19DB" w:rsidRPr="00821F7F">
        <w:rPr>
          <w:rFonts w:asciiTheme="minorHAnsi" w:hAnsiTheme="minorHAnsi" w:cstheme="minorHAnsi"/>
          <w:color w:val="000000" w:themeColor="text1"/>
        </w:rPr>
        <w:t>E</w:t>
      </w:r>
      <w:r w:rsidR="008D507A" w:rsidRPr="00821F7F">
        <w:rPr>
          <w:rFonts w:asciiTheme="minorHAnsi" w:hAnsiTheme="minorHAnsi" w:cstheme="minorHAnsi"/>
          <w:color w:val="000000" w:themeColor="text1"/>
        </w:rPr>
        <w:t>vidence boxes</w:t>
      </w:r>
      <w:r w:rsidR="00080F36" w:rsidRPr="00821F7F">
        <w:rPr>
          <w:rFonts w:asciiTheme="minorHAnsi" w:hAnsiTheme="minorHAnsi" w:cstheme="minorHAnsi"/>
          <w:color w:val="000000" w:themeColor="text1"/>
        </w:rPr>
        <w:t>)</w:t>
      </w:r>
      <w:r w:rsidRPr="00821F7F">
        <w:rPr>
          <w:rFonts w:asciiTheme="minorHAnsi" w:hAnsiTheme="minorHAnsi" w:cstheme="minorHAnsi"/>
          <w:color w:val="000000" w:themeColor="text1"/>
        </w:rPr>
        <w:t xml:space="preserve"> about social value </w:t>
      </w:r>
      <w:r w:rsidR="003C07F2" w:rsidRPr="00821F7F">
        <w:rPr>
          <w:rFonts w:asciiTheme="minorHAnsi" w:hAnsiTheme="minorHAnsi" w:cstheme="minorHAnsi"/>
          <w:color w:val="000000" w:themeColor="text1"/>
        </w:rPr>
        <w:t>propos</w:t>
      </w:r>
      <w:r w:rsidR="00F52858" w:rsidRPr="00821F7F">
        <w:rPr>
          <w:rFonts w:asciiTheme="minorHAnsi" w:hAnsiTheme="minorHAnsi" w:cstheme="minorHAnsi"/>
          <w:color w:val="000000" w:themeColor="text1"/>
        </w:rPr>
        <w:t>als</w:t>
      </w:r>
      <w:r w:rsidR="008F663A" w:rsidRPr="00821F7F">
        <w:rPr>
          <w:rFonts w:asciiTheme="minorHAnsi" w:hAnsiTheme="minorHAnsi" w:cstheme="minorHAnsi"/>
          <w:color w:val="000000" w:themeColor="text1"/>
        </w:rPr>
        <w:t xml:space="preserve"> </w:t>
      </w:r>
      <w:r w:rsidRPr="00821F7F">
        <w:rPr>
          <w:rFonts w:asciiTheme="minorHAnsi" w:hAnsiTheme="minorHAnsi" w:cstheme="minorHAnsi"/>
          <w:color w:val="000000" w:themeColor="text1"/>
        </w:rPr>
        <w:t>but does not make an</w:t>
      </w:r>
      <w:r w:rsidR="00491011" w:rsidRPr="00821F7F">
        <w:rPr>
          <w:rFonts w:asciiTheme="minorHAnsi" w:hAnsiTheme="minorHAnsi" w:cstheme="minorHAnsi"/>
          <w:color w:val="000000" w:themeColor="text1"/>
        </w:rPr>
        <w:t>y</w:t>
      </w:r>
      <w:r w:rsidRPr="00821F7F">
        <w:rPr>
          <w:rFonts w:asciiTheme="minorHAnsi" w:hAnsiTheme="minorHAnsi" w:cstheme="minorHAnsi"/>
          <w:color w:val="000000" w:themeColor="text1"/>
        </w:rPr>
        <w:t xml:space="preserve"> actual </w:t>
      </w:r>
      <w:r w:rsidR="00F52858" w:rsidRPr="00821F7F">
        <w:rPr>
          <w:rFonts w:asciiTheme="minorHAnsi" w:hAnsiTheme="minorHAnsi" w:cstheme="minorHAnsi"/>
          <w:color w:val="000000" w:themeColor="text1"/>
        </w:rPr>
        <w:t>quantitative proposal</w:t>
      </w:r>
      <w:r w:rsidR="00491011" w:rsidRPr="00821F7F">
        <w:rPr>
          <w:rFonts w:asciiTheme="minorHAnsi" w:hAnsiTheme="minorHAnsi" w:cstheme="minorHAnsi"/>
          <w:color w:val="000000" w:themeColor="text1"/>
        </w:rPr>
        <w:t>s</w:t>
      </w:r>
      <w:r w:rsidR="00E07E09" w:rsidRPr="00821F7F">
        <w:rPr>
          <w:rFonts w:asciiTheme="minorHAnsi" w:hAnsiTheme="minorHAnsi" w:cstheme="minorHAnsi"/>
          <w:color w:val="000000" w:themeColor="text1"/>
        </w:rPr>
        <w:t xml:space="preserve"> OR:</w:t>
      </w:r>
    </w:p>
    <w:p w14:paraId="42591704" w14:textId="18CB3364" w:rsidR="00672A5E" w:rsidRPr="00821F7F" w:rsidRDefault="00672A5E" w:rsidP="004375C7">
      <w:pPr>
        <w:pStyle w:val="ListParagraph"/>
        <w:numPr>
          <w:ilvl w:val="0"/>
          <w:numId w:val="34"/>
        </w:numPr>
        <w:jc w:val="both"/>
        <w:rPr>
          <w:rFonts w:asciiTheme="minorHAnsi" w:hAnsiTheme="minorHAnsi" w:cstheme="minorHAnsi"/>
          <w:color w:val="000000" w:themeColor="text1"/>
        </w:rPr>
      </w:pPr>
      <w:r w:rsidRPr="00821F7F">
        <w:rPr>
          <w:rFonts w:asciiTheme="minorHAnsi" w:hAnsiTheme="minorHAnsi" w:cstheme="minorHAnsi"/>
          <w:color w:val="000000" w:themeColor="text1"/>
        </w:rPr>
        <w:t>Does not submit a social value response</w:t>
      </w:r>
    </w:p>
    <w:p w14:paraId="2ED82141" w14:textId="77777777" w:rsidR="004375C7" w:rsidRPr="00821F7F" w:rsidRDefault="004375C7" w:rsidP="004375C7">
      <w:pPr>
        <w:pStyle w:val="ListParagraph"/>
        <w:jc w:val="both"/>
        <w:rPr>
          <w:rFonts w:asciiTheme="minorHAnsi" w:hAnsiTheme="minorHAnsi" w:cstheme="minorHAnsi"/>
          <w:color w:val="000000" w:themeColor="text1"/>
        </w:rPr>
      </w:pPr>
    </w:p>
    <w:p w14:paraId="4D01C191" w14:textId="77777777" w:rsidR="00AD5A4F" w:rsidRPr="00821F7F" w:rsidRDefault="00AD5A4F" w:rsidP="00AD5A4F">
      <w:pPr>
        <w:jc w:val="both"/>
        <w:rPr>
          <w:rFonts w:cstheme="minorHAnsi"/>
          <w:color w:val="000000" w:themeColor="text1"/>
          <w:sz w:val="24"/>
          <w:szCs w:val="24"/>
        </w:rPr>
      </w:pPr>
      <w:r w:rsidRPr="00821F7F">
        <w:rPr>
          <w:rFonts w:cstheme="minorHAnsi"/>
          <w:color w:val="000000" w:themeColor="text1"/>
          <w:sz w:val="24"/>
          <w:szCs w:val="24"/>
        </w:rPr>
        <w:t xml:space="preserve">The Council reserves the right to treat both the bidder’s quantitative and qualitative social value scores as non-compliant and be scored 0. </w:t>
      </w:r>
    </w:p>
    <w:p w14:paraId="472A5DFE" w14:textId="77777777" w:rsidR="00C20EDB" w:rsidRPr="00821F7F" w:rsidRDefault="00C20EDB" w:rsidP="00AD5A4F">
      <w:pPr>
        <w:jc w:val="both"/>
        <w:rPr>
          <w:rFonts w:cstheme="minorHAnsi"/>
          <w:color w:val="000000" w:themeColor="text1"/>
          <w:sz w:val="24"/>
          <w:szCs w:val="24"/>
        </w:rPr>
      </w:pPr>
    </w:p>
    <w:p w14:paraId="7B5E1028" w14:textId="77777777" w:rsidR="00491011" w:rsidRPr="00821F7F" w:rsidRDefault="5D28F289" w:rsidP="1A042CAC">
      <w:pPr>
        <w:jc w:val="both"/>
        <w:rPr>
          <w:rFonts w:cstheme="minorHAnsi"/>
          <w:b/>
          <w:bCs/>
          <w:color w:val="000000" w:themeColor="text1"/>
          <w:sz w:val="24"/>
          <w:szCs w:val="24"/>
          <w:u w:val="single"/>
        </w:rPr>
      </w:pPr>
      <w:bookmarkStart w:id="2" w:name="_Hlk82525096"/>
      <w:r w:rsidRPr="00821F7F">
        <w:rPr>
          <w:rFonts w:cstheme="minorHAnsi"/>
          <w:b/>
          <w:bCs/>
          <w:color w:val="000000" w:themeColor="text1"/>
          <w:sz w:val="24"/>
          <w:szCs w:val="24"/>
          <w:u w:val="single"/>
        </w:rPr>
        <w:t xml:space="preserve">Measures with </w:t>
      </w:r>
      <w:r w:rsidR="188996A9" w:rsidRPr="00821F7F">
        <w:rPr>
          <w:rFonts w:cstheme="minorHAnsi"/>
          <w:b/>
          <w:bCs/>
          <w:color w:val="000000" w:themeColor="text1"/>
          <w:sz w:val="24"/>
          <w:szCs w:val="24"/>
          <w:u w:val="single"/>
        </w:rPr>
        <w:t xml:space="preserve">no </w:t>
      </w:r>
      <w:r w:rsidRPr="00821F7F">
        <w:rPr>
          <w:rFonts w:cstheme="minorHAnsi"/>
          <w:b/>
          <w:bCs/>
          <w:color w:val="000000" w:themeColor="text1"/>
          <w:sz w:val="24"/>
          <w:szCs w:val="24"/>
          <w:u w:val="single"/>
        </w:rPr>
        <w:t>Proxy Value</w:t>
      </w:r>
      <w:r w:rsidR="188996A9" w:rsidRPr="00821F7F">
        <w:rPr>
          <w:rFonts w:cstheme="minorHAnsi"/>
          <w:b/>
          <w:bCs/>
          <w:color w:val="000000" w:themeColor="text1"/>
          <w:sz w:val="24"/>
          <w:szCs w:val="24"/>
          <w:u w:val="single"/>
        </w:rPr>
        <w:t xml:space="preserve"> i.e</w:t>
      </w:r>
      <w:r w:rsidR="43675DA8" w:rsidRPr="00821F7F">
        <w:rPr>
          <w:rFonts w:cstheme="minorHAnsi"/>
          <w:b/>
          <w:bCs/>
          <w:color w:val="000000" w:themeColor="text1"/>
          <w:sz w:val="24"/>
          <w:szCs w:val="24"/>
          <w:u w:val="single"/>
        </w:rPr>
        <w:t>.</w:t>
      </w:r>
      <w:r w:rsidR="188996A9" w:rsidRPr="00821F7F">
        <w:rPr>
          <w:rFonts w:cstheme="minorHAnsi"/>
          <w:b/>
          <w:bCs/>
          <w:color w:val="000000" w:themeColor="text1"/>
          <w:sz w:val="24"/>
          <w:szCs w:val="24"/>
          <w:u w:val="single"/>
        </w:rPr>
        <w:t xml:space="preserve"> (£0.00)</w:t>
      </w:r>
    </w:p>
    <w:bookmarkEnd w:id="2"/>
    <w:p w14:paraId="629ED999" w14:textId="77777777" w:rsidR="00B62CDD" w:rsidRPr="00821F7F" w:rsidRDefault="00B62CDD" w:rsidP="1A042CAC">
      <w:pPr>
        <w:jc w:val="both"/>
        <w:rPr>
          <w:rFonts w:cstheme="minorHAnsi"/>
          <w:color w:val="000000" w:themeColor="text1"/>
          <w:sz w:val="24"/>
          <w:szCs w:val="24"/>
        </w:rPr>
      </w:pPr>
      <w:r w:rsidRPr="00821F7F">
        <w:rPr>
          <w:rFonts w:cstheme="minorHAnsi"/>
          <w:color w:val="000000" w:themeColor="text1"/>
          <w:sz w:val="24"/>
          <w:szCs w:val="24"/>
        </w:rPr>
        <w:t xml:space="preserve">Bidders should note that </w:t>
      </w:r>
      <w:r w:rsidR="00224A94" w:rsidRPr="00821F7F">
        <w:rPr>
          <w:rFonts w:cstheme="minorHAnsi"/>
          <w:color w:val="000000" w:themeColor="text1"/>
          <w:sz w:val="24"/>
          <w:szCs w:val="24"/>
        </w:rPr>
        <w:t xml:space="preserve">any </w:t>
      </w:r>
      <w:r w:rsidRPr="00821F7F">
        <w:rPr>
          <w:rFonts w:cstheme="minorHAnsi"/>
          <w:color w:val="000000" w:themeColor="text1"/>
          <w:sz w:val="24"/>
          <w:szCs w:val="24"/>
        </w:rPr>
        <w:t xml:space="preserve">measures in the </w:t>
      </w:r>
      <w:r w:rsidR="00BC3033" w:rsidRPr="00821F7F">
        <w:rPr>
          <w:rFonts w:cstheme="minorHAnsi"/>
          <w:color w:val="000000" w:themeColor="text1"/>
          <w:sz w:val="24"/>
          <w:szCs w:val="24"/>
        </w:rPr>
        <w:t xml:space="preserve">TOMs Calculator </w:t>
      </w:r>
      <w:r w:rsidRPr="00821F7F">
        <w:rPr>
          <w:rFonts w:cstheme="minorHAnsi"/>
          <w:color w:val="000000" w:themeColor="text1"/>
          <w:sz w:val="24"/>
          <w:szCs w:val="24"/>
        </w:rPr>
        <w:t xml:space="preserve">that do not have a proxy value </w:t>
      </w:r>
      <w:r w:rsidR="00EF4B37" w:rsidRPr="00821F7F">
        <w:rPr>
          <w:rFonts w:cstheme="minorHAnsi"/>
          <w:color w:val="000000" w:themeColor="text1"/>
          <w:sz w:val="24"/>
          <w:szCs w:val="24"/>
        </w:rPr>
        <w:t xml:space="preserve">are for recording purposes only </w:t>
      </w:r>
      <w:r w:rsidR="00B73465" w:rsidRPr="00821F7F">
        <w:rPr>
          <w:rFonts w:cstheme="minorHAnsi"/>
          <w:color w:val="000000" w:themeColor="text1"/>
          <w:sz w:val="24"/>
          <w:szCs w:val="24"/>
        </w:rPr>
        <w:t>and will</w:t>
      </w:r>
      <w:r w:rsidRPr="00821F7F">
        <w:rPr>
          <w:rFonts w:cstheme="minorHAnsi"/>
          <w:b/>
          <w:bCs/>
          <w:color w:val="000000" w:themeColor="text1"/>
          <w:sz w:val="24"/>
          <w:szCs w:val="24"/>
          <w:u w:val="single"/>
        </w:rPr>
        <w:t xml:space="preserve"> not</w:t>
      </w:r>
      <w:r w:rsidRPr="00821F7F">
        <w:rPr>
          <w:rFonts w:cstheme="minorHAnsi"/>
          <w:color w:val="000000" w:themeColor="text1"/>
          <w:sz w:val="24"/>
          <w:szCs w:val="24"/>
        </w:rPr>
        <w:t xml:space="preserve"> contribute to the quantitative or qualitative evaluation of this tender. These measures are included in the tender as the Council may request the successful bidder to report on </w:t>
      </w:r>
      <w:r w:rsidR="00E875BF" w:rsidRPr="00821F7F">
        <w:rPr>
          <w:rFonts w:cstheme="minorHAnsi"/>
          <w:color w:val="000000" w:themeColor="text1"/>
          <w:sz w:val="24"/>
          <w:szCs w:val="24"/>
        </w:rPr>
        <w:t xml:space="preserve">progress against </w:t>
      </w:r>
      <w:r w:rsidRPr="00821F7F">
        <w:rPr>
          <w:rFonts w:cstheme="minorHAnsi"/>
          <w:color w:val="000000" w:themeColor="text1"/>
          <w:sz w:val="24"/>
          <w:szCs w:val="24"/>
        </w:rPr>
        <w:t xml:space="preserve">these measures during the contract term. </w:t>
      </w:r>
    </w:p>
    <w:p w14:paraId="0C03C4E7" w14:textId="77777777" w:rsidR="00C20EDB" w:rsidRPr="00821F7F" w:rsidRDefault="00C20EDB" w:rsidP="1A042CAC">
      <w:pPr>
        <w:jc w:val="both"/>
        <w:rPr>
          <w:rFonts w:cstheme="minorHAnsi"/>
          <w:color w:val="000000" w:themeColor="text1"/>
          <w:sz w:val="24"/>
          <w:szCs w:val="24"/>
        </w:rPr>
      </w:pPr>
    </w:p>
    <w:p w14:paraId="3A542312" w14:textId="77777777" w:rsidR="00C20EDB" w:rsidRPr="00821F7F" w:rsidRDefault="00C20EDB" w:rsidP="1A042CAC">
      <w:pPr>
        <w:jc w:val="both"/>
        <w:rPr>
          <w:rFonts w:cstheme="minorHAnsi"/>
          <w:color w:val="000000" w:themeColor="text1"/>
          <w:sz w:val="24"/>
          <w:szCs w:val="24"/>
        </w:rPr>
      </w:pPr>
    </w:p>
    <w:p w14:paraId="030EACC2" w14:textId="77777777" w:rsidR="00B62CDD" w:rsidRPr="00821F7F" w:rsidRDefault="00B62CDD" w:rsidP="00B62CDD">
      <w:pPr>
        <w:jc w:val="both"/>
        <w:rPr>
          <w:rFonts w:cstheme="minorHAnsi"/>
          <w:b/>
          <w:bCs/>
          <w:color w:val="000000" w:themeColor="text1"/>
          <w:sz w:val="24"/>
          <w:szCs w:val="24"/>
        </w:rPr>
      </w:pPr>
    </w:p>
    <w:p w14:paraId="650650B6" w14:textId="77777777" w:rsidR="00E126A7" w:rsidRPr="00821F7F" w:rsidRDefault="004D1B6C" w:rsidP="002D03C4">
      <w:pPr>
        <w:ind w:right="28"/>
        <w:jc w:val="both"/>
        <w:rPr>
          <w:rFonts w:cstheme="minorHAnsi"/>
          <w:b/>
          <w:bCs/>
          <w:color w:val="000000" w:themeColor="text1"/>
          <w:sz w:val="24"/>
          <w:szCs w:val="24"/>
          <w:u w:val="single"/>
        </w:rPr>
      </w:pPr>
      <w:r w:rsidRPr="00821F7F">
        <w:rPr>
          <w:rFonts w:cstheme="minorHAnsi"/>
          <w:b/>
          <w:bCs/>
          <w:color w:val="000000" w:themeColor="text1"/>
          <w:sz w:val="24"/>
          <w:szCs w:val="24"/>
          <w:u w:val="single"/>
        </w:rPr>
        <w:t xml:space="preserve">Evaluation of </w:t>
      </w:r>
      <w:r w:rsidR="004A5F9D" w:rsidRPr="00821F7F">
        <w:rPr>
          <w:rFonts w:cstheme="minorHAnsi"/>
          <w:b/>
          <w:bCs/>
          <w:color w:val="000000" w:themeColor="text1"/>
          <w:sz w:val="24"/>
          <w:szCs w:val="24"/>
          <w:u w:val="single"/>
        </w:rPr>
        <w:t xml:space="preserve">Social Value </w:t>
      </w:r>
      <w:r w:rsidR="00665B46" w:rsidRPr="00821F7F">
        <w:rPr>
          <w:rFonts w:cstheme="minorHAnsi"/>
          <w:b/>
          <w:bCs/>
          <w:color w:val="000000" w:themeColor="text1"/>
          <w:sz w:val="24"/>
          <w:szCs w:val="24"/>
          <w:u w:val="single"/>
        </w:rPr>
        <w:t>O</w:t>
      </w:r>
      <w:r w:rsidRPr="00821F7F">
        <w:rPr>
          <w:rFonts w:cstheme="minorHAnsi"/>
          <w:b/>
          <w:bCs/>
          <w:color w:val="000000" w:themeColor="text1"/>
          <w:sz w:val="24"/>
          <w:szCs w:val="24"/>
          <w:u w:val="single"/>
        </w:rPr>
        <w:t xml:space="preserve">ffers made by </w:t>
      </w:r>
      <w:r w:rsidR="00E43A4F" w:rsidRPr="00821F7F">
        <w:rPr>
          <w:rFonts w:cstheme="minorHAnsi"/>
          <w:b/>
          <w:bCs/>
          <w:color w:val="000000" w:themeColor="text1"/>
          <w:sz w:val="24"/>
          <w:szCs w:val="24"/>
          <w:u w:val="single"/>
        </w:rPr>
        <w:t>Bidder</w:t>
      </w:r>
      <w:r w:rsidRPr="00821F7F">
        <w:rPr>
          <w:rFonts w:cstheme="minorHAnsi"/>
          <w:b/>
          <w:bCs/>
          <w:color w:val="000000" w:themeColor="text1"/>
          <w:sz w:val="24"/>
          <w:szCs w:val="24"/>
          <w:u w:val="single"/>
        </w:rPr>
        <w:t>s</w:t>
      </w:r>
    </w:p>
    <w:p w14:paraId="1BAB0CEB" w14:textId="7A67B785" w:rsidR="007154A2" w:rsidRPr="00821F7F" w:rsidRDefault="004A5F9D" w:rsidP="00E126A7">
      <w:pPr>
        <w:jc w:val="both"/>
        <w:rPr>
          <w:rFonts w:cstheme="minorHAnsi"/>
          <w:color w:val="000000" w:themeColor="text1"/>
          <w:sz w:val="24"/>
          <w:szCs w:val="24"/>
        </w:rPr>
      </w:pPr>
      <w:r w:rsidRPr="00821F7F">
        <w:rPr>
          <w:rFonts w:cstheme="minorHAnsi"/>
          <w:color w:val="000000" w:themeColor="text1"/>
          <w:sz w:val="24"/>
          <w:szCs w:val="24"/>
        </w:rPr>
        <w:t xml:space="preserve">Social Value </w:t>
      </w:r>
      <w:r w:rsidR="00E126A7" w:rsidRPr="00821F7F">
        <w:rPr>
          <w:rFonts w:cstheme="minorHAnsi"/>
          <w:color w:val="000000" w:themeColor="text1"/>
          <w:sz w:val="24"/>
          <w:szCs w:val="24"/>
        </w:rPr>
        <w:t xml:space="preserve">has been allocated a total weight of </w:t>
      </w:r>
      <w:r w:rsidR="00252573" w:rsidRPr="00821F7F">
        <w:rPr>
          <w:rFonts w:cstheme="minorHAnsi"/>
          <w:sz w:val="24"/>
          <w:szCs w:val="24"/>
        </w:rPr>
        <w:t>10</w:t>
      </w:r>
      <w:r w:rsidR="00E126A7" w:rsidRPr="00821F7F">
        <w:rPr>
          <w:rFonts w:cstheme="minorHAnsi"/>
          <w:sz w:val="24"/>
          <w:szCs w:val="24"/>
        </w:rPr>
        <w:t>%</w:t>
      </w:r>
      <w:r w:rsidR="001C753A" w:rsidRPr="00821F7F">
        <w:rPr>
          <w:rFonts w:cstheme="minorHAnsi"/>
          <w:sz w:val="24"/>
          <w:szCs w:val="24"/>
        </w:rPr>
        <w:t xml:space="preserve"> </w:t>
      </w:r>
      <w:r w:rsidR="001C753A" w:rsidRPr="00821F7F">
        <w:rPr>
          <w:rFonts w:cstheme="minorHAnsi"/>
          <w:color w:val="000000" w:themeColor="text1"/>
          <w:sz w:val="24"/>
          <w:szCs w:val="24"/>
        </w:rPr>
        <w:t>as part of the overall quality/price matrix for this procurement</w:t>
      </w:r>
      <w:r w:rsidR="00E126A7" w:rsidRPr="00821F7F">
        <w:rPr>
          <w:rFonts w:cstheme="minorHAnsi"/>
          <w:color w:val="000000" w:themeColor="text1"/>
          <w:sz w:val="24"/>
          <w:szCs w:val="24"/>
        </w:rPr>
        <w:t xml:space="preserve">, which </w:t>
      </w:r>
      <w:r w:rsidR="001C753A" w:rsidRPr="00821F7F">
        <w:rPr>
          <w:rFonts w:cstheme="minorHAnsi"/>
          <w:color w:val="000000" w:themeColor="text1"/>
          <w:sz w:val="24"/>
          <w:szCs w:val="24"/>
        </w:rPr>
        <w:t xml:space="preserve">will be </w:t>
      </w:r>
      <w:r w:rsidR="00E126A7" w:rsidRPr="00821F7F">
        <w:rPr>
          <w:rFonts w:cstheme="minorHAnsi"/>
          <w:color w:val="000000" w:themeColor="text1"/>
          <w:sz w:val="24"/>
          <w:szCs w:val="24"/>
        </w:rPr>
        <w:t>evaluated</w:t>
      </w:r>
      <w:r w:rsidR="001C753A" w:rsidRPr="00821F7F">
        <w:rPr>
          <w:rFonts w:cstheme="minorHAnsi"/>
          <w:color w:val="000000" w:themeColor="text1"/>
          <w:sz w:val="24"/>
          <w:szCs w:val="24"/>
        </w:rPr>
        <w:t xml:space="preserve"> using sub-</w:t>
      </w:r>
      <w:r w:rsidR="0063690F" w:rsidRPr="00821F7F">
        <w:rPr>
          <w:rFonts w:cstheme="minorHAnsi"/>
          <w:color w:val="000000" w:themeColor="text1"/>
          <w:sz w:val="24"/>
          <w:szCs w:val="24"/>
        </w:rPr>
        <w:t>weightings on</w:t>
      </w:r>
      <w:r w:rsidR="00E126A7" w:rsidRPr="00821F7F">
        <w:rPr>
          <w:rFonts w:cstheme="minorHAnsi"/>
          <w:color w:val="000000" w:themeColor="text1"/>
          <w:sz w:val="24"/>
          <w:szCs w:val="24"/>
        </w:rPr>
        <w:t xml:space="preserve"> the following basis:</w:t>
      </w:r>
    </w:p>
    <w:tbl>
      <w:tblPr>
        <w:tblStyle w:val="TableGrid"/>
        <w:tblW w:w="9067" w:type="dxa"/>
        <w:tblLook w:val="04A0" w:firstRow="1" w:lastRow="0" w:firstColumn="1" w:lastColumn="0" w:noHBand="0" w:noVBand="1"/>
      </w:tblPr>
      <w:tblGrid>
        <w:gridCol w:w="3964"/>
        <w:gridCol w:w="5103"/>
      </w:tblGrid>
      <w:tr w:rsidR="007154A2" w14:paraId="6FA3DEB6" w14:textId="77777777" w:rsidTr="00EA0924">
        <w:tc>
          <w:tcPr>
            <w:tcW w:w="3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1B559C" w14:textId="77777777" w:rsidR="007154A2" w:rsidRPr="00821F7F" w:rsidRDefault="007154A2" w:rsidP="00EA0924">
            <w:pPr>
              <w:rPr>
                <w:rFonts w:cstheme="minorHAnsi"/>
                <w:color w:val="000000" w:themeColor="text1"/>
                <w:sz w:val="24"/>
                <w:szCs w:val="24"/>
              </w:rPr>
            </w:pPr>
            <w:bookmarkStart w:id="3" w:name="_Hlk45194134"/>
          </w:p>
        </w:tc>
        <w:tc>
          <w:tcPr>
            <w:tcW w:w="510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FB00B08" w14:textId="77777777" w:rsidR="007154A2" w:rsidRPr="00821F7F" w:rsidRDefault="007154A2" w:rsidP="00EA0924">
            <w:pPr>
              <w:jc w:val="center"/>
              <w:rPr>
                <w:rFonts w:cstheme="minorHAnsi"/>
                <w:color w:val="000000" w:themeColor="text1"/>
                <w:sz w:val="24"/>
                <w:szCs w:val="24"/>
              </w:rPr>
            </w:pPr>
            <w:r w:rsidRPr="00821F7F">
              <w:rPr>
                <w:rFonts w:cstheme="minorHAnsi"/>
                <w:color w:val="000000" w:themeColor="text1"/>
                <w:sz w:val="24"/>
                <w:szCs w:val="24"/>
              </w:rPr>
              <w:t xml:space="preserve">Social Value </w:t>
            </w:r>
            <w:r w:rsidR="00412541" w:rsidRPr="00821F7F">
              <w:rPr>
                <w:rFonts w:cstheme="minorHAnsi"/>
                <w:color w:val="000000" w:themeColor="text1"/>
                <w:sz w:val="24"/>
                <w:szCs w:val="24"/>
              </w:rPr>
              <w:t>Sub-</w:t>
            </w:r>
            <w:r w:rsidRPr="00821F7F">
              <w:rPr>
                <w:rFonts w:cstheme="minorHAnsi"/>
                <w:color w:val="000000" w:themeColor="text1"/>
                <w:sz w:val="24"/>
                <w:szCs w:val="24"/>
              </w:rPr>
              <w:t>Weighting</w:t>
            </w:r>
          </w:p>
        </w:tc>
      </w:tr>
      <w:tr w:rsidR="007154A2" w14:paraId="11D6446B" w14:textId="77777777" w:rsidTr="00EA0924">
        <w:tc>
          <w:tcPr>
            <w:tcW w:w="3964" w:type="dxa"/>
            <w:tcBorders>
              <w:top w:val="single" w:sz="4" w:space="0" w:color="auto"/>
              <w:left w:val="single" w:sz="4" w:space="0" w:color="auto"/>
              <w:bottom w:val="single" w:sz="4" w:space="0" w:color="auto"/>
              <w:right w:val="single" w:sz="4" w:space="0" w:color="auto"/>
            </w:tcBorders>
            <w:hideMark/>
          </w:tcPr>
          <w:p w14:paraId="7CA3DDC8" w14:textId="77777777" w:rsidR="007154A2" w:rsidRPr="00821F7F" w:rsidRDefault="007154A2" w:rsidP="00EA0924">
            <w:pPr>
              <w:rPr>
                <w:rFonts w:cstheme="minorHAnsi"/>
                <w:color w:val="000000" w:themeColor="text1"/>
                <w:sz w:val="24"/>
                <w:szCs w:val="24"/>
              </w:rPr>
            </w:pPr>
            <w:r w:rsidRPr="00821F7F">
              <w:rPr>
                <w:rFonts w:cstheme="minorHAnsi"/>
                <w:color w:val="000000" w:themeColor="text1"/>
                <w:sz w:val="24"/>
                <w:szCs w:val="24"/>
              </w:rPr>
              <w:t xml:space="preserve">Social Value Quantitative offer </w:t>
            </w:r>
          </w:p>
        </w:tc>
        <w:tc>
          <w:tcPr>
            <w:tcW w:w="5103" w:type="dxa"/>
            <w:tcBorders>
              <w:top w:val="single" w:sz="4" w:space="0" w:color="auto"/>
              <w:left w:val="single" w:sz="4" w:space="0" w:color="auto"/>
              <w:bottom w:val="single" w:sz="4" w:space="0" w:color="auto"/>
              <w:right w:val="single" w:sz="4" w:space="0" w:color="auto"/>
            </w:tcBorders>
          </w:tcPr>
          <w:p w14:paraId="358030A0" w14:textId="0692B86A" w:rsidR="007154A2" w:rsidRPr="00821F7F" w:rsidRDefault="007A28E2" w:rsidP="00EA0924">
            <w:pPr>
              <w:jc w:val="center"/>
              <w:rPr>
                <w:rFonts w:cstheme="minorHAnsi"/>
                <w:color w:val="000000" w:themeColor="text1"/>
                <w:sz w:val="24"/>
                <w:szCs w:val="24"/>
              </w:rPr>
            </w:pPr>
            <w:r>
              <w:rPr>
                <w:rFonts w:cstheme="minorHAnsi"/>
                <w:color w:val="000000" w:themeColor="text1"/>
                <w:sz w:val="24"/>
                <w:szCs w:val="24"/>
              </w:rPr>
              <w:t>70</w:t>
            </w:r>
            <w:r w:rsidR="007154A2" w:rsidRPr="00821F7F">
              <w:rPr>
                <w:rFonts w:cstheme="minorHAnsi"/>
                <w:color w:val="000000" w:themeColor="text1"/>
                <w:sz w:val="24"/>
                <w:szCs w:val="24"/>
              </w:rPr>
              <w:t>%</w:t>
            </w:r>
          </w:p>
        </w:tc>
      </w:tr>
      <w:tr w:rsidR="007154A2" w14:paraId="40D468A4" w14:textId="77777777" w:rsidTr="00EA0924">
        <w:tc>
          <w:tcPr>
            <w:tcW w:w="3964" w:type="dxa"/>
            <w:tcBorders>
              <w:top w:val="single" w:sz="4" w:space="0" w:color="auto"/>
              <w:left w:val="single" w:sz="4" w:space="0" w:color="auto"/>
              <w:bottom w:val="single" w:sz="4" w:space="0" w:color="auto"/>
              <w:right w:val="single" w:sz="4" w:space="0" w:color="auto"/>
            </w:tcBorders>
            <w:hideMark/>
          </w:tcPr>
          <w:p w14:paraId="640B6BA0" w14:textId="6E9CB073" w:rsidR="007154A2" w:rsidRPr="00821F7F" w:rsidRDefault="007154A2" w:rsidP="00EA0924">
            <w:pPr>
              <w:rPr>
                <w:rFonts w:cstheme="minorHAnsi"/>
                <w:color w:val="000000" w:themeColor="text1"/>
                <w:sz w:val="24"/>
                <w:szCs w:val="24"/>
              </w:rPr>
            </w:pPr>
            <w:r w:rsidRPr="00821F7F">
              <w:rPr>
                <w:rFonts w:cstheme="minorHAnsi"/>
                <w:color w:val="000000" w:themeColor="text1"/>
                <w:sz w:val="24"/>
                <w:szCs w:val="24"/>
              </w:rPr>
              <w:t>Social Value Qualitative offer</w:t>
            </w:r>
            <w:r w:rsidR="00D67B26" w:rsidRPr="00821F7F">
              <w:rPr>
                <w:rFonts w:cstheme="minorHAnsi"/>
                <w:color w:val="000000" w:themeColor="text1"/>
                <w:sz w:val="24"/>
                <w:szCs w:val="24"/>
              </w:rPr>
              <w:t xml:space="preserve">, including </w:t>
            </w:r>
            <w:r w:rsidR="00993461" w:rsidRPr="00821F7F">
              <w:rPr>
                <w:rFonts w:cstheme="minorHAnsi"/>
                <w:color w:val="000000" w:themeColor="text1"/>
                <w:sz w:val="24"/>
                <w:szCs w:val="24"/>
              </w:rPr>
              <w:t>Evidence</w:t>
            </w:r>
            <w:r w:rsidR="00412541" w:rsidRPr="00821F7F">
              <w:rPr>
                <w:rFonts w:cstheme="minorHAnsi"/>
                <w:color w:val="000000" w:themeColor="text1"/>
                <w:sz w:val="24"/>
                <w:szCs w:val="24"/>
              </w:rPr>
              <w:t xml:space="preserve"> of Delivery</w:t>
            </w:r>
          </w:p>
        </w:tc>
        <w:tc>
          <w:tcPr>
            <w:tcW w:w="5103" w:type="dxa"/>
            <w:tcBorders>
              <w:top w:val="single" w:sz="4" w:space="0" w:color="auto"/>
              <w:left w:val="single" w:sz="4" w:space="0" w:color="auto"/>
              <w:bottom w:val="single" w:sz="4" w:space="0" w:color="auto"/>
              <w:right w:val="single" w:sz="4" w:space="0" w:color="auto"/>
            </w:tcBorders>
            <w:hideMark/>
          </w:tcPr>
          <w:p w14:paraId="252CC027" w14:textId="74DCF84E" w:rsidR="007154A2" w:rsidRPr="00821F7F" w:rsidRDefault="00821F7F" w:rsidP="00EA0924">
            <w:pPr>
              <w:jc w:val="center"/>
              <w:rPr>
                <w:rFonts w:cstheme="minorHAnsi"/>
                <w:color w:val="000000" w:themeColor="text1"/>
                <w:sz w:val="24"/>
                <w:szCs w:val="24"/>
              </w:rPr>
            </w:pPr>
            <w:r>
              <w:rPr>
                <w:rFonts w:cstheme="minorHAnsi"/>
                <w:color w:val="000000" w:themeColor="text1"/>
                <w:sz w:val="24"/>
                <w:szCs w:val="24"/>
              </w:rPr>
              <w:t>3</w:t>
            </w:r>
            <w:r w:rsidR="005254A3" w:rsidRPr="00821F7F">
              <w:rPr>
                <w:rFonts w:cstheme="minorHAnsi"/>
                <w:color w:val="000000" w:themeColor="text1"/>
                <w:sz w:val="24"/>
                <w:szCs w:val="24"/>
              </w:rPr>
              <w:t>0</w:t>
            </w:r>
            <w:r w:rsidR="007154A2" w:rsidRPr="00821F7F">
              <w:rPr>
                <w:rFonts w:cstheme="minorHAnsi"/>
                <w:color w:val="000000" w:themeColor="text1"/>
                <w:sz w:val="24"/>
                <w:szCs w:val="24"/>
              </w:rPr>
              <w:t>%</w:t>
            </w:r>
          </w:p>
        </w:tc>
      </w:tr>
      <w:tr w:rsidR="007154A2" w14:paraId="06C7DC4C" w14:textId="77777777" w:rsidTr="00F73297">
        <w:trPr>
          <w:trHeight w:val="50"/>
        </w:trPr>
        <w:tc>
          <w:tcPr>
            <w:tcW w:w="3964" w:type="dxa"/>
            <w:tcBorders>
              <w:top w:val="single" w:sz="4" w:space="0" w:color="auto"/>
              <w:left w:val="single" w:sz="4" w:space="0" w:color="auto"/>
              <w:bottom w:val="single" w:sz="4" w:space="0" w:color="auto"/>
              <w:right w:val="single" w:sz="4" w:space="0" w:color="auto"/>
            </w:tcBorders>
            <w:hideMark/>
          </w:tcPr>
          <w:p w14:paraId="2FBF3891" w14:textId="77777777" w:rsidR="007154A2" w:rsidRPr="00821F7F" w:rsidRDefault="007154A2" w:rsidP="00EA0924">
            <w:pPr>
              <w:jc w:val="right"/>
              <w:rPr>
                <w:rFonts w:cstheme="minorHAnsi"/>
                <w:color w:val="000000" w:themeColor="text1"/>
                <w:sz w:val="24"/>
                <w:szCs w:val="24"/>
              </w:rPr>
            </w:pPr>
            <w:r w:rsidRPr="00821F7F">
              <w:rPr>
                <w:rFonts w:cstheme="minorHAnsi"/>
                <w:color w:val="000000" w:themeColor="text1"/>
                <w:sz w:val="24"/>
                <w:szCs w:val="24"/>
              </w:rPr>
              <w:t xml:space="preserve">Total Social Value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5E9D61C" w14:textId="11E8A111" w:rsidR="007154A2" w:rsidRPr="00821F7F" w:rsidRDefault="00F73297" w:rsidP="00EA0924">
            <w:pPr>
              <w:jc w:val="center"/>
              <w:rPr>
                <w:rFonts w:cstheme="minorHAnsi"/>
                <w:color w:val="000000" w:themeColor="text1"/>
                <w:sz w:val="24"/>
                <w:szCs w:val="24"/>
              </w:rPr>
            </w:pPr>
            <w:r w:rsidRPr="00821F7F">
              <w:rPr>
                <w:rFonts w:cstheme="minorHAnsi"/>
                <w:color w:val="000000" w:themeColor="text1"/>
                <w:sz w:val="24"/>
                <w:szCs w:val="24"/>
              </w:rPr>
              <w:t>100</w:t>
            </w:r>
            <w:r w:rsidR="007154A2" w:rsidRPr="00821F7F">
              <w:rPr>
                <w:rFonts w:cstheme="minorHAnsi"/>
                <w:color w:val="000000" w:themeColor="text1"/>
                <w:sz w:val="24"/>
                <w:szCs w:val="24"/>
              </w:rPr>
              <w:t>%</w:t>
            </w:r>
          </w:p>
        </w:tc>
      </w:tr>
      <w:bookmarkEnd w:id="3"/>
    </w:tbl>
    <w:p w14:paraId="18476D79" w14:textId="77777777" w:rsidR="00D3383C" w:rsidRPr="00821F7F" w:rsidRDefault="00D3383C" w:rsidP="00E126A7">
      <w:pPr>
        <w:jc w:val="both"/>
        <w:rPr>
          <w:rFonts w:cstheme="minorHAnsi"/>
          <w:color w:val="000000" w:themeColor="text1"/>
        </w:rPr>
      </w:pPr>
    </w:p>
    <w:p w14:paraId="0B304D8E" w14:textId="77777777" w:rsidR="00472179" w:rsidRPr="00821F7F" w:rsidRDefault="0092133F" w:rsidP="003A26DA">
      <w:pPr>
        <w:pStyle w:val="ListParagraph"/>
        <w:numPr>
          <w:ilvl w:val="0"/>
          <w:numId w:val="24"/>
        </w:numPr>
        <w:jc w:val="both"/>
        <w:rPr>
          <w:rFonts w:asciiTheme="minorHAnsi" w:hAnsiTheme="minorHAnsi" w:cstheme="minorHAnsi"/>
          <w:b/>
          <w:color w:val="000000" w:themeColor="text1"/>
          <w:u w:val="single"/>
        </w:rPr>
      </w:pPr>
      <w:r w:rsidRPr="00821F7F">
        <w:rPr>
          <w:rFonts w:asciiTheme="minorHAnsi" w:hAnsiTheme="minorHAnsi" w:cstheme="minorHAnsi"/>
          <w:b/>
          <w:color w:val="000000" w:themeColor="text1"/>
          <w:u w:val="single"/>
        </w:rPr>
        <w:t xml:space="preserve">Quantitative </w:t>
      </w:r>
      <w:r w:rsidR="00472179" w:rsidRPr="00821F7F">
        <w:rPr>
          <w:rFonts w:asciiTheme="minorHAnsi" w:hAnsiTheme="minorHAnsi" w:cstheme="minorHAnsi"/>
          <w:b/>
          <w:color w:val="000000" w:themeColor="text1"/>
          <w:u w:val="single"/>
        </w:rPr>
        <w:t>A</w:t>
      </w:r>
      <w:r w:rsidRPr="00821F7F">
        <w:rPr>
          <w:rFonts w:asciiTheme="minorHAnsi" w:hAnsiTheme="minorHAnsi" w:cstheme="minorHAnsi"/>
          <w:b/>
          <w:color w:val="000000" w:themeColor="text1"/>
          <w:u w:val="single"/>
        </w:rPr>
        <w:t xml:space="preserve">ssessment: </w:t>
      </w:r>
    </w:p>
    <w:p w14:paraId="571BF722" w14:textId="77777777" w:rsidR="007106A8" w:rsidRPr="00821F7F" w:rsidRDefault="007106A8" w:rsidP="008259C3">
      <w:pPr>
        <w:pStyle w:val="ListParagraph"/>
        <w:jc w:val="both"/>
        <w:rPr>
          <w:rFonts w:asciiTheme="minorHAnsi" w:hAnsiTheme="minorHAnsi" w:cstheme="minorHAnsi"/>
          <w:color w:val="000000" w:themeColor="text1"/>
        </w:rPr>
      </w:pPr>
    </w:p>
    <w:p w14:paraId="66E4B62E" w14:textId="77777777" w:rsidR="0092133F" w:rsidRPr="00821F7F" w:rsidRDefault="0092133F" w:rsidP="0092133F">
      <w:pPr>
        <w:jc w:val="both"/>
        <w:rPr>
          <w:rFonts w:cstheme="minorHAnsi"/>
          <w:color w:val="000000" w:themeColor="text1"/>
          <w:sz w:val="24"/>
          <w:szCs w:val="24"/>
        </w:rPr>
      </w:pPr>
      <w:r w:rsidRPr="00821F7F">
        <w:rPr>
          <w:rFonts w:cstheme="minorHAnsi"/>
          <w:color w:val="000000" w:themeColor="text1"/>
          <w:sz w:val="24"/>
          <w:szCs w:val="24"/>
        </w:rPr>
        <w:t>The quantitative score w</w:t>
      </w:r>
      <w:r w:rsidR="001C753A" w:rsidRPr="00821F7F">
        <w:rPr>
          <w:rFonts w:cstheme="minorHAnsi"/>
          <w:color w:val="000000" w:themeColor="text1"/>
          <w:sz w:val="24"/>
          <w:szCs w:val="24"/>
        </w:rPr>
        <w:t>ill be</w:t>
      </w:r>
      <w:r w:rsidRPr="00821F7F">
        <w:rPr>
          <w:rFonts w:cstheme="minorHAnsi"/>
          <w:color w:val="000000" w:themeColor="text1"/>
          <w:sz w:val="24"/>
          <w:szCs w:val="24"/>
        </w:rPr>
        <w:t xml:space="preserve"> calculated using the formula below</w:t>
      </w:r>
      <w:r w:rsidR="005C3620" w:rsidRPr="00821F7F">
        <w:rPr>
          <w:rFonts w:cstheme="minorHAnsi"/>
          <w:color w:val="000000" w:themeColor="text1"/>
          <w:sz w:val="24"/>
          <w:szCs w:val="24"/>
        </w:rPr>
        <w:t xml:space="preserve">. </w:t>
      </w:r>
    </w:p>
    <w:p w14:paraId="6F2DF2F3" w14:textId="0E170979" w:rsidR="001C753A" w:rsidRPr="00821F7F" w:rsidRDefault="001C753A" w:rsidP="0092133F">
      <w:pPr>
        <w:jc w:val="both"/>
        <w:rPr>
          <w:rFonts w:cstheme="minorHAnsi"/>
          <w:color w:val="000000" w:themeColor="text1"/>
          <w:sz w:val="24"/>
          <w:szCs w:val="24"/>
        </w:rPr>
      </w:pPr>
      <w:r w:rsidRPr="00821F7F">
        <w:rPr>
          <w:rFonts w:cstheme="minorHAnsi"/>
          <w:color w:val="000000" w:themeColor="text1"/>
          <w:sz w:val="24"/>
          <w:szCs w:val="24"/>
        </w:rPr>
        <w:t xml:space="preserve">The bidder </w:t>
      </w:r>
      <w:r w:rsidR="000F1406" w:rsidRPr="00821F7F">
        <w:rPr>
          <w:rFonts w:cstheme="minorHAnsi"/>
          <w:color w:val="000000" w:themeColor="text1"/>
          <w:sz w:val="24"/>
          <w:szCs w:val="24"/>
        </w:rPr>
        <w:t xml:space="preserve">submitting the highest </w:t>
      </w:r>
      <w:r w:rsidR="007E423A">
        <w:rPr>
          <w:rFonts w:cstheme="minorHAnsi"/>
          <w:color w:val="000000" w:themeColor="text1"/>
          <w:sz w:val="24"/>
          <w:szCs w:val="24"/>
        </w:rPr>
        <w:t>s</w:t>
      </w:r>
      <w:r w:rsidR="004A5F9D" w:rsidRPr="00821F7F">
        <w:rPr>
          <w:rFonts w:cstheme="minorHAnsi"/>
          <w:color w:val="000000" w:themeColor="text1"/>
          <w:sz w:val="24"/>
          <w:szCs w:val="24"/>
        </w:rPr>
        <w:t xml:space="preserve">ocial </w:t>
      </w:r>
      <w:r w:rsidR="007E423A">
        <w:rPr>
          <w:rFonts w:cstheme="minorHAnsi"/>
          <w:color w:val="000000" w:themeColor="text1"/>
          <w:sz w:val="24"/>
          <w:szCs w:val="24"/>
        </w:rPr>
        <w:t>v</w:t>
      </w:r>
      <w:r w:rsidR="004A5F9D" w:rsidRPr="00821F7F">
        <w:rPr>
          <w:rFonts w:cstheme="minorHAnsi"/>
          <w:color w:val="000000" w:themeColor="text1"/>
          <w:sz w:val="24"/>
          <w:szCs w:val="24"/>
        </w:rPr>
        <w:t xml:space="preserve">alue </w:t>
      </w:r>
      <w:r w:rsidR="000F1406" w:rsidRPr="00821F7F">
        <w:rPr>
          <w:rFonts w:cstheme="minorHAnsi"/>
          <w:color w:val="000000" w:themeColor="text1"/>
          <w:sz w:val="24"/>
          <w:szCs w:val="24"/>
        </w:rPr>
        <w:t xml:space="preserve">offer will be </w:t>
      </w:r>
      <w:r w:rsidR="00224A94" w:rsidRPr="00821F7F">
        <w:rPr>
          <w:rFonts w:cstheme="minorHAnsi"/>
          <w:color w:val="000000" w:themeColor="text1"/>
          <w:sz w:val="24"/>
          <w:szCs w:val="24"/>
        </w:rPr>
        <w:t xml:space="preserve">scored </w:t>
      </w:r>
      <w:r w:rsidR="001A7487">
        <w:rPr>
          <w:rFonts w:cstheme="minorHAnsi"/>
          <w:color w:val="000000" w:themeColor="text1"/>
          <w:sz w:val="24"/>
          <w:szCs w:val="24"/>
        </w:rPr>
        <w:t>7</w:t>
      </w:r>
      <w:r w:rsidR="005254A3" w:rsidRPr="00821F7F">
        <w:rPr>
          <w:rFonts w:cstheme="minorHAnsi"/>
          <w:color w:val="000000" w:themeColor="text1"/>
          <w:sz w:val="24"/>
          <w:szCs w:val="24"/>
        </w:rPr>
        <w:t>0%</w:t>
      </w:r>
      <w:r w:rsidR="00224A94" w:rsidRPr="00821F7F">
        <w:rPr>
          <w:rFonts w:cstheme="minorHAnsi"/>
          <w:color w:val="000000" w:themeColor="text1"/>
          <w:sz w:val="24"/>
          <w:szCs w:val="24"/>
        </w:rPr>
        <w:t xml:space="preserve"> </w:t>
      </w:r>
      <w:r w:rsidR="000F1406" w:rsidRPr="00821F7F">
        <w:rPr>
          <w:rFonts w:cstheme="minorHAnsi"/>
          <w:color w:val="000000" w:themeColor="text1"/>
          <w:sz w:val="24"/>
          <w:szCs w:val="24"/>
        </w:rPr>
        <w:t>for this section</w:t>
      </w:r>
      <w:r w:rsidR="00794D60" w:rsidRPr="00821F7F">
        <w:rPr>
          <w:rFonts w:cstheme="minorHAnsi"/>
          <w:color w:val="000000" w:themeColor="text1"/>
          <w:sz w:val="24"/>
          <w:szCs w:val="24"/>
        </w:rPr>
        <w:t>, subject to satisfactory evidence being provided</w:t>
      </w:r>
      <w:r w:rsidR="000F1406" w:rsidRPr="00821F7F">
        <w:rPr>
          <w:rFonts w:cstheme="minorHAnsi"/>
          <w:color w:val="000000" w:themeColor="text1"/>
          <w:sz w:val="24"/>
          <w:szCs w:val="24"/>
        </w:rPr>
        <w:t xml:space="preserve">.  All other bidders </w:t>
      </w:r>
      <w:r w:rsidR="00472179" w:rsidRPr="00821F7F">
        <w:rPr>
          <w:rFonts w:cstheme="minorHAnsi"/>
          <w:color w:val="000000" w:themeColor="text1"/>
          <w:sz w:val="24"/>
          <w:szCs w:val="24"/>
        </w:rPr>
        <w:t xml:space="preserve">will </w:t>
      </w:r>
      <w:r w:rsidR="000F1406" w:rsidRPr="00821F7F">
        <w:rPr>
          <w:rFonts w:cstheme="minorHAnsi"/>
          <w:color w:val="000000" w:themeColor="text1"/>
          <w:sz w:val="24"/>
          <w:szCs w:val="24"/>
        </w:rPr>
        <w:t xml:space="preserve">be scored in relation to the highest </w:t>
      </w:r>
      <w:r w:rsidR="00D66BA8">
        <w:rPr>
          <w:rFonts w:cstheme="minorHAnsi"/>
          <w:color w:val="000000" w:themeColor="text1"/>
          <w:sz w:val="24"/>
          <w:szCs w:val="24"/>
        </w:rPr>
        <w:t>s</w:t>
      </w:r>
      <w:r w:rsidR="004A5F9D" w:rsidRPr="00821F7F">
        <w:rPr>
          <w:rFonts w:cstheme="minorHAnsi"/>
          <w:color w:val="000000" w:themeColor="text1"/>
          <w:sz w:val="24"/>
          <w:szCs w:val="24"/>
        </w:rPr>
        <w:t xml:space="preserve">ocial </w:t>
      </w:r>
      <w:r w:rsidR="00D66BA8">
        <w:rPr>
          <w:rFonts w:cstheme="minorHAnsi"/>
          <w:color w:val="000000" w:themeColor="text1"/>
          <w:sz w:val="24"/>
          <w:szCs w:val="24"/>
        </w:rPr>
        <w:t>v</w:t>
      </w:r>
      <w:r w:rsidR="004A5F9D" w:rsidRPr="00821F7F">
        <w:rPr>
          <w:rFonts w:cstheme="minorHAnsi"/>
          <w:color w:val="000000" w:themeColor="text1"/>
          <w:sz w:val="24"/>
          <w:szCs w:val="24"/>
        </w:rPr>
        <w:t xml:space="preserve">alue </w:t>
      </w:r>
      <w:r w:rsidR="000F1406" w:rsidRPr="00821F7F">
        <w:rPr>
          <w:rFonts w:cstheme="minorHAnsi"/>
          <w:color w:val="000000" w:themeColor="text1"/>
          <w:sz w:val="24"/>
          <w:szCs w:val="24"/>
        </w:rPr>
        <w:t>offer as follows: -</w:t>
      </w:r>
    </w:p>
    <w:p w14:paraId="50CE583A" w14:textId="555E946E" w:rsidR="00D556DC" w:rsidRPr="00821F7F" w:rsidRDefault="00325C9B" w:rsidP="00D556DC">
      <w:pPr>
        <w:spacing w:after="120" w:line="240" w:lineRule="auto"/>
        <w:ind w:right="28"/>
        <w:jc w:val="both"/>
        <w:rPr>
          <w:rFonts w:eastAsia="Times New Roman" w:cstheme="minorHAnsi"/>
        </w:rPr>
      </w:pPr>
      <m:oMath>
        <m:f>
          <m:fPr>
            <m:ctrlPr>
              <w:rPr>
                <w:rFonts w:ascii="Cambria Math" w:eastAsia="Times New Roman" w:hAnsi="Cambria Math" w:cstheme="majorHAnsi"/>
                <w:i/>
                <w:sz w:val="24"/>
                <w:szCs w:val="24"/>
              </w:rPr>
            </m:ctrlPr>
          </m:fPr>
          <m:num>
            <m:r>
              <w:rPr>
                <w:rFonts w:ascii="Cambria Math" w:eastAsia="Times New Roman" w:hAnsi="Cambria Math" w:cstheme="majorHAnsi"/>
                <w:sz w:val="24"/>
                <w:szCs w:val="24"/>
              </w:rPr>
              <m:t xml:space="preserve"> Bidde</m:t>
            </m:r>
            <m:sSup>
              <m:sSupPr>
                <m:ctrlPr>
                  <w:rPr>
                    <w:rFonts w:ascii="Cambria Math" w:eastAsia="Times New Roman" w:hAnsi="Cambria Math" w:cstheme="majorHAnsi"/>
                    <w:i/>
                    <w:sz w:val="24"/>
                    <w:szCs w:val="24"/>
                  </w:rPr>
                </m:ctrlPr>
              </m:sSupPr>
              <m:e>
                <m:r>
                  <w:rPr>
                    <w:rFonts w:ascii="Cambria Math" w:eastAsia="Times New Roman" w:hAnsi="Cambria Math" w:cstheme="majorHAnsi"/>
                    <w:sz w:val="24"/>
                    <w:szCs w:val="24"/>
                  </w:rPr>
                  <m:t>r</m:t>
                </m:r>
              </m:e>
              <m:sup>
                <m:r>
                  <w:rPr>
                    <w:rFonts w:ascii="Cambria Math" w:eastAsia="Times New Roman" w:hAnsi="Cambria Math" w:cstheme="majorHAnsi"/>
                    <w:sz w:val="24"/>
                    <w:szCs w:val="24"/>
                  </w:rPr>
                  <m:t>'</m:t>
                </m:r>
              </m:sup>
            </m:sSup>
            <m:r>
              <w:rPr>
                <w:rFonts w:ascii="Cambria Math" w:eastAsia="Times New Roman" w:hAnsi="Cambria Math" w:cstheme="majorHAnsi"/>
                <w:sz w:val="24"/>
                <w:szCs w:val="24"/>
              </w:rPr>
              <m:t>s total Social Value offer</m:t>
            </m:r>
          </m:num>
          <m:den>
            <m:r>
              <w:rPr>
                <w:rFonts w:ascii="Cambria Math" w:eastAsia="Times New Roman" w:hAnsi="Cambria Math" w:cstheme="majorHAnsi"/>
                <w:sz w:val="24"/>
                <w:szCs w:val="24"/>
              </w:rPr>
              <m:t xml:space="preserve">Value of the highest Social Value offer from all bidders </m:t>
            </m:r>
          </m:den>
        </m:f>
        <m:r>
          <w:rPr>
            <w:rFonts w:ascii="Cambria Math" w:eastAsia="Times New Roman" w:hAnsi="Cambria Math" w:cstheme="majorHAnsi"/>
            <w:sz w:val="24"/>
            <w:szCs w:val="24"/>
          </w:rPr>
          <m:t xml:space="preserve"> ×</m:t>
        </m:r>
        <m:r>
          <w:rPr>
            <w:rFonts w:ascii="Cambria Math" w:eastAsia="Times New Roman" w:hAnsi="Cambria Math" w:cstheme="majorHAnsi"/>
            <w:color w:val="000000" w:themeColor="text1"/>
            <w:sz w:val="24"/>
            <w:szCs w:val="24"/>
          </w:rPr>
          <m:t>7</m:t>
        </m:r>
        <m:r>
          <w:rPr>
            <w:rFonts w:ascii="Cambria Math" w:eastAsia="Times New Roman" w:hAnsi="Cambria Math" w:cstheme="majorHAnsi"/>
            <w:sz w:val="24"/>
            <w:szCs w:val="24"/>
          </w:rPr>
          <m:t xml:space="preserve"> </m:t>
        </m:r>
      </m:oMath>
      <w:r w:rsidR="00D556DC" w:rsidRPr="00821F7F">
        <w:rPr>
          <w:rFonts w:eastAsia="Times New Roman" w:cstheme="minorHAnsi"/>
        </w:rPr>
        <w:t xml:space="preserve">. </w:t>
      </w:r>
    </w:p>
    <w:p w14:paraId="171B7DF8" w14:textId="77777777" w:rsidR="00D556DC" w:rsidRPr="00821F7F" w:rsidRDefault="00D556DC" w:rsidP="00E06019">
      <w:pPr>
        <w:jc w:val="both"/>
        <w:rPr>
          <w:rFonts w:cstheme="minorHAnsi"/>
        </w:rPr>
      </w:pPr>
    </w:p>
    <w:p w14:paraId="14BC3EDB" w14:textId="18BABF55" w:rsidR="003766D8" w:rsidRPr="00821F7F" w:rsidRDefault="003766D8" w:rsidP="003766D8">
      <w:pPr>
        <w:jc w:val="both"/>
        <w:rPr>
          <w:rFonts w:cstheme="minorHAnsi"/>
          <w:b/>
          <w:bCs/>
          <w:i/>
          <w:iCs/>
          <w:sz w:val="24"/>
          <w:szCs w:val="24"/>
        </w:rPr>
      </w:pPr>
      <w:r w:rsidRPr="00821F7F">
        <w:rPr>
          <w:rFonts w:cstheme="minorHAnsi"/>
          <w:b/>
          <w:bCs/>
          <w:i/>
          <w:iCs/>
          <w:sz w:val="24"/>
          <w:szCs w:val="24"/>
        </w:rPr>
        <w:t xml:space="preserve">Worked Example: Sub-criteria </w:t>
      </w:r>
      <w:r w:rsidR="008D5CDE" w:rsidRPr="00821F7F">
        <w:rPr>
          <w:rFonts w:cstheme="minorHAnsi"/>
          <w:b/>
          <w:bCs/>
          <w:i/>
          <w:iCs/>
          <w:sz w:val="24"/>
          <w:szCs w:val="24"/>
        </w:rPr>
        <w:t>A:</w:t>
      </w:r>
      <w:r w:rsidR="00693E90" w:rsidRPr="00821F7F">
        <w:rPr>
          <w:rFonts w:cstheme="minorHAnsi"/>
          <w:b/>
          <w:bCs/>
          <w:i/>
          <w:iCs/>
          <w:sz w:val="24"/>
          <w:szCs w:val="24"/>
        </w:rPr>
        <w:t xml:space="preserve"> If the Quantitative sub-weighting is </w:t>
      </w:r>
      <w:r w:rsidR="000D6190">
        <w:rPr>
          <w:rFonts w:cstheme="minorHAnsi"/>
          <w:b/>
          <w:bCs/>
          <w:i/>
          <w:iCs/>
          <w:sz w:val="24"/>
          <w:szCs w:val="24"/>
        </w:rPr>
        <w:t>7</w:t>
      </w:r>
      <w:r w:rsidR="00FD6387" w:rsidRPr="00821F7F">
        <w:rPr>
          <w:rFonts w:cstheme="minorHAnsi"/>
          <w:b/>
          <w:bCs/>
          <w:i/>
          <w:iCs/>
          <w:sz w:val="24"/>
          <w:szCs w:val="24"/>
        </w:rPr>
        <w:t>%</w:t>
      </w:r>
    </w:p>
    <w:p w14:paraId="14C40E09" w14:textId="07D6F67D" w:rsidR="003766D8" w:rsidRPr="00821F7F" w:rsidRDefault="003766D8" w:rsidP="003766D8">
      <w:pPr>
        <w:spacing w:after="120"/>
        <w:ind w:right="28"/>
        <w:jc w:val="both"/>
        <w:rPr>
          <w:rFonts w:cstheme="minorHAnsi"/>
          <w:i/>
          <w:iCs/>
          <w:color w:val="000000" w:themeColor="text1"/>
          <w:sz w:val="24"/>
          <w:szCs w:val="24"/>
        </w:rPr>
      </w:pPr>
      <w:r w:rsidRPr="00821F7F">
        <w:rPr>
          <w:rFonts w:cstheme="minorHAnsi"/>
          <w:i/>
          <w:iCs/>
          <w:color w:val="000000" w:themeColor="text1"/>
          <w:sz w:val="24"/>
          <w:szCs w:val="24"/>
        </w:rPr>
        <w:t xml:space="preserve">If Tenderer X’s social value quantitative offer was the highest at £100,000. They would </w:t>
      </w:r>
      <w:r w:rsidR="00412541" w:rsidRPr="00821F7F">
        <w:rPr>
          <w:rFonts w:cstheme="minorHAnsi"/>
          <w:i/>
          <w:iCs/>
          <w:color w:val="000000" w:themeColor="text1"/>
          <w:sz w:val="24"/>
          <w:szCs w:val="24"/>
        </w:rPr>
        <w:t>receive</w:t>
      </w:r>
      <w:r w:rsidRPr="00821F7F">
        <w:rPr>
          <w:rFonts w:cstheme="minorHAnsi"/>
          <w:i/>
          <w:iCs/>
          <w:color w:val="000000" w:themeColor="text1"/>
          <w:sz w:val="24"/>
          <w:szCs w:val="24"/>
        </w:rPr>
        <w:t xml:space="preserve"> the </w:t>
      </w:r>
      <w:r w:rsidR="00412541" w:rsidRPr="00821F7F">
        <w:rPr>
          <w:rFonts w:cstheme="minorHAnsi"/>
          <w:i/>
          <w:iCs/>
          <w:color w:val="000000" w:themeColor="text1"/>
          <w:sz w:val="24"/>
          <w:szCs w:val="24"/>
        </w:rPr>
        <w:t xml:space="preserve">maximum </w:t>
      </w:r>
      <w:r w:rsidR="000D6190">
        <w:rPr>
          <w:rFonts w:cstheme="minorHAnsi"/>
          <w:i/>
          <w:iCs/>
          <w:color w:val="000000" w:themeColor="text1"/>
          <w:sz w:val="24"/>
          <w:szCs w:val="24"/>
        </w:rPr>
        <w:t>7</w:t>
      </w:r>
      <w:r w:rsidRPr="00821F7F">
        <w:rPr>
          <w:rFonts w:cstheme="minorHAnsi"/>
          <w:i/>
          <w:iCs/>
          <w:color w:val="000000" w:themeColor="text1"/>
          <w:sz w:val="24"/>
          <w:szCs w:val="24"/>
        </w:rPr>
        <w:t>% available.</w:t>
      </w:r>
    </w:p>
    <w:p w14:paraId="405B24C5" w14:textId="1788B6D6" w:rsidR="003766D8" w:rsidRPr="00821F7F" w:rsidRDefault="003766D8" w:rsidP="003766D8">
      <w:pPr>
        <w:spacing w:after="120"/>
        <w:ind w:right="28"/>
        <w:jc w:val="both"/>
        <w:rPr>
          <w:rFonts w:cstheme="minorHAnsi"/>
          <w:i/>
          <w:iCs/>
          <w:color w:val="000000" w:themeColor="text1"/>
          <w:sz w:val="24"/>
          <w:szCs w:val="24"/>
        </w:rPr>
      </w:pPr>
      <w:r w:rsidRPr="00821F7F">
        <w:rPr>
          <w:rFonts w:cstheme="minorHAnsi"/>
          <w:i/>
          <w:iCs/>
          <w:color w:val="000000" w:themeColor="text1"/>
          <w:sz w:val="24"/>
          <w:szCs w:val="24"/>
        </w:rPr>
        <w:t>Tenderer Y whose social value quantitative offer was second highest at £</w:t>
      </w:r>
      <w:r w:rsidR="00434B22" w:rsidRPr="00821F7F">
        <w:rPr>
          <w:rFonts w:cstheme="minorHAnsi"/>
          <w:i/>
          <w:iCs/>
          <w:color w:val="000000" w:themeColor="text1"/>
          <w:sz w:val="24"/>
          <w:szCs w:val="24"/>
        </w:rPr>
        <w:t>8</w:t>
      </w:r>
      <w:r w:rsidRPr="00821F7F">
        <w:rPr>
          <w:rFonts w:cstheme="minorHAnsi"/>
          <w:i/>
          <w:iCs/>
          <w:color w:val="000000" w:themeColor="text1"/>
          <w:sz w:val="24"/>
          <w:szCs w:val="24"/>
        </w:rPr>
        <w:t xml:space="preserve">0,000 would score </w:t>
      </w:r>
      <w:r w:rsidR="00986A74">
        <w:rPr>
          <w:rFonts w:cstheme="minorHAnsi"/>
          <w:i/>
          <w:iCs/>
          <w:color w:val="000000" w:themeColor="text1"/>
          <w:sz w:val="24"/>
          <w:szCs w:val="24"/>
        </w:rPr>
        <w:t>5.6</w:t>
      </w:r>
      <w:r w:rsidRPr="00821F7F">
        <w:rPr>
          <w:rFonts w:cstheme="minorHAnsi"/>
          <w:i/>
          <w:iCs/>
          <w:color w:val="000000" w:themeColor="text1"/>
          <w:sz w:val="24"/>
          <w:szCs w:val="24"/>
        </w:rPr>
        <w:t xml:space="preserve">% </w:t>
      </w:r>
      <w:r w:rsidR="00434B22" w:rsidRPr="00821F7F">
        <w:rPr>
          <w:rFonts w:cstheme="minorHAnsi"/>
          <w:i/>
          <w:iCs/>
          <w:color w:val="000000" w:themeColor="text1"/>
          <w:sz w:val="24"/>
          <w:szCs w:val="24"/>
        </w:rPr>
        <w:t xml:space="preserve">(80K/100K x </w:t>
      </w:r>
      <w:r w:rsidR="001258C1">
        <w:rPr>
          <w:rFonts w:cstheme="minorHAnsi"/>
          <w:i/>
          <w:iCs/>
          <w:color w:val="000000" w:themeColor="text1"/>
          <w:sz w:val="24"/>
          <w:szCs w:val="24"/>
        </w:rPr>
        <w:t>7</w:t>
      </w:r>
      <w:r w:rsidR="00992F82" w:rsidRPr="00821F7F">
        <w:rPr>
          <w:rFonts w:cstheme="minorHAnsi"/>
          <w:i/>
          <w:iCs/>
          <w:color w:val="000000" w:themeColor="text1"/>
          <w:sz w:val="24"/>
          <w:szCs w:val="24"/>
        </w:rPr>
        <w:t>%)</w:t>
      </w:r>
    </w:p>
    <w:p w14:paraId="280D3CAC" w14:textId="42E4FFB7" w:rsidR="006E5DD8" w:rsidRPr="00821F7F" w:rsidRDefault="22B0741B" w:rsidP="2EA2A99A">
      <w:pPr>
        <w:spacing w:after="120"/>
        <w:ind w:right="28"/>
        <w:jc w:val="both"/>
        <w:rPr>
          <w:rFonts w:cstheme="minorHAnsi"/>
          <w:i/>
          <w:iCs/>
          <w:color w:val="000000" w:themeColor="text1"/>
          <w:sz w:val="24"/>
          <w:szCs w:val="24"/>
        </w:rPr>
      </w:pPr>
      <w:r w:rsidRPr="00821F7F">
        <w:rPr>
          <w:rFonts w:cstheme="minorHAnsi"/>
          <w:i/>
          <w:iCs/>
          <w:color w:val="000000" w:themeColor="text1"/>
          <w:sz w:val="24"/>
          <w:szCs w:val="24"/>
        </w:rPr>
        <w:t>Tenderer Z whose social value quantitative offer was third highest at £</w:t>
      </w:r>
      <w:r w:rsidR="29D0D5F9" w:rsidRPr="00821F7F">
        <w:rPr>
          <w:rFonts w:cstheme="minorHAnsi"/>
          <w:i/>
          <w:iCs/>
          <w:color w:val="000000" w:themeColor="text1"/>
          <w:sz w:val="24"/>
          <w:szCs w:val="24"/>
        </w:rPr>
        <w:t>4</w:t>
      </w:r>
      <w:r w:rsidRPr="00821F7F">
        <w:rPr>
          <w:rFonts w:cstheme="minorHAnsi"/>
          <w:i/>
          <w:iCs/>
          <w:color w:val="000000" w:themeColor="text1"/>
          <w:sz w:val="24"/>
          <w:szCs w:val="24"/>
        </w:rPr>
        <w:t>0,000 would score 2</w:t>
      </w:r>
      <w:r w:rsidR="00BC7424">
        <w:rPr>
          <w:rFonts w:cstheme="minorHAnsi"/>
          <w:i/>
          <w:iCs/>
          <w:color w:val="000000" w:themeColor="text1"/>
          <w:sz w:val="24"/>
          <w:szCs w:val="24"/>
        </w:rPr>
        <w:t>.8</w:t>
      </w:r>
      <w:r w:rsidRPr="00821F7F">
        <w:rPr>
          <w:rFonts w:cstheme="minorHAnsi"/>
          <w:i/>
          <w:iCs/>
          <w:color w:val="000000" w:themeColor="text1"/>
          <w:sz w:val="24"/>
          <w:szCs w:val="24"/>
        </w:rPr>
        <w:t xml:space="preserve">% </w:t>
      </w:r>
      <w:r w:rsidR="29D0D5F9" w:rsidRPr="00821F7F">
        <w:rPr>
          <w:rFonts w:cstheme="minorHAnsi"/>
          <w:i/>
          <w:iCs/>
          <w:color w:val="000000" w:themeColor="text1"/>
          <w:sz w:val="24"/>
          <w:szCs w:val="24"/>
        </w:rPr>
        <w:t xml:space="preserve">(40/100 x </w:t>
      </w:r>
      <w:r w:rsidR="00274A08">
        <w:rPr>
          <w:rFonts w:cstheme="minorHAnsi"/>
          <w:i/>
          <w:iCs/>
          <w:color w:val="000000" w:themeColor="text1"/>
          <w:sz w:val="24"/>
          <w:szCs w:val="24"/>
        </w:rPr>
        <w:t>7</w:t>
      </w:r>
      <w:r w:rsidR="00866A46">
        <w:rPr>
          <w:rFonts w:cstheme="minorHAnsi"/>
          <w:i/>
          <w:iCs/>
          <w:color w:val="000000" w:themeColor="text1"/>
          <w:sz w:val="24"/>
          <w:szCs w:val="24"/>
        </w:rPr>
        <w:t>%</w:t>
      </w:r>
      <w:r w:rsidR="00274A08">
        <w:rPr>
          <w:rFonts w:cstheme="minorHAnsi"/>
          <w:i/>
          <w:iCs/>
          <w:color w:val="000000" w:themeColor="text1"/>
          <w:sz w:val="24"/>
          <w:szCs w:val="24"/>
        </w:rPr>
        <w:t>)</w:t>
      </w:r>
    </w:p>
    <w:p w14:paraId="1EDD522D" w14:textId="77777777" w:rsidR="000D4398" w:rsidRPr="00821F7F" w:rsidRDefault="000D4398" w:rsidP="006E5DD8">
      <w:pPr>
        <w:pStyle w:val="ListParagraph"/>
        <w:jc w:val="both"/>
        <w:rPr>
          <w:rFonts w:asciiTheme="minorHAnsi" w:hAnsiTheme="minorHAnsi" w:cstheme="minorHAnsi"/>
          <w:b/>
          <w:bCs/>
          <w:color w:val="000000" w:themeColor="text1"/>
          <w:u w:val="single"/>
        </w:rPr>
      </w:pPr>
    </w:p>
    <w:p w14:paraId="2BA64AF6" w14:textId="77777777" w:rsidR="006E5DD8" w:rsidRPr="00821F7F" w:rsidRDefault="000D4398" w:rsidP="000D4398">
      <w:pPr>
        <w:pStyle w:val="ListParagraph"/>
        <w:ind w:hanging="294"/>
        <w:jc w:val="both"/>
        <w:rPr>
          <w:rFonts w:asciiTheme="minorHAnsi" w:hAnsiTheme="minorHAnsi" w:cstheme="minorHAnsi"/>
          <w:b/>
          <w:bCs/>
          <w:color w:val="000000" w:themeColor="text1"/>
          <w:u w:val="single"/>
        </w:rPr>
      </w:pPr>
      <w:r w:rsidRPr="00821F7F">
        <w:rPr>
          <w:rFonts w:asciiTheme="minorHAnsi" w:hAnsiTheme="minorHAnsi" w:cstheme="minorHAnsi"/>
          <w:b/>
          <w:bCs/>
          <w:color w:val="000000" w:themeColor="text1"/>
        </w:rPr>
        <w:t xml:space="preserve">B     </w:t>
      </w:r>
      <w:r w:rsidR="006E5DD8" w:rsidRPr="00821F7F">
        <w:rPr>
          <w:rFonts w:asciiTheme="minorHAnsi" w:hAnsiTheme="minorHAnsi" w:cstheme="minorHAnsi"/>
          <w:b/>
          <w:bCs/>
          <w:color w:val="000000" w:themeColor="text1"/>
          <w:u w:val="single"/>
        </w:rPr>
        <w:t xml:space="preserve">Qualitative Assessment: </w:t>
      </w:r>
    </w:p>
    <w:p w14:paraId="25968534" w14:textId="77777777" w:rsidR="006E5DD8" w:rsidRPr="00821F7F" w:rsidRDefault="006E5DD8" w:rsidP="006E5DD8">
      <w:pPr>
        <w:pStyle w:val="ListParagraph"/>
        <w:jc w:val="both"/>
        <w:rPr>
          <w:rFonts w:asciiTheme="minorHAnsi" w:hAnsiTheme="minorHAnsi" w:cstheme="minorHAnsi"/>
          <w:color w:val="000000" w:themeColor="text1"/>
        </w:rPr>
      </w:pPr>
    </w:p>
    <w:p w14:paraId="1A80DA75" w14:textId="451A5FB3" w:rsidR="006E5DD8" w:rsidRPr="00821F7F" w:rsidRDefault="006E5DD8" w:rsidP="006E5DD8">
      <w:pPr>
        <w:jc w:val="both"/>
        <w:rPr>
          <w:rFonts w:cstheme="minorHAnsi"/>
          <w:b/>
          <w:bCs/>
          <w:sz w:val="24"/>
          <w:szCs w:val="24"/>
          <w:u w:val="single"/>
        </w:rPr>
      </w:pPr>
      <w:r w:rsidRPr="00821F7F">
        <w:rPr>
          <w:rFonts w:cstheme="minorHAnsi"/>
          <w:color w:val="000000" w:themeColor="text1"/>
          <w:sz w:val="24"/>
          <w:szCs w:val="24"/>
        </w:rPr>
        <w:t>The evidence</w:t>
      </w:r>
      <w:r w:rsidR="00071833" w:rsidRPr="00821F7F">
        <w:rPr>
          <w:rFonts w:cstheme="minorHAnsi"/>
          <w:color w:val="000000" w:themeColor="text1"/>
          <w:sz w:val="24"/>
          <w:szCs w:val="24"/>
        </w:rPr>
        <w:t xml:space="preserve"> provides</w:t>
      </w:r>
      <w:r w:rsidR="00E875BF" w:rsidRPr="00821F7F">
        <w:rPr>
          <w:rFonts w:cstheme="minorHAnsi"/>
          <w:color w:val="000000" w:themeColor="text1"/>
          <w:sz w:val="24"/>
          <w:szCs w:val="24"/>
        </w:rPr>
        <w:t xml:space="preserve"> information</w:t>
      </w:r>
      <w:r w:rsidRPr="00821F7F">
        <w:rPr>
          <w:rFonts w:cstheme="minorHAnsi"/>
          <w:color w:val="000000" w:themeColor="text1"/>
          <w:sz w:val="24"/>
          <w:szCs w:val="24"/>
        </w:rPr>
        <w:t xml:space="preserve"> about how </w:t>
      </w:r>
      <w:r w:rsidR="00AA71E3">
        <w:rPr>
          <w:rFonts w:cstheme="minorHAnsi"/>
          <w:color w:val="000000" w:themeColor="text1"/>
          <w:sz w:val="24"/>
          <w:szCs w:val="24"/>
        </w:rPr>
        <w:t>s</w:t>
      </w:r>
      <w:r w:rsidRPr="00821F7F">
        <w:rPr>
          <w:rFonts w:cstheme="minorHAnsi"/>
          <w:color w:val="000000" w:themeColor="text1"/>
          <w:sz w:val="24"/>
          <w:szCs w:val="24"/>
        </w:rPr>
        <w:t xml:space="preserve">ocial </w:t>
      </w:r>
      <w:r w:rsidR="00AA71E3">
        <w:rPr>
          <w:rFonts w:cstheme="minorHAnsi"/>
          <w:color w:val="000000" w:themeColor="text1"/>
          <w:sz w:val="24"/>
          <w:szCs w:val="24"/>
        </w:rPr>
        <w:t>v</w:t>
      </w:r>
      <w:r w:rsidRPr="00821F7F">
        <w:rPr>
          <w:rFonts w:cstheme="minorHAnsi"/>
          <w:color w:val="000000" w:themeColor="text1"/>
          <w:sz w:val="24"/>
          <w:szCs w:val="24"/>
        </w:rPr>
        <w:t>alue offers will be delivered</w:t>
      </w:r>
      <w:r w:rsidR="00071833" w:rsidRPr="00821F7F">
        <w:rPr>
          <w:rFonts w:cstheme="minorHAnsi"/>
          <w:color w:val="000000" w:themeColor="text1"/>
          <w:sz w:val="24"/>
          <w:szCs w:val="24"/>
        </w:rPr>
        <w:t>.</w:t>
      </w:r>
      <w:r w:rsidRPr="00821F7F">
        <w:rPr>
          <w:rFonts w:cstheme="minorHAnsi"/>
          <w:color w:val="000000" w:themeColor="text1"/>
          <w:sz w:val="24"/>
          <w:szCs w:val="24"/>
        </w:rPr>
        <w:t xml:space="preserve"> Qualitative evidence</w:t>
      </w:r>
      <w:r w:rsidR="0010091F">
        <w:rPr>
          <w:rFonts w:cstheme="minorHAnsi"/>
          <w:color w:val="000000" w:themeColor="text1"/>
          <w:sz w:val="24"/>
          <w:szCs w:val="24"/>
        </w:rPr>
        <w:t xml:space="preserve"> </w:t>
      </w:r>
      <w:r w:rsidRPr="00821F7F">
        <w:rPr>
          <w:rFonts w:cstheme="minorHAnsi"/>
          <w:color w:val="000000" w:themeColor="text1"/>
          <w:sz w:val="24"/>
          <w:szCs w:val="24"/>
        </w:rPr>
        <w:t xml:space="preserve">will be evaluated using the scoring mechanism set out in Table A below.  The assessment will be based on an overall assurance of all the evidence provided as to the Bidder’s capabilities to deliver </w:t>
      </w:r>
      <w:r w:rsidR="005254A3" w:rsidRPr="00821F7F">
        <w:rPr>
          <w:rFonts w:cstheme="minorHAnsi"/>
          <w:color w:val="000000" w:themeColor="text1"/>
          <w:sz w:val="24"/>
          <w:szCs w:val="24"/>
        </w:rPr>
        <w:t>s</w:t>
      </w:r>
      <w:r w:rsidRPr="00821F7F">
        <w:rPr>
          <w:rFonts w:cstheme="minorHAnsi"/>
          <w:color w:val="000000" w:themeColor="text1"/>
          <w:sz w:val="24"/>
          <w:szCs w:val="24"/>
        </w:rPr>
        <w:t>ocial value offers made</w:t>
      </w:r>
      <w:r w:rsidRPr="00821F7F">
        <w:rPr>
          <w:rFonts w:cstheme="minorHAnsi"/>
          <w:sz w:val="24"/>
          <w:szCs w:val="24"/>
        </w:rPr>
        <w:t xml:space="preserve">. </w:t>
      </w:r>
    </w:p>
    <w:p w14:paraId="0BE6FB80" w14:textId="13782977" w:rsidR="0032661E" w:rsidRPr="00821F7F" w:rsidRDefault="0032661E" w:rsidP="0032661E">
      <w:pPr>
        <w:rPr>
          <w:rFonts w:cstheme="minorHAnsi"/>
          <w:b/>
          <w:bCs/>
          <w:sz w:val="24"/>
          <w:szCs w:val="24"/>
          <w:u w:val="single"/>
        </w:rPr>
      </w:pPr>
      <w:r w:rsidRPr="00821F7F">
        <w:rPr>
          <w:rFonts w:cstheme="minorHAnsi"/>
          <w:b/>
          <w:bCs/>
          <w:sz w:val="24"/>
          <w:szCs w:val="24"/>
          <w:u w:val="single"/>
        </w:rPr>
        <w:t xml:space="preserve">Table A </w:t>
      </w:r>
      <w:r w:rsidR="001F7B96" w:rsidRPr="00821F7F">
        <w:rPr>
          <w:rFonts w:cstheme="minorHAnsi"/>
          <w:b/>
          <w:bCs/>
          <w:sz w:val="24"/>
          <w:szCs w:val="24"/>
          <w:u w:val="single"/>
        </w:rPr>
        <w:t>-</w:t>
      </w:r>
      <w:r w:rsidRPr="00821F7F">
        <w:rPr>
          <w:rFonts w:cstheme="minorHAnsi"/>
          <w:b/>
          <w:bCs/>
          <w:sz w:val="24"/>
          <w:szCs w:val="24"/>
          <w:u w:val="single"/>
        </w:rPr>
        <w:t xml:space="preserve"> Qualitative Evaluation Scoring Methodology</w:t>
      </w:r>
      <w:r w:rsidR="000C4005" w:rsidRPr="00821F7F">
        <w:rPr>
          <w:rFonts w:cstheme="minorHAnsi"/>
          <w:b/>
          <w:bCs/>
          <w:sz w:val="24"/>
          <w:szCs w:val="24"/>
          <w:u w:val="single"/>
        </w:rPr>
        <w:t xml:space="preserve"> </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8149"/>
      </w:tblGrid>
      <w:tr w:rsidR="00033BA2" w:rsidRPr="00B43E10" w14:paraId="29E7A52F" w14:textId="77777777" w:rsidTr="2EA2A99A">
        <w:tc>
          <w:tcPr>
            <w:tcW w:w="9142" w:type="dxa"/>
            <w:gridSpan w:val="2"/>
            <w:shd w:val="clear" w:color="auto" w:fill="FFFFFF" w:themeFill="background1"/>
          </w:tcPr>
          <w:p w14:paraId="56A8EF0D" w14:textId="174A2A84" w:rsidR="0032661E" w:rsidRPr="00821F7F" w:rsidRDefault="0032661E" w:rsidP="005254A3">
            <w:pPr>
              <w:jc w:val="both"/>
              <w:rPr>
                <w:rFonts w:eastAsia="Times New Roman" w:cstheme="minorHAnsi"/>
                <w:b/>
                <w:sz w:val="24"/>
                <w:szCs w:val="24"/>
                <w:lang w:eastAsia="en-GB"/>
              </w:rPr>
            </w:pPr>
            <w:r w:rsidRPr="00821F7F">
              <w:rPr>
                <w:rFonts w:eastAsia="Times New Roman" w:cstheme="minorHAnsi"/>
                <w:sz w:val="24"/>
                <w:szCs w:val="24"/>
              </w:rPr>
              <w:t xml:space="preserve">Responses to the </w:t>
            </w:r>
            <w:r w:rsidR="00A32220">
              <w:rPr>
                <w:rFonts w:eastAsia="Times New Roman" w:cstheme="minorHAnsi"/>
                <w:sz w:val="24"/>
                <w:szCs w:val="24"/>
              </w:rPr>
              <w:t>s</w:t>
            </w:r>
            <w:r w:rsidRPr="00821F7F">
              <w:rPr>
                <w:rFonts w:eastAsia="Times New Roman" w:cstheme="minorHAnsi"/>
                <w:sz w:val="24"/>
                <w:szCs w:val="24"/>
              </w:rPr>
              <w:t xml:space="preserve">ocial </w:t>
            </w:r>
            <w:r w:rsidR="00A32220">
              <w:rPr>
                <w:rFonts w:eastAsia="Times New Roman" w:cstheme="minorHAnsi"/>
                <w:sz w:val="24"/>
                <w:szCs w:val="24"/>
              </w:rPr>
              <w:t>v</w:t>
            </w:r>
            <w:r w:rsidRPr="00821F7F">
              <w:rPr>
                <w:rFonts w:eastAsia="Times New Roman" w:cstheme="minorHAnsi"/>
                <w:sz w:val="24"/>
                <w:szCs w:val="24"/>
              </w:rPr>
              <w:t>alue qualitative section will be evaluated using the following scoring profile</w:t>
            </w:r>
            <w:r w:rsidR="005254A3" w:rsidRPr="00821F7F">
              <w:rPr>
                <w:rFonts w:eastAsia="Times New Roman" w:cstheme="minorHAnsi"/>
                <w:sz w:val="24"/>
                <w:szCs w:val="24"/>
              </w:rPr>
              <w:t>:</w:t>
            </w:r>
          </w:p>
        </w:tc>
      </w:tr>
      <w:tr w:rsidR="00934914" w:rsidRPr="00B43E10" w14:paraId="5767589E" w14:textId="77777777" w:rsidTr="2EA2A99A">
        <w:trPr>
          <w:trHeight w:val="95"/>
        </w:trPr>
        <w:tc>
          <w:tcPr>
            <w:tcW w:w="993" w:type="dxa"/>
            <w:shd w:val="clear" w:color="auto" w:fill="FFFFFF" w:themeFill="background1"/>
          </w:tcPr>
          <w:p w14:paraId="36B8BF49" w14:textId="77777777" w:rsidR="0032661E" w:rsidRPr="00821F7F" w:rsidRDefault="0032661E" w:rsidP="00115CEE">
            <w:pPr>
              <w:keepNext/>
              <w:widowControl w:val="0"/>
              <w:adjustRightInd w:val="0"/>
              <w:spacing w:after="0" w:line="360" w:lineRule="atLeast"/>
              <w:textAlignment w:val="baseline"/>
              <w:rPr>
                <w:rFonts w:eastAsia="Times New Roman" w:cstheme="minorHAnsi"/>
                <w:b/>
                <w:sz w:val="24"/>
                <w:szCs w:val="24"/>
                <w:lang w:eastAsia="en-GB"/>
              </w:rPr>
            </w:pPr>
            <w:r w:rsidRPr="00821F7F">
              <w:rPr>
                <w:rFonts w:eastAsia="Times New Roman" w:cstheme="minorHAnsi"/>
                <w:b/>
                <w:sz w:val="24"/>
                <w:szCs w:val="24"/>
                <w:lang w:eastAsia="en-GB"/>
              </w:rPr>
              <w:t>Score</w:t>
            </w:r>
          </w:p>
        </w:tc>
        <w:tc>
          <w:tcPr>
            <w:tcW w:w="8149" w:type="dxa"/>
            <w:shd w:val="clear" w:color="auto" w:fill="FFFFFF" w:themeFill="background1"/>
          </w:tcPr>
          <w:p w14:paraId="688F2ABC" w14:textId="77777777" w:rsidR="0032661E" w:rsidRPr="00821F7F" w:rsidRDefault="0032661E" w:rsidP="00115CEE">
            <w:pPr>
              <w:keepNext/>
              <w:widowControl w:val="0"/>
              <w:adjustRightInd w:val="0"/>
              <w:spacing w:after="0" w:line="360" w:lineRule="atLeast"/>
              <w:textAlignment w:val="baseline"/>
              <w:rPr>
                <w:rFonts w:eastAsia="Times New Roman" w:cstheme="minorHAnsi"/>
                <w:caps/>
                <w:sz w:val="24"/>
                <w:szCs w:val="24"/>
                <w:lang w:eastAsia="en-GB"/>
              </w:rPr>
            </w:pPr>
            <w:r w:rsidRPr="00821F7F">
              <w:rPr>
                <w:rFonts w:eastAsia="Times New Roman" w:cstheme="minorHAnsi"/>
                <w:b/>
                <w:sz w:val="24"/>
                <w:szCs w:val="24"/>
                <w:lang w:eastAsia="en-GB"/>
              </w:rPr>
              <w:t>Classification</w:t>
            </w:r>
          </w:p>
        </w:tc>
      </w:tr>
      <w:tr w:rsidR="00934914" w:rsidRPr="00B43E10" w14:paraId="29FAE8E5" w14:textId="77777777" w:rsidTr="2EA2A99A">
        <w:trPr>
          <w:trHeight w:val="92"/>
        </w:trPr>
        <w:tc>
          <w:tcPr>
            <w:tcW w:w="993" w:type="dxa"/>
            <w:shd w:val="clear" w:color="auto" w:fill="FFFFFF" w:themeFill="background1"/>
          </w:tcPr>
          <w:p w14:paraId="32BF9BF0" w14:textId="66F49EE6" w:rsidR="0032661E" w:rsidRPr="00821F7F" w:rsidRDefault="21489687" w:rsidP="2EA2A99A">
            <w:pPr>
              <w:spacing w:after="200" w:line="276" w:lineRule="auto"/>
              <w:rPr>
                <w:rFonts w:cstheme="minorHAnsi"/>
                <w:sz w:val="24"/>
                <w:szCs w:val="24"/>
              </w:rPr>
            </w:pPr>
            <w:r w:rsidRPr="00821F7F">
              <w:rPr>
                <w:rFonts w:eastAsia="Calibri" w:cstheme="minorHAnsi"/>
                <w:b/>
                <w:sz w:val="24"/>
                <w:szCs w:val="24"/>
              </w:rPr>
              <w:t>5</w:t>
            </w:r>
          </w:p>
        </w:tc>
        <w:tc>
          <w:tcPr>
            <w:tcW w:w="8149" w:type="dxa"/>
            <w:shd w:val="clear" w:color="auto" w:fill="FFFFFF" w:themeFill="background1"/>
          </w:tcPr>
          <w:p w14:paraId="7BCE074C" w14:textId="77777777" w:rsidR="0032661E" w:rsidRPr="00821F7F" w:rsidRDefault="0032661E" w:rsidP="00115CEE">
            <w:pPr>
              <w:spacing w:after="200" w:line="276" w:lineRule="auto"/>
              <w:rPr>
                <w:rFonts w:eastAsia="Calibri" w:cstheme="minorHAnsi"/>
                <w:b/>
                <w:sz w:val="24"/>
                <w:szCs w:val="24"/>
              </w:rPr>
            </w:pPr>
            <w:r w:rsidRPr="00821F7F">
              <w:rPr>
                <w:rFonts w:eastAsia="Calibri" w:cstheme="minorHAnsi"/>
                <w:b/>
                <w:sz w:val="24"/>
                <w:szCs w:val="24"/>
              </w:rPr>
              <w:t xml:space="preserve">Excellent - </w:t>
            </w:r>
            <w:r w:rsidRPr="00821F7F">
              <w:rPr>
                <w:rFonts w:eastAsia="Arial" w:cstheme="minorHAnsi"/>
                <w:sz w:val="24"/>
                <w:szCs w:val="24"/>
              </w:rPr>
              <w:t>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bidder will deliver their social value commitments.</w:t>
            </w:r>
          </w:p>
        </w:tc>
      </w:tr>
      <w:tr w:rsidR="00934914" w:rsidRPr="00B43E10" w14:paraId="4389A5A5" w14:textId="77777777" w:rsidTr="2EA2A99A">
        <w:trPr>
          <w:trHeight w:val="92"/>
        </w:trPr>
        <w:tc>
          <w:tcPr>
            <w:tcW w:w="993" w:type="dxa"/>
            <w:shd w:val="clear" w:color="auto" w:fill="FFFFFF" w:themeFill="background1"/>
          </w:tcPr>
          <w:p w14:paraId="19C55D74" w14:textId="28D038A7" w:rsidR="0032661E" w:rsidRPr="00821F7F" w:rsidRDefault="32238031" w:rsidP="2EA2A99A">
            <w:pPr>
              <w:spacing w:after="200" w:line="276" w:lineRule="auto"/>
              <w:rPr>
                <w:rFonts w:cstheme="minorHAnsi"/>
                <w:sz w:val="24"/>
                <w:szCs w:val="24"/>
              </w:rPr>
            </w:pPr>
            <w:r w:rsidRPr="00821F7F">
              <w:rPr>
                <w:rFonts w:eastAsia="Calibri" w:cstheme="minorHAnsi"/>
                <w:b/>
                <w:sz w:val="24"/>
                <w:szCs w:val="24"/>
              </w:rPr>
              <w:t>4</w:t>
            </w:r>
          </w:p>
        </w:tc>
        <w:tc>
          <w:tcPr>
            <w:tcW w:w="8149" w:type="dxa"/>
            <w:shd w:val="clear" w:color="auto" w:fill="FFFFFF" w:themeFill="background1"/>
          </w:tcPr>
          <w:p w14:paraId="439EF0D3" w14:textId="77777777" w:rsidR="0032661E" w:rsidRPr="00821F7F" w:rsidRDefault="0032661E" w:rsidP="00115CEE">
            <w:pPr>
              <w:spacing w:after="200" w:line="276" w:lineRule="auto"/>
              <w:rPr>
                <w:rFonts w:eastAsia="Calibri" w:cstheme="minorHAnsi"/>
                <w:b/>
                <w:sz w:val="24"/>
                <w:szCs w:val="24"/>
              </w:rPr>
            </w:pPr>
            <w:r w:rsidRPr="00821F7F">
              <w:rPr>
                <w:rFonts w:eastAsia="Calibri" w:cstheme="minorHAnsi"/>
                <w:b/>
                <w:sz w:val="24"/>
                <w:szCs w:val="24"/>
              </w:rPr>
              <w:t xml:space="preserve">Good - </w:t>
            </w:r>
            <w:r w:rsidRPr="00821F7F">
              <w:rPr>
                <w:rFonts w:eastAsia="Arial" w:cstheme="minorHAnsi"/>
                <w:sz w:val="24"/>
                <w:szCs w:val="24"/>
              </w:rPr>
              <w:t>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confidence that the bidder will deliver their social value commitments.</w:t>
            </w:r>
          </w:p>
        </w:tc>
      </w:tr>
      <w:tr w:rsidR="00934914" w:rsidRPr="00B43E10" w14:paraId="7E060E5A" w14:textId="77777777" w:rsidTr="2EA2A99A">
        <w:trPr>
          <w:trHeight w:val="92"/>
        </w:trPr>
        <w:tc>
          <w:tcPr>
            <w:tcW w:w="993" w:type="dxa"/>
            <w:shd w:val="clear" w:color="auto" w:fill="FFFFFF" w:themeFill="background1"/>
          </w:tcPr>
          <w:p w14:paraId="12A4805D" w14:textId="64AA02B6" w:rsidR="0032661E" w:rsidRPr="00821F7F" w:rsidRDefault="74D90A4D" w:rsidP="2EA2A99A">
            <w:pPr>
              <w:spacing w:after="200" w:line="276" w:lineRule="auto"/>
              <w:rPr>
                <w:rFonts w:cstheme="minorHAnsi"/>
                <w:sz w:val="24"/>
                <w:szCs w:val="24"/>
              </w:rPr>
            </w:pPr>
            <w:r w:rsidRPr="00821F7F">
              <w:rPr>
                <w:rFonts w:eastAsia="Calibri" w:cstheme="minorHAnsi"/>
                <w:b/>
                <w:sz w:val="24"/>
                <w:szCs w:val="24"/>
              </w:rPr>
              <w:t>3</w:t>
            </w:r>
          </w:p>
        </w:tc>
        <w:tc>
          <w:tcPr>
            <w:tcW w:w="8149" w:type="dxa"/>
            <w:shd w:val="clear" w:color="auto" w:fill="FFFFFF" w:themeFill="background1"/>
          </w:tcPr>
          <w:p w14:paraId="4BDD25F5" w14:textId="77777777" w:rsidR="0032661E" w:rsidRPr="00821F7F" w:rsidRDefault="0032661E" w:rsidP="00115CEE">
            <w:pPr>
              <w:spacing w:after="200" w:line="276" w:lineRule="auto"/>
              <w:rPr>
                <w:rFonts w:eastAsia="Calibri" w:cstheme="minorHAnsi"/>
                <w:b/>
                <w:sz w:val="24"/>
                <w:szCs w:val="24"/>
              </w:rPr>
            </w:pPr>
            <w:r w:rsidRPr="00821F7F">
              <w:rPr>
                <w:rFonts w:eastAsia="Calibri" w:cstheme="minorHAnsi"/>
                <w:b/>
                <w:sz w:val="24"/>
                <w:szCs w:val="24"/>
              </w:rPr>
              <w:t xml:space="preserve">Satisfactory - </w:t>
            </w:r>
            <w:r w:rsidRPr="00821F7F">
              <w:rPr>
                <w:rFonts w:eastAsia="Arial" w:cstheme="minorHAnsi"/>
                <w:sz w:val="24"/>
                <w:szCs w:val="24"/>
              </w:rPr>
              <w:t>Response is relevant and fair. The response addresses all requirements and demonstrates a fair understanding of the requirements but lacks details on how certain social value offers made will be delivered or contains some inconsistencies.  Alternatively, the response fails to address all of the requirements. The response provides some concerns that the bidder will deliver the social value commitment.</w:t>
            </w:r>
          </w:p>
        </w:tc>
      </w:tr>
      <w:tr w:rsidR="00934914" w:rsidRPr="00B43E10" w14:paraId="498F368D" w14:textId="77777777" w:rsidTr="2EA2A99A">
        <w:trPr>
          <w:trHeight w:val="92"/>
        </w:trPr>
        <w:tc>
          <w:tcPr>
            <w:tcW w:w="993" w:type="dxa"/>
            <w:shd w:val="clear" w:color="auto" w:fill="FFFFFF" w:themeFill="background1"/>
          </w:tcPr>
          <w:p w14:paraId="4961978B" w14:textId="633B8620" w:rsidR="0032661E" w:rsidRPr="00821F7F" w:rsidRDefault="53DD09BC" w:rsidP="2EA2A99A">
            <w:pPr>
              <w:spacing w:after="240" w:line="312" w:lineRule="auto"/>
              <w:jc w:val="both"/>
              <w:rPr>
                <w:rFonts w:cstheme="minorHAnsi"/>
                <w:sz w:val="24"/>
                <w:szCs w:val="24"/>
              </w:rPr>
            </w:pPr>
            <w:r w:rsidRPr="00821F7F">
              <w:rPr>
                <w:rFonts w:eastAsia="Times New Roman" w:cstheme="minorHAnsi"/>
                <w:b/>
                <w:sz w:val="24"/>
                <w:szCs w:val="24"/>
                <w:lang w:eastAsia="en-GB"/>
              </w:rPr>
              <w:t>2</w:t>
            </w:r>
          </w:p>
        </w:tc>
        <w:tc>
          <w:tcPr>
            <w:tcW w:w="8149" w:type="dxa"/>
            <w:shd w:val="clear" w:color="auto" w:fill="FFFFFF" w:themeFill="background1"/>
          </w:tcPr>
          <w:p w14:paraId="3FFF8B49" w14:textId="77777777" w:rsidR="0032661E" w:rsidRPr="00821F7F" w:rsidRDefault="0032661E" w:rsidP="00115CEE">
            <w:pPr>
              <w:spacing w:after="200" w:line="276" w:lineRule="auto"/>
              <w:rPr>
                <w:rFonts w:eastAsia="Calibri" w:cstheme="minorHAnsi"/>
                <w:b/>
                <w:sz w:val="24"/>
                <w:szCs w:val="24"/>
              </w:rPr>
            </w:pPr>
            <w:r w:rsidRPr="00821F7F">
              <w:rPr>
                <w:rFonts w:eastAsia="Calibri" w:cstheme="minorHAnsi"/>
                <w:b/>
                <w:sz w:val="24"/>
                <w:szCs w:val="24"/>
              </w:rPr>
              <w:t xml:space="preserve">Poor - </w:t>
            </w:r>
            <w:r w:rsidRPr="00821F7F">
              <w:rPr>
                <w:rFonts w:eastAsia="Arial" w:cstheme="minorHAnsi"/>
                <w:sz w:val="24"/>
                <w:szCs w:val="24"/>
              </w:rPr>
              <w:t>Response is partially relevant but generally poor.  The response addresses all requirements but contains insufficient/limited detail or explanation to demonstrate how the requirements (or any of them) will be fulfilled or contains major inconsistencies. Alternatively, the response fails to address the majority of the requirements. The response provides significant reservations that the bidder will deliver the social value commitment.</w:t>
            </w:r>
          </w:p>
        </w:tc>
      </w:tr>
      <w:tr w:rsidR="00934914" w:rsidRPr="00627C0E" w14:paraId="424AE781" w14:textId="77777777" w:rsidTr="2EA2A99A">
        <w:trPr>
          <w:trHeight w:val="92"/>
        </w:trPr>
        <w:tc>
          <w:tcPr>
            <w:tcW w:w="993" w:type="dxa"/>
            <w:shd w:val="clear" w:color="auto" w:fill="FFFFFF" w:themeFill="background1"/>
          </w:tcPr>
          <w:p w14:paraId="162CA08F" w14:textId="5CE7A61C" w:rsidR="0032661E" w:rsidRPr="00821F7F" w:rsidRDefault="007C6612" w:rsidP="2EA2A99A">
            <w:pPr>
              <w:spacing w:after="240" w:line="312" w:lineRule="auto"/>
              <w:jc w:val="both"/>
              <w:rPr>
                <w:rFonts w:cstheme="minorHAnsi"/>
                <w:sz w:val="24"/>
                <w:szCs w:val="24"/>
              </w:rPr>
            </w:pPr>
            <w:r w:rsidRPr="00821F7F">
              <w:rPr>
                <w:rFonts w:eastAsia="Times New Roman" w:cstheme="minorHAnsi"/>
                <w:b/>
                <w:sz w:val="24"/>
                <w:szCs w:val="24"/>
                <w:lang w:eastAsia="en-GB"/>
              </w:rPr>
              <w:t>1</w:t>
            </w:r>
          </w:p>
        </w:tc>
        <w:tc>
          <w:tcPr>
            <w:tcW w:w="8149" w:type="dxa"/>
            <w:shd w:val="clear" w:color="auto" w:fill="FFFFFF" w:themeFill="background1"/>
          </w:tcPr>
          <w:p w14:paraId="49183F8D" w14:textId="77777777" w:rsidR="0032661E" w:rsidRPr="00821F7F" w:rsidRDefault="0032661E" w:rsidP="00115CEE">
            <w:pPr>
              <w:spacing w:after="200" w:line="276" w:lineRule="auto"/>
              <w:rPr>
                <w:rFonts w:eastAsia="Calibri" w:cstheme="minorHAnsi"/>
                <w:b/>
                <w:sz w:val="24"/>
                <w:szCs w:val="24"/>
              </w:rPr>
            </w:pPr>
            <w:r w:rsidRPr="00821F7F">
              <w:rPr>
                <w:rFonts w:eastAsia="Calibri" w:cstheme="minorHAnsi"/>
                <w:b/>
                <w:sz w:val="24"/>
                <w:szCs w:val="24"/>
              </w:rPr>
              <w:t xml:space="preserve">Unacceptable - </w:t>
            </w:r>
            <w:r w:rsidRPr="00821F7F">
              <w:rPr>
                <w:rFonts w:eastAsia="Arial" w:cstheme="minorHAnsi"/>
                <w:sz w:val="24"/>
                <w:szCs w:val="24"/>
              </w:rPr>
              <w:t>No response submitted, or response fails entirely to demonstrate an ability to meet any of the requirements.</w:t>
            </w:r>
          </w:p>
        </w:tc>
      </w:tr>
    </w:tbl>
    <w:p w14:paraId="05DF8B77" w14:textId="77777777" w:rsidR="00B73465" w:rsidRPr="00821F7F" w:rsidRDefault="00B73465" w:rsidP="003A26DA">
      <w:pPr>
        <w:rPr>
          <w:rFonts w:cstheme="minorHAnsi"/>
        </w:rPr>
      </w:pPr>
    </w:p>
    <w:p w14:paraId="08A31F34" w14:textId="66C6C7C1" w:rsidR="003A26DA" w:rsidRPr="00821F7F" w:rsidRDefault="00B73465" w:rsidP="039C5E30">
      <w:pPr>
        <w:ind w:firstLine="720"/>
        <w:rPr>
          <w:rFonts w:cstheme="minorHAnsi"/>
          <w:b/>
          <w:bCs/>
          <w:sz w:val="24"/>
          <w:szCs w:val="24"/>
          <w:u w:val="single"/>
        </w:rPr>
      </w:pPr>
      <w:r w:rsidRPr="00821F7F">
        <w:rPr>
          <w:rFonts w:cstheme="minorHAnsi"/>
          <w:b/>
          <w:bCs/>
          <w:sz w:val="24"/>
          <w:szCs w:val="24"/>
          <w:u w:val="single"/>
        </w:rPr>
        <w:t>i)</w:t>
      </w:r>
      <w:r w:rsidR="00142321" w:rsidRPr="00821F7F">
        <w:rPr>
          <w:rFonts w:cstheme="minorHAnsi"/>
          <w:b/>
          <w:bCs/>
          <w:sz w:val="24"/>
          <w:szCs w:val="24"/>
          <w:u w:val="single"/>
        </w:rPr>
        <w:t xml:space="preserve"> </w:t>
      </w:r>
      <w:r w:rsidR="003A26DA" w:rsidRPr="00821F7F">
        <w:rPr>
          <w:rFonts w:cstheme="minorHAnsi"/>
          <w:b/>
          <w:bCs/>
          <w:sz w:val="24"/>
          <w:szCs w:val="24"/>
          <w:u w:val="single"/>
        </w:rPr>
        <w:t>Minimum thresholds</w:t>
      </w:r>
      <w:r w:rsidR="0011192E" w:rsidRPr="00821F7F">
        <w:rPr>
          <w:rFonts w:cstheme="minorHAnsi"/>
          <w:b/>
          <w:bCs/>
          <w:sz w:val="24"/>
          <w:szCs w:val="24"/>
          <w:u w:val="single"/>
        </w:rPr>
        <w:t xml:space="preserve">  </w:t>
      </w:r>
    </w:p>
    <w:p w14:paraId="4B4E316E" w14:textId="1875811D" w:rsidR="00472252" w:rsidRPr="00821F7F" w:rsidRDefault="4FEB7C9E" w:rsidP="00A94D97">
      <w:pPr>
        <w:jc w:val="both"/>
        <w:rPr>
          <w:rFonts w:cstheme="minorHAnsi"/>
          <w:sz w:val="24"/>
          <w:szCs w:val="24"/>
        </w:rPr>
      </w:pPr>
      <w:r w:rsidRPr="00821F7F">
        <w:rPr>
          <w:rFonts w:cstheme="minorHAnsi"/>
          <w:sz w:val="24"/>
          <w:szCs w:val="24"/>
        </w:rPr>
        <w:t>Bidders are to note that</w:t>
      </w:r>
      <w:r w:rsidR="00A94D97" w:rsidRPr="00821F7F">
        <w:rPr>
          <w:rFonts w:cstheme="minorHAnsi"/>
          <w:sz w:val="24"/>
          <w:szCs w:val="24"/>
        </w:rPr>
        <w:t>, w</w:t>
      </w:r>
      <w:r w:rsidR="6F6824AE" w:rsidRPr="00821F7F">
        <w:rPr>
          <w:rFonts w:cstheme="minorHAnsi"/>
          <w:sz w:val="24"/>
          <w:szCs w:val="24"/>
        </w:rPr>
        <w:t xml:space="preserve">here a bidder’s qualitative SV offer </w:t>
      </w:r>
      <w:r w:rsidR="00427D48" w:rsidRPr="00821F7F">
        <w:rPr>
          <w:rFonts w:cstheme="minorHAnsi"/>
          <w:sz w:val="24"/>
          <w:szCs w:val="24"/>
        </w:rPr>
        <w:t xml:space="preserve">scores </w:t>
      </w:r>
      <w:r w:rsidR="00427D48" w:rsidRPr="00821F7F">
        <w:rPr>
          <w:rFonts w:cstheme="minorHAnsi"/>
          <w:color w:val="000000" w:themeColor="text1"/>
          <w:sz w:val="24"/>
          <w:szCs w:val="24"/>
        </w:rPr>
        <w:t>less than a 3/5</w:t>
      </w:r>
      <w:r w:rsidR="00484A3F" w:rsidRPr="00821F7F">
        <w:rPr>
          <w:rFonts w:cstheme="minorHAnsi"/>
          <w:color w:val="000000" w:themeColor="text1"/>
          <w:sz w:val="24"/>
          <w:szCs w:val="24"/>
        </w:rPr>
        <w:t xml:space="preserve"> for any measure, t</w:t>
      </w:r>
      <w:r w:rsidR="003A26DA" w:rsidRPr="00821F7F">
        <w:rPr>
          <w:rFonts w:cstheme="minorHAnsi"/>
          <w:sz w:val="24"/>
          <w:szCs w:val="24"/>
        </w:rPr>
        <w:t>he Council reserves the right to reject the Social Value offer</w:t>
      </w:r>
      <w:r w:rsidR="00A94D97" w:rsidRPr="00821F7F">
        <w:rPr>
          <w:rFonts w:cstheme="minorHAnsi"/>
          <w:sz w:val="24"/>
          <w:szCs w:val="24"/>
        </w:rPr>
        <w:t xml:space="preserve"> and the </w:t>
      </w:r>
      <w:r w:rsidR="00285547" w:rsidRPr="00821F7F">
        <w:rPr>
          <w:rFonts w:cstheme="minorHAnsi"/>
          <w:sz w:val="24"/>
          <w:szCs w:val="24"/>
        </w:rPr>
        <w:t>overall bid in its entirety.</w:t>
      </w:r>
    </w:p>
    <w:p w14:paraId="69B9767D" w14:textId="77777777" w:rsidR="0063690F" w:rsidRPr="00821F7F" w:rsidRDefault="00B73465" w:rsidP="001637FF">
      <w:pPr>
        <w:ind w:firstLine="720"/>
        <w:jc w:val="both"/>
        <w:rPr>
          <w:rFonts w:cstheme="minorHAnsi"/>
          <w:b/>
          <w:sz w:val="24"/>
          <w:szCs w:val="24"/>
          <w:u w:val="single"/>
        </w:rPr>
      </w:pPr>
      <w:r w:rsidRPr="00821F7F">
        <w:rPr>
          <w:rFonts w:cstheme="minorHAnsi"/>
          <w:b/>
          <w:sz w:val="24"/>
          <w:szCs w:val="24"/>
          <w:u w:val="single"/>
        </w:rPr>
        <w:t>ii)</w:t>
      </w:r>
      <w:r w:rsidR="001637FF" w:rsidRPr="00821F7F">
        <w:rPr>
          <w:rFonts w:cstheme="minorHAnsi"/>
          <w:b/>
          <w:sz w:val="24"/>
          <w:szCs w:val="24"/>
          <w:u w:val="single"/>
        </w:rPr>
        <w:t xml:space="preserve"> </w:t>
      </w:r>
      <w:r w:rsidR="0063690F" w:rsidRPr="00821F7F">
        <w:rPr>
          <w:rFonts w:cstheme="minorHAnsi"/>
          <w:b/>
          <w:sz w:val="24"/>
          <w:szCs w:val="24"/>
          <w:u w:val="single"/>
        </w:rPr>
        <w:t>Clarification of Social Value offers</w:t>
      </w:r>
    </w:p>
    <w:p w14:paraId="51821B87" w14:textId="0A72419B" w:rsidR="002224B8" w:rsidRPr="00821F7F" w:rsidRDefault="0063690F" w:rsidP="008259C3">
      <w:pPr>
        <w:jc w:val="both"/>
        <w:rPr>
          <w:rFonts w:cstheme="minorHAnsi"/>
          <w:sz w:val="24"/>
          <w:szCs w:val="24"/>
        </w:rPr>
      </w:pPr>
      <w:r w:rsidRPr="00821F7F">
        <w:rPr>
          <w:rFonts w:cstheme="minorHAnsi"/>
          <w:sz w:val="24"/>
          <w:szCs w:val="24"/>
        </w:rPr>
        <w:t xml:space="preserve">During evaluation of bids received, if there is any apparent inconsistency between a bidder’s </w:t>
      </w:r>
      <w:r w:rsidR="006B0591" w:rsidRPr="00821F7F">
        <w:rPr>
          <w:rFonts w:cstheme="minorHAnsi"/>
          <w:sz w:val="24"/>
          <w:szCs w:val="24"/>
        </w:rPr>
        <w:t>s</w:t>
      </w:r>
      <w:r w:rsidRPr="00821F7F">
        <w:rPr>
          <w:rFonts w:cstheme="minorHAnsi"/>
          <w:sz w:val="24"/>
          <w:szCs w:val="24"/>
        </w:rPr>
        <w:t xml:space="preserve">ocial </w:t>
      </w:r>
      <w:r w:rsidR="006B0591" w:rsidRPr="00821F7F">
        <w:rPr>
          <w:rFonts w:cstheme="minorHAnsi"/>
          <w:sz w:val="24"/>
          <w:szCs w:val="24"/>
        </w:rPr>
        <w:t>v</w:t>
      </w:r>
      <w:r w:rsidRPr="00821F7F">
        <w:rPr>
          <w:rFonts w:cstheme="minorHAnsi"/>
          <w:sz w:val="24"/>
          <w:szCs w:val="24"/>
        </w:rPr>
        <w:t xml:space="preserve">alue offer and the parameters stated above </w:t>
      </w:r>
      <w:r w:rsidR="00703469" w:rsidRPr="00821F7F">
        <w:rPr>
          <w:rFonts w:cstheme="minorHAnsi"/>
          <w:sz w:val="24"/>
          <w:szCs w:val="24"/>
        </w:rPr>
        <w:t xml:space="preserve">and in </w:t>
      </w:r>
      <w:r w:rsidR="00241F1D">
        <w:rPr>
          <w:rFonts w:cstheme="minorHAnsi"/>
          <w:sz w:val="24"/>
          <w:szCs w:val="24"/>
        </w:rPr>
        <w:t xml:space="preserve">the </w:t>
      </w:r>
      <w:r w:rsidR="00D04AA4" w:rsidRPr="00821F7F">
        <w:rPr>
          <w:rFonts w:cstheme="minorHAnsi"/>
          <w:sz w:val="24"/>
          <w:szCs w:val="24"/>
        </w:rPr>
        <w:t>Do</w:t>
      </w:r>
      <w:r w:rsidR="00274C9E" w:rsidRPr="00821F7F">
        <w:rPr>
          <w:rFonts w:cstheme="minorHAnsi"/>
          <w:sz w:val="24"/>
          <w:szCs w:val="24"/>
        </w:rPr>
        <w:t xml:space="preserve">s and </w:t>
      </w:r>
      <w:r w:rsidR="002224B8" w:rsidRPr="00821F7F">
        <w:rPr>
          <w:rFonts w:cstheme="minorHAnsi"/>
          <w:sz w:val="24"/>
          <w:szCs w:val="24"/>
        </w:rPr>
        <w:t>Don’ts</w:t>
      </w:r>
      <w:r w:rsidR="00703469" w:rsidRPr="00821F7F">
        <w:rPr>
          <w:rFonts w:cstheme="minorHAnsi"/>
          <w:sz w:val="24"/>
          <w:szCs w:val="24"/>
        </w:rPr>
        <w:t xml:space="preserve">, </w:t>
      </w:r>
      <w:r w:rsidRPr="00821F7F">
        <w:rPr>
          <w:rFonts w:cstheme="minorHAnsi"/>
          <w:sz w:val="24"/>
          <w:szCs w:val="24"/>
        </w:rPr>
        <w:t xml:space="preserve">or if the evaluation identifies a manifest inconsistency with the bidder’s qualitative </w:t>
      </w:r>
      <w:r w:rsidR="00595D00" w:rsidRPr="00821F7F">
        <w:rPr>
          <w:rFonts w:cstheme="minorHAnsi"/>
          <w:sz w:val="24"/>
          <w:szCs w:val="24"/>
        </w:rPr>
        <w:t>s</w:t>
      </w:r>
      <w:r w:rsidRPr="00821F7F">
        <w:rPr>
          <w:rFonts w:cstheme="minorHAnsi"/>
          <w:sz w:val="24"/>
          <w:szCs w:val="24"/>
        </w:rPr>
        <w:t xml:space="preserve">ocial </w:t>
      </w:r>
      <w:r w:rsidR="00595D00" w:rsidRPr="00821F7F">
        <w:rPr>
          <w:rFonts w:cstheme="minorHAnsi"/>
          <w:sz w:val="24"/>
          <w:szCs w:val="24"/>
        </w:rPr>
        <w:t>v</w:t>
      </w:r>
      <w:r w:rsidRPr="00821F7F">
        <w:rPr>
          <w:rFonts w:cstheme="minorHAnsi"/>
          <w:sz w:val="24"/>
          <w:szCs w:val="24"/>
        </w:rPr>
        <w:t xml:space="preserve">alue proposals or the nature and scope of the proposed contract, </w:t>
      </w:r>
      <w:r w:rsidR="00C07D83" w:rsidRPr="00821F7F">
        <w:rPr>
          <w:rFonts w:cstheme="minorHAnsi"/>
          <w:sz w:val="24"/>
          <w:szCs w:val="24"/>
        </w:rPr>
        <w:t xml:space="preserve">North Somerset Council </w:t>
      </w:r>
      <w:r w:rsidR="00413455" w:rsidRPr="00821F7F">
        <w:rPr>
          <w:rFonts w:cstheme="minorHAnsi"/>
          <w:sz w:val="24"/>
          <w:szCs w:val="24"/>
        </w:rPr>
        <w:t xml:space="preserve">may </w:t>
      </w:r>
      <w:r w:rsidRPr="00821F7F">
        <w:rPr>
          <w:rFonts w:cstheme="minorHAnsi"/>
          <w:sz w:val="24"/>
          <w:szCs w:val="24"/>
        </w:rPr>
        <w:t xml:space="preserve">seek clarification to enable the bidder to explain/justify the methodology used and </w:t>
      </w:r>
      <w:r w:rsidR="00BC3E4F" w:rsidRPr="00821F7F">
        <w:rPr>
          <w:rFonts w:cstheme="minorHAnsi"/>
          <w:sz w:val="24"/>
          <w:szCs w:val="24"/>
        </w:rPr>
        <w:t xml:space="preserve">correct </w:t>
      </w:r>
      <w:r w:rsidRPr="00821F7F">
        <w:rPr>
          <w:rFonts w:cstheme="minorHAnsi"/>
          <w:sz w:val="24"/>
          <w:szCs w:val="24"/>
        </w:rPr>
        <w:t xml:space="preserve">their bid if necessary.   </w:t>
      </w:r>
    </w:p>
    <w:p w14:paraId="0A4ADA44" w14:textId="77777777" w:rsidR="0021761F" w:rsidRPr="00821F7F" w:rsidRDefault="0021761F" w:rsidP="0021761F">
      <w:pPr>
        <w:jc w:val="both"/>
        <w:rPr>
          <w:rFonts w:cstheme="minorHAnsi"/>
          <w:b/>
          <w:bCs/>
          <w:color w:val="000000" w:themeColor="text1"/>
          <w:sz w:val="24"/>
          <w:szCs w:val="24"/>
          <w:u w:val="single"/>
        </w:rPr>
      </w:pPr>
      <w:r w:rsidRPr="00821F7F">
        <w:rPr>
          <w:rFonts w:cstheme="minorHAnsi"/>
          <w:b/>
          <w:bCs/>
          <w:color w:val="000000" w:themeColor="text1"/>
          <w:sz w:val="24"/>
          <w:szCs w:val="24"/>
          <w:u w:val="single"/>
        </w:rPr>
        <w:t>Total Social Value Score</w:t>
      </w:r>
    </w:p>
    <w:p w14:paraId="74A40BC3" w14:textId="77777777" w:rsidR="0021761F" w:rsidRPr="00821F7F" w:rsidRDefault="0021761F" w:rsidP="0021761F">
      <w:pPr>
        <w:pStyle w:val="ListParagraph"/>
        <w:jc w:val="both"/>
        <w:rPr>
          <w:rFonts w:asciiTheme="minorHAnsi" w:hAnsiTheme="minorHAnsi" w:cstheme="minorHAnsi"/>
          <w:b/>
          <w:color w:val="000000" w:themeColor="text1"/>
        </w:rPr>
      </w:pPr>
    </w:p>
    <w:p w14:paraId="5464265C" w14:textId="77777777" w:rsidR="0021761F" w:rsidRPr="00821F7F" w:rsidRDefault="0021761F" w:rsidP="0021761F">
      <w:pPr>
        <w:jc w:val="both"/>
        <w:textAlignment w:val="baseline"/>
        <w:rPr>
          <w:rFonts w:eastAsiaTheme="minorEastAsia" w:cstheme="minorHAnsi"/>
          <w:color w:val="1A1A1A"/>
          <w:sz w:val="24"/>
          <w:szCs w:val="24"/>
        </w:rPr>
      </w:pPr>
      <w:r w:rsidRPr="00821F7F">
        <w:rPr>
          <w:rFonts w:eastAsiaTheme="minorEastAsia" w:cstheme="minorHAnsi"/>
          <w:color w:val="1A1A1A"/>
          <w:sz w:val="24"/>
          <w:szCs w:val="24"/>
        </w:rPr>
        <w:t xml:space="preserve">Bidders will be marked on a combination of their quantitative </w:t>
      </w:r>
      <w:r w:rsidRPr="00821F7F">
        <w:rPr>
          <w:rFonts w:eastAsiaTheme="minorEastAsia" w:cstheme="minorHAnsi"/>
          <w:color w:val="1A1A1A"/>
          <w:sz w:val="24"/>
          <w:szCs w:val="24"/>
          <w:u w:val="single"/>
        </w:rPr>
        <w:t>and</w:t>
      </w:r>
      <w:r w:rsidRPr="00821F7F">
        <w:rPr>
          <w:rFonts w:eastAsiaTheme="minorEastAsia" w:cstheme="minorHAnsi"/>
          <w:color w:val="1A1A1A"/>
          <w:sz w:val="24"/>
          <w:szCs w:val="24"/>
        </w:rPr>
        <w:t xml:space="preserve"> qualitative responses. In committing to certain targets, bidders must provide a realistic and convincing description of how these will be achieved in practice.  Example - if a bidder commits to employing 10 long-term unemployed people, it should explain the partnerships in place as well as explaining how the bidder plans to identify those potential employees.</w:t>
      </w:r>
    </w:p>
    <w:p w14:paraId="21206E44" w14:textId="17AA9462" w:rsidR="0021761F" w:rsidRPr="00821F7F" w:rsidRDefault="0021761F" w:rsidP="0021761F">
      <w:pPr>
        <w:jc w:val="both"/>
        <w:rPr>
          <w:rFonts w:cstheme="minorHAnsi"/>
          <w:color w:val="000000" w:themeColor="text1"/>
          <w:sz w:val="24"/>
          <w:szCs w:val="24"/>
        </w:rPr>
      </w:pPr>
      <w:r w:rsidRPr="00821F7F">
        <w:rPr>
          <w:rFonts w:cstheme="minorHAnsi"/>
          <w:color w:val="000000" w:themeColor="text1"/>
          <w:sz w:val="24"/>
          <w:szCs w:val="24"/>
        </w:rPr>
        <w:t xml:space="preserve">The total </w:t>
      </w:r>
      <w:r w:rsidR="00E734C8" w:rsidRPr="00821F7F">
        <w:rPr>
          <w:rFonts w:cstheme="minorHAnsi"/>
          <w:color w:val="000000" w:themeColor="text1"/>
          <w:sz w:val="24"/>
          <w:szCs w:val="24"/>
        </w:rPr>
        <w:t>s</w:t>
      </w:r>
      <w:r w:rsidRPr="00821F7F">
        <w:rPr>
          <w:rFonts w:cstheme="minorHAnsi"/>
          <w:color w:val="000000" w:themeColor="text1"/>
          <w:sz w:val="24"/>
          <w:szCs w:val="24"/>
        </w:rPr>
        <w:t xml:space="preserve">ocial </w:t>
      </w:r>
      <w:r w:rsidR="00E734C8" w:rsidRPr="00821F7F">
        <w:rPr>
          <w:rFonts w:cstheme="minorHAnsi"/>
          <w:color w:val="000000" w:themeColor="text1"/>
          <w:sz w:val="24"/>
          <w:szCs w:val="24"/>
        </w:rPr>
        <w:t>v</w:t>
      </w:r>
      <w:r w:rsidRPr="00821F7F">
        <w:rPr>
          <w:rFonts w:cstheme="minorHAnsi"/>
          <w:color w:val="000000" w:themeColor="text1"/>
          <w:sz w:val="24"/>
          <w:szCs w:val="24"/>
        </w:rPr>
        <w:t>alue score will be derived from the following calculation: -</w:t>
      </w:r>
    </w:p>
    <w:p w14:paraId="6C27D41F" w14:textId="0300E428" w:rsidR="00D154C6" w:rsidRPr="00821F7F" w:rsidRDefault="0021761F" w:rsidP="00C643DC">
      <w:pPr>
        <w:jc w:val="both"/>
        <w:rPr>
          <w:rFonts w:cstheme="minorHAnsi"/>
          <w:color w:val="000000" w:themeColor="text1"/>
          <w:sz w:val="24"/>
          <w:szCs w:val="24"/>
        </w:rPr>
      </w:pPr>
      <w:r w:rsidRPr="00821F7F">
        <w:rPr>
          <w:rFonts w:cstheme="minorHAnsi"/>
          <w:color w:val="000000" w:themeColor="text1"/>
          <w:sz w:val="24"/>
          <w:szCs w:val="24"/>
          <w:u w:val="single"/>
        </w:rPr>
        <w:t>Total Social Value Score</w:t>
      </w:r>
      <w:r w:rsidRPr="00821F7F">
        <w:rPr>
          <w:rFonts w:cstheme="minorHAnsi"/>
          <w:color w:val="000000" w:themeColor="text1"/>
          <w:sz w:val="24"/>
          <w:szCs w:val="24"/>
        </w:rPr>
        <w:t xml:space="preserve"> = (Quantitative score (</w:t>
      </w:r>
      <w:r w:rsidR="00337A4E">
        <w:rPr>
          <w:rFonts w:cstheme="minorHAnsi"/>
          <w:color w:val="000000" w:themeColor="text1"/>
          <w:sz w:val="24"/>
          <w:szCs w:val="24"/>
        </w:rPr>
        <w:t>70</w:t>
      </w:r>
      <w:r w:rsidRPr="00821F7F">
        <w:rPr>
          <w:rFonts w:cstheme="minorHAnsi"/>
          <w:color w:val="000000" w:themeColor="text1"/>
          <w:sz w:val="24"/>
          <w:szCs w:val="24"/>
        </w:rPr>
        <w:t>%) + Qualitative score (</w:t>
      </w:r>
      <w:r w:rsidR="00337A4E">
        <w:rPr>
          <w:rFonts w:cstheme="minorHAnsi"/>
          <w:color w:val="000000" w:themeColor="text1"/>
          <w:sz w:val="24"/>
          <w:szCs w:val="24"/>
        </w:rPr>
        <w:t>30</w:t>
      </w:r>
      <w:r w:rsidRPr="00821F7F">
        <w:rPr>
          <w:rFonts w:cstheme="minorHAnsi"/>
          <w:color w:val="000000" w:themeColor="text1"/>
          <w:sz w:val="24"/>
          <w:szCs w:val="24"/>
        </w:rPr>
        <w:t>%))</w:t>
      </w:r>
    </w:p>
    <w:p w14:paraId="5A58D005" w14:textId="77777777" w:rsidR="00D67B26" w:rsidRPr="00821F7F" w:rsidRDefault="00D67B26" w:rsidP="00C643DC">
      <w:pPr>
        <w:jc w:val="both"/>
        <w:rPr>
          <w:rFonts w:cstheme="minorHAnsi"/>
          <w:color w:val="000000" w:themeColor="text1"/>
          <w:sz w:val="24"/>
          <w:szCs w:val="24"/>
        </w:rPr>
      </w:pPr>
    </w:p>
    <w:p w14:paraId="4F0192D6" w14:textId="0892C338" w:rsidR="00EC08DC" w:rsidRPr="00821F7F" w:rsidRDefault="00EC08DC" w:rsidP="002D03C4">
      <w:pPr>
        <w:pStyle w:val="ListParagraph"/>
        <w:ind w:left="644"/>
        <w:jc w:val="both"/>
        <w:rPr>
          <w:rFonts w:asciiTheme="minorHAnsi" w:hAnsiTheme="minorHAnsi" w:cstheme="minorHAnsi"/>
          <w:b/>
          <w:bCs/>
          <w:i/>
          <w:iCs/>
          <w:color w:val="000000" w:themeColor="text1"/>
          <w:highlight w:val="yellow"/>
        </w:rPr>
      </w:pPr>
      <w:r w:rsidRPr="00821F7F">
        <w:rPr>
          <w:rFonts w:asciiTheme="minorHAnsi" w:hAnsiTheme="minorHAnsi" w:cstheme="minorHAnsi"/>
          <w:b/>
          <w:bCs/>
          <w:i/>
          <w:iCs/>
          <w:color w:val="000000" w:themeColor="text1"/>
          <w:u w:val="single"/>
        </w:rPr>
        <w:t>Remedies</w:t>
      </w:r>
      <w:r w:rsidR="001637FF" w:rsidRPr="00821F7F">
        <w:rPr>
          <w:rFonts w:asciiTheme="minorHAnsi" w:hAnsiTheme="minorHAnsi" w:cstheme="minorHAnsi"/>
          <w:b/>
          <w:bCs/>
          <w:i/>
          <w:iCs/>
          <w:color w:val="000000" w:themeColor="text1"/>
          <w:u w:val="single"/>
        </w:rPr>
        <w:t xml:space="preserve"> </w:t>
      </w:r>
      <w:r w:rsidR="00624192" w:rsidRPr="00821F7F">
        <w:rPr>
          <w:rFonts w:asciiTheme="minorHAnsi" w:hAnsiTheme="minorHAnsi" w:cstheme="minorHAnsi"/>
          <w:b/>
          <w:bCs/>
          <w:i/>
          <w:iCs/>
          <w:color w:val="000000" w:themeColor="text1"/>
          <w:u w:val="single"/>
        </w:rPr>
        <w:t xml:space="preserve">  </w:t>
      </w:r>
    </w:p>
    <w:p w14:paraId="0A6AF30A" w14:textId="77777777" w:rsidR="00EC08DC" w:rsidRPr="00821F7F" w:rsidRDefault="00EC08DC" w:rsidP="00EC08DC">
      <w:pPr>
        <w:pStyle w:val="ListParagraph"/>
        <w:jc w:val="both"/>
        <w:rPr>
          <w:rFonts w:asciiTheme="minorHAnsi" w:hAnsiTheme="minorHAnsi" w:cstheme="minorHAnsi"/>
          <w:b/>
          <w:bCs/>
          <w:color w:val="000000" w:themeColor="text1"/>
          <w:u w:val="single"/>
        </w:rPr>
      </w:pPr>
    </w:p>
    <w:p w14:paraId="43FA6B33" w14:textId="0D71F227" w:rsidR="006735F2" w:rsidRPr="00821F7F" w:rsidRDefault="006735F2" w:rsidP="008D5CDE">
      <w:pPr>
        <w:spacing w:after="0" w:line="240" w:lineRule="auto"/>
        <w:jc w:val="both"/>
        <w:rPr>
          <w:rFonts w:eastAsia="Times New Roman" w:cstheme="minorHAnsi"/>
          <w:color w:val="000000"/>
          <w:sz w:val="24"/>
          <w:szCs w:val="24"/>
          <w:lang w:eastAsia="en-GB"/>
        </w:rPr>
      </w:pPr>
      <w:r w:rsidRPr="00821F7F">
        <w:rPr>
          <w:rFonts w:eastAsia="Times New Roman" w:cstheme="minorHAnsi"/>
          <w:color w:val="000000"/>
          <w:sz w:val="24"/>
          <w:szCs w:val="24"/>
          <w:lang w:eastAsia="en-GB"/>
        </w:rPr>
        <w:t xml:space="preserve">There may be genuine, justifiable reasons for the non-delivery of a </w:t>
      </w:r>
      <w:r w:rsidR="00E734C8" w:rsidRPr="00821F7F">
        <w:rPr>
          <w:rFonts w:eastAsia="Times New Roman" w:cstheme="minorHAnsi"/>
          <w:color w:val="000000"/>
          <w:sz w:val="24"/>
          <w:szCs w:val="24"/>
          <w:lang w:eastAsia="en-GB"/>
        </w:rPr>
        <w:t>s</w:t>
      </w:r>
      <w:r w:rsidRPr="00821F7F">
        <w:rPr>
          <w:rFonts w:eastAsia="Times New Roman" w:cstheme="minorHAnsi"/>
          <w:color w:val="000000"/>
          <w:sz w:val="24"/>
          <w:szCs w:val="24"/>
          <w:lang w:eastAsia="en-GB"/>
        </w:rPr>
        <w:t xml:space="preserve">ocial </w:t>
      </w:r>
      <w:r w:rsidR="00E734C8" w:rsidRPr="00821F7F">
        <w:rPr>
          <w:rFonts w:eastAsia="Times New Roman" w:cstheme="minorHAnsi"/>
          <w:color w:val="000000"/>
          <w:sz w:val="24"/>
          <w:szCs w:val="24"/>
          <w:lang w:eastAsia="en-GB"/>
        </w:rPr>
        <w:t>v</w:t>
      </w:r>
      <w:r w:rsidRPr="00821F7F">
        <w:rPr>
          <w:rFonts w:eastAsia="Times New Roman" w:cstheme="minorHAnsi"/>
          <w:color w:val="000000"/>
          <w:sz w:val="24"/>
          <w:szCs w:val="24"/>
          <w:lang w:eastAsia="en-GB"/>
        </w:rPr>
        <w:t xml:space="preserve">alue offer from the winning contractor. In these </w:t>
      </w:r>
      <w:r w:rsidR="00827EA1" w:rsidRPr="00821F7F">
        <w:rPr>
          <w:rFonts w:eastAsia="Times New Roman" w:cstheme="minorHAnsi"/>
          <w:color w:val="000000"/>
          <w:sz w:val="24"/>
          <w:szCs w:val="24"/>
          <w:lang w:eastAsia="en-GB"/>
        </w:rPr>
        <w:t xml:space="preserve">circumstances </w:t>
      </w:r>
      <w:r w:rsidR="00C07D83" w:rsidRPr="00821F7F">
        <w:rPr>
          <w:rFonts w:eastAsia="Times New Roman" w:cstheme="minorHAnsi"/>
          <w:color w:val="000000"/>
          <w:sz w:val="24"/>
          <w:szCs w:val="24"/>
          <w:lang w:eastAsia="en-GB"/>
        </w:rPr>
        <w:t xml:space="preserve">North Somerset Council </w:t>
      </w:r>
      <w:r w:rsidRPr="00821F7F">
        <w:rPr>
          <w:rFonts w:eastAsia="Times New Roman" w:cstheme="minorHAnsi"/>
          <w:color w:val="000000"/>
          <w:sz w:val="24"/>
          <w:szCs w:val="24"/>
          <w:lang w:eastAsia="en-GB"/>
        </w:rPr>
        <w:t xml:space="preserve">will work with the winning contractor to determine what social value, to an equivalent </w:t>
      </w:r>
      <w:r w:rsidR="00510402">
        <w:rPr>
          <w:rFonts w:eastAsia="Times New Roman" w:cstheme="minorHAnsi"/>
          <w:color w:val="000000"/>
          <w:sz w:val="24"/>
          <w:szCs w:val="24"/>
          <w:lang w:eastAsia="en-GB"/>
        </w:rPr>
        <w:t>s</w:t>
      </w:r>
      <w:r w:rsidRPr="00821F7F">
        <w:rPr>
          <w:rFonts w:eastAsia="Times New Roman" w:cstheme="minorHAnsi"/>
          <w:color w:val="000000"/>
          <w:sz w:val="24"/>
          <w:szCs w:val="24"/>
          <w:lang w:eastAsia="en-GB"/>
        </w:rPr>
        <w:t xml:space="preserve">ocial </w:t>
      </w:r>
      <w:r w:rsidR="00510402">
        <w:rPr>
          <w:rFonts w:eastAsia="Times New Roman" w:cstheme="minorHAnsi"/>
          <w:color w:val="000000"/>
          <w:sz w:val="24"/>
          <w:szCs w:val="24"/>
          <w:lang w:eastAsia="en-GB"/>
        </w:rPr>
        <w:t>v</w:t>
      </w:r>
      <w:r w:rsidRPr="00821F7F">
        <w:rPr>
          <w:rFonts w:eastAsia="Times New Roman" w:cstheme="minorHAnsi"/>
          <w:color w:val="000000"/>
          <w:sz w:val="24"/>
          <w:szCs w:val="24"/>
          <w:lang w:eastAsia="en-GB"/>
        </w:rPr>
        <w:t xml:space="preserve">alue proxy value, the contractor will deliver instead. </w:t>
      </w:r>
    </w:p>
    <w:p w14:paraId="0FCCC89F" w14:textId="1649AD05" w:rsidR="00C076F9" w:rsidRPr="00821F7F" w:rsidRDefault="00C076F9" w:rsidP="003D115F">
      <w:pPr>
        <w:spacing w:after="0" w:line="240" w:lineRule="auto"/>
        <w:jc w:val="both"/>
        <w:rPr>
          <w:rFonts w:cstheme="minorHAnsi"/>
          <w:b/>
          <w:bCs/>
          <w:color w:val="000000" w:themeColor="text1"/>
          <w:sz w:val="24"/>
          <w:szCs w:val="24"/>
          <w:u w:val="single"/>
        </w:rPr>
      </w:pPr>
    </w:p>
    <w:p w14:paraId="5213FD5E" w14:textId="77777777" w:rsidR="00901ED2" w:rsidRPr="00821F7F" w:rsidRDefault="00901ED2" w:rsidP="00901ED2">
      <w:pPr>
        <w:spacing w:after="103"/>
        <w:rPr>
          <w:rFonts w:cstheme="minorHAnsi"/>
          <w:u w:val="single"/>
        </w:rPr>
      </w:pPr>
      <w:r w:rsidRPr="00821F7F">
        <w:rPr>
          <w:rFonts w:cstheme="minorHAnsi"/>
          <w:sz w:val="28"/>
          <w:u w:val="single"/>
        </w:rPr>
        <w:t xml:space="preserve">Social Value - </w:t>
      </w:r>
      <w:r w:rsidRPr="00821F7F">
        <w:rPr>
          <w:rFonts w:eastAsia="Calibri" w:cstheme="minorHAnsi"/>
          <w:sz w:val="28"/>
          <w:u w:val="single"/>
        </w:rPr>
        <w:t xml:space="preserve">Dos and Don’ts for </w:t>
      </w:r>
      <w:r w:rsidRPr="00821F7F">
        <w:rPr>
          <w:rFonts w:cstheme="minorHAnsi"/>
          <w:sz w:val="28"/>
          <w:u w:val="single"/>
        </w:rPr>
        <w:t xml:space="preserve">Bidders </w:t>
      </w:r>
    </w:p>
    <w:p w14:paraId="63EBDF94" w14:textId="77777777" w:rsidR="00901ED2" w:rsidRPr="00821F7F" w:rsidRDefault="00901ED2" w:rsidP="00901ED2">
      <w:pPr>
        <w:spacing w:after="87"/>
        <w:rPr>
          <w:rFonts w:cstheme="minorHAnsi"/>
          <w:b/>
          <w:bCs/>
        </w:rPr>
      </w:pPr>
      <w:r w:rsidRPr="00821F7F">
        <w:rPr>
          <w:rFonts w:cstheme="minorHAnsi"/>
          <w:b/>
          <w:bCs/>
          <w:sz w:val="24"/>
        </w:rPr>
        <w:t xml:space="preserve">Bidders:  You must read these instructions before submitting your Social Value offer.   Please ensure that your social value offers are made in relation to this contract only and do not take into account other social value initiatives being delivered elsewhere by your organisation. </w:t>
      </w:r>
    </w:p>
    <w:p w14:paraId="6AED2833" w14:textId="77777777" w:rsidR="00901ED2" w:rsidRPr="00821F7F" w:rsidRDefault="00901ED2" w:rsidP="00901ED2">
      <w:pPr>
        <w:spacing w:after="0"/>
        <w:rPr>
          <w:rFonts w:cstheme="minorHAnsi"/>
        </w:rPr>
      </w:pPr>
      <w:r w:rsidRPr="00821F7F">
        <w:rPr>
          <w:rFonts w:cstheme="minorHAnsi"/>
        </w:rPr>
        <w:t xml:space="preserve"> </w:t>
      </w:r>
    </w:p>
    <w:p w14:paraId="272C1AE6" w14:textId="77777777" w:rsidR="00901ED2" w:rsidRPr="00821F7F" w:rsidRDefault="00901ED2" w:rsidP="00901ED2">
      <w:pPr>
        <w:spacing w:after="41" w:line="254" w:lineRule="auto"/>
        <w:rPr>
          <w:rFonts w:cstheme="minorHAnsi"/>
        </w:rPr>
      </w:pPr>
      <w:r w:rsidRPr="00821F7F">
        <w:rPr>
          <w:rFonts w:cstheme="minorHAnsi"/>
        </w:rPr>
        <w:t>Useful terms</w:t>
      </w:r>
    </w:p>
    <w:p w14:paraId="6210B275" w14:textId="77777777" w:rsidR="00901ED2" w:rsidRPr="00821F7F" w:rsidRDefault="00901ED2" w:rsidP="00901ED2">
      <w:pPr>
        <w:spacing w:after="41" w:line="254" w:lineRule="auto"/>
        <w:rPr>
          <w:rFonts w:cstheme="minorHAnsi"/>
        </w:rPr>
      </w:pPr>
      <w:r w:rsidRPr="00821F7F">
        <w:rPr>
          <w:rFonts w:cstheme="minorHAnsi"/>
        </w:rPr>
        <w:t>FTE: Full time equivalent</w:t>
      </w:r>
    </w:p>
    <w:p w14:paraId="359B2898" w14:textId="77777777" w:rsidR="00901ED2" w:rsidRPr="00821F7F" w:rsidRDefault="00901ED2" w:rsidP="00901ED2">
      <w:pPr>
        <w:spacing w:after="41" w:line="254" w:lineRule="auto"/>
        <w:rPr>
          <w:rFonts w:cstheme="minorHAnsi"/>
        </w:rPr>
      </w:pPr>
      <w:r w:rsidRPr="00821F7F">
        <w:rPr>
          <w:rFonts w:cstheme="minorHAnsi"/>
        </w:rPr>
        <w:t>LTU: Long Term Unemployed person</w:t>
      </w:r>
    </w:p>
    <w:p w14:paraId="1C710CE3" w14:textId="77777777" w:rsidR="00901ED2" w:rsidRPr="00821F7F" w:rsidRDefault="00901ED2" w:rsidP="00901ED2">
      <w:pPr>
        <w:spacing w:after="41" w:line="254" w:lineRule="auto"/>
        <w:rPr>
          <w:rFonts w:cstheme="minorHAnsi"/>
        </w:rPr>
      </w:pPr>
      <w:r w:rsidRPr="00821F7F">
        <w:rPr>
          <w:rFonts w:cstheme="minorHAnsi"/>
        </w:rPr>
        <w:t xml:space="preserve">MSMEs: Micro Small and Medium Enterprise; </w:t>
      </w:r>
    </w:p>
    <w:p w14:paraId="380826C0" w14:textId="77777777" w:rsidR="00901ED2" w:rsidRPr="00821F7F" w:rsidRDefault="00901ED2" w:rsidP="00901ED2">
      <w:pPr>
        <w:spacing w:after="41" w:line="254" w:lineRule="auto"/>
        <w:rPr>
          <w:rFonts w:cstheme="minorHAnsi"/>
        </w:rPr>
      </w:pPr>
      <w:r w:rsidRPr="00821F7F">
        <w:rPr>
          <w:rFonts w:cstheme="minorHAnsi"/>
        </w:rPr>
        <w:t xml:space="preserve">NEETs: Not in Education, Employment or Training (applies for young people) </w:t>
      </w:r>
    </w:p>
    <w:p w14:paraId="2BC355C3" w14:textId="77777777" w:rsidR="00901ED2" w:rsidRPr="00821F7F" w:rsidRDefault="00901ED2" w:rsidP="00901ED2">
      <w:pPr>
        <w:spacing w:after="41" w:line="254" w:lineRule="auto"/>
        <w:rPr>
          <w:rFonts w:cstheme="minorHAnsi"/>
        </w:rPr>
      </w:pPr>
      <w:r w:rsidRPr="00821F7F">
        <w:rPr>
          <w:rFonts w:cstheme="minorHAnsi"/>
        </w:rPr>
        <w:t xml:space="preserve">VCSEs: Voluntary Community and Social Enterprise; </w:t>
      </w:r>
    </w:p>
    <w:p w14:paraId="7FBDF4A6" w14:textId="77777777" w:rsidR="00901ED2" w:rsidRPr="00821F7F" w:rsidRDefault="00901ED2" w:rsidP="00901ED2">
      <w:pPr>
        <w:spacing w:after="41" w:line="254" w:lineRule="auto"/>
        <w:rPr>
          <w:rFonts w:cstheme="minorHAnsi"/>
          <w:b/>
          <w:bCs/>
        </w:rPr>
      </w:pPr>
      <w:r w:rsidRPr="00821F7F">
        <w:rPr>
          <w:rFonts w:cstheme="minorHAnsi"/>
          <w:b/>
          <w:bCs/>
        </w:rPr>
        <w:t>NB:</w:t>
      </w:r>
    </w:p>
    <w:p w14:paraId="355F8A34" w14:textId="77777777" w:rsidR="00901ED2" w:rsidRPr="00821F7F" w:rsidRDefault="00901ED2" w:rsidP="00901ED2">
      <w:pPr>
        <w:pStyle w:val="CommentText"/>
        <w:rPr>
          <w:rFonts w:cstheme="minorHAnsi"/>
          <w:sz w:val="22"/>
          <w:szCs w:val="22"/>
        </w:rPr>
      </w:pPr>
      <w:r w:rsidRPr="00821F7F">
        <w:rPr>
          <w:rFonts w:cstheme="minorHAnsi"/>
          <w:sz w:val="22"/>
          <w:szCs w:val="22"/>
        </w:rPr>
        <w:t xml:space="preserve">Bidders are encouraged to raise a clarification question through the Council’s Tendering Portal if they are unsure of any detail in this process. This will allow North Somerset Council the opportunity to clarify the requirements to all participating suppliers and help to avoid lengthy communications after tenders have been returned. </w:t>
      </w:r>
    </w:p>
    <w:p w14:paraId="2D45B725" w14:textId="77777777" w:rsidR="00901ED2" w:rsidRPr="00821F7F" w:rsidRDefault="00901ED2" w:rsidP="00901ED2">
      <w:pPr>
        <w:spacing w:after="41" w:line="254" w:lineRule="auto"/>
        <w:rPr>
          <w:rFonts w:cstheme="minorHAnsi"/>
        </w:rPr>
      </w:pPr>
    </w:p>
    <w:p w14:paraId="668FE081" w14:textId="77777777" w:rsidR="00901ED2" w:rsidRPr="00821F7F" w:rsidRDefault="00901ED2" w:rsidP="00901ED2">
      <w:pPr>
        <w:spacing w:after="41" w:line="254" w:lineRule="auto"/>
        <w:rPr>
          <w:rFonts w:cstheme="minorHAnsi"/>
          <w:b/>
          <w:bCs/>
          <w:sz w:val="24"/>
          <w:szCs w:val="24"/>
          <w:u w:val="single"/>
        </w:rPr>
      </w:pPr>
      <w:r w:rsidRPr="00821F7F">
        <w:rPr>
          <w:rFonts w:cstheme="minorHAnsi"/>
          <w:b/>
          <w:bCs/>
          <w:sz w:val="24"/>
          <w:szCs w:val="24"/>
          <w:u w:val="single"/>
        </w:rPr>
        <w:t>How to submit a good Social Value offer</w:t>
      </w:r>
    </w:p>
    <w:p w14:paraId="38A49B71" w14:textId="77777777" w:rsidR="00901ED2" w:rsidRPr="00821F7F" w:rsidRDefault="00901ED2" w:rsidP="00901ED2">
      <w:pPr>
        <w:spacing w:after="0"/>
        <w:rPr>
          <w:rFonts w:cstheme="minorHAnsi"/>
        </w:rPr>
      </w:pPr>
      <w:r w:rsidRPr="00821F7F">
        <w:rPr>
          <w:rFonts w:cstheme="minorHAnsi"/>
          <w:color w:val="004835"/>
        </w:rPr>
        <w:t xml:space="preserve"> </w:t>
      </w:r>
    </w:p>
    <w:p w14:paraId="1DEC0B14" w14:textId="77777777" w:rsidR="00901ED2" w:rsidRPr="00821F7F" w:rsidRDefault="00901ED2" w:rsidP="00901ED2">
      <w:pPr>
        <w:spacing w:after="0"/>
        <w:ind w:left="-5" w:right="-13"/>
        <w:rPr>
          <w:rFonts w:cstheme="minorHAnsi"/>
          <w:color w:val="000000" w:themeColor="text1"/>
        </w:rPr>
      </w:pPr>
      <w:r w:rsidRPr="00821F7F">
        <w:rPr>
          <w:rFonts w:cstheme="minorHAnsi"/>
          <w:b/>
          <w:bCs/>
          <w:color w:val="000000" w:themeColor="text1"/>
          <w:u w:val="single" w:color="004835"/>
        </w:rPr>
        <w:t>DO</w:t>
      </w:r>
      <w:r w:rsidRPr="00821F7F">
        <w:rPr>
          <w:rFonts w:cstheme="minorHAnsi"/>
          <w:color w:val="000000" w:themeColor="text1"/>
          <w:u w:val="single" w:color="004835"/>
        </w:rPr>
        <w:t xml:space="preserve"> Only report activities/offer social value that will be delivered as a result of this contract</w:t>
      </w:r>
      <w:r w:rsidRPr="00821F7F">
        <w:rPr>
          <w:rFonts w:cstheme="minorHAnsi"/>
          <w:color w:val="000000" w:themeColor="text1"/>
        </w:rPr>
        <w:t xml:space="preserve"> </w:t>
      </w:r>
    </w:p>
    <w:p w14:paraId="0371CD9E" w14:textId="77777777" w:rsidR="00901ED2" w:rsidRPr="00821F7F" w:rsidRDefault="00901ED2" w:rsidP="00901ED2">
      <w:pPr>
        <w:spacing w:after="0"/>
        <w:ind w:right="-13"/>
        <w:rPr>
          <w:rFonts w:cstheme="minorHAnsi"/>
        </w:rPr>
      </w:pPr>
    </w:p>
    <w:p w14:paraId="3FE9E796" w14:textId="77777777" w:rsidR="00901ED2" w:rsidRPr="00821F7F" w:rsidRDefault="00901ED2" w:rsidP="00901ED2">
      <w:pPr>
        <w:spacing w:after="0"/>
        <w:ind w:left="-5" w:right="-13"/>
        <w:rPr>
          <w:rFonts w:cstheme="minorHAnsi"/>
        </w:rPr>
      </w:pPr>
      <w:r w:rsidRPr="00821F7F">
        <w:rPr>
          <w:rFonts w:cstheme="minorHAnsi"/>
        </w:rPr>
        <w:t xml:space="preserve">Ensure that your Social Value targets are </w:t>
      </w:r>
      <w:r w:rsidRPr="00821F7F">
        <w:rPr>
          <w:rFonts w:cstheme="minorHAnsi"/>
          <w:u w:val="single"/>
        </w:rPr>
        <w:t>relevant and proportional to this contract only</w:t>
      </w:r>
      <w:r w:rsidRPr="00821F7F">
        <w:rPr>
          <w:rFonts w:cstheme="minorHAnsi"/>
        </w:rPr>
        <w:t xml:space="preserve"> and are not based on any other projects, initiatives, or wider Corporate Social Responsibility.   </w:t>
      </w:r>
    </w:p>
    <w:p w14:paraId="0B664062" w14:textId="77777777" w:rsidR="00901ED2" w:rsidRPr="00821F7F" w:rsidRDefault="00901ED2" w:rsidP="00901ED2">
      <w:pPr>
        <w:spacing w:after="0"/>
        <w:rPr>
          <w:rFonts w:cstheme="minorHAnsi"/>
        </w:rPr>
      </w:pPr>
      <w:r w:rsidRPr="00821F7F">
        <w:rPr>
          <w:rFonts w:cstheme="minorHAnsi"/>
        </w:rPr>
        <w:t xml:space="preserve"> </w:t>
      </w:r>
      <w:r w:rsidRPr="00821F7F">
        <w:rPr>
          <w:rFonts w:cstheme="minorHAnsi"/>
        </w:rPr>
        <w:br/>
      </w:r>
      <w:r w:rsidRPr="00821F7F">
        <w:rPr>
          <w:rFonts w:cstheme="minorHAnsi"/>
          <w:u w:val="single" w:color="000000"/>
        </w:rPr>
        <w:t>Example</w:t>
      </w:r>
      <w:r w:rsidRPr="00821F7F">
        <w:rPr>
          <w:rFonts w:cstheme="minorHAnsi"/>
        </w:rPr>
        <w:t xml:space="preserve">: If you organise a mental health and wellbeing session at your head office, you cannot claim social value for this on a contract as it has not been delivered specifically for the contract you are bidding for. </w:t>
      </w:r>
    </w:p>
    <w:p w14:paraId="6CC0AFBD" w14:textId="77777777" w:rsidR="00901ED2" w:rsidRPr="00821F7F" w:rsidRDefault="00901ED2" w:rsidP="00901ED2">
      <w:pPr>
        <w:spacing w:after="0"/>
        <w:ind w:left="-5"/>
        <w:rPr>
          <w:rFonts w:cstheme="minorHAnsi"/>
        </w:rPr>
      </w:pPr>
      <w:r w:rsidRPr="00821F7F">
        <w:rPr>
          <w:rFonts w:cstheme="minorHAnsi"/>
        </w:rPr>
        <w:br/>
        <w:t xml:space="preserve">At times, you may need to consider </w:t>
      </w:r>
      <w:r w:rsidRPr="00821F7F">
        <w:rPr>
          <w:rFonts w:cstheme="minorHAnsi"/>
          <w:b/>
          <w:bCs/>
        </w:rPr>
        <w:t xml:space="preserve">attribution. </w:t>
      </w:r>
      <w:r w:rsidRPr="00821F7F">
        <w:rPr>
          <w:rFonts w:cstheme="minorHAnsi"/>
        </w:rPr>
        <w:t xml:space="preserve">Ensure you assess what proportion of the overall investment you are directly responsible for. For example, cases where: </w:t>
      </w:r>
    </w:p>
    <w:p w14:paraId="3722D215" w14:textId="77777777" w:rsidR="00901ED2" w:rsidRPr="00821F7F" w:rsidRDefault="00901ED2" w:rsidP="00901ED2">
      <w:pPr>
        <w:spacing w:after="0"/>
        <w:ind w:left="-5"/>
        <w:rPr>
          <w:rFonts w:cstheme="minorHAnsi"/>
        </w:rPr>
      </w:pPr>
    </w:p>
    <w:p w14:paraId="4DE2432C" w14:textId="77777777" w:rsidR="00901ED2" w:rsidRPr="00821F7F" w:rsidRDefault="00901ED2" w:rsidP="00901ED2">
      <w:pPr>
        <w:pStyle w:val="ListParagraph"/>
        <w:numPr>
          <w:ilvl w:val="0"/>
          <w:numId w:val="23"/>
        </w:numPr>
        <w:rPr>
          <w:rFonts w:asciiTheme="minorHAnsi" w:hAnsiTheme="minorHAnsi" w:cstheme="minorHAnsi"/>
          <w:sz w:val="22"/>
          <w:szCs w:val="22"/>
        </w:rPr>
      </w:pPr>
      <w:r w:rsidRPr="00821F7F">
        <w:rPr>
          <w:rFonts w:asciiTheme="minorHAnsi" w:hAnsiTheme="minorHAnsi" w:cstheme="minorHAnsi"/>
          <w:sz w:val="22"/>
          <w:szCs w:val="22"/>
        </w:rPr>
        <w:t>An investment has been made in partnership with other organisations</w:t>
      </w:r>
    </w:p>
    <w:p w14:paraId="7C37DD20" w14:textId="77777777" w:rsidR="00901ED2" w:rsidRPr="00821F7F" w:rsidRDefault="00901ED2" w:rsidP="00901ED2">
      <w:pPr>
        <w:pStyle w:val="ListParagraph"/>
        <w:numPr>
          <w:ilvl w:val="0"/>
          <w:numId w:val="23"/>
        </w:numPr>
        <w:rPr>
          <w:rFonts w:asciiTheme="minorHAnsi" w:hAnsiTheme="minorHAnsi" w:cstheme="minorHAnsi"/>
          <w:sz w:val="22"/>
          <w:szCs w:val="22"/>
        </w:rPr>
      </w:pPr>
      <w:r w:rsidRPr="00821F7F">
        <w:rPr>
          <w:rFonts w:asciiTheme="minorHAnsi" w:hAnsiTheme="minorHAnsi" w:cstheme="minorHAnsi"/>
          <w:sz w:val="22"/>
          <w:szCs w:val="22"/>
        </w:rPr>
        <w:t>Social value initiatives are spread across several projects and so can only partially be linked to this contract</w:t>
      </w:r>
    </w:p>
    <w:p w14:paraId="062B1548" w14:textId="77777777" w:rsidR="00901ED2" w:rsidRPr="00821F7F" w:rsidRDefault="00901ED2" w:rsidP="00901ED2">
      <w:pPr>
        <w:spacing w:after="0"/>
        <w:rPr>
          <w:rFonts w:cstheme="minorHAnsi"/>
        </w:rPr>
      </w:pPr>
    </w:p>
    <w:p w14:paraId="3DDC19FD" w14:textId="77777777" w:rsidR="00901ED2" w:rsidRPr="00821F7F" w:rsidRDefault="00901ED2" w:rsidP="00901ED2">
      <w:pPr>
        <w:spacing w:after="0"/>
        <w:ind w:left="-5"/>
        <w:rPr>
          <w:rFonts w:cstheme="minorHAnsi"/>
        </w:rPr>
      </w:pPr>
      <w:r w:rsidRPr="00821F7F">
        <w:rPr>
          <w:rFonts w:cstheme="minorHAnsi"/>
          <w:u w:val="single"/>
        </w:rPr>
        <w:t>Example</w:t>
      </w:r>
      <w:r w:rsidRPr="00821F7F">
        <w:rPr>
          <w:rFonts w:cstheme="minorHAnsi"/>
        </w:rPr>
        <w:t>: An organisation has invested £1,500 to organise a Careers fair in a certain geographical area. However, the contribution can only be partially linked to the project/contract for which social value is being reported, because it has 3 projects in the same geographical area. In this case, enter £500 for the relevant project.</w:t>
      </w:r>
    </w:p>
    <w:p w14:paraId="3FDDC68B" w14:textId="77777777" w:rsidR="00901ED2" w:rsidRPr="00821F7F" w:rsidRDefault="00901ED2" w:rsidP="00901ED2">
      <w:pPr>
        <w:spacing w:after="0"/>
        <w:rPr>
          <w:rFonts w:cstheme="minorHAnsi"/>
        </w:rPr>
      </w:pPr>
    </w:p>
    <w:p w14:paraId="3A168ED9" w14:textId="77777777" w:rsidR="00901ED2" w:rsidRPr="00821F7F" w:rsidRDefault="00901ED2" w:rsidP="00901ED2">
      <w:pPr>
        <w:spacing w:after="0"/>
        <w:rPr>
          <w:rFonts w:cstheme="minorHAnsi"/>
        </w:rPr>
      </w:pPr>
    </w:p>
    <w:p w14:paraId="0E72F832" w14:textId="77777777" w:rsidR="00901ED2" w:rsidRPr="00821F7F" w:rsidRDefault="00901ED2" w:rsidP="00901ED2">
      <w:pPr>
        <w:spacing w:after="0"/>
        <w:rPr>
          <w:rFonts w:cstheme="minorHAnsi"/>
          <w:color w:val="000000" w:themeColor="text1"/>
        </w:rPr>
      </w:pPr>
      <w:r w:rsidRPr="00821F7F">
        <w:rPr>
          <w:rFonts w:cstheme="minorHAnsi"/>
          <w:b/>
          <w:bCs/>
          <w:color w:val="000000" w:themeColor="text1"/>
          <w:u w:val="single" w:color="004835"/>
        </w:rPr>
        <w:t>DO NOT</w:t>
      </w:r>
      <w:r w:rsidRPr="00821F7F">
        <w:rPr>
          <w:rFonts w:cstheme="minorHAnsi"/>
          <w:color w:val="000000" w:themeColor="text1"/>
          <w:u w:val="single" w:color="004835"/>
        </w:rPr>
        <w:t xml:space="preserve"> Offer anything that is already required as part of the core contract</w:t>
      </w:r>
      <w:r w:rsidRPr="00821F7F">
        <w:rPr>
          <w:rFonts w:cstheme="minorHAnsi"/>
          <w:color w:val="000000" w:themeColor="text1"/>
        </w:rPr>
        <w:t xml:space="preserve"> </w:t>
      </w:r>
    </w:p>
    <w:p w14:paraId="6BA85613" w14:textId="77777777" w:rsidR="00901ED2" w:rsidRPr="00821F7F" w:rsidRDefault="00901ED2" w:rsidP="00901ED2">
      <w:pPr>
        <w:rPr>
          <w:rFonts w:cstheme="minorHAnsi"/>
        </w:rPr>
      </w:pPr>
      <w:r w:rsidRPr="00821F7F">
        <w:rPr>
          <w:rFonts w:cstheme="minorHAnsi"/>
        </w:rPr>
        <w:t xml:space="preserve">Services or works that the bidder is required to provide as part of the core contract requirements cannot also be counted as additional social value. </w:t>
      </w:r>
    </w:p>
    <w:p w14:paraId="33FB14C8" w14:textId="77777777" w:rsidR="00901ED2" w:rsidRPr="00821F7F" w:rsidRDefault="00901ED2" w:rsidP="00901ED2">
      <w:pPr>
        <w:spacing w:after="31"/>
        <w:rPr>
          <w:rFonts w:cstheme="minorHAnsi"/>
        </w:rPr>
      </w:pPr>
      <w:r w:rsidRPr="00821F7F">
        <w:rPr>
          <w:rFonts w:cstheme="minorHAnsi"/>
          <w:u w:val="single" w:color="000000"/>
        </w:rPr>
        <w:t>Example</w:t>
      </w:r>
      <w:r w:rsidRPr="00821F7F">
        <w:rPr>
          <w:rFonts w:cstheme="minorHAnsi"/>
        </w:rPr>
        <w:t xml:space="preserve">: If the contract is about supporting people back to work, you cannot claim social value for getting people back to work as that is part of the requirement of the core contract </w:t>
      </w:r>
    </w:p>
    <w:p w14:paraId="42591C7D" w14:textId="77777777" w:rsidR="00901ED2" w:rsidRPr="00821F7F" w:rsidRDefault="00901ED2" w:rsidP="00901ED2">
      <w:pPr>
        <w:numPr>
          <w:ilvl w:val="0"/>
          <w:numId w:val="25"/>
        </w:numPr>
        <w:spacing w:after="2" w:line="256" w:lineRule="auto"/>
        <w:ind w:hanging="360"/>
        <w:jc w:val="both"/>
        <w:rPr>
          <w:rFonts w:cstheme="minorHAnsi"/>
        </w:rPr>
      </w:pPr>
      <w:r w:rsidRPr="00821F7F">
        <w:rPr>
          <w:rFonts w:eastAsia="Calibri" w:cstheme="minorHAnsi"/>
          <w:i/>
        </w:rPr>
        <w:t xml:space="preserve">Social value is about ‘additionality’, i.e. what will you provide over and above the core contract </w:t>
      </w:r>
    </w:p>
    <w:p w14:paraId="6FA6CD76" w14:textId="77777777" w:rsidR="00901ED2" w:rsidRPr="00821F7F" w:rsidRDefault="00901ED2" w:rsidP="00901ED2">
      <w:pPr>
        <w:spacing w:after="1"/>
        <w:rPr>
          <w:rFonts w:cstheme="minorHAnsi"/>
        </w:rPr>
      </w:pPr>
      <w:r w:rsidRPr="00821F7F">
        <w:rPr>
          <w:rFonts w:eastAsia="Calibri" w:cstheme="minorHAnsi"/>
          <w:i/>
        </w:rPr>
        <w:t xml:space="preserve"> </w:t>
      </w:r>
    </w:p>
    <w:p w14:paraId="6D2510D7" w14:textId="77777777" w:rsidR="00901ED2" w:rsidRPr="00821F7F" w:rsidRDefault="00901ED2" w:rsidP="00901ED2">
      <w:pPr>
        <w:spacing w:after="1"/>
        <w:rPr>
          <w:rFonts w:cstheme="minorHAnsi"/>
        </w:rPr>
      </w:pPr>
    </w:p>
    <w:p w14:paraId="4203F461" w14:textId="77777777" w:rsidR="00901ED2" w:rsidRPr="00821F7F" w:rsidRDefault="00901ED2" w:rsidP="00901ED2">
      <w:pPr>
        <w:spacing w:after="1"/>
        <w:ind w:left="-5"/>
        <w:rPr>
          <w:rFonts w:cstheme="minorHAnsi"/>
        </w:rPr>
      </w:pPr>
      <w:r w:rsidRPr="00821F7F">
        <w:rPr>
          <w:rFonts w:cstheme="minorHAnsi"/>
          <w:b/>
          <w:bCs/>
          <w:color w:val="000000" w:themeColor="text1"/>
          <w:u w:val="single" w:color="004835"/>
        </w:rPr>
        <w:t>DO</w:t>
      </w:r>
      <w:r w:rsidRPr="00821F7F">
        <w:rPr>
          <w:rFonts w:cstheme="minorHAnsi"/>
          <w:color w:val="000000" w:themeColor="text1"/>
          <w:u w:val="single" w:color="004835"/>
        </w:rPr>
        <w:t xml:space="preserve"> Avoid </w:t>
      </w:r>
      <w:r w:rsidRPr="00821F7F">
        <w:rPr>
          <w:rFonts w:eastAsia="Calibri" w:cstheme="minorHAnsi"/>
          <w:color w:val="000000" w:themeColor="text1"/>
          <w:u w:val="single" w:color="004835"/>
        </w:rPr>
        <w:t>‘</w:t>
      </w:r>
      <w:r w:rsidRPr="00821F7F">
        <w:rPr>
          <w:rFonts w:cstheme="minorHAnsi"/>
          <w:color w:val="000000" w:themeColor="text1"/>
          <w:u w:val="single" w:color="004835"/>
        </w:rPr>
        <w:t>Double Counting</w:t>
      </w:r>
      <w:r w:rsidRPr="00821F7F">
        <w:rPr>
          <w:rFonts w:eastAsia="Calibri" w:cstheme="minorHAnsi"/>
          <w:color w:val="000000" w:themeColor="text1"/>
          <w:u w:val="single" w:color="004835"/>
        </w:rPr>
        <w:t>’</w:t>
      </w:r>
      <w:r w:rsidRPr="00821F7F">
        <w:rPr>
          <w:rFonts w:cstheme="minorHAnsi"/>
          <w:color w:val="000000" w:themeColor="text1"/>
        </w:rPr>
        <w:t xml:space="preserve"> </w:t>
      </w:r>
      <w:r w:rsidRPr="00821F7F">
        <w:rPr>
          <w:rFonts w:cstheme="minorHAnsi"/>
          <w:color w:val="004835"/>
        </w:rPr>
        <w:br/>
      </w:r>
    </w:p>
    <w:p w14:paraId="2CC2F2D9" w14:textId="77777777" w:rsidR="00901ED2" w:rsidRPr="00821F7F" w:rsidRDefault="00901ED2" w:rsidP="00901ED2">
      <w:pPr>
        <w:ind w:left="-5"/>
        <w:rPr>
          <w:rFonts w:cstheme="minorHAnsi"/>
          <w:sz w:val="24"/>
          <w:szCs w:val="24"/>
        </w:rPr>
      </w:pPr>
      <w:r w:rsidRPr="00821F7F">
        <w:rPr>
          <w:rFonts w:cstheme="minorHAnsi"/>
        </w:rPr>
        <w:t xml:space="preserve">It is important that bidders only claim </w:t>
      </w:r>
      <w:r w:rsidRPr="00821F7F">
        <w:rPr>
          <w:rFonts w:cstheme="minorHAnsi"/>
          <w:sz w:val="24"/>
          <w:szCs w:val="24"/>
        </w:rPr>
        <w:t xml:space="preserve">Social Value </w:t>
      </w:r>
      <w:r w:rsidRPr="00821F7F">
        <w:rPr>
          <w:rFonts w:cstheme="minorHAnsi"/>
          <w:sz w:val="24"/>
          <w:szCs w:val="24"/>
          <w:u w:val="single" w:color="000000"/>
        </w:rPr>
        <w:t>once</w:t>
      </w:r>
      <w:r w:rsidRPr="00821F7F">
        <w:rPr>
          <w:rFonts w:cstheme="minorHAnsi"/>
          <w:sz w:val="24"/>
          <w:szCs w:val="24"/>
        </w:rPr>
        <w:t xml:space="preserve">. </w:t>
      </w:r>
    </w:p>
    <w:p w14:paraId="4DEB3EDB" w14:textId="77777777" w:rsidR="00901ED2" w:rsidRPr="00821F7F" w:rsidRDefault="00901ED2" w:rsidP="00901ED2">
      <w:pPr>
        <w:spacing w:after="32"/>
        <w:rPr>
          <w:rFonts w:cstheme="minorHAnsi"/>
          <w:sz w:val="24"/>
          <w:szCs w:val="24"/>
        </w:rPr>
      </w:pPr>
      <w:r w:rsidRPr="00821F7F">
        <w:rPr>
          <w:rFonts w:cstheme="minorHAnsi"/>
          <w:sz w:val="24"/>
          <w:szCs w:val="24"/>
          <w:u w:val="single" w:color="000000"/>
        </w:rPr>
        <w:t>Examples</w:t>
      </w:r>
      <w:r w:rsidRPr="00821F7F">
        <w:rPr>
          <w:rFonts w:cstheme="minorHAnsi"/>
          <w:sz w:val="24"/>
          <w:szCs w:val="24"/>
        </w:rPr>
        <w:t xml:space="preserve">:  </w:t>
      </w:r>
    </w:p>
    <w:p w14:paraId="54D73119" w14:textId="77777777" w:rsidR="00901ED2" w:rsidRPr="00821F7F" w:rsidRDefault="00901ED2" w:rsidP="00901ED2">
      <w:pPr>
        <w:numPr>
          <w:ilvl w:val="0"/>
          <w:numId w:val="25"/>
        </w:numPr>
        <w:spacing w:after="31"/>
        <w:ind w:hanging="360"/>
        <w:jc w:val="both"/>
        <w:rPr>
          <w:rFonts w:cstheme="minorHAnsi"/>
          <w:sz w:val="24"/>
          <w:szCs w:val="24"/>
        </w:rPr>
      </w:pPr>
      <w:r w:rsidRPr="00821F7F">
        <w:rPr>
          <w:rFonts w:cstheme="minorHAnsi"/>
          <w:sz w:val="24"/>
          <w:szCs w:val="24"/>
        </w:rPr>
        <w:t>If a reduction in CO</w:t>
      </w:r>
      <w:r w:rsidRPr="00821F7F">
        <w:rPr>
          <w:rFonts w:cstheme="minorHAnsi"/>
          <w:sz w:val="24"/>
          <w:szCs w:val="24"/>
          <w:vertAlign w:val="subscript"/>
        </w:rPr>
        <w:t>2</w:t>
      </w:r>
      <w:r w:rsidRPr="00821F7F">
        <w:rPr>
          <w:rFonts w:cstheme="minorHAnsi"/>
          <w:sz w:val="24"/>
          <w:szCs w:val="24"/>
        </w:rPr>
        <w:t xml:space="preserve"> emissions is proposed through implementing a flexible working initiative, bidders may not claim the same reduction in emissions achieved through a different initiative (Ref. TOMs: NT32 &amp; NT33) </w:t>
      </w:r>
    </w:p>
    <w:p w14:paraId="5E83683E" w14:textId="77777777" w:rsidR="00901ED2" w:rsidRPr="00821F7F" w:rsidRDefault="00901ED2" w:rsidP="00901ED2">
      <w:pPr>
        <w:numPr>
          <w:ilvl w:val="0"/>
          <w:numId w:val="25"/>
        </w:numPr>
        <w:spacing w:after="32" w:line="256" w:lineRule="auto"/>
        <w:ind w:hanging="360"/>
        <w:jc w:val="both"/>
        <w:rPr>
          <w:rFonts w:cstheme="minorHAnsi"/>
          <w:sz w:val="24"/>
          <w:szCs w:val="24"/>
        </w:rPr>
      </w:pPr>
      <w:r w:rsidRPr="00821F7F">
        <w:rPr>
          <w:rFonts w:eastAsia="Calibri" w:cstheme="minorHAnsi"/>
          <w:sz w:val="24"/>
          <w:szCs w:val="24"/>
        </w:rPr>
        <w:t>If local spend targets are entered under ‘Spend in the local supply chain’, that same value cannot also be claimed under a different outcome, even if it would have been applicable</w:t>
      </w:r>
    </w:p>
    <w:p w14:paraId="7242FC65" w14:textId="77777777" w:rsidR="00901ED2" w:rsidRPr="00821F7F" w:rsidRDefault="00901ED2" w:rsidP="00901ED2">
      <w:pPr>
        <w:numPr>
          <w:ilvl w:val="0"/>
          <w:numId w:val="25"/>
        </w:numPr>
        <w:spacing w:after="3"/>
        <w:ind w:hanging="360"/>
        <w:jc w:val="both"/>
        <w:rPr>
          <w:rFonts w:cstheme="minorHAnsi"/>
          <w:sz w:val="24"/>
          <w:szCs w:val="24"/>
        </w:rPr>
      </w:pPr>
      <w:r w:rsidRPr="00821F7F">
        <w:rPr>
          <w:rFonts w:cstheme="minorHAnsi"/>
          <w:sz w:val="24"/>
          <w:szCs w:val="24"/>
        </w:rPr>
        <w:t>If hours volunteering in the local community are claimed, these same hours cannot also be claimed under</w:t>
      </w:r>
      <w:r w:rsidRPr="00821F7F">
        <w:rPr>
          <w:rFonts w:eastAsia="Calibri" w:cstheme="minorHAnsi"/>
          <w:sz w:val="24"/>
          <w:szCs w:val="24"/>
        </w:rPr>
        <w:t xml:space="preserve"> a different outcome, even if it would have been applicable.</w:t>
      </w:r>
    </w:p>
    <w:p w14:paraId="0ED9A1C9" w14:textId="77777777" w:rsidR="00901ED2" w:rsidRPr="00821F7F" w:rsidRDefault="00901ED2" w:rsidP="00901ED2">
      <w:pPr>
        <w:spacing w:after="3"/>
        <w:rPr>
          <w:rFonts w:cstheme="minorHAnsi"/>
          <w:sz w:val="24"/>
          <w:szCs w:val="24"/>
        </w:rPr>
      </w:pPr>
    </w:p>
    <w:p w14:paraId="4E204F7F" w14:textId="1411514B" w:rsidR="00901ED2" w:rsidRPr="00821F7F" w:rsidRDefault="00901ED2" w:rsidP="00901ED2">
      <w:pPr>
        <w:spacing w:after="3"/>
        <w:rPr>
          <w:rFonts w:cstheme="minorHAnsi"/>
          <w:sz w:val="24"/>
          <w:szCs w:val="24"/>
        </w:rPr>
      </w:pPr>
      <w:r w:rsidRPr="00821F7F">
        <w:rPr>
          <w:rFonts w:cstheme="minorHAnsi"/>
          <w:sz w:val="24"/>
          <w:szCs w:val="24"/>
        </w:rPr>
        <w:t>As a rule of thumb, always ensure you</w:t>
      </w:r>
      <w:r w:rsidRPr="00821F7F">
        <w:rPr>
          <w:rFonts w:cstheme="minorHAnsi"/>
          <w:b/>
          <w:sz w:val="24"/>
          <w:szCs w:val="24"/>
        </w:rPr>
        <w:t xml:space="preserve"> must not </w:t>
      </w:r>
      <w:r w:rsidR="006B5BE2" w:rsidRPr="00821F7F">
        <w:rPr>
          <w:rFonts w:cstheme="minorHAnsi"/>
          <w:b/>
          <w:sz w:val="24"/>
          <w:szCs w:val="24"/>
        </w:rPr>
        <w:t>double count</w:t>
      </w:r>
      <w:r w:rsidRPr="00821F7F">
        <w:rPr>
          <w:rFonts w:cstheme="minorHAnsi"/>
          <w:b/>
          <w:sz w:val="24"/>
          <w:szCs w:val="24"/>
        </w:rPr>
        <w:t xml:space="preserve"> the same initiative.</w:t>
      </w:r>
      <w:r w:rsidRPr="00821F7F">
        <w:rPr>
          <w:rFonts w:cstheme="minorHAnsi"/>
          <w:sz w:val="24"/>
          <w:szCs w:val="24"/>
        </w:rPr>
        <w:t xml:space="preserve"> There are however </w:t>
      </w:r>
      <w:r w:rsidRPr="00821F7F">
        <w:rPr>
          <w:rFonts w:cstheme="minorHAnsi"/>
          <w:b/>
          <w:sz w:val="24"/>
          <w:szCs w:val="24"/>
        </w:rPr>
        <w:t>two exceptions</w:t>
      </w:r>
      <w:r w:rsidRPr="00821F7F">
        <w:rPr>
          <w:rFonts w:cstheme="minorHAnsi"/>
          <w:sz w:val="24"/>
          <w:szCs w:val="24"/>
        </w:rPr>
        <w:t xml:space="preserve"> to this rule:</w:t>
      </w:r>
      <w:r w:rsidRPr="00821F7F">
        <w:rPr>
          <w:rFonts w:cstheme="minorHAnsi"/>
          <w:sz w:val="24"/>
          <w:szCs w:val="24"/>
        </w:rPr>
        <w:br/>
      </w:r>
    </w:p>
    <w:p w14:paraId="48968CCF" w14:textId="77777777" w:rsidR="00901ED2" w:rsidRPr="00821F7F" w:rsidRDefault="00901ED2" w:rsidP="00901ED2">
      <w:pPr>
        <w:spacing w:after="32"/>
        <w:ind w:left="720"/>
        <w:rPr>
          <w:rFonts w:cstheme="minorHAnsi"/>
          <w:sz w:val="24"/>
          <w:szCs w:val="24"/>
        </w:rPr>
      </w:pPr>
      <w:r w:rsidRPr="00821F7F">
        <w:rPr>
          <w:rFonts w:cstheme="minorHAnsi"/>
          <w:sz w:val="24"/>
          <w:szCs w:val="24"/>
        </w:rPr>
        <w:t xml:space="preserve">1. Disadvantaged people into work &amp; local people into work </w:t>
      </w:r>
      <w:r w:rsidRPr="00821F7F">
        <w:rPr>
          <w:rFonts w:cstheme="minorHAnsi"/>
          <w:sz w:val="24"/>
          <w:szCs w:val="24"/>
        </w:rPr>
        <w:br/>
      </w:r>
    </w:p>
    <w:p w14:paraId="52A4BA96" w14:textId="77777777" w:rsidR="00901ED2" w:rsidRPr="00821F7F" w:rsidRDefault="00901ED2" w:rsidP="00901ED2">
      <w:pPr>
        <w:spacing w:after="1"/>
        <w:ind w:left="720"/>
        <w:jc w:val="both"/>
        <w:rPr>
          <w:rFonts w:cstheme="minorHAnsi"/>
          <w:sz w:val="24"/>
          <w:szCs w:val="24"/>
        </w:rPr>
      </w:pPr>
      <w:r w:rsidRPr="00821F7F">
        <w:rPr>
          <w:rFonts w:cstheme="minorHAnsi"/>
          <w:sz w:val="24"/>
          <w:szCs w:val="24"/>
        </w:rPr>
        <w:t>An individual can be both local (NT1) and from a disadvantaged background (NT3/NT4/NT5/NT6).  As these measures capture different types of value; NT1 captures the Local Economic Value of local employment and NT3/NT4/NT5/NT6 capture the Social Value generated by employing a disadvantaged person. In these instances, you may count the same individual in both measures (e.g. local and disabled). However, the disadvantaged background measures cannot be double-counted with one-another, so if an individual corresponds to two disadvantaged categories (e.g. an individual being disabled and also an ex-offender), only count them in one of the measures.</w:t>
      </w:r>
    </w:p>
    <w:p w14:paraId="14970115" w14:textId="77777777" w:rsidR="00901ED2" w:rsidRPr="00821F7F" w:rsidRDefault="00901ED2" w:rsidP="00901ED2">
      <w:pPr>
        <w:spacing w:after="1"/>
        <w:ind w:left="720"/>
        <w:jc w:val="both"/>
        <w:rPr>
          <w:rFonts w:cstheme="minorHAnsi"/>
          <w:sz w:val="24"/>
          <w:szCs w:val="24"/>
        </w:rPr>
      </w:pPr>
    </w:p>
    <w:p w14:paraId="00114E63" w14:textId="77777777" w:rsidR="00901ED2" w:rsidRPr="00821F7F" w:rsidRDefault="00901ED2" w:rsidP="00901ED2">
      <w:pPr>
        <w:spacing w:after="1"/>
        <w:ind w:left="720"/>
        <w:jc w:val="both"/>
        <w:rPr>
          <w:rFonts w:cstheme="minorHAnsi"/>
          <w:sz w:val="24"/>
          <w:szCs w:val="24"/>
        </w:rPr>
      </w:pPr>
      <w:r w:rsidRPr="00821F7F">
        <w:rPr>
          <w:rFonts w:cstheme="minorHAnsi"/>
          <w:sz w:val="24"/>
          <w:szCs w:val="24"/>
        </w:rPr>
        <w:t>Additionally, where local employees (NT1) can be counted for every year that they work on the contract, please note that disadvantaged people can only be counted for their first year of employment.</w:t>
      </w:r>
    </w:p>
    <w:p w14:paraId="32F8D194" w14:textId="77777777" w:rsidR="00901ED2" w:rsidRPr="00821F7F" w:rsidRDefault="00901ED2" w:rsidP="00901ED2">
      <w:pPr>
        <w:spacing w:after="32"/>
        <w:ind w:left="720"/>
        <w:rPr>
          <w:rFonts w:cstheme="minorHAnsi"/>
          <w:sz w:val="24"/>
          <w:szCs w:val="24"/>
        </w:rPr>
      </w:pPr>
    </w:p>
    <w:p w14:paraId="0E8CFBA7" w14:textId="77777777" w:rsidR="00901ED2" w:rsidRPr="00821F7F" w:rsidRDefault="00901ED2" w:rsidP="00901ED2">
      <w:pPr>
        <w:spacing w:after="32"/>
        <w:ind w:left="720"/>
        <w:rPr>
          <w:rFonts w:cstheme="minorHAnsi"/>
          <w:sz w:val="24"/>
          <w:szCs w:val="24"/>
        </w:rPr>
      </w:pPr>
      <w:r w:rsidRPr="00821F7F">
        <w:rPr>
          <w:rFonts w:cstheme="minorHAnsi"/>
          <w:sz w:val="24"/>
          <w:szCs w:val="24"/>
        </w:rPr>
        <w:t>2.  Local and MSME spend &amp; VCSE spend</w:t>
      </w:r>
    </w:p>
    <w:p w14:paraId="519EF176" w14:textId="77777777" w:rsidR="00901ED2" w:rsidRPr="00821F7F" w:rsidRDefault="00901ED2" w:rsidP="00901ED2">
      <w:pPr>
        <w:spacing w:after="1"/>
        <w:ind w:left="720"/>
        <w:rPr>
          <w:rFonts w:cstheme="minorHAnsi"/>
          <w:sz w:val="24"/>
          <w:szCs w:val="24"/>
        </w:rPr>
      </w:pPr>
    </w:p>
    <w:p w14:paraId="59A213C2" w14:textId="77777777" w:rsidR="00901ED2" w:rsidRPr="00821F7F" w:rsidRDefault="00901ED2" w:rsidP="00901ED2">
      <w:pPr>
        <w:spacing w:after="3"/>
        <w:ind w:left="720"/>
        <w:jc w:val="both"/>
        <w:rPr>
          <w:rFonts w:cstheme="minorHAnsi"/>
          <w:sz w:val="24"/>
          <w:szCs w:val="24"/>
        </w:rPr>
      </w:pPr>
      <w:r w:rsidRPr="00821F7F">
        <w:rPr>
          <w:rFonts w:cstheme="minorHAnsi"/>
          <w:sz w:val="24"/>
          <w:szCs w:val="24"/>
        </w:rPr>
        <w:t xml:space="preserve">If you spend money with a local </w:t>
      </w:r>
      <w:r w:rsidRPr="00821F7F">
        <w:rPr>
          <w:rFonts w:cstheme="minorHAnsi"/>
          <w:color w:val="000000" w:themeColor="text1"/>
          <w:sz w:val="24"/>
          <w:szCs w:val="24"/>
        </w:rPr>
        <w:t xml:space="preserve">VCSE (NT14), you </w:t>
      </w:r>
      <w:r w:rsidRPr="00821F7F">
        <w:rPr>
          <w:rFonts w:cstheme="minorHAnsi"/>
          <w:sz w:val="24"/>
          <w:szCs w:val="24"/>
        </w:rPr>
        <w:t xml:space="preserve">can input the amount in both NT14 and NT18 (Local spend). Once again, this is because they represent two different types of value, NT14 captures the additional Social Value generated by spending with a VCSEs (NT14) and NT18 capture the Local Economic Value delivered by spending locally. </w:t>
      </w:r>
    </w:p>
    <w:p w14:paraId="2137B2E8" w14:textId="77777777" w:rsidR="00901ED2" w:rsidRPr="00821F7F" w:rsidRDefault="00901ED2" w:rsidP="00901ED2">
      <w:pPr>
        <w:spacing w:after="3"/>
        <w:jc w:val="both"/>
        <w:rPr>
          <w:rFonts w:cstheme="minorHAnsi"/>
          <w:sz w:val="24"/>
          <w:szCs w:val="24"/>
        </w:rPr>
      </w:pPr>
    </w:p>
    <w:p w14:paraId="70D74040" w14:textId="77777777" w:rsidR="00901ED2" w:rsidRPr="00821F7F" w:rsidRDefault="00901ED2" w:rsidP="00901ED2">
      <w:pPr>
        <w:spacing w:after="3"/>
        <w:jc w:val="both"/>
        <w:rPr>
          <w:rFonts w:cstheme="minorHAnsi"/>
          <w:sz w:val="24"/>
          <w:szCs w:val="24"/>
        </w:rPr>
      </w:pPr>
    </w:p>
    <w:p w14:paraId="0CC8CC84" w14:textId="77777777" w:rsidR="00901ED2" w:rsidRPr="00821F7F" w:rsidRDefault="00901ED2" w:rsidP="00901ED2">
      <w:pPr>
        <w:spacing w:after="1"/>
        <w:ind w:left="-5"/>
        <w:rPr>
          <w:rFonts w:cstheme="minorHAnsi"/>
          <w:color w:val="000000" w:themeColor="text1"/>
          <w:sz w:val="24"/>
          <w:szCs w:val="24"/>
        </w:rPr>
      </w:pPr>
      <w:r w:rsidRPr="00821F7F">
        <w:rPr>
          <w:rFonts w:cstheme="minorHAnsi"/>
          <w:b/>
          <w:color w:val="000000" w:themeColor="text1"/>
          <w:sz w:val="24"/>
          <w:szCs w:val="24"/>
          <w:u w:val="single" w:color="004835"/>
        </w:rPr>
        <w:t>DO</w:t>
      </w:r>
      <w:r w:rsidRPr="00821F7F">
        <w:rPr>
          <w:rFonts w:cstheme="minorHAnsi"/>
          <w:color w:val="000000" w:themeColor="text1"/>
          <w:sz w:val="24"/>
          <w:szCs w:val="24"/>
          <w:u w:val="single" w:color="004835"/>
        </w:rPr>
        <w:t xml:space="preserve"> Account for employment accurately</w:t>
      </w:r>
      <w:r w:rsidRPr="00821F7F">
        <w:rPr>
          <w:rFonts w:cstheme="minorHAnsi"/>
          <w:color w:val="000000" w:themeColor="text1"/>
          <w:sz w:val="24"/>
          <w:szCs w:val="24"/>
        </w:rPr>
        <w:t xml:space="preserve"> – all employment measures in the TOMs use the same unit: No. People FTE</w:t>
      </w:r>
    </w:p>
    <w:p w14:paraId="0E5AA1C6" w14:textId="77777777" w:rsidR="00901ED2" w:rsidRPr="00821F7F" w:rsidRDefault="00901ED2" w:rsidP="00901ED2">
      <w:pPr>
        <w:spacing w:after="0"/>
        <w:rPr>
          <w:rFonts w:cstheme="minorHAnsi"/>
          <w:sz w:val="24"/>
          <w:szCs w:val="24"/>
        </w:rPr>
      </w:pPr>
      <w:r w:rsidRPr="00821F7F">
        <w:rPr>
          <w:rFonts w:cstheme="minorHAnsi"/>
          <w:sz w:val="24"/>
          <w:szCs w:val="24"/>
        </w:rPr>
        <w:t xml:space="preserve"> </w:t>
      </w:r>
    </w:p>
    <w:p w14:paraId="45FCD6C9" w14:textId="77777777" w:rsidR="00901ED2" w:rsidRPr="00821F7F" w:rsidRDefault="00901ED2" w:rsidP="00901ED2">
      <w:pPr>
        <w:spacing w:after="162"/>
        <w:ind w:left="-5"/>
        <w:rPr>
          <w:rFonts w:cstheme="minorHAnsi"/>
          <w:sz w:val="24"/>
          <w:szCs w:val="24"/>
        </w:rPr>
      </w:pPr>
      <w:r w:rsidRPr="00821F7F">
        <w:rPr>
          <w:rFonts w:eastAsia="Calibri" w:cstheme="minorHAnsi"/>
          <w:i/>
          <w:sz w:val="24"/>
          <w:szCs w:val="24"/>
        </w:rPr>
        <w:t xml:space="preserve">‘FTE’ = Full Time Equivalent, per year </w:t>
      </w:r>
    </w:p>
    <w:p w14:paraId="0FC8BD28" w14:textId="77777777" w:rsidR="00901ED2" w:rsidRPr="00821F7F" w:rsidRDefault="00901ED2" w:rsidP="00901ED2">
      <w:pPr>
        <w:ind w:left="-5"/>
        <w:rPr>
          <w:rFonts w:cstheme="minorHAnsi"/>
          <w:sz w:val="24"/>
          <w:szCs w:val="24"/>
        </w:rPr>
      </w:pPr>
      <w:r w:rsidRPr="00821F7F">
        <w:rPr>
          <w:rFonts w:cstheme="minorHAnsi"/>
          <w:sz w:val="24"/>
          <w:szCs w:val="24"/>
        </w:rPr>
        <w:t xml:space="preserve">Bidders should only include the actual time spent on the contract by their employees. This should be calculated as </w:t>
      </w:r>
      <w:r w:rsidRPr="00821F7F">
        <w:rPr>
          <w:rFonts w:eastAsia="Calibri" w:cstheme="minorHAnsi"/>
          <w:sz w:val="24"/>
          <w:szCs w:val="24"/>
        </w:rPr>
        <w:t>a ‘</w:t>
      </w:r>
      <w:r w:rsidRPr="00821F7F">
        <w:rPr>
          <w:rFonts w:cstheme="minorHAnsi"/>
          <w:sz w:val="24"/>
          <w:szCs w:val="24"/>
        </w:rPr>
        <w:t>Full Time Equivalent</w:t>
      </w:r>
      <w:r w:rsidRPr="00821F7F">
        <w:rPr>
          <w:rFonts w:eastAsia="Calibri" w:cstheme="minorHAnsi"/>
          <w:sz w:val="24"/>
          <w:szCs w:val="24"/>
        </w:rPr>
        <w:t>’</w:t>
      </w:r>
      <w:r w:rsidRPr="00821F7F">
        <w:rPr>
          <w:rFonts w:cstheme="minorHAnsi"/>
          <w:sz w:val="24"/>
          <w:szCs w:val="24"/>
        </w:rPr>
        <w:t xml:space="preserve"> (FTE). For example, a project lasting six months and employing only one person has an FTE equal to </w:t>
      </w:r>
      <w:r w:rsidRPr="00821F7F">
        <w:rPr>
          <w:rFonts w:eastAsia="Calibri" w:cstheme="minorHAnsi"/>
          <w:sz w:val="24"/>
          <w:szCs w:val="24"/>
        </w:rPr>
        <w:t>‘</w:t>
      </w:r>
      <w:r w:rsidRPr="00821F7F">
        <w:rPr>
          <w:rFonts w:cstheme="minorHAnsi"/>
          <w:sz w:val="24"/>
          <w:szCs w:val="24"/>
          <w:u w:val="single" w:color="000000"/>
        </w:rPr>
        <w:t>0.5</w:t>
      </w:r>
      <w:r w:rsidRPr="00821F7F">
        <w:rPr>
          <w:rFonts w:eastAsia="Calibri" w:cstheme="minorHAnsi"/>
          <w:sz w:val="24"/>
          <w:szCs w:val="24"/>
        </w:rPr>
        <w:t>’</w:t>
      </w:r>
      <w:r w:rsidRPr="00821F7F">
        <w:rPr>
          <w:rFonts w:cstheme="minorHAnsi"/>
          <w:sz w:val="24"/>
          <w:szCs w:val="24"/>
        </w:rPr>
        <w:t xml:space="preserve">. Similarly, where an employee only spends 3 months delivering an aspect of a 12-month contract, their contribution should be measured as </w:t>
      </w:r>
      <w:r w:rsidRPr="00821F7F">
        <w:rPr>
          <w:rFonts w:eastAsia="Calibri" w:cstheme="minorHAnsi"/>
          <w:sz w:val="24"/>
          <w:szCs w:val="24"/>
        </w:rPr>
        <w:t>‘</w:t>
      </w:r>
      <w:r w:rsidRPr="00821F7F">
        <w:rPr>
          <w:rFonts w:cstheme="minorHAnsi"/>
          <w:sz w:val="24"/>
          <w:szCs w:val="24"/>
          <w:u w:val="single" w:color="000000"/>
        </w:rPr>
        <w:t>0.25 FTE</w:t>
      </w:r>
      <w:r w:rsidRPr="00821F7F">
        <w:rPr>
          <w:rFonts w:eastAsia="Calibri" w:cstheme="minorHAnsi"/>
          <w:sz w:val="24"/>
          <w:szCs w:val="24"/>
        </w:rPr>
        <w:t>’</w:t>
      </w:r>
    </w:p>
    <w:p w14:paraId="230D5CBC" w14:textId="77777777" w:rsidR="00901ED2" w:rsidRPr="00821F7F" w:rsidRDefault="00901ED2" w:rsidP="00901ED2">
      <w:pPr>
        <w:spacing w:after="2"/>
        <w:rPr>
          <w:rFonts w:cstheme="minorHAnsi"/>
          <w:sz w:val="24"/>
          <w:szCs w:val="24"/>
        </w:rPr>
      </w:pPr>
      <w:r w:rsidRPr="00821F7F">
        <w:rPr>
          <w:rFonts w:cstheme="minorHAnsi"/>
          <w:sz w:val="24"/>
          <w:szCs w:val="24"/>
        </w:rPr>
        <w:t xml:space="preserve"> </w:t>
      </w:r>
    </w:p>
    <w:p w14:paraId="52AB4A6C" w14:textId="77777777" w:rsidR="00901ED2" w:rsidRPr="00821F7F" w:rsidRDefault="00901ED2" w:rsidP="00901ED2">
      <w:pPr>
        <w:spacing w:after="28"/>
        <w:ind w:left="-5"/>
        <w:rPr>
          <w:rFonts w:cstheme="minorHAnsi"/>
          <w:sz w:val="24"/>
          <w:szCs w:val="24"/>
        </w:rPr>
      </w:pPr>
      <w:r w:rsidRPr="00821F7F">
        <w:rPr>
          <w:rFonts w:cstheme="minorHAnsi"/>
          <w:sz w:val="24"/>
          <w:szCs w:val="24"/>
        </w:rPr>
        <w:t xml:space="preserve">Calculating time spent on a project in </w:t>
      </w:r>
      <w:r w:rsidRPr="00821F7F">
        <w:rPr>
          <w:rFonts w:eastAsia="Calibri" w:cstheme="minorHAnsi"/>
          <w:sz w:val="24"/>
          <w:szCs w:val="24"/>
        </w:rPr>
        <w:t>‘</w:t>
      </w:r>
      <w:r w:rsidRPr="00821F7F">
        <w:rPr>
          <w:rFonts w:cstheme="minorHAnsi"/>
          <w:sz w:val="24"/>
          <w:szCs w:val="24"/>
        </w:rPr>
        <w:t>FTE</w:t>
      </w:r>
      <w:r w:rsidRPr="00821F7F">
        <w:rPr>
          <w:rFonts w:eastAsia="Calibri" w:cstheme="minorHAnsi"/>
          <w:sz w:val="24"/>
          <w:szCs w:val="24"/>
        </w:rPr>
        <w:t>’</w:t>
      </w:r>
      <w:r w:rsidRPr="00821F7F">
        <w:rPr>
          <w:rFonts w:cstheme="minorHAnsi"/>
          <w:sz w:val="24"/>
          <w:szCs w:val="24"/>
        </w:rPr>
        <w:t xml:space="preserve">:  </w:t>
      </w:r>
    </w:p>
    <w:p w14:paraId="1052FEEF" w14:textId="77777777" w:rsidR="00901ED2" w:rsidRPr="00821F7F" w:rsidRDefault="00901ED2" w:rsidP="00901ED2">
      <w:pPr>
        <w:numPr>
          <w:ilvl w:val="0"/>
          <w:numId w:val="25"/>
        </w:numPr>
        <w:spacing w:after="31"/>
        <w:ind w:hanging="360"/>
        <w:jc w:val="both"/>
        <w:rPr>
          <w:rFonts w:cstheme="minorHAnsi"/>
          <w:sz w:val="24"/>
          <w:szCs w:val="24"/>
        </w:rPr>
      </w:pPr>
      <w:r w:rsidRPr="00821F7F">
        <w:rPr>
          <w:rFonts w:cstheme="minorHAnsi"/>
          <w:sz w:val="24"/>
          <w:szCs w:val="24"/>
        </w:rPr>
        <w:t xml:space="preserve">Full time for 1 year  </w:t>
      </w:r>
      <w:r w:rsidRPr="00821F7F">
        <w:rPr>
          <w:rFonts w:cstheme="minorHAnsi"/>
          <w:sz w:val="24"/>
          <w:szCs w:val="24"/>
        </w:rPr>
        <w:tab/>
      </w:r>
      <w:r w:rsidRPr="00821F7F">
        <w:rPr>
          <w:rFonts w:cstheme="minorHAnsi"/>
          <w:sz w:val="24"/>
          <w:szCs w:val="24"/>
          <w:u w:val="single" w:color="000000"/>
        </w:rPr>
        <w:t>1</w:t>
      </w:r>
      <w:r w:rsidRPr="00821F7F">
        <w:rPr>
          <w:rFonts w:cstheme="minorHAnsi"/>
          <w:sz w:val="24"/>
          <w:szCs w:val="24"/>
        </w:rPr>
        <w:t xml:space="preserve">  </w:t>
      </w:r>
    </w:p>
    <w:p w14:paraId="5B0AC74D" w14:textId="77777777" w:rsidR="00901ED2" w:rsidRPr="00821F7F" w:rsidRDefault="00901ED2" w:rsidP="00901ED2">
      <w:pPr>
        <w:numPr>
          <w:ilvl w:val="0"/>
          <w:numId w:val="25"/>
        </w:numPr>
        <w:spacing w:after="31"/>
        <w:ind w:hanging="360"/>
        <w:jc w:val="both"/>
        <w:rPr>
          <w:rFonts w:cstheme="minorHAnsi"/>
          <w:sz w:val="24"/>
          <w:szCs w:val="24"/>
        </w:rPr>
      </w:pPr>
      <w:r w:rsidRPr="00821F7F">
        <w:rPr>
          <w:rFonts w:cstheme="minorHAnsi"/>
          <w:sz w:val="24"/>
          <w:szCs w:val="24"/>
        </w:rPr>
        <w:t xml:space="preserve">6 Months  </w:t>
      </w:r>
      <w:r w:rsidRPr="00821F7F">
        <w:rPr>
          <w:rFonts w:cstheme="minorHAnsi"/>
          <w:sz w:val="24"/>
          <w:szCs w:val="24"/>
        </w:rPr>
        <w:tab/>
        <w:t xml:space="preserve"> </w:t>
      </w:r>
      <w:r w:rsidRPr="00821F7F">
        <w:rPr>
          <w:rFonts w:cstheme="minorHAnsi"/>
          <w:sz w:val="24"/>
          <w:szCs w:val="24"/>
        </w:rPr>
        <w:tab/>
      </w:r>
      <w:r w:rsidRPr="00821F7F">
        <w:rPr>
          <w:rFonts w:cstheme="minorHAnsi"/>
          <w:sz w:val="24"/>
          <w:szCs w:val="24"/>
          <w:u w:val="single" w:color="000000"/>
        </w:rPr>
        <w:t>0.5</w:t>
      </w:r>
      <w:r w:rsidRPr="00821F7F">
        <w:rPr>
          <w:rFonts w:cstheme="minorHAnsi"/>
          <w:sz w:val="24"/>
          <w:szCs w:val="24"/>
        </w:rPr>
        <w:t xml:space="preserve">  </w:t>
      </w:r>
    </w:p>
    <w:p w14:paraId="478CC2D1" w14:textId="77777777" w:rsidR="00901ED2" w:rsidRPr="00821F7F" w:rsidRDefault="00901ED2" w:rsidP="00901ED2">
      <w:pPr>
        <w:numPr>
          <w:ilvl w:val="0"/>
          <w:numId w:val="25"/>
        </w:numPr>
        <w:spacing w:after="31"/>
        <w:ind w:hanging="360"/>
        <w:jc w:val="both"/>
        <w:rPr>
          <w:rFonts w:cstheme="minorHAnsi"/>
          <w:sz w:val="24"/>
          <w:szCs w:val="24"/>
        </w:rPr>
      </w:pPr>
      <w:r w:rsidRPr="00821F7F">
        <w:rPr>
          <w:rFonts w:cstheme="minorHAnsi"/>
          <w:sz w:val="24"/>
          <w:szCs w:val="24"/>
        </w:rPr>
        <w:t xml:space="preserve">3 Months  </w:t>
      </w:r>
      <w:r w:rsidRPr="00821F7F">
        <w:rPr>
          <w:rFonts w:cstheme="minorHAnsi"/>
          <w:sz w:val="24"/>
          <w:szCs w:val="24"/>
        </w:rPr>
        <w:tab/>
        <w:t xml:space="preserve"> </w:t>
      </w:r>
      <w:r w:rsidRPr="00821F7F">
        <w:rPr>
          <w:rFonts w:cstheme="minorHAnsi"/>
          <w:sz w:val="24"/>
          <w:szCs w:val="24"/>
        </w:rPr>
        <w:tab/>
      </w:r>
      <w:r w:rsidRPr="00821F7F">
        <w:rPr>
          <w:rFonts w:cstheme="minorHAnsi"/>
          <w:sz w:val="24"/>
          <w:szCs w:val="24"/>
          <w:u w:val="single" w:color="000000"/>
        </w:rPr>
        <w:t>0.25</w:t>
      </w:r>
      <w:r w:rsidRPr="00821F7F">
        <w:rPr>
          <w:rFonts w:cstheme="minorHAnsi"/>
          <w:sz w:val="24"/>
          <w:szCs w:val="24"/>
        </w:rPr>
        <w:t xml:space="preserve">  </w:t>
      </w:r>
    </w:p>
    <w:p w14:paraId="7E1AB0B3" w14:textId="77777777" w:rsidR="00901ED2" w:rsidRPr="00821F7F" w:rsidRDefault="00901ED2" w:rsidP="00901ED2">
      <w:pPr>
        <w:numPr>
          <w:ilvl w:val="0"/>
          <w:numId w:val="25"/>
        </w:numPr>
        <w:spacing w:after="28"/>
        <w:ind w:hanging="360"/>
        <w:jc w:val="both"/>
        <w:rPr>
          <w:rFonts w:cstheme="minorHAnsi"/>
          <w:sz w:val="24"/>
          <w:szCs w:val="24"/>
        </w:rPr>
      </w:pPr>
      <w:r w:rsidRPr="00821F7F">
        <w:rPr>
          <w:rFonts w:cstheme="minorHAnsi"/>
          <w:sz w:val="24"/>
          <w:szCs w:val="24"/>
        </w:rPr>
        <w:t xml:space="preserve">1 Month  </w:t>
      </w:r>
      <w:r w:rsidRPr="00821F7F">
        <w:rPr>
          <w:rFonts w:cstheme="minorHAnsi"/>
          <w:sz w:val="24"/>
          <w:szCs w:val="24"/>
        </w:rPr>
        <w:tab/>
        <w:t xml:space="preserve"> </w:t>
      </w:r>
      <w:r w:rsidRPr="00821F7F">
        <w:rPr>
          <w:rFonts w:cstheme="minorHAnsi"/>
          <w:sz w:val="24"/>
          <w:szCs w:val="24"/>
        </w:rPr>
        <w:tab/>
      </w:r>
      <w:r w:rsidRPr="00821F7F">
        <w:rPr>
          <w:rFonts w:cstheme="minorHAnsi"/>
          <w:sz w:val="24"/>
          <w:szCs w:val="24"/>
          <w:u w:val="single" w:color="000000"/>
        </w:rPr>
        <w:t>0.083</w:t>
      </w:r>
      <w:r w:rsidRPr="00821F7F">
        <w:rPr>
          <w:rFonts w:cstheme="minorHAnsi"/>
          <w:sz w:val="24"/>
          <w:szCs w:val="24"/>
        </w:rPr>
        <w:t xml:space="preserve">  </w:t>
      </w:r>
    </w:p>
    <w:p w14:paraId="60F9CEFE" w14:textId="77777777" w:rsidR="00901ED2" w:rsidRPr="00821F7F" w:rsidRDefault="00901ED2" w:rsidP="00901ED2">
      <w:pPr>
        <w:numPr>
          <w:ilvl w:val="0"/>
          <w:numId w:val="25"/>
        </w:numPr>
        <w:spacing w:after="3"/>
        <w:ind w:hanging="360"/>
        <w:jc w:val="both"/>
        <w:rPr>
          <w:rFonts w:cstheme="minorHAnsi"/>
          <w:sz w:val="24"/>
          <w:szCs w:val="24"/>
        </w:rPr>
      </w:pPr>
      <w:r w:rsidRPr="00821F7F">
        <w:rPr>
          <w:rFonts w:cstheme="minorHAnsi"/>
          <w:sz w:val="24"/>
          <w:szCs w:val="24"/>
        </w:rPr>
        <w:t>1 Week</w:t>
      </w:r>
      <w:r w:rsidRPr="00821F7F">
        <w:rPr>
          <w:rFonts w:cstheme="minorHAnsi"/>
          <w:sz w:val="24"/>
          <w:szCs w:val="24"/>
        </w:rPr>
        <w:tab/>
        <w:t xml:space="preserve">  </w:t>
      </w:r>
      <w:r w:rsidRPr="00821F7F">
        <w:rPr>
          <w:rFonts w:cstheme="minorHAnsi"/>
          <w:sz w:val="24"/>
          <w:szCs w:val="24"/>
        </w:rPr>
        <w:tab/>
      </w:r>
      <w:r w:rsidRPr="00821F7F">
        <w:rPr>
          <w:rFonts w:cstheme="minorHAnsi"/>
          <w:sz w:val="24"/>
          <w:szCs w:val="24"/>
          <w:u w:val="single" w:color="000000"/>
        </w:rPr>
        <w:t>0.0192</w:t>
      </w:r>
    </w:p>
    <w:p w14:paraId="6A86CBCD" w14:textId="77777777" w:rsidR="00901ED2" w:rsidRPr="00821F7F" w:rsidRDefault="00901ED2" w:rsidP="00901ED2">
      <w:pPr>
        <w:spacing w:after="0"/>
        <w:rPr>
          <w:rFonts w:cstheme="minorHAnsi"/>
          <w:sz w:val="24"/>
          <w:szCs w:val="24"/>
        </w:rPr>
      </w:pPr>
      <w:r w:rsidRPr="00821F7F">
        <w:rPr>
          <w:rFonts w:cstheme="minorHAnsi"/>
          <w:sz w:val="24"/>
          <w:szCs w:val="24"/>
        </w:rPr>
        <w:t xml:space="preserve"> </w:t>
      </w:r>
    </w:p>
    <w:p w14:paraId="50455608" w14:textId="77777777" w:rsidR="00901ED2" w:rsidRPr="00821F7F" w:rsidRDefault="00901ED2" w:rsidP="00901ED2">
      <w:pPr>
        <w:spacing w:after="162"/>
        <w:ind w:left="-5"/>
        <w:rPr>
          <w:rFonts w:cstheme="minorHAnsi"/>
          <w:sz w:val="24"/>
          <w:szCs w:val="24"/>
        </w:rPr>
      </w:pPr>
      <w:r w:rsidRPr="00821F7F">
        <w:rPr>
          <w:rFonts w:eastAsia="Calibri" w:cstheme="minorHAnsi"/>
          <w:i/>
          <w:sz w:val="24"/>
          <w:szCs w:val="24"/>
        </w:rPr>
        <w:t xml:space="preserve">Accounting for people in employment, accurately: </w:t>
      </w:r>
    </w:p>
    <w:tbl>
      <w:tblPr>
        <w:tblStyle w:val="TableGrid0"/>
        <w:tblW w:w="9016" w:type="dxa"/>
        <w:tblInd w:w="6" w:type="dxa"/>
        <w:tblCellMar>
          <w:top w:w="46" w:type="dxa"/>
          <w:left w:w="107" w:type="dxa"/>
          <w:right w:w="68" w:type="dxa"/>
        </w:tblCellMar>
        <w:tblLook w:val="04A0" w:firstRow="1" w:lastRow="0" w:firstColumn="1" w:lastColumn="0" w:noHBand="0" w:noVBand="1"/>
      </w:tblPr>
      <w:tblGrid>
        <w:gridCol w:w="2509"/>
        <w:gridCol w:w="2790"/>
        <w:gridCol w:w="3717"/>
      </w:tblGrid>
      <w:tr w:rsidR="00901ED2" w:rsidRPr="00E53A6F" w14:paraId="44932583" w14:textId="77777777" w:rsidTr="004A2F68">
        <w:trPr>
          <w:trHeight w:val="1472"/>
        </w:trPr>
        <w:tc>
          <w:tcPr>
            <w:tcW w:w="25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025397" w14:textId="77777777" w:rsidR="00901ED2" w:rsidRPr="00821F7F" w:rsidRDefault="00901ED2" w:rsidP="004A2F68">
            <w:pPr>
              <w:ind w:right="44"/>
              <w:jc w:val="center"/>
              <w:rPr>
                <w:rFonts w:cstheme="minorHAnsi"/>
                <w:sz w:val="24"/>
                <w:szCs w:val="24"/>
              </w:rPr>
            </w:pPr>
            <w:r w:rsidRPr="00821F7F">
              <w:rPr>
                <w:rFonts w:cstheme="minorHAnsi"/>
                <w:sz w:val="24"/>
                <w:szCs w:val="24"/>
              </w:rPr>
              <w:t xml:space="preserve">Number of employees </w:t>
            </w:r>
          </w:p>
        </w:tc>
        <w:tc>
          <w:tcPr>
            <w:tcW w:w="2790" w:type="dxa"/>
            <w:tcBorders>
              <w:top w:val="single" w:sz="4" w:space="0" w:color="000000"/>
              <w:left w:val="single" w:sz="4" w:space="0" w:color="000000"/>
              <w:bottom w:val="single" w:sz="4" w:space="0" w:color="000000"/>
              <w:right w:val="single" w:sz="4" w:space="0" w:color="000000"/>
            </w:tcBorders>
            <w:shd w:val="clear" w:color="auto" w:fill="F2F2F2"/>
            <w:hideMark/>
          </w:tcPr>
          <w:p w14:paraId="674D83CC" w14:textId="77777777" w:rsidR="00901ED2" w:rsidRPr="00821F7F" w:rsidRDefault="00901ED2" w:rsidP="004A2F68">
            <w:pPr>
              <w:ind w:left="3"/>
              <w:jc w:val="center"/>
              <w:rPr>
                <w:rFonts w:cstheme="minorHAnsi"/>
                <w:sz w:val="24"/>
                <w:szCs w:val="24"/>
              </w:rPr>
            </w:pPr>
            <w:r w:rsidRPr="00821F7F">
              <w:rPr>
                <w:rFonts w:cstheme="minorHAnsi"/>
                <w:sz w:val="24"/>
                <w:szCs w:val="24"/>
              </w:rPr>
              <w:t xml:space="preserve"> </w:t>
            </w:r>
          </w:p>
          <w:p w14:paraId="23C60EF0" w14:textId="1359682A" w:rsidR="00901ED2" w:rsidRPr="00821F7F" w:rsidRDefault="00901ED2" w:rsidP="004A2F68">
            <w:pPr>
              <w:jc w:val="center"/>
              <w:rPr>
                <w:rFonts w:cstheme="minorHAnsi"/>
                <w:sz w:val="24"/>
                <w:szCs w:val="24"/>
              </w:rPr>
            </w:pPr>
            <w:r w:rsidRPr="00821F7F">
              <w:rPr>
                <w:rFonts w:cstheme="minorHAnsi"/>
                <w:sz w:val="24"/>
                <w:szCs w:val="24"/>
              </w:rPr>
              <w:t xml:space="preserve">Number to input </w:t>
            </w:r>
            <w:r w:rsidR="00996049" w:rsidRPr="00821F7F">
              <w:rPr>
                <w:rFonts w:cstheme="minorHAnsi"/>
                <w:sz w:val="24"/>
                <w:szCs w:val="24"/>
              </w:rPr>
              <w:t>in</w:t>
            </w:r>
            <w:r w:rsidR="002855FA" w:rsidRPr="00821F7F">
              <w:rPr>
                <w:rFonts w:cstheme="minorHAnsi"/>
                <w:sz w:val="24"/>
                <w:szCs w:val="24"/>
              </w:rPr>
              <w:t>to</w:t>
            </w:r>
            <w:r w:rsidRPr="00821F7F">
              <w:rPr>
                <w:rFonts w:cstheme="minorHAnsi"/>
                <w:sz w:val="24"/>
                <w:szCs w:val="24"/>
              </w:rPr>
              <w:t xml:space="preserve"> the </w:t>
            </w:r>
            <w:r w:rsidR="00996049" w:rsidRPr="00821F7F">
              <w:rPr>
                <w:rFonts w:cstheme="minorHAnsi"/>
                <w:sz w:val="24"/>
                <w:szCs w:val="24"/>
              </w:rPr>
              <w:t>Spreadsheet</w:t>
            </w:r>
            <w:r w:rsidRPr="00821F7F">
              <w:rPr>
                <w:rFonts w:cstheme="minorHAnsi"/>
                <w:sz w:val="24"/>
                <w:szCs w:val="24"/>
              </w:rPr>
              <w:t xml:space="preserve">  </w:t>
            </w:r>
          </w:p>
          <w:p w14:paraId="0037E143" w14:textId="77777777" w:rsidR="00901ED2" w:rsidRPr="00821F7F" w:rsidRDefault="00901ED2" w:rsidP="004A2F68">
            <w:pPr>
              <w:spacing w:after="50"/>
              <w:jc w:val="center"/>
              <w:rPr>
                <w:rFonts w:cstheme="minorHAnsi"/>
                <w:sz w:val="24"/>
                <w:szCs w:val="24"/>
              </w:rPr>
            </w:pPr>
            <w:r w:rsidRPr="00821F7F">
              <w:rPr>
                <w:rFonts w:cstheme="minorHAnsi"/>
                <w:sz w:val="24"/>
                <w:szCs w:val="24"/>
              </w:rPr>
              <w:t xml:space="preserve">(for the total length of the contract) </w:t>
            </w:r>
          </w:p>
          <w:p w14:paraId="7AC9732B" w14:textId="77777777" w:rsidR="00901ED2" w:rsidRPr="00821F7F" w:rsidRDefault="00901ED2" w:rsidP="004A2F68">
            <w:pPr>
              <w:ind w:left="3"/>
              <w:jc w:val="center"/>
              <w:rPr>
                <w:rFonts w:cstheme="minorHAnsi"/>
                <w:sz w:val="24"/>
                <w:szCs w:val="24"/>
              </w:rPr>
            </w:pPr>
            <w:r w:rsidRPr="00821F7F">
              <w:rPr>
                <w:rFonts w:cstheme="minorHAnsi"/>
                <w:sz w:val="24"/>
                <w:szCs w:val="24"/>
              </w:rPr>
              <w:t xml:space="preserve">  </w:t>
            </w:r>
          </w:p>
        </w:tc>
        <w:tc>
          <w:tcPr>
            <w:tcW w:w="37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5442CB" w14:textId="77777777" w:rsidR="00901ED2" w:rsidRPr="00821F7F" w:rsidRDefault="00901ED2" w:rsidP="004A2F68">
            <w:pPr>
              <w:ind w:right="40"/>
              <w:jc w:val="center"/>
              <w:rPr>
                <w:rFonts w:cstheme="minorHAnsi"/>
                <w:sz w:val="24"/>
                <w:szCs w:val="24"/>
              </w:rPr>
            </w:pPr>
            <w:r w:rsidRPr="00821F7F">
              <w:rPr>
                <w:rFonts w:cstheme="minorHAnsi"/>
                <w:sz w:val="24"/>
                <w:szCs w:val="24"/>
              </w:rPr>
              <w:t xml:space="preserve">Why? </w:t>
            </w:r>
          </w:p>
        </w:tc>
      </w:tr>
      <w:tr w:rsidR="00901ED2" w:rsidRPr="00E53A6F" w14:paraId="7329F01D" w14:textId="77777777" w:rsidTr="004A2F68">
        <w:trPr>
          <w:trHeight w:val="1477"/>
        </w:trPr>
        <w:tc>
          <w:tcPr>
            <w:tcW w:w="2509" w:type="dxa"/>
            <w:tcBorders>
              <w:top w:val="single" w:sz="4" w:space="0" w:color="000000"/>
              <w:left w:val="single" w:sz="4" w:space="0" w:color="000000"/>
              <w:bottom w:val="single" w:sz="4" w:space="0" w:color="000000"/>
              <w:right w:val="single" w:sz="4" w:space="0" w:color="000000"/>
            </w:tcBorders>
            <w:hideMark/>
          </w:tcPr>
          <w:p w14:paraId="5C12DC2B" w14:textId="77777777" w:rsidR="00901ED2" w:rsidRPr="00821F7F" w:rsidRDefault="00901ED2" w:rsidP="004A2F68">
            <w:pPr>
              <w:rPr>
                <w:rFonts w:cstheme="minorHAnsi"/>
                <w:sz w:val="24"/>
                <w:szCs w:val="24"/>
              </w:rPr>
            </w:pPr>
            <w:r w:rsidRPr="00821F7F">
              <w:rPr>
                <w:rFonts w:cstheme="minorHAnsi"/>
                <w:sz w:val="24"/>
                <w:szCs w:val="24"/>
              </w:rPr>
              <w:t>NT1 - No. of local direct employees (FTE) hired or retained (for re-tendered contracts) on contract</w:t>
            </w:r>
          </w:p>
        </w:tc>
        <w:tc>
          <w:tcPr>
            <w:tcW w:w="2790" w:type="dxa"/>
            <w:tcBorders>
              <w:top w:val="single" w:sz="4" w:space="0" w:color="000000"/>
              <w:left w:val="single" w:sz="4" w:space="0" w:color="000000"/>
              <w:bottom w:val="single" w:sz="4" w:space="0" w:color="000000"/>
              <w:right w:val="single" w:sz="4" w:space="0" w:color="000000"/>
            </w:tcBorders>
            <w:hideMark/>
          </w:tcPr>
          <w:p w14:paraId="5A9545B2" w14:textId="77777777" w:rsidR="00901ED2" w:rsidRPr="00821F7F" w:rsidRDefault="00901ED2" w:rsidP="004A2F68">
            <w:pPr>
              <w:ind w:right="42"/>
              <w:jc w:val="center"/>
              <w:rPr>
                <w:rFonts w:cstheme="minorHAnsi"/>
                <w:sz w:val="24"/>
                <w:szCs w:val="24"/>
              </w:rPr>
            </w:pPr>
            <w:r w:rsidRPr="00821F7F">
              <w:rPr>
                <w:rFonts w:eastAsia="Calibri" w:cstheme="minorHAnsi"/>
                <w:i/>
                <w:sz w:val="24"/>
                <w:szCs w:val="24"/>
              </w:rPr>
              <w:t xml:space="preserve">E.g. for 1 local person </w:t>
            </w:r>
          </w:p>
          <w:p w14:paraId="2B9FA2F8" w14:textId="77777777" w:rsidR="00901ED2" w:rsidRPr="00821F7F" w:rsidRDefault="00901ED2" w:rsidP="004A2F68">
            <w:pPr>
              <w:ind w:right="40"/>
              <w:jc w:val="center"/>
              <w:rPr>
                <w:rFonts w:cstheme="minorHAnsi"/>
                <w:sz w:val="24"/>
                <w:szCs w:val="24"/>
              </w:rPr>
            </w:pPr>
            <w:r w:rsidRPr="00821F7F">
              <w:rPr>
                <w:rFonts w:eastAsia="Calibri" w:cstheme="minorHAnsi"/>
                <w:i/>
                <w:sz w:val="24"/>
                <w:szCs w:val="24"/>
              </w:rPr>
              <w:t xml:space="preserve">(FTE) employed during a </w:t>
            </w:r>
          </w:p>
          <w:p w14:paraId="263BCDC0" w14:textId="369480FC" w:rsidR="00901ED2" w:rsidRPr="00821F7F" w:rsidRDefault="00901ED2" w:rsidP="004A2F68">
            <w:pPr>
              <w:jc w:val="center"/>
              <w:rPr>
                <w:rFonts w:cstheme="minorHAnsi"/>
                <w:sz w:val="24"/>
                <w:szCs w:val="24"/>
              </w:rPr>
            </w:pPr>
            <w:r w:rsidRPr="00821F7F">
              <w:rPr>
                <w:rFonts w:eastAsia="Calibri" w:cstheme="minorHAnsi"/>
                <w:i/>
                <w:sz w:val="24"/>
                <w:szCs w:val="24"/>
              </w:rPr>
              <w:t xml:space="preserve">3-year contract, please input 3 </w:t>
            </w:r>
            <w:r w:rsidR="002855FA" w:rsidRPr="00821F7F">
              <w:rPr>
                <w:rFonts w:cstheme="minorHAnsi"/>
                <w:sz w:val="24"/>
                <w:szCs w:val="24"/>
              </w:rPr>
              <w:t>into</w:t>
            </w:r>
            <w:r w:rsidRPr="00821F7F">
              <w:rPr>
                <w:rFonts w:cstheme="minorHAnsi"/>
                <w:sz w:val="24"/>
                <w:szCs w:val="24"/>
              </w:rPr>
              <w:t xml:space="preserve"> the </w:t>
            </w:r>
            <w:r w:rsidR="002855FA" w:rsidRPr="00821F7F">
              <w:rPr>
                <w:rFonts w:cstheme="minorHAnsi"/>
                <w:i/>
                <w:iCs/>
                <w:sz w:val="24"/>
                <w:szCs w:val="24"/>
              </w:rPr>
              <w:t xml:space="preserve">Spreadsheet (Column </w:t>
            </w:r>
            <w:r w:rsidR="00297DD0" w:rsidRPr="00821F7F">
              <w:rPr>
                <w:rFonts w:cstheme="minorHAnsi"/>
                <w:i/>
                <w:iCs/>
                <w:sz w:val="24"/>
                <w:szCs w:val="24"/>
              </w:rPr>
              <w:t>G)</w:t>
            </w:r>
          </w:p>
        </w:tc>
        <w:tc>
          <w:tcPr>
            <w:tcW w:w="3717" w:type="dxa"/>
            <w:tcBorders>
              <w:top w:val="single" w:sz="4" w:space="0" w:color="000000"/>
              <w:left w:val="single" w:sz="4" w:space="0" w:color="000000"/>
              <w:bottom w:val="single" w:sz="4" w:space="0" w:color="000000"/>
              <w:right w:val="single" w:sz="4" w:space="0" w:color="000000"/>
            </w:tcBorders>
          </w:tcPr>
          <w:p w14:paraId="5F51076E" w14:textId="77777777" w:rsidR="00901ED2" w:rsidRPr="00821F7F" w:rsidRDefault="00901ED2" w:rsidP="004A2F68">
            <w:pPr>
              <w:ind w:left="1"/>
              <w:rPr>
                <w:rFonts w:cstheme="minorHAnsi"/>
                <w:sz w:val="24"/>
                <w:szCs w:val="24"/>
              </w:rPr>
            </w:pPr>
            <w:r w:rsidRPr="00821F7F">
              <w:rPr>
                <w:rFonts w:cstheme="minorHAnsi"/>
                <w:color w:val="000000" w:themeColor="text1"/>
                <w:sz w:val="24"/>
                <w:szCs w:val="24"/>
              </w:rPr>
              <w:t xml:space="preserve">Local people will remain local throughout the contract and the proxy value reflects the local economic benefits of employment. Hence, you </w:t>
            </w:r>
            <w:r w:rsidRPr="00821F7F">
              <w:rPr>
                <w:rFonts w:cstheme="minorHAnsi"/>
                <w:sz w:val="24"/>
                <w:szCs w:val="24"/>
              </w:rPr>
              <w:t xml:space="preserve">should input your number of local employees for every year of the contract. </w:t>
            </w:r>
          </w:p>
          <w:p w14:paraId="4296E825" w14:textId="77777777" w:rsidR="00901ED2" w:rsidRPr="00821F7F" w:rsidRDefault="00901ED2" w:rsidP="004A2F68">
            <w:pPr>
              <w:ind w:left="1"/>
              <w:rPr>
                <w:rFonts w:cstheme="minorHAnsi"/>
                <w:sz w:val="24"/>
                <w:szCs w:val="24"/>
              </w:rPr>
            </w:pPr>
          </w:p>
          <w:p w14:paraId="32549D79" w14:textId="77777777" w:rsidR="00901ED2" w:rsidRPr="00821F7F" w:rsidRDefault="00901ED2" w:rsidP="004A2F68">
            <w:pPr>
              <w:ind w:left="1"/>
              <w:rPr>
                <w:rFonts w:cstheme="minorHAnsi"/>
                <w:sz w:val="24"/>
                <w:szCs w:val="24"/>
              </w:rPr>
            </w:pPr>
            <w:r w:rsidRPr="00821F7F">
              <w:rPr>
                <w:rFonts w:cstheme="minorHAnsi"/>
                <w:sz w:val="24"/>
                <w:szCs w:val="24"/>
              </w:rPr>
              <w:t>Please note that your target for this measure should only include direct employees and any supply chain employees should be entered into NT1c</w:t>
            </w:r>
          </w:p>
        </w:tc>
      </w:tr>
      <w:tr w:rsidR="00901ED2" w:rsidRPr="00E53A6F" w14:paraId="543E980E" w14:textId="77777777" w:rsidTr="004A2F68">
        <w:trPr>
          <w:trHeight w:val="2139"/>
        </w:trPr>
        <w:tc>
          <w:tcPr>
            <w:tcW w:w="2509" w:type="dxa"/>
            <w:tcBorders>
              <w:top w:val="single" w:sz="4" w:space="0" w:color="000000"/>
              <w:left w:val="single" w:sz="4" w:space="0" w:color="000000"/>
              <w:bottom w:val="single" w:sz="4" w:space="0" w:color="000000"/>
              <w:right w:val="single" w:sz="4" w:space="0" w:color="000000"/>
            </w:tcBorders>
            <w:hideMark/>
          </w:tcPr>
          <w:p w14:paraId="2AED7B7A" w14:textId="77777777" w:rsidR="00901ED2" w:rsidRPr="00821F7F" w:rsidRDefault="00901ED2" w:rsidP="004A2F68">
            <w:pPr>
              <w:spacing w:line="237" w:lineRule="auto"/>
              <w:rPr>
                <w:rFonts w:cstheme="minorHAnsi"/>
                <w:sz w:val="24"/>
                <w:szCs w:val="24"/>
              </w:rPr>
            </w:pPr>
            <w:r w:rsidRPr="00821F7F">
              <w:rPr>
                <w:rFonts w:cstheme="minorHAnsi"/>
                <w:sz w:val="24"/>
                <w:szCs w:val="24"/>
              </w:rPr>
              <w:t xml:space="preserve">NT3 - No. of employees (FTE) taken on who are long-term </w:t>
            </w:r>
          </w:p>
          <w:p w14:paraId="73A6C35F" w14:textId="77777777" w:rsidR="00901ED2" w:rsidRPr="00821F7F" w:rsidRDefault="00901ED2" w:rsidP="004A2F68">
            <w:pPr>
              <w:spacing w:after="35"/>
              <w:rPr>
                <w:rFonts w:cstheme="minorHAnsi"/>
                <w:sz w:val="24"/>
                <w:szCs w:val="24"/>
              </w:rPr>
            </w:pPr>
            <w:r w:rsidRPr="00821F7F">
              <w:rPr>
                <w:rFonts w:cstheme="minorHAnsi"/>
                <w:sz w:val="24"/>
                <w:szCs w:val="24"/>
              </w:rPr>
              <w:t xml:space="preserve">unemployed </w:t>
            </w:r>
          </w:p>
          <w:p w14:paraId="5FA1FB5C" w14:textId="77777777" w:rsidR="00901ED2" w:rsidRPr="00821F7F" w:rsidRDefault="00901ED2" w:rsidP="004A2F68">
            <w:pPr>
              <w:rPr>
                <w:rFonts w:cstheme="minorHAnsi"/>
                <w:sz w:val="24"/>
                <w:szCs w:val="24"/>
              </w:rPr>
            </w:pPr>
            <w:r w:rsidRPr="00821F7F">
              <w:rPr>
                <w:rFonts w:cstheme="minorHAnsi"/>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6434EF55" w14:textId="26360750" w:rsidR="00901ED2" w:rsidRPr="00821F7F" w:rsidRDefault="00901ED2" w:rsidP="004A2F68">
            <w:pPr>
              <w:jc w:val="center"/>
              <w:rPr>
                <w:rFonts w:cstheme="minorHAnsi"/>
                <w:sz w:val="24"/>
                <w:szCs w:val="24"/>
              </w:rPr>
            </w:pPr>
            <w:r w:rsidRPr="00821F7F">
              <w:rPr>
                <w:rFonts w:eastAsia="Calibri" w:cstheme="minorHAnsi"/>
                <w:i/>
                <w:sz w:val="24"/>
                <w:szCs w:val="24"/>
              </w:rPr>
              <w:t xml:space="preserve">E.g. for 1 long-term unemployed person employed during a 3-year contract, please input 1 </w:t>
            </w:r>
            <w:r w:rsidR="00283A17" w:rsidRPr="00821F7F">
              <w:rPr>
                <w:rFonts w:cstheme="minorHAnsi"/>
                <w:sz w:val="24"/>
                <w:szCs w:val="24"/>
              </w:rPr>
              <w:t xml:space="preserve">into the </w:t>
            </w:r>
            <w:r w:rsidR="00283A17" w:rsidRPr="00821F7F">
              <w:rPr>
                <w:rFonts w:cstheme="minorHAnsi"/>
                <w:i/>
                <w:iCs/>
                <w:sz w:val="24"/>
                <w:szCs w:val="24"/>
              </w:rPr>
              <w:t>Spreadsheet (Column G)</w:t>
            </w:r>
          </w:p>
        </w:tc>
        <w:tc>
          <w:tcPr>
            <w:tcW w:w="3717" w:type="dxa"/>
            <w:tcBorders>
              <w:top w:val="single" w:sz="4" w:space="0" w:color="000000"/>
              <w:left w:val="single" w:sz="4" w:space="0" w:color="000000"/>
              <w:bottom w:val="single" w:sz="4" w:space="0" w:color="000000"/>
              <w:right w:val="single" w:sz="4" w:space="0" w:color="000000"/>
            </w:tcBorders>
            <w:hideMark/>
          </w:tcPr>
          <w:p w14:paraId="5DCE73D5" w14:textId="77777777" w:rsidR="00901ED2" w:rsidRPr="00821F7F" w:rsidRDefault="00901ED2" w:rsidP="004A2F68">
            <w:pPr>
              <w:ind w:left="1"/>
              <w:rPr>
                <w:rFonts w:cstheme="minorHAnsi"/>
                <w:sz w:val="24"/>
                <w:szCs w:val="24"/>
              </w:rPr>
            </w:pPr>
            <w:r w:rsidRPr="00821F7F">
              <w:rPr>
                <w:rFonts w:cstheme="minorHAnsi"/>
                <w:sz w:val="24"/>
                <w:szCs w:val="24"/>
              </w:rPr>
              <w:t xml:space="preserve">Long-term unemployed people, taken on as a result of the contract who have previously been </w:t>
            </w:r>
            <w:r w:rsidRPr="00821F7F">
              <w:rPr>
                <w:rFonts w:eastAsia="Calibri" w:cstheme="minorHAnsi"/>
                <w:sz w:val="24"/>
                <w:szCs w:val="24"/>
              </w:rPr>
              <w:t xml:space="preserve">claiming Jobseeker’s Allowance (JSA) benefits </w:t>
            </w:r>
            <w:r w:rsidRPr="00821F7F">
              <w:rPr>
                <w:rFonts w:cstheme="minorHAnsi"/>
                <w:sz w:val="24"/>
                <w:szCs w:val="24"/>
              </w:rPr>
              <w:t>for at least 12 months preceding the start of their employment contract.  After 1 year they are no longer unemployed</w:t>
            </w:r>
          </w:p>
        </w:tc>
      </w:tr>
      <w:tr w:rsidR="00901ED2" w:rsidRPr="00E53A6F" w14:paraId="0192173D" w14:textId="77777777" w:rsidTr="004A2F68">
        <w:trPr>
          <w:trHeight w:val="1718"/>
        </w:trPr>
        <w:tc>
          <w:tcPr>
            <w:tcW w:w="2509" w:type="dxa"/>
            <w:tcBorders>
              <w:top w:val="single" w:sz="4" w:space="0" w:color="000000"/>
              <w:left w:val="single" w:sz="4" w:space="0" w:color="000000"/>
              <w:bottom w:val="single" w:sz="4" w:space="0" w:color="000000"/>
              <w:right w:val="single" w:sz="4" w:space="0" w:color="000000"/>
            </w:tcBorders>
            <w:hideMark/>
          </w:tcPr>
          <w:p w14:paraId="005C3D96" w14:textId="77777777" w:rsidR="00901ED2" w:rsidRPr="00821F7F" w:rsidRDefault="00901ED2" w:rsidP="004A2F68">
            <w:pPr>
              <w:ind w:right="138"/>
              <w:rPr>
                <w:rFonts w:cstheme="minorHAnsi"/>
                <w:sz w:val="24"/>
                <w:szCs w:val="24"/>
              </w:rPr>
            </w:pPr>
            <w:r w:rsidRPr="00821F7F">
              <w:rPr>
                <w:rFonts w:cstheme="minorHAnsi"/>
                <w:sz w:val="24"/>
                <w:szCs w:val="24"/>
              </w:rPr>
              <w:t xml:space="preserve">NT4 - No. employees (FTE) taken on who are </w:t>
            </w:r>
            <w:r w:rsidRPr="00821F7F">
              <w:rPr>
                <w:rFonts w:eastAsia="Calibri" w:cstheme="minorHAnsi"/>
                <w:sz w:val="24"/>
                <w:szCs w:val="24"/>
              </w:rPr>
              <w:t>‘</w:t>
            </w:r>
            <w:r w:rsidRPr="00821F7F">
              <w:rPr>
                <w:rFonts w:cstheme="minorHAnsi"/>
                <w:sz w:val="24"/>
                <w:szCs w:val="24"/>
              </w:rPr>
              <w:t>NEETs</w:t>
            </w:r>
            <w:r w:rsidRPr="00821F7F">
              <w:rPr>
                <w:rFonts w:eastAsia="Calibri" w:cstheme="minorHAnsi"/>
                <w:sz w:val="24"/>
                <w:szCs w:val="24"/>
              </w:rPr>
              <w:t>’</w:t>
            </w:r>
            <w:r w:rsidRPr="00821F7F">
              <w:rPr>
                <w:rFonts w:cstheme="minorHAnsi"/>
                <w:sz w:val="24"/>
                <w:szCs w:val="24"/>
              </w:rPr>
              <w:t xml:space="preserve"> (Not in Employment, Education or Training) as a result of a recruitment programme</w:t>
            </w:r>
            <w:r w:rsidRPr="00821F7F">
              <w:rPr>
                <w:rFonts w:cstheme="minorHAnsi"/>
                <w:sz w:val="24"/>
                <w:szCs w:val="24"/>
                <w:vertAlign w:val="subscript"/>
              </w:rPr>
              <w:t xml:space="preserve"> </w:t>
            </w:r>
            <w:r w:rsidRPr="00821F7F">
              <w:rPr>
                <w:rFonts w:cstheme="minorHAnsi"/>
                <w:sz w:val="24"/>
                <w:szCs w:val="24"/>
                <w:vertAlign w:val="subscript"/>
              </w:rPr>
              <w:tab/>
            </w:r>
            <w:r w:rsidRPr="00821F7F">
              <w:rPr>
                <w:rFonts w:cstheme="minorHAnsi"/>
                <w:sz w:val="24"/>
                <w:szCs w:val="24"/>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14:paraId="143338BC" w14:textId="04A9656D" w:rsidR="00901ED2" w:rsidRPr="00821F7F" w:rsidRDefault="00901ED2" w:rsidP="004A2F68">
            <w:pPr>
              <w:ind w:right="40"/>
              <w:jc w:val="center"/>
              <w:rPr>
                <w:rFonts w:cstheme="minorHAnsi"/>
                <w:sz w:val="24"/>
                <w:szCs w:val="24"/>
              </w:rPr>
            </w:pPr>
            <w:r w:rsidRPr="00821F7F">
              <w:rPr>
                <w:rFonts w:eastAsia="Calibri" w:cstheme="minorHAnsi"/>
                <w:i/>
                <w:sz w:val="24"/>
                <w:szCs w:val="24"/>
              </w:rPr>
              <w:t xml:space="preserve">E.g. for 1 NEET employed during a 3-year contract, please input 1 </w:t>
            </w:r>
            <w:r w:rsidR="00283A17" w:rsidRPr="00821F7F">
              <w:rPr>
                <w:rFonts w:cstheme="minorHAnsi"/>
                <w:sz w:val="24"/>
                <w:szCs w:val="24"/>
              </w:rPr>
              <w:t xml:space="preserve">into the </w:t>
            </w:r>
            <w:r w:rsidR="00283A17" w:rsidRPr="00821F7F">
              <w:rPr>
                <w:rFonts w:cstheme="minorHAnsi"/>
                <w:i/>
                <w:iCs/>
                <w:sz w:val="24"/>
                <w:szCs w:val="24"/>
              </w:rPr>
              <w:t>Spreadsheet (Column G)</w:t>
            </w:r>
          </w:p>
        </w:tc>
        <w:tc>
          <w:tcPr>
            <w:tcW w:w="3717" w:type="dxa"/>
            <w:tcBorders>
              <w:top w:val="single" w:sz="4" w:space="0" w:color="000000"/>
              <w:left w:val="single" w:sz="4" w:space="0" w:color="000000"/>
              <w:bottom w:val="single" w:sz="4" w:space="0" w:color="000000"/>
              <w:right w:val="single" w:sz="4" w:space="0" w:color="000000"/>
            </w:tcBorders>
            <w:hideMark/>
          </w:tcPr>
          <w:p w14:paraId="0C144B1C" w14:textId="77777777" w:rsidR="00901ED2" w:rsidRPr="00821F7F" w:rsidRDefault="00901ED2" w:rsidP="004A2F68">
            <w:pPr>
              <w:rPr>
                <w:rFonts w:cstheme="minorHAnsi"/>
                <w:sz w:val="24"/>
                <w:szCs w:val="24"/>
              </w:rPr>
            </w:pPr>
            <w:r w:rsidRPr="00821F7F">
              <w:rPr>
                <w:rFonts w:cstheme="minorHAnsi"/>
                <w:sz w:val="24"/>
                <w:szCs w:val="24"/>
              </w:rPr>
              <w:t xml:space="preserve">Young (16-24 y.o.), long-term unemployed people, taken on as a result of the contract, had previously been Not in Employment, Education, or Training (NEET) </w:t>
            </w:r>
            <w:r w:rsidRPr="00821F7F">
              <w:rPr>
                <w:rFonts w:cstheme="minorHAnsi"/>
                <w:sz w:val="24"/>
                <w:szCs w:val="24"/>
                <w:u w:val="single" w:color="000000"/>
              </w:rPr>
              <w:t>before</w:t>
            </w:r>
            <w:r w:rsidRPr="00821F7F">
              <w:rPr>
                <w:rFonts w:cstheme="minorHAnsi"/>
                <w:sz w:val="24"/>
                <w:szCs w:val="24"/>
              </w:rPr>
              <w:t xml:space="preserve"> the start of their employment contract. They should therefore be accounted </w:t>
            </w:r>
            <w:r w:rsidRPr="00821F7F">
              <w:rPr>
                <w:rFonts w:cstheme="minorHAnsi"/>
                <w:sz w:val="24"/>
                <w:szCs w:val="24"/>
                <w:u w:val="single" w:color="000000"/>
              </w:rPr>
              <w:t>only</w:t>
            </w:r>
            <w:r w:rsidRPr="00821F7F">
              <w:rPr>
                <w:rFonts w:cstheme="minorHAnsi"/>
                <w:sz w:val="24"/>
                <w:szCs w:val="24"/>
              </w:rPr>
              <w:t xml:space="preserve"> for the year in which they move into employment. </w:t>
            </w:r>
          </w:p>
        </w:tc>
      </w:tr>
      <w:tr w:rsidR="00901ED2" w:rsidRPr="00E53A6F" w14:paraId="28C3E39D" w14:textId="77777777" w:rsidTr="004A2F68">
        <w:trPr>
          <w:trHeight w:val="2064"/>
        </w:trPr>
        <w:tc>
          <w:tcPr>
            <w:tcW w:w="2509" w:type="dxa"/>
            <w:tcBorders>
              <w:top w:val="single" w:sz="4" w:space="0" w:color="000000"/>
              <w:left w:val="single" w:sz="4" w:space="0" w:color="000000"/>
              <w:bottom w:val="single" w:sz="4" w:space="0" w:color="000000"/>
              <w:right w:val="single" w:sz="4" w:space="0" w:color="000000"/>
            </w:tcBorders>
            <w:hideMark/>
          </w:tcPr>
          <w:p w14:paraId="5C923D20" w14:textId="77777777" w:rsidR="00901ED2" w:rsidRPr="00821F7F" w:rsidRDefault="00901ED2" w:rsidP="004A2F68">
            <w:pPr>
              <w:rPr>
                <w:rFonts w:cstheme="minorHAnsi"/>
                <w:sz w:val="24"/>
                <w:szCs w:val="24"/>
              </w:rPr>
            </w:pPr>
            <w:r w:rsidRPr="00821F7F">
              <w:rPr>
                <w:rFonts w:cstheme="minorHAnsi"/>
                <w:sz w:val="24"/>
                <w:szCs w:val="24"/>
              </w:rPr>
              <w:t>NT6 - No. of jobs (FTE) created for people with disabilities as a result of a recruitment programme</w:t>
            </w:r>
          </w:p>
        </w:tc>
        <w:tc>
          <w:tcPr>
            <w:tcW w:w="2790" w:type="dxa"/>
            <w:tcBorders>
              <w:top w:val="single" w:sz="4" w:space="0" w:color="000000"/>
              <w:left w:val="single" w:sz="4" w:space="0" w:color="000000"/>
              <w:bottom w:val="single" w:sz="4" w:space="0" w:color="000000"/>
              <w:right w:val="single" w:sz="4" w:space="0" w:color="000000"/>
            </w:tcBorders>
            <w:hideMark/>
          </w:tcPr>
          <w:p w14:paraId="713FD6C8" w14:textId="761FEE12" w:rsidR="00901ED2" w:rsidRPr="00821F7F" w:rsidRDefault="00901ED2" w:rsidP="004A2F68">
            <w:pPr>
              <w:rPr>
                <w:rFonts w:cstheme="minorHAnsi"/>
                <w:sz w:val="24"/>
                <w:szCs w:val="24"/>
              </w:rPr>
            </w:pPr>
            <w:r w:rsidRPr="00821F7F">
              <w:rPr>
                <w:rFonts w:eastAsia="Calibri" w:cstheme="minorHAnsi"/>
                <w:i/>
                <w:sz w:val="24"/>
                <w:szCs w:val="24"/>
              </w:rPr>
              <w:t xml:space="preserve">E.g. for 1 disabled person employed during a 3-year contract, please input 1 </w:t>
            </w:r>
            <w:r w:rsidR="00283A17" w:rsidRPr="00821F7F">
              <w:rPr>
                <w:rFonts w:cstheme="minorHAnsi"/>
                <w:sz w:val="24"/>
                <w:szCs w:val="24"/>
              </w:rPr>
              <w:t xml:space="preserve">into the </w:t>
            </w:r>
            <w:r w:rsidR="00283A17" w:rsidRPr="00821F7F">
              <w:rPr>
                <w:rFonts w:cstheme="minorHAnsi"/>
                <w:i/>
                <w:iCs/>
                <w:sz w:val="24"/>
                <w:szCs w:val="24"/>
              </w:rPr>
              <w:t>Spreadsheet (Column G)</w:t>
            </w:r>
          </w:p>
        </w:tc>
        <w:tc>
          <w:tcPr>
            <w:tcW w:w="3717" w:type="dxa"/>
            <w:tcBorders>
              <w:top w:val="single" w:sz="4" w:space="0" w:color="000000"/>
              <w:left w:val="single" w:sz="4" w:space="0" w:color="000000"/>
              <w:bottom w:val="single" w:sz="4" w:space="0" w:color="000000"/>
              <w:right w:val="single" w:sz="4" w:space="0" w:color="000000"/>
            </w:tcBorders>
            <w:hideMark/>
          </w:tcPr>
          <w:p w14:paraId="391F9A03" w14:textId="77777777" w:rsidR="00901ED2" w:rsidRPr="00821F7F" w:rsidRDefault="00901ED2" w:rsidP="004A2F68">
            <w:pPr>
              <w:spacing w:after="1"/>
              <w:rPr>
                <w:rFonts w:cstheme="minorHAnsi"/>
                <w:color w:val="000000" w:themeColor="text1"/>
                <w:sz w:val="24"/>
                <w:szCs w:val="24"/>
              </w:rPr>
            </w:pPr>
            <w:r w:rsidRPr="00821F7F">
              <w:rPr>
                <w:rFonts w:cstheme="minorHAnsi"/>
                <w:color w:val="000000" w:themeColor="text1"/>
                <w:sz w:val="24"/>
                <w:szCs w:val="24"/>
              </w:rPr>
              <w:t xml:space="preserve">An employee with disabilities is defined as having a physical or mental impairment that </w:t>
            </w:r>
            <w:r w:rsidRPr="00821F7F">
              <w:rPr>
                <w:rFonts w:eastAsia="Calibri" w:cstheme="minorHAnsi"/>
                <w:color w:val="000000" w:themeColor="text1"/>
                <w:sz w:val="24"/>
                <w:szCs w:val="24"/>
              </w:rPr>
              <w:t>has a ‘substantial and long</w:t>
            </w:r>
            <w:r w:rsidRPr="00821F7F">
              <w:rPr>
                <w:rFonts w:cstheme="minorHAnsi"/>
                <w:color w:val="000000" w:themeColor="text1"/>
                <w:sz w:val="24"/>
                <w:szCs w:val="24"/>
              </w:rPr>
              <w:t>-term effect on their ability to do normal daily activities</w:t>
            </w:r>
            <w:r w:rsidRPr="00821F7F">
              <w:rPr>
                <w:rFonts w:eastAsia="Calibri" w:cstheme="minorHAnsi"/>
                <w:color w:val="000000" w:themeColor="text1"/>
                <w:sz w:val="24"/>
                <w:szCs w:val="24"/>
              </w:rPr>
              <w:t>’</w:t>
            </w:r>
            <w:r w:rsidRPr="00821F7F">
              <w:rPr>
                <w:rFonts w:cstheme="minorHAnsi"/>
                <w:color w:val="000000" w:themeColor="text1"/>
                <w:sz w:val="24"/>
                <w:szCs w:val="24"/>
              </w:rPr>
              <w:t xml:space="preserve">.  </w:t>
            </w:r>
          </w:p>
          <w:p w14:paraId="0C64398A" w14:textId="77777777" w:rsidR="00901ED2" w:rsidRPr="00821F7F" w:rsidRDefault="00901ED2" w:rsidP="004A2F68">
            <w:pPr>
              <w:rPr>
                <w:rFonts w:cstheme="minorHAnsi"/>
                <w:color w:val="000000" w:themeColor="text1"/>
                <w:sz w:val="24"/>
                <w:szCs w:val="24"/>
              </w:rPr>
            </w:pPr>
            <w:r w:rsidRPr="00821F7F">
              <w:rPr>
                <w:rFonts w:cstheme="minorHAnsi"/>
                <w:color w:val="000000" w:themeColor="text1"/>
                <w:sz w:val="24"/>
                <w:szCs w:val="24"/>
              </w:rPr>
              <w:t xml:space="preserve"> </w:t>
            </w:r>
          </w:p>
          <w:p w14:paraId="7C000B71" w14:textId="77777777" w:rsidR="00901ED2" w:rsidRPr="00821F7F" w:rsidRDefault="00901ED2" w:rsidP="004A2F68">
            <w:pPr>
              <w:spacing w:after="1"/>
              <w:rPr>
                <w:rFonts w:cstheme="minorHAnsi"/>
                <w:sz w:val="24"/>
                <w:szCs w:val="24"/>
              </w:rPr>
            </w:pPr>
            <w:r w:rsidRPr="00821F7F">
              <w:rPr>
                <w:rFonts w:cstheme="minorHAnsi"/>
                <w:color w:val="000000" w:themeColor="text1"/>
                <w:sz w:val="24"/>
                <w:szCs w:val="24"/>
              </w:rPr>
              <w:t xml:space="preserve">The proxy value reflects the opportunity for them to get into employment, they should therefore only be accounted for during the year in which they move into employment. </w:t>
            </w:r>
          </w:p>
        </w:tc>
      </w:tr>
    </w:tbl>
    <w:p w14:paraId="7DFFD7B9" w14:textId="77777777" w:rsidR="00901ED2" w:rsidRPr="00821F7F" w:rsidRDefault="00901ED2" w:rsidP="00901ED2">
      <w:pPr>
        <w:spacing w:after="1"/>
        <w:rPr>
          <w:rFonts w:cstheme="minorHAnsi"/>
          <w:sz w:val="24"/>
          <w:szCs w:val="24"/>
        </w:rPr>
      </w:pPr>
      <w:r w:rsidRPr="00821F7F">
        <w:rPr>
          <w:rFonts w:cstheme="minorHAnsi"/>
          <w:sz w:val="24"/>
          <w:szCs w:val="24"/>
        </w:rPr>
        <w:t xml:space="preserve"> </w:t>
      </w:r>
    </w:p>
    <w:p w14:paraId="5B03BE4E" w14:textId="77777777" w:rsidR="00901ED2" w:rsidRPr="00821F7F" w:rsidRDefault="00901ED2" w:rsidP="00901ED2">
      <w:pPr>
        <w:spacing w:after="1"/>
        <w:ind w:left="-5"/>
        <w:rPr>
          <w:rFonts w:cstheme="minorHAnsi"/>
          <w:color w:val="000000" w:themeColor="text1"/>
          <w:sz w:val="24"/>
          <w:szCs w:val="24"/>
        </w:rPr>
      </w:pPr>
      <w:r w:rsidRPr="00821F7F">
        <w:rPr>
          <w:rFonts w:cstheme="minorHAnsi"/>
          <w:b/>
          <w:color w:val="000000" w:themeColor="text1"/>
          <w:sz w:val="24"/>
          <w:szCs w:val="24"/>
          <w:u w:val="single" w:color="004835"/>
        </w:rPr>
        <w:t>DO</w:t>
      </w:r>
      <w:r w:rsidRPr="00821F7F">
        <w:rPr>
          <w:rFonts w:cstheme="minorHAnsi"/>
          <w:color w:val="000000" w:themeColor="text1"/>
          <w:sz w:val="24"/>
          <w:szCs w:val="24"/>
          <w:u w:val="single" w:color="004835"/>
        </w:rPr>
        <w:t xml:space="preserve"> Account for employment accurately – Disadvantaged Measures </w:t>
      </w:r>
      <w:r w:rsidRPr="00821F7F">
        <w:rPr>
          <w:rFonts w:cstheme="minorHAnsi"/>
          <w:color w:val="000000" w:themeColor="text1"/>
          <w:sz w:val="24"/>
          <w:szCs w:val="24"/>
        </w:rPr>
        <w:t xml:space="preserve"> </w:t>
      </w:r>
    </w:p>
    <w:p w14:paraId="39A897F8" w14:textId="77777777" w:rsidR="00901ED2" w:rsidRPr="00821F7F" w:rsidRDefault="00901ED2" w:rsidP="00901ED2">
      <w:pPr>
        <w:spacing w:after="1"/>
        <w:rPr>
          <w:rFonts w:cstheme="minorHAnsi"/>
          <w:sz w:val="24"/>
          <w:szCs w:val="24"/>
        </w:rPr>
      </w:pPr>
    </w:p>
    <w:p w14:paraId="13DAD293" w14:textId="77777777" w:rsidR="00901ED2" w:rsidRPr="00821F7F" w:rsidRDefault="00901ED2" w:rsidP="00901ED2">
      <w:pPr>
        <w:spacing w:after="1"/>
        <w:rPr>
          <w:rFonts w:cstheme="minorHAnsi"/>
          <w:sz w:val="24"/>
          <w:szCs w:val="24"/>
        </w:rPr>
      </w:pPr>
      <w:r w:rsidRPr="00821F7F">
        <w:rPr>
          <w:rFonts w:cstheme="minorHAnsi"/>
          <w:sz w:val="24"/>
          <w:szCs w:val="24"/>
        </w:rPr>
        <w:t>Here are a few rules to remember when making use of the disadvantaged people into work measures.</w:t>
      </w:r>
      <w:r w:rsidRPr="00821F7F">
        <w:rPr>
          <w:rFonts w:cstheme="minorHAnsi"/>
          <w:sz w:val="24"/>
          <w:szCs w:val="24"/>
        </w:rPr>
        <w:br/>
      </w:r>
    </w:p>
    <w:p w14:paraId="4CCCFDD6" w14:textId="77777777" w:rsidR="00901ED2" w:rsidRPr="00821F7F" w:rsidRDefault="00901ED2" w:rsidP="00901ED2">
      <w:pPr>
        <w:pStyle w:val="ListParagraph"/>
        <w:numPr>
          <w:ilvl w:val="0"/>
          <w:numId w:val="25"/>
        </w:numPr>
        <w:spacing w:after="1"/>
        <w:rPr>
          <w:rFonts w:asciiTheme="minorHAnsi" w:hAnsiTheme="minorHAnsi" w:cstheme="minorHAnsi"/>
        </w:rPr>
      </w:pPr>
      <w:r w:rsidRPr="00821F7F">
        <w:rPr>
          <w:rFonts w:asciiTheme="minorHAnsi" w:hAnsiTheme="minorHAnsi" w:cstheme="minorHAnsi"/>
        </w:rPr>
        <w:t xml:space="preserve">As set out above, you may record in the same employee through both local employment measures (NT1) and disadvantaged employment measures. </w:t>
      </w:r>
    </w:p>
    <w:p w14:paraId="6F32C990" w14:textId="77777777" w:rsidR="00901ED2" w:rsidRPr="00821F7F" w:rsidRDefault="00901ED2" w:rsidP="00901ED2">
      <w:pPr>
        <w:pStyle w:val="ListParagraph"/>
        <w:numPr>
          <w:ilvl w:val="0"/>
          <w:numId w:val="25"/>
        </w:numPr>
        <w:spacing w:after="1"/>
        <w:rPr>
          <w:rFonts w:asciiTheme="minorHAnsi" w:hAnsiTheme="minorHAnsi" w:cstheme="minorHAnsi"/>
        </w:rPr>
      </w:pPr>
      <w:r w:rsidRPr="00821F7F">
        <w:rPr>
          <w:rFonts w:asciiTheme="minorHAnsi" w:hAnsiTheme="minorHAnsi" w:cstheme="minorHAnsi"/>
        </w:rPr>
        <w:t xml:space="preserve">You may only count a disadvantaged person into work for </w:t>
      </w:r>
      <w:r w:rsidRPr="00821F7F">
        <w:rPr>
          <w:rFonts w:asciiTheme="minorHAnsi" w:hAnsiTheme="minorHAnsi" w:cstheme="minorHAnsi"/>
          <w:u w:val="single"/>
        </w:rPr>
        <w:t>the first year of employment with your organisation</w:t>
      </w:r>
      <w:r w:rsidRPr="00821F7F">
        <w:rPr>
          <w:rFonts w:asciiTheme="minorHAnsi" w:hAnsiTheme="minorHAnsi" w:cstheme="minorHAnsi"/>
        </w:rPr>
        <w:t xml:space="preserve">. This is because after being employed for 12-months, the proxy value for these measures no longer applies, as it reflects the value to the individual of entering the labour market. </w:t>
      </w:r>
    </w:p>
    <w:p w14:paraId="0A6B9CD1" w14:textId="77777777" w:rsidR="00901ED2" w:rsidRPr="00821F7F" w:rsidRDefault="00901ED2" w:rsidP="00901ED2">
      <w:pPr>
        <w:pStyle w:val="ListParagraph"/>
        <w:numPr>
          <w:ilvl w:val="0"/>
          <w:numId w:val="25"/>
        </w:numPr>
        <w:spacing w:after="1"/>
        <w:rPr>
          <w:rFonts w:asciiTheme="minorHAnsi" w:hAnsiTheme="minorHAnsi" w:cstheme="minorHAnsi"/>
        </w:rPr>
      </w:pPr>
      <w:r w:rsidRPr="00821F7F">
        <w:rPr>
          <w:rFonts w:asciiTheme="minorHAnsi" w:hAnsiTheme="minorHAnsi" w:cstheme="minorHAnsi"/>
        </w:rPr>
        <w:t>These measures are intended to be used as part of recruitment programmes with relevant VCSEs/organisations. You may only claim the value of disadvantaged employment that you have created through specific and intentional initiatives. As such, to evidence these measures, you will require evidence that a recruitment programme you have implemented which led to employment of the disadvantaged individual.</w:t>
      </w:r>
    </w:p>
    <w:p w14:paraId="5D6BA902" w14:textId="77777777" w:rsidR="00901ED2" w:rsidRPr="00821F7F" w:rsidRDefault="00901ED2" w:rsidP="00901ED2">
      <w:pPr>
        <w:spacing w:after="1"/>
        <w:rPr>
          <w:rFonts w:cstheme="minorHAnsi"/>
          <w:sz w:val="24"/>
          <w:szCs w:val="24"/>
        </w:rPr>
      </w:pPr>
    </w:p>
    <w:p w14:paraId="063F9C94" w14:textId="77777777" w:rsidR="00901ED2" w:rsidRPr="00821F7F" w:rsidRDefault="00901ED2" w:rsidP="00901ED2">
      <w:pPr>
        <w:spacing w:after="1"/>
        <w:rPr>
          <w:rFonts w:cstheme="minorHAnsi"/>
          <w:sz w:val="24"/>
          <w:szCs w:val="24"/>
        </w:rPr>
      </w:pPr>
      <w:r w:rsidRPr="00821F7F">
        <w:rPr>
          <w:rFonts w:cstheme="minorHAnsi"/>
          <w:sz w:val="24"/>
          <w:szCs w:val="24"/>
        </w:rPr>
        <w:t xml:space="preserve">Consider the below example where an individual has been hired by a supplier, on a full-time basis, for a 3-year project. </w:t>
      </w:r>
      <w:r w:rsidRPr="00821F7F">
        <w:rPr>
          <w:rFonts w:cstheme="minorHAnsi"/>
          <w:sz w:val="24"/>
          <w:szCs w:val="24"/>
        </w:rPr>
        <w:br/>
      </w:r>
      <w:r w:rsidRPr="00821F7F">
        <w:rPr>
          <w:rFonts w:cstheme="minorHAnsi"/>
          <w:sz w:val="24"/>
          <w:szCs w:val="24"/>
        </w:rPr>
        <w:br/>
      </w:r>
      <w:r w:rsidRPr="00821F7F">
        <w:rPr>
          <w:rFonts w:cstheme="minorHAnsi"/>
          <w:sz w:val="24"/>
          <w:szCs w:val="24"/>
          <w:u w:val="single"/>
        </w:rPr>
        <w:t xml:space="preserve">Example: </w:t>
      </w:r>
      <w:r w:rsidRPr="00821F7F">
        <w:rPr>
          <w:rFonts w:cstheme="minorHAnsi"/>
          <w:sz w:val="24"/>
          <w:szCs w:val="24"/>
        </w:rPr>
        <w:t xml:space="preserve">They have been employed through Bounce Back (a VCSE organisation that supports ex-offenders back into work), and also happen to be local to the project. </w:t>
      </w:r>
    </w:p>
    <w:p w14:paraId="51668DFD" w14:textId="77777777" w:rsidR="00901ED2" w:rsidRPr="00821F7F" w:rsidRDefault="00901ED2" w:rsidP="00901ED2">
      <w:pPr>
        <w:spacing w:after="1"/>
        <w:rPr>
          <w:rFonts w:cstheme="minorHAnsi"/>
          <w:sz w:val="24"/>
          <w:szCs w:val="24"/>
        </w:rPr>
      </w:pPr>
    </w:p>
    <w:p w14:paraId="666213E6" w14:textId="4CF8A671" w:rsidR="00901ED2" w:rsidRPr="00821F7F" w:rsidRDefault="00901ED2" w:rsidP="00901ED2">
      <w:pPr>
        <w:spacing w:after="1"/>
        <w:rPr>
          <w:rFonts w:cstheme="minorHAnsi"/>
          <w:sz w:val="24"/>
          <w:szCs w:val="24"/>
        </w:rPr>
      </w:pPr>
      <w:r w:rsidRPr="00821F7F">
        <w:rPr>
          <w:rFonts w:cstheme="minorHAnsi"/>
          <w:sz w:val="24"/>
          <w:szCs w:val="24"/>
        </w:rPr>
        <w:t>This should be recorded through the Social Value Calculator as follows:</w:t>
      </w:r>
      <w:r w:rsidRPr="00821F7F">
        <w:rPr>
          <w:rFonts w:cstheme="minorHAnsi"/>
          <w:sz w:val="24"/>
          <w:szCs w:val="24"/>
        </w:rPr>
        <w:br/>
        <w:t xml:space="preserve">NT1(Local direct employees): 3 FTE (because it is a 3-year </w:t>
      </w:r>
      <w:r w:rsidR="00A02CA2" w:rsidRPr="00821F7F">
        <w:rPr>
          <w:rFonts w:cstheme="minorHAnsi"/>
          <w:sz w:val="24"/>
          <w:szCs w:val="24"/>
        </w:rPr>
        <w:t>project,</w:t>
      </w:r>
      <w:r w:rsidRPr="00821F7F">
        <w:rPr>
          <w:rFonts w:cstheme="minorHAnsi"/>
          <w:sz w:val="24"/>
          <w:szCs w:val="24"/>
        </w:rPr>
        <w:t xml:space="preserve"> and you can account for local employment every reoccurring year of the contract)</w:t>
      </w:r>
      <w:r w:rsidRPr="00821F7F">
        <w:rPr>
          <w:rFonts w:cstheme="minorHAnsi"/>
          <w:sz w:val="24"/>
          <w:szCs w:val="24"/>
        </w:rPr>
        <w:br/>
        <w:t xml:space="preserve">NT5 (ex-offenders): 1 FTE (because you may only count disadvantaged measures for the first year of employment) </w:t>
      </w:r>
    </w:p>
    <w:p w14:paraId="5BA25B75" w14:textId="77777777" w:rsidR="00901ED2" w:rsidRPr="00821F7F" w:rsidRDefault="00901ED2" w:rsidP="00901ED2">
      <w:pPr>
        <w:spacing w:after="1"/>
        <w:rPr>
          <w:rFonts w:cstheme="minorHAnsi"/>
          <w:sz w:val="24"/>
          <w:szCs w:val="24"/>
        </w:rPr>
      </w:pPr>
    </w:p>
    <w:p w14:paraId="7E9B8FD6" w14:textId="77777777" w:rsidR="00901ED2" w:rsidRPr="00821F7F" w:rsidRDefault="00901ED2" w:rsidP="00901ED2">
      <w:pPr>
        <w:spacing w:after="1"/>
        <w:rPr>
          <w:rFonts w:cstheme="minorHAnsi"/>
          <w:sz w:val="24"/>
          <w:szCs w:val="24"/>
        </w:rPr>
      </w:pPr>
      <w:r w:rsidRPr="00821F7F">
        <w:rPr>
          <w:rFonts w:cstheme="minorHAnsi"/>
          <w:sz w:val="24"/>
          <w:szCs w:val="24"/>
        </w:rPr>
        <w:t>Scenario B:</w:t>
      </w:r>
      <w:r w:rsidRPr="00821F7F">
        <w:rPr>
          <w:rFonts w:cstheme="minorHAnsi"/>
          <w:sz w:val="24"/>
          <w:szCs w:val="24"/>
        </w:rPr>
        <w:br/>
        <w:t xml:space="preserve">An individual has been employed through the supplier’s relationship with the local authority. They are local to the site and have been recruited via a charity that supports long-term unemployed people into work, they also happen to be disabled. </w:t>
      </w:r>
    </w:p>
    <w:p w14:paraId="30E9FA02" w14:textId="77777777" w:rsidR="00901ED2" w:rsidRPr="00821F7F" w:rsidRDefault="00901ED2" w:rsidP="00901ED2">
      <w:pPr>
        <w:spacing w:after="1"/>
        <w:rPr>
          <w:rFonts w:cstheme="minorHAnsi"/>
          <w:sz w:val="24"/>
          <w:szCs w:val="24"/>
        </w:rPr>
      </w:pPr>
    </w:p>
    <w:p w14:paraId="1B28DC8C" w14:textId="77777777" w:rsidR="00901ED2" w:rsidRPr="00821F7F" w:rsidRDefault="00901ED2" w:rsidP="00901ED2">
      <w:pPr>
        <w:spacing w:after="1"/>
        <w:rPr>
          <w:rFonts w:cstheme="minorHAnsi"/>
          <w:sz w:val="24"/>
          <w:szCs w:val="24"/>
        </w:rPr>
      </w:pPr>
      <w:r w:rsidRPr="00821F7F">
        <w:rPr>
          <w:rFonts w:cstheme="minorHAnsi"/>
          <w:sz w:val="24"/>
          <w:szCs w:val="24"/>
        </w:rPr>
        <w:br/>
        <w:t>This should be recorded through the Social Value Calculator as follows:</w:t>
      </w:r>
      <w:r w:rsidRPr="00821F7F">
        <w:rPr>
          <w:rFonts w:cstheme="minorHAnsi"/>
          <w:sz w:val="24"/>
          <w:szCs w:val="24"/>
        </w:rPr>
        <w:br/>
        <w:t xml:space="preserve">NT1 (local direct employees): 3 FTE </w:t>
      </w:r>
      <w:r w:rsidRPr="00821F7F">
        <w:rPr>
          <w:rFonts w:cstheme="minorHAnsi"/>
          <w:sz w:val="24"/>
          <w:szCs w:val="24"/>
        </w:rPr>
        <w:br/>
        <w:t>NT3 (long-term unemployed): 1 FTE</w:t>
      </w:r>
    </w:p>
    <w:p w14:paraId="09A194B8" w14:textId="77777777" w:rsidR="00901ED2" w:rsidRPr="00821F7F" w:rsidRDefault="00901ED2" w:rsidP="00901ED2">
      <w:pPr>
        <w:spacing w:after="1"/>
        <w:rPr>
          <w:rFonts w:cstheme="minorHAnsi"/>
          <w:sz w:val="24"/>
          <w:szCs w:val="24"/>
        </w:rPr>
      </w:pPr>
      <w:r w:rsidRPr="00821F7F">
        <w:rPr>
          <w:rFonts w:cstheme="minorHAnsi"/>
          <w:sz w:val="24"/>
          <w:szCs w:val="24"/>
        </w:rPr>
        <w:t>NT6 (disabled people): 0 FTE (As well as constituting double-counting, the supplier has not used a recruitment programme that aims to support disabled people into work and so cannot claim the Social Value generated here)</w:t>
      </w:r>
    </w:p>
    <w:p w14:paraId="16D3109E" w14:textId="77777777" w:rsidR="00901ED2" w:rsidRPr="00821F7F" w:rsidRDefault="00901ED2" w:rsidP="00901ED2">
      <w:pPr>
        <w:spacing w:after="1"/>
        <w:rPr>
          <w:rFonts w:cstheme="minorHAnsi"/>
          <w:sz w:val="24"/>
          <w:szCs w:val="24"/>
        </w:rPr>
      </w:pPr>
    </w:p>
    <w:p w14:paraId="3A313299" w14:textId="77777777" w:rsidR="00901ED2" w:rsidRPr="00821F7F" w:rsidRDefault="00901ED2" w:rsidP="00901ED2">
      <w:pPr>
        <w:spacing w:after="1"/>
        <w:rPr>
          <w:rFonts w:cstheme="minorHAnsi"/>
          <w:color w:val="000000" w:themeColor="text1"/>
          <w:sz w:val="24"/>
          <w:szCs w:val="24"/>
        </w:rPr>
      </w:pPr>
      <w:r w:rsidRPr="00821F7F">
        <w:rPr>
          <w:rFonts w:cstheme="minorHAnsi"/>
          <w:b/>
          <w:color w:val="000000" w:themeColor="text1"/>
          <w:sz w:val="24"/>
          <w:szCs w:val="24"/>
          <w:u w:val="single" w:color="004835"/>
        </w:rPr>
        <w:t xml:space="preserve">DO </w:t>
      </w:r>
      <w:r w:rsidRPr="00821F7F">
        <w:rPr>
          <w:rFonts w:cstheme="minorHAnsi"/>
          <w:color w:val="000000" w:themeColor="text1"/>
          <w:sz w:val="24"/>
          <w:szCs w:val="24"/>
          <w:u w:val="single" w:color="004835"/>
        </w:rPr>
        <w:t>Make sure that you deliver locally</w:t>
      </w:r>
      <w:r w:rsidRPr="00821F7F">
        <w:rPr>
          <w:rFonts w:cstheme="minorHAnsi"/>
          <w:color w:val="000000" w:themeColor="text1"/>
          <w:sz w:val="24"/>
          <w:szCs w:val="24"/>
        </w:rPr>
        <w:t xml:space="preserve"> </w:t>
      </w:r>
      <w:r w:rsidRPr="00821F7F">
        <w:rPr>
          <w:rFonts w:cstheme="minorHAnsi"/>
          <w:color w:val="000000" w:themeColor="text1"/>
          <w:sz w:val="24"/>
          <w:szCs w:val="24"/>
        </w:rPr>
        <w:br/>
      </w:r>
    </w:p>
    <w:p w14:paraId="0C6EF013" w14:textId="77777777" w:rsidR="00901ED2" w:rsidRPr="00821F7F" w:rsidRDefault="00901ED2" w:rsidP="00901ED2">
      <w:pPr>
        <w:spacing w:after="32"/>
        <w:ind w:left="-15"/>
        <w:rPr>
          <w:rFonts w:cstheme="minorHAnsi"/>
          <w:sz w:val="24"/>
          <w:szCs w:val="24"/>
        </w:rPr>
      </w:pPr>
      <w:r w:rsidRPr="00821F7F">
        <w:rPr>
          <w:rFonts w:eastAsia="Calibri" w:cstheme="minorHAnsi"/>
          <w:sz w:val="24"/>
          <w:szCs w:val="24"/>
        </w:rPr>
        <w:t xml:space="preserve">The definition of ‘Local’ has been set up as being within a specific boundary set by the local authority. </w:t>
      </w:r>
      <w:r w:rsidRPr="00821F7F">
        <w:rPr>
          <w:rFonts w:cstheme="minorHAnsi"/>
          <w:sz w:val="24"/>
          <w:szCs w:val="24"/>
        </w:rPr>
        <w:t xml:space="preserve"> </w:t>
      </w:r>
    </w:p>
    <w:p w14:paraId="16FCD03D" w14:textId="77777777" w:rsidR="00901ED2" w:rsidRPr="00821F7F" w:rsidRDefault="00901ED2" w:rsidP="00901ED2">
      <w:pPr>
        <w:numPr>
          <w:ilvl w:val="0"/>
          <w:numId w:val="25"/>
        </w:numPr>
        <w:spacing w:after="31"/>
        <w:ind w:hanging="360"/>
        <w:jc w:val="both"/>
        <w:rPr>
          <w:rFonts w:cstheme="minorHAnsi"/>
          <w:sz w:val="24"/>
          <w:szCs w:val="24"/>
        </w:rPr>
      </w:pPr>
      <w:r w:rsidRPr="00821F7F">
        <w:rPr>
          <w:rFonts w:cstheme="minorHAnsi"/>
          <w:sz w:val="24"/>
          <w:szCs w:val="24"/>
        </w:rPr>
        <w:t xml:space="preserve">Any Social Value offer that does not provide benefits to the communities within this definition will be excluded in the evaluation. Equally, bidders must not include elements of spend in their proposals which are expected to occur outside of this definition (e.g. central overheads or head office costs where the </w:t>
      </w:r>
      <w:r w:rsidRPr="00821F7F">
        <w:rPr>
          <w:rFonts w:eastAsia="Calibri" w:cstheme="minorHAnsi"/>
          <w:sz w:val="24"/>
          <w:szCs w:val="24"/>
        </w:rPr>
        <w:t xml:space="preserve">bidder’s head office is outside the </w:t>
      </w:r>
      <w:r w:rsidRPr="00821F7F">
        <w:rPr>
          <w:rFonts w:cstheme="minorHAnsi"/>
          <w:sz w:val="24"/>
          <w:szCs w:val="24"/>
        </w:rPr>
        <w:t xml:space="preserve">defined local area). </w:t>
      </w:r>
    </w:p>
    <w:p w14:paraId="7BCD64A3" w14:textId="77777777" w:rsidR="00901ED2" w:rsidRPr="00821F7F" w:rsidRDefault="00901ED2" w:rsidP="00901ED2">
      <w:pPr>
        <w:numPr>
          <w:ilvl w:val="0"/>
          <w:numId w:val="25"/>
        </w:numPr>
        <w:spacing w:after="3"/>
        <w:ind w:hanging="360"/>
        <w:jc w:val="both"/>
        <w:rPr>
          <w:rFonts w:cstheme="minorHAnsi"/>
          <w:sz w:val="24"/>
          <w:szCs w:val="24"/>
        </w:rPr>
      </w:pPr>
      <w:r w:rsidRPr="00821F7F">
        <w:rPr>
          <w:rFonts w:cstheme="minorHAnsi"/>
          <w:sz w:val="24"/>
          <w:szCs w:val="24"/>
        </w:rPr>
        <w:t xml:space="preserve">In estimating the level of local spend, bidders must only include projections of spend that occur as a result of this contract and can be influenced by their own spending decisions. Bidders must not include estimates of local spend within their supply chain which are outside of their direct control. </w:t>
      </w:r>
    </w:p>
    <w:p w14:paraId="119AAF10" w14:textId="77777777" w:rsidR="00901ED2" w:rsidRPr="00821F7F" w:rsidRDefault="00901ED2" w:rsidP="00901ED2">
      <w:pPr>
        <w:spacing w:after="0"/>
        <w:rPr>
          <w:rFonts w:cstheme="minorHAnsi"/>
          <w:sz w:val="24"/>
          <w:szCs w:val="24"/>
        </w:rPr>
      </w:pPr>
      <w:r w:rsidRPr="00821F7F">
        <w:rPr>
          <w:rFonts w:cstheme="minorHAnsi"/>
          <w:sz w:val="24"/>
          <w:szCs w:val="24"/>
        </w:rPr>
        <w:t xml:space="preserve"> </w:t>
      </w:r>
    </w:p>
    <w:p w14:paraId="763AB760" w14:textId="69FC20E1" w:rsidR="00901ED2" w:rsidRPr="00821F7F" w:rsidRDefault="00901ED2" w:rsidP="00901ED2">
      <w:pPr>
        <w:spacing w:after="1"/>
        <w:ind w:left="-5"/>
        <w:rPr>
          <w:rFonts w:cstheme="minorHAnsi"/>
          <w:sz w:val="24"/>
          <w:szCs w:val="24"/>
        </w:rPr>
      </w:pPr>
      <w:r w:rsidRPr="00821F7F">
        <w:rPr>
          <w:rFonts w:cstheme="minorHAnsi"/>
          <w:b/>
          <w:color w:val="000000" w:themeColor="text1"/>
          <w:sz w:val="24"/>
          <w:szCs w:val="24"/>
          <w:u w:val="single" w:color="004835"/>
        </w:rPr>
        <w:t>DO</w:t>
      </w:r>
      <w:r w:rsidRPr="00821F7F">
        <w:rPr>
          <w:rFonts w:cstheme="minorHAnsi"/>
          <w:color w:val="000000" w:themeColor="text1"/>
          <w:sz w:val="24"/>
          <w:szCs w:val="24"/>
          <w:u w:val="single" w:color="004835"/>
        </w:rPr>
        <w:t xml:space="preserve"> Make sure that you only include committed local spend in your supply chain</w:t>
      </w:r>
      <w:r w:rsidRPr="00821F7F">
        <w:rPr>
          <w:rFonts w:cstheme="minorHAnsi"/>
          <w:color w:val="000000" w:themeColor="text1"/>
          <w:sz w:val="24"/>
          <w:szCs w:val="24"/>
        </w:rPr>
        <w:t xml:space="preserve"> </w:t>
      </w:r>
      <w:r w:rsidRPr="00821F7F">
        <w:rPr>
          <w:rFonts w:cstheme="minorHAnsi"/>
          <w:color w:val="004835"/>
          <w:sz w:val="24"/>
          <w:szCs w:val="24"/>
        </w:rPr>
        <w:br/>
      </w:r>
    </w:p>
    <w:p w14:paraId="4599D16A" w14:textId="77777777" w:rsidR="00901ED2" w:rsidRPr="00821F7F" w:rsidRDefault="00901ED2" w:rsidP="00901ED2">
      <w:pPr>
        <w:ind w:left="-5"/>
        <w:rPr>
          <w:rFonts w:cstheme="minorHAnsi"/>
          <w:sz w:val="24"/>
          <w:szCs w:val="24"/>
        </w:rPr>
      </w:pPr>
      <w:r w:rsidRPr="00821F7F">
        <w:rPr>
          <w:rFonts w:cstheme="minorHAnsi"/>
          <w:sz w:val="24"/>
          <w:szCs w:val="24"/>
        </w:rPr>
        <w:t xml:space="preserve">In committing to spending locally, bidders must only include spend that will result from being awarded </w:t>
      </w:r>
      <w:r w:rsidRPr="00821F7F">
        <w:rPr>
          <w:rFonts w:cstheme="minorHAnsi"/>
          <w:sz w:val="24"/>
          <w:szCs w:val="24"/>
          <w:u w:val="single" w:color="000000"/>
        </w:rPr>
        <w:t>this</w:t>
      </w:r>
      <w:r w:rsidRPr="00821F7F">
        <w:rPr>
          <w:rFonts w:cstheme="minorHAnsi"/>
          <w:sz w:val="24"/>
          <w:szCs w:val="24"/>
        </w:rPr>
        <w:t xml:space="preserve"> contract and can be influenced by their own spending decisions. Remember that your social value offer will be contractualised, therefore any offer to include local companies in your supply chain must not include any local spend which is outside of your direct control. </w:t>
      </w:r>
    </w:p>
    <w:p w14:paraId="3903ACF2" w14:textId="77777777" w:rsidR="00901ED2" w:rsidRPr="00821F7F" w:rsidRDefault="00901ED2" w:rsidP="00901ED2">
      <w:pPr>
        <w:spacing w:after="1"/>
        <w:rPr>
          <w:rFonts w:cstheme="minorHAnsi"/>
          <w:sz w:val="24"/>
          <w:szCs w:val="24"/>
        </w:rPr>
      </w:pPr>
      <w:r w:rsidRPr="00821F7F">
        <w:rPr>
          <w:rFonts w:cstheme="minorHAnsi"/>
          <w:sz w:val="24"/>
          <w:szCs w:val="24"/>
        </w:rPr>
        <w:t xml:space="preserve"> </w:t>
      </w:r>
    </w:p>
    <w:p w14:paraId="5D0E86CB" w14:textId="77777777" w:rsidR="00901ED2" w:rsidRPr="00821F7F" w:rsidRDefault="00901ED2" w:rsidP="00901ED2">
      <w:pPr>
        <w:spacing w:after="1"/>
        <w:ind w:left="-5"/>
        <w:rPr>
          <w:rFonts w:cstheme="minorHAnsi"/>
          <w:b/>
          <w:color w:val="000000" w:themeColor="text1"/>
          <w:sz w:val="24"/>
          <w:szCs w:val="24"/>
          <w:u w:val="single" w:color="004835"/>
        </w:rPr>
      </w:pPr>
      <w:r w:rsidRPr="00821F7F">
        <w:rPr>
          <w:rFonts w:cstheme="minorHAnsi"/>
          <w:b/>
          <w:color w:val="000000" w:themeColor="text1"/>
          <w:sz w:val="24"/>
          <w:szCs w:val="24"/>
          <w:u w:val="single" w:color="004835"/>
        </w:rPr>
        <w:t xml:space="preserve">DO </w:t>
      </w:r>
      <w:r w:rsidRPr="00821F7F">
        <w:rPr>
          <w:rFonts w:cstheme="minorHAnsi"/>
          <w:color w:val="000000" w:themeColor="text1"/>
          <w:sz w:val="24"/>
          <w:szCs w:val="24"/>
          <w:u w:val="single" w:color="004835"/>
        </w:rPr>
        <w:t>Make sure your read and understand the units</w:t>
      </w:r>
      <w:r w:rsidRPr="00821F7F">
        <w:rPr>
          <w:rFonts w:cstheme="minorHAnsi"/>
          <w:b/>
          <w:color w:val="000000" w:themeColor="text1"/>
          <w:sz w:val="24"/>
          <w:szCs w:val="24"/>
          <w:u w:val="single" w:color="004835"/>
        </w:rPr>
        <w:t xml:space="preserve"> </w:t>
      </w:r>
    </w:p>
    <w:p w14:paraId="11561382" w14:textId="77777777" w:rsidR="00901ED2" w:rsidRPr="00821F7F" w:rsidRDefault="00901ED2" w:rsidP="00901ED2">
      <w:pPr>
        <w:spacing w:after="32"/>
        <w:ind w:left="-5" w:right="4140"/>
        <w:rPr>
          <w:rFonts w:cstheme="minorHAnsi"/>
          <w:sz w:val="24"/>
          <w:szCs w:val="24"/>
        </w:rPr>
      </w:pPr>
      <w:r w:rsidRPr="00821F7F">
        <w:rPr>
          <w:rFonts w:cstheme="minorHAnsi"/>
          <w:color w:val="004835"/>
          <w:sz w:val="24"/>
          <w:szCs w:val="24"/>
        </w:rPr>
        <w:br/>
      </w:r>
      <w:r w:rsidRPr="00821F7F">
        <w:rPr>
          <w:rFonts w:cstheme="minorHAnsi"/>
          <w:sz w:val="24"/>
          <w:szCs w:val="24"/>
          <w:u w:val="single" w:color="000000"/>
        </w:rPr>
        <w:t>Examples:</w:t>
      </w:r>
      <w:r w:rsidRPr="00821F7F">
        <w:rPr>
          <w:rFonts w:cstheme="minorHAnsi"/>
          <w:sz w:val="24"/>
          <w:szCs w:val="24"/>
        </w:rPr>
        <w:t xml:space="preserve">  </w:t>
      </w:r>
    </w:p>
    <w:p w14:paraId="2E371C13" w14:textId="77777777" w:rsidR="00901ED2" w:rsidRPr="00821F7F" w:rsidRDefault="00901ED2" w:rsidP="00901ED2">
      <w:pPr>
        <w:numPr>
          <w:ilvl w:val="0"/>
          <w:numId w:val="25"/>
        </w:numPr>
        <w:spacing w:after="29"/>
        <w:ind w:hanging="360"/>
        <w:jc w:val="both"/>
        <w:rPr>
          <w:rFonts w:cstheme="minorHAnsi"/>
          <w:sz w:val="24"/>
          <w:szCs w:val="24"/>
        </w:rPr>
      </w:pPr>
      <w:r w:rsidRPr="00821F7F">
        <w:rPr>
          <w:rFonts w:cstheme="minorHAnsi"/>
          <w:sz w:val="24"/>
          <w:szCs w:val="24"/>
        </w:rPr>
        <w:t xml:space="preserve">NT7 and NT11 (amongst others): </w:t>
      </w:r>
      <w:r w:rsidRPr="00821F7F">
        <w:rPr>
          <w:rFonts w:cstheme="minorHAnsi"/>
          <w:i/>
          <w:sz w:val="24"/>
          <w:szCs w:val="24"/>
        </w:rPr>
        <w:t>no. hrs (total session duration) *no. attendees</w:t>
      </w:r>
      <w:r w:rsidRPr="00821F7F">
        <w:rPr>
          <w:rFonts w:cstheme="minorHAnsi"/>
          <w:sz w:val="24"/>
          <w:szCs w:val="24"/>
        </w:rPr>
        <w:t xml:space="preserve"> (not just number of hours and does not include preparation time).  </w:t>
      </w:r>
    </w:p>
    <w:p w14:paraId="133CC113" w14:textId="77777777" w:rsidR="00901ED2" w:rsidRPr="00821F7F" w:rsidRDefault="00901ED2" w:rsidP="00901ED2">
      <w:pPr>
        <w:numPr>
          <w:ilvl w:val="0"/>
          <w:numId w:val="25"/>
        </w:numPr>
        <w:spacing w:after="3"/>
        <w:ind w:hanging="360"/>
        <w:jc w:val="both"/>
        <w:rPr>
          <w:rFonts w:cstheme="minorHAnsi"/>
          <w:sz w:val="24"/>
          <w:szCs w:val="24"/>
        </w:rPr>
      </w:pPr>
      <w:r w:rsidRPr="00821F7F">
        <w:rPr>
          <w:rFonts w:cstheme="minorHAnsi"/>
          <w:sz w:val="24"/>
          <w:szCs w:val="24"/>
        </w:rPr>
        <w:t xml:space="preserve">NT9, and NT10 (amongst others): </w:t>
      </w:r>
      <w:r w:rsidRPr="00821F7F">
        <w:rPr>
          <w:rFonts w:cstheme="minorHAnsi"/>
          <w:i/>
          <w:sz w:val="24"/>
          <w:szCs w:val="24"/>
        </w:rPr>
        <w:t>no. of weeks</w:t>
      </w:r>
      <w:r w:rsidRPr="00821F7F">
        <w:rPr>
          <w:rFonts w:cstheme="minorHAnsi"/>
          <w:sz w:val="24"/>
          <w:szCs w:val="24"/>
        </w:rPr>
        <w:t xml:space="preserve"> (not no. of people) </w:t>
      </w:r>
    </w:p>
    <w:p w14:paraId="1CC7A3E9" w14:textId="77777777" w:rsidR="00901ED2" w:rsidRPr="00821F7F" w:rsidRDefault="00901ED2" w:rsidP="00901ED2">
      <w:pPr>
        <w:numPr>
          <w:ilvl w:val="0"/>
          <w:numId w:val="25"/>
        </w:numPr>
        <w:spacing w:after="32"/>
        <w:ind w:hanging="360"/>
        <w:jc w:val="both"/>
        <w:rPr>
          <w:rFonts w:cstheme="minorHAnsi"/>
          <w:sz w:val="24"/>
          <w:szCs w:val="24"/>
        </w:rPr>
      </w:pPr>
      <w:r w:rsidRPr="00821F7F">
        <w:rPr>
          <w:rFonts w:cstheme="minorHAnsi"/>
          <w:sz w:val="24"/>
          <w:szCs w:val="24"/>
        </w:rPr>
        <w:t xml:space="preserve">NT31: </w:t>
      </w:r>
      <w:r w:rsidRPr="00821F7F">
        <w:rPr>
          <w:rFonts w:cstheme="minorHAnsi"/>
          <w:i/>
          <w:sz w:val="24"/>
          <w:szCs w:val="24"/>
        </w:rPr>
        <w:t>tonnes of CO</w:t>
      </w:r>
      <w:r w:rsidRPr="00821F7F">
        <w:rPr>
          <w:rFonts w:cstheme="minorHAnsi"/>
          <w:i/>
          <w:sz w:val="24"/>
          <w:szCs w:val="24"/>
          <w:vertAlign w:val="subscript"/>
        </w:rPr>
        <w:t>2</w:t>
      </w:r>
      <w:r w:rsidRPr="00821F7F">
        <w:rPr>
          <w:rFonts w:cstheme="minorHAnsi"/>
          <w:sz w:val="24"/>
          <w:szCs w:val="24"/>
        </w:rPr>
        <w:t xml:space="preserve"> </w:t>
      </w:r>
    </w:p>
    <w:p w14:paraId="31E7E95A" w14:textId="77777777" w:rsidR="00901ED2" w:rsidRPr="00821F7F" w:rsidRDefault="00901ED2" w:rsidP="00901ED2">
      <w:pPr>
        <w:numPr>
          <w:ilvl w:val="0"/>
          <w:numId w:val="25"/>
        </w:numPr>
        <w:spacing w:after="32"/>
        <w:ind w:hanging="360"/>
        <w:jc w:val="both"/>
        <w:rPr>
          <w:rFonts w:cstheme="minorHAnsi"/>
          <w:sz w:val="24"/>
          <w:szCs w:val="24"/>
        </w:rPr>
      </w:pPr>
      <w:r w:rsidRPr="00821F7F">
        <w:rPr>
          <w:rFonts w:cstheme="minorHAnsi"/>
          <w:sz w:val="24"/>
          <w:szCs w:val="24"/>
        </w:rPr>
        <w:t xml:space="preserve">NT32: </w:t>
      </w:r>
      <w:r w:rsidRPr="00821F7F">
        <w:rPr>
          <w:rFonts w:cstheme="minorHAnsi"/>
          <w:i/>
          <w:sz w:val="24"/>
          <w:szCs w:val="24"/>
        </w:rPr>
        <w:t>miles saved</w:t>
      </w:r>
    </w:p>
    <w:p w14:paraId="28EFF504" w14:textId="77777777" w:rsidR="00901ED2" w:rsidRPr="00821F7F" w:rsidRDefault="00901ED2" w:rsidP="00901ED2">
      <w:pPr>
        <w:numPr>
          <w:ilvl w:val="0"/>
          <w:numId w:val="25"/>
        </w:numPr>
        <w:spacing w:after="32"/>
        <w:ind w:hanging="360"/>
        <w:jc w:val="both"/>
        <w:rPr>
          <w:rFonts w:cstheme="minorHAnsi"/>
          <w:sz w:val="24"/>
          <w:szCs w:val="24"/>
        </w:rPr>
      </w:pPr>
      <w:r w:rsidRPr="00821F7F">
        <w:rPr>
          <w:rFonts w:cstheme="minorHAnsi"/>
          <w:sz w:val="24"/>
          <w:szCs w:val="24"/>
        </w:rPr>
        <w:t xml:space="preserve">NT33: </w:t>
      </w:r>
      <w:r w:rsidRPr="00821F7F">
        <w:rPr>
          <w:rFonts w:cstheme="minorHAnsi"/>
          <w:i/>
          <w:sz w:val="24"/>
          <w:szCs w:val="24"/>
        </w:rPr>
        <w:t>miles driven</w:t>
      </w:r>
    </w:p>
    <w:p w14:paraId="189773B2" w14:textId="77777777" w:rsidR="00901ED2" w:rsidRPr="00821F7F" w:rsidRDefault="00901ED2" w:rsidP="00901ED2">
      <w:pPr>
        <w:spacing w:after="1"/>
        <w:rPr>
          <w:rFonts w:cstheme="minorHAnsi"/>
          <w:sz w:val="24"/>
          <w:szCs w:val="24"/>
        </w:rPr>
      </w:pPr>
    </w:p>
    <w:p w14:paraId="053E33F5" w14:textId="77777777" w:rsidR="00901ED2" w:rsidRPr="00821F7F" w:rsidRDefault="00901ED2" w:rsidP="00901ED2">
      <w:pPr>
        <w:spacing w:after="1"/>
        <w:ind w:left="-5"/>
        <w:rPr>
          <w:rFonts w:cstheme="minorHAnsi"/>
          <w:sz w:val="24"/>
          <w:szCs w:val="24"/>
        </w:rPr>
      </w:pPr>
      <w:r w:rsidRPr="00821F7F">
        <w:rPr>
          <w:rFonts w:cstheme="minorHAnsi"/>
          <w:b/>
          <w:color w:val="000000" w:themeColor="text1"/>
          <w:sz w:val="24"/>
          <w:szCs w:val="24"/>
          <w:u w:val="single" w:color="004835"/>
        </w:rPr>
        <w:t>DO</w:t>
      </w:r>
      <w:r w:rsidRPr="00821F7F">
        <w:rPr>
          <w:rFonts w:cstheme="minorHAnsi"/>
          <w:color w:val="000000" w:themeColor="text1"/>
          <w:sz w:val="24"/>
          <w:szCs w:val="24"/>
          <w:u w:val="single" w:color="004835"/>
        </w:rPr>
        <w:t xml:space="preserve"> Provide good descriptions and any relevant evidence of how you will deliver your social value offers</w:t>
      </w:r>
      <w:r w:rsidRPr="00821F7F">
        <w:rPr>
          <w:rFonts w:cstheme="minorHAnsi"/>
          <w:color w:val="000000" w:themeColor="text1"/>
          <w:sz w:val="24"/>
          <w:szCs w:val="24"/>
        </w:rPr>
        <w:t xml:space="preserve"> </w:t>
      </w:r>
      <w:r w:rsidRPr="00821F7F">
        <w:rPr>
          <w:rFonts w:cstheme="minorHAnsi"/>
          <w:color w:val="004835"/>
          <w:sz w:val="24"/>
          <w:szCs w:val="24"/>
        </w:rPr>
        <w:br/>
      </w:r>
    </w:p>
    <w:p w14:paraId="3E5BEBA3" w14:textId="415C8524" w:rsidR="00901ED2" w:rsidRPr="00821F7F" w:rsidRDefault="00901ED2" w:rsidP="00901ED2">
      <w:pPr>
        <w:ind w:left="-5"/>
        <w:rPr>
          <w:rFonts w:cstheme="minorHAnsi"/>
          <w:sz w:val="24"/>
          <w:szCs w:val="24"/>
        </w:rPr>
      </w:pPr>
      <w:r w:rsidRPr="00821F7F">
        <w:rPr>
          <w:rFonts w:cstheme="minorHAnsi"/>
          <w:sz w:val="24"/>
          <w:szCs w:val="24"/>
        </w:rPr>
        <w:t xml:space="preserve">When making your social value offers you should include a description of how you intend to deliver this and any relevant evidence </w:t>
      </w:r>
      <w:r w:rsidR="00D33D7F" w:rsidRPr="00821F7F">
        <w:rPr>
          <w:rFonts w:cstheme="minorHAnsi"/>
          <w:sz w:val="24"/>
          <w:szCs w:val="24"/>
        </w:rPr>
        <w:t>of</w:t>
      </w:r>
      <w:r w:rsidRPr="00821F7F">
        <w:rPr>
          <w:rFonts w:cstheme="minorHAnsi"/>
          <w:sz w:val="24"/>
          <w:szCs w:val="24"/>
        </w:rPr>
        <w:t xml:space="preserve"> your</w:t>
      </w:r>
      <w:r w:rsidRPr="00821F7F">
        <w:rPr>
          <w:rFonts w:cstheme="minorHAnsi"/>
          <w:color w:val="000000" w:themeColor="text1"/>
          <w:sz w:val="24"/>
          <w:szCs w:val="24"/>
        </w:rPr>
        <w:t xml:space="preserve"> </w:t>
      </w:r>
      <w:r w:rsidR="005A313A" w:rsidRPr="00821F7F">
        <w:rPr>
          <w:rFonts w:cstheme="minorHAnsi"/>
          <w:color w:val="000000" w:themeColor="text1"/>
          <w:sz w:val="24"/>
          <w:szCs w:val="24"/>
        </w:rPr>
        <w:t>social value proposal in</w:t>
      </w:r>
      <w:r w:rsidRPr="00821F7F">
        <w:rPr>
          <w:rFonts w:cstheme="minorHAnsi"/>
          <w:color w:val="000000" w:themeColor="text1"/>
          <w:sz w:val="24"/>
          <w:szCs w:val="24"/>
        </w:rPr>
        <w:t xml:space="preserve"> the </w:t>
      </w:r>
      <w:r w:rsidR="005A313A" w:rsidRPr="00821F7F">
        <w:rPr>
          <w:rFonts w:cstheme="minorHAnsi"/>
          <w:color w:val="000000" w:themeColor="text1"/>
          <w:sz w:val="24"/>
          <w:szCs w:val="24"/>
        </w:rPr>
        <w:t>Evidence Box (column I).</w:t>
      </w:r>
      <w:r w:rsidRPr="00821F7F">
        <w:rPr>
          <w:rFonts w:cstheme="minorHAnsi"/>
          <w:color w:val="000000" w:themeColor="text1"/>
          <w:sz w:val="24"/>
          <w:szCs w:val="24"/>
        </w:rPr>
        <w:t xml:space="preserve"> </w:t>
      </w:r>
    </w:p>
    <w:p w14:paraId="676B9771" w14:textId="77777777" w:rsidR="00901ED2" w:rsidRPr="00821F7F" w:rsidRDefault="00901ED2" w:rsidP="00901ED2">
      <w:pPr>
        <w:spacing w:after="0"/>
        <w:rPr>
          <w:rFonts w:cstheme="minorHAnsi"/>
          <w:sz w:val="24"/>
          <w:szCs w:val="24"/>
        </w:rPr>
      </w:pPr>
      <w:r w:rsidRPr="00821F7F">
        <w:rPr>
          <w:rFonts w:cstheme="minorHAnsi"/>
          <w:b/>
          <w:i/>
          <w:sz w:val="24"/>
          <w:szCs w:val="24"/>
          <w:u w:val="single" w:color="000000"/>
        </w:rPr>
        <w:t>Example 1</w:t>
      </w:r>
      <w:r w:rsidRPr="00821F7F">
        <w:rPr>
          <w:rFonts w:cstheme="minorHAnsi"/>
          <w:sz w:val="24"/>
          <w:szCs w:val="24"/>
        </w:rPr>
        <w:t xml:space="preserve">: A bidder sets a social value target to deliver some schools talks. (NT8) </w:t>
      </w:r>
    </w:p>
    <w:p w14:paraId="259DB1FA" w14:textId="77777777" w:rsidR="00901ED2" w:rsidRPr="00821F7F" w:rsidRDefault="00901ED2" w:rsidP="00901ED2">
      <w:pPr>
        <w:spacing w:after="0"/>
        <w:ind w:left="-5"/>
        <w:rPr>
          <w:rFonts w:cstheme="minorHAnsi"/>
          <w:sz w:val="24"/>
          <w:szCs w:val="24"/>
          <w:u w:val="single" w:color="000000"/>
        </w:rPr>
      </w:pPr>
    </w:p>
    <w:p w14:paraId="2DC19B30" w14:textId="77777777" w:rsidR="00901ED2" w:rsidRPr="00821F7F" w:rsidRDefault="00901ED2" w:rsidP="00901ED2">
      <w:pPr>
        <w:spacing w:after="0"/>
        <w:ind w:left="-5"/>
        <w:rPr>
          <w:rFonts w:cstheme="minorHAnsi"/>
          <w:sz w:val="24"/>
          <w:szCs w:val="24"/>
        </w:rPr>
      </w:pPr>
      <w:r w:rsidRPr="00821F7F">
        <w:rPr>
          <w:rFonts w:cstheme="minorHAnsi"/>
          <w:sz w:val="24"/>
          <w:szCs w:val="24"/>
          <w:u w:val="single" w:color="000000"/>
        </w:rPr>
        <w:t>Descriptions &amp; Evidence expected</w:t>
      </w:r>
      <w:r w:rsidRPr="00821F7F">
        <w:rPr>
          <w:rFonts w:cstheme="minorHAnsi"/>
          <w:sz w:val="24"/>
          <w:szCs w:val="24"/>
        </w:rPr>
        <w:t xml:space="preserve">: Names of schools identified in the local area, a potential contact for each school, what the school talks would be about, confirmation from the school(s) that the talks would be welcome, who within the team would deliver each talk and details of relevant experience to deliver the talks.  </w:t>
      </w:r>
    </w:p>
    <w:p w14:paraId="776B5255" w14:textId="77777777" w:rsidR="00901ED2" w:rsidRPr="00821F7F" w:rsidRDefault="00901ED2" w:rsidP="00901ED2">
      <w:pPr>
        <w:spacing w:after="0"/>
        <w:rPr>
          <w:rFonts w:cstheme="minorHAnsi"/>
          <w:i/>
          <w:sz w:val="24"/>
          <w:szCs w:val="24"/>
          <w:u w:val="single" w:color="000000"/>
        </w:rPr>
      </w:pPr>
    </w:p>
    <w:p w14:paraId="6B42752C" w14:textId="77777777" w:rsidR="00901ED2" w:rsidRPr="00821F7F" w:rsidRDefault="00901ED2" w:rsidP="00901ED2">
      <w:pPr>
        <w:spacing w:after="0"/>
        <w:rPr>
          <w:rFonts w:cstheme="minorHAnsi"/>
          <w:sz w:val="24"/>
          <w:szCs w:val="24"/>
        </w:rPr>
      </w:pPr>
      <w:r w:rsidRPr="00821F7F">
        <w:rPr>
          <w:rFonts w:cstheme="minorHAnsi"/>
          <w:b/>
          <w:i/>
          <w:sz w:val="24"/>
          <w:szCs w:val="24"/>
          <w:u w:val="single" w:color="000000"/>
        </w:rPr>
        <w:t>Example 2</w:t>
      </w:r>
      <w:r w:rsidRPr="00821F7F">
        <w:rPr>
          <w:rFonts w:cstheme="minorHAnsi"/>
          <w:b/>
          <w:sz w:val="24"/>
          <w:szCs w:val="24"/>
          <w:u w:val="single" w:color="000000"/>
        </w:rPr>
        <w:t>:</w:t>
      </w:r>
      <w:r w:rsidRPr="00821F7F">
        <w:rPr>
          <w:rFonts w:cstheme="minorHAnsi"/>
          <w:sz w:val="24"/>
          <w:szCs w:val="24"/>
        </w:rPr>
        <w:t xml:space="preserve"> Example 2: A bidder sets a social value target to procure products/services through a local company (NT18)</w:t>
      </w:r>
    </w:p>
    <w:p w14:paraId="6F960135" w14:textId="77777777" w:rsidR="00901ED2" w:rsidRPr="00821F7F" w:rsidRDefault="00901ED2" w:rsidP="00901ED2">
      <w:pPr>
        <w:spacing w:after="0"/>
        <w:ind w:left="-5"/>
        <w:rPr>
          <w:rFonts w:cstheme="minorHAnsi"/>
          <w:sz w:val="24"/>
          <w:szCs w:val="24"/>
          <w:u w:val="single" w:color="000000"/>
        </w:rPr>
      </w:pPr>
    </w:p>
    <w:p w14:paraId="68B94191" w14:textId="77777777" w:rsidR="00901ED2" w:rsidRPr="00821F7F" w:rsidRDefault="00901ED2" w:rsidP="00901ED2">
      <w:pPr>
        <w:spacing w:after="0"/>
        <w:ind w:left="-5"/>
        <w:rPr>
          <w:rFonts w:cstheme="minorHAnsi"/>
          <w:sz w:val="24"/>
          <w:szCs w:val="24"/>
        </w:rPr>
      </w:pPr>
      <w:r w:rsidRPr="00821F7F">
        <w:rPr>
          <w:rFonts w:cstheme="minorHAnsi"/>
          <w:sz w:val="24"/>
          <w:szCs w:val="24"/>
          <w:u w:val="single" w:color="000000"/>
        </w:rPr>
        <w:t>Evidence expected</w:t>
      </w:r>
      <w:r w:rsidRPr="00821F7F">
        <w:rPr>
          <w:rFonts w:cstheme="minorHAnsi"/>
          <w:sz w:val="24"/>
          <w:szCs w:val="24"/>
        </w:rPr>
        <w:t xml:space="preserve">: Evidence that work has been undertaken to identify local companies that can provide services required to support main delivery and that those companies have been contacted and are willing to supply to the main contractor. Evidence should include names and post codes of companies concerned together with the sums to be spent. </w:t>
      </w:r>
    </w:p>
    <w:p w14:paraId="2615467F" w14:textId="77777777" w:rsidR="00901ED2" w:rsidRPr="00821F7F" w:rsidRDefault="00901ED2" w:rsidP="00901ED2">
      <w:pPr>
        <w:spacing w:after="0"/>
        <w:rPr>
          <w:rFonts w:cstheme="minorHAnsi"/>
          <w:color w:val="FF0000"/>
          <w:sz w:val="24"/>
          <w:szCs w:val="24"/>
        </w:rPr>
      </w:pPr>
    </w:p>
    <w:p w14:paraId="193E426B" w14:textId="77777777" w:rsidR="00901ED2" w:rsidRPr="00821F7F" w:rsidRDefault="00901ED2" w:rsidP="00901ED2">
      <w:pPr>
        <w:spacing w:after="0"/>
        <w:rPr>
          <w:rFonts w:cstheme="minorHAnsi"/>
          <w:sz w:val="24"/>
          <w:szCs w:val="24"/>
        </w:rPr>
      </w:pPr>
      <w:r w:rsidRPr="00821F7F">
        <w:rPr>
          <w:rFonts w:cstheme="minorHAnsi"/>
          <w:sz w:val="24"/>
          <w:szCs w:val="24"/>
          <w:u w:val="single" w:color="004835"/>
        </w:rPr>
        <w:t>You will be required to provide evidence for each target you deliver against during contract management</w:t>
      </w:r>
      <w:r w:rsidRPr="00821F7F">
        <w:rPr>
          <w:rFonts w:cstheme="minorHAnsi"/>
          <w:sz w:val="24"/>
          <w:szCs w:val="24"/>
        </w:rPr>
        <w:t xml:space="preserve"> e.g. HR reports, employment records, emails detailing the organisation of an event with contributing organisation, etc.  </w:t>
      </w:r>
      <w:r w:rsidRPr="00821F7F">
        <w:rPr>
          <w:rFonts w:cstheme="minorHAnsi"/>
          <w:sz w:val="24"/>
          <w:szCs w:val="24"/>
        </w:rPr>
        <w:br/>
      </w:r>
    </w:p>
    <w:p w14:paraId="0486B2E7" w14:textId="32C9FD40" w:rsidR="00901ED2" w:rsidRPr="004B67F6" w:rsidRDefault="00901ED2" w:rsidP="00901ED2">
      <w:pPr>
        <w:spacing w:after="1"/>
        <w:ind w:left="-5"/>
        <w:rPr>
          <w:rFonts w:cstheme="minorHAnsi"/>
          <w:sz w:val="24"/>
          <w:szCs w:val="24"/>
        </w:rPr>
      </w:pPr>
      <w:r w:rsidRPr="004B67F6">
        <w:rPr>
          <w:rFonts w:cstheme="minorHAnsi"/>
          <w:b/>
          <w:color w:val="000000" w:themeColor="text1"/>
          <w:sz w:val="24"/>
          <w:szCs w:val="24"/>
          <w:u w:val="single" w:color="004835"/>
        </w:rPr>
        <w:t>DO</w:t>
      </w:r>
      <w:r w:rsidRPr="004B67F6">
        <w:rPr>
          <w:rFonts w:cstheme="minorHAnsi"/>
          <w:color w:val="000000" w:themeColor="text1"/>
          <w:sz w:val="24"/>
          <w:szCs w:val="24"/>
          <w:u w:val="single" w:color="004835"/>
        </w:rPr>
        <w:t xml:space="preserve"> Enter your social value offer for the length of the contract onto the </w:t>
      </w:r>
      <w:r w:rsidR="005A6538" w:rsidRPr="004B67F6">
        <w:rPr>
          <w:rFonts w:cstheme="minorHAnsi"/>
          <w:color w:val="000000" w:themeColor="text1"/>
          <w:sz w:val="24"/>
          <w:szCs w:val="24"/>
          <w:u w:val="single" w:color="004835"/>
        </w:rPr>
        <w:t>spreadsheet</w:t>
      </w:r>
      <w:r w:rsidRPr="004B67F6">
        <w:rPr>
          <w:rFonts w:cstheme="minorHAnsi"/>
          <w:color w:val="000000" w:themeColor="text1"/>
          <w:sz w:val="24"/>
          <w:szCs w:val="24"/>
          <w:u w:val="single" w:color="004835"/>
        </w:rPr>
        <w:t>, but do not forget to</w:t>
      </w:r>
      <w:r w:rsidRPr="004B67F6">
        <w:rPr>
          <w:rFonts w:cstheme="minorHAnsi"/>
          <w:color w:val="000000" w:themeColor="text1"/>
          <w:sz w:val="24"/>
          <w:szCs w:val="24"/>
        </w:rPr>
        <w:t xml:space="preserve"> </w:t>
      </w:r>
      <w:r w:rsidRPr="004B67F6">
        <w:rPr>
          <w:rFonts w:cstheme="minorHAnsi"/>
          <w:color w:val="000000" w:themeColor="text1"/>
          <w:sz w:val="24"/>
          <w:szCs w:val="24"/>
          <w:u w:val="single" w:color="004835"/>
        </w:rPr>
        <w:t>provide a breakdown per year</w:t>
      </w:r>
      <w:r w:rsidRPr="004B67F6">
        <w:rPr>
          <w:rFonts w:cstheme="minorHAnsi"/>
          <w:color w:val="000000" w:themeColor="text1"/>
          <w:sz w:val="24"/>
          <w:szCs w:val="24"/>
        </w:rPr>
        <w:t xml:space="preserve">  </w:t>
      </w:r>
      <w:r w:rsidRPr="004B67F6">
        <w:rPr>
          <w:rFonts w:cstheme="minorHAnsi"/>
          <w:color w:val="004835"/>
          <w:sz w:val="24"/>
          <w:szCs w:val="24"/>
        </w:rPr>
        <w:br/>
      </w:r>
    </w:p>
    <w:p w14:paraId="3E8A0BF4" w14:textId="77777777" w:rsidR="00901ED2" w:rsidRPr="004B67F6" w:rsidRDefault="00901ED2" w:rsidP="00901ED2">
      <w:pPr>
        <w:ind w:left="-5"/>
        <w:rPr>
          <w:rFonts w:cstheme="minorHAnsi"/>
          <w:sz w:val="24"/>
          <w:szCs w:val="24"/>
        </w:rPr>
      </w:pPr>
      <w:r w:rsidRPr="004B67F6">
        <w:rPr>
          <w:rFonts w:cstheme="minorHAnsi"/>
          <w:sz w:val="24"/>
          <w:szCs w:val="24"/>
        </w:rPr>
        <w:t xml:space="preserve">You should enter the total number of units delivered for the whole length of the contract and provide a breakdown in the comments box (i.e. include the total target for the length of the contract, target per year and a breakdown per activity if applicable). </w:t>
      </w:r>
    </w:p>
    <w:p w14:paraId="50F966C8" w14:textId="77777777" w:rsidR="00901ED2" w:rsidRPr="00821F7F" w:rsidRDefault="00901ED2" w:rsidP="00901ED2">
      <w:pPr>
        <w:jc w:val="both"/>
        <w:rPr>
          <w:rFonts w:cstheme="minorHAnsi"/>
          <w:sz w:val="24"/>
          <w:szCs w:val="24"/>
        </w:rPr>
      </w:pPr>
      <w:r w:rsidRPr="004B67F6">
        <w:rPr>
          <w:rFonts w:cstheme="minorHAnsi"/>
          <w:sz w:val="24"/>
          <w:szCs w:val="24"/>
          <w:u w:val="single" w:color="000000"/>
        </w:rPr>
        <w:t>Example</w:t>
      </w:r>
      <w:r w:rsidRPr="004B67F6">
        <w:rPr>
          <w:rFonts w:cstheme="minorHAnsi"/>
          <w:sz w:val="24"/>
          <w:szCs w:val="24"/>
        </w:rPr>
        <w:t xml:space="preserve">: You are offering to deliver 28 hours of volunteering per year for a 3-year contract. Please enter </w:t>
      </w:r>
      <w:r w:rsidRPr="004B67F6">
        <w:rPr>
          <w:rFonts w:eastAsia="Calibri" w:cstheme="minorHAnsi"/>
          <w:sz w:val="24"/>
          <w:szCs w:val="24"/>
        </w:rPr>
        <w:t>‘</w:t>
      </w:r>
      <w:r w:rsidRPr="004B67F6">
        <w:rPr>
          <w:rFonts w:cstheme="minorHAnsi"/>
          <w:sz w:val="24"/>
          <w:szCs w:val="24"/>
        </w:rPr>
        <w:t>84</w:t>
      </w:r>
      <w:r w:rsidRPr="004B67F6">
        <w:rPr>
          <w:rFonts w:eastAsia="Calibri" w:cstheme="minorHAnsi"/>
          <w:sz w:val="24"/>
          <w:szCs w:val="24"/>
        </w:rPr>
        <w:t>’</w:t>
      </w:r>
      <w:r w:rsidRPr="004B67F6">
        <w:rPr>
          <w:rFonts w:cstheme="minorHAnsi"/>
          <w:sz w:val="24"/>
          <w:szCs w:val="24"/>
        </w:rPr>
        <w:t xml:space="preserve"> on the portal and add the breakdown in the comments box on the right (i.e. 28 hours of volunteering per year = 84 hours for the length of the contract)</w:t>
      </w:r>
    </w:p>
    <w:p w14:paraId="083EDF38" w14:textId="616DF319" w:rsidR="00A075EB" w:rsidRPr="00821F7F" w:rsidRDefault="00A075EB" w:rsidP="00901ED2">
      <w:pPr>
        <w:jc w:val="both"/>
        <w:rPr>
          <w:rFonts w:cstheme="minorHAnsi"/>
          <w:b/>
          <w:bCs/>
          <w:color w:val="FF0000"/>
          <w:sz w:val="24"/>
          <w:szCs w:val="24"/>
          <w:u w:val="single"/>
        </w:rPr>
      </w:pPr>
    </w:p>
    <w:sectPr w:rsidR="00A075EB" w:rsidRPr="00821F7F" w:rsidSect="002C518F">
      <w:headerReference w:type="default" r:id="rId13"/>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8E20" w14:textId="77777777" w:rsidR="00325C9B" w:rsidRDefault="00325C9B" w:rsidP="00D027DD">
      <w:pPr>
        <w:spacing w:after="0" w:line="240" w:lineRule="auto"/>
      </w:pPr>
      <w:r>
        <w:separator/>
      </w:r>
    </w:p>
  </w:endnote>
  <w:endnote w:type="continuationSeparator" w:id="0">
    <w:p w14:paraId="269346A5" w14:textId="77777777" w:rsidR="00325C9B" w:rsidRDefault="00325C9B" w:rsidP="00D027DD">
      <w:pPr>
        <w:spacing w:after="0" w:line="240" w:lineRule="auto"/>
      </w:pPr>
      <w:r>
        <w:continuationSeparator/>
      </w:r>
    </w:p>
  </w:endnote>
  <w:endnote w:type="continuationNotice" w:id="1">
    <w:p w14:paraId="45FF54DA" w14:textId="77777777" w:rsidR="00325C9B" w:rsidRDefault="00325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781B" w14:textId="40F2420C" w:rsidR="003D115F" w:rsidRPr="00107E71" w:rsidRDefault="003D115F">
    <w:pPr>
      <w:pStyle w:val="Footer"/>
      <w:rPr>
        <w:sz w:val="20"/>
        <w:szCs w:val="20"/>
        <w:lang w:val="en-US"/>
      </w:rPr>
    </w:pPr>
    <w:r>
      <w:rPr>
        <w:sz w:val="20"/>
        <w:szCs w:val="20"/>
        <w:lang w:val="en-US"/>
      </w:rPr>
      <w:tab/>
    </w:r>
    <w:r>
      <w:rPr>
        <w:sz w:val="20"/>
        <w:szCs w:val="20"/>
        <w:lang w:val="en-US"/>
      </w:rPr>
      <w:tab/>
    </w:r>
    <w:r w:rsidRPr="00D027DD">
      <w:rPr>
        <w:sz w:val="20"/>
        <w:szCs w:val="20"/>
        <w:lang w:val="en-US"/>
      </w:rPr>
      <w:t xml:space="preserve">Page </w:t>
    </w:r>
    <w:r w:rsidRPr="00D027DD">
      <w:rPr>
        <w:b/>
        <w:bCs/>
        <w:sz w:val="20"/>
        <w:szCs w:val="20"/>
        <w:lang w:val="en-US"/>
      </w:rPr>
      <w:fldChar w:fldCharType="begin"/>
    </w:r>
    <w:r w:rsidRPr="00D027DD">
      <w:rPr>
        <w:b/>
        <w:bCs/>
        <w:sz w:val="20"/>
        <w:szCs w:val="20"/>
        <w:lang w:val="en-US"/>
      </w:rPr>
      <w:instrText xml:space="preserve"> PAGE  \* Arabic  \* MERGEFORMAT </w:instrText>
    </w:r>
    <w:r w:rsidRPr="00D027DD">
      <w:rPr>
        <w:b/>
        <w:bCs/>
        <w:sz w:val="20"/>
        <w:szCs w:val="20"/>
        <w:lang w:val="en-US"/>
      </w:rPr>
      <w:fldChar w:fldCharType="separate"/>
    </w:r>
    <w:r w:rsidRPr="00D027DD">
      <w:rPr>
        <w:b/>
        <w:bCs/>
        <w:noProof/>
        <w:sz w:val="20"/>
        <w:szCs w:val="20"/>
        <w:lang w:val="en-US"/>
      </w:rPr>
      <w:t>1</w:t>
    </w:r>
    <w:r w:rsidRPr="00D027DD">
      <w:rPr>
        <w:b/>
        <w:bCs/>
        <w:sz w:val="20"/>
        <w:szCs w:val="20"/>
        <w:lang w:val="en-US"/>
      </w:rPr>
      <w:fldChar w:fldCharType="end"/>
    </w:r>
    <w:r w:rsidRPr="00D027DD">
      <w:rPr>
        <w:sz w:val="20"/>
        <w:szCs w:val="20"/>
        <w:lang w:val="en-US"/>
      </w:rPr>
      <w:t xml:space="preserve"> of </w:t>
    </w:r>
    <w:r w:rsidRPr="00D027DD">
      <w:rPr>
        <w:b/>
        <w:bCs/>
        <w:sz w:val="20"/>
        <w:szCs w:val="20"/>
        <w:lang w:val="en-US"/>
      </w:rPr>
      <w:fldChar w:fldCharType="begin"/>
    </w:r>
    <w:r w:rsidRPr="00D027DD">
      <w:rPr>
        <w:b/>
        <w:bCs/>
        <w:sz w:val="20"/>
        <w:szCs w:val="20"/>
        <w:lang w:val="en-US"/>
      </w:rPr>
      <w:instrText xml:space="preserve"> NUMPAGES  \* Arabic  \* MERGEFORMAT </w:instrText>
    </w:r>
    <w:r w:rsidRPr="00D027DD">
      <w:rPr>
        <w:b/>
        <w:bCs/>
        <w:sz w:val="20"/>
        <w:szCs w:val="20"/>
        <w:lang w:val="en-US"/>
      </w:rPr>
      <w:fldChar w:fldCharType="separate"/>
    </w:r>
    <w:r w:rsidRPr="00D027DD">
      <w:rPr>
        <w:b/>
        <w:bCs/>
        <w:noProof/>
        <w:sz w:val="20"/>
        <w:szCs w:val="20"/>
        <w:lang w:val="en-US"/>
      </w:rPr>
      <w:t>2</w:t>
    </w:r>
    <w:r w:rsidRPr="00D027DD">
      <w:rPr>
        <w:b/>
        <w:bCs/>
        <w:sz w:val="20"/>
        <w:szCs w:val="20"/>
        <w:lang w:val="en-US"/>
      </w:rPr>
      <w:fldChar w:fldCharType="end"/>
    </w:r>
  </w:p>
  <w:p w14:paraId="511E6D57" w14:textId="77777777" w:rsidR="005C6067" w:rsidRDefault="005C60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1AC6" w14:textId="77777777" w:rsidR="00325C9B" w:rsidRDefault="00325C9B" w:rsidP="00D027DD">
      <w:pPr>
        <w:spacing w:after="0" w:line="240" w:lineRule="auto"/>
      </w:pPr>
      <w:r>
        <w:separator/>
      </w:r>
    </w:p>
  </w:footnote>
  <w:footnote w:type="continuationSeparator" w:id="0">
    <w:p w14:paraId="54A71769" w14:textId="77777777" w:rsidR="00325C9B" w:rsidRDefault="00325C9B" w:rsidP="00D027DD">
      <w:pPr>
        <w:spacing w:after="0" w:line="240" w:lineRule="auto"/>
      </w:pPr>
      <w:r>
        <w:continuationSeparator/>
      </w:r>
    </w:p>
  </w:footnote>
  <w:footnote w:type="continuationNotice" w:id="1">
    <w:p w14:paraId="30827257" w14:textId="77777777" w:rsidR="00325C9B" w:rsidRDefault="00325C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3D115F" w14:paraId="7BE80A5F" w14:textId="77777777" w:rsidTr="10273E46">
      <w:tc>
        <w:tcPr>
          <w:tcW w:w="3005" w:type="dxa"/>
        </w:tcPr>
        <w:p w14:paraId="5915FB07" w14:textId="77777777" w:rsidR="003D115F" w:rsidRDefault="003D115F" w:rsidP="10273E46">
          <w:pPr>
            <w:pStyle w:val="Header"/>
            <w:ind w:left="-115"/>
          </w:pPr>
        </w:p>
      </w:tc>
      <w:tc>
        <w:tcPr>
          <w:tcW w:w="3005" w:type="dxa"/>
        </w:tcPr>
        <w:p w14:paraId="3B4C2365" w14:textId="77777777" w:rsidR="003D115F" w:rsidRDefault="003D115F" w:rsidP="10273E46">
          <w:pPr>
            <w:pStyle w:val="Header"/>
            <w:jc w:val="center"/>
          </w:pPr>
        </w:p>
      </w:tc>
      <w:tc>
        <w:tcPr>
          <w:tcW w:w="3005" w:type="dxa"/>
        </w:tcPr>
        <w:p w14:paraId="72F6AA16" w14:textId="77777777" w:rsidR="003D115F" w:rsidRDefault="003D115F" w:rsidP="10273E46">
          <w:pPr>
            <w:pStyle w:val="Header"/>
            <w:ind w:right="-115"/>
            <w:jc w:val="right"/>
          </w:pPr>
        </w:p>
      </w:tc>
    </w:tr>
  </w:tbl>
  <w:p w14:paraId="0FE2CC6F" w14:textId="77777777" w:rsidR="003D115F" w:rsidRDefault="003D115F" w:rsidP="1027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A1"/>
    <w:multiLevelType w:val="hybridMultilevel"/>
    <w:tmpl w:val="9F1A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6C76"/>
    <w:multiLevelType w:val="hybridMultilevel"/>
    <w:tmpl w:val="7738327A"/>
    <w:lvl w:ilvl="0" w:tplc="6AEAFDA6">
      <w:start w:val="3"/>
      <w:numFmt w:val="decimal"/>
      <w:lvlText w:val="%1."/>
      <w:lvlJc w:val="left"/>
      <w:pPr>
        <w:tabs>
          <w:tab w:val="num" w:pos="720"/>
        </w:tabs>
        <w:ind w:left="720" w:hanging="360"/>
      </w:pPr>
    </w:lvl>
    <w:lvl w:ilvl="1" w:tplc="56A2DE04">
      <w:start w:val="1"/>
      <w:numFmt w:val="decimal"/>
      <w:lvlText w:val="%2."/>
      <w:lvlJc w:val="left"/>
      <w:pPr>
        <w:tabs>
          <w:tab w:val="num" w:pos="1440"/>
        </w:tabs>
        <w:ind w:left="1440" w:hanging="360"/>
      </w:pPr>
    </w:lvl>
    <w:lvl w:ilvl="2" w:tplc="DC16F75A">
      <w:start w:val="1"/>
      <w:numFmt w:val="decimal"/>
      <w:lvlText w:val="%3."/>
      <w:lvlJc w:val="left"/>
      <w:pPr>
        <w:tabs>
          <w:tab w:val="num" w:pos="2160"/>
        </w:tabs>
        <w:ind w:left="2160" w:hanging="360"/>
      </w:pPr>
    </w:lvl>
    <w:lvl w:ilvl="3" w:tplc="0270F2E8">
      <w:start w:val="1"/>
      <w:numFmt w:val="decimal"/>
      <w:lvlText w:val="%4."/>
      <w:lvlJc w:val="left"/>
      <w:pPr>
        <w:tabs>
          <w:tab w:val="num" w:pos="2880"/>
        </w:tabs>
        <w:ind w:left="2880" w:hanging="360"/>
      </w:pPr>
    </w:lvl>
    <w:lvl w:ilvl="4" w:tplc="58E6E3FC">
      <w:start w:val="1"/>
      <w:numFmt w:val="decimal"/>
      <w:lvlText w:val="%5."/>
      <w:lvlJc w:val="left"/>
      <w:pPr>
        <w:tabs>
          <w:tab w:val="num" w:pos="3600"/>
        </w:tabs>
        <w:ind w:left="3600" w:hanging="360"/>
      </w:pPr>
    </w:lvl>
    <w:lvl w:ilvl="5" w:tplc="01625ECE">
      <w:start w:val="1"/>
      <w:numFmt w:val="decimal"/>
      <w:lvlText w:val="%6."/>
      <w:lvlJc w:val="left"/>
      <w:pPr>
        <w:tabs>
          <w:tab w:val="num" w:pos="4320"/>
        </w:tabs>
        <w:ind w:left="4320" w:hanging="360"/>
      </w:pPr>
    </w:lvl>
    <w:lvl w:ilvl="6" w:tplc="799CEF54">
      <w:start w:val="1"/>
      <w:numFmt w:val="decimal"/>
      <w:lvlText w:val="%7."/>
      <w:lvlJc w:val="left"/>
      <w:pPr>
        <w:tabs>
          <w:tab w:val="num" w:pos="5040"/>
        </w:tabs>
        <w:ind w:left="5040" w:hanging="360"/>
      </w:pPr>
    </w:lvl>
    <w:lvl w:ilvl="7" w:tplc="1B0887DC">
      <w:start w:val="1"/>
      <w:numFmt w:val="decimal"/>
      <w:lvlText w:val="%8."/>
      <w:lvlJc w:val="left"/>
      <w:pPr>
        <w:tabs>
          <w:tab w:val="num" w:pos="5760"/>
        </w:tabs>
        <w:ind w:left="5760" w:hanging="360"/>
      </w:pPr>
    </w:lvl>
    <w:lvl w:ilvl="8" w:tplc="6A64E2C6">
      <w:start w:val="1"/>
      <w:numFmt w:val="decimal"/>
      <w:lvlText w:val="%9."/>
      <w:lvlJc w:val="left"/>
      <w:pPr>
        <w:tabs>
          <w:tab w:val="num" w:pos="6480"/>
        </w:tabs>
        <w:ind w:left="6480" w:hanging="360"/>
      </w:pPr>
    </w:lvl>
  </w:abstractNum>
  <w:abstractNum w:abstractNumId="2" w15:restartNumberingAfterBreak="0">
    <w:nsid w:val="050542F3"/>
    <w:multiLevelType w:val="hybridMultilevel"/>
    <w:tmpl w:val="21807C4C"/>
    <w:lvl w:ilvl="0" w:tplc="B1022A6E">
      <w:start w:val="1"/>
      <w:numFmt w:val="lowerRoman"/>
      <w:lvlText w:val="%1)"/>
      <w:lvlJc w:val="left"/>
      <w:pPr>
        <w:ind w:left="1440" w:hanging="72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6409F1"/>
    <w:multiLevelType w:val="hybridMultilevel"/>
    <w:tmpl w:val="0D04C8A2"/>
    <w:lvl w:ilvl="0" w:tplc="90823764">
      <w:start w:val="1"/>
      <w:numFmt w:val="bullet"/>
      <w:lvlText w:val=""/>
      <w:lvlJc w:val="left"/>
      <w:pPr>
        <w:tabs>
          <w:tab w:val="num" w:pos="720"/>
        </w:tabs>
        <w:ind w:left="720" w:hanging="360"/>
      </w:pPr>
      <w:rPr>
        <w:rFonts w:ascii="Wingdings" w:hAnsi="Wingdings" w:hint="default"/>
      </w:rPr>
    </w:lvl>
    <w:lvl w:ilvl="1" w:tplc="701A1FF6" w:tentative="1">
      <w:start w:val="1"/>
      <w:numFmt w:val="bullet"/>
      <w:lvlText w:val=""/>
      <w:lvlJc w:val="left"/>
      <w:pPr>
        <w:tabs>
          <w:tab w:val="num" w:pos="1440"/>
        </w:tabs>
        <w:ind w:left="1440" w:hanging="360"/>
      </w:pPr>
      <w:rPr>
        <w:rFonts w:ascii="Wingdings" w:hAnsi="Wingdings" w:hint="default"/>
      </w:rPr>
    </w:lvl>
    <w:lvl w:ilvl="2" w:tplc="A88A39E2" w:tentative="1">
      <w:start w:val="1"/>
      <w:numFmt w:val="bullet"/>
      <w:lvlText w:val=""/>
      <w:lvlJc w:val="left"/>
      <w:pPr>
        <w:tabs>
          <w:tab w:val="num" w:pos="2160"/>
        </w:tabs>
        <w:ind w:left="2160" w:hanging="360"/>
      </w:pPr>
      <w:rPr>
        <w:rFonts w:ascii="Wingdings" w:hAnsi="Wingdings" w:hint="default"/>
      </w:rPr>
    </w:lvl>
    <w:lvl w:ilvl="3" w:tplc="18A0112C" w:tentative="1">
      <w:start w:val="1"/>
      <w:numFmt w:val="bullet"/>
      <w:lvlText w:val=""/>
      <w:lvlJc w:val="left"/>
      <w:pPr>
        <w:tabs>
          <w:tab w:val="num" w:pos="2880"/>
        </w:tabs>
        <w:ind w:left="2880" w:hanging="360"/>
      </w:pPr>
      <w:rPr>
        <w:rFonts w:ascii="Wingdings" w:hAnsi="Wingdings" w:hint="default"/>
      </w:rPr>
    </w:lvl>
    <w:lvl w:ilvl="4" w:tplc="3294B7E8" w:tentative="1">
      <w:start w:val="1"/>
      <w:numFmt w:val="bullet"/>
      <w:lvlText w:val=""/>
      <w:lvlJc w:val="left"/>
      <w:pPr>
        <w:tabs>
          <w:tab w:val="num" w:pos="3600"/>
        </w:tabs>
        <w:ind w:left="3600" w:hanging="360"/>
      </w:pPr>
      <w:rPr>
        <w:rFonts w:ascii="Wingdings" w:hAnsi="Wingdings" w:hint="default"/>
      </w:rPr>
    </w:lvl>
    <w:lvl w:ilvl="5" w:tplc="CF52F6B0" w:tentative="1">
      <w:start w:val="1"/>
      <w:numFmt w:val="bullet"/>
      <w:lvlText w:val=""/>
      <w:lvlJc w:val="left"/>
      <w:pPr>
        <w:tabs>
          <w:tab w:val="num" w:pos="4320"/>
        </w:tabs>
        <w:ind w:left="4320" w:hanging="360"/>
      </w:pPr>
      <w:rPr>
        <w:rFonts w:ascii="Wingdings" w:hAnsi="Wingdings" w:hint="default"/>
      </w:rPr>
    </w:lvl>
    <w:lvl w:ilvl="6" w:tplc="61B6E5F6" w:tentative="1">
      <w:start w:val="1"/>
      <w:numFmt w:val="bullet"/>
      <w:lvlText w:val=""/>
      <w:lvlJc w:val="left"/>
      <w:pPr>
        <w:tabs>
          <w:tab w:val="num" w:pos="5040"/>
        </w:tabs>
        <w:ind w:left="5040" w:hanging="360"/>
      </w:pPr>
      <w:rPr>
        <w:rFonts w:ascii="Wingdings" w:hAnsi="Wingdings" w:hint="default"/>
      </w:rPr>
    </w:lvl>
    <w:lvl w:ilvl="7" w:tplc="D1309B46" w:tentative="1">
      <w:start w:val="1"/>
      <w:numFmt w:val="bullet"/>
      <w:lvlText w:val=""/>
      <w:lvlJc w:val="left"/>
      <w:pPr>
        <w:tabs>
          <w:tab w:val="num" w:pos="5760"/>
        </w:tabs>
        <w:ind w:left="5760" w:hanging="360"/>
      </w:pPr>
      <w:rPr>
        <w:rFonts w:ascii="Wingdings" w:hAnsi="Wingdings" w:hint="default"/>
      </w:rPr>
    </w:lvl>
    <w:lvl w:ilvl="8" w:tplc="63E01F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15520"/>
    <w:multiLevelType w:val="multilevel"/>
    <w:tmpl w:val="D668D85A"/>
    <w:lvl w:ilvl="0">
      <w:start w:val="1"/>
      <w:numFmt w:val="decimal"/>
      <w:lvlText w:val="%1.0"/>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FB40C2"/>
    <w:multiLevelType w:val="hybridMultilevel"/>
    <w:tmpl w:val="241E0AF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C7B8C"/>
    <w:multiLevelType w:val="hybridMultilevel"/>
    <w:tmpl w:val="D6C8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15FFF"/>
    <w:multiLevelType w:val="hybridMultilevel"/>
    <w:tmpl w:val="15FA6D3A"/>
    <w:lvl w:ilvl="0" w:tplc="B79C75B0">
      <w:start w:val="1"/>
      <w:numFmt w:val="bullet"/>
      <w:lvlText w:val=""/>
      <w:lvlJc w:val="left"/>
      <w:pPr>
        <w:tabs>
          <w:tab w:val="num" w:pos="720"/>
        </w:tabs>
        <w:ind w:left="720" w:hanging="360"/>
      </w:pPr>
      <w:rPr>
        <w:rFonts w:ascii="Wingdings" w:hAnsi="Wingdings" w:hint="default"/>
      </w:rPr>
    </w:lvl>
    <w:lvl w:ilvl="1" w:tplc="7CDEEBDC" w:tentative="1">
      <w:start w:val="1"/>
      <w:numFmt w:val="bullet"/>
      <w:lvlText w:val=""/>
      <w:lvlJc w:val="left"/>
      <w:pPr>
        <w:tabs>
          <w:tab w:val="num" w:pos="1440"/>
        </w:tabs>
        <w:ind w:left="1440" w:hanging="360"/>
      </w:pPr>
      <w:rPr>
        <w:rFonts w:ascii="Wingdings" w:hAnsi="Wingdings" w:hint="default"/>
      </w:rPr>
    </w:lvl>
    <w:lvl w:ilvl="2" w:tplc="E0AA7B40" w:tentative="1">
      <w:start w:val="1"/>
      <w:numFmt w:val="bullet"/>
      <w:lvlText w:val=""/>
      <w:lvlJc w:val="left"/>
      <w:pPr>
        <w:tabs>
          <w:tab w:val="num" w:pos="2160"/>
        </w:tabs>
        <w:ind w:left="2160" w:hanging="360"/>
      </w:pPr>
      <w:rPr>
        <w:rFonts w:ascii="Wingdings" w:hAnsi="Wingdings" w:hint="default"/>
      </w:rPr>
    </w:lvl>
    <w:lvl w:ilvl="3" w:tplc="BB00A560" w:tentative="1">
      <w:start w:val="1"/>
      <w:numFmt w:val="bullet"/>
      <w:lvlText w:val=""/>
      <w:lvlJc w:val="left"/>
      <w:pPr>
        <w:tabs>
          <w:tab w:val="num" w:pos="2880"/>
        </w:tabs>
        <w:ind w:left="2880" w:hanging="360"/>
      </w:pPr>
      <w:rPr>
        <w:rFonts w:ascii="Wingdings" w:hAnsi="Wingdings" w:hint="default"/>
      </w:rPr>
    </w:lvl>
    <w:lvl w:ilvl="4" w:tplc="FACE39FC" w:tentative="1">
      <w:start w:val="1"/>
      <w:numFmt w:val="bullet"/>
      <w:lvlText w:val=""/>
      <w:lvlJc w:val="left"/>
      <w:pPr>
        <w:tabs>
          <w:tab w:val="num" w:pos="3600"/>
        </w:tabs>
        <w:ind w:left="3600" w:hanging="360"/>
      </w:pPr>
      <w:rPr>
        <w:rFonts w:ascii="Wingdings" w:hAnsi="Wingdings" w:hint="default"/>
      </w:rPr>
    </w:lvl>
    <w:lvl w:ilvl="5" w:tplc="086EA4A4" w:tentative="1">
      <w:start w:val="1"/>
      <w:numFmt w:val="bullet"/>
      <w:lvlText w:val=""/>
      <w:lvlJc w:val="left"/>
      <w:pPr>
        <w:tabs>
          <w:tab w:val="num" w:pos="4320"/>
        </w:tabs>
        <w:ind w:left="4320" w:hanging="360"/>
      </w:pPr>
      <w:rPr>
        <w:rFonts w:ascii="Wingdings" w:hAnsi="Wingdings" w:hint="default"/>
      </w:rPr>
    </w:lvl>
    <w:lvl w:ilvl="6" w:tplc="BC8CD1CE" w:tentative="1">
      <w:start w:val="1"/>
      <w:numFmt w:val="bullet"/>
      <w:lvlText w:val=""/>
      <w:lvlJc w:val="left"/>
      <w:pPr>
        <w:tabs>
          <w:tab w:val="num" w:pos="5040"/>
        </w:tabs>
        <w:ind w:left="5040" w:hanging="360"/>
      </w:pPr>
      <w:rPr>
        <w:rFonts w:ascii="Wingdings" w:hAnsi="Wingdings" w:hint="default"/>
      </w:rPr>
    </w:lvl>
    <w:lvl w:ilvl="7" w:tplc="83D27F74" w:tentative="1">
      <w:start w:val="1"/>
      <w:numFmt w:val="bullet"/>
      <w:lvlText w:val=""/>
      <w:lvlJc w:val="left"/>
      <w:pPr>
        <w:tabs>
          <w:tab w:val="num" w:pos="5760"/>
        </w:tabs>
        <w:ind w:left="5760" w:hanging="360"/>
      </w:pPr>
      <w:rPr>
        <w:rFonts w:ascii="Wingdings" w:hAnsi="Wingdings" w:hint="default"/>
      </w:rPr>
    </w:lvl>
    <w:lvl w:ilvl="8" w:tplc="124898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40195"/>
    <w:multiLevelType w:val="hybridMultilevel"/>
    <w:tmpl w:val="56A8E920"/>
    <w:lvl w:ilvl="0" w:tplc="4D566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5203A8"/>
    <w:multiLevelType w:val="hybridMultilevel"/>
    <w:tmpl w:val="DC1CC856"/>
    <w:lvl w:ilvl="0" w:tplc="6C44D38E">
      <w:start w:val="2"/>
      <w:numFmt w:val="decimal"/>
      <w:lvlText w:val="%1."/>
      <w:lvlJc w:val="left"/>
      <w:pPr>
        <w:tabs>
          <w:tab w:val="num" w:pos="720"/>
        </w:tabs>
        <w:ind w:left="720" w:hanging="360"/>
      </w:pPr>
    </w:lvl>
    <w:lvl w:ilvl="1" w:tplc="99C2354C">
      <w:start w:val="1"/>
      <w:numFmt w:val="decimal"/>
      <w:lvlText w:val="%2."/>
      <w:lvlJc w:val="left"/>
      <w:pPr>
        <w:tabs>
          <w:tab w:val="num" w:pos="1440"/>
        </w:tabs>
        <w:ind w:left="1440" w:hanging="360"/>
      </w:pPr>
    </w:lvl>
    <w:lvl w:ilvl="2" w:tplc="2F146454">
      <w:start w:val="1"/>
      <w:numFmt w:val="decimal"/>
      <w:lvlText w:val="%3."/>
      <w:lvlJc w:val="left"/>
      <w:pPr>
        <w:tabs>
          <w:tab w:val="num" w:pos="2160"/>
        </w:tabs>
        <w:ind w:left="2160" w:hanging="360"/>
      </w:pPr>
    </w:lvl>
    <w:lvl w:ilvl="3" w:tplc="7D78EC26">
      <w:start w:val="1"/>
      <w:numFmt w:val="decimal"/>
      <w:lvlText w:val="%4."/>
      <w:lvlJc w:val="left"/>
      <w:pPr>
        <w:tabs>
          <w:tab w:val="num" w:pos="2880"/>
        </w:tabs>
        <w:ind w:left="2880" w:hanging="360"/>
      </w:pPr>
    </w:lvl>
    <w:lvl w:ilvl="4" w:tplc="09A44612">
      <w:start w:val="1"/>
      <w:numFmt w:val="decimal"/>
      <w:lvlText w:val="%5."/>
      <w:lvlJc w:val="left"/>
      <w:pPr>
        <w:tabs>
          <w:tab w:val="num" w:pos="3600"/>
        </w:tabs>
        <w:ind w:left="3600" w:hanging="360"/>
      </w:pPr>
    </w:lvl>
    <w:lvl w:ilvl="5" w:tplc="B328ACC6">
      <w:start w:val="1"/>
      <w:numFmt w:val="decimal"/>
      <w:lvlText w:val="%6."/>
      <w:lvlJc w:val="left"/>
      <w:pPr>
        <w:tabs>
          <w:tab w:val="num" w:pos="4320"/>
        </w:tabs>
        <w:ind w:left="4320" w:hanging="360"/>
      </w:pPr>
    </w:lvl>
    <w:lvl w:ilvl="6" w:tplc="9432EDA6">
      <w:start w:val="1"/>
      <w:numFmt w:val="decimal"/>
      <w:lvlText w:val="%7."/>
      <w:lvlJc w:val="left"/>
      <w:pPr>
        <w:tabs>
          <w:tab w:val="num" w:pos="5040"/>
        </w:tabs>
        <w:ind w:left="5040" w:hanging="360"/>
      </w:pPr>
    </w:lvl>
    <w:lvl w:ilvl="7" w:tplc="90F6B6FA">
      <w:start w:val="1"/>
      <w:numFmt w:val="decimal"/>
      <w:lvlText w:val="%8."/>
      <w:lvlJc w:val="left"/>
      <w:pPr>
        <w:tabs>
          <w:tab w:val="num" w:pos="5760"/>
        </w:tabs>
        <w:ind w:left="5760" w:hanging="360"/>
      </w:pPr>
    </w:lvl>
    <w:lvl w:ilvl="8" w:tplc="461AE3E8">
      <w:start w:val="1"/>
      <w:numFmt w:val="decimal"/>
      <w:lvlText w:val="%9."/>
      <w:lvlJc w:val="left"/>
      <w:pPr>
        <w:tabs>
          <w:tab w:val="num" w:pos="6480"/>
        </w:tabs>
        <w:ind w:left="6480" w:hanging="360"/>
      </w:pPr>
    </w:lvl>
  </w:abstractNum>
  <w:abstractNum w:abstractNumId="11" w15:restartNumberingAfterBreak="0">
    <w:nsid w:val="1B204882"/>
    <w:multiLevelType w:val="multilevel"/>
    <w:tmpl w:val="BF90A6C6"/>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2E7144"/>
    <w:multiLevelType w:val="hybridMultilevel"/>
    <w:tmpl w:val="903A8B48"/>
    <w:lvl w:ilvl="0" w:tplc="EFD45582">
      <w:start w:val="1"/>
      <w:numFmt w:val="decimal"/>
      <w:lvlText w:val="%1."/>
      <w:lvlJc w:val="left"/>
      <w:pPr>
        <w:ind w:left="644"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593215"/>
    <w:multiLevelType w:val="hybridMultilevel"/>
    <w:tmpl w:val="9F1A4F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027B5A"/>
    <w:multiLevelType w:val="hybridMultilevel"/>
    <w:tmpl w:val="4920CA82"/>
    <w:lvl w:ilvl="0" w:tplc="A1C8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5509E"/>
    <w:multiLevelType w:val="hybridMultilevel"/>
    <w:tmpl w:val="83C0F27E"/>
    <w:lvl w:ilvl="0" w:tplc="5C04765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90154"/>
    <w:multiLevelType w:val="hybridMultilevel"/>
    <w:tmpl w:val="201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07E03"/>
    <w:multiLevelType w:val="hybridMultilevel"/>
    <w:tmpl w:val="0EB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634DF"/>
    <w:multiLevelType w:val="multilevel"/>
    <w:tmpl w:val="4EB4CC5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29E86973"/>
    <w:multiLevelType w:val="hybridMultilevel"/>
    <w:tmpl w:val="DE18D392"/>
    <w:lvl w:ilvl="0" w:tplc="C1DC97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F690DA0"/>
    <w:multiLevelType w:val="hybridMultilevel"/>
    <w:tmpl w:val="A4AA925C"/>
    <w:lvl w:ilvl="0" w:tplc="4DA4E1B6">
      <w:start w:val="1"/>
      <w:numFmt w:val="bullet"/>
      <w:lvlText w:val=""/>
      <w:lvlJc w:val="left"/>
      <w:pPr>
        <w:tabs>
          <w:tab w:val="num" w:pos="720"/>
        </w:tabs>
        <w:ind w:left="720" w:hanging="360"/>
      </w:pPr>
      <w:rPr>
        <w:rFonts w:ascii="Wingdings" w:hAnsi="Wingdings" w:hint="default"/>
      </w:rPr>
    </w:lvl>
    <w:lvl w:ilvl="1" w:tplc="962A3866" w:tentative="1">
      <w:start w:val="1"/>
      <w:numFmt w:val="bullet"/>
      <w:lvlText w:val=""/>
      <w:lvlJc w:val="left"/>
      <w:pPr>
        <w:tabs>
          <w:tab w:val="num" w:pos="1440"/>
        </w:tabs>
        <w:ind w:left="1440" w:hanging="360"/>
      </w:pPr>
      <w:rPr>
        <w:rFonts w:ascii="Wingdings" w:hAnsi="Wingdings" w:hint="default"/>
      </w:rPr>
    </w:lvl>
    <w:lvl w:ilvl="2" w:tplc="306E5112" w:tentative="1">
      <w:start w:val="1"/>
      <w:numFmt w:val="bullet"/>
      <w:lvlText w:val=""/>
      <w:lvlJc w:val="left"/>
      <w:pPr>
        <w:tabs>
          <w:tab w:val="num" w:pos="2160"/>
        </w:tabs>
        <w:ind w:left="2160" w:hanging="360"/>
      </w:pPr>
      <w:rPr>
        <w:rFonts w:ascii="Wingdings" w:hAnsi="Wingdings" w:hint="default"/>
      </w:rPr>
    </w:lvl>
    <w:lvl w:ilvl="3" w:tplc="8DC8CA6A" w:tentative="1">
      <w:start w:val="1"/>
      <w:numFmt w:val="bullet"/>
      <w:lvlText w:val=""/>
      <w:lvlJc w:val="left"/>
      <w:pPr>
        <w:tabs>
          <w:tab w:val="num" w:pos="2880"/>
        </w:tabs>
        <w:ind w:left="2880" w:hanging="360"/>
      </w:pPr>
      <w:rPr>
        <w:rFonts w:ascii="Wingdings" w:hAnsi="Wingdings" w:hint="default"/>
      </w:rPr>
    </w:lvl>
    <w:lvl w:ilvl="4" w:tplc="DBBC6900" w:tentative="1">
      <w:start w:val="1"/>
      <w:numFmt w:val="bullet"/>
      <w:lvlText w:val=""/>
      <w:lvlJc w:val="left"/>
      <w:pPr>
        <w:tabs>
          <w:tab w:val="num" w:pos="3600"/>
        </w:tabs>
        <w:ind w:left="3600" w:hanging="360"/>
      </w:pPr>
      <w:rPr>
        <w:rFonts w:ascii="Wingdings" w:hAnsi="Wingdings" w:hint="default"/>
      </w:rPr>
    </w:lvl>
    <w:lvl w:ilvl="5" w:tplc="A5C88CC2" w:tentative="1">
      <w:start w:val="1"/>
      <w:numFmt w:val="bullet"/>
      <w:lvlText w:val=""/>
      <w:lvlJc w:val="left"/>
      <w:pPr>
        <w:tabs>
          <w:tab w:val="num" w:pos="4320"/>
        </w:tabs>
        <w:ind w:left="4320" w:hanging="360"/>
      </w:pPr>
      <w:rPr>
        <w:rFonts w:ascii="Wingdings" w:hAnsi="Wingdings" w:hint="default"/>
      </w:rPr>
    </w:lvl>
    <w:lvl w:ilvl="6" w:tplc="54420400" w:tentative="1">
      <w:start w:val="1"/>
      <w:numFmt w:val="bullet"/>
      <w:lvlText w:val=""/>
      <w:lvlJc w:val="left"/>
      <w:pPr>
        <w:tabs>
          <w:tab w:val="num" w:pos="5040"/>
        </w:tabs>
        <w:ind w:left="5040" w:hanging="360"/>
      </w:pPr>
      <w:rPr>
        <w:rFonts w:ascii="Wingdings" w:hAnsi="Wingdings" w:hint="default"/>
      </w:rPr>
    </w:lvl>
    <w:lvl w:ilvl="7" w:tplc="D5E06EEA" w:tentative="1">
      <w:start w:val="1"/>
      <w:numFmt w:val="bullet"/>
      <w:lvlText w:val=""/>
      <w:lvlJc w:val="left"/>
      <w:pPr>
        <w:tabs>
          <w:tab w:val="num" w:pos="5760"/>
        </w:tabs>
        <w:ind w:left="5760" w:hanging="360"/>
      </w:pPr>
      <w:rPr>
        <w:rFonts w:ascii="Wingdings" w:hAnsi="Wingdings" w:hint="default"/>
      </w:rPr>
    </w:lvl>
    <w:lvl w:ilvl="8" w:tplc="8BDCE5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40B46"/>
    <w:multiLevelType w:val="hybridMultilevel"/>
    <w:tmpl w:val="A606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345430A8"/>
    <w:multiLevelType w:val="multilevel"/>
    <w:tmpl w:val="628ADD4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AD52D36"/>
    <w:multiLevelType w:val="hybridMultilevel"/>
    <w:tmpl w:val="66DE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15783"/>
    <w:multiLevelType w:val="hybridMultilevel"/>
    <w:tmpl w:val="B53A0A5E"/>
    <w:lvl w:ilvl="0" w:tplc="2BD60F92">
      <w:start w:val="1"/>
      <w:numFmt w:val="low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47001FFC"/>
    <w:multiLevelType w:val="hybridMultilevel"/>
    <w:tmpl w:val="74B01964"/>
    <w:lvl w:ilvl="0" w:tplc="4D566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900783"/>
    <w:multiLevelType w:val="hybridMultilevel"/>
    <w:tmpl w:val="A27E3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A031E93"/>
    <w:multiLevelType w:val="hybridMultilevel"/>
    <w:tmpl w:val="5D2CCFEA"/>
    <w:lvl w:ilvl="0" w:tplc="F07C72D2">
      <w:start w:val="1"/>
      <w:numFmt w:val="bullet"/>
      <w:lvlText w:val=""/>
      <w:lvlJc w:val="left"/>
      <w:pPr>
        <w:tabs>
          <w:tab w:val="num" w:pos="720"/>
        </w:tabs>
        <w:ind w:left="720" w:hanging="360"/>
      </w:pPr>
      <w:rPr>
        <w:rFonts w:ascii="Wingdings" w:hAnsi="Wingdings" w:hint="default"/>
      </w:rPr>
    </w:lvl>
    <w:lvl w:ilvl="1" w:tplc="530EAF80" w:tentative="1">
      <w:start w:val="1"/>
      <w:numFmt w:val="bullet"/>
      <w:lvlText w:val=""/>
      <w:lvlJc w:val="left"/>
      <w:pPr>
        <w:tabs>
          <w:tab w:val="num" w:pos="1440"/>
        </w:tabs>
        <w:ind w:left="1440" w:hanging="360"/>
      </w:pPr>
      <w:rPr>
        <w:rFonts w:ascii="Wingdings" w:hAnsi="Wingdings" w:hint="default"/>
      </w:rPr>
    </w:lvl>
    <w:lvl w:ilvl="2" w:tplc="70669828" w:tentative="1">
      <w:start w:val="1"/>
      <w:numFmt w:val="bullet"/>
      <w:lvlText w:val=""/>
      <w:lvlJc w:val="left"/>
      <w:pPr>
        <w:tabs>
          <w:tab w:val="num" w:pos="2160"/>
        </w:tabs>
        <w:ind w:left="2160" w:hanging="360"/>
      </w:pPr>
      <w:rPr>
        <w:rFonts w:ascii="Wingdings" w:hAnsi="Wingdings" w:hint="default"/>
      </w:rPr>
    </w:lvl>
    <w:lvl w:ilvl="3" w:tplc="D8E41FEE" w:tentative="1">
      <w:start w:val="1"/>
      <w:numFmt w:val="bullet"/>
      <w:lvlText w:val=""/>
      <w:lvlJc w:val="left"/>
      <w:pPr>
        <w:tabs>
          <w:tab w:val="num" w:pos="2880"/>
        </w:tabs>
        <w:ind w:left="2880" w:hanging="360"/>
      </w:pPr>
      <w:rPr>
        <w:rFonts w:ascii="Wingdings" w:hAnsi="Wingdings" w:hint="default"/>
      </w:rPr>
    </w:lvl>
    <w:lvl w:ilvl="4" w:tplc="2EF6E712" w:tentative="1">
      <w:start w:val="1"/>
      <w:numFmt w:val="bullet"/>
      <w:lvlText w:val=""/>
      <w:lvlJc w:val="left"/>
      <w:pPr>
        <w:tabs>
          <w:tab w:val="num" w:pos="3600"/>
        </w:tabs>
        <w:ind w:left="3600" w:hanging="360"/>
      </w:pPr>
      <w:rPr>
        <w:rFonts w:ascii="Wingdings" w:hAnsi="Wingdings" w:hint="default"/>
      </w:rPr>
    </w:lvl>
    <w:lvl w:ilvl="5" w:tplc="5792D67A" w:tentative="1">
      <w:start w:val="1"/>
      <w:numFmt w:val="bullet"/>
      <w:lvlText w:val=""/>
      <w:lvlJc w:val="left"/>
      <w:pPr>
        <w:tabs>
          <w:tab w:val="num" w:pos="4320"/>
        </w:tabs>
        <w:ind w:left="4320" w:hanging="360"/>
      </w:pPr>
      <w:rPr>
        <w:rFonts w:ascii="Wingdings" w:hAnsi="Wingdings" w:hint="default"/>
      </w:rPr>
    </w:lvl>
    <w:lvl w:ilvl="6" w:tplc="BBFA067E" w:tentative="1">
      <w:start w:val="1"/>
      <w:numFmt w:val="bullet"/>
      <w:lvlText w:val=""/>
      <w:lvlJc w:val="left"/>
      <w:pPr>
        <w:tabs>
          <w:tab w:val="num" w:pos="5040"/>
        </w:tabs>
        <w:ind w:left="5040" w:hanging="360"/>
      </w:pPr>
      <w:rPr>
        <w:rFonts w:ascii="Wingdings" w:hAnsi="Wingdings" w:hint="default"/>
      </w:rPr>
    </w:lvl>
    <w:lvl w:ilvl="7" w:tplc="808E49B0" w:tentative="1">
      <w:start w:val="1"/>
      <w:numFmt w:val="bullet"/>
      <w:lvlText w:val=""/>
      <w:lvlJc w:val="left"/>
      <w:pPr>
        <w:tabs>
          <w:tab w:val="num" w:pos="5760"/>
        </w:tabs>
        <w:ind w:left="5760" w:hanging="360"/>
      </w:pPr>
      <w:rPr>
        <w:rFonts w:ascii="Wingdings" w:hAnsi="Wingdings" w:hint="default"/>
      </w:rPr>
    </w:lvl>
    <w:lvl w:ilvl="8" w:tplc="4754E25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93A98"/>
    <w:multiLevelType w:val="hybridMultilevel"/>
    <w:tmpl w:val="33A2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F86D66"/>
    <w:multiLevelType w:val="hybridMultilevel"/>
    <w:tmpl w:val="4E70B264"/>
    <w:lvl w:ilvl="0" w:tplc="19F41B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EAF7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72F66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6079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452A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80357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D0C3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020D8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6352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3AE7153"/>
    <w:multiLevelType w:val="hybridMultilevel"/>
    <w:tmpl w:val="A514817E"/>
    <w:lvl w:ilvl="0" w:tplc="3BC091E8">
      <w:start w:val="1"/>
      <w:numFmt w:val="bullet"/>
      <w:lvlText w:val=""/>
      <w:lvlJc w:val="left"/>
      <w:pPr>
        <w:tabs>
          <w:tab w:val="num" w:pos="720"/>
        </w:tabs>
        <w:ind w:left="720" w:hanging="360"/>
      </w:pPr>
      <w:rPr>
        <w:rFonts w:ascii="Wingdings" w:hAnsi="Wingdings" w:hint="default"/>
      </w:rPr>
    </w:lvl>
    <w:lvl w:ilvl="1" w:tplc="D7B02612" w:tentative="1">
      <w:start w:val="1"/>
      <w:numFmt w:val="bullet"/>
      <w:lvlText w:val=""/>
      <w:lvlJc w:val="left"/>
      <w:pPr>
        <w:tabs>
          <w:tab w:val="num" w:pos="1440"/>
        </w:tabs>
        <w:ind w:left="1440" w:hanging="360"/>
      </w:pPr>
      <w:rPr>
        <w:rFonts w:ascii="Wingdings" w:hAnsi="Wingdings" w:hint="default"/>
      </w:rPr>
    </w:lvl>
    <w:lvl w:ilvl="2" w:tplc="055CF1B2" w:tentative="1">
      <w:start w:val="1"/>
      <w:numFmt w:val="bullet"/>
      <w:lvlText w:val=""/>
      <w:lvlJc w:val="left"/>
      <w:pPr>
        <w:tabs>
          <w:tab w:val="num" w:pos="2160"/>
        </w:tabs>
        <w:ind w:left="2160" w:hanging="360"/>
      </w:pPr>
      <w:rPr>
        <w:rFonts w:ascii="Wingdings" w:hAnsi="Wingdings" w:hint="default"/>
      </w:rPr>
    </w:lvl>
    <w:lvl w:ilvl="3" w:tplc="CEB8EDA0" w:tentative="1">
      <w:start w:val="1"/>
      <w:numFmt w:val="bullet"/>
      <w:lvlText w:val=""/>
      <w:lvlJc w:val="left"/>
      <w:pPr>
        <w:tabs>
          <w:tab w:val="num" w:pos="2880"/>
        </w:tabs>
        <w:ind w:left="2880" w:hanging="360"/>
      </w:pPr>
      <w:rPr>
        <w:rFonts w:ascii="Wingdings" w:hAnsi="Wingdings" w:hint="default"/>
      </w:rPr>
    </w:lvl>
    <w:lvl w:ilvl="4" w:tplc="B75CD1B4" w:tentative="1">
      <w:start w:val="1"/>
      <w:numFmt w:val="bullet"/>
      <w:lvlText w:val=""/>
      <w:lvlJc w:val="left"/>
      <w:pPr>
        <w:tabs>
          <w:tab w:val="num" w:pos="3600"/>
        </w:tabs>
        <w:ind w:left="3600" w:hanging="360"/>
      </w:pPr>
      <w:rPr>
        <w:rFonts w:ascii="Wingdings" w:hAnsi="Wingdings" w:hint="default"/>
      </w:rPr>
    </w:lvl>
    <w:lvl w:ilvl="5" w:tplc="89864B7E" w:tentative="1">
      <w:start w:val="1"/>
      <w:numFmt w:val="bullet"/>
      <w:lvlText w:val=""/>
      <w:lvlJc w:val="left"/>
      <w:pPr>
        <w:tabs>
          <w:tab w:val="num" w:pos="4320"/>
        </w:tabs>
        <w:ind w:left="4320" w:hanging="360"/>
      </w:pPr>
      <w:rPr>
        <w:rFonts w:ascii="Wingdings" w:hAnsi="Wingdings" w:hint="default"/>
      </w:rPr>
    </w:lvl>
    <w:lvl w:ilvl="6" w:tplc="9C3894BE" w:tentative="1">
      <w:start w:val="1"/>
      <w:numFmt w:val="bullet"/>
      <w:lvlText w:val=""/>
      <w:lvlJc w:val="left"/>
      <w:pPr>
        <w:tabs>
          <w:tab w:val="num" w:pos="5040"/>
        </w:tabs>
        <w:ind w:left="5040" w:hanging="360"/>
      </w:pPr>
      <w:rPr>
        <w:rFonts w:ascii="Wingdings" w:hAnsi="Wingdings" w:hint="default"/>
      </w:rPr>
    </w:lvl>
    <w:lvl w:ilvl="7" w:tplc="D63E881E" w:tentative="1">
      <w:start w:val="1"/>
      <w:numFmt w:val="bullet"/>
      <w:lvlText w:val=""/>
      <w:lvlJc w:val="left"/>
      <w:pPr>
        <w:tabs>
          <w:tab w:val="num" w:pos="5760"/>
        </w:tabs>
        <w:ind w:left="5760" w:hanging="360"/>
      </w:pPr>
      <w:rPr>
        <w:rFonts w:ascii="Wingdings" w:hAnsi="Wingdings" w:hint="default"/>
      </w:rPr>
    </w:lvl>
    <w:lvl w:ilvl="8" w:tplc="87042A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B7217"/>
    <w:multiLevelType w:val="hybridMultilevel"/>
    <w:tmpl w:val="6F7A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B03FE7"/>
    <w:multiLevelType w:val="hybridMultilevel"/>
    <w:tmpl w:val="8A44EFEC"/>
    <w:lvl w:ilvl="0" w:tplc="708659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DB11B15"/>
    <w:multiLevelType w:val="hybridMultilevel"/>
    <w:tmpl w:val="5336CD4E"/>
    <w:lvl w:ilvl="0" w:tplc="C43E2A54">
      <w:start w:val="1"/>
      <w:numFmt w:val="bullet"/>
      <w:lvlText w:val=""/>
      <w:lvlJc w:val="left"/>
      <w:pPr>
        <w:tabs>
          <w:tab w:val="num" w:pos="720"/>
        </w:tabs>
        <w:ind w:left="720" w:hanging="360"/>
      </w:pPr>
      <w:rPr>
        <w:rFonts w:ascii="Wingdings" w:hAnsi="Wingdings" w:hint="default"/>
      </w:rPr>
    </w:lvl>
    <w:lvl w:ilvl="1" w:tplc="275C3AB2">
      <w:start w:val="110"/>
      <w:numFmt w:val="bullet"/>
      <w:lvlText w:val=""/>
      <w:lvlJc w:val="left"/>
      <w:pPr>
        <w:tabs>
          <w:tab w:val="num" w:pos="1440"/>
        </w:tabs>
        <w:ind w:left="1440" w:hanging="360"/>
      </w:pPr>
      <w:rPr>
        <w:rFonts w:ascii="Wingdings" w:hAnsi="Wingdings" w:hint="default"/>
      </w:rPr>
    </w:lvl>
    <w:lvl w:ilvl="2" w:tplc="266421E4" w:tentative="1">
      <w:start w:val="1"/>
      <w:numFmt w:val="bullet"/>
      <w:lvlText w:val=""/>
      <w:lvlJc w:val="left"/>
      <w:pPr>
        <w:tabs>
          <w:tab w:val="num" w:pos="2160"/>
        </w:tabs>
        <w:ind w:left="2160" w:hanging="360"/>
      </w:pPr>
      <w:rPr>
        <w:rFonts w:ascii="Wingdings" w:hAnsi="Wingdings" w:hint="default"/>
      </w:rPr>
    </w:lvl>
    <w:lvl w:ilvl="3" w:tplc="949CC99C">
      <w:start w:val="1"/>
      <w:numFmt w:val="lowerRoman"/>
      <w:lvlText w:val="%4."/>
      <w:lvlJc w:val="right"/>
      <w:pPr>
        <w:tabs>
          <w:tab w:val="num" w:pos="2880"/>
        </w:tabs>
        <w:ind w:left="2880" w:hanging="360"/>
      </w:pPr>
    </w:lvl>
    <w:lvl w:ilvl="4" w:tplc="E8BC1890" w:tentative="1">
      <w:start w:val="1"/>
      <w:numFmt w:val="bullet"/>
      <w:lvlText w:val=""/>
      <w:lvlJc w:val="left"/>
      <w:pPr>
        <w:tabs>
          <w:tab w:val="num" w:pos="3600"/>
        </w:tabs>
        <w:ind w:left="3600" w:hanging="360"/>
      </w:pPr>
      <w:rPr>
        <w:rFonts w:ascii="Wingdings" w:hAnsi="Wingdings" w:hint="default"/>
      </w:rPr>
    </w:lvl>
    <w:lvl w:ilvl="5" w:tplc="940AC31E" w:tentative="1">
      <w:start w:val="1"/>
      <w:numFmt w:val="bullet"/>
      <w:lvlText w:val=""/>
      <w:lvlJc w:val="left"/>
      <w:pPr>
        <w:tabs>
          <w:tab w:val="num" w:pos="4320"/>
        </w:tabs>
        <w:ind w:left="4320" w:hanging="360"/>
      </w:pPr>
      <w:rPr>
        <w:rFonts w:ascii="Wingdings" w:hAnsi="Wingdings" w:hint="default"/>
      </w:rPr>
    </w:lvl>
    <w:lvl w:ilvl="6" w:tplc="0804EB42" w:tentative="1">
      <w:start w:val="1"/>
      <w:numFmt w:val="bullet"/>
      <w:lvlText w:val=""/>
      <w:lvlJc w:val="left"/>
      <w:pPr>
        <w:tabs>
          <w:tab w:val="num" w:pos="5040"/>
        </w:tabs>
        <w:ind w:left="5040" w:hanging="360"/>
      </w:pPr>
      <w:rPr>
        <w:rFonts w:ascii="Wingdings" w:hAnsi="Wingdings" w:hint="default"/>
      </w:rPr>
    </w:lvl>
    <w:lvl w:ilvl="7" w:tplc="D8F85A20" w:tentative="1">
      <w:start w:val="1"/>
      <w:numFmt w:val="bullet"/>
      <w:lvlText w:val=""/>
      <w:lvlJc w:val="left"/>
      <w:pPr>
        <w:tabs>
          <w:tab w:val="num" w:pos="5760"/>
        </w:tabs>
        <w:ind w:left="5760" w:hanging="360"/>
      </w:pPr>
      <w:rPr>
        <w:rFonts w:ascii="Wingdings" w:hAnsi="Wingdings" w:hint="default"/>
      </w:rPr>
    </w:lvl>
    <w:lvl w:ilvl="8" w:tplc="F2EAB0B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A2FE8"/>
    <w:multiLevelType w:val="multilevel"/>
    <w:tmpl w:val="14BC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75159E"/>
    <w:multiLevelType w:val="hybridMultilevel"/>
    <w:tmpl w:val="FA787130"/>
    <w:lvl w:ilvl="0" w:tplc="ACCED5CE">
      <w:start w:val="1"/>
      <w:numFmt w:val="bullet"/>
      <w:lvlText w:val=""/>
      <w:lvlJc w:val="left"/>
      <w:pPr>
        <w:tabs>
          <w:tab w:val="num" w:pos="720"/>
        </w:tabs>
        <w:ind w:left="720" w:hanging="360"/>
      </w:pPr>
      <w:rPr>
        <w:rFonts w:ascii="Wingdings" w:hAnsi="Wingdings" w:hint="default"/>
      </w:rPr>
    </w:lvl>
    <w:lvl w:ilvl="1" w:tplc="BE740E14" w:tentative="1">
      <w:start w:val="1"/>
      <w:numFmt w:val="bullet"/>
      <w:lvlText w:val=""/>
      <w:lvlJc w:val="left"/>
      <w:pPr>
        <w:tabs>
          <w:tab w:val="num" w:pos="1440"/>
        </w:tabs>
        <w:ind w:left="1440" w:hanging="360"/>
      </w:pPr>
      <w:rPr>
        <w:rFonts w:ascii="Wingdings" w:hAnsi="Wingdings" w:hint="default"/>
      </w:rPr>
    </w:lvl>
    <w:lvl w:ilvl="2" w:tplc="7DE891A2" w:tentative="1">
      <w:start w:val="1"/>
      <w:numFmt w:val="bullet"/>
      <w:lvlText w:val=""/>
      <w:lvlJc w:val="left"/>
      <w:pPr>
        <w:tabs>
          <w:tab w:val="num" w:pos="2160"/>
        </w:tabs>
        <w:ind w:left="2160" w:hanging="360"/>
      </w:pPr>
      <w:rPr>
        <w:rFonts w:ascii="Wingdings" w:hAnsi="Wingdings" w:hint="default"/>
      </w:rPr>
    </w:lvl>
    <w:lvl w:ilvl="3" w:tplc="9BC663AC" w:tentative="1">
      <w:start w:val="1"/>
      <w:numFmt w:val="bullet"/>
      <w:lvlText w:val=""/>
      <w:lvlJc w:val="left"/>
      <w:pPr>
        <w:tabs>
          <w:tab w:val="num" w:pos="2880"/>
        </w:tabs>
        <w:ind w:left="2880" w:hanging="360"/>
      </w:pPr>
      <w:rPr>
        <w:rFonts w:ascii="Wingdings" w:hAnsi="Wingdings" w:hint="default"/>
      </w:rPr>
    </w:lvl>
    <w:lvl w:ilvl="4" w:tplc="1F88251E" w:tentative="1">
      <w:start w:val="1"/>
      <w:numFmt w:val="bullet"/>
      <w:lvlText w:val=""/>
      <w:lvlJc w:val="left"/>
      <w:pPr>
        <w:tabs>
          <w:tab w:val="num" w:pos="3600"/>
        </w:tabs>
        <w:ind w:left="3600" w:hanging="360"/>
      </w:pPr>
      <w:rPr>
        <w:rFonts w:ascii="Wingdings" w:hAnsi="Wingdings" w:hint="default"/>
      </w:rPr>
    </w:lvl>
    <w:lvl w:ilvl="5" w:tplc="794CB3D2" w:tentative="1">
      <w:start w:val="1"/>
      <w:numFmt w:val="bullet"/>
      <w:lvlText w:val=""/>
      <w:lvlJc w:val="left"/>
      <w:pPr>
        <w:tabs>
          <w:tab w:val="num" w:pos="4320"/>
        </w:tabs>
        <w:ind w:left="4320" w:hanging="360"/>
      </w:pPr>
      <w:rPr>
        <w:rFonts w:ascii="Wingdings" w:hAnsi="Wingdings" w:hint="default"/>
      </w:rPr>
    </w:lvl>
    <w:lvl w:ilvl="6" w:tplc="F5E61CA8" w:tentative="1">
      <w:start w:val="1"/>
      <w:numFmt w:val="bullet"/>
      <w:lvlText w:val=""/>
      <w:lvlJc w:val="left"/>
      <w:pPr>
        <w:tabs>
          <w:tab w:val="num" w:pos="5040"/>
        </w:tabs>
        <w:ind w:left="5040" w:hanging="360"/>
      </w:pPr>
      <w:rPr>
        <w:rFonts w:ascii="Wingdings" w:hAnsi="Wingdings" w:hint="default"/>
      </w:rPr>
    </w:lvl>
    <w:lvl w:ilvl="7" w:tplc="D98A2692" w:tentative="1">
      <w:start w:val="1"/>
      <w:numFmt w:val="bullet"/>
      <w:lvlText w:val=""/>
      <w:lvlJc w:val="left"/>
      <w:pPr>
        <w:tabs>
          <w:tab w:val="num" w:pos="5760"/>
        </w:tabs>
        <w:ind w:left="5760" w:hanging="360"/>
      </w:pPr>
      <w:rPr>
        <w:rFonts w:ascii="Wingdings" w:hAnsi="Wingdings" w:hint="default"/>
      </w:rPr>
    </w:lvl>
    <w:lvl w:ilvl="8" w:tplc="20827F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296461C"/>
    <w:multiLevelType w:val="hybridMultilevel"/>
    <w:tmpl w:val="C93EF0A6"/>
    <w:lvl w:ilvl="0" w:tplc="AE80D316">
      <w:start w:val="1"/>
      <w:numFmt w:val="bullet"/>
      <w:lvlText w:val=""/>
      <w:lvlJc w:val="left"/>
      <w:pPr>
        <w:tabs>
          <w:tab w:val="num" w:pos="720"/>
        </w:tabs>
        <w:ind w:left="720" w:hanging="360"/>
      </w:pPr>
      <w:rPr>
        <w:rFonts w:ascii="Wingdings" w:hAnsi="Wingdings" w:hint="default"/>
      </w:rPr>
    </w:lvl>
    <w:lvl w:ilvl="1" w:tplc="83AE36EA" w:tentative="1">
      <w:start w:val="1"/>
      <w:numFmt w:val="bullet"/>
      <w:lvlText w:val=""/>
      <w:lvlJc w:val="left"/>
      <w:pPr>
        <w:tabs>
          <w:tab w:val="num" w:pos="1440"/>
        </w:tabs>
        <w:ind w:left="1440" w:hanging="360"/>
      </w:pPr>
      <w:rPr>
        <w:rFonts w:ascii="Wingdings" w:hAnsi="Wingdings" w:hint="default"/>
      </w:rPr>
    </w:lvl>
    <w:lvl w:ilvl="2" w:tplc="2828F20E" w:tentative="1">
      <w:start w:val="1"/>
      <w:numFmt w:val="bullet"/>
      <w:lvlText w:val=""/>
      <w:lvlJc w:val="left"/>
      <w:pPr>
        <w:tabs>
          <w:tab w:val="num" w:pos="2160"/>
        </w:tabs>
        <w:ind w:left="2160" w:hanging="360"/>
      </w:pPr>
      <w:rPr>
        <w:rFonts w:ascii="Wingdings" w:hAnsi="Wingdings" w:hint="default"/>
      </w:rPr>
    </w:lvl>
    <w:lvl w:ilvl="3" w:tplc="C2D4CE24" w:tentative="1">
      <w:start w:val="1"/>
      <w:numFmt w:val="bullet"/>
      <w:lvlText w:val=""/>
      <w:lvlJc w:val="left"/>
      <w:pPr>
        <w:tabs>
          <w:tab w:val="num" w:pos="2880"/>
        </w:tabs>
        <w:ind w:left="2880" w:hanging="360"/>
      </w:pPr>
      <w:rPr>
        <w:rFonts w:ascii="Wingdings" w:hAnsi="Wingdings" w:hint="default"/>
      </w:rPr>
    </w:lvl>
    <w:lvl w:ilvl="4" w:tplc="EFC62BD0" w:tentative="1">
      <w:start w:val="1"/>
      <w:numFmt w:val="bullet"/>
      <w:lvlText w:val=""/>
      <w:lvlJc w:val="left"/>
      <w:pPr>
        <w:tabs>
          <w:tab w:val="num" w:pos="3600"/>
        </w:tabs>
        <w:ind w:left="3600" w:hanging="360"/>
      </w:pPr>
      <w:rPr>
        <w:rFonts w:ascii="Wingdings" w:hAnsi="Wingdings" w:hint="default"/>
      </w:rPr>
    </w:lvl>
    <w:lvl w:ilvl="5" w:tplc="5044C68E" w:tentative="1">
      <w:start w:val="1"/>
      <w:numFmt w:val="bullet"/>
      <w:lvlText w:val=""/>
      <w:lvlJc w:val="left"/>
      <w:pPr>
        <w:tabs>
          <w:tab w:val="num" w:pos="4320"/>
        </w:tabs>
        <w:ind w:left="4320" w:hanging="360"/>
      </w:pPr>
      <w:rPr>
        <w:rFonts w:ascii="Wingdings" w:hAnsi="Wingdings" w:hint="default"/>
      </w:rPr>
    </w:lvl>
    <w:lvl w:ilvl="6" w:tplc="D74649D8" w:tentative="1">
      <w:start w:val="1"/>
      <w:numFmt w:val="bullet"/>
      <w:lvlText w:val=""/>
      <w:lvlJc w:val="left"/>
      <w:pPr>
        <w:tabs>
          <w:tab w:val="num" w:pos="5040"/>
        </w:tabs>
        <w:ind w:left="5040" w:hanging="360"/>
      </w:pPr>
      <w:rPr>
        <w:rFonts w:ascii="Wingdings" w:hAnsi="Wingdings" w:hint="default"/>
      </w:rPr>
    </w:lvl>
    <w:lvl w:ilvl="7" w:tplc="4C00F7FC" w:tentative="1">
      <w:start w:val="1"/>
      <w:numFmt w:val="bullet"/>
      <w:lvlText w:val=""/>
      <w:lvlJc w:val="left"/>
      <w:pPr>
        <w:tabs>
          <w:tab w:val="num" w:pos="5760"/>
        </w:tabs>
        <w:ind w:left="5760" w:hanging="360"/>
      </w:pPr>
      <w:rPr>
        <w:rFonts w:ascii="Wingdings" w:hAnsi="Wingdings" w:hint="default"/>
      </w:rPr>
    </w:lvl>
    <w:lvl w:ilvl="8" w:tplc="24B8F8F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F1770"/>
    <w:multiLevelType w:val="hybridMultilevel"/>
    <w:tmpl w:val="398AC5E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abstractNum w:abstractNumId="41" w15:restartNumberingAfterBreak="0">
    <w:nsid w:val="7D503D13"/>
    <w:multiLevelType w:val="hybridMultilevel"/>
    <w:tmpl w:val="9760A298"/>
    <w:lvl w:ilvl="0" w:tplc="1154401C">
      <w:start w:val="1"/>
      <w:numFmt w:val="bullet"/>
      <w:lvlText w:val=""/>
      <w:lvlJc w:val="left"/>
      <w:pPr>
        <w:tabs>
          <w:tab w:val="num" w:pos="720"/>
        </w:tabs>
        <w:ind w:left="720" w:hanging="360"/>
      </w:pPr>
      <w:rPr>
        <w:rFonts w:ascii="Wingdings" w:hAnsi="Wingdings" w:hint="default"/>
      </w:rPr>
    </w:lvl>
    <w:lvl w:ilvl="1" w:tplc="BC5C8F0C" w:tentative="1">
      <w:start w:val="1"/>
      <w:numFmt w:val="bullet"/>
      <w:lvlText w:val=""/>
      <w:lvlJc w:val="left"/>
      <w:pPr>
        <w:tabs>
          <w:tab w:val="num" w:pos="1440"/>
        </w:tabs>
        <w:ind w:left="1440" w:hanging="360"/>
      </w:pPr>
      <w:rPr>
        <w:rFonts w:ascii="Wingdings" w:hAnsi="Wingdings" w:hint="default"/>
      </w:rPr>
    </w:lvl>
    <w:lvl w:ilvl="2" w:tplc="46C45A18" w:tentative="1">
      <w:start w:val="1"/>
      <w:numFmt w:val="bullet"/>
      <w:lvlText w:val=""/>
      <w:lvlJc w:val="left"/>
      <w:pPr>
        <w:tabs>
          <w:tab w:val="num" w:pos="2160"/>
        </w:tabs>
        <w:ind w:left="2160" w:hanging="360"/>
      </w:pPr>
      <w:rPr>
        <w:rFonts w:ascii="Wingdings" w:hAnsi="Wingdings" w:hint="default"/>
      </w:rPr>
    </w:lvl>
    <w:lvl w:ilvl="3" w:tplc="A56CCFBA" w:tentative="1">
      <w:start w:val="1"/>
      <w:numFmt w:val="bullet"/>
      <w:lvlText w:val=""/>
      <w:lvlJc w:val="left"/>
      <w:pPr>
        <w:tabs>
          <w:tab w:val="num" w:pos="2880"/>
        </w:tabs>
        <w:ind w:left="2880" w:hanging="360"/>
      </w:pPr>
      <w:rPr>
        <w:rFonts w:ascii="Wingdings" w:hAnsi="Wingdings" w:hint="default"/>
      </w:rPr>
    </w:lvl>
    <w:lvl w:ilvl="4" w:tplc="C2F48B4A" w:tentative="1">
      <w:start w:val="1"/>
      <w:numFmt w:val="bullet"/>
      <w:lvlText w:val=""/>
      <w:lvlJc w:val="left"/>
      <w:pPr>
        <w:tabs>
          <w:tab w:val="num" w:pos="3600"/>
        </w:tabs>
        <w:ind w:left="3600" w:hanging="360"/>
      </w:pPr>
      <w:rPr>
        <w:rFonts w:ascii="Wingdings" w:hAnsi="Wingdings" w:hint="default"/>
      </w:rPr>
    </w:lvl>
    <w:lvl w:ilvl="5" w:tplc="37EE30E2" w:tentative="1">
      <w:start w:val="1"/>
      <w:numFmt w:val="bullet"/>
      <w:lvlText w:val=""/>
      <w:lvlJc w:val="left"/>
      <w:pPr>
        <w:tabs>
          <w:tab w:val="num" w:pos="4320"/>
        </w:tabs>
        <w:ind w:left="4320" w:hanging="360"/>
      </w:pPr>
      <w:rPr>
        <w:rFonts w:ascii="Wingdings" w:hAnsi="Wingdings" w:hint="default"/>
      </w:rPr>
    </w:lvl>
    <w:lvl w:ilvl="6" w:tplc="D9D42D76" w:tentative="1">
      <w:start w:val="1"/>
      <w:numFmt w:val="bullet"/>
      <w:lvlText w:val=""/>
      <w:lvlJc w:val="left"/>
      <w:pPr>
        <w:tabs>
          <w:tab w:val="num" w:pos="5040"/>
        </w:tabs>
        <w:ind w:left="5040" w:hanging="360"/>
      </w:pPr>
      <w:rPr>
        <w:rFonts w:ascii="Wingdings" w:hAnsi="Wingdings" w:hint="default"/>
      </w:rPr>
    </w:lvl>
    <w:lvl w:ilvl="7" w:tplc="7F821358" w:tentative="1">
      <w:start w:val="1"/>
      <w:numFmt w:val="bullet"/>
      <w:lvlText w:val=""/>
      <w:lvlJc w:val="left"/>
      <w:pPr>
        <w:tabs>
          <w:tab w:val="num" w:pos="5760"/>
        </w:tabs>
        <w:ind w:left="5760" w:hanging="360"/>
      </w:pPr>
      <w:rPr>
        <w:rFonts w:ascii="Wingdings" w:hAnsi="Wingdings" w:hint="default"/>
      </w:rPr>
    </w:lvl>
    <w:lvl w:ilvl="8" w:tplc="8C04F3F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F0AC3"/>
    <w:multiLevelType w:val="hybridMultilevel"/>
    <w:tmpl w:val="E2CE7B9E"/>
    <w:lvl w:ilvl="0" w:tplc="BBDC9A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8"/>
  </w:num>
  <w:num w:numId="3">
    <w:abstractNumId w:val="34"/>
  </w:num>
  <w:num w:numId="4">
    <w:abstractNumId w:val="20"/>
  </w:num>
  <w:num w:numId="5">
    <w:abstractNumId w:val="41"/>
  </w:num>
  <w:num w:numId="6">
    <w:abstractNumId w:val="3"/>
  </w:num>
  <w:num w:numId="7">
    <w:abstractNumId w:val="36"/>
  </w:num>
  <w:num w:numId="8">
    <w:abstractNumId w:val="7"/>
  </w:num>
  <w:num w:numId="9">
    <w:abstractNumId w:val="3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2"/>
  </w:num>
  <w:num w:numId="15">
    <w:abstractNumId w:val="4"/>
  </w:num>
  <w:num w:numId="16">
    <w:abstractNumId w:val="9"/>
  </w:num>
  <w:num w:numId="17">
    <w:abstractNumId w:val="8"/>
  </w:num>
  <w:num w:numId="18">
    <w:abstractNumId w:val="21"/>
  </w:num>
  <w:num w:numId="19">
    <w:abstractNumId w:val="19"/>
  </w:num>
  <w:num w:numId="20">
    <w:abstractNumId w:val="6"/>
  </w:num>
  <w:num w:numId="21">
    <w:abstractNumId w:val="26"/>
  </w:num>
  <w:num w:numId="22">
    <w:abstractNumId w:val="42"/>
  </w:num>
  <w:num w:numId="23">
    <w:abstractNumId w:val="15"/>
  </w:num>
  <w:num w:numId="24">
    <w:abstractNumId w:val="0"/>
  </w:num>
  <w:num w:numId="25">
    <w:abstractNumId w:val="30"/>
  </w:num>
  <w:num w:numId="26">
    <w:abstractNumId w:val="23"/>
  </w:num>
  <w:num w:numId="27">
    <w:abstractNumId w:val="11"/>
  </w:num>
  <w:num w:numId="28">
    <w:abstractNumId w:val="39"/>
  </w:num>
  <w:num w:numId="29">
    <w:abstractNumId w:val="27"/>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
  </w:num>
  <w:num w:numId="35">
    <w:abstractNumId w:val="14"/>
  </w:num>
  <w:num w:numId="36">
    <w:abstractNumId w:val="25"/>
  </w:num>
  <w:num w:numId="37">
    <w:abstractNumId w:val="33"/>
  </w:num>
  <w:num w:numId="38">
    <w:abstractNumId w:val="17"/>
  </w:num>
  <w:num w:numId="39">
    <w:abstractNumId w:val="5"/>
  </w:num>
  <w:num w:numId="40">
    <w:abstractNumId w:val="24"/>
  </w:num>
  <w:num w:numId="41">
    <w:abstractNumId w:val="16"/>
  </w:num>
  <w:num w:numId="42">
    <w:abstractNumId w:val="3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22"/>
    <w:rsid w:val="00000CE0"/>
    <w:rsid w:val="00001567"/>
    <w:rsid w:val="000033CD"/>
    <w:rsid w:val="00004CCD"/>
    <w:rsid w:val="000066F5"/>
    <w:rsid w:val="00007800"/>
    <w:rsid w:val="00010F94"/>
    <w:rsid w:val="000119F3"/>
    <w:rsid w:val="00014ABD"/>
    <w:rsid w:val="00014CAE"/>
    <w:rsid w:val="000161C3"/>
    <w:rsid w:val="0001712C"/>
    <w:rsid w:val="00020C2A"/>
    <w:rsid w:val="000226AD"/>
    <w:rsid w:val="000242C6"/>
    <w:rsid w:val="000249B3"/>
    <w:rsid w:val="00026095"/>
    <w:rsid w:val="00030F20"/>
    <w:rsid w:val="00030FD4"/>
    <w:rsid w:val="00031B1D"/>
    <w:rsid w:val="00033BA2"/>
    <w:rsid w:val="00046AC4"/>
    <w:rsid w:val="000503D2"/>
    <w:rsid w:val="000543C7"/>
    <w:rsid w:val="00055583"/>
    <w:rsid w:val="00056470"/>
    <w:rsid w:val="000567FD"/>
    <w:rsid w:val="0005745B"/>
    <w:rsid w:val="000609FE"/>
    <w:rsid w:val="000611CA"/>
    <w:rsid w:val="00063EA0"/>
    <w:rsid w:val="00065CD7"/>
    <w:rsid w:val="00071833"/>
    <w:rsid w:val="00071FBA"/>
    <w:rsid w:val="00072617"/>
    <w:rsid w:val="000809DC"/>
    <w:rsid w:val="00080F36"/>
    <w:rsid w:val="000834B9"/>
    <w:rsid w:val="000929AB"/>
    <w:rsid w:val="00092DC0"/>
    <w:rsid w:val="0009451A"/>
    <w:rsid w:val="00095E8D"/>
    <w:rsid w:val="000A7071"/>
    <w:rsid w:val="000B0D0A"/>
    <w:rsid w:val="000B2C76"/>
    <w:rsid w:val="000B55F1"/>
    <w:rsid w:val="000C4005"/>
    <w:rsid w:val="000C5628"/>
    <w:rsid w:val="000C7DCF"/>
    <w:rsid w:val="000D4398"/>
    <w:rsid w:val="000D4931"/>
    <w:rsid w:val="000D6190"/>
    <w:rsid w:val="000E1E28"/>
    <w:rsid w:val="000E235E"/>
    <w:rsid w:val="000E258D"/>
    <w:rsid w:val="000E2597"/>
    <w:rsid w:val="000E2AFB"/>
    <w:rsid w:val="000F0980"/>
    <w:rsid w:val="000F1406"/>
    <w:rsid w:val="000F4EE8"/>
    <w:rsid w:val="000F6ADE"/>
    <w:rsid w:val="0010091F"/>
    <w:rsid w:val="0010479D"/>
    <w:rsid w:val="001047FC"/>
    <w:rsid w:val="00107B24"/>
    <w:rsid w:val="00107E71"/>
    <w:rsid w:val="00111045"/>
    <w:rsid w:val="0011192E"/>
    <w:rsid w:val="00115CEE"/>
    <w:rsid w:val="00116256"/>
    <w:rsid w:val="00116920"/>
    <w:rsid w:val="001221A7"/>
    <w:rsid w:val="00123C06"/>
    <w:rsid w:val="001258C1"/>
    <w:rsid w:val="00130999"/>
    <w:rsid w:val="001329CC"/>
    <w:rsid w:val="001403A5"/>
    <w:rsid w:val="00142321"/>
    <w:rsid w:val="00143C90"/>
    <w:rsid w:val="00144364"/>
    <w:rsid w:val="00162527"/>
    <w:rsid w:val="00163562"/>
    <w:rsid w:val="001637FF"/>
    <w:rsid w:val="001739F3"/>
    <w:rsid w:val="00176341"/>
    <w:rsid w:val="001771E7"/>
    <w:rsid w:val="001808C2"/>
    <w:rsid w:val="00181508"/>
    <w:rsid w:val="00183264"/>
    <w:rsid w:val="00184308"/>
    <w:rsid w:val="001868DC"/>
    <w:rsid w:val="0019065F"/>
    <w:rsid w:val="0019432E"/>
    <w:rsid w:val="0019666C"/>
    <w:rsid w:val="001A11B6"/>
    <w:rsid w:val="001A2F81"/>
    <w:rsid w:val="001A2FCC"/>
    <w:rsid w:val="001A3580"/>
    <w:rsid w:val="001A5764"/>
    <w:rsid w:val="001A5C69"/>
    <w:rsid w:val="001A65CE"/>
    <w:rsid w:val="001A7487"/>
    <w:rsid w:val="001B2431"/>
    <w:rsid w:val="001B630A"/>
    <w:rsid w:val="001B7805"/>
    <w:rsid w:val="001C47FA"/>
    <w:rsid w:val="001C4E7C"/>
    <w:rsid w:val="001C6B60"/>
    <w:rsid w:val="001C753A"/>
    <w:rsid w:val="001D0CF4"/>
    <w:rsid w:val="001D1175"/>
    <w:rsid w:val="001D17A3"/>
    <w:rsid w:val="001D395D"/>
    <w:rsid w:val="001E2310"/>
    <w:rsid w:val="001E5827"/>
    <w:rsid w:val="001E6E6A"/>
    <w:rsid w:val="001E6F41"/>
    <w:rsid w:val="001E7E97"/>
    <w:rsid w:val="001F00DF"/>
    <w:rsid w:val="001F0100"/>
    <w:rsid w:val="001F0289"/>
    <w:rsid w:val="001F1A98"/>
    <w:rsid w:val="001F38C5"/>
    <w:rsid w:val="001F3CCF"/>
    <w:rsid w:val="001F7760"/>
    <w:rsid w:val="001F7B96"/>
    <w:rsid w:val="00200A64"/>
    <w:rsid w:val="00202A00"/>
    <w:rsid w:val="002034E4"/>
    <w:rsid w:val="0020798A"/>
    <w:rsid w:val="002079A5"/>
    <w:rsid w:val="002115E7"/>
    <w:rsid w:val="002154A1"/>
    <w:rsid w:val="002154A2"/>
    <w:rsid w:val="00215C5B"/>
    <w:rsid w:val="002161CD"/>
    <w:rsid w:val="002165DF"/>
    <w:rsid w:val="0021761F"/>
    <w:rsid w:val="0022064E"/>
    <w:rsid w:val="00220E8C"/>
    <w:rsid w:val="00221366"/>
    <w:rsid w:val="002224B8"/>
    <w:rsid w:val="00224A94"/>
    <w:rsid w:val="00224C58"/>
    <w:rsid w:val="00224CE7"/>
    <w:rsid w:val="00224D81"/>
    <w:rsid w:val="00226E4A"/>
    <w:rsid w:val="00241932"/>
    <w:rsid w:val="00241F1D"/>
    <w:rsid w:val="00242279"/>
    <w:rsid w:val="00243800"/>
    <w:rsid w:val="00244101"/>
    <w:rsid w:val="00244494"/>
    <w:rsid w:val="00244C28"/>
    <w:rsid w:val="002460E2"/>
    <w:rsid w:val="00247EBA"/>
    <w:rsid w:val="00250102"/>
    <w:rsid w:val="00252573"/>
    <w:rsid w:val="0025275D"/>
    <w:rsid w:val="00254C6F"/>
    <w:rsid w:val="00255089"/>
    <w:rsid w:val="00257074"/>
    <w:rsid w:val="00261278"/>
    <w:rsid w:val="00263341"/>
    <w:rsid w:val="00267B0C"/>
    <w:rsid w:val="00271037"/>
    <w:rsid w:val="0027374C"/>
    <w:rsid w:val="00273C5D"/>
    <w:rsid w:val="00274A08"/>
    <w:rsid w:val="00274C9E"/>
    <w:rsid w:val="0027538F"/>
    <w:rsid w:val="0027793F"/>
    <w:rsid w:val="0028109F"/>
    <w:rsid w:val="00281204"/>
    <w:rsid w:val="002815B8"/>
    <w:rsid w:val="00281E1E"/>
    <w:rsid w:val="00282B9C"/>
    <w:rsid w:val="00283A17"/>
    <w:rsid w:val="002848D0"/>
    <w:rsid w:val="00284FD9"/>
    <w:rsid w:val="00285547"/>
    <w:rsid w:val="002855FA"/>
    <w:rsid w:val="00290DB9"/>
    <w:rsid w:val="00291B29"/>
    <w:rsid w:val="00292311"/>
    <w:rsid w:val="00297DD0"/>
    <w:rsid w:val="002A17FC"/>
    <w:rsid w:val="002A5668"/>
    <w:rsid w:val="002A56A3"/>
    <w:rsid w:val="002B36C2"/>
    <w:rsid w:val="002B5DE2"/>
    <w:rsid w:val="002B6B04"/>
    <w:rsid w:val="002B706C"/>
    <w:rsid w:val="002C50AC"/>
    <w:rsid w:val="002C518F"/>
    <w:rsid w:val="002C6873"/>
    <w:rsid w:val="002D03C4"/>
    <w:rsid w:val="002D22D2"/>
    <w:rsid w:val="002D2BFD"/>
    <w:rsid w:val="002D7FF8"/>
    <w:rsid w:val="002E288D"/>
    <w:rsid w:val="002E2C5E"/>
    <w:rsid w:val="002E50A1"/>
    <w:rsid w:val="002E6032"/>
    <w:rsid w:val="002E6DF9"/>
    <w:rsid w:val="002F19DB"/>
    <w:rsid w:val="002F6706"/>
    <w:rsid w:val="002F762B"/>
    <w:rsid w:val="00300E68"/>
    <w:rsid w:val="003018DA"/>
    <w:rsid w:val="00301996"/>
    <w:rsid w:val="00304459"/>
    <w:rsid w:val="00307ADD"/>
    <w:rsid w:val="00317EFB"/>
    <w:rsid w:val="0032195A"/>
    <w:rsid w:val="0032324A"/>
    <w:rsid w:val="0032369E"/>
    <w:rsid w:val="00324B21"/>
    <w:rsid w:val="00325C9B"/>
    <w:rsid w:val="0032661E"/>
    <w:rsid w:val="00327725"/>
    <w:rsid w:val="00331F35"/>
    <w:rsid w:val="00336469"/>
    <w:rsid w:val="00336CBA"/>
    <w:rsid w:val="00337A4E"/>
    <w:rsid w:val="00342EE8"/>
    <w:rsid w:val="00343306"/>
    <w:rsid w:val="00343790"/>
    <w:rsid w:val="00345AA2"/>
    <w:rsid w:val="003504A7"/>
    <w:rsid w:val="00353945"/>
    <w:rsid w:val="00354C19"/>
    <w:rsid w:val="00360956"/>
    <w:rsid w:val="00361A3F"/>
    <w:rsid w:val="003628AD"/>
    <w:rsid w:val="00365287"/>
    <w:rsid w:val="0036626F"/>
    <w:rsid w:val="003701AE"/>
    <w:rsid w:val="00370622"/>
    <w:rsid w:val="0037394C"/>
    <w:rsid w:val="00374A1C"/>
    <w:rsid w:val="003766D8"/>
    <w:rsid w:val="00382E3D"/>
    <w:rsid w:val="00384430"/>
    <w:rsid w:val="00390992"/>
    <w:rsid w:val="003910F5"/>
    <w:rsid w:val="00392BE1"/>
    <w:rsid w:val="00396AAE"/>
    <w:rsid w:val="00397E56"/>
    <w:rsid w:val="003A2433"/>
    <w:rsid w:val="003A26DA"/>
    <w:rsid w:val="003A5CD9"/>
    <w:rsid w:val="003A60B2"/>
    <w:rsid w:val="003B16AE"/>
    <w:rsid w:val="003B1A4E"/>
    <w:rsid w:val="003C07F2"/>
    <w:rsid w:val="003C62CC"/>
    <w:rsid w:val="003C75A5"/>
    <w:rsid w:val="003D115F"/>
    <w:rsid w:val="003D5EFB"/>
    <w:rsid w:val="003E0C86"/>
    <w:rsid w:val="003E34F9"/>
    <w:rsid w:val="003E3A99"/>
    <w:rsid w:val="003E7770"/>
    <w:rsid w:val="003F2476"/>
    <w:rsid w:val="003F3094"/>
    <w:rsid w:val="003F3472"/>
    <w:rsid w:val="003F537A"/>
    <w:rsid w:val="003F68D0"/>
    <w:rsid w:val="003F70F2"/>
    <w:rsid w:val="0040163E"/>
    <w:rsid w:val="00403736"/>
    <w:rsid w:val="00403984"/>
    <w:rsid w:val="00412541"/>
    <w:rsid w:val="00412D3D"/>
    <w:rsid w:val="00413455"/>
    <w:rsid w:val="004140E5"/>
    <w:rsid w:val="00416439"/>
    <w:rsid w:val="00420024"/>
    <w:rsid w:val="00423E16"/>
    <w:rsid w:val="00425226"/>
    <w:rsid w:val="00425878"/>
    <w:rsid w:val="00426C9C"/>
    <w:rsid w:val="004274EA"/>
    <w:rsid w:val="00427D48"/>
    <w:rsid w:val="00431245"/>
    <w:rsid w:val="00434B22"/>
    <w:rsid w:val="00434B23"/>
    <w:rsid w:val="004375C7"/>
    <w:rsid w:val="0043765A"/>
    <w:rsid w:val="00440CCD"/>
    <w:rsid w:val="004434B4"/>
    <w:rsid w:val="00443769"/>
    <w:rsid w:val="00443DA7"/>
    <w:rsid w:val="00444D9A"/>
    <w:rsid w:val="00445FB4"/>
    <w:rsid w:val="00450064"/>
    <w:rsid w:val="00451717"/>
    <w:rsid w:val="00452FD9"/>
    <w:rsid w:val="0045433A"/>
    <w:rsid w:val="00456D9D"/>
    <w:rsid w:val="004570EA"/>
    <w:rsid w:val="00467A74"/>
    <w:rsid w:val="00470E4A"/>
    <w:rsid w:val="00472179"/>
    <w:rsid w:val="00472252"/>
    <w:rsid w:val="004725BA"/>
    <w:rsid w:val="0048029E"/>
    <w:rsid w:val="0048198D"/>
    <w:rsid w:val="00484A3F"/>
    <w:rsid w:val="00485803"/>
    <w:rsid w:val="00485C51"/>
    <w:rsid w:val="00491011"/>
    <w:rsid w:val="00492D88"/>
    <w:rsid w:val="004946F1"/>
    <w:rsid w:val="004957C4"/>
    <w:rsid w:val="004971D7"/>
    <w:rsid w:val="004A21B0"/>
    <w:rsid w:val="004A22EB"/>
    <w:rsid w:val="004A2F68"/>
    <w:rsid w:val="004A5F9D"/>
    <w:rsid w:val="004A62C9"/>
    <w:rsid w:val="004B1E7B"/>
    <w:rsid w:val="004B2B74"/>
    <w:rsid w:val="004B3E82"/>
    <w:rsid w:val="004B6198"/>
    <w:rsid w:val="004B6334"/>
    <w:rsid w:val="004B67F6"/>
    <w:rsid w:val="004C3D6C"/>
    <w:rsid w:val="004C4FBB"/>
    <w:rsid w:val="004D0AF4"/>
    <w:rsid w:val="004D1AE3"/>
    <w:rsid w:val="004D1B6C"/>
    <w:rsid w:val="004D3518"/>
    <w:rsid w:val="004D531E"/>
    <w:rsid w:val="004E022A"/>
    <w:rsid w:val="004E1179"/>
    <w:rsid w:val="004E297A"/>
    <w:rsid w:val="004E4797"/>
    <w:rsid w:val="004E634C"/>
    <w:rsid w:val="004F3470"/>
    <w:rsid w:val="004F4ED0"/>
    <w:rsid w:val="004F522E"/>
    <w:rsid w:val="004F6148"/>
    <w:rsid w:val="00500484"/>
    <w:rsid w:val="0050071B"/>
    <w:rsid w:val="00500AFE"/>
    <w:rsid w:val="005022D6"/>
    <w:rsid w:val="00502833"/>
    <w:rsid w:val="00506EF8"/>
    <w:rsid w:val="00507A7D"/>
    <w:rsid w:val="00510402"/>
    <w:rsid w:val="00511DA9"/>
    <w:rsid w:val="00511FC8"/>
    <w:rsid w:val="00513857"/>
    <w:rsid w:val="00514CAA"/>
    <w:rsid w:val="00515413"/>
    <w:rsid w:val="00516F46"/>
    <w:rsid w:val="00524448"/>
    <w:rsid w:val="00524AA5"/>
    <w:rsid w:val="005252F4"/>
    <w:rsid w:val="005254A3"/>
    <w:rsid w:val="00533B4D"/>
    <w:rsid w:val="00536A34"/>
    <w:rsid w:val="00543B9E"/>
    <w:rsid w:val="005443BE"/>
    <w:rsid w:val="0055426C"/>
    <w:rsid w:val="005545EB"/>
    <w:rsid w:val="00557395"/>
    <w:rsid w:val="00560A5B"/>
    <w:rsid w:val="00562860"/>
    <w:rsid w:val="005648EA"/>
    <w:rsid w:val="0056727A"/>
    <w:rsid w:val="00567BF2"/>
    <w:rsid w:val="00572638"/>
    <w:rsid w:val="005755AC"/>
    <w:rsid w:val="00575E01"/>
    <w:rsid w:val="00576195"/>
    <w:rsid w:val="005816B1"/>
    <w:rsid w:val="00582E14"/>
    <w:rsid w:val="005842C7"/>
    <w:rsid w:val="0058503A"/>
    <w:rsid w:val="00590BEA"/>
    <w:rsid w:val="00595D00"/>
    <w:rsid w:val="00597259"/>
    <w:rsid w:val="005A0F03"/>
    <w:rsid w:val="005A313A"/>
    <w:rsid w:val="005A44D8"/>
    <w:rsid w:val="005A471D"/>
    <w:rsid w:val="005A6538"/>
    <w:rsid w:val="005B0603"/>
    <w:rsid w:val="005B1B8F"/>
    <w:rsid w:val="005B369E"/>
    <w:rsid w:val="005B5458"/>
    <w:rsid w:val="005C040D"/>
    <w:rsid w:val="005C3620"/>
    <w:rsid w:val="005C38C3"/>
    <w:rsid w:val="005C6067"/>
    <w:rsid w:val="005C741C"/>
    <w:rsid w:val="005C74D4"/>
    <w:rsid w:val="005C7C21"/>
    <w:rsid w:val="005D0306"/>
    <w:rsid w:val="005D2133"/>
    <w:rsid w:val="005D4E0A"/>
    <w:rsid w:val="005D5EB6"/>
    <w:rsid w:val="005E59B3"/>
    <w:rsid w:val="005E69ED"/>
    <w:rsid w:val="005F0790"/>
    <w:rsid w:val="005F22C9"/>
    <w:rsid w:val="005F35FC"/>
    <w:rsid w:val="005F5CE0"/>
    <w:rsid w:val="005F6BF8"/>
    <w:rsid w:val="005F7FA3"/>
    <w:rsid w:val="006000C4"/>
    <w:rsid w:val="00601218"/>
    <w:rsid w:val="00601DC6"/>
    <w:rsid w:val="0060447A"/>
    <w:rsid w:val="00614B6D"/>
    <w:rsid w:val="00616731"/>
    <w:rsid w:val="006178C7"/>
    <w:rsid w:val="006220A9"/>
    <w:rsid w:val="00622564"/>
    <w:rsid w:val="00624192"/>
    <w:rsid w:val="00625B23"/>
    <w:rsid w:val="00635C24"/>
    <w:rsid w:val="0063690F"/>
    <w:rsid w:val="00637D2B"/>
    <w:rsid w:val="00640806"/>
    <w:rsid w:val="006441AA"/>
    <w:rsid w:val="0064421E"/>
    <w:rsid w:val="006444C5"/>
    <w:rsid w:val="00650D6F"/>
    <w:rsid w:val="00655C9C"/>
    <w:rsid w:val="00656D5F"/>
    <w:rsid w:val="00660053"/>
    <w:rsid w:val="006615E9"/>
    <w:rsid w:val="00663D7F"/>
    <w:rsid w:val="006648E3"/>
    <w:rsid w:val="00665B46"/>
    <w:rsid w:val="00665CC4"/>
    <w:rsid w:val="00667479"/>
    <w:rsid w:val="00670B6F"/>
    <w:rsid w:val="00672A5E"/>
    <w:rsid w:val="006735F2"/>
    <w:rsid w:val="006775E8"/>
    <w:rsid w:val="006901E3"/>
    <w:rsid w:val="006908CE"/>
    <w:rsid w:val="0069133E"/>
    <w:rsid w:val="0069225B"/>
    <w:rsid w:val="0069227F"/>
    <w:rsid w:val="00693E90"/>
    <w:rsid w:val="00694277"/>
    <w:rsid w:val="006A11EB"/>
    <w:rsid w:val="006A41BC"/>
    <w:rsid w:val="006A45B5"/>
    <w:rsid w:val="006A50E4"/>
    <w:rsid w:val="006A56D5"/>
    <w:rsid w:val="006A668F"/>
    <w:rsid w:val="006A7532"/>
    <w:rsid w:val="006A7FDD"/>
    <w:rsid w:val="006B0385"/>
    <w:rsid w:val="006B0591"/>
    <w:rsid w:val="006B2AD4"/>
    <w:rsid w:val="006B5BE2"/>
    <w:rsid w:val="006B68DF"/>
    <w:rsid w:val="006B6DEE"/>
    <w:rsid w:val="006B6F52"/>
    <w:rsid w:val="006C0B00"/>
    <w:rsid w:val="006C1FF5"/>
    <w:rsid w:val="006C2690"/>
    <w:rsid w:val="006C2D30"/>
    <w:rsid w:val="006C4AB9"/>
    <w:rsid w:val="006C68DA"/>
    <w:rsid w:val="006D0656"/>
    <w:rsid w:val="006D7EB9"/>
    <w:rsid w:val="006E13C1"/>
    <w:rsid w:val="006E3DCD"/>
    <w:rsid w:val="006E5DD8"/>
    <w:rsid w:val="006E738B"/>
    <w:rsid w:val="006F0B99"/>
    <w:rsid w:val="006F33BF"/>
    <w:rsid w:val="006F40E6"/>
    <w:rsid w:val="006F5CDA"/>
    <w:rsid w:val="006F76B4"/>
    <w:rsid w:val="00702FFE"/>
    <w:rsid w:val="00703469"/>
    <w:rsid w:val="00704A11"/>
    <w:rsid w:val="007106A8"/>
    <w:rsid w:val="0071183D"/>
    <w:rsid w:val="007154A2"/>
    <w:rsid w:val="0072097A"/>
    <w:rsid w:val="007213D2"/>
    <w:rsid w:val="00721849"/>
    <w:rsid w:val="00721CB5"/>
    <w:rsid w:val="0072656B"/>
    <w:rsid w:val="007268A6"/>
    <w:rsid w:val="00726934"/>
    <w:rsid w:val="00731F85"/>
    <w:rsid w:val="00732AEC"/>
    <w:rsid w:val="007348EF"/>
    <w:rsid w:val="007363B2"/>
    <w:rsid w:val="00742E06"/>
    <w:rsid w:val="00752137"/>
    <w:rsid w:val="0075315B"/>
    <w:rsid w:val="00755C0D"/>
    <w:rsid w:val="00761EBC"/>
    <w:rsid w:val="00761FCA"/>
    <w:rsid w:val="00762CF6"/>
    <w:rsid w:val="00763DFC"/>
    <w:rsid w:val="00773A88"/>
    <w:rsid w:val="007747E0"/>
    <w:rsid w:val="00775DD2"/>
    <w:rsid w:val="007772B1"/>
    <w:rsid w:val="0077763E"/>
    <w:rsid w:val="00777952"/>
    <w:rsid w:val="00783024"/>
    <w:rsid w:val="00783331"/>
    <w:rsid w:val="00784BFE"/>
    <w:rsid w:val="00793BB7"/>
    <w:rsid w:val="00794C0C"/>
    <w:rsid w:val="00794D60"/>
    <w:rsid w:val="007A016A"/>
    <w:rsid w:val="007A1319"/>
    <w:rsid w:val="007A28E2"/>
    <w:rsid w:val="007A343E"/>
    <w:rsid w:val="007A4C99"/>
    <w:rsid w:val="007A6E8B"/>
    <w:rsid w:val="007A7228"/>
    <w:rsid w:val="007A7B4B"/>
    <w:rsid w:val="007B4AE8"/>
    <w:rsid w:val="007B5CA1"/>
    <w:rsid w:val="007B6AEA"/>
    <w:rsid w:val="007B7181"/>
    <w:rsid w:val="007B7AF1"/>
    <w:rsid w:val="007C0633"/>
    <w:rsid w:val="007C30A9"/>
    <w:rsid w:val="007C4847"/>
    <w:rsid w:val="007C6612"/>
    <w:rsid w:val="007C6720"/>
    <w:rsid w:val="007D04EE"/>
    <w:rsid w:val="007D0A22"/>
    <w:rsid w:val="007D2260"/>
    <w:rsid w:val="007D3B6B"/>
    <w:rsid w:val="007D679D"/>
    <w:rsid w:val="007E1A33"/>
    <w:rsid w:val="007E21C9"/>
    <w:rsid w:val="007E3803"/>
    <w:rsid w:val="007E423A"/>
    <w:rsid w:val="007E5408"/>
    <w:rsid w:val="007E5944"/>
    <w:rsid w:val="007E5F40"/>
    <w:rsid w:val="007E6415"/>
    <w:rsid w:val="007E7A7D"/>
    <w:rsid w:val="007F116C"/>
    <w:rsid w:val="007F21E3"/>
    <w:rsid w:val="007F2B24"/>
    <w:rsid w:val="007F3DC8"/>
    <w:rsid w:val="007F5537"/>
    <w:rsid w:val="007F6146"/>
    <w:rsid w:val="0080090E"/>
    <w:rsid w:val="00804ECC"/>
    <w:rsid w:val="008054ED"/>
    <w:rsid w:val="00806468"/>
    <w:rsid w:val="00806A62"/>
    <w:rsid w:val="00810B6E"/>
    <w:rsid w:val="00816EF1"/>
    <w:rsid w:val="0081748F"/>
    <w:rsid w:val="00820A85"/>
    <w:rsid w:val="00820BD0"/>
    <w:rsid w:val="00821F7F"/>
    <w:rsid w:val="00824E87"/>
    <w:rsid w:val="008259C3"/>
    <w:rsid w:val="00827B9B"/>
    <w:rsid w:val="00827EA1"/>
    <w:rsid w:val="008301DB"/>
    <w:rsid w:val="00830E9A"/>
    <w:rsid w:val="0083115D"/>
    <w:rsid w:val="00835A13"/>
    <w:rsid w:val="00835F28"/>
    <w:rsid w:val="00844423"/>
    <w:rsid w:val="00845241"/>
    <w:rsid w:val="008506F0"/>
    <w:rsid w:val="00851151"/>
    <w:rsid w:val="00851D08"/>
    <w:rsid w:val="008579F7"/>
    <w:rsid w:val="00857EB5"/>
    <w:rsid w:val="0086206E"/>
    <w:rsid w:val="008633B4"/>
    <w:rsid w:val="00865D6A"/>
    <w:rsid w:val="00866A46"/>
    <w:rsid w:val="00867039"/>
    <w:rsid w:val="008706AD"/>
    <w:rsid w:val="0088732C"/>
    <w:rsid w:val="00887C92"/>
    <w:rsid w:val="00890DC5"/>
    <w:rsid w:val="00892EF7"/>
    <w:rsid w:val="00893E03"/>
    <w:rsid w:val="008A2101"/>
    <w:rsid w:val="008A39A8"/>
    <w:rsid w:val="008A4A51"/>
    <w:rsid w:val="008A73B5"/>
    <w:rsid w:val="008A78F4"/>
    <w:rsid w:val="008B06F3"/>
    <w:rsid w:val="008B06FB"/>
    <w:rsid w:val="008B18E7"/>
    <w:rsid w:val="008B27AC"/>
    <w:rsid w:val="008B325E"/>
    <w:rsid w:val="008B522C"/>
    <w:rsid w:val="008C1011"/>
    <w:rsid w:val="008C1394"/>
    <w:rsid w:val="008C145D"/>
    <w:rsid w:val="008C5761"/>
    <w:rsid w:val="008C68C0"/>
    <w:rsid w:val="008C7243"/>
    <w:rsid w:val="008D507A"/>
    <w:rsid w:val="008D5CDE"/>
    <w:rsid w:val="008D6282"/>
    <w:rsid w:val="008E0A34"/>
    <w:rsid w:val="008E1EF5"/>
    <w:rsid w:val="008E35A4"/>
    <w:rsid w:val="008E4F80"/>
    <w:rsid w:val="008F029C"/>
    <w:rsid w:val="008F3238"/>
    <w:rsid w:val="008F663A"/>
    <w:rsid w:val="009015A4"/>
    <w:rsid w:val="00901ED2"/>
    <w:rsid w:val="00903876"/>
    <w:rsid w:val="00904D5E"/>
    <w:rsid w:val="009051BE"/>
    <w:rsid w:val="0090679F"/>
    <w:rsid w:val="00910020"/>
    <w:rsid w:val="00911ADC"/>
    <w:rsid w:val="009120BB"/>
    <w:rsid w:val="00913A21"/>
    <w:rsid w:val="00914D32"/>
    <w:rsid w:val="00915083"/>
    <w:rsid w:val="009161B8"/>
    <w:rsid w:val="0092133F"/>
    <w:rsid w:val="00921C23"/>
    <w:rsid w:val="0092463F"/>
    <w:rsid w:val="00925420"/>
    <w:rsid w:val="00926207"/>
    <w:rsid w:val="00934914"/>
    <w:rsid w:val="0093607D"/>
    <w:rsid w:val="0093641E"/>
    <w:rsid w:val="00937638"/>
    <w:rsid w:val="00940829"/>
    <w:rsid w:val="00942233"/>
    <w:rsid w:val="009446D8"/>
    <w:rsid w:val="0094609B"/>
    <w:rsid w:val="00947061"/>
    <w:rsid w:val="009509D3"/>
    <w:rsid w:val="00951321"/>
    <w:rsid w:val="00951695"/>
    <w:rsid w:val="0095195E"/>
    <w:rsid w:val="00955680"/>
    <w:rsid w:val="00955EB3"/>
    <w:rsid w:val="00956F7B"/>
    <w:rsid w:val="00957C2F"/>
    <w:rsid w:val="00960F31"/>
    <w:rsid w:val="0096122B"/>
    <w:rsid w:val="009632B8"/>
    <w:rsid w:val="00963C9A"/>
    <w:rsid w:val="009665FC"/>
    <w:rsid w:val="00966B3B"/>
    <w:rsid w:val="00970D13"/>
    <w:rsid w:val="00973746"/>
    <w:rsid w:val="00973D70"/>
    <w:rsid w:val="009758EB"/>
    <w:rsid w:val="00980808"/>
    <w:rsid w:val="00982997"/>
    <w:rsid w:val="009834D0"/>
    <w:rsid w:val="00984C5E"/>
    <w:rsid w:val="00986A74"/>
    <w:rsid w:val="00987020"/>
    <w:rsid w:val="00987463"/>
    <w:rsid w:val="009875FA"/>
    <w:rsid w:val="00992F82"/>
    <w:rsid w:val="009931CE"/>
    <w:rsid w:val="00993461"/>
    <w:rsid w:val="00995A8F"/>
    <w:rsid w:val="00996049"/>
    <w:rsid w:val="00997D6D"/>
    <w:rsid w:val="009A127C"/>
    <w:rsid w:val="009A166C"/>
    <w:rsid w:val="009A4366"/>
    <w:rsid w:val="009A73B6"/>
    <w:rsid w:val="009B565D"/>
    <w:rsid w:val="009B5C19"/>
    <w:rsid w:val="009B7FBA"/>
    <w:rsid w:val="009C2871"/>
    <w:rsid w:val="009C2D94"/>
    <w:rsid w:val="009C33D8"/>
    <w:rsid w:val="009C434F"/>
    <w:rsid w:val="009C5019"/>
    <w:rsid w:val="009D3369"/>
    <w:rsid w:val="009D3390"/>
    <w:rsid w:val="009D518F"/>
    <w:rsid w:val="009D59D1"/>
    <w:rsid w:val="009D6DD0"/>
    <w:rsid w:val="009E0061"/>
    <w:rsid w:val="009E014F"/>
    <w:rsid w:val="009E0B57"/>
    <w:rsid w:val="009E63BF"/>
    <w:rsid w:val="009E7C18"/>
    <w:rsid w:val="009E7D49"/>
    <w:rsid w:val="009F09FD"/>
    <w:rsid w:val="009F3BA2"/>
    <w:rsid w:val="009F4432"/>
    <w:rsid w:val="009F4D57"/>
    <w:rsid w:val="00A02CA2"/>
    <w:rsid w:val="00A0320C"/>
    <w:rsid w:val="00A075EB"/>
    <w:rsid w:val="00A07E23"/>
    <w:rsid w:val="00A14D5C"/>
    <w:rsid w:val="00A165C4"/>
    <w:rsid w:val="00A2488F"/>
    <w:rsid w:val="00A25E66"/>
    <w:rsid w:val="00A26E94"/>
    <w:rsid w:val="00A270AF"/>
    <w:rsid w:val="00A30762"/>
    <w:rsid w:val="00A32220"/>
    <w:rsid w:val="00A32A20"/>
    <w:rsid w:val="00A372B6"/>
    <w:rsid w:val="00A420B0"/>
    <w:rsid w:val="00A42263"/>
    <w:rsid w:val="00A43A02"/>
    <w:rsid w:val="00A43F51"/>
    <w:rsid w:val="00A5060E"/>
    <w:rsid w:val="00A50D7F"/>
    <w:rsid w:val="00A51E9E"/>
    <w:rsid w:val="00A638E8"/>
    <w:rsid w:val="00A67CB6"/>
    <w:rsid w:val="00A70D4E"/>
    <w:rsid w:val="00A71C7F"/>
    <w:rsid w:val="00A77998"/>
    <w:rsid w:val="00A77ACF"/>
    <w:rsid w:val="00A80594"/>
    <w:rsid w:val="00A80747"/>
    <w:rsid w:val="00A82D02"/>
    <w:rsid w:val="00A85FD8"/>
    <w:rsid w:val="00A8740B"/>
    <w:rsid w:val="00A87516"/>
    <w:rsid w:val="00A92B08"/>
    <w:rsid w:val="00A92CE6"/>
    <w:rsid w:val="00A94D97"/>
    <w:rsid w:val="00A955E5"/>
    <w:rsid w:val="00A957CC"/>
    <w:rsid w:val="00A96401"/>
    <w:rsid w:val="00AA2A61"/>
    <w:rsid w:val="00AA34B5"/>
    <w:rsid w:val="00AA57C7"/>
    <w:rsid w:val="00AA5FE3"/>
    <w:rsid w:val="00AA65D1"/>
    <w:rsid w:val="00AA71E3"/>
    <w:rsid w:val="00AB032F"/>
    <w:rsid w:val="00AB25A8"/>
    <w:rsid w:val="00AB2C57"/>
    <w:rsid w:val="00AB2E30"/>
    <w:rsid w:val="00AB39B3"/>
    <w:rsid w:val="00AB70F9"/>
    <w:rsid w:val="00AC204B"/>
    <w:rsid w:val="00AC3430"/>
    <w:rsid w:val="00AC39BA"/>
    <w:rsid w:val="00AC3C0C"/>
    <w:rsid w:val="00AC4B9F"/>
    <w:rsid w:val="00AC5600"/>
    <w:rsid w:val="00AD282F"/>
    <w:rsid w:val="00AD2C21"/>
    <w:rsid w:val="00AD4BA1"/>
    <w:rsid w:val="00AD5A4F"/>
    <w:rsid w:val="00AD6E9D"/>
    <w:rsid w:val="00AD78F4"/>
    <w:rsid w:val="00AE08FA"/>
    <w:rsid w:val="00AE0FA8"/>
    <w:rsid w:val="00AE2D0A"/>
    <w:rsid w:val="00AE46CA"/>
    <w:rsid w:val="00AE48D1"/>
    <w:rsid w:val="00AE6516"/>
    <w:rsid w:val="00AF0C91"/>
    <w:rsid w:val="00AF1DF6"/>
    <w:rsid w:val="00AF2DAF"/>
    <w:rsid w:val="00AF3138"/>
    <w:rsid w:val="00AF3F01"/>
    <w:rsid w:val="00AF49F9"/>
    <w:rsid w:val="00AF5B5F"/>
    <w:rsid w:val="00AF6DC1"/>
    <w:rsid w:val="00AF772E"/>
    <w:rsid w:val="00B0539C"/>
    <w:rsid w:val="00B06FED"/>
    <w:rsid w:val="00B108D5"/>
    <w:rsid w:val="00B12867"/>
    <w:rsid w:val="00B130E7"/>
    <w:rsid w:val="00B1596E"/>
    <w:rsid w:val="00B1674B"/>
    <w:rsid w:val="00B167E8"/>
    <w:rsid w:val="00B16844"/>
    <w:rsid w:val="00B243CB"/>
    <w:rsid w:val="00B27290"/>
    <w:rsid w:val="00B31577"/>
    <w:rsid w:val="00B328D9"/>
    <w:rsid w:val="00B351E1"/>
    <w:rsid w:val="00B35446"/>
    <w:rsid w:val="00B410D7"/>
    <w:rsid w:val="00B43E10"/>
    <w:rsid w:val="00B46E0E"/>
    <w:rsid w:val="00B50BC9"/>
    <w:rsid w:val="00B51E9E"/>
    <w:rsid w:val="00B60E3A"/>
    <w:rsid w:val="00B62CDD"/>
    <w:rsid w:val="00B63154"/>
    <w:rsid w:val="00B66037"/>
    <w:rsid w:val="00B67BDE"/>
    <w:rsid w:val="00B706A1"/>
    <w:rsid w:val="00B706BD"/>
    <w:rsid w:val="00B70FC1"/>
    <w:rsid w:val="00B722DE"/>
    <w:rsid w:val="00B72597"/>
    <w:rsid w:val="00B729C9"/>
    <w:rsid w:val="00B730FB"/>
    <w:rsid w:val="00B73465"/>
    <w:rsid w:val="00B813C2"/>
    <w:rsid w:val="00B9498F"/>
    <w:rsid w:val="00B94C45"/>
    <w:rsid w:val="00B955E9"/>
    <w:rsid w:val="00BA0A05"/>
    <w:rsid w:val="00BA1056"/>
    <w:rsid w:val="00BA27E1"/>
    <w:rsid w:val="00BA2A13"/>
    <w:rsid w:val="00BA4F12"/>
    <w:rsid w:val="00BB3B72"/>
    <w:rsid w:val="00BB4620"/>
    <w:rsid w:val="00BB4B0C"/>
    <w:rsid w:val="00BB54DE"/>
    <w:rsid w:val="00BB79B6"/>
    <w:rsid w:val="00BC0D94"/>
    <w:rsid w:val="00BC200D"/>
    <w:rsid w:val="00BC3033"/>
    <w:rsid w:val="00BC358D"/>
    <w:rsid w:val="00BC3E4F"/>
    <w:rsid w:val="00BC3F06"/>
    <w:rsid w:val="00BC43FD"/>
    <w:rsid w:val="00BC55F0"/>
    <w:rsid w:val="00BC6D2E"/>
    <w:rsid w:val="00BC7424"/>
    <w:rsid w:val="00BD1E22"/>
    <w:rsid w:val="00BD3027"/>
    <w:rsid w:val="00BD5905"/>
    <w:rsid w:val="00BD59F5"/>
    <w:rsid w:val="00BD5EA2"/>
    <w:rsid w:val="00BD613E"/>
    <w:rsid w:val="00BD757E"/>
    <w:rsid w:val="00BE529F"/>
    <w:rsid w:val="00BF0D77"/>
    <w:rsid w:val="00BF240D"/>
    <w:rsid w:val="00BF3D47"/>
    <w:rsid w:val="00C013F4"/>
    <w:rsid w:val="00C0492F"/>
    <w:rsid w:val="00C04B9B"/>
    <w:rsid w:val="00C065E3"/>
    <w:rsid w:val="00C06962"/>
    <w:rsid w:val="00C07396"/>
    <w:rsid w:val="00C076F9"/>
    <w:rsid w:val="00C07D83"/>
    <w:rsid w:val="00C11CC4"/>
    <w:rsid w:val="00C1293C"/>
    <w:rsid w:val="00C15102"/>
    <w:rsid w:val="00C15380"/>
    <w:rsid w:val="00C20EDB"/>
    <w:rsid w:val="00C227C9"/>
    <w:rsid w:val="00C229F7"/>
    <w:rsid w:val="00C25FAC"/>
    <w:rsid w:val="00C26FBA"/>
    <w:rsid w:val="00C34320"/>
    <w:rsid w:val="00C34E00"/>
    <w:rsid w:val="00C4103E"/>
    <w:rsid w:val="00C43F73"/>
    <w:rsid w:val="00C441A6"/>
    <w:rsid w:val="00C45D8E"/>
    <w:rsid w:val="00C47B6E"/>
    <w:rsid w:val="00C552A6"/>
    <w:rsid w:val="00C62522"/>
    <w:rsid w:val="00C639D0"/>
    <w:rsid w:val="00C643DC"/>
    <w:rsid w:val="00C64ED2"/>
    <w:rsid w:val="00C66CE7"/>
    <w:rsid w:val="00C67514"/>
    <w:rsid w:val="00C67F82"/>
    <w:rsid w:val="00C71DC8"/>
    <w:rsid w:val="00C73142"/>
    <w:rsid w:val="00C73EDA"/>
    <w:rsid w:val="00C74AAB"/>
    <w:rsid w:val="00C77AC6"/>
    <w:rsid w:val="00C80C6A"/>
    <w:rsid w:val="00C8293D"/>
    <w:rsid w:val="00C834E2"/>
    <w:rsid w:val="00C90381"/>
    <w:rsid w:val="00C95754"/>
    <w:rsid w:val="00C963C4"/>
    <w:rsid w:val="00C96916"/>
    <w:rsid w:val="00C96E9C"/>
    <w:rsid w:val="00CA2250"/>
    <w:rsid w:val="00CA2CC6"/>
    <w:rsid w:val="00CA4B32"/>
    <w:rsid w:val="00CB0EA8"/>
    <w:rsid w:val="00CB3A8F"/>
    <w:rsid w:val="00CC40F6"/>
    <w:rsid w:val="00CC4AFB"/>
    <w:rsid w:val="00CC6779"/>
    <w:rsid w:val="00CD09F9"/>
    <w:rsid w:val="00CD0A57"/>
    <w:rsid w:val="00CD2795"/>
    <w:rsid w:val="00CD3ADC"/>
    <w:rsid w:val="00CD3FAA"/>
    <w:rsid w:val="00CD468F"/>
    <w:rsid w:val="00CD63F5"/>
    <w:rsid w:val="00CE2DA0"/>
    <w:rsid w:val="00CE2EF1"/>
    <w:rsid w:val="00CE3989"/>
    <w:rsid w:val="00CE39D7"/>
    <w:rsid w:val="00CE49F6"/>
    <w:rsid w:val="00CE722A"/>
    <w:rsid w:val="00CE760B"/>
    <w:rsid w:val="00CE7A06"/>
    <w:rsid w:val="00CF13AB"/>
    <w:rsid w:val="00CF25BD"/>
    <w:rsid w:val="00CF303B"/>
    <w:rsid w:val="00CF5914"/>
    <w:rsid w:val="00CF6117"/>
    <w:rsid w:val="00CF6707"/>
    <w:rsid w:val="00CF6BCE"/>
    <w:rsid w:val="00D01263"/>
    <w:rsid w:val="00D0193B"/>
    <w:rsid w:val="00D026FE"/>
    <w:rsid w:val="00D027DD"/>
    <w:rsid w:val="00D029FC"/>
    <w:rsid w:val="00D04AA4"/>
    <w:rsid w:val="00D070EB"/>
    <w:rsid w:val="00D13603"/>
    <w:rsid w:val="00D14078"/>
    <w:rsid w:val="00D140D9"/>
    <w:rsid w:val="00D154C6"/>
    <w:rsid w:val="00D17163"/>
    <w:rsid w:val="00D17CC9"/>
    <w:rsid w:val="00D21573"/>
    <w:rsid w:val="00D24449"/>
    <w:rsid w:val="00D2452B"/>
    <w:rsid w:val="00D304CA"/>
    <w:rsid w:val="00D30C3A"/>
    <w:rsid w:val="00D30F08"/>
    <w:rsid w:val="00D31365"/>
    <w:rsid w:val="00D314CD"/>
    <w:rsid w:val="00D3383C"/>
    <w:rsid w:val="00D33D7F"/>
    <w:rsid w:val="00D34343"/>
    <w:rsid w:val="00D34DDF"/>
    <w:rsid w:val="00D40CDE"/>
    <w:rsid w:val="00D41918"/>
    <w:rsid w:val="00D41E82"/>
    <w:rsid w:val="00D433A9"/>
    <w:rsid w:val="00D434A3"/>
    <w:rsid w:val="00D446C5"/>
    <w:rsid w:val="00D455B1"/>
    <w:rsid w:val="00D509DE"/>
    <w:rsid w:val="00D517A4"/>
    <w:rsid w:val="00D520CA"/>
    <w:rsid w:val="00D52562"/>
    <w:rsid w:val="00D52594"/>
    <w:rsid w:val="00D554C0"/>
    <w:rsid w:val="00D556DC"/>
    <w:rsid w:val="00D55901"/>
    <w:rsid w:val="00D57105"/>
    <w:rsid w:val="00D57509"/>
    <w:rsid w:val="00D57EA9"/>
    <w:rsid w:val="00D66BA8"/>
    <w:rsid w:val="00D67087"/>
    <w:rsid w:val="00D674CE"/>
    <w:rsid w:val="00D67B26"/>
    <w:rsid w:val="00D754B4"/>
    <w:rsid w:val="00D758F8"/>
    <w:rsid w:val="00D76DB2"/>
    <w:rsid w:val="00D868A2"/>
    <w:rsid w:val="00D92EDF"/>
    <w:rsid w:val="00DA01B8"/>
    <w:rsid w:val="00DA06D9"/>
    <w:rsid w:val="00DA121A"/>
    <w:rsid w:val="00DA2F74"/>
    <w:rsid w:val="00DA341A"/>
    <w:rsid w:val="00DA3B30"/>
    <w:rsid w:val="00DA65A6"/>
    <w:rsid w:val="00DB1978"/>
    <w:rsid w:val="00DB24FB"/>
    <w:rsid w:val="00DB2DD6"/>
    <w:rsid w:val="00DB39DE"/>
    <w:rsid w:val="00DB609A"/>
    <w:rsid w:val="00DB6485"/>
    <w:rsid w:val="00DB6596"/>
    <w:rsid w:val="00DB7131"/>
    <w:rsid w:val="00DC0A28"/>
    <w:rsid w:val="00DD3FB2"/>
    <w:rsid w:val="00DD6033"/>
    <w:rsid w:val="00DD7EE0"/>
    <w:rsid w:val="00DE00CF"/>
    <w:rsid w:val="00DE2B85"/>
    <w:rsid w:val="00DE3BFE"/>
    <w:rsid w:val="00DE50F2"/>
    <w:rsid w:val="00DE6C10"/>
    <w:rsid w:val="00DF16FC"/>
    <w:rsid w:val="00DF606A"/>
    <w:rsid w:val="00DF7B50"/>
    <w:rsid w:val="00DFA878"/>
    <w:rsid w:val="00E01F3F"/>
    <w:rsid w:val="00E04FE1"/>
    <w:rsid w:val="00E05E0F"/>
    <w:rsid w:val="00E06019"/>
    <w:rsid w:val="00E06E22"/>
    <w:rsid w:val="00E07059"/>
    <w:rsid w:val="00E07E09"/>
    <w:rsid w:val="00E11A9A"/>
    <w:rsid w:val="00E11CD0"/>
    <w:rsid w:val="00E126A7"/>
    <w:rsid w:val="00E16F52"/>
    <w:rsid w:val="00E21FFA"/>
    <w:rsid w:val="00E24D9A"/>
    <w:rsid w:val="00E26458"/>
    <w:rsid w:val="00E30BED"/>
    <w:rsid w:val="00E35C2A"/>
    <w:rsid w:val="00E43A41"/>
    <w:rsid w:val="00E43A4F"/>
    <w:rsid w:val="00E53535"/>
    <w:rsid w:val="00E62283"/>
    <w:rsid w:val="00E63240"/>
    <w:rsid w:val="00E6327F"/>
    <w:rsid w:val="00E63FC5"/>
    <w:rsid w:val="00E64631"/>
    <w:rsid w:val="00E64AAC"/>
    <w:rsid w:val="00E667EE"/>
    <w:rsid w:val="00E71A90"/>
    <w:rsid w:val="00E734C8"/>
    <w:rsid w:val="00E760EE"/>
    <w:rsid w:val="00E80F92"/>
    <w:rsid w:val="00E8113A"/>
    <w:rsid w:val="00E86FB8"/>
    <w:rsid w:val="00E875BF"/>
    <w:rsid w:val="00E9355A"/>
    <w:rsid w:val="00E97563"/>
    <w:rsid w:val="00EA0924"/>
    <w:rsid w:val="00EA3A22"/>
    <w:rsid w:val="00EA50F3"/>
    <w:rsid w:val="00EA5446"/>
    <w:rsid w:val="00EB0EEC"/>
    <w:rsid w:val="00EB4540"/>
    <w:rsid w:val="00EB46CF"/>
    <w:rsid w:val="00EC08DC"/>
    <w:rsid w:val="00EC12DE"/>
    <w:rsid w:val="00EC17C2"/>
    <w:rsid w:val="00EC403A"/>
    <w:rsid w:val="00EC5289"/>
    <w:rsid w:val="00EC56F6"/>
    <w:rsid w:val="00ED0FF7"/>
    <w:rsid w:val="00ED33E6"/>
    <w:rsid w:val="00ED6950"/>
    <w:rsid w:val="00ED6B1E"/>
    <w:rsid w:val="00EE1AA3"/>
    <w:rsid w:val="00EE66CF"/>
    <w:rsid w:val="00EF4B37"/>
    <w:rsid w:val="00F00FE3"/>
    <w:rsid w:val="00F013FB"/>
    <w:rsid w:val="00F01980"/>
    <w:rsid w:val="00F02E1B"/>
    <w:rsid w:val="00F02ECE"/>
    <w:rsid w:val="00F04D2D"/>
    <w:rsid w:val="00F0686A"/>
    <w:rsid w:val="00F076A3"/>
    <w:rsid w:val="00F10531"/>
    <w:rsid w:val="00F25856"/>
    <w:rsid w:val="00F26692"/>
    <w:rsid w:val="00F26F7F"/>
    <w:rsid w:val="00F2796E"/>
    <w:rsid w:val="00F332E5"/>
    <w:rsid w:val="00F33959"/>
    <w:rsid w:val="00F34E51"/>
    <w:rsid w:val="00F34F65"/>
    <w:rsid w:val="00F3676D"/>
    <w:rsid w:val="00F36DC7"/>
    <w:rsid w:val="00F40D30"/>
    <w:rsid w:val="00F42037"/>
    <w:rsid w:val="00F45497"/>
    <w:rsid w:val="00F45FF4"/>
    <w:rsid w:val="00F46F8B"/>
    <w:rsid w:val="00F51653"/>
    <w:rsid w:val="00F52858"/>
    <w:rsid w:val="00F54204"/>
    <w:rsid w:val="00F60F67"/>
    <w:rsid w:val="00F6165D"/>
    <w:rsid w:val="00F636B1"/>
    <w:rsid w:val="00F679CA"/>
    <w:rsid w:val="00F731B7"/>
    <w:rsid w:val="00F73297"/>
    <w:rsid w:val="00F76E12"/>
    <w:rsid w:val="00F82FA3"/>
    <w:rsid w:val="00F83B2B"/>
    <w:rsid w:val="00F83F64"/>
    <w:rsid w:val="00F862AB"/>
    <w:rsid w:val="00F87C7D"/>
    <w:rsid w:val="00F94FEE"/>
    <w:rsid w:val="00F95FA7"/>
    <w:rsid w:val="00F971A9"/>
    <w:rsid w:val="00FA0F1D"/>
    <w:rsid w:val="00FA387B"/>
    <w:rsid w:val="00FA6A05"/>
    <w:rsid w:val="00FB09A5"/>
    <w:rsid w:val="00FB1D95"/>
    <w:rsid w:val="00FB1E9A"/>
    <w:rsid w:val="00FB4FF1"/>
    <w:rsid w:val="00FB5026"/>
    <w:rsid w:val="00FB5508"/>
    <w:rsid w:val="00FB6B8C"/>
    <w:rsid w:val="00FB7727"/>
    <w:rsid w:val="00FC024B"/>
    <w:rsid w:val="00FC15B7"/>
    <w:rsid w:val="00FC28AF"/>
    <w:rsid w:val="00FC296E"/>
    <w:rsid w:val="00FC460B"/>
    <w:rsid w:val="00FC517F"/>
    <w:rsid w:val="00FC5DE1"/>
    <w:rsid w:val="00FC744F"/>
    <w:rsid w:val="00FD21FA"/>
    <w:rsid w:val="00FD285F"/>
    <w:rsid w:val="00FD4A56"/>
    <w:rsid w:val="00FD6387"/>
    <w:rsid w:val="00FD6917"/>
    <w:rsid w:val="00FD6ACB"/>
    <w:rsid w:val="00FE0795"/>
    <w:rsid w:val="00FE2ED8"/>
    <w:rsid w:val="00FE4715"/>
    <w:rsid w:val="00FE6C0E"/>
    <w:rsid w:val="00FE79FF"/>
    <w:rsid w:val="00FF0CB1"/>
    <w:rsid w:val="00FF4C04"/>
    <w:rsid w:val="00FF4E3F"/>
    <w:rsid w:val="00FF5C40"/>
    <w:rsid w:val="00FF5F9B"/>
    <w:rsid w:val="00FF7356"/>
    <w:rsid w:val="0272CA3E"/>
    <w:rsid w:val="03244588"/>
    <w:rsid w:val="032A80CF"/>
    <w:rsid w:val="039C5E30"/>
    <w:rsid w:val="040713A5"/>
    <w:rsid w:val="059FA05F"/>
    <w:rsid w:val="0911F7A5"/>
    <w:rsid w:val="0B9F52A5"/>
    <w:rsid w:val="0BBFD015"/>
    <w:rsid w:val="0C4E8B8A"/>
    <w:rsid w:val="0C72E6FA"/>
    <w:rsid w:val="1017E138"/>
    <w:rsid w:val="10273E46"/>
    <w:rsid w:val="128E55ED"/>
    <w:rsid w:val="12AFB12B"/>
    <w:rsid w:val="12BC15FE"/>
    <w:rsid w:val="14EAE956"/>
    <w:rsid w:val="15B87F93"/>
    <w:rsid w:val="15EFEC74"/>
    <w:rsid w:val="16452783"/>
    <w:rsid w:val="17552953"/>
    <w:rsid w:val="176A5F93"/>
    <w:rsid w:val="17FCD174"/>
    <w:rsid w:val="188996A9"/>
    <w:rsid w:val="191B8A3F"/>
    <w:rsid w:val="1A042CAC"/>
    <w:rsid w:val="1B14D9FC"/>
    <w:rsid w:val="1BD91B0D"/>
    <w:rsid w:val="1DD1BC1B"/>
    <w:rsid w:val="1E0867EB"/>
    <w:rsid w:val="2079A30D"/>
    <w:rsid w:val="20EBC640"/>
    <w:rsid w:val="21489687"/>
    <w:rsid w:val="22B0741B"/>
    <w:rsid w:val="23EF26B3"/>
    <w:rsid w:val="2407C42D"/>
    <w:rsid w:val="2542BBAA"/>
    <w:rsid w:val="25790CE7"/>
    <w:rsid w:val="25AF5965"/>
    <w:rsid w:val="26935C29"/>
    <w:rsid w:val="2768AFC8"/>
    <w:rsid w:val="279E3C77"/>
    <w:rsid w:val="27C059DC"/>
    <w:rsid w:val="27EE0C80"/>
    <w:rsid w:val="28817FA9"/>
    <w:rsid w:val="299F2611"/>
    <w:rsid w:val="29D0D5F9"/>
    <w:rsid w:val="2B473169"/>
    <w:rsid w:val="2C52C3A4"/>
    <w:rsid w:val="2D207461"/>
    <w:rsid w:val="2D2ADC26"/>
    <w:rsid w:val="2D4ABE19"/>
    <w:rsid w:val="2D5109E4"/>
    <w:rsid w:val="2EA2A99A"/>
    <w:rsid w:val="2EACF88F"/>
    <w:rsid w:val="315EFE7C"/>
    <w:rsid w:val="32238031"/>
    <w:rsid w:val="341010AA"/>
    <w:rsid w:val="344D79A7"/>
    <w:rsid w:val="34BE55C1"/>
    <w:rsid w:val="34F8C2C1"/>
    <w:rsid w:val="357FEE18"/>
    <w:rsid w:val="367C0DD0"/>
    <w:rsid w:val="371BBE79"/>
    <w:rsid w:val="38B78EDA"/>
    <w:rsid w:val="38DB3ED5"/>
    <w:rsid w:val="3902B831"/>
    <w:rsid w:val="392324E8"/>
    <w:rsid w:val="3A9F5229"/>
    <w:rsid w:val="3B035A2F"/>
    <w:rsid w:val="3B22625C"/>
    <w:rsid w:val="3C673818"/>
    <w:rsid w:val="3D9E7FA9"/>
    <w:rsid w:val="3F53B3DB"/>
    <w:rsid w:val="415B06ED"/>
    <w:rsid w:val="4177D704"/>
    <w:rsid w:val="422C4B80"/>
    <w:rsid w:val="423522FA"/>
    <w:rsid w:val="42BEDD7E"/>
    <w:rsid w:val="43675DA8"/>
    <w:rsid w:val="43A53EAB"/>
    <w:rsid w:val="4739CFC9"/>
    <w:rsid w:val="4824119F"/>
    <w:rsid w:val="483262B1"/>
    <w:rsid w:val="488E88C4"/>
    <w:rsid w:val="494CB54C"/>
    <w:rsid w:val="49ECA1A1"/>
    <w:rsid w:val="4A968C1A"/>
    <w:rsid w:val="4B67C234"/>
    <w:rsid w:val="4BA82BC5"/>
    <w:rsid w:val="4BB246C9"/>
    <w:rsid w:val="4D60BAF0"/>
    <w:rsid w:val="4D994118"/>
    <w:rsid w:val="4DCE01C8"/>
    <w:rsid w:val="4ECB3338"/>
    <w:rsid w:val="4FEB7C9E"/>
    <w:rsid w:val="4FF58B37"/>
    <w:rsid w:val="5088C2DE"/>
    <w:rsid w:val="512C33C8"/>
    <w:rsid w:val="51CA8F3E"/>
    <w:rsid w:val="524ED503"/>
    <w:rsid w:val="52D1209F"/>
    <w:rsid w:val="533BF283"/>
    <w:rsid w:val="534F2F80"/>
    <w:rsid w:val="53DD09BC"/>
    <w:rsid w:val="540435FF"/>
    <w:rsid w:val="58C1F22A"/>
    <w:rsid w:val="58EDDB6E"/>
    <w:rsid w:val="5A9DAEE7"/>
    <w:rsid w:val="5BCBFE25"/>
    <w:rsid w:val="5C1A0A13"/>
    <w:rsid w:val="5CB28A44"/>
    <w:rsid w:val="5D28F289"/>
    <w:rsid w:val="61A3727F"/>
    <w:rsid w:val="6311E40B"/>
    <w:rsid w:val="6481E5DA"/>
    <w:rsid w:val="65EEE701"/>
    <w:rsid w:val="66D7DDF9"/>
    <w:rsid w:val="67CE8AB1"/>
    <w:rsid w:val="6A8EBC98"/>
    <w:rsid w:val="6CFCCD18"/>
    <w:rsid w:val="6F6824AE"/>
    <w:rsid w:val="72423AE4"/>
    <w:rsid w:val="72B09FD1"/>
    <w:rsid w:val="73199DA1"/>
    <w:rsid w:val="73CE95AD"/>
    <w:rsid w:val="74250B4B"/>
    <w:rsid w:val="744668AC"/>
    <w:rsid w:val="74951962"/>
    <w:rsid w:val="74D90A4D"/>
    <w:rsid w:val="7507FF9D"/>
    <w:rsid w:val="75100710"/>
    <w:rsid w:val="7790C222"/>
    <w:rsid w:val="780E5438"/>
    <w:rsid w:val="78DE943D"/>
    <w:rsid w:val="798CF97F"/>
    <w:rsid w:val="79DC7A69"/>
    <w:rsid w:val="7A1F9AF7"/>
    <w:rsid w:val="7C5F7DAC"/>
    <w:rsid w:val="7CA83804"/>
    <w:rsid w:val="7D50D353"/>
    <w:rsid w:val="7DC0564D"/>
    <w:rsid w:val="7ED9F7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F0A5"/>
  <w15:docId w15:val="{3C5FE4B8-9F7B-466F-8D95-169B9D74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5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22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252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1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FA7"/>
    <w:rPr>
      <w:sz w:val="16"/>
      <w:szCs w:val="16"/>
    </w:rPr>
  </w:style>
  <w:style w:type="paragraph" w:styleId="CommentText">
    <w:name w:val="annotation text"/>
    <w:basedOn w:val="Normal"/>
    <w:link w:val="CommentTextChar"/>
    <w:uiPriority w:val="99"/>
    <w:semiHidden/>
    <w:unhideWhenUsed/>
    <w:rsid w:val="00F95FA7"/>
    <w:pPr>
      <w:spacing w:line="240" w:lineRule="auto"/>
    </w:pPr>
    <w:rPr>
      <w:sz w:val="20"/>
      <w:szCs w:val="20"/>
    </w:rPr>
  </w:style>
  <w:style w:type="character" w:customStyle="1" w:styleId="CommentTextChar">
    <w:name w:val="Comment Text Char"/>
    <w:basedOn w:val="DefaultParagraphFont"/>
    <w:link w:val="CommentText"/>
    <w:uiPriority w:val="99"/>
    <w:semiHidden/>
    <w:rsid w:val="00F95FA7"/>
    <w:rPr>
      <w:sz w:val="20"/>
      <w:szCs w:val="20"/>
    </w:rPr>
  </w:style>
  <w:style w:type="paragraph" w:styleId="CommentSubject">
    <w:name w:val="annotation subject"/>
    <w:basedOn w:val="CommentText"/>
    <w:next w:val="CommentText"/>
    <w:link w:val="CommentSubjectChar"/>
    <w:uiPriority w:val="99"/>
    <w:semiHidden/>
    <w:unhideWhenUsed/>
    <w:rsid w:val="00F95FA7"/>
    <w:rPr>
      <w:b/>
      <w:bCs/>
    </w:rPr>
  </w:style>
  <w:style w:type="character" w:customStyle="1" w:styleId="CommentSubjectChar">
    <w:name w:val="Comment Subject Char"/>
    <w:basedOn w:val="CommentTextChar"/>
    <w:link w:val="CommentSubject"/>
    <w:uiPriority w:val="99"/>
    <w:semiHidden/>
    <w:rsid w:val="00F95FA7"/>
    <w:rPr>
      <w:b/>
      <w:bCs/>
      <w:sz w:val="20"/>
      <w:szCs w:val="20"/>
    </w:rPr>
  </w:style>
  <w:style w:type="paragraph" w:styleId="BalloonText">
    <w:name w:val="Balloon Text"/>
    <w:basedOn w:val="Normal"/>
    <w:link w:val="BalloonTextChar"/>
    <w:uiPriority w:val="99"/>
    <w:semiHidden/>
    <w:unhideWhenUsed/>
    <w:rsid w:val="00F9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A7"/>
    <w:rPr>
      <w:rFonts w:ascii="Segoe UI" w:hAnsi="Segoe UI" w:cs="Segoe UI"/>
      <w:sz w:val="18"/>
      <w:szCs w:val="18"/>
    </w:rPr>
  </w:style>
  <w:style w:type="character" w:styleId="Hyperlink">
    <w:name w:val="Hyperlink"/>
    <w:basedOn w:val="DefaultParagraphFont"/>
    <w:uiPriority w:val="99"/>
    <w:unhideWhenUsed/>
    <w:rsid w:val="005C040D"/>
    <w:rPr>
      <w:color w:val="0563C1" w:themeColor="hyperlink"/>
      <w:u w:val="single"/>
    </w:rPr>
  </w:style>
  <w:style w:type="table" w:customStyle="1" w:styleId="TableGrid0">
    <w:name w:val="TableGrid"/>
    <w:rsid w:val="007106A8"/>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9758EB"/>
    <w:rPr>
      <w:color w:val="605E5C"/>
      <w:shd w:val="clear" w:color="auto" w:fill="E1DFDD"/>
    </w:rPr>
  </w:style>
  <w:style w:type="paragraph" w:styleId="Header">
    <w:name w:val="header"/>
    <w:basedOn w:val="Normal"/>
    <w:link w:val="HeaderChar"/>
    <w:unhideWhenUsed/>
    <w:rsid w:val="00D027DD"/>
    <w:pPr>
      <w:tabs>
        <w:tab w:val="center" w:pos="4680"/>
        <w:tab w:val="right" w:pos="9360"/>
      </w:tabs>
      <w:spacing w:after="0" w:line="240" w:lineRule="auto"/>
    </w:pPr>
  </w:style>
  <w:style w:type="character" w:customStyle="1" w:styleId="HeaderChar">
    <w:name w:val="Header Char"/>
    <w:basedOn w:val="DefaultParagraphFont"/>
    <w:link w:val="Header"/>
    <w:rsid w:val="00D027DD"/>
  </w:style>
  <w:style w:type="paragraph" w:styleId="Footer">
    <w:name w:val="footer"/>
    <w:basedOn w:val="Normal"/>
    <w:link w:val="FooterChar"/>
    <w:uiPriority w:val="99"/>
    <w:unhideWhenUsed/>
    <w:rsid w:val="00D02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DD"/>
  </w:style>
  <w:style w:type="character" w:styleId="PlaceholderText">
    <w:name w:val="Placeholder Text"/>
    <w:basedOn w:val="DefaultParagraphFont"/>
    <w:uiPriority w:val="99"/>
    <w:semiHidden/>
    <w:rsid w:val="00176341"/>
    <w:rPr>
      <w:color w:val="808080"/>
    </w:rPr>
  </w:style>
  <w:style w:type="table" w:customStyle="1" w:styleId="TableGrid1">
    <w:name w:val="Table Grid1"/>
    <w:basedOn w:val="TableNormal"/>
    <w:next w:val="TableGrid"/>
    <w:uiPriority w:val="39"/>
    <w:rsid w:val="0025508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4449"/>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3B30"/>
    <w:rPr>
      <w:color w:val="954F72" w:themeColor="followedHyperlink"/>
      <w:u w:val="single"/>
    </w:rPr>
  </w:style>
  <w:style w:type="paragraph" w:styleId="PlainText">
    <w:name w:val="Plain Text"/>
    <w:basedOn w:val="Normal"/>
    <w:link w:val="PlainTextChar"/>
    <w:uiPriority w:val="99"/>
    <w:unhideWhenUsed/>
    <w:rsid w:val="003E77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E7770"/>
    <w:rPr>
      <w:rFonts w:ascii="Calibri" w:hAnsi="Calibri"/>
      <w:szCs w:val="21"/>
    </w:rPr>
  </w:style>
  <w:style w:type="paragraph" w:customStyle="1" w:styleId="xxmsonormal">
    <w:name w:val="x_xmsonormal"/>
    <w:basedOn w:val="Normal"/>
    <w:rsid w:val="008C7243"/>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2154A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CE3989"/>
    <w:pPr>
      <w:spacing w:after="0" w:line="240" w:lineRule="auto"/>
    </w:pPr>
  </w:style>
  <w:style w:type="paragraph" w:styleId="NoSpacing">
    <w:name w:val="No Spacing"/>
    <w:uiPriority w:val="1"/>
    <w:qFormat/>
    <w:rsid w:val="00584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2531">
      <w:bodyDiv w:val="1"/>
      <w:marLeft w:val="0"/>
      <w:marRight w:val="0"/>
      <w:marTop w:val="0"/>
      <w:marBottom w:val="0"/>
      <w:divBdr>
        <w:top w:val="none" w:sz="0" w:space="0" w:color="auto"/>
        <w:left w:val="none" w:sz="0" w:space="0" w:color="auto"/>
        <w:bottom w:val="none" w:sz="0" w:space="0" w:color="auto"/>
        <w:right w:val="none" w:sz="0" w:space="0" w:color="auto"/>
      </w:divBdr>
      <w:divsChild>
        <w:div w:id="610360306">
          <w:marLeft w:val="562"/>
          <w:marRight w:val="0"/>
          <w:marTop w:val="0"/>
          <w:marBottom w:val="0"/>
          <w:divBdr>
            <w:top w:val="none" w:sz="0" w:space="0" w:color="auto"/>
            <w:left w:val="none" w:sz="0" w:space="0" w:color="auto"/>
            <w:bottom w:val="none" w:sz="0" w:space="0" w:color="auto"/>
            <w:right w:val="none" w:sz="0" w:space="0" w:color="auto"/>
          </w:divBdr>
        </w:div>
      </w:divsChild>
    </w:div>
    <w:div w:id="151988258">
      <w:bodyDiv w:val="1"/>
      <w:marLeft w:val="0"/>
      <w:marRight w:val="0"/>
      <w:marTop w:val="0"/>
      <w:marBottom w:val="0"/>
      <w:divBdr>
        <w:top w:val="none" w:sz="0" w:space="0" w:color="auto"/>
        <w:left w:val="none" w:sz="0" w:space="0" w:color="auto"/>
        <w:bottom w:val="none" w:sz="0" w:space="0" w:color="auto"/>
        <w:right w:val="none" w:sz="0" w:space="0" w:color="auto"/>
      </w:divBdr>
      <w:divsChild>
        <w:div w:id="697855533">
          <w:marLeft w:val="662"/>
          <w:marRight w:val="0"/>
          <w:marTop w:val="0"/>
          <w:marBottom w:val="0"/>
          <w:divBdr>
            <w:top w:val="none" w:sz="0" w:space="0" w:color="auto"/>
            <w:left w:val="none" w:sz="0" w:space="0" w:color="auto"/>
            <w:bottom w:val="none" w:sz="0" w:space="0" w:color="auto"/>
            <w:right w:val="none" w:sz="0" w:space="0" w:color="auto"/>
          </w:divBdr>
        </w:div>
        <w:div w:id="1423334660">
          <w:marLeft w:val="720"/>
          <w:marRight w:val="0"/>
          <w:marTop w:val="0"/>
          <w:marBottom w:val="0"/>
          <w:divBdr>
            <w:top w:val="none" w:sz="0" w:space="0" w:color="auto"/>
            <w:left w:val="none" w:sz="0" w:space="0" w:color="auto"/>
            <w:bottom w:val="none" w:sz="0" w:space="0" w:color="auto"/>
            <w:right w:val="none" w:sz="0" w:space="0" w:color="auto"/>
          </w:divBdr>
        </w:div>
        <w:div w:id="1688557235">
          <w:marLeft w:val="1354"/>
          <w:marRight w:val="0"/>
          <w:marTop w:val="0"/>
          <w:marBottom w:val="0"/>
          <w:divBdr>
            <w:top w:val="none" w:sz="0" w:space="0" w:color="auto"/>
            <w:left w:val="none" w:sz="0" w:space="0" w:color="auto"/>
            <w:bottom w:val="none" w:sz="0" w:space="0" w:color="auto"/>
            <w:right w:val="none" w:sz="0" w:space="0" w:color="auto"/>
          </w:divBdr>
        </w:div>
        <w:div w:id="1726447243">
          <w:marLeft w:val="1354"/>
          <w:marRight w:val="0"/>
          <w:marTop w:val="0"/>
          <w:marBottom w:val="0"/>
          <w:divBdr>
            <w:top w:val="none" w:sz="0" w:space="0" w:color="auto"/>
            <w:left w:val="none" w:sz="0" w:space="0" w:color="auto"/>
            <w:bottom w:val="none" w:sz="0" w:space="0" w:color="auto"/>
            <w:right w:val="none" w:sz="0" w:space="0" w:color="auto"/>
          </w:divBdr>
        </w:div>
        <w:div w:id="1965427134">
          <w:marLeft w:val="1354"/>
          <w:marRight w:val="0"/>
          <w:marTop w:val="0"/>
          <w:marBottom w:val="0"/>
          <w:divBdr>
            <w:top w:val="none" w:sz="0" w:space="0" w:color="auto"/>
            <w:left w:val="none" w:sz="0" w:space="0" w:color="auto"/>
            <w:bottom w:val="none" w:sz="0" w:space="0" w:color="auto"/>
            <w:right w:val="none" w:sz="0" w:space="0" w:color="auto"/>
          </w:divBdr>
        </w:div>
      </w:divsChild>
    </w:div>
    <w:div w:id="192155259">
      <w:bodyDiv w:val="1"/>
      <w:marLeft w:val="0"/>
      <w:marRight w:val="0"/>
      <w:marTop w:val="0"/>
      <w:marBottom w:val="0"/>
      <w:divBdr>
        <w:top w:val="none" w:sz="0" w:space="0" w:color="auto"/>
        <w:left w:val="none" w:sz="0" w:space="0" w:color="auto"/>
        <w:bottom w:val="none" w:sz="0" w:space="0" w:color="auto"/>
        <w:right w:val="none" w:sz="0" w:space="0" w:color="auto"/>
      </w:divBdr>
      <w:divsChild>
        <w:div w:id="23217977">
          <w:marLeft w:val="576"/>
          <w:marRight w:val="0"/>
          <w:marTop w:val="0"/>
          <w:marBottom w:val="0"/>
          <w:divBdr>
            <w:top w:val="none" w:sz="0" w:space="0" w:color="auto"/>
            <w:left w:val="none" w:sz="0" w:space="0" w:color="auto"/>
            <w:bottom w:val="none" w:sz="0" w:space="0" w:color="auto"/>
            <w:right w:val="none" w:sz="0" w:space="0" w:color="auto"/>
          </w:divBdr>
        </w:div>
        <w:div w:id="1107384847">
          <w:marLeft w:val="576"/>
          <w:marRight w:val="0"/>
          <w:marTop w:val="0"/>
          <w:marBottom w:val="0"/>
          <w:divBdr>
            <w:top w:val="none" w:sz="0" w:space="0" w:color="auto"/>
            <w:left w:val="none" w:sz="0" w:space="0" w:color="auto"/>
            <w:bottom w:val="none" w:sz="0" w:space="0" w:color="auto"/>
            <w:right w:val="none" w:sz="0" w:space="0" w:color="auto"/>
          </w:divBdr>
        </w:div>
        <w:div w:id="1940524067">
          <w:marLeft w:val="576"/>
          <w:marRight w:val="0"/>
          <w:marTop w:val="0"/>
          <w:marBottom w:val="0"/>
          <w:divBdr>
            <w:top w:val="none" w:sz="0" w:space="0" w:color="auto"/>
            <w:left w:val="none" w:sz="0" w:space="0" w:color="auto"/>
            <w:bottom w:val="none" w:sz="0" w:space="0" w:color="auto"/>
            <w:right w:val="none" w:sz="0" w:space="0" w:color="auto"/>
          </w:divBdr>
        </w:div>
      </w:divsChild>
    </w:div>
    <w:div w:id="301228583">
      <w:bodyDiv w:val="1"/>
      <w:marLeft w:val="0"/>
      <w:marRight w:val="0"/>
      <w:marTop w:val="0"/>
      <w:marBottom w:val="0"/>
      <w:divBdr>
        <w:top w:val="none" w:sz="0" w:space="0" w:color="auto"/>
        <w:left w:val="none" w:sz="0" w:space="0" w:color="auto"/>
        <w:bottom w:val="none" w:sz="0" w:space="0" w:color="auto"/>
        <w:right w:val="none" w:sz="0" w:space="0" w:color="auto"/>
      </w:divBdr>
    </w:div>
    <w:div w:id="324404470">
      <w:bodyDiv w:val="1"/>
      <w:marLeft w:val="0"/>
      <w:marRight w:val="0"/>
      <w:marTop w:val="0"/>
      <w:marBottom w:val="0"/>
      <w:divBdr>
        <w:top w:val="none" w:sz="0" w:space="0" w:color="auto"/>
        <w:left w:val="none" w:sz="0" w:space="0" w:color="auto"/>
        <w:bottom w:val="none" w:sz="0" w:space="0" w:color="auto"/>
        <w:right w:val="none" w:sz="0" w:space="0" w:color="auto"/>
      </w:divBdr>
    </w:div>
    <w:div w:id="366224601">
      <w:bodyDiv w:val="1"/>
      <w:marLeft w:val="0"/>
      <w:marRight w:val="0"/>
      <w:marTop w:val="0"/>
      <w:marBottom w:val="0"/>
      <w:divBdr>
        <w:top w:val="none" w:sz="0" w:space="0" w:color="auto"/>
        <w:left w:val="none" w:sz="0" w:space="0" w:color="auto"/>
        <w:bottom w:val="none" w:sz="0" w:space="0" w:color="auto"/>
        <w:right w:val="none" w:sz="0" w:space="0" w:color="auto"/>
      </w:divBdr>
      <w:divsChild>
        <w:div w:id="295529677">
          <w:marLeft w:val="562"/>
          <w:marRight w:val="0"/>
          <w:marTop w:val="0"/>
          <w:marBottom w:val="0"/>
          <w:divBdr>
            <w:top w:val="none" w:sz="0" w:space="0" w:color="auto"/>
            <w:left w:val="none" w:sz="0" w:space="0" w:color="auto"/>
            <w:bottom w:val="none" w:sz="0" w:space="0" w:color="auto"/>
            <w:right w:val="none" w:sz="0" w:space="0" w:color="auto"/>
          </w:divBdr>
        </w:div>
      </w:divsChild>
    </w:div>
    <w:div w:id="395056612">
      <w:bodyDiv w:val="1"/>
      <w:marLeft w:val="0"/>
      <w:marRight w:val="0"/>
      <w:marTop w:val="0"/>
      <w:marBottom w:val="0"/>
      <w:divBdr>
        <w:top w:val="none" w:sz="0" w:space="0" w:color="auto"/>
        <w:left w:val="none" w:sz="0" w:space="0" w:color="auto"/>
        <w:bottom w:val="none" w:sz="0" w:space="0" w:color="auto"/>
        <w:right w:val="none" w:sz="0" w:space="0" w:color="auto"/>
      </w:divBdr>
    </w:div>
    <w:div w:id="408112931">
      <w:bodyDiv w:val="1"/>
      <w:marLeft w:val="0"/>
      <w:marRight w:val="0"/>
      <w:marTop w:val="0"/>
      <w:marBottom w:val="0"/>
      <w:divBdr>
        <w:top w:val="none" w:sz="0" w:space="0" w:color="auto"/>
        <w:left w:val="none" w:sz="0" w:space="0" w:color="auto"/>
        <w:bottom w:val="none" w:sz="0" w:space="0" w:color="auto"/>
        <w:right w:val="none" w:sz="0" w:space="0" w:color="auto"/>
      </w:divBdr>
    </w:div>
    <w:div w:id="441724423">
      <w:bodyDiv w:val="1"/>
      <w:marLeft w:val="0"/>
      <w:marRight w:val="0"/>
      <w:marTop w:val="0"/>
      <w:marBottom w:val="0"/>
      <w:divBdr>
        <w:top w:val="none" w:sz="0" w:space="0" w:color="auto"/>
        <w:left w:val="none" w:sz="0" w:space="0" w:color="auto"/>
        <w:bottom w:val="none" w:sz="0" w:space="0" w:color="auto"/>
        <w:right w:val="none" w:sz="0" w:space="0" w:color="auto"/>
      </w:divBdr>
    </w:div>
    <w:div w:id="880630142">
      <w:bodyDiv w:val="1"/>
      <w:marLeft w:val="0"/>
      <w:marRight w:val="0"/>
      <w:marTop w:val="0"/>
      <w:marBottom w:val="0"/>
      <w:divBdr>
        <w:top w:val="none" w:sz="0" w:space="0" w:color="auto"/>
        <w:left w:val="none" w:sz="0" w:space="0" w:color="auto"/>
        <w:bottom w:val="none" w:sz="0" w:space="0" w:color="auto"/>
        <w:right w:val="none" w:sz="0" w:space="0" w:color="auto"/>
      </w:divBdr>
      <w:divsChild>
        <w:div w:id="1947424582">
          <w:marLeft w:val="562"/>
          <w:marRight w:val="0"/>
          <w:marTop w:val="0"/>
          <w:marBottom w:val="0"/>
          <w:divBdr>
            <w:top w:val="none" w:sz="0" w:space="0" w:color="auto"/>
            <w:left w:val="none" w:sz="0" w:space="0" w:color="auto"/>
            <w:bottom w:val="none" w:sz="0" w:space="0" w:color="auto"/>
            <w:right w:val="none" w:sz="0" w:space="0" w:color="auto"/>
          </w:divBdr>
        </w:div>
      </w:divsChild>
    </w:div>
    <w:div w:id="887301551">
      <w:bodyDiv w:val="1"/>
      <w:marLeft w:val="0"/>
      <w:marRight w:val="0"/>
      <w:marTop w:val="0"/>
      <w:marBottom w:val="0"/>
      <w:divBdr>
        <w:top w:val="none" w:sz="0" w:space="0" w:color="auto"/>
        <w:left w:val="none" w:sz="0" w:space="0" w:color="auto"/>
        <w:bottom w:val="none" w:sz="0" w:space="0" w:color="auto"/>
        <w:right w:val="none" w:sz="0" w:space="0" w:color="auto"/>
      </w:divBdr>
      <w:divsChild>
        <w:div w:id="721057852">
          <w:marLeft w:val="562"/>
          <w:marRight w:val="0"/>
          <w:marTop w:val="0"/>
          <w:marBottom w:val="0"/>
          <w:divBdr>
            <w:top w:val="none" w:sz="0" w:space="0" w:color="auto"/>
            <w:left w:val="none" w:sz="0" w:space="0" w:color="auto"/>
            <w:bottom w:val="none" w:sz="0" w:space="0" w:color="auto"/>
            <w:right w:val="none" w:sz="0" w:space="0" w:color="auto"/>
          </w:divBdr>
        </w:div>
      </w:divsChild>
    </w:div>
    <w:div w:id="1094085208">
      <w:bodyDiv w:val="1"/>
      <w:marLeft w:val="0"/>
      <w:marRight w:val="0"/>
      <w:marTop w:val="0"/>
      <w:marBottom w:val="0"/>
      <w:divBdr>
        <w:top w:val="none" w:sz="0" w:space="0" w:color="auto"/>
        <w:left w:val="none" w:sz="0" w:space="0" w:color="auto"/>
        <w:bottom w:val="none" w:sz="0" w:space="0" w:color="auto"/>
        <w:right w:val="none" w:sz="0" w:space="0" w:color="auto"/>
      </w:divBdr>
      <w:divsChild>
        <w:div w:id="397745389">
          <w:marLeft w:val="562"/>
          <w:marRight w:val="0"/>
          <w:marTop w:val="0"/>
          <w:marBottom w:val="0"/>
          <w:divBdr>
            <w:top w:val="none" w:sz="0" w:space="0" w:color="auto"/>
            <w:left w:val="none" w:sz="0" w:space="0" w:color="auto"/>
            <w:bottom w:val="none" w:sz="0" w:space="0" w:color="auto"/>
            <w:right w:val="none" w:sz="0" w:space="0" w:color="auto"/>
          </w:divBdr>
        </w:div>
        <w:div w:id="1087196346">
          <w:marLeft w:val="562"/>
          <w:marRight w:val="0"/>
          <w:marTop w:val="0"/>
          <w:marBottom w:val="0"/>
          <w:divBdr>
            <w:top w:val="none" w:sz="0" w:space="0" w:color="auto"/>
            <w:left w:val="none" w:sz="0" w:space="0" w:color="auto"/>
            <w:bottom w:val="none" w:sz="0" w:space="0" w:color="auto"/>
            <w:right w:val="none" w:sz="0" w:space="0" w:color="auto"/>
          </w:divBdr>
        </w:div>
      </w:divsChild>
    </w:div>
    <w:div w:id="1303149959">
      <w:bodyDiv w:val="1"/>
      <w:marLeft w:val="0"/>
      <w:marRight w:val="0"/>
      <w:marTop w:val="0"/>
      <w:marBottom w:val="0"/>
      <w:divBdr>
        <w:top w:val="none" w:sz="0" w:space="0" w:color="auto"/>
        <w:left w:val="none" w:sz="0" w:space="0" w:color="auto"/>
        <w:bottom w:val="none" w:sz="0" w:space="0" w:color="auto"/>
        <w:right w:val="none" w:sz="0" w:space="0" w:color="auto"/>
      </w:divBdr>
    </w:div>
    <w:div w:id="1340499132">
      <w:bodyDiv w:val="1"/>
      <w:marLeft w:val="0"/>
      <w:marRight w:val="0"/>
      <w:marTop w:val="0"/>
      <w:marBottom w:val="0"/>
      <w:divBdr>
        <w:top w:val="none" w:sz="0" w:space="0" w:color="auto"/>
        <w:left w:val="none" w:sz="0" w:space="0" w:color="auto"/>
        <w:bottom w:val="none" w:sz="0" w:space="0" w:color="auto"/>
        <w:right w:val="none" w:sz="0" w:space="0" w:color="auto"/>
      </w:divBdr>
      <w:divsChild>
        <w:div w:id="1340736443">
          <w:marLeft w:val="562"/>
          <w:marRight w:val="0"/>
          <w:marTop w:val="0"/>
          <w:marBottom w:val="0"/>
          <w:divBdr>
            <w:top w:val="none" w:sz="0" w:space="0" w:color="auto"/>
            <w:left w:val="none" w:sz="0" w:space="0" w:color="auto"/>
            <w:bottom w:val="none" w:sz="0" w:space="0" w:color="auto"/>
            <w:right w:val="none" w:sz="0" w:space="0" w:color="auto"/>
          </w:divBdr>
        </w:div>
        <w:div w:id="1802572083">
          <w:marLeft w:val="562"/>
          <w:marRight w:val="0"/>
          <w:marTop w:val="0"/>
          <w:marBottom w:val="0"/>
          <w:divBdr>
            <w:top w:val="none" w:sz="0" w:space="0" w:color="auto"/>
            <w:left w:val="none" w:sz="0" w:space="0" w:color="auto"/>
            <w:bottom w:val="none" w:sz="0" w:space="0" w:color="auto"/>
            <w:right w:val="none" w:sz="0" w:space="0" w:color="auto"/>
          </w:divBdr>
        </w:div>
      </w:divsChild>
    </w:div>
    <w:div w:id="1537698144">
      <w:bodyDiv w:val="1"/>
      <w:marLeft w:val="0"/>
      <w:marRight w:val="0"/>
      <w:marTop w:val="0"/>
      <w:marBottom w:val="0"/>
      <w:divBdr>
        <w:top w:val="none" w:sz="0" w:space="0" w:color="auto"/>
        <w:left w:val="none" w:sz="0" w:space="0" w:color="auto"/>
        <w:bottom w:val="none" w:sz="0" w:space="0" w:color="auto"/>
        <w:right w:val="none" w:sz="0" w:space="0" w:color="auto"/>
      </w:divBdr>
      <w:divsChild>
        <w:div w:id="1157070337">
          <w:marLeft w:val="562"/>
          <w:marRight w:val="0"/>
          <w:marTop w:val="0"/>
          <w:marBottom w:val="0"/>
          <w:divBdr>
            <w:top w:val="none" w:sz="0" w:space="0" w:color="auto"/>
            <w:left w:val="none" w:sz="0" w:space="0" w:color="auto"/>
            <w:bottom w:val="none" w:sz="0" w:space="0" w:color="auto"/>
            <w:right w:val="none" w:sz="0" w:space="0" w:color="auto"/>
          </w:divBdr>
        </w:div>
        <w:div w:id="1653216880">
          <w:marLeft w:val="562"/>
          <w:marRight w:val="0"/>
          <w:marTop w:val="0"/>
          <w:marBottom w:val="0"/>
          <w:divBdr>
            <w:top w:val="none" w:sz="0" w:space="0" w:color="auto"/>
            <w:left w:val="none" w:sz="0" w:space="0" w:color="auto"/>
            <w:bottom w:val="none" w:sz="0" w:space="0" w:color="auto"/>
            <w:right w:val="none" w:sz="0" w:space="0" w:color="auto"/>
          </w:divBdr>
        </w:div>
      </w:divsChild>
    </w:div>
    <w:div w:id="1606109716">
      <w:bodyDiv w:val="1"/>
      <w:marLeft w:val="0"/>
      <w:marRight w:val="0"/>
      <w:marTop w:val="0"/>
      <w:marBottom w:val="0"/>
      <w:divBdr>
        <w:top w:val="none" w:sz="0" w:space="0" w:color="auto"/>
        <w:left w:val="none" w:sz="0" w:space="0" w:color="auto"/>
        <w:bottom w:val="none" w:sz="0" w:space="0" w:color="auto"/>
        <w:right w:val="none" w:sz="0" w:space="0" w:color="auto"/>
      </w:divBdr>
    </w:div>
    <w:div w:id="1626811910">
      <w:bodyDiv w:val="1"/>
      <w:marLeft w:val="0"/>
      <w:marRight w:val="0"/>
      <w:marTop w:val="0"/>
      <w:marBottom w:val="0"/>
      <w:divBdr>
        <w:top w:val="none" w:sz="0" w:space="0" w:color="auto"/>
        <w:left w:val="none" w:sz="0" w:space="0" w:color="auto"/>
        <w:bottom w:val="none" w:sz="0" w:space="0" w:color="auto"/>
        <w:right w:val="none" w:sz="0" w:space="0" w:color="auto"/>
      </w:divBdr>
    </w:div>
    <w:div w:id="1713267696">
      <w:bodyDiv w:val="1"/>
      <w:marLeft w:val="0"/>
      <w:marRight w:val="0"/>
      <w:marTop w:val="0"/>
      <w:marBottom w:val="0"/>
      <w:divBdr>
        <w:top w:val="none" w:sz="0" w:space="0" w:color="auto"/>
        <w:left w:val="none" w:sz="0" w:space="0" w:color="auto"/>
        <w:bottom w:val="none" w:sz="0" w:space="0" w:color="auto"/>
        <w:right w:val="none" w:sz="0" w:space="0" w:color="auto"/>
      </w:divBdr>
    </w:div>
    <w:div w:id="1879272463">
      <w:bodyDiv w:val="1"/>
      <w:marLeft w:val="0"/>
      <w:marRight w:val="0"/>
      <w:marTop w:val="0"/>
      <w:marBottom w:val="0"/>
      <w:divBdr>
        <w:top w:val="none" w:sz="0" w:space="0" w:color="auto"/>
        <w:left w:val="none" w:sz="0" w:space="0" w:color="auto"/>
        <w:bottom w:val="none" w:sz="0" w:space="0" w:color="auto"/>
        <w:right w:val="none" w:sz="0" w:space="0" w:color="auto"/>
      </w:divBdr>
    </w:div>
    <w:div w:id="1899247793">
      <w:bodyDiv w:val="1"/>
      <w:marLeft w:val="0"/>
      <w:marRight w:val="0"/>
      <w:marTop w:val="0"/>
      <w:marBottom w:val="0"/>
      <w:divBdr>
        <w:top w:val="none" w:sz="0" w:space="0" w:color="auto"/>
        <w:left w:val="none" w:sz="0" w:space="0" w:color="auto"/>
        <w:bottom w:val="none" w:sz="0" w:space="0" w:color="auto"/>
        <w:right w:val="none" w:sz="0" w:space="0" w:color="auto"/>
      </w:divBdr>
    </w:div>
    <w:div w:id="1906914038">
      <w:bodyDiv w:val="1"/>
      <w:marLeft w:val="0"/>
      <w:marRight w:val="0"/>
      <w:marTop w:val="0"/>
      <w:marBottom w:val="0"/>
      <w:divBdr>
        <w:top w:val="none" w:sz="0" w:space="0" w:color="auto"/>
        <w:left w:val="none" w:sz="0" w:space="0" w:color="auto"/>
        <w:bottom w:val="none" w:sz="0" w:space="0" w:color="auto"/>
        <w:right w:val="none" w:sz="0" w:space="0" w:color="auto"/>
      </w:divBdr>
    </w:div>
    <w:div w:id="2026860922">
      <w:bodyDiv w:val="1"/>
      <w:marLeft w:val="0"/>
      <w:marRight w:val="0"/>
      <w:marTop w:val="0"/>
      <w:marBottom w:val="0"/>
      <w:divBdr>
        <w:top w:val="none" w:sz="0" w:space="0" w:color="auto"/>
        <w:left w:val="none" w:sz="0" w:space="0" w:color="auto"/>
        <w:bottom w:val="none" w:sz="0" w:space="0" w:color="auto"/>
        <w:right w:val="none" w:sz="0" w:space="0" w:color="auto"/>
      </w:divBdr>
    </w:div>
    <w:div w:id="209631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F\Social%20Value%20Portal\Social%20Value%20Portal%20-%20Projects\05.SVA\Public%20Sector\1.TENDER%20DOCS\1.ITT%20Wording\ITT%20Master%202021%20wording\ITT%20standard%20SV%20wording%202021%20V11%20(Ma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5" ma:contentTypeDescription="Create a new document." ma:contentTypeScope="" ma:versionID="7df85cd0036206b9eb5715560f0e2b55">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56b6ca6d1a315047df43645ca9084fc0"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639c30d1-9da3-478d-9283-3c828138270d">
      <UserInfo>
        <DisplayName>Amy Anderson</DisplayName>
        <AccountId>198</AccountId>
        <AccountType/>
      </UserInfo>
    </SharedWithUsers>
    <_dlc_DocId xmlns="639c30d1-9da3-478d-9283-3c828138270d">SDNSCSPT-468962752-11300</_dlc_DocId>
    <_dlc_DocIdUrl xmlns="639c30d1-9da3-478d-9283-3c828138270d">
      <Url>https://nsomerset.sharepoint.com/sites/spt/_layouts/15/DocIdRedir.aspx?ID=SDNSCSPT-468962752-11300</Url>
      <Description>SDNSCSPT-468962752-11300</Description>
    </_dlc_DocIdUrl>
  </documentManagement>
</p:properties>
</file>

<file path=customXml/itemProps1.xml><?xml version="1.0" encoding="utf-8"?>
<ds:datastoreItem xmlns:ds="http://schemas.openxmlformats.org/officeDocument/2006/customXml" ds:itemID="{85018A75-27B8-481C-B592-F17DC10CE0C6}">
  <ds:schemaRefs>
    <ds:schemaRef ds:uri="http://schemas.microsoft.com/sharepoint/events"/>
  </ds:schemaRefs>
</ds:datastoreItem>
</file>

<file path=customXml/itemProps2.xml><?xml version="1.0" encoding="utf-8"?>
<ds:datastoreItem xmlns:ds="http://schemas.openxmlformats.org/officeDocument/2006/customXml" ds:itemID="{CDF4394C-2403-40CB-B524-FFCAE649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88987-2433-4D5C-B321-2DCC3A2C5BFC}">
  <ds:schemaRefs>
    <ds:schemaRef ds:uri="http://schemas.microsoft.com/sharepoint/v3/contenttype/forms"/>
  </ds:schemaRefs>
</ds:datastoreItem>
</file>

<file path=customXml/itemProps4.xml><?xml version="1.0" encoding="utf-8"?>
<ds:datastoreItem xmlns:ds="http://schemas.openxmlformats.org/officeDocument/2006/customXml" ds:itemID="{767558C2-82AC-4552-8281-03415713A5AD}">
  <ds:schemaRefs>
    <ds:schemaRef ds:uri="http://schemas.openxmlformats.org/officeDocument/2006/bibliography"/>
  </ds:schemaRefs>
</ds:datastoreItem>
</file>

<file path=customXml/itemProps5.xml><?xml version="1.0" encoding="utf-8"?>
<ds:datastoreItem xmlns:ds="http://schemas.openxmlformats.org/officeDocument/2006/customXml" ds:itemID="{7C98F4C7-9AA5-49F7-ACFD-3BC1AAF8F280}">
  <ds:schemaRefs>
    <ds:schemaRef ds:uri="http://purl.org/dc/elements/1.1/"/>
    <ds:schemaRef ds:uri="fd2d073b-af48-4164-8738-8aeec08090ee"/>
    <ds:schemaRef ds:uri="639c30d1-9da3-478d-9283-3c828138270d"/>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ITT standard SV wording 2021 V11 (May)</Template>
  <TotalTime>88</TotalTime>
  <Pages>2</Pages>
  <Words>3397</Words>
  <Characters>19367</Characters>
  <Application>Microsoft Office Word</Application>
  <DocSecurity>0</DocSecurity>
  <Lines>161</Lines>
  <Paragraphs>45</Paragraphs>
  <ScaleCrop>false</ScaleCrop>
  <Company>Bristol City Council</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dc:creator>
  <cp:keywords/>
  <dc:description/>
  <cp:lastModifiedBy>Michelle Dickson</cp:lastModifiedBy>
  <cp:revision>72</cp:revision>
  <dcterms:created xsi:type="dcterms:W3CDTF">2022-04-14T22:31:00Z</dcterms:created>
  <dcterms:modified xsi:type="dcterms:W3CDTF">2022-06-20T12:02:00Z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94762ca6-d3be-4c0f-8e46-3b9319bad61a</vt:lpwstr>
  </property>
</Properties>
</file>