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9265" w14:textId="50C82C79" w:rsidR="00822046" w:rsidRPr="00481BDB" w:rsidRDefault="00822046" w:rsidP="00296D4F">
      <w:pPr>
        <w:pStyle w:val="Heading1"/>
      </w:pPr>
      <w:bookmarkStart w:id="0" w:name="_Toc120785246"/>
      <w:commentRangeStart w:id="1"/>
      <w:r w:rsidRPr="0047385B">
        <w:t>VC</w:t>
      </w:r>
      <w:r>
        <w:t>F</w:t>
      </w:r>
      <w:r w:rsidRPr="0047385B">
        <w:t xml:space="preserve">S </w:t>
      </w:r>
      <w:r w:rsidR="003F2F5F">
        <w:t>F</w:t>
      </w:r>
      <w:r w:rsidRPr="0047385B">
        <w:t xml:space="preserve">unding </w:t>
      </w:r>
      <w:r w:rsidR="003F2F5F">
        <w:t>O</w:t>
      </w:r>
      <w:r w:rsidRPr="0047385B">
        <w:t>pportunities 2022-</w:t>
      </w:r>
      <w:r w:rsidR="00296D4F">
        <w:t>20</w:t>
      </w:r>
      <w:r w:rsidRPr="0047385B">
        <w:t>25</w:t>
      </w:r>
      <w:r w:rsidR="00E77F13">
        <w:t>:</w:t>
      </w:r>
      <w:r w:rsidRPr="0047385B">
        <w:t xml:space="preserve"> </w:t>
      </w:r>
      <w:commentRangeEnd w:id="1"/>
      <w:r w:rsidR="00D41AD1">
        <w:rPr>
          <w:rStyle w:val="CommentReference"/>
          <w:rFonts w:ascii="Arial" w:eastAsiaTheme="minorHAnsi" w:hAnsi="Arial" w:cstheme="minorBidi"/>
          <w:color w:val="auto"/>
        </w:rPr>
        <w:commentReference w:id="1"/>
      </w:r>
      <w:bookmarkEnd w:id="0"/>
      <w:r w:rsidR="00296D4F">
        <w:br/>
      </w:r>
      <w:r w:rsidR="00473349" w:rsidRPr="00473349">
        <w:t xml:space="preserve">Universal Carers Support </w:t>
      </w:r>
      <w:r w:rsidR="00296D4F">
        <w:t>and</w:t>
      </w:r>
      <w:r w:rsidR="00473349" w:rsidRPr="00473349">
        <w:t xml:space="preserve"> Guidance</w:t>
      </w:r>
    </w:p>
    <w:sdt>
      <w:sdtPr>
        <w:rPr>
          <w:rFonts w:ascii="Arial" w:eastAsiaTheme="minorHAnsi" w:hAnsi="Arial" w:cstheme="minorBidi"/>
          <w:color w:val="auto"/>
          <w:sz w:val="24"/>
          <w:szCs w:val="22"/>
          <w:lang w:val="en-GB"/>
        </w:rPr>
        <w:id w:val="-1552690902"/>
        <w:docPartObj>
          <w:docPartGallery w:val="Table of Contents"/>
          <w:docPartUnique/>
        </w:docPartObj>
      </w:sdtPr>
      <w:sdtEndPr>
        <w:rPr>
          <w:b/>
          <w:bCs/>
        </w:rPr>
      </w:sdtEndPr>
      <w:sdtContent>
        <w:p w14:paraId="2FF82FA8" w14:textId="64B01246" w:rsidR="00207269" w:rsidRDefault="00207269">
          <w:pPr>
            <w:pStyle w:val="TOCHeading"/>
          </w:pPr>
          <w:r>
            <w:rPr>
              <w:lang w:val="en-GB"/>
            </w:rPr>
            <w:t>Table of Contents</w:t>
          </w:r>
        </w:p>
        <w:p w14:paraId="37EE13D9" w14:textId="5DA415F7" w:rsidR="00207269" w:rsidRPr="00E26E3D" w:rsidRDefault="00207269" w:rsidP="00E26E3D">
          <w:pPr>
            <w:pStyle w:val="TOC1"/>
            <w:rPr>
              <w:rFonts w:asciiTheme="minorHAnsi" w:eastAsiaTheme="minorEastAsia" w:hAnsiTheme="minorHAnsi"/>
              <w:sz w:val="22"/>
              <w:lang w:eastAsia="en-GB"/>
            </w:rPr>
          </w:pPr>
          <w:r w:rsidRPr="00824A3E">
            <w:fldChar w:fldCharType="begin"/>
          </w:r>
          <w:r w:rsidRPr="00824A3E">
            <w:instrText xml:space="preserve"> TOC \o "1-3" \h \z \u </w:instrText>
          </w:r>
          <w:r w:rsidRPr="00824A3E">
            <w:fldChar w:fldCharType="separate"/>
          </w:r>
          <w:hyperlink w:anchor="_Toc120785247" w:history="1">
            <w:r w:rsidRPr="00E26E3D">
              <w:rPr>
                <w:rStyle w:val="Hyperlink"/>
                <w:color w:val="2F5496" w:themeColor="accent1" w:themeShade="BF"/>
              </w:rPr>
              <w:t>Part 1: Universal Aims and Objectives</w:t>
            </w:r>
            <w:r w:rsidRPr="00E26E3D">
              <w:rPr>
                <w:webHidden/>
              </w:rPr>
              <w:tab/>
            </w:r>
            <w:r w:rsidRPr="00E26E3D">
              <w:rPr>
                <w:webHidden/>
              </w:rPr>
              <w:fldChar w:fldCharType="begin"/>
            </w:r>
            <w:r w:rsidRPr="00E26E3D">
              <w:rPr>
                <w:webHidden/>
              </w:rPr>
              <w:instrText xml:space="preserve"> PAGEREF _Toc120785247 \h </w:instrText>
            </w:r>
            <w:r w:rsidRPr="00E26E3D">
              <w:rPr>
                <w:webHidden/>
              </w:rPr>
            </w:r>
            <w:r w:rsidRPr="00E26E3D">
              <w:rPr>
                <w:webHidden/>
              </w:rPr>
              <w:fldChar w:fldCharType="separate"/>
            </w:r>
            <w:r w:rsidRPr="00E26E3D">
              <w:rPr>
                <w:webHidden/>
              </w:rPr>
              <w:t>2</w:t>
            </w:r>
            <w:r w:rsidRPr="00E26E3D">
              <w:rPr>
                <w:webHidden/>
              </w:rPr>
              <w:fldChar w:fldCharType="end"/>
            </w:r>
          </w:hyperlink>
        </w:p>
        <w:p w14:paraId="437C4D77" w14:textId="0B788E28" w:rsidR="00207269" w:rsidRPr="00824A3E" w:rsidRDefault="00125AB8" w:rsidP="00B56570">
          <w:pPr>
            <w:pStyle w:val="TOC3"/>
            <w:tabs>
              <w:tab w:val="right" w:leader="dot" w:pos="9016"/>
            </w:tabs>
            <w:jc w:val="both"/>
            <w:rPr>
              <w:rFonts w:asciiTheme="minorHAnsi" w:eastAsiaTheme="minorEastAsia" w:hAnsiTheme="minorHAnsi"/>
              <w:noProof/>
              <w:sz w:val="22"/>
              <w:lang w:eastAsia="en-GB"/>
            </w:rPr>
          </w:pPr>
          <w:hyperlink w:anchor="_Toc120785248" w:history="1">
            <w:r w:rsidR="00207269" w:rsidRPr="00824A3E">
              <w:rPr>
                <w:rStyle w:val="Hyperlink"/>
                <w:noProof/>
              </w:rPr>
              <w:t>Welcome</w:t>
            </w:r>
            <w:r w:rsidR="00207269" w:rsidRPr="00824A3E">
              <w:rPr>
                <w:noProof/>
                <w:webHidden/>
              </w:rPr>
              <w:tab/>
            </w:r>
            <w:r w:rsidR="00207269" w:rsidRPr="00824A3E">
              <w:rPr>
                <w:noProof/>
                <w:webHidden/>
              </w:rPr>
              <w:fldChar w:fldCharType="begin"/>
            </w:r>
            <w:r w:rsidR="00207269" w:rsidRPr="00824A3E">
              <w:rPr>
                <w:noProof/>
                <w:webHidden/>
              </w:rPr>
              <w:instrText xml:space="preserve"> PAGEREF _Toc120785248 \h </w:instrText>
            </w:r>
            <w:r w:rsidR="00207269" w:rsidRPr="00824A3E">
              <w:rPr>
                <w:noProof/>
                <w:webHidden/>
              </w:rPr>
            </w:r>
            <w:r w:rsidR="00207269" w:rsidRPr="00824A3E">
              <w:rPr>
                <w:noProof/>
                <w:webHidden/>
              </w:rPr>
              <w:fldChar w:fldCharType="separate"/>
            </w:r>
            <w:r w:rsidR="00207269" w:rsidRPr="00824A3E">
              <w:rPr>
                <w:noProof/>
                <w:webHidden/>
              </w:rPr>
              <w:t>2</w:t>
            </w:r>
            <w:r w:rsidR="00207269" w:rsidRPr="00824A3E">
              <w:rPr>
                <w:noProof/>
                <w:webHidden/>
              </w:rPr>
              <w:fldChar w:fldCharType="end"/>
            </w:r>
          </w:hyperlink>
        </w:p>
        <w:p w14:paraId="12B49BB6" w14:textId="14FE1197" w:rsidR="00207269" w:rsidRPr="00824A3E" w:rsidRDefault="00125AB8" w:rsidP="00B56570">
          <w:pPr>
            <w:pStyle w:val="TOC3"/>
            <w:tabs>
              <w:tab w:val="right" w:leader="dot" w:pos="9016"/>
            </w:tabs>
            <w:jc w:val="both"/>
            <w:rPr>
              <w:rFonts w:asciiTheme="minorHAnsi" w:eastAsiaTheme="minorEastAsia" w:hAnsiTheme="minorHAnsi"/>
              <w:noProof/>
              <w:sz w:val="22"/>
              <w:lang w:eastAsia="en-GB"/>
            </w:rPr>
          </w:pPr>
          <w:hyperlink w:anchor="_Toc120785249" w:history="1">
            <w:r w:rsidR="00207269" w:rsidRPr="00824A3E">
              <w:rPr>
                <w:rStyle w:val="Hyperlink"/>
                <w:noProof/>
              </w:rPr>
              <w:t>Vision and Values</w:t>
            </w:r>
            <w:r w:rsidR="00207269" w:rsidRPr="00824A3E">
              <w:rPr>
                <w:noProof/>
                <w:webHidden/>
              </w:rPr>
              <w:tab/>
            </w:r>
            <w:r w:rsidR="00207269" w:rsidRPr="00824A3E">
              <w:rPr>
                <w:noProof/>
                <w:webHidden/>
              </w:rPr>
              <w:fldChar w:fldCharType="begin"/>
            </w:r>
            <w:r w:rsidR="00207269" w:rsidRPr="00824A3E">
              <w:rPr>
                <w:noProof/>
                <w:webHidden/>
              </w:rPr>
              <w:instrText xml:space="preserve"> PAGEREF _Toc120785249 \h </w:instrText>
            </w:r>
            <w:r w:rsidR="00207269" w:rsidRPr="00824A3E">
              <w:rPr>
                <w:noProof/>
                <w:webHidden/>
              </w:rPr>
            </w:r>
            <w:r w:rsidR="00207269" w:rsidRPr="00824A3E">
              <w:rPr>
                <w:noProof/>
                <w:webHidden/>
              </w:rPr>
              <w:fldChar w:fldCharType="separate"/>
            </w:r>
            <w:r w:rsidR="00207269" w:rsidRPr="00824A3E">
              <w:rPr>
                <w:noProof/>
                <w:webHidden/>
              </w:rPr>
              <w:t>2</w:t>
            </w:r>
            <w:r w:rsidR="00207269" w:rsidRPr="00824A3E">
              <w:rPr>
                <w:noProof/>
                <w:webHidden/>
              </w:rPr>
              <w:fldChar w:fldCharType="end"/>
            </w:r>
          </w:hyperlink>
        </w:p>
        <w:p w14:paraId="35C6418D" w14:textId="68414247" w:rsidR="00207269" w:rsidRPr="00824A3E" w:rsidRDefault="00125AB8" w:rsidP="00B56570">
          <w:pPr>
            <w:pStyle w:val="TOC3"/>
            <w:tabs>
              <w:tab w:val="right" w:leader="dot" w:pos="9016"/>
            </w:tabs>
            <w:jc w:val="both"/>
            <w:rPr>
              <w:rFonts w:asciiTheme="minorHAnsi" w:eastAsiaTheme="minorEastAsia" w:hAnsiTheme="minorHAnsi"/>
              <w:noProof/>
              <w:sz w:val="22"/>
              <w:lang w:eastAsia="en-GB"/>
            </w:rPr>
          </w:pPr>
          <w:hyperlink w:anchor="_Toc120785250" w:history="1">
            <w:r w:rsidR="00207269" w:rsidRPr="00824A3E">
              <w:rPr>
                <w:rStyle w:val="Hyperlink"/>
                <w:noProof/>
              </w:rPr>
              <w:t>Global Pandemic</w:t>
            </w:r>
            <w:r w:rsidR="00207269" w:rsidRPr="00824A3E">
              <w:rPr>
                <w:noProof/>
                <w:webHidden/>
              </w:rPr>
              <w:tab/>
            </w:r>
            <w:r w:rsidR="00207269" w:rsidRPr="00824A3E">
              <w:rPr>
                <w:noProof/>
                <w:webHidden/>
              </w:rPr>
              <w:fldChar w:fldCharType="begin"/>
            </w:r>
            <w:r w:rsidR="00207269" w:rsidRPr="00824A3E">
              <w:rPr>
                <w:noProof/>
                <w:webHidden/>
              </w:rPr>
              <w:instrText xml:space="preserve"> PAGEREF _Toc120785250 \h </w:instrText>
            </w:r>
            <w:r w:rsidR="00207269" w:rsidRPr="00824A3E">
              <w:rPr>
                <w:noProof/>
                <w:webHidden/>
              </w:rPr>
            </w:r>
            <w:r w:rsidR="00207269" w:rsidRPr="00824A3E">
              <w:rPr>
                <w:noProof/>
                <w:webHidden/>
              </w:rPr>
              <w:fldChar w:fldCharType="separate"/>
            </w:r>
            <w:r w:rsidR="00207269" w:rsidRPr="00824A3E">
              <w:rPr>
                <w:noProof/>
                <w:webHidden/>
              </w:rPr>
              <w:t>3</w:t>
            </w:r>
            <w:r w:rsidR="00207269" w:rsidRPr="00824A3E">
              <w:rPr>
                <w:noProof/>
                <w:webHidden/>
              </w:rPr>
              <w:fldChar w:fldCharType="end"/>
            </w:r>
          </w:hyperlink>
        </w:p>
        <w:p w14:paraId="11CD8D0D" w14:textId="4788DD32" w:rsidR="00207269" w:rsidRPr="00824A3E" w:rsidRDefault="00125AB8" w:rsidP="00B56570">
          <w:pPr>
            <w:pStyle w:val="TOC3"/>
            <w:tabs>
              <w:tab w:val="right" w:leader="dot" w:pos="9016"/>
            </w:tabs>
            <w:jc w:val="both"/>
            <w:rPr>
              <w:rFonts w:asciiTheme="minorHAnsi" w:eastAsiaTheme="minorEastAsia" w:hAnsiTheme="minorHAnsi"/>
              <w:noProof/>
              <w:sz w:val="22"/>
              <w:lang w:eastAsia="en-GB"/>
            </w:rPr>
          </w:pPr>
          <w:hyperlink w:anchor="_Toc120785251" w:history="1">
            <w:r w:rsidR="00207269" w:rsidRPr="00824A3E">
              <w:rPr>
                <w:rStyle w:val="Hyperlink"/>
                <w:noProof/>
              </w:rPr>
              <w:t>Strategic Goals</w:t>
            </w:r>
            <w:r w:rsidR="00207269" w:rsidRPr="00824A3E">
              <w:rPr>
                <w:noProof/>
                <w:webHidden/>
              </w:rPr>
              <w:tab/>
            </w:r>
            <w:r w:rsidR="00207269" w:rsidRPr="00824A3E">
              <w:rPr>
                <w:noProof/>
                <w:webHidden/>
              </w:rPr>
              <w:fldChar w:fldCharType="begin"/>
            </w:r>
            <w:r w:rsidR="00207269" w:rsidRPr="00824A3E">
              <w:rPr>
                <w:noProof/>
                <w:webHidden/>
              </w:rPr>
              <w:instrText xml:space="preserve"> PAGEREF _Toc120785251 \h </w:instrText>
            </w:r>
            <w:r w:rsidR="00207269" w:rsidRPr="00824A3E">
              <w:rPr>
                <w:noProof/>
                <w:webHidden/>
              </w:rPr>
            </w:r>
            <w:r w:rsidR="00207269" w:rsidRPr="00824A3E">
              <w:rPr>
                <w:noProof/>
                <w:webHidden/>
              </w:rPr>
              <w:fldChar w:fldCharType="separate"/>
            </w:r>
            <w:r w:rsidR="00207269" w:rsidRPr="00824A3E">
              <w:rPr>
                <w:noProof/>
                <w:webHidden/>
              </w:rPr>
              <w:t>3</w:t>
            </w:r>
            <w:r w:rsidR="00207269" w:rsidRPr="00824A3E">
              <w:rPr>
                <w:noProof/>
                <w:webHidden/>
              </w:rPr>
              <w:fldChar w:fldCharType="end"/>
            </w:r>
          </w:hyperlink>
        </w:p>
        <w:p w14:paraId="15A8E280" w14:textId="133C7F3F" w:rsidR="00207269" w:rsidRPr="00824A3E" w:rsidRDefault="00125AB8" w:rsidP="00B56570">
          <w:pPr>
            <w:pStyle w:val="TOC3"/>
            <w:tabs>
              <w:tab w:val="right" w:leader="dot" w:pos="9016"/>
            </w:tabs>
            <w:jc w:val="both"/>
            <w:rPr>
              <w:rFonts w:asciiTheme="minorHAnsi" w:eastAsiaTheme="minorEastAsia" w:hAnsiTheme="minorHAnsi"/>
              <w:noProof/>
              <w:sz w:val="22"/>
              <w:lang w:eastAsia="en-GB"/>
            </w:rPr>
          </w:pPr>
          <w:hyperlink w:anchor="_Toc120785252" w:history="1">
            <w:r w:rsidR="00207269" w:rsidRPr="00824A3E">
              <w:rPr>
                <w:rStyle w:val="Hyperlink"/>
                <w:noProof/>
              </w:rPr>
              <w:t>Outcomes-Based Commissioning</w:t>
            </w:r>
            <w:r w:rsidR="00207269" w:rsidRPr="00824A3E">
              <w:rPr>
                <w:noProof/>
                <w:webHidden/>
              </w:rPr>
              <w:tab/>
            </w:r>
            <w:r w:rsidR="00207269" w:rsidRPr="00824A3E">
              <w:rPr>
                <w:noProof/>
                <w:webHidden/>
              </w:rPr>
              <w:fldChar w:fldCharType="begin"/>
            </w:r>
            <w:r w:rsidR="00207269" w:rsidRPr="00824A3E">
              <w:rPr>
                <w:noProof/>
                <w:webHidden/>
              </w:rPr>
              <w:instrText xml:space="preserve"> PAGEREF _Toc120785252 \h </w:instrText>
            </w:r>
            <w:r w:rsidR="00207269" w:rsidRPr="00824A3E">
              <w:rPr>
                <w:noProof/>
                <w:webHidden/>
              </w:rPr>
            </w:r>
            <w:r w:rsidR="00207269" w:rsidRPr="00824A3E">
              <w:rPr>
                <w:noProof/>
                <w:webHidden/>
              </w:rPr>
              <w:fldChar w:fldCharType="separate"/>
            </w:r>
            <w:r w:rsidR="00207269" w:rsidRPr="00824A3E">
              <w:rPr>
                <w:noProof/>
                <w:webHidden/>
              </w:rPr>
              <w:t>4</w:t>
            </w:r>
            <w:r w:rsidR="00207269" w:rsidRPr="00824A3E">
              <w:rPr>
                <w:noProof/>
                <w:webHidden/>
              </w:rPr>
              <w:fldChar w:fldCharType="end"/>
            </w:r>
          </w:hyperlink>
        </w:p>
        <w:p w14:paraId="0B05F383" w14:textId="6C5152C0" w:rsidR="00207269" w:rsidRPr="00824A3E" w:rsidRDefault="00125AB8" w:rsidP="00B56570">
          <w:pPr>
            <w:pStyle w:val="TOC3"/>
            <w:tabs>
              <w:tab w:val="right" w:leader="dot" w:pos="9016"/>
            </w:tabs>
            <w:jc w:val="both"/>
            <w:rPr>
              <w:rFonts w:asciiTheme="minorHAnsi" w:eastAsiaTheme="minorEastAsia" w:hAnsiTheme="minorHAnsi"/>
              <w:noProof/>
              <w:sz w:val="22"/>
              <w:lang w:eastAsia="en-GB"/>
            </w:rPr>
          </w:pPr>
          <w:hyperlink w:anchor="_Toc120785253" w:history="1">
            <w:r w:rsidR="00207269" w:rsidRPr="00824A3E">
              <w:rPr>
                <w:rStyle w:val="Hyperlink"/>
                <w:noProof/>
              </w:rPr>
              <w:t>Universal Bidding Criteria</w:t>
            </w:r>
            <w:r w:rsidR="00207269" w:rsidRPr="00824A3E">
              <w:rPr>
                <w:noProof/>
                <w:webHidden/>
              </w:rPr>
              <w:tab/>
            </w:r>
            <w:r w:rsidR="00207269" w:rsidRPr="00824A3E">
              <w:rPr>
                <w:noProof/>
                <w:webHidden/>
              </w:rPr>
              <w:fldChar w:fldCharType="begin"/>
            </w:r>
            <w:r w:rsidR="00207269" w:rsidRPr="00824A3E">
              <w:rPr>
                <w:noProof/>
                <w:webHidden/>
              </w:rPr>
              <w:instrText xml:space="preserve"> PAGEREF _Toc120785253 \h </w:instrText>
            </w:r>
            <w:r w:rsidR="00207269" w:rsidRPr="00824A3E">
              <w:rPr>
                <w:noProof/>
                <w:webHidden/>
              </w:rPr>
            </w:r>
            <w:r w:rsidR="00207269" w:rsidRPr="00824A3E">
              <w:rPr>
                <w:noProof/>
                <w:webHidden/>
              </w:rPr>
              <w:fldChar w:fldCharType="separate"/>
            </w:r>
            <w:r w:rsidR="00207269" w:rsidRPr="00824A3E">
              <w:rPr>
                <w:noProof/>
                <w:webHidden/>
              </w:rPr>
              <w:t>4</w:t>
            </w:r>
            <w:r w:rsidR="00207269" w:rsidRPr="00824A3E">
              <w:rPr>
                <w:noProof/>
                <w:webHidden/>
              </w:rPr>
              <w:fldChar w:fldCharType="end"/>
            </w:r>
          </w:hyperlink>
        </w:p>
        <w:p w14:paraId="7E5BA61A" w14:textId="49E5A259" w:rsidR="00207269" w:rsidRPr="00824A3E" w:rsidRDefault="00125AB8" w:rsidP="00B56570">
          <w:pPr>
            <w:pStyle w:val="TOC3"/>
            <w:tabs>
              <w:tab w:val="right" w:leader="dot" w:pos="9016"/>
            </w:tabs>
            <w:jc w:val="both"/>
            <w:rPr>
              <w:rFonts w:asciiTheme="minorHAnsi" w:eastAsiaTheme="minorEastAsia" w:hAnsiTheme="minorHAnsi"/>
              <w:noProof/>
              <w:sz w:val="22"/>
              <w:lang w:eastAsia="en-GB"/>
            </w:rPr>
          </w:pPr>
          <w:hyperlink w:anchor="_Toc120785254" w:history="1">
            <w:r w:rsidR="00207269" w:rsidRPr="00824A3E">
              <w:rPr>
                <w:rStyle w:val="Hyperlink"/>
                <w:noProof/>
              </w:rPr>
              <w:t>Funding Sustainability Expectations</w:t>
            </w:r>
            <w:r w:rsidR="00207269" w:rsidRPr="00824A3E">
              <w:rPr>
                <w:noProof/>
                <w:webHidden/>
              </w:rPr>
              <w:tab/>
            </w:r>
            <w:r w:rsidR="00207269" w:rsidRPr="00824A3E">
              <w:rPr>
                <w:noProof/>
                <w:webHidden/>
              </w:rPr>
              <w:fldChar w:fldCharType="begin"/>
            </w:r>
            <w:r w:rsidR="00207269" w:rsidRPr="00824A3E">
              <w:rPr>
                <w:noProof/>
                <w:webHidden/>
              </w:rPr>
              <w:instrText xml:space="preserve"> PAGEREF _Toc120785254 \h </w:instrText>
            </w:r>
            <w:r w:rsidR="00207269" w:rsidRPr="00824A3E">
              <w:rPr>
                <w:noProof/>
                <w:webHidden/>
              </w:rPr>
            </w:r>
            <w:r w:rsidR="00207269" w:rsidRPr="00824A3E">
              <w:rPr>
                <w:noProof/>
                <w:webHidden/>
              </w:rPr>
              <w:fldChar w:fldCharType="separate"/>
            </w:r>
            <w:r w:rsidR="00207269" w:rsidRPr="00824A3E">
              <w:rPr>
                <w:noProof/>
                <w:webHidden/>
              </w:rPr>
              <w:t>4</w:t>
            </w:r>
            <w:r w:rsidR="00207269" w:rsidRPr="00824A3E">
              <w:rPr>
                <w:noProof/>
                <w:webHidden/>
              </w:rPr>
              <w:fldChar w:fldCharType="end"/>
            </w:r>
          </w:hyperlink>
        </w:p>
        <w:p w14:paraId="1D003885" w14:textId="0DA4FC0F" w:rsidR="00207269" w:rsidRPr="00824A3E" w:rsidRDefault="00125AB8" w:rsidP="00B56570">
          <w:pPr>
            <w:pStyle w:val="TOC3"/>
            <w:tabs>
              <w:tab w:val="right" w:leader="dot" w:pos="9016"/>
            </w:tabs>
            <w:jc w:val="both"/>
            <w:rPr>
              <w:rFonts w:asciiTheme="minorHAnsi" w:eastAsiaTheme="minorEastAsia" w:hAnsiTheme="minorHAnsi"/>
              <w:noProof/>
              <w:sz w:val="22"/>
              <w:lang w:eastAsia="en-GB"/>
            </w:rPr>
          </w:pPr>
          <w:hyperlink w:anchor="_Toc120785255" w:history="1">
            <w:r w:rsidR="00207269" w:rsidRPr="00824A3E">
              <w:rPr>
                <w:rStyle w:val="Hyperlink"/>
                <w:noProof/>
              </w:rPr>
              <w:t>Legislation</w:t>
            </w:r>
            <w:r w:rsidR="00207269" w:rsidRPr="00824A3E">
              <w:rPr>
                <w:noProof/>
                <w:webHidden/>
              </w:rPr>
              <w:tab/>
            </w:r>
            <w:r w:rsidR="00207269" w:rsidRPr="00824A3E">
              <w:rPr>
                <w:noProof/>
                <w:webHidden/>
              </w:rPr>
              <w:fldChar w:fldCharType="begin"/>
            </w:r>
            <w:r w:rsidR="00207269" w:rsidRPr="00824A3E">
              <w:rPr>
                <w:noProof/>
                <w:webHidden/>
              </w:rPr>
              <w:instrText xml:space="preserve"> PAGEREF _Toc120785255 \h </w:instrText>
            </w:r>
            <w:r w:rsidR="00207269" w:rsidRPr="00824A3E">
              <w:rPr>
                <w:noProof/>
                <w:webHidden/>
              </w:rPr>
            </w:r>
            <w:r w:rsidR="00207269" w:rsidRPr="00824A3E">
              <w:rPr>
                <w:noProof/>
                <w:webHidden/>
              </w:rPr>
              <w:fldChar w:fldCharType="separate"/>
            </w:r>
            <w:r w:rsidR="00207269" w:rsidRPr="00824A3E">
              <w:rPr>
                <w:noProof/>
                <w:webHidden/>
              </w:rPr>
              <w:t>4</w:t>
            </w:r>
            <w:r w:rsidR="00207269" w:rsidRPr="00824A3E">
              <w:rPr>
                <w:noProof/>
                <w:webHidden/>
              </w:rPr>
              <w:fldChar w:fldCharType="end"/>
            </w:r>
          </w:hyperlink>
        </w:p>
        <w:p w14:paraId="2C851092" w14:textId="2B9C5209" w:rsidR="00207269" w:rsidRPr="00824A3E" w:rsidRDefault="00125AB8" w:rsidP="00B56570">
          <w:pPr>
            <w:pStyle w:val="TOC3"/>
            <w:tabs>
              <w:tab w:val="right" w:leader="dot" w:pos="9016"/>
            </w:tabs>
            <w:jc w:val="both"/>
            <w:rPr>
              <w:rFonts w:asciiTheme="minorHAnsi" w:eastAsiaTheme="minorEastAsia" w:hAnsiTheme="minorHAnsi"/>
              <w:noProof/>
              <w:sz w:val="22"/>
              <w:lang w:eastAsia="en-GB"/>
            </w:rPr>
          </w:pPr>
          <w:hyperlink w:anchor="_Toc120785256" w:history="1">
            <w:r w:rsidR="00207269" w:rsidRPr="00824A3E">
              <w:rPr>
                <w:rStyle w:val="Hyperlink"/>
                <w:noProof/>
              </w:rPr>
              <w:t>Equality</w:t>
            </w:r>
            <w:r w:rsidR="00207269" w:rsidRPr="00824A3E">
              <w:rPr>
                <w:noProof/>
                <w:webHidden/>
              </w:rPr>
              <w:tab/>
            </w:r>
            <w:r w:rsidR="00207269" w:rsidRPr="00824A3E">
              <w:rPr>
                <w:noProof/>
                <w:webHidden/>
              </w:rPr>
              <w:fldChar w:fldCharType="begin"/>
            </w:r>
            <w:r w:rsidR="00207269" w:rsidRPr="00824A3E">
              <w:rPr>
                <w:noProof/>
                <w:webHidden/>
              </w:rPr>
              <w:instrText xml:space="preserve"> PAGEREF _Toc120785256 \h </w:instrText>
            </w:r>
            <w:r w:rsidR="00207269" w:rsidRPr="00824A3E">
              <w:rPr>
                <w:noProof/>
                <w:webHidden/>
              </w:rPr>
            </w:r>
            <w:r w:rsidR="00207269" w:rsidRPr="00824A3E">
              <w:rPr>
                <w:noProof/>
                <w:webHidden/>
              </w:rPr>
              <w:fldChar w:fldCharType="separate"/>
            </w:r>
            <w:r w:rsidR="00207269" w:rsidRPr="00824A3E">
              <w:rPr>
                <w:noProof/>
                <w:webHidden/>
              </w:rPr>
              <w:t>5</w:t>
            </w:r>
            <w:r w:rsidR="00207269" w:rsidRPr="00824A3E">
              <w:rPr>
                <w:noProof/>
                <w:webHidden/>
              </w:rPr>
              <w:fldChar w:fldCharType="end"/>
            </w:r>
          </w:hyperlink>
        </w:p>
        <w:p w14:paraId="07D98B1B" w14:textId="1CF48B32" w:rsidR="00207269" w:rsidRPr="00824A3E" w:rsidRDefault="00125AB8" w:rsidP="00B56570">
          <w:pPr>
            <w:pStyle w:val="TOC3"/>
            <w:tabs>
              <w:tab w:val="right" w:leader="dot" w:pos="9016"/>
            </w:tabs>
            <w:jc w:val="both"/>
            <w:rPr>
              <w:rFonts w:asciiTheme="minorHAnsi" w:eastAsiaTheme="minorEastAsia" w:hAnsiTheme="minorHAnsi"/>
              <w:noProof/>
              <w:sz w:val="22"/>
              <w:lang w:eastAsia="en-GB"/>
            </w:rPr>
          </w:pPr>
          <w:hyperlink w:anchor="_Toc120785257" w:history="1">
            <w:r w:rsidR="00207269" w:rsidRPr="00824A3E">
              <w:rPr>
                <w:rStyle w:val="Hyperlink"/>
                <w:noProof/>
              </w:rPr>
              <w:t>Partnership Working</w:t>
            </w:r>
            <w:r w:rsidR="00207269" w:rsidRPr="00824A3E">
              <w:rPr>
                <w:noProof/>
                <w:webHidden/>
              </w:rPr>
              <w:tab/>
            </w:r>
            <w:r w:rsidR="00207269" w:rsidRPr="00824A3E">
              <w:rPr>
                <w:noProof/>
                <w:webHidden/>
              </w:rPr>
              <w:fldChar w:fldCharType="begin"/>
            </w:r>
            <w:r w:rsidR="00207269" w:rsidRPr="00824A3E">
              <w:rPr>
                <w:noProof/>
                <w:webHidden/>
              </w:rPr>
              <w:instrText xml:space="preserve"> PAGEREF _Toc120785257 \h </w:instrText>
            </w:r>
            <w:r w:rsidR="00207269" w:rsidRPr="00824A3E">
              <w:rPr>
                <w:noProof/>
                <w:webHidden/>
              </w:rPr>
            </w:r>
            <w:r w:rsidR="00207269" w:rsidRPr="00824A3E">
              <w:rPr>
                <w:noProof/>
                <w:webHidden/>
              </w:rPr>
              <w:fldChar w:fldCharType="separate"/>
            </w:r>
            <w:r w:rsidR="00207269" w:rsidRPr="00824A3E">
              <w:rPr>
                <w:noProof/>
                <w:webHidden/>
              </w:rPr>
              <w:t>6</w:t>
            </w:r>
            <w:r w:rsidR="00207269" w:rsidRPr="00824A3E">
              <w:rPr>
                <w:noProof/>
                <w:webHidden/>
              </w:rPr>
              <w:fldChar w:fldCharType="end"/>
            </w:r>
          </w:hyperlink>
        </w:p>
        <w:p w14:paraId="3FBA4B06" w14:textId="5B188164" w:rsidR="00207269" w:rsidRPr="00824A3E" w:rsidRDefault="00125AB8" w:rsidP="00B56570">
          <w:pPr>
            <w:pStyle w:val="TOC3"/>
            <w:tabs>
              <w:tab w:val="right" w:leader="dot" w:pos="9016"/>
            </w:tabs>
            <w:jc w:val="both"/>
            <w:rPr>
              <w:rFonts w:asciiTheme="minorHAnsi" w:eastAsiaTheme="minorEastAsia" w:hAnsiTheme="minorHAnsi"/>
              <w:noProof/>
              <w:sz w:val="22"/>
              <w:lang w:eastAsia="en-GB"/>
            </w:rPr>
          </w:pPr>
          <w:hyperlink w:anchor="_Toc120785258" w:history="1">
            <w:r w:rsidR="00207269" w:rsidRPr="00824A3E">
              <w:rPr>
                <w:rStyle w:val="Hyperlink"/>
                <w:noProof/>
              </w:rPr>
              <w:t>Participation/Co-Production</w:t>
            </w:r>
            <w:r w:rsidR="00207269" w:rsidRPr="00824A3E">
              <w:rPr>
                <w:noProof/>
                <w:webHidden/>
              </w:rPr>
              <w:tab/>
            </w:r>
            <w:r w:rsidR="00207269" w:rsidRPr="00824A3E">
              <w:rPr>
                <w:noProof/>
                <w:webHidden/>
              </w:rPr>
              <w:fldChar w:fldCharType="begin"/>
            </w:r>
            <w:r w:rsidR="00207269" w:rsidRPr="00824A3E">
              <w:rPr>
                <w:noProof/>
                <w:webHidden/>
              </w:rPr>
              <w:instrText xml:space="preserve"> PAGEREF _Toc120785258 \h </w:instrText>
            </w:r>
            <w:r w:rsidR="00207269" w:rsidRPr="00824A3E">
              <w:rPr>
                <w:noProof/>
                <w:webHidden/>
              </w:rPr>
            </w:r>
            <w:r w:rsidR="00207269" w:rsidRPr="00824A3E">
              <w:rPr>
                <w:noProof/>
                <w:webHidden/>
              </w:rPr>
              <w:fldChar w:fldCharType="separate"/>
            </w:r>
            <w:r w:rsidR="00207269" w:rsidRPr="00824A3E">
              <w:rPr>
                <w:noProof/>
                <w:webHidden/>
              </w:rPr>
              <w:t>6</w:t>
            </w:r>
            <w:r w:rsidR="00207269" w:rsidRPr="00824A3E">
              <w:rPr>
                <w:noProof/>
                <w:webHidden/>
              </w:rPr>
              <w:fldChar w:fldCharType="end"/>
            </w:r>
          </w:hyperlink>
        </w:p>
        <w:p w14:paraId="68DCF234" w14:textId="5EB2E3AB" w:rsidR="00207269" w:rsidRPr="00824A3E" w:rsidRDefault="00125AB8" w:rsidP="00B56570">
          <w:pPr>
            <w:pStyle w:val="TOC3"/>
            <w:tabs>
              <w:tab w:val="right" w:leader="dot" w:pos="9016"/>
            </w:tabs>
            <w:jc w:val="both"/>
            <w:rPr>
              <w:rFonts w:asciiTheme="minorHAnsi" w:eastAsiaTheme="minorEastAsia" w:hAnsiTheme="minorHAnsi"/>
              <w:noProof/>
              <w:sz w:val="22"/>
              <w:lang w:eastAsia="en-GB"/>
            </w:rPr>
          </w:pPr>
          <w:hyperlink w:anchor="_Toc120785259" w:history="1">
            <w:r w:rsidR="00207269" w:rsidRPr="00824A3E">
              <w:rPr>
                <w:rStyle w:val="Hyperlink"/>
                <w:noProof/>
              </w:rPr>
              <w:t>Workforce and Volunteers</w:t>
            </w:r>
            <w:r w:rsidR="00207269" w:rsidRPr="00824A3E">
              <w:rPr>
                <w:noProof/>
                <w:webHidden/>
              </w:rPr>
              <w:tab/>
            </w:r>
            <w:r w:rsidR="00207269" w:rsidRPr="00824A3E">
              <w:rPr>
                <w:noProof/>
                <w:webHidden/>
              </w:rPr>
              <w:fldChar w:fldCharType="begin"/>
            </w:r>
            <w:r w:rsidR="00207269" w:rsidRPr="00824A3E">
              <w:rPr>
                <w:noProof/>
                <w:webHidden/>
              </w:rPr>
              <w:instrText xml:space="preserve"> PAGEREF _Toc120785259 \h </w:instrText>
            </w:r>
            <w:r w:rsidR="00207269" w:rsidRPr="00824A3E">
              <w:rPr>
                <w:noProof/>
                <w:webHidden/>
              </w:rPr>
            </w:r>
            <w:r w:rsidR="00207269" w:rsidRPr="00824A3E">
              <w:rPr>
                <w:noProof/>
                <w:webHidden/>
              </w:rPr>
              <w:fldChar w:fldCharType="separate"/>
            </w:r>
            <w:r w:rsidR="00207269" w:rsidRPr="00824A3E">
              <w:rPr>
                <w:noProof/>
                <w:webHidden/>
              </w:rPr>
              <w:t>7</w:t>
            </w:r>
            <w:r w:rsidR="00207269" w:rsidRPr="00824A3E">
              <w:rPr>
                <w:noProof/>
                <w:webHidden/>
              </w:rPr>
              <w:fldChar w:fldCharType="end"/>
            </w:r>
          </w:hyperlink>
        </w:p>
        <w:p w14:paraId="7F44AA99" w14:textId="55DF4008" w:rsidR="00207269" w:rsidRPr="00824A3E" w:rsidRDefault="00125AB8" w:rsidP="00B56570">
          <w:pPr>
            <w:pStyle w:val="TOC3"/>
            <w:tabs>
              <w:tab w:val="right" w:leader="dot" w:pos="9016"/>
            </w:tabs>
            <w:jc w:val="both"/>
            <w:rPr>
              <w:rFonts w:asciiTheme="minorHAnsi" w:eastAsiaTheme="minorEastAsia" w:hAnsiTheme="minorHAnsi"/>
              <w:noProof/>
              <w:sz w:val="22"/>
              <w:lang w:eastAsia="en-GB"/>
            </w:rPr>
          </w:pPr>
          <w:hyperlink w:anchor="_Toc120785260" w:history="1">
            <w:r w:rsidR="00207269" w:rsidRPr="00824A3E">
              <w:rPr>
                <w:rStyle w:val="Hyperlink"/>
                <w:noProof/>
              </w:rPr>
              <w:t>Eligibility for Services</w:t>
            </w:r>
            <w:r w:rsidR="00207269" w:rsidRPr="00824A3E">
              <w:rPr>
                <w:noProof/>
                <w:webHidden/>
              </w:rPr>
              <w:tab/>
            </w:r>
            <w:r w:rsidR="00207269" w:rsidRPr="00824A3E">
              <w:rPr>
                <w:noProof/>
                <w:webHidden/>
              </w:rPr>
              <w:fldChar w:fldCharType="begin"/>
            </w:r>
            <w:r w:rsidR="00207269" w:rsidRPr="00824A3E">
              <w:rPr>
                <w:noProof/>
                <w:webHidden/>
              </w:rPr>
              <w:instrText xml:space="preserve"> PAGEREF _Toc120785260 \h </w:instrText>
            </w:r>
            <w:r w:rsidR="00207269" w:rsidRPr="00824A3E">
              <w:rPr>
                <w:noProof/>
                <w:webHidden/>
              </w:rPr>
            </w:r>
            <w:r w:rsidR="00207269" w:rsidRPr="00824A3E">
              <w:rPr>
                <w:noProof/>
                <w:webHidden/>
              </w:rPr>
              <w:fldChar w:fldCharType="separate"/>
            </w:r>
            <w:r w:rsidR="00207269" w:rsidRPr="00824A3E">
              <w:rPr>
                <w:noProof/>
                <w:webHidden/>
              </w:rPr>
              <w:t>7</w:t>
            </w:r>
            <w:r w:rsidR="00207269" w:rsidRPr="00824A3E">
              <w:rPr>
                <w:noProof/>
                <w:webHidden/>
              </w:rPr>
              <w:fldChar w:fldCharType="end"/>
            </w:r>
          </w:hyperlink>
        </w:p>
        <w:p w14:paraId="0851BD80" w14:textId="783102AF" w:rsidR="00207269" w:rsidRPr="00824A3E" w:rsidRDefault="00125AB8" w:rsidP="00B56570">
          <w:pPr>
            <w:pStyle w:val="TOC3"/>
            <w:tabs>
              <w:tab w:val="right" w:leader="dot" w:pos="9016"/>
            </w:tabs>
            <w:jc w:val="both"/>
            <w:rPr>
              <w:rFonts w:asciiTheme="minorHAnsi" w:eastAsiaTheme="minorEastAsia" w:hAnsiTheme="minorHAnsi"/>
              <w:noProof/>
              <w:color w:val="000000" w:themeColor="text1"/>
              <w:sz w:val="22"/>
              <w:lang w:eastAsia="en-GB"/>
            </w:rPr>
          </w:pPr>
          <w:hyperlink w:anchor="_Toc120785261" w:history="1">
            <w:r w:rsidR="00207269" w:rsidRPr="00824A3E">
              <w:rPr>
                <w:rStyle w:val="Hyperlink"/>
                <w:noProof/>
                <w:color w:val="000000" w:themeColor="text1"/>
              </w:rPr>
              <w:t>Referral and Access</w:t>
            </w:r>
            <w:r w:rsidR="00207269" w:rsidRPr="00824A3E">
              <w:rPr>
                <w:noProof/>
                <w:webHidden/>
                <w:color w:val="000000" w:themeColor="text1"/>
              </w:rPr>
              <w:tab/>
            </w:r>
            <w:r w:rsidR="00207269" w:rsidRPr="00824A3E">
              <w:rPr>
                <w:noProof/>
                <w:webHidden/>
                <w:color w:val="000000" w:themeColor="text1"/>
              </w:rPr>
              <w:fldChar w:fldCharType="begin"/>
            </w:r>
            <w:r w:rsidR="00207269" w:rsidRPr="00824A3E">
              <w:rPr>
                <w:noProof/>
                <w:webHidden/>
                <w:color w:val="000000" w:themeColor="text1"/>
              </w:rPr>
              <w:instrText xml:space="preserve"> PAGEREF _Toc120785261 \h </w:instrText>
            </w:r>
            <w:r w:rsidR="00207269" w:rsidRPr="00824A3E">
              <w:rPr>
                <w:noProof/>
                <w:webHidden/>
                <w:color w:val="000000" w:themeColor="text1"/>
              </w:rPr>
            </w:r>
            <w:r w:rsidR="00207269" w:rsidRPr="00824A3E">
              <w:rPr>
                <w:noProof/>
                <w:webHidden/>
                <w:color w:val="000000" w:themeColor="text1"/>
              </w:rPr>
              <w:fldChar w:fldCharType="separate"/>
            </w:r>
            <w:r w:rsidR="00207269" w:rsidRPr="00824A3E">
              <w:rPr>
                <w:noProof/>
                <w:webHidden/>
                <w:color w:val="000000" w:themeColor="text1"/>
              </w:rPr>
              <w:t>8</w:t>
            </w:r>
            <w:r w:rsidR="00207269" w:rsidRPr="00824A3E">
              <w:rPr>
                <w:noProof/>
                <w:webHidden/>
                <w:color w:val="000000" w:themeColor="text1"/>
              </w:rPr>
              <w:fldChar w:fldCharType="end"/>
            </w:r>
          </w:hyperlink>
        </w:p>
        <w:p w14:paraId="42DF8C2D" w14:textId="431DAE07" w:rsidR="00207269" w:rsidRPr="00824A3E" w:rsidRDefault="00125AB8" w:rsidP="00B56570">
          <w:pPr>
            <w:pStyle w:val="TOC3"/>
            <w:tabs>
              <w:tab w:val="right" w:leader="dot" w:pos="9016"/>
            </w:tabs>
            <w:jc w:val="both"/>
            <w:rPr>
              <w:rFonts w:asciiTheme="minorHAnsi" w:eastAsiaTheme="minorEastAsia" w:hAnsiTheme="minorHAnsi"/>
              <w:noProof/>
              <w:color w:val="000000" w:themeColor="text1"/>
              <w:sz w:val="22"/>
              <w:lang w:eastAsia="en-GB"/>
            </w:rPr>
          </w:pPr>
          <w:hyperlink w:anchor="_Toc120785262" w:history="1">
            <w:r w:rsidR="00207269" w:rsidRPr="00824A3E">
              <w:rPr>
                <w:rStyle w:val="Hyperlink"/>
                <w:noProof/>
                <w:color w:val="000000" w:themeColor="text1"/>
              </w:rPr>
              <w:t>Engagement, Communication, Awareness and Publicity</w:t>
            </w:r>
            <w:r w:rsidR="00207269" w:rsidRPr="00824A3E">
              <w:rPr>
                <w:noProof/>
                <w:webHidden/>
                <w:color w:val="000000" w:themeColor="text1"/>
              </w:rPr>
              <w:tab/>
            </w:r>
            <w:r w:rsidR="00207269" w:rsidRPr="00824A3E">
              <w:rPr>
                <w:noProof/>
                <w:webHidden/>
                <w:color w:val="000000" w:themeColor="text1"/>
              </w:rPr>
              <w:fldChar w:fldCharType="begin"/>
            </w:r>
            <w:r w:rsidR="00207269" w:rsidRPr="00824A3E">
              <w:rPr>
                <w:noProof/>
                <w:webHidden/>
                <w:color w:val="000000" w:themeColor="text1"/>
              </w:rPr>
              <w:instrText xml:space="preserve"> PAGEREF _Toc120785262 \h </w:instrText>
            </w:r>
            <w:r w:rsidR="00207269" w:rsidRPr="00824A3E">
              <w:rPr>
                <w:noProof/>
                <w:webHidden/>
                <w:color w:val="000000" w:themeColor="text1"/>
              </w:rPr>
            </w:r>
            <w:r w:rsidR="00207269" w:rsidRPr="00824A3E">
              <w:rPr>
                <w:noProof/>
                <w:webHidden/>
                <w:color w:val="000000" w:themeColor="text1"/>
              </w:rPr>
              <w:fldChar w:fldCharType="separate"/>
            </w:r>
            <w:r w:rsidR="00207269" w:rsidRPr="00824A3E">
              <w:rPr>
                <w:noProof/>
                <w:webHidden/>
                <w:color w:val="000000" w:themeColor="text1"/>
              </w:rPr>
              <w:t>8</w:t>
            </w:r>
            <w:r w:rsidR="00207269" w:rsidRPr="00824A3E">
              <w:rPr>
                <w:noProof/>
                <w:webHidden/>
                <w:color w:val="000000" w:themeColor="text1"/>
              </w:rPr>
              <w:fldChar w:fldCharType="end"/>
            </w:r>
          </w:hyperlink>
        </w:p>
        <w:p w14:paraId="1511686D" w14:textId="5A506EA9" w:rsidR="00207269" w:rsidRPr="00824A3E" w:rsidRDefault="00125AB8" w:rsidP="00B56570">
          <w:pPr>
            <w:pStyle w:val="TOC3"/>
            <w:tabs>
              <w:tab w:val="right" w:leader="dot" w:pos="9016"/>
            </w:tabs>
            <w:jc w:val="both"/>
            <w:rPr>
              <w:rFonts w:asciiTheme="minorHAnsi" w:eastAsiaTheme="minorEastAsia" w:hAnsiTheme="minorHAnsi"/>
              <w:noProof/>
              <w:sz w:val="22"/>
              <w:lang w:eastAsia="en-GB"/>
            </w:rPr>
          </w:pPr>
          <w:hyperlink w:anchor="_Toc120785263" w:history="1">
            <w:r w:rsidR="00207269" w:rsidRPr="00824A3E">
              <w:rPr>
                <w:rStyle w:val="Hyperlink"/>
                <w:noProof/>
              </w:rPr>
              <w:t>Governance</w:t>
            </w:r>
            <w:r w:rsidR="00207269" w:rsidRPr="00824A3E">
              <w:rPr>
                <w:noProof/>
                <w:webHidden/>
              </w:rPr>
              <w:tab/>
            </w:r>
            <w:r w:rsidR="00207269" w:rsidRPr="00824A3E">
              <w:rPr>
                <w:noProof/>
                <w:webHidden/>
              </w:rPr>
              <w:fldChar w:fldCharType="begin"/>
            </w:r>
            <w:r w:rsidR="00207269" w:rsidRPr="00824A3E">
              <w:rPr>
                <w:noProof/>
                <w:webHidden/>
              </w:rPr>
              <w:instrText xml:space="preserve"> PAGEREF _Toc120785263 \h </w:instrText>
            </w:r>
            <w:r w:rsidR="00207269" w:rsidRPr="00824A3E">
              <w:rPr>
                <w:noProof/>
                <w:webHidden/>
              </w:rPr>
            </w:r>
            <w:r w:rsidR="00207269" w:rsidRPr="00824A3E">
              <w:rPr>
                <w:noProof/>
                <w:webHidden/>
              </w:rPr>
              <w:fldChar w:fldCharType="separate"/>
            </w:r>
            <w:r w:rsidR="00207269" w:rsidRPr="00824A3E">
              <w:rPr>
                <w:noProof/>
                <w:webHidden/>
              </w:rPr>
              <w:t>9</w:t>
            </w:r>
            <w:r w:rsidR="00207269" w:rsidRPr="00824A3E">
              <w:rPr>
                <w:noProof/>
                <w:webHidden/>
              </w:rPr>
              <w:fldChar w:fldCharType="end"/>
            </w:r>
          </w:hyperlink>
        </w:p>
        <w:p w14:paraId="57DFDB6A" w14:textId="780041A8" w:rsidR="00207269" w:rsidRPr="00824A3E" w:rsidRDefault="00125AB8" w:rsidP="00B56570">
          <w:pPr>
            <w:pStyle w:val="TOC3"/>
            <w:tabs>
              <w:tab w:val="right" w:leader="dot" w:pos="9016"/>
            </w:tabs>
            <w:jc w:val="both"/>
            <w:rPr>
              <w:noProof/>
            </w:rPr>
          </w:pPr>
          <w:hyperlink w:anchor="_Toc120785264" w:history="1">
            <w:r w:rsidR="00207269" w:rsidRPr="00824A3E">
              <w:rPr>
                <w:rStyle w:val="Hyperlink"/>
                <w:noProof/>
              </w:rPr>
              <w:t xml:space="preserve">Monitoring, </w:t>
            </w:r>
            <w:r w:rsidR="00AC0F35" w:rsidRPr="00824A3E">
              <w:rPr>
                <w:rStyle w:val="Hyperlink"/>
                <w:noProof/>
              </w:rPr>
              <w:t>R</w:t>
            </w:r>
            <w:r w:rsidR="00207269" w:rsidRPr="00824A3E">
              <w:rPr>
                <w:rStyle w:val="Hyperlink"/>
                <w:noProof/>
              </w:rPr>
              <w:t xml:space="preserve">eporting and </w:t>
            </w:r>
            <w:r w:rsidR="00AC0F35" w:rsidRPr="00824A3E">
              <w:rPr>
                <w:rStyle w:val="Hyperlink"/>
                <w:noProof/>
              </w:rPr>
              <w:t>U</w:t>
            </w:r>
            <w:r w:rsidR="00207269" w:rsidRPr="00824A3E">
              <w:rPr>
                <w:rStyle w:val="Hyperlink"/>
                <w:noProof/>
              </w:rPr>
              <w:t>niversal Key Performance Indicators (KPIs)</w:t>
            </w:r>
            <w:r w:rsidR="00207269" w:rsidRPr="00824A3E">
              <w:rPr>
                <w:noProof/>
                <w:webHidden/>
              </w:rPr>
              <w:tab/>
            </w:r>
            <w:r w:rsidR="00207269" w:rsidRPr="00824A3E">
              <w:rPr>
                <w:noProof/>
                <w:webHidden/>
              </w:rPr>
              <w:fldChar w:fldCharType="begin"/>
            </w:r>
            <w:r w:rsidR="00207269" w:rsidRPr="00824A3E">
              <w:rPr>
                <w:noProof/>
                <w:webHidden/>
              </w:rPr>
              <w:instrText xml:space="preserve"> PAGEREF _Toc120785264 \h </w:instrText>
            </w:r>
            <w:r w:rsidR="00207269" w:rsidRPr="00824A3E">
              <w:rPr>
                <w:noProof/>
                <w:webHidden/>
              </w:rPr>
            </w:r>
            <w:r w:rsidR="00207269" w:rsidRPr="00824A3E">
              <w:rPr>
                <w:noProof/>
                <w:webHidden/>
              </w:rPr>
              <w:fldChar w:fldCharType="separate"/>
            </w:r>
            <w:r w:rsidR="00207269" w:rsidRPr="00824A3E">
              <w:rPr>
                <w:noProof/>
                <w:webHidden/>
              </w:rPr>
              <w:t>9</w:t>
            </w:r>
            <w:r w:rsidR="00207269" w:rsidRPr="00824A3E">
              <w:rPr>
                <w:noProof/>
                <w:webHidden/>
              </w:rPr>
              <w:fldChar w:fldCharType="end"/>
            </w:r>
          </w:hyperlink>
        </w:p>
        <w:p w14:paraId="25C1E239" w14:textId="196E6C3D" w:rsidR="00DD0FBA" w:rsidRPr="00E26E3D" w:rsidRDefault="00DD0FBA" w:rsidP="00B56570">
          <w:pPr>
            <w:spacing w:line="360" w:lineRule="auto"/>
            <w:jc w:val="both"/>
            <w:rPr>
              <w:rFonts w:cs="Arial"/>
              <w:color w:val="2F5496" w:themeColor="accent1" w:themeShade="BF"/>
              <w:szCs w:val="24"/>
            </w:rPr>
          </w:pPr>
          <w:r w:rsidRPr="00E26E3D">
            <w:rPr>
              <w:rFonts w:cs="Arial"/>
              <w:color w:val="2F5496" w:themeColor="accent1" w:themeShade="BF"/>
              <w:szCs w:val="24"/>
            </w:rPr>
            <w:t>Part 2: Service Specification - Universal Carers Support and Guidance</w:t>
          </w:r>
          <w:r w:rsidR="00BA7212" w:rsidRPr="00E26E3D">
            <w:rPr>
              <w:rFonts w:cs="Arial"/>
              <w:color w:val="2F5496" w:themeColor="accent1" w:themeShade="BF"/>
              <w:szCs w:val="24"/>
            </w:rPr>
            <w:t>…………….12</w:t>
          </w:r>
        </w:p>
        <w:p w14:paraId="2D71C871" w14:textId="022EEA21" w:rsidR="00BA7212" w:rsidRPr="00824A3E" w:rsidRDefault="00BA7212" w:rsidP="00B56570">
          <w:pPr>
            <w:spacing w:line="360" w:lineRule="auto"/>
            <w:jc w:val="both"/>
            <w:rPr>
              <w:rFonts w:cs="Arial"/>
              <w:szCs w:val="24"/>
            </w:rPr>
          </w:pPr>
          <w:r w:rsidRPr="00824A3E">
            <w:rPr>
              <w:rFonts w:cs="Arial"/>
              <w:szCs w:val="24"/>
            </w:rPr>
            <w:t xml:space="preserve">       </w:t>
          </w:r>
          <w:r w:rsidR="00AC0F35" w:rsidRPr="00824A3E">
            <w:rPr>
              <w:rFonts w:cs="Arial"/>
              <w:szCs w:val="24"/>
            </w:rPr>
            <w:t>Purpose</w:t>
          </w:r>
          <w:r w:rsidR="004E6C6B" w:rsidRPr="00824A3E">
            <w:rPr>
              <w:rFonts w:cs="Arial"/>
              <w:szCs w:val="24"/>
            </w:rPr>
            <w:t>………………………………………………………………………………..</w:t>
          </w:r>
          <w:r w:rsidR="00B56570">
            <w:rPr>
              <w:rFonts w:cs="Arial"/>
              <w:szCs w:val="24"/>
            </w:rPr>
            <w:t>13</w:t>
          </w:r>
        </w:p>
        <w:p w14:paraId="5194B73D" w14:textId="36310DC9" w:rsidR="00AC0F35" w:rsidRPr="00824A3E" w:rsidRDefault="00AC0F35" w:rsidP="00B56570">
          <w:pPr>
            <w:spacing w:line="360" w:lineRule="auto"/>
            <w:jc w:val="both"/>
            <w:rPr>
              <w:rFonts w:cs="Arial"/>
              <w:szCs w:val="24"/>
            </w:rPr>
          </w:pPr>
          <w:r w:rsidRPr="00824A3E">
            <w:rPr>
              <w:rFonts w:cs="Arial"/>
              <w:szCs w:val="24"/>
            </w:rPr>
            <w:t xml:space="preserve">       Priorities for Service Delivery</w:t>
          </w:r>
          <w:r w:rsidR="004E6C6B" w:rsidRPr="00824A3E">
            <w:rPr>
              <w:rFonts w:cs="Arial"/>
              <w:szCs w:val="24"/>
            </w:rPr>
            <w:t>………………………………………………………..</w:t>
          </w:r>
          <w:r w:rsidR="00B56570">
            <w:rPr>
              <w:rFonts w:cs="Arial"/>
              <w:szCs w:val="24"/>
            </w:rPr>
            <w:t>14</w:t>
          </w:r>
        </w:p>
        <w:p w14:paraId="1ED44E9C" w14:textId="2F71A240" w:rsidR="00660A41" w:rsidRPr="00824A3E" w:rsidRDefault="00660A41" w:rsidP="00B56570">
          <w:pPr>
            <w:spacing w:line="360" w:lineRule="auto"/>
            <w:jc w:val="both"/>
            <w:rPr>
              <w:rFonts w:cs="Arial"/>
              <w:szCs w:val="24"/>
            </w:rPr>
          </w:pPr>
          <w:r w:rsidRPr="00824A3E">
            <w:rPr>
              <w:rFonts w:cs="Arial"/>
              <w:szCs w:val="24"/>
            </w:rPr>
            <w:t xml:space="preserve">       1. Identifying and Recognising Carers, including Seldom-Heard Carers</w:t>
          </w:r>
          <w:r w:rsidR="004E6C6B" w:rsidRPr="00824A3E">
            <w:rPr>
              <w:rFonts w:cs="Arial"/>
              <w:szCs w:val="24"/>
            </w:rPr>
            <w:t>………</w:t>
          </w:r>
          <w:r w:rsidR="00B56570">
            <w:rPr>
              <w:rFonts w:cs="Arial"/>
              <w:szCs w:val="24"/>
            </w:rPr>
            <w:t>.14</w:t>
          </w:r>
        </w:p>
        <w:p w14:paraId="101BF390" w14:textId="5F2C14C3" w:rsidR="00660A41" w:rsidRPr="00824A3E" w:rsidRDefault="00660A41" w:rsidP="00B56570">
          <w:pPr>
            <w:spacing w:line="360" w:lineRule="auto"/>
            <w:jc w:val="both"/>
            <w:rPr>
              <w:rFonts w:cs="Arial"/>
              <w:szCs w:val="24"/>
            </w:rPr>
          </w:pPr>
          <w:r w:rsidRPr="00824A3E">
            <w:rPr>
              <w:rFonts w:cs="Arial"/>
              <w:szCs w:val="24"/>
            </w:rPr>
            <w:t xml:space="preserve">       2A. Empowering Carers: Information and Guidance</w:t>
          </w:r>
          <w:r w:rsidR="004E6C6B" w:rsidRPr="00824A3E">
            <w:rPr>
              <w:rFonts w:cs="Arial"/>
              <w:szCs w:val="24"/>
            </w:rPr>
            <w:t>……………………………..</w:t>
          </w:r>
          <w:r w:rsidR="00B56570">
            <w:rPr>
              <w:rFonts w:cs="Arial"/>
              <w:szCs w:val="24"/>
            </w:rPr>
            <w:t>.15</w:t>
          </w:r>
        </w:p>
        <w:p w14:paraId="17611C23" w14:textId="337CA52B" w:rsidR="00660A41" w:rsidRPr="00824A3E" w:rsidRDefault="00660A41" w:rsidP="00B56570">
          <w:pPr>
            <w:spacing w:line="360" w:lineRule="auto"/>
            <w:jc w:val="both"/>
            <w:rPr>
              <w:rFonts w:cs="Arial"/>
              <w:szCs w:val="24"/>
            </w:rPr>
          </w:pPr>
          <w:r w:rsidRPr="00824A3E">
            <w:rPr>
              <w:rFonts w:cs="Arial"/>
              <w:szCs w:val="24"/>
            </w:rPr>
            <w:t xml:space="preserve">       2B. Empowering Carers: Liaison and Advocacy</w:t>
          </w:r>
          <w:r w:rsidR="004E6C6B" w:rsidRPr="00824A3E">
            <w:rPr>
              <w:rFonts w:cs="Arial"/>
              <w:szCs w:val="24"/>
            </w:rPr>
            <w:t>………………………………….</w:t>
          </w:r>
          <w:r w:rsidR="00CC0926">
            <w:rPr>
              <w:rFonts w:cs="Arial"/>
              <w:szCs w:val="24"/>
            </w:rPr>
            <w:t>.</w:t>
          </w:r>
          <w:r w:rsidR="00B56570">
            <w:rPr>
              <w:rFonts w:cs="Arial"/>
              <w:szCs w:val="24"/>
            </w:rPr>
            <w:t>15</w:t>
          </w:r>
        </w:p>
        <w:p w14:paraId="0C5514A2" w14:textId="6CF4989B" w:rsidR="00660A41" w:rsidRPr="00824A3E" w:rsidRDefault="00660A41" w:rsidP="00B56570">
          <w:pPr>
            <w:spacing w:line="360" w:lineRule="auto"/>
            <w:jc w:val="both"/>
            <w:rPr>
              <w:rFonts w:cs="Arial"/>
              <w:szCs w:val="24"/>
            </w:rPr>
          </w:pPr>
          <w:r w:rsidRPr="00824A3E">
            <w:rPr>
              <w:rFonts w:cs="Arial"/>
              <w:szCs w:val="24"/>
            </w:rPr>
            <w:t xml:space="preserve">       2C. Empowering Carers: Groups and Peer Support</w:t>
          </w:r>
          <w:r w:rsidR="004E6C6B" w:rsidRPr="00824A3E">
            <w:rPr>
              <w:rFonts w:cs="Arial"/>
              <w:szCs w:val="24"/>
            </w:rPr>
            <w:t>……………………………..</w:t>
          </w:r>
          <w:r w:rsidR="00B56570">
            <w:rPr>
              <w:rFonts w:cs="Arial"/>
              <w:szCs w:val="24"/>
            </w:rPr>
            <w:t>.16</w:t>
          </w:r>
        </w:p>
        <w:p w14:paraId="28288956" w14:textId="26CC0BC6" w:rsidR="00660A41" w:rsidRPr="00824A3E" w:rsidRDefault="00660A41" w:rsidP="00B56570">
          <w:pPr>
            <w:spacing w:line="360" w:lineRule="auto"/>
            <w:jc w:val="both"/>
            <w:rPr>
              <w:rFonts w:cs="Arial"/>
              <w:szCs w:val="24"/>
            </w:rPr>
          </w:pPr>
          <w:r w:rsidRPr="00824A3E">
            <w:rPr>
              <w:rFonts w:cs="Arial"/>
              <w:szCs w:val="24"/>
            </w:rPr>
            <w:t xml:space="preserve">       2D. Empowering Carers: Awareness-Raising</w:t>
          </w:r>
          <w:r w:rsidR="00824A3E" w:rsidRPr="00824A3E">
            <w:rPr>
              <w:rFonts w:cs="Arial"/>
              <w:szCs w:val="24"/>
            </w:rPr>
            <w:t>……………………………………</w:t>
          </w:r>
          <w:r w:rsidR="00B56570">
            <w:rPr>
              <w:rFonts w:cs="Arial"/>
              <w:szCs w:val="24"/>
            </w:rPr>
            <w:t>..16</w:t>
          </w:r>
        </w:p>
        <w:p w14:paraId="66550806" w14:textId="24236387" w:rsidR="00660A41" w:rsidRPr="00824A3E" w:rsidRDefault="00660A41" w:rsidP="00B56570">
          <w:pPr>
            <w:spacing w:line="360" w:lineRule="auto"/>
            <w:jc w:val="both"/>
            <w:rPr>
              <w:rFonts w:cs="Arial"/>
              <w:szCs w:val="24"/>
            </w:rPr>
          </w:pPr>
          <w:r w:rsidRPr="00824A3E">
            <w:rPr>
              <w:rFonts w:cs="Arial"/>
              <w:szCs w:val="24"/>
            </w:rPr>
            <w:t xml:space="preserve">       3. Enabling Carers to have a Life outside their Caring Role</w:t>
          </w:r>
          <w:r w:rsidR="00824A3E" w:rsidRPr="00824A3E">
            <w:rPr>
              <w:rFonts w:cs="Arial"/>
              <w:szCs w:val="24"/>
            </w:rPr>
            <w:t>……………………</w:t>
          </w:r>
          <w:r w:rsidR="00B56570">
            <w:rPr>
              <w:rFonts w:cs="Arial"/>
              <w:szCs w:val="24"/>
            </w:rPr>
            <w:t>..17</w:t>
          </w:r>
          <w:r w:rsidRPr="00824A3E">
            <w:rPr>
              <w:rFonts w:cs="Arial"/>
              <w:szCs w:val="24"/>
            </w:rPr>
            <w:t xml:space="preserve"> </w:t>
          </w:r>
        </w:p>
        <w:p w14:paraId="15428D02" w14:textId="77624E27" w:rsidR="00660A41" w:rsidRPr="00824A3E" w:rsidRDefault="00660A41" w:rsidP="00B56570">
          <w:pPr>
            <w:spacing w:line="360" w:lineRule="auto"/>
            <w:jc w:val="both"/>
            <w:rPr>
              <w:rFonts w:cs="Arial"/>
              <w:szCs w:val="24"/>
            </w:rPr>
          </w:pPr>
          <w:r w:rsidRPr="00824A3E">
            <w:rPr>
              <w:rFonts w:cs="Arial"/>
              <w:szCs w:val="24"/>
            </w:rPr>
            <w:t xml:space="preserve">       4. Support for Young Carers</w:t>
          </w:r>
          <w:r w:rsidR="00824A3E" w:rsidRPr="00824A3E">
            <w:rPr>
              <w:rFonts w:cs="Arial"/>
              <w:szCs w:val="24"/>
            </w:rPr>
            <w:t>………………………………………………………</w:t>
          </w:r>
          <w:r w:rsidR="00B56570">
            <w:rPr>
              <w:rFonts w:cs="Arial"/>
              <w:szCs w:val="24"/>
            </w:rPr>
            <w:t>…17</w:t>
          </w:r>
        </w:p>
        <w:p w14:paraId="4719A9EF" w14:textId="1F3DF1AE" w:rsidR="00660A41" w:rsidRPr="00824A3E" w:rsidRDefault="00660A41" w:rsidP="00B56570">
          <w:pPr>
            <w:spacing w:line="360" w:lineRule="auto"/>
            <w:jc w:val="both"/>
            <w:rPr>
              <w:rFonts w:cs="Arial"/>
              <w:szCs w:val="24"/>
            </w:rPr>
          </w:pPr>
          <w:r w:rsidRPr="00824A3E">
            <w:rPr>
              <w:rFonts w:cs="Arial"/>
              <w:szCs w:val="24"/>
            </w:rPr>
            <w:t xml:space="preserve">       Capacity</w:t>
          </w:r>
          <w:r w:rsidR="00824A3E" w:rsidRPr="00824A3E">
            <w:rPr>
              <w:rFonts w:cs="Arial"/>
              <w:szCs w:val="24"/>
            </w:rPr>
            <w:t>………………………………………………………………………………</w:t>
          </w:r>
          <w:r w:rsidR="00B56570">
            <w:rPr>
              <w:rFonts w:cs="Arial"/>
              <w:szCs w:val="24"/>
            </w:rPr>
            <w:t>..19</w:t>
          </w:r>
        </w:p>
        <w:p w14:paraId="21FBD08F" w14:textId="4CD6E599" w:rsidR="00660A41" w:rsidRPr="00824A3E" w:rsidRDefault="00660A41" w:rsidP="00B56570">
          <w:pPr>
            <w:spacing w:line="360" w:lineRule="auto"/>
            <w:jc w:val="both"/>
            <w:rPr>
              <w:rFonts w:cs="Arial"/>
              <w:szCs w:val="24"/>
            </w:rPr>
          </w:pPr>
          <w:r w:rsidRPr="00824A3E">
            <w:rPr>
              <w:rFonts w:cs="Arial"/>
              <w:szCs w:val="24"/>
            </w:rPr>
            <w:t xml:space="preserve">       Assessments</w:t>
          </w:r>
          <w:r w:rsidR="00824A3E" w:rsidRPr="00824A3E">
            <w:rPr>
              <w:rFonts w:cs="Arial"/>
              <w:szCs w:val="24"/>
            </w:rPr>
            <w:t>…………………………………………………………………………</w:t>
          </w:r>
          <w:r w:rsidR="00B56570">
            <w:rPr>
              <w:rFonts w:cs="Arial"/>
              <w:szCs w:val="24"/>
            </w:rPr>
            <w:t>..19</w:t>
          </w:r>
        </w:p>
        <w:p w14:paraId="5F491779" w14:textId="43ED1A5A" w:rsidR="00207269" w:rsidRDefault="00660A41" w:rsidP="00B56570">
          <w:pPr>
            <w:spacing w:line="360" w:lineRule="auto"/>
            <w:jc w:val="both"/>
          </w:pPr>
          <w:r w:rsidRPr="00824A3E">
            <w:rPr>
              <w:rFonts w:cs="Arial"/>
              <w:szCs w:val="24"/>
            </w:rPr>
            <w:t xml:space="preserve">       Eligibility, Referral and Access to the Service</w:t>
          </w:r>
          <w:r w:rsidR="00207269" w:rsidRPr="00824A3E">
            <w:fldChar w:fldCharType="end"/>
          </w:r>
          <w:r w:rsidR="00824A3E" w:rsidRPr="00824A3E">
            <w:t>…………………………………….</w:t>
          </w:r>
          <w:r w:rsidR="00B56570">
            <w:t>.19</w:t>
          </w:r>
        </w:p>
      </w:sdtContent>
    </w:sdt>
    <w:p w14:paraId="7BFBD035" w14:textId="0185ECDB" w:rsidR="00822046" w:rsidRPr="00341F03" w:rsidRDefault="00822046" w:rsidP="00822046">
      <w:pPr>
        <w:pStyle w:val="Heading2"/>
      </w:pPr>
      <w:bookmarkStart w:id="2" w:name="_Toc120785247"/>
      <w:r w:rsidRPr="00990D24">
        <w:lastRenderedPageBreak/>
        <w:t xml:space="preserve">Part 1: </w:t>
      </w:r>
      <w:r>
        <w:t xml:space="preserve">Universal </w:t>
      </w:r>
      <w:r w:rsidR="00D41AD1">
        <w:t>A</w:t>
      </w:r>
      <w:r>
        <w:t xml:space="preserve">ims and </w:t>
      </w:r>
      <w:r w:rsidR="00D41AD1">
        <w:t>O</w:t>
      </w:r>
      <w:r>
        <w:t>bjectives</w:t>
      </w:r>
      <w:bookmarkEnd w:id="2"/>
      <w:r>
        <w:t xml:space="preserve"> </w:t>
      </w:r>
    </w:p>
    <w:p w14:paraId="066F7E50" w14:textId="77777777" w:rsidR="00822046" w:rsidRDefault="00822046" w:rsidP="00822046">
      <w:pPr>
        <w:rPr>
          <w:color w:val="00B050"/>
        </w:rPr>
      </w:pPr>
    </w:p>
    <w:p w14:paraId="7E4D7CAE" w14:textId="719549D3" w:rsidR="00822046" w:rsidRPr="00D41AD1" w:rsidRDefault="00822046" w:rsidP="00822046">
      <w:pPr>
        <w:pStyle w:val="Heading3"/>
        <w:rPr>
          <w:sz w:val="26"/>
          <w:szCs w:val="26"/>
        </w:rPr>
      </w:pPr>
      <w:bookmarkStart w:id="3" w:name="_Toc120785248"/>
      <w:r w:rsidRPr="00D41AD1">
        <w:rPr>
          <w:sz w:val="26"/>
          <w:szCs w:val="26"/>
        </w:rPr>
        <w:t>Welcome</w:t>
      </w:r>
      <w:bookmarkEnd w:id="3"/>
    </w:p>
    <w:p w14:paraId="7DB51332" w14:textId="77777777" w:rsidR="00822046" w:rsidRPr="0047385B" w:rsidRDefault="00822046" w:rsidP="00822046">
      <w:pPr>
        <w:rPr>
          <w:color w:val="00B050"/>
        </w:rPr>
      </w:pPr>
    </w:p>
    <w:p w14:paraId="5E26AE68" w14:textId="7A3717C0" w:rsidR="00D45BE0" w:rsidRDefault="00D45BE0" w:rsidP="00D45BE0">
      <w:r>
        <w:t>Th</w:t>
      </w:r>
      <w:r w:rsidR="004D0C2C">
        <w:t xml:space="preserve">e services outlined in this tender will contribute to the wider work of Wokingham Borough Council’s (WBC) </w:t>
      </w:r>
      <w:r>
        <w:t>Voluntary, Community and Faith Sector (VCFS) partners</w:t>
      </w:r>
      <w:r w:rsidR="004D0C2C">
        <w:t>,</w:t>
      </w:r>
      <w:r>
        <w:t xml:space="preserve"> to deliver prevention work in the Borough</w:t>
      </w:r>
      <w:r w:rsidR="004D0C2C">
        <w:t>:</w:t>
      </w:r>
      <w:r>
        <w:t xml:space="preserve"> </w:t>
      </w:r>
      <w:r w:rsidR="004D0C2C">
        <w:t>S</w:t>
      </w:r>
      <w:r>
        <w:t>upporting our residents to improve their health and wellbeing</w:t>
      </w:r>
      <w:r w:rsidR="004D0C2C">
        <w:t>,</w:t>
      </w:r>
      <w:r>
        <w:t xml:space="preserve"> and aiming to prevent, reduce</w:t>
      </w:r>
      <w:r w:rsidR="004D0C2C">
        <w:t>,</w:t>
      </w:r>
      <w:r>
        <w:t xml:space="preserve"> and delay the need for formal care and support. </w:t>
      </w:r>
    </w:p>
    <w:p w14:paraId="0CFDBFB3" w14:textId="77777777" w:rsidR="00D45BE0" w:rsidRDefault="00D45BE0" w:rsidP="00D45BE0"/>
    <w:p w14:paraId="7DAFE96D" w14:textId="77777777" w:rsidR="00D45BE0" w:rsidRDefault="00D45BE0" w:rsidP="00D45BE0">
      <w:r>
        <w:t xml:space="preserve">One of Wokingham’s key strengths is its rich and vibrant voluntary sector. For many years it has provided outstanding service to our residents and in particular, improved the lives of many vulnerable people. Wokingham’s Voluntary and Community Sector strategy recognised the importance of acknowledging this while outlining clearly how we intend to work with the sector going forward. This procurement delivers a programme of funding that is designed to work cohesively to prevent, reduce and delay the need for formal care and support and to have a whole-Borough impact of better outcomes for vulnerable people. </w:t>
      </w:r>
    </w:p>
    <w:p w14:paraId="609AEBAA" w14:textId="77777777" w:rsidR="00D45BE0" w:rsidRDefault="00D45BE0" w:rsidP="00D45BE0"/>
    <w:p w14:paraId="0E85B7CB" w14:textId="2E971052" w:rsidR="00822046" w:rsidRDefault="00D45BE0" w:rsidP="00D45BE0">
      <w:r>
        <w:t>Prevention is a multi-disciplinary, multi-sector concept, and reflects the aims in the recent Government Health and Social Care White Paper of using greater integration between health and social care to deliver support to provide a more holistic, joined-up and co-ordinated experience for users.  We want to foster a culture of prevention that is more than the absence of ill-health or a need for care, but also creates, innovates and attracts people to volunteer and work here, in a Borough where all our residents feel equally supported and fulfilled.</w:t>
      </w:r>
    </w:p>
    <w:p w14:paraId="7459DF18" w14:textId="77777777" w:rsidR="004D0C2C" w:rsidRPr="0047385B" w:rsidRDefault="004D0C2C" w:rsidP="00D45BE0">
      <w:pPr>
        <w:rPr>
          <w:color w:val="00B050"/>
        </w:rPr>
      </w:pPr>
    </w:p>
    <w:p w14:paraId="3AE89F9E" w14:textId="7AF37429" w:rsidR="00822046" w:rsidRPr="00D41AD1" w:rsidRDefault="00822046" w:rsidP="00822046">
      <w:pPr>
        <w:pStyle w:val="Heading3"/>
        <w:rPr>
          <w:sz w:val="26"/>
          <w:szCs w:val="26"/>
        </w:rPr>
      </w:pPr>
      <w:bookmarkStart w:id="4" w:name="_Toc120785249"/>
      <w:r w:rsidRPr="00D41AD1">
        <w:rPr>
          <w:sz w:val="26"/>
          <w:szCs w:val="26"/>
        </w:rPr>
        <w:t>Vision and Values</w:t>
      </w:r>
      <w:bookmarkEnd w:id="4"/>
      <w:r w:rsidRPr="00D41AD1">
        <w:rPr>
          <w:sz w:val="26"/>
          <w:szCs w:val="26"/>
        </w:rPr>
        <w:t xml:space="preserve"> </w:t>
      </w:r>
    </w:p>
    <w:p w14:paraId="09404512" w14:textId="77777777" w:rsidR="00822046" w:rsidRDefault="00822046" w:rsidP="00822046">
      <w:pPr>
        <w:rPr>
          <w:color w:val="00B050"/>
        </w:rPr>
      </w:pPr>
    </w:p>
    <w:p w14:paraId="01A680C2" w14:textId="749BE96D" w:rsidR="00822046" w:rsidRDefault="00822046" w:rsidP="00822046">
      <w:r w:rsidRPr="004D0C2C">
        <w:t xml:space="preserve">Within the VCFS strategy we stated our vision of ‘an independent, sustainable and diverse voluntary and community sector, working with the community, Council and partners to meet the needs of local people’. We are delivering this within three main priorities: </w:t>
      </w:r>
    </w:p>
    <w:p w14:paraId="1C56F901" w14:textId="77777777" w:rsidR="00A80ADE" w:rsidRPr="004D0C2C" w:rsidRDefault="00A80ADE" w:rsidP="00822046"/>
    <w:p w14:paraId="6BA6554F" w14:textId="3A78FF12" w:rsidR="00822046" w:rsidRPr="004D0C2C" w:rsidRDefault="00822046" w:rsidP="00955440">
      <w:pPr>
        <w:pStyle w:val="ListParagraph"/>
        <w:numPr>
          <w:ilvl w:val="0"/>
          <w:numId w:val="10"/>
        </w:numPr>
        <w:spacing w:line="276" w:lineRule="auto"/>
      </w:pPr>
      <w:r w:rsidRPr="004D0C2C">
        <w:t>To prevent, reduce and delay the need for formal care and support</w:t>
      </w:r>
      <w:r w:rsidR="00D41AD1">
        <w:t>.</w:t>
      </w:r>
    </w:p>
    <w:p w14:paraId="6723B8CD" w14:textId="405E0507" w:rsidR="00822046" w:rsidRPr="004D0C2C" w:rsidRDefault="00822046" w:rsidP="00955440">
      <w:pPr>
        <w:pStyle w:val="ListParagraph"/>
        <w:numPr>
          <w:ilvl w:val="0"/>
          <w:numId w:val="10"/>
        </w:numPr>
        <w:spacing w:line="276" w:lineRule="auto"/>
      </w:pPr>
      <w:r w:rsidRPr="004D0C2C">
        <w:t>To work in partnership and build the capacity of the VCFS</w:t>
      </w:r>
      <w:r w:rsidR="00D41AD1">
        <w:t>.</w:t>
      </w:r>
      <w:r w:rsidRPr="004D0C2C">
        <w:t xml:space="preserve"> </w:t>
      </w:r>
    </w:p>
    <w:p w14:paraId="607574A6" w14:textId="30D7CB58" w:rsidR="00822046" w:rsidRPr="004D0C2C" w:rsidRDefault="00822046" w:rsidP="00955440">
      <w:pPr>
        <w:pStyle w:val="ListParagraph"/>
        <w:numPr>
          <w:ilvl w:val="0"/>
          <w:numId w:val="10"/>
        </w:numPr>
        <w:spacing w:line="276" w:lineRule="auto"/>
      </w:pPr>
      <w:r w:rsidRPr="004D0C2C">
        <w:t>To commission services that deliver quality and value for money, in line with our</w:t>
      </w:r>
      <w:r w:rsidR="008C2B5E">
        <w:t xml:space="preserve"> </w:t>
      </w:r>
      <w:r w:rsidRPr="004D0C2C">
        <w:t xml:space="preserve">strategic priorities. </w:t>
      </w:r>
    </w:p>
    <w:p w14:paraId="1508FEE4" w14:textId="77777777" w:rsidR="00822046" w:rsidRDefault="00822046" w:rsidP="00822046"/>
    <w:p w14:paraId="15272A9A" w14:textId="49E62EA1" w:rsidR="00822046" w:rsidRDefault="00822046" w:rsidP="00822046">
      <w:r>
        <w:t>This procurement therefore draws together the priorities in the VCFS strategy with the golden thread in the Community Vision:</w:t>
      </w:r>
    </w:p>
    <w:p w14:paraId="1E97AA69" w14:textId="77777777" w:rsidR="00A80ADE" w:rsidRDefault="00A80ADE" w:rsidP="00822046"/>
    <w:p w14:paraId="1A9A0B26" w14:textId="46CE1E28" w:rsidR="00822046" w:rsidRDefault="00F96553" w:rsidP="00955440">
      <w:pPr>
        <w:pStyle w:val="ListParagraph"/>
        <w:numPr>
          <w:ilvl w:val="0"/>
          <w:numId w:val="9"/>
        </w:numPr>
        <w:spacing w:line="276" w:lineRule="auto"/>
      </w:pPr>
      <w:r>
        <w:t>M</w:t>
      </w:r>
      <w:r w:rsidR="00822046">
        <w:t xml:space="preserve">aking Wokingham a </w:t>
      </w:r>
      <w:r w:rsidR="00D41AD1">
        <w:t>G</w:t>
      </w:r>
      <w:r w:rsidR="00822046">
        <w:t xml:space="preserve">reat </w:t>
      </w:r>
      <w:r w:rsidR="00D41AD1">
        <w:t>P</w:t>
      </w:r>
      <w:r w:rsidR="00822046">
        <w:t xml:space="preserve">lace to </w:t>
      </w:r>
      <w:r w:rsidR="00D41AD1">
        <w:t>L</w:t>
      </w:r>
      <w:r w:rsidR="00822046">
        <w:t xml:space="preserve">ive, </w:t>
      </w:r>
      <w:r w:rsidR="00D41AD1">
        <w:t>L</w:t>
      </w:r>
      <w:r w:rsidR="00822046">
        <w:t xml:space="preserve">earn, </w:t>
      </w:r>
      <w:r w:rsidR="00D41AD1">
        <w:t>W</w:t>
      </w:r>
      <w:r w:rsidR="00822046">
        <w:t xml:space="preserve">ork and </w:t>
      </w:r>
      <w:r w:rsidR="00D41AD1">
        <w:t>G</w:t>
      </w:r>
      <w:r w:rsidR="00822046">
        <w:t>row</w:t>
      </w:r>
      <w:r w:rsidR="00D41AD1">
        <w:t>.</w:t>
      </w:r>
    </w:p>
    <w:p w14:paraId="22AA62EF" w14:textId="62163EA8" w:rsidR="00822046" w:rsidRDefault="00F96553" w:rsidP="00955440">
      <w:pPr>
        <w:pStyle w:val="ListParagraph"/>
        <w:numPr>
          <w:ilvl w:val="0"/>
          <w:numId w:val="9"/>
        </w:numPr>
        <w:spacing w:line="276" w:lineRule="auto"/>
      </w:pPr>
      <w:r>
        <w:t>E</w:t>
      </w:r>
      <w:r w:rsidR="00822046">
        <w:t xml:space="preserve">nriching </w:t>
      </w:r>
      <w:r w:rsidR="00D41AD1">
        <w:t>L</w:t>
      </w:r>
      <w:r w:rsidR="00822046">
        <w:t>ives</w:t>
      </w:r>
      <w:r w:rsidR="00D41AD1">
        <w:t>.</w:t>
      </w:r>
    </w:p>
    <w:p w14:paraId="7DA23227" w14:textId="3122A856" w:rsidR="00822046" w:rsidRDefault="00F96553" w:rsidP="00955440">
      <w:pPr>
        <w:pStyle w:val="ListParagraph"/>
        <w:numPr>
          <w:ilvl w:val="0"/>
          <w:numId w:val="9"/>
        </w:numPr>
        <w:spacing w:line="276" w:lineRule="auto"/>
      </w:pPr>
      <w:r>
        <w:t>B</w:t>
      </w:r>
      <w:r w:rsidR="00822046">
        <w:t xml:space="preserve">uilding </w:t>
      </w:r>
      <w:r w:rsidR="00D41AD1">
        <w:t>S</w:t>
      </w:r>
      <w:r w:rsidR="00822046">
        <w:t xml:space="preserve">afe, </w:t>
      </w:r>
      <w:r w:rsidR="00D41AD1">
        <w:t>S</w:t>
      </w:r>
      <w:r w:rsidR="00822046">
        <w:t xml:space="preserve">trong </w:t>
      </w:r>
      <w:r w:rsidR="00D41AD1">
        <w:t>C</w:t>
      </w:r>
      <w:r w:rsidR="00822046">
        <w:t>ommunities</w:t>
      </w:r>
      <w:r w:rsidR="00D41AD1">
        <w:t>.</w:t>
      </w:r>
      <w:r w:rsidR="00822046">
        <w:t xml:space="preserve"> </w:t>
      </w:r>
    </w:p>
    <w:p w14:paraId="526AFF5F" w14:textId="048CBEE6" w:rsidR="00822046" w:rsidRDefault="00F96553" w:rsidP="00955440">
      <w:pPr>
        <w:pStyle w:val="ListParagraph"/>
        <w:numPr>
          <w:ilvl w:val="0"/>
          <w:numId w:val="9"/>
        </w:numPr>
        <w:spacing w:line="276" w:lineRule="auto"/>
      </w:pPr>
      <w:r>
        <w:t>C</w:t>
      </w:r>
      <w:r w:rsidR="00822046">
        <w:t xml:space="preserve">hanging the </w:t>
      </w:r>
      <w:r w:rsidR="00D41AD1">
        <w:t>W</w:t>
      </w:r>
      <w:r w:rsidR="00822046">
        <w:t xml:space="preserve">ay we </w:t>
      </w:r>
      <w:r w:rsidR="00D41AD1">
        <w:t>W</w:t>
      </w:r>
      <w:r w:rsidR="00822046">
        <w:t xml:space="preserve">ork for </w:t>
      </w:r>
      <w:r w:rsidR="00D41AD1">
        <w:t>Y</w:t>
      </w:r>
      <w:r w:rsidR="00822046">
        <w:t xml:space="preserve">ou. </w:t>
      </w:r>
    </w:p>
    <w:p w14:paraId="6DD3CD6E" w14:textId="77777777" w:rsidR="00822046" w:rsidRDefault="00822046" w:rsidP="00822046"/>
    <w:p w14:paraId="3799275F" w14:textId="6254A820" w:rsidR="004D0C2C" w:rsidRDefault="00822046" w:rsidP="00822046">
      <w:r>
        <w:lastRenderedPageBreak/>
        <w:t xml:space="preserve">We’ve used our Corporate Delivery Plan values of being customer-focused, acting as One Team, taking ownership and being ambitious to identify where prevention services are working well, and where there are clear needs for support, which we will work together to fulfil. </w:t>
      </w:r>
      <w:r w:rsidR="004D0C2C">
        <w:t xml:space="preserve">The service outlined in this tender will contribute </w:t>
      </w:r>
      <w:r w:rsidR="007A2E76">
        <w:t xml:space="preserve">to the others already underway in the community and will centre on several principles shared with these other services: </w:t>
      </w:r>
    </w:p>
    <w:p w14:paraId="475D581D" w14:textId="77777777" w:rsidR="004D0C2C" w:rsidRDefault="004D0C2C" w:rsidP="00822046"/>
    <w:p w14:paraId="5EC56162" w14:textId="76F455F7" w:rsidR="00822046" w:rsidRDefault="00F96553" w:rsidP="00955440">
      <w:pPr>
        <w:pStyle w:val="ListParagraph"/>
        <w:numPr>
          <w:ilvl w:val="0"/>
          <w:numId w:val="8"/>
        </w:numPr>
        <w:spacing w:line="276" w:lineRule="auto"/>
      </w:pPr>
      <w:r>
        <w:t>A</w:t>
      </w:r>
      <w:r w:rsidR="00822046">
        <w:t xml:space="preserve"> more collaborative approach</w:t>
      </w:r>
      <w:r w:rsidR="00D41AD1">
        <w:t>.</w:t>
      </w:r>
      <w:r w:rsidR="00822046">
        <w:t xml:space="preserve"> </w:t>
      </w:r>
    </w:p>
    <w:p w14:paraId="5535E084" w14:textId="1692D20E" w:rsidR="00822046" w:rsidRDefault="00F96553" w:rsidP="00955440">
      <w:pPr>
        <w:pStyle w:val="ListParagraph"/>
        <w:numPr>
          <w:ilvl w:val="0"/>
          <w:numId w:val="8"/>
        </w:numPr>
        <w:spacing w:line="276" w:lineRule="auto"/>
      </w:pPr>
      <w:r>
        <w:t>I</w:t>
      </w:r>
      <w:r w:rsidR="00822046">
        <w:t>ncreased focus on partnership working</w:t>
      </w:r>
      <w:r w:rsidR="00D41AD1">
        <w:t>.</w:t>
      </w:r>
    </w:p>
    <w:p w14:paraId="0EF301B8" w14:textId="1991172A" w:rsidR="00822046" w:rsidRDefault="00F96553" w:rsidP="00955440">
      <w:pPr>
        <w:pStyle w:val="ListParagraph"/>
        <w:numPr>
          <w:ilvl w:val="0"/>
          <w:numId w:val="8"/>
        </w:numPr>
        <w:spacing w:line="276" w:lineRule="auto"/>
      </w:pPr>
      <w:r>
        <w:t>G</w:t>
      </w:r>
      <w:r w:rsidR="00822046">
        <w:t>reater use of service user input</w:t>
      </w:r>
      <w:r w:rsidR="00D41AD1">
        <w:t>.</w:t>
      </w:r>
      <w:r w:rsidR="00822046">
        <w:t xml:space="preserve"> </w:t>
      </w:r>
    </w:p>
    <w:p w14:paraId="1B95BA8D" w14:textId="62158DBF" w:rsidR="00822046" w:rsidRDefault="00F96553" w:rsidP="00955440">
      <w:pPr>
        <w:pStyle w:val="ListParagraph"/>
        <w:numPr>
          <w:ilvl w:val="0"/>
          <w:numId w:val="8"/>
        </w:numPr>
        <w:spacing w:line="276" w:lineRule="auto"/>
      </w:pPr>
      <w:r>
        <w:t>A</w:t>
      </w:r>
      <w:r w:rsidR="00822046">
        <w:t xml:space="preserve"> more focused equalities requirement</w:t>
      </w:r>
      <w:r w:rsidR="00D41AD1">
        <w:t>.</w:t>
      </w:r>
      <w:r w:rsidR="00822046">
        <w:t xml:space="preserve"> </w:t>
      </w:r>
    </w:p>
    <w:p w14:paraId="5A226A5E" w14:textId="6FEBB5F8" w:rsidR="00822046" w:rsidRDefault="00F96553" w:rsidP="00955440">
      <w:pPr>
        <w:pStyle w:val="ListParagraph"/>
        <w:numPr>
          <w:ilvl w:val="0"/>
          <w:numId w:val="8"/>
        </w:numPr>
        <w:spacing w:line="276" w:lineRule="auto"/>
      </w:pPr>
      <w:r>
        <w:t>M</w:t>
      </w:r>
      <w:r w:rsidR="00822046">
        <w:t>ore coherent and consistent contract management to support providers and the sector (for example, use of platforms such as Joy will support residents to the right support at the right time in the right place)</w:t>
      </w:r>
      <w:r w:rsidR="00D41AD1">
        <w:t>.</w:t>
      </w:r>
    </w:p>
    <w:p w14:paraId="75578C5C" w14:textId="77777777" w:rsidR="00822046" w:rsidRDefault="00822046" w:rsidP="00822046"/>
    <w:p w14:paraId="3AB09B0F" w14:textId="3577C4D1" w:rsidR="00822046" w:rsidRPr="00D41AD1" w:rsidRDefault="00822046" w:rsidP="00822046">
      <w:pPr>
        <w:pStyle w:val="Heading3"/>
        <w:rPr>
          <w:sz w:val="26"/>
          <w:szCs w:val="26"/>
        </w:rPr>
      </w:pPr>
      <w:bookmarkStart w:id="5" w:name="_Toc120785250"/>
      <w:r w:rsidRPr="00D41AD1">
        <w:rPr>
          <w:sz w:val="26"/>
          <w:szCs w:val="26"/>
        </w:rPr>
        <w:t xml:space="preserve">Global </w:t>
      </w:r>
      <w:r w:rsidR="00443129" w:rsidRPr="00D41AD1">
        <w:rPr>
          <w:sz w:val="26"/>
          <w:szCs w:val="26"/>
        </w:rPr>
        <w:t>P</w:t>
      </w:r>
      <w:r w:rsidRPr="00D41AD1">
        <w:rPr>
          <w:sz w:val="26"/>
          <w:szCs w:val="26"/>
        </w:rPr>
        <w:t>andemic</w:t>
      </w:r>
      <w:bookmarkEnd w:id="5"/>
      <w:r w:rsidRPr="00D41AD1">
        <w:rPr>
          <w:sz w:val="26"/>
          <w:szCs w:val="26"/>
        </w:rPr>
        <w:t xml:space="preserve"> </w:t>
      </w:r>
    </w:p>
    <w:p w14:paraId="24396F2F" w14:textId="77777777" w:rsidR="00822046" w:rsidRDefault="00822046" w:rsidP="00822046"/>
    <w:p w14:paraId="4A6B24A8" w14:textId="77777777" w:rsidR="00822046" w:rsidRDefault="00822046" w:rsidP="00822046">
      <w:r>
        <w:t xml:space="preserve">The Council recognises the toll that the pandemic has taken, including its direct and indirect impact on residents’ physical and mental health, strain on relationships, increased isolation and greater anxiety, stress and depression. As a Council, we know that the pandemic has had a disproportionate effect on our most vulnerable groups, including impact on people with disabilities, people living in poverty, and BAME communities. Both the measures taken to combat the pandemic and the associated economic fallout have been difficult to bear for many people, with travel restrictions meaning some people have gone for very long stretches of time without seeing loved ones. Improving the wellbeing of residents includes supporting the effects of the pandemic on an ongoing basis, an aim that is very much within the scope of this procurement. </w:t>
      </w:r>
    </w:p>
    <w:p w14:paraId="0B6A1EEC" w14:textId="77777777" w:rsidR="00822046" w:rsidRPr="00221F06" w:rsidRDefault="00822046" w:rsidP="00822046"/>
    <w:p w14:paraId="0130E7B4" w14:textId="5088496C" w:rsidR="00822046" w:rsidRPr="00D41AD1" w:rsidRDefault="00822046" w:rsidP="00822046">
      <w:pPr>
        <w:pStyle w:val="Heading3"/>
        <w:rPr>
          <w:sz w:val="26"/>
          <w:szCs w:val="26"/>
        </w:rPr>
      </w:pPr>
      <w:bookmarkStart w:id="6" w:name="_Toc120785251"/>
      <w:r w:rsidRPr="00D41AD1">
        <w:rPr>
          <w:sz w:val="26"/>
          <w:szCs w:val="26"/>
        </w:rPr>
        <w:t xml:space="preserve">Strategic </w:t>
      </w:r>
      <w:r w:rsidR="00443129" w:rsidRPr="00D41AD1">
        <w:rPr>
          <w:sz w:val="26"/>
          <w:szCs w:val="26"/>
        </w:rPr>
        <w:t>G</w:t>
      </w:r>
      <w:r w:rsidRPr="00D41AD1">
        <w:rPr>
          <w:sz w:val="26"/>
          <w:szCs w:val="26"/>
        </w:rPr>
        <w:t>oals</w:t>
      </w:r>
      <w:bookmarkEnd w:id="6"/>
    </w:p>
    <w:p w14:paraId="4C359F0F" w14:textId="77777777" w:rsidR="00822046" w:rsidRPr="004C3173" w:rsidRDefault="00822046" w:rsidP="00822046"/>
    <w:p w14:paraId="4023E4E8" w14:textId="3B714268" w:rsidR="00822046" w:rsidRDefault="00822046" w:rsidP="00822046">
      <w:pPr>
        <w:rPr>
          <w:lang w:val="en-US"/>
        </w:rPr>
      </w:pPr>
      <w:r w:rsidRPr="00C943CB">
        <w:rPr>
          <w:lang w:val="en-US"/>
        </w:rPr>
        <w:t>Wokingham Borough Council’s Adult Social Care Strategy 2020 – 2025 sets out the ambition for Wokingham Borough to be one of the best boroughs for adults and carers in need of support to live</w:t>
      </w:r>
      <w:r>
        <w:rPr>
          <w:lang w:val="en-US"/>
        </w:rPr>
        <w:t>;</w:t>
      </w:r>
      <w:r w:rsidRPr="00C943CB">
        <w:rPr>
          <w:lang w:val="en-US"/>
        </w:rPr>
        <w:t xml:space="preserve"> where they feel safe, included</w:t>
      </w:r>
      <w:r w:rsidR="007A2E76">
        <w:rPr>
          <w:lang w:val="en-US"/>
        </w:rPr>
        <w:t>,</w:t>
      </w:r>
      <w:r w:rsidRPr="00C943CB">
        <w:rPr>
          <w:lang w:val="en-US"/>
        </w:rPr>
        <w:t xml:space="preserve"> and a key part of our community. </w:t>
      </w:r>
      <w:r w:rsidR="007A2E76">
        <w:rPr>
          <w:lang w:val="en-US"/>
        </w:rPr>
        <w:t>T</w:t>
      </w:r>
      <w:r w:rsidRPr="00C943CB">
        <w:rPr>
          <w:lang w:val="en-US"/>
        </w:rPr>
        <w:t>he key priorities of the strategy are</w:t>
      </w:r>
      <w:r>
        <w:rPr>
          <w:lang w:val="en-US"/>
        </w:rPr>
        <w:t xml:space="preserve"> to</w:t>
      </w:r>
      <w:r w:rsidRPr="00C943CB">
        <w:rPr>
          <w:lang w:val="en-US"/>
        </w:rPr>
        <w:t xml:space="preserve">: </w:t>
      </w:r>
    </w:p>
    <w:p w14:paraId="030D5578" w14:textId="77777777" w:rsidR="00A80ADE" w:rsidRPr="00C943CB" w:rsidRDefault="00A80ADE" w:rsidP="00822046">
      <w:pPr>
        <w:rPr>
          <w:lang w:val="en-US"/>
        </w:rPr>
      </w:pPr>
    </w:p>
    <w:p w14:paraId="3C117126" w14:textId="5F09459F" w:rsidR="00822046" w:rsidRPr="008C2B5E" w:rsidRDefault="00822046" w:rsidP="00955440">
      <w:pPr>
        <w:pStyle w:val="ListParagraph"/>
        <w:numPr>
          <w:ilvl w:val="0"/>
          <w:numId w:val="11"/>
        </w:numPr>
        <w:spacing w:line="276" w:lineRule="auto"/>
        <w:rPr>
          <w:bCs/>
          <w:lang w:val="en-US"/>
        </w:rPr>
      </w:pPr>
      <w:r w:rsidRPr="008C2B5E">
        <w:rPr>
          <w:bCs/>
          <w:lang w:val="en-US"/>
        </w:rPr>
        <w:t>Keep people safe</w:t>
      </w:r>
      <w:r w:rsidR="00D41AD1" w:rsidRPr="008C2B5E">
        <w:rPr>
          <w:bCs/>
          <w:lang w:val="en-US"/>
        </w:rPr>
        <w:t>.</w:t>
      </w:r>
    </w:p>
    <w:p w14:paraId="042E829E" w14:textId="01C0C69F" w:rsidR="00822046" w:rsidRPr="008C2B5E" w:rsidRDefault="00822046" w:rsidP="00955440">
      <w:pPr>
        <w:pStyle w:val="ListParagraph"/>
        <w:numPr>
          <w:ilvl w:val="0"/>
          <w:numId w:val="11"/>
        </w:numPr>
        <w:spacing w:line="276" w:lineRule="auto"/>
        <w:rPr>
          <w:lang w:val="en-US"/>
        </w:rPr>
      </w:pPr>
      <w:r w:rsidRPr="008C2B5E">
        <w:rPr>
          <w:bCs/>
          <w:lang w:val="en-US"/>
        </w:rPr>
        <w:t>Prevent, reduce and delay the need for formal care and support</w:t>
      </w:r>
      <w:r w:rsidR="00D41AD1" w:rsidRPr="008C2B5E">
        <w:rPr>
          <w:bCs/>
          <w:lang w:val="en-US"/>
        </w:rPr>
        <w:t>.</w:t>
      </w:r>
    </w:p>
    <w:p w14:paraId="0755A9A4" w14:textId="5B907DC7" w:rsidR="00822046" w:rsidRPr="008C2B5E" w:rsidRDefault="00822046" w:rsidP="00955440">
      <w:pPr>
        <w:pStyle w:val="ListParagraph"/>
        <w:numPr>
          <w:ilvl w:val="0"/>
          <w:numId w:val="11"/>
        </w:numPr>
        <w:spacing w:line="276" w:lineRule="auto"/>
        <w:rPr>
          <w:bCs/>
          <w:lang w:val="en-US"/>
        </w:rPr>
      </w:pPr>
      <w:r w:rsidRPr="008C2B5E">
        <w:rPr>
          <w:bCs/>
          <w:lang w:val="en-US"/>
        </w:rPr>
        <w:t>Involve people in their care and support</w:t>
      </w:r>
      <w:r w:rsidR="00D41AD1" w:rsidRPr="008C2B5E">
        <w:rPr>
          <w:bCs/>
          <w:lang w:val="en-US"/>
        </w:rPr>
        <w:t>.</w:t>
      </w:r>
      <w:r w:rsidRPr="008C2B5E">
        <w:rPr>
          <w:bCs/>
          <w:lang w:val="en-US"/>
        </w:rPr>
        <w:t xml:space="preserve"> </w:t>
      </w:r>
    </w:p>
    <w:p w14:paraId="7C599B91" w14:textId="51362817" w:rsidR="00822046" w:rsidRPr="008C2B5E" w:rsidRDefault="00822046" w:rsidP="00955440">
      <w:pPr>
        <w:pStyle w:val="ListParagraph"/>
        <w:numPr>
          <w:ilvl w:val="0"/>
          <w:numId w:val="11"/>
        </w:numPr>
        <w:spacing w:line="276" w:lineRule="auto"/>
        <w:rPr>
          <w:lang w:val="en-US"/>
        </w:rPr>
      </w:pPr>
      <w:r w:rsidRPr="008C2B5E">
        <w:rPr>
          <w:lang w:val="en-US"/>
        </w:rPr>
        <w:t>Work in partnership and commission services that deliver quality and value for money</w:t>
      </w:r>
      <w:r w:rsidR="00D41AD1" w:rsidRPr="008C2B5E">
        <w:rPr>
          <w:lang w:val="en-US"/>
        </w:rPr>
        <w:t>.</w:t>
      </w:r>
    </w:p>
    <w:p w14:paraId="14B20336" w14:textId="77777777" w:rsidR="00822046" w:rsidRPr="00C943CB" w:rsidRDefault="00822046" w:rsidP="00822046">
      <w:pPr>
        <w:rPr>
          <w:lang w:val="en-US"/>
        </w:rPr>
      </w:pPr>
    </w:p>
    <w:p w14:paraId="0C31FA13" w14:textId="712C6444" w:rsidR="00822046" w:rsidRDefault="00822046" w:rsidP="00822046">
      <w:pPr>
        <w:rPr>
          <w:color w:val="000000" w:themeColor="text1"/>
        </w:rPr>
      </w:pPr>
      <w:r w:rsidRPr="007A2E76">
        <w:rPr>
          <w:lang w:val="en-US"/>
        </w:rPr>
        <w:t xml:space="preserve">Set out within Wokingham Borough Council’s Voluntary and Community Sector Strategy 2020 – 2025 is the vision for an independent, sustainable and diverse voluntary and community sector, working with the community, Council, and partners to build capacity and meet the needs of local people. </w:t>
      </w:r>
      <w:r>
        <w:rPr>
          <w:lang w:val="en-US"/>
        </w:rPr>
        <w:t xml:space="preserve">This vision informs the aims and objectives of the service being procured here, as do the Health and Wellbeing </w:t>
      </w:r>
      <w:r>
        <w:rPr>
          <w:lang w:val="en-US"/>
        </w:rPr>
        <w:lastRenderedPageBreak/>
        <w:t>Board objectives of t</w:t>
      </w:r>
      <w:r w:rsidRPr="00131DC5">
        <w:rPr>
          <w:color w:val="000000" w:themeColor="text1"/>
        </w:rPr>
        <w:t>ackling social isolation</w:t>
      </w:r>
      <w:r>
        <w:rPr>
          <w:color w:val="000000" w:themeColor="text1"/>
        </w:rPr>
        <w:t>, r</w:t>
      </w:r>
      <w:r w:rsidRPr="00DB69C4">
        <w:rPr>
          <w:color w:val="000000" w:themeColor="text1"/>
        </w:rPr>
        <w:t>educing inequalities</w:t>
      </w:r>
      <w:r>
        <w:rPr>
          <w:color w:val="000000" w:themeColor="text1"/>
        </w:rPr>
        <w:t xml:space="preserve"> and i</w:t>
      </w:r>
      <w:r w:rsidRPr="00DB69C4">
        <w:rPr>
          <w:color w:val="000000" w:themeColor="text1"/>
        </w:rPr>
        <w:t>ncreasing physical activities</w:t>
      </w:r>
      <w:r>
        <w:rPr>
          <w:color w:val="000000" w:themeColor="text1"/>
        </w:rPr>
        <w:t>.</w:t>
      </w:r>
    </w:p>
    <w:p w14:paraId="74535B01" w14:textId="77777777" w:rsidR="00822046" w:rsidRPr="00DB69C4" w:rsidRDefault="00822046" w:rsidP="00822046">
      <w:pPr>
        <w:rPr>
          <w:color w:val="000000" w:themeColor="text1"/>
        </w:rPr>
      </w:pPr>
    </w:p>
    <w:p w14:paraId="3CD726BB" w14:textId="77777777" w:rsidR="00822046" w:rsidRDefault="00822046" w:rsidP="00822046">
      <w:r>
        <w:t xml:space="preserve">This procurement will complement other health and wellbeing work going on in the Borough and encourages collaborative attitudes to completing work within the Dementia Action plan, the Equality plan and other relevant plans as required. We want to prevent ‘silo working’ and foster an atmosphere of collaboration, ensuring not only high-quality services and less duplication, but also supporting individual choice and control as required in the Care Act. Further details about how this might look and on partnership/consortium bids are in the Partnership Working section below. </w:t>
      </w:r>
    </w:p>
    <w:p w14:paraId="24F5A708" w14:textId="77777777" w:rsidR="00822046" w:rsidRDefault="00822046" w:rsidP="00822046"/>
    <w:p w14:paraId="7F15A23D" w14:textId="10184835" w:rsidR="00822046" w:rsidRPr="00D41AD1" w:rsidRDefault="00822046" w:rsidP="00822046">
      <w:pPr>
        <w:pStyle w:val="Heading3"/>
        <w:rPr>
          <w:sz w:val="26"/>
          <w:szCs w:val="26"/>
        </w:rPr>
      </w:pPr>
      <w:bookmarkStart w:id="7" w:name="_Toc120785252"/>
      <w:r w:rsidRPr="00D41AD1">
        <w:rPr>
          <w:sz w:val="26"/>
          <w:szCs w:val="26"/>
        </w:rPr>
        <w:t>Outcomes-</w:t>
      </w:r>
      <w:r w:rsidR="00443129" w:rsidRPr="00D41AD1">
        <w:rPr>
          <w:sz w:val="26"/>
          <w:szCs w:val="26"/>
        </w:rPr>
        <w:t>B</w:t>
      </w:r>
      <w:r w:rsidRPr="00D41AD1">
        <w:rPr>
          <w:sz w:val="26"/>
          <w:szCs w:val="26"/>
        </w:rPr>
        <w:t xml:space="preserve">ased </w:t>
      </w:r>
      <w:r w:rsidR="00443129" w:rsidRPr="00D41AD1">
        <w:rPr>
          <w:sz w:val="26"/>
          <w:szCs w:val="26"/>
        </w:rPr>
        <w:t>C</w:t>
      </w:r>
      <w:r w:rsidRPr="00D41AD1">
        <w:rPr>
          <w:sz w:val="26"/>
          <w:szCs w:val="26"/>
        </w:rPr>
        <w:t>ommissioning</w:t>
      </w:r>
      <w:bookmarkEnd w:id="7"/>
    </w:p>
    <w:p w14:paraId="7BFDF12C" w14:textId="77777777" w:rsidR="00822046" w:rsidRDefault="00822046" w:rsidP="00822046"/>
    <w:p w14:paraId="581A1E4B" w14:textId="53282A46" w:rsidR="00822046" w:rsidRPr="00131DC5" w:rsidRDefault="00822046" w:rsidP="00822046">
      <w:r>
        <w:t xml:space="preserve">This procurement has used an outcomes-based commissioning approach, where the specifications consist of the outcomes we would like to see for that area or demographic group, with </w:t>
      </w:r>
      <w:r w:rsidR="00714F7F">
        <w:t xml:space="preserve">the </w:t>
      </w:r>
      <w:r>
        <w:t xml:space="preserve">provider encouraged to work within the criteria in the Invitation to Tender to be creative and innovative in finding solutions. There are many ways and means to deliver high-quality prevention services, and we know that providers in the sector are flexible and knowledgeable enough to devise creative solutions that reach as many vulnerable people as possible. Therefore, once </w:t>
      </w:r>
      <w:r w:rsidR="007A2E76">
        <w:t xml:space="preserve">the </w:t>
      </w:r>
      <w:r>
        <w:t xml:space="preserve">service </w:t>
      </w:r>
      <w:r w:rsidR="007A2E76">
        <w:t>is</w:t>
      </w:r>
      <w:r>
        <w:t xml:space="preserve"> awarded, </w:t>
      </w:r>
      <w:r w:rsidR="007A2E76">
        <w:t xml:space="preserve">the </w:t>
      </w:r>
      <w:r>
        <w:t xml:space="preserve">provider may discuss </w:t>
      </w:r>
      <w:r w:rsidR="007A2E76">
        <w:t>its</w:t>
      </w:r>
      <w:r>
        <w:t xml:space="preserve"> specific operational practices with contract managers during the mobilisation period, with a final agreement to form part of the legal documentation for signing. </w:t>
      </w:r>
    </w:p>
    <w:p w14:paraId="7D090014" w14:textId="77777777" w:rsidR="00822046" w:rsidRDefault="00822046" w:rsidP="00822046"/>
    <w:p w14:paraId="5D55017D" w14:textId="7BE2B46E" w:rsidR="00822046" w:rsidRPr="00D41AD1" w:rsidRDefault="00822046" w:rsidP="00822046">
      <w:pPr>
        <w:pStyle w:val="Heading3"/>
        <w:rPr>
          <w:sz w:val="26"/>
          <w:szCs w:val="26"/>
        </w:rPr>
      </w:pPr>
      <w:bookmarkStart w:id="8" w:name="_Toc120785253"/>
      <w:r w:rsidRPr="00D41AD1">
        <w:rPr>
          <w:sz w:val="26"/>
          <w:szCs w:val="26"/>
        </w:rPr>
        <w:t xml:space="preserve">Universal </w:t>
      </w:r>
      <w:r w:rsidR="00443129" w:rsidRPr="00D41AD1">
        <w:rPr>
          <w:sz w:val="26"/>
          <w:szCs w:val="26"/>
        </w:rPr>
        <w:t>B</w:t>
      </w:r>
      <w:r w:rsidRPr="00D41AD1">
        <w:rPr>
          <w:sz w:val="26"/>
          <w:szCs w:val="26"/>
        </w:rPr>
        <w:t xml:space="preserve">idding </w:t>
      </w:r>
      <w:r w:rsidR="00443129" w:rsidRPr="00D41AD1">
        <w:rPr>
          <w:sz w:val="26"/>
          <w:szCs w:val="26"/>
        </w:rPr>
        <w:t>C</w:t>
      </w:r>
      <w:r w:rsidRPr="00D41AD1">
        <w:rPr>
          <w:sz w:val="26"/>
          <w:szCs w:val="26"/>
        </w:rPr>
        <w:t>riteria</w:t>
      </w:r>
      <w:bookmarkEnd w:id="8"/>
      <w:r w:rsidRPr="00D41AD1">
        <w:rPr>
          <w:sz w:val="26"/>
          <w:szCs w:val="26"/>
        </w:rPr>
        <w:t xml:space="preserve"> </w:t>
      </w:r>
    </w:p>
    <w:p w14:paraId="21270CED" w14:textId="77777777" w:rsidR="00822046" w:rsidRDefault="00822046" w:rsidP="00822046">
      <w:pPr>
        <w:rPr>
          <w:u w:val="single"/>
        </w:rPr>
      </w:pPr>
    </w:p>
    <w:p w14:paraId="7227A4E1" w14:textId="3150390D" w:rsidR="00822046" w:rsidRDefault="00822046" w:rsidP="00822046">
      <w:r>
        <w:t xml:space="preserve">Within the questions for this tender are some criteria that we would like to see all applicants for funding to reflect in their submission. These areas have been identified as being important to achieving the Council’s overall aims with this procurement and so all </w:t>
      </w:r>
      <w:r w:rsidR="007A2E76">
        <w:t xml:space="preserve">potential </w:t>
      </w:r>
      <w:r>
        <w:t xml:space="preserve">providers are asked to demonstrate that they understand and meet these adequately. Please see the </w:t>
      </w:r>
      <w:r w:rsidR="007A2E76">
        <w:t>‘</w:t>
      </w:r>
      <w:r>
        <w:t>Invitation To Tender</w:t>
      </w:r>
      <w:r w:rsidR="007A2E76">
        <w:t>’</w:t>
      </w:r>
      <w:r>
        <w:t xml:space="preserve"> </w:t>
      </w:r>
      <w:r w:rsidR="00D41AD1">
        <w:t xml:space="preserve">(ITT) </w:t>
      </w:r>
      <w:r>
        <w:t xml:space="preserve">for questions. </w:t>
      </w:r>
    </w:p>
    <w:p w14:paraId="75ED4232" w14:textId="77777777" w:rsidR="00822046" w:rsidRDefault="00822046" w:rsidP="00822046"/>
    <w:p w14:paraId="2A117F1D" w14:textId="42F46B53" w:rsidR="00822046" w:rsidRPr="00D41AD1" w:rsidRDefault="00822046" w:rsidP="00822046">
      <w:pPr>
        <w:pStyle w:val="Heading3"/>
        <w:rPr>
          <w:sz w:val="26"/>
          <w:szCs w:val="26"/>
        </w:rPr>
      </w:pPr>
      <w:bookmarkStart w:id="9" w:name="_Toc120785254"/>
      <w:r w:rsidRPr="00D41AD1">
        <w:rPr>
          <w:sz w:val="26"/>
          <w:szCs w:val="26"/>
        </w:rPr>
        <w:t xml:space="preserve">Funding </w:t>
      </w:r>
      <w:r w:rsidR="00443129" w:rsidRPr="00D41AD1">
        <w:rPr>
          <w:sz w:val="26"/>
          <w:szCs w:val="26"/>
        </w:rPr>
        <w:t>S</w:t>
      </w:r>
      <w:r w:rsidRPr="00D41AD1">
        <w:rPr>
          <w:sz w:val="26"/>
          <w:szCs w:val="26"/>
        </w:rPr>
        <w:t xml:space="preserve">ustainability </w:t>
      </w:r>
      <w:r w:rsidR="00443129" w:rsidRPr="00D41AD1">
        <w:rPr>
          <w:sz w:val="26"/>
          <w:szCs w:val="26"/>
        </w:rPr>
        <w:t>E</w:t>
      </w:r>
      <w:r w:rsidRPr="00D41AD1">
        <w:rPr>
          <w:sz w:val="26"/>
          <w:szCs w:val="26"/>
        </w:rPr>
        <w:t>xpectations</w:t>
      </w:r>
      <w:bookmarkEnd w:id="9"/>
      <w:r w:rsidRPr="00D41AD1">
        <w:rPr>
          <w:sz w:val="26"/>
          <w:szCs w:val="26"/>
        </w:rPr>
        <w:t xml:space="preserve"> </w:t>
      </w:r>
    </w:p>
    <w:p w14:paraId="7C463441" w14:textId="77777777" w:rsidR="00822046" w:rsidRDefault="00822046" w:rsidP="00822046"/>
    <w:p w14:paraId="2C4F8EB6" w14:textId="77777777" w:rsidR="00822046" w:rsidRDefault="00822046" w:rsidP="00822046">
      <w:r>
        <w:t xml:space="preserve">Commissioners are increasingly aware of the need to achieve high value for money, as resources from central government continue to diminish. As part of this procurement, we will be looking at how organisations grow their funding to a wide base of support and diversify income streams, demonstrating resilience and sustainable growth within their organisations. This will be discussed at contract management meetings and support will be given, where required. We will also be looking for providers with good experience of financial sustainability to share good practice within the sector, as part of partnership working. </w:t>
      </w:r>
    </w:p>
    <w:p w14:paraId="0322A194" w14:textId="77777777" w:rsidR="00822046" w:rsidRDefault="00822046" w:rsidP="00822046"/>
    <w:p w14:paraId="629D6CDA" w14:textId="16856383" w:rsidR="00822046" w:rsidRPr="00D41AD1" w:rsidRDefault="00822046" w:rsidP="00822046">
      <w:pPr>
        <w:pStyle w:val="Heading3"/>
        <w:rPr>
          <w:sz w:val="26"/>
          <w:szCs w:val="26"/>
        </w:rPr>
      </w:pPr>
      <w:bookmarkStart w:id="10" w:name="_Toc120785255"/>
      <w:r w:rsidRPr="00D41AD1">
        <w:rPr>
          <w:sz w:val="26"/>
          <w:szCs w:val="26"/>
        </w:rPr>
        <w:t>Legislation</w:t>
      </w:r>
      <w:bookmarkEnd w:id="10"/>
    </w:p>
    <w:p w14:paraId="4C65C8FB" w14:textId="77777777" w:rsidR="00822046" w:rsidRDefault="00822046" w:rsidP="00822046">
      <w:pPr>
        <w:rPr>
          <w:lang w:val="en-US"/>
        </w:rPr>
      </w:pPr>
    </w:p>
    <w:p w14:paraId="31216809" w14:textId="40116692" w:rsidR="008C2B5E" w:rsidRDefault="00822046" w:rsidP="00822046">
      <w:pPr>
        <w:rPr>
          <w:lang w:val="en-US"/>
        </w:rPr>
      </w:pPr>
      <w:r w:rsidRPr="00C943CB">
        <w:rPr>
          <w:lang w:val="en-US"/>
        </w:rPr>
        <w:t xml:space="preserve">It will remain the responsibility of the service provider to be aware of current and changing legislation governing and informing the delivery of services, and it will remain the responsibility of the service provider to ensure that it complies with all and </w:t>
      </w:r>
      <w:r w:rsidRPr="00C943CB">
        <w:rPr>
          <w:lang w:val="en-US"/>
        </w:rPr>
        <w:lastRenderedPageBreak/>
        <w:t xml:space="preserve">any changes to national legislation and published guidance on good practice such as, but not limited to: </w:t>
      </w:r>
    </w:p>
    <w:p w14:paraId="7CB7C9C3" w14:textId="77777777" w:rsidR="008C2B5E" w:rsidRDefault="008C2B5E" w:rsidP="00822046">
      <w:pPr>
        <w:rPr>
          <w:lang w:val="en-US"/>
        </w:rPr>
      </w:pPr>
    </w:p>
    <w:p w14:paraId="4EEEA125" w14:textId="77777777" w:rsidR="008C2B5E" w:rsidRPr="008C2B5E" w:rsidRDefault="008C2B5E" w:rsidP="00955440">
      <w:pPr>
        <w:pStyle w:val="ListParagraph"/>
        <w:numPr>
          <w:ilvl w:val="0"/>
          <w:numId w:val="12"/>
        </w:numPr>
        <w:spacing w:line="276" w:lineRule="auto"/>
        <w:rPr>
          <w:lang w:val="en-US"/>
        </w:rPr>
      </w:pPr>
      <w:r w:rsidRPr="008C2B5E">
        <w:rPr>
          <w:lang w:val="en-US"/>
        </w:rPr>
        <w:t>Care Act 2014 and statutory Care Act guidance.</w:t>
      </w:r>
    </w:p>
    <w:p w14:paraId="33A8F683" w14:textId="77777777" w:rsidR="008C2B5E" w:rsidRPr="008C2B5E" w:rsidRDefault="008C2B5E" w:rsidP="00955440">
      <w:pPr>
        <w:pStyle w:val="ListParagraph"/>
        <w:numPr>
          <w:ilvl w:val="0"/>
          <w:numId w:val="12"/>
        </w:numPr>
        <w:spacing w:line="276" w:lineRule="auto"/>
        <w:rPr>
          <w:lang w:val="en-US"/>
        </w:rPr>
      </w:pPr>
      <w:r w:rsidRPr="008C2B5E">
        <w:rPr>
          <w:lang w:val="en-US"/>
        </w:rPr>
        <w:t>Children and Families Act 2014.</w:t>
      </w:r>
    </w:p>
    <w:p w14:paraId="7405D2E8" w14:textId="77777777" w:rsidR="008C2B5E" w:rsidRPr="008C2B5E" w:rsidRDefault="008C2B5E" w:rsidP="00955440">
      <w:pPr>
        <w:pStyle w:val="ListParagraph"/>
        <w:numPr>
          <w:ilvl w:val="0"/>
          <w:numId w:val="12"/>
        </w:numPr>
        <w:spacing w:line="276" w:lineRule="auto"/>
        <w:rPr>
          <w:lang w:val="en-US"/>
        </w:rPr>
      </w:pPr>
      <w:r w:rsidRPr="008C2B5E">
        <w:rPr>
          <w:lang w:val="en-US"/>
        </w:rPr>
        <w:t>Wokingham Borough Council’s Adult Social Care Strategy 2020-2025.</w:t>
      </w:r>
    </w:p>
    <w:p w14:paraId="1E790DE3" w14:textId="77777777" w:rsidR="008C2B5E" w:rsidRPr="008C2B5E" w:rsidRDefault="008C2B5E" w:rsidP="00955440">
      <w:pPr>
        <w:pStyle w:val="ListParagraph"/>
        <w:numPr>
          <w:ilvl w:val="0"/>
          <w:numId w:val="12"/>
        </w:numPr>
        <w:spacing w:line="276" w:lineRule="auto"/>
        <w:rPr>
          <w:lang w:val="en-US"/>
        </w:rPr>
      </w:pPr>
      <w:r w:rsidRPr="008C2B5E">
        <w:rPr>
          <w:lang w:val="en-US"/>
        </w:rPr>
        <w:t>Wokingham Borough Council’s Voluntary Sector Strategy 2020-2025.</w:t>
      </w:r>
    </w:p>
    <w:p w14:paraId="25167DD5" w14:textId="77777777" w:rsidR="008C2B5E" w:rsidRPr="008C2B5E" w:rsidRDefault="008C2B5E" w:rsidP="00955440">
      <w:pPr>
        <w:pStyle w:val="ListParagraph"/>
        <w:numPr>
          <w:ilvl w:val="0"/>
          <w:numId w:val="12"/>
        </w:numPr>
        <w:spacing w:line="276" w:lineRule="auto"/>
        <w:rPr>
          <w:lang w:val="en-US"/>
        </w:rPr>
      </w:pPr>
      <w:r w:rsidRPr="008C2B5E">
        <w:rPr>
          <w:lang w:val="en-US"/>
        </w:rPr>
        <w:t>Wokingham Borough Council’s Carers Strategy 2020-2025.</w:t>
      </w:r>
    </w:p>
    <w:p w14:paraId="6AE608FA" w14:textId="77777777" w:rsidR="008C2B5E" w:rsidRPr="008C2B5E" w:rsidRDefault="008C2B5E" w:rsidP="00955440">
      <w:pPr>
        <w:pStyle w:val="ListParagraph"/>
        <w:numPr>
          <w:ilvl w:val="0"/>
          <w:numId w:val="12"/>
        </w:numPr>
        <w:spacing w:line="276" w:lineRule="auto"/>
        <w:rPr>
          <w:lang w:val="en-US"/>
        </w:rPr>
      </w:pPr>
      <w:r w:rsidRPr="008C2B5E">
        <w:rPr>
          <w:lang w:val="en-US"/>
        </w:rPr>
        <w:t>Mental Health Act 1983, as amended by the Mental Health Act 2007.</w:t>
      </w:r>
    </w:p>
    <w:p w14:paraId="15F34C4B" w14:textId="77777777" w:rsidR="008C2B5E" w:rsidRPr="008C2B5E" w:rsidRDefault="008C2B5E" w:rsidP="00955440">
      <w:pPr>
        <w:pStyle w:val="ListParagraph"/>
        <w:numPr>
          <w:ilvl w:val="0"/>
          <w:numId w:val="12"/>
        </w:numPr>
        <w:spacing w:line="276" w:lineRule="auto"/>
        <w:rPr>
          <w:lang w:val="en-US"/>
        </w:rPr>
      </w:pPr>
      <w:r w:rsidRPr="008C2B5E">
        <w:rPr>
          <w:lang w:val="en-US"/>
        </w:rPr>
        <w:t>Code of Practice (Mental Health Act 1983).</w:t>
      </w:r>
    </w:p>
    <w:p w14:paraId="31C29B42" w14:textId="77777777" w:rsidR="008C2B5E" w:rsidRPr="008C2B5E" w:rsidRDefault="008C2B5E" w:rsidP="00955440">
      <w:pPr>
        <w:pStyle w:val="ListParagraph"/>
        <w:numPr>
          <w:ilvl w:val="0"/>
          <w:numId w:val="12"/>
        </w:numPr>
        <w:spacing w:line="276" w:lineRule="auto"/>
        <w:rPr>
          <w:lang w:val="en-US"/>
        </w:rPr>
      </w:pPr>
      <w:r w:rsidRPr="008C2B5E">
        <w:rPr>
          <w:lang w:val="en-US"/>
        </w:rPr>
        <w:t>Equality Act 2010 (in particular the Public Sector Equality Duty).</w:t>
      </w:r>
    </w:p>
    <w:p w14:paraId="40F2E816" w14:textId="11CB0DCB" w:rsidR="008C2B5E" w:rsidRPr="008C2B5E" w:rsidRDefault="008C2B5E" w:rsidP="00955440">
      <w:pPr>
        <w:pStyle w:val="ListParagraph"/>
        <w:numPr>
          <w:ilvl w:val="0"/>
          <w:numId w:val="12"/>
        </w:numPr>
        <w:spacing w:line="276" w:lineRule="auto"/>
        <w:rPr>
          <w:lang w:val="en-US"/>
        </w:rPr>
      </w:pPr>
      <w:r w:rsidRPr="008C2B5E">
        <w:rPr>
          <w:lang w:val="en-US"/>
        </w:rPr>
        <w:t>People at the Heart of Care 2021.</w:t>
      </w:r>
    </w:p>
    <w:p w14:paraId="56E1ACC0" w14:textId="77777777" w:rsidR="00F96553" w:rsidRPr="00C943CB" w:rsidRDefault="00F96553" w:rsidP="00822046">
      <w:pPr>
        <w:rPr>
          <w:lang w:val="en-US"/>
        </w:rPr>
      </w:pPr>
    </w:p>
    <w:p w14:paraId="7B6AE1A2" w14:textId="6C266616" w:rsidR="00822046" w:rsidRPr="00D41AD1" w:rsidRDefault="00822046" w:rsidP="00822046">
      <w:pPr>
        <w:pStyle w:val="Heading3"/>
        <w:rPr>
          <w:sz w:val="26"/>
          <w:szCs w:val="26"/>
        </w:rPr>
      </w:pPr>
      <w:bookmarkStart w:id="11" w:name="_Toc120785256"/>
      <w:r w:rsidRPr="00D41AD1">
        <w:rPr>
          <w:sz w:val="26"/>
          <w:szCs w:val="26"/>
        </w:rPr>
        <w:t>Equality</w:t>
      </w:r>
      <w:bookmarkEnd w:id="11"/>
    </w:p>
    <w:p w14:paraId="4E5F0BD9" w14:textId="77777777" w:rsidR="00822046" w:rsidRDefault="00822046" w:rsidP="00822046">
      <w:pPr>
        <w:rPr>
          <w:color w:val="00B050"/>
        </w:rPr>
      </w:pPr>
    </w:p>
    <w:p w14:paraId="2F565162" w14:textId="77777777" w:rsidR="00822046" w:rsidRDefault="00822046" w:rsidP="00822046">
      <w:r>
        <w:t>WBC’s new Equality Plan aims to ensure that the Community Vision is realised for all our residents, ensuring that no-one is left behind and that unfair and discriminatory barriers are removed. This includes fulfilling the duties under the Equality Act 2010, specifically the public sector equality duty (PSED) which requires that due regard is given to:</w:t>
      </w:r>
    </w:p>
    <w:p w14:paraId="1D7CF65E" w14:textId="77777777" w:rsidR="00822046" w:rsidRDefault="00822046" w:rsidP="00822046"/>
    <w:p w14:paraId="5E043EDA" w14:textId="2E6B360F" w:rsidR="00822046" w:rsidRDefault="00822046" w:rsidP="00955440">
      <w:pPr>
        <w:pStyle w:val="ListParagraph"/>
        <w:numPr>
          <w:ilvl w:val="0"/>
          <w:numId w:val="13"/>
        </w:numPr>
        <w:spacing w:line="276" w:lineRule="auto"/>
      </w:pPr>
      <w:r>
        <w:t>Eliminate unlawful discrimination, harassment and victimisation and other conduct prohibited by the Act</w:t>
      </w:r>
      <w:r w:rsidR="00D41AD1">
        <w:t>.</w:t>
      </w:r>
    </w:p>
    <w:p w14:paraId="63EC0EB4" w14:textId="6205AF0B" w:rsidR="00822046" w:rsidRDefault="00822046" w:rsidP="00955440">
      <w:pPr>
        <w:pStyle w:val="ListParagraph"/>
        <w:numPr>
          <w:ilvl w:val="0"/>
          <w:numId w:val="13"/>
        </w:numPr>
        <w:spacing w:line="276" w:lineRule="auto"/>
      </w:pPr>
      <w:r>
        <w:t>Advance equality of opportunity between people who share a protected characteristic and those who do not</w:t>
      </w:r>
      <w:r w:rsidR="00D41AD1">
        <w:t>.</w:t>
      </w:r>
    </w:p>
    <w:p w14:paraId="71FD039A" w14:textId="0F1931C9" w:rsidR="00822046" w:rsidRDefault="00822046" w:rsidP="00955440">
      <w:pPr>
        <w:pStyle w:val="ListParagraph"/>
        <w:numPr>
          <w:ilvl w:val="0"/>
          <w:numId w:val="13"/>
        </w:numPr>
        <w:spacing w:line="276" w:lineRule="auto"/>
      </w:pPr>
      <w:r>
        <w:t>Foster good relations between people who share a protected characteristic and those who do not</w:t>
      </w:r>
      <w:r w:rsidR="00D41AD1">
        <w:t>.</w:t>
      </w:r>
    </w:p>
    <w:p w14:paraId="12802096" w14:textId="77777777" w:rsidR="00822046" w:rsidRDefault="00822046" w:rsidP="00822046"/>
    <w:p w14:paraId="586ED4DC" w14:textId="77777777" w:rsidR="00822046" w:rsidRDefault="00822046" w:rsidP="00822046">
      <w:r>
        <w:t>These are sometimes referred to as the three aims or arms of the general equality duty. The Act explains that having due regard for advancing equality involves:</w:t>
      </w:r>
    </w:p>
    <w:p w14:paraId="2EE8E8DE" w14:textId="77777777" w:rsidR="00822046" w:rsidRDefault="00822046" w:rsidP="00822046"/>
    <w:p w14:paraId="383A6A89" w14:textId="54979800" w:rsidR="00822046" w:rsidRDefault="00822046" w:rsidP="00955440">
      <w:pPr>
        <w:pStyle w:val="ListParagraph"/>
        <w:numPr>
          <w:ilvl w:val="0"/>
          <w:numId w:val="14"/>
        </w:numPr>
        <w:spacing w:line="276" w:lineRule="auto"/>
      </w:pPr>
      <w:r>
        <w:t>Removing or minimising disadvantages suffered by people due to their protected characteristics</w:t>
      </w:r>
      <w:r w:rsidR="00D41AD1">
        <w:t>.</w:t>
      </w:r>
    </w:p>
    <w:p w14:paraId="3415D419" w14:textId="56AF29BD" w:rsidR="00822046" w:rsidRDefault="00822046" w:rsidP="00955440">
      <w:pPr>
        <w:pStyle w:val="ListParagraph"/>
        <w:numPr>
          <w:ilvl w:val="0"/>
          <w:numId w:val="14"/>
        </w:numPr>
        <w:spacing w:line="276" w:lineRule="auto"/>
      </w:pPr>
      <w:r>
        <w:t>Taking steps to meet the needs of people from protected groups where these are different from the needs of other people</w:t>
      </w:r>
      <w:r w:rsidR="00D41AD1">
        <w:t>.</w:t>
      </w:r>
    </w:p>
    <w:p w14:paraId="4476A41D" w14:textId="18E12D86" w:rsidR="00822046" w:rsidRDefault="00822046" w:rsidP="00955440">
      <w:pPr>
        <w:pStyle w:val="ListParagraph"/>
        <w:numPr>
          <w:ilvl w:val="0"/>
          <w:numId w:val="14"/>
        </w:numPr>
        <w:spacing w:line="276" w:lineRule="auto"/>
      </w:pPr>
      <w:r>
        <w:t>Encouraging people from protected groups to participate in public life or in other activities where their participation is disproportionately low</w:t>
      </w:r>
      <w:r w:rsidR="00D41AD1">
        <w:t>.</w:t>
      </w:r>
    </w:p>
    <w:p w14:paraId="1682CEFE" w14:textId="77777777" w:rsidR="00822046" w:rsidRDefault="00822046" w:rsidP="00822046">
      <w:pPr>
        <w:rPr>
          <w:color w:val="00B050"/>
        </w:rPr>
      </w:pPr>
    </w:p>
    <w:p w14:paraId="334BB3AD" w14:textId="3EA31FED" w:rsidR="00822046" w:rsidRPr="00755A67" w:rsidRDefault="00822046" w:rsidP="00822046">
      <w:r w:rsidRPr="00755A67">
        <w:t>The PSED applies to public authorities and to those who are not public authorities but carry out public functions (when they are carrying out those public functions)</w:t>
      </w:r>
      <w:r>
        <w:t xml:space="preserve"> and therefore applies to </w:t>
      </w:r>
      <w:r w:rsidR="00481F4A">
        <w:t xml:space="preserve">potential </w:t>
      </w:r>
      <w:r>
        <w:t xml:space="preserve">providers </w:t>
      </w:r>
      <w:r w:rsidR="00481F4A">
        <w:t>within</w:t>
      </w:r>
      <w:r>
        <w:t xml:space="preserve"> this </w:t>
      </w:r>
      <w:r w:rsidR="00481F4A">
        <w:t>procurement</w:t>
      </w:r>
      <w:r>
        <w:t xml:space="preserve">. </w:t>
      </w:r>
      <w:r w:rsidRPr="00755A67">
        <w:t xml:space="preserve"> </w:t>
      </w:r>
    </w:p>
    <w:p w14:paraId="7A38BFAC" w14:textId="77777777" w:rsidR="00822046" w:rsidRDefault="00822046" w:rsidP="00822046">
      <w:pPr>
        <w:rPr>
          <w:color w:val="00B050"/>
        </w:rPr>
      </w:pPr>
    </w:p>
    <w:p w14:paraId="09CC2E24" w14:textId="7B79B59F" w:rsidR="00A80ADE" w:rsidRDefault="00392156" w:rsidP="00F96553">
      <w:r>
        <w:t xml:space="preserve">The </w:t>
      </w:r>
      <w:r w:rsidR="00481F4A">
        <w:t>p</w:t>
      </w:r>
      <w:r w:rsidR="00822046">
        <w:t xml:space="preserve">rovider must demonstrate a pro-active approach to equality issues, including submitting an equality policy as part of the governance and compliance process. </w:t>
      </w:r>
      <w:r>
        <w:t>The p</w:t>
      </w:r>
      <w:r w:rsidR="00822046">
        <w:t xml:space="preserve">rovider must </w:t>
      </w:r>
      <w:r w:rsidR="00481F4A">
        <w:t xml:space="preserve">also </w:t>
      </w:r>
      <w:r w:rsidR="00822046">
        <w:t xml:space="preserve">demonstrate an understanding of health inequalities as well as the socio-economic drivers behind these, as well as an understanding of how </w:t>
      </w:r>
      <w:r w:rsidR="00822046">
        <w:lastRenderedPageBreak/>
        <w:t xml:space="preserve">underrepresented groups across the nine protected characteristics under the people in Equality Act might be encouraged to engage with services and ensure VCFS networks within the Borough remain representative of the people they serve. Monitoring under this programme will ask about numbers of people from protected groups engaging with services in order to ensure no group is left behind. </w:t>
      </w:r>
    </w:p>
    <w:p w14:paraId="31D57D7C" w14:textId="77777777" w:rsidR="00D41AD1" w:rsidRDefault="00D41AD1" w:rsidP="00F96553"/>
    <w:p w14:paraId="794F0A10" w14:textId="5138CB16" w:rsidR="00822046" w:rsidRPr="00D41AD1" w:rsidRDefault="00822046" w:rsidP="00822046">
      <w:pPr>
        <w:pStyle w:val="Heading3"/>
        <w:rPr>
          <w:sz w:val="26"/>
          <w:szCs w:val="26"/>
        </w:rPr>
      </w:pPr>
      <w:bookmarkStart w:id="12" w:name="_Toc120785257"/>
      <w:r w:rsidRPr="00D41AD1">
        <w:rPr>
          <w:sz w:val="26"/>
          <w:szCs w:val="26"/>
        </w:rPr>
        <w:t xml:space="preserve">Partnership </w:t>
      </w:r>
      <w:r w:rsidR="00443129" w:rsidRPr="00D41AD1">
        <w:rPr>
          <w:sz w:val="26"/>
          <w:szCs w:val="26"/>
        </w:rPr>
        <w:t>W</w:t>
      </w:r>
      <w:r w:rsidRPr="00D41AD1">
        <w:rPr>
          <w:sz w:val="26"/>
          <w:szCs w:val="26"/>
        </w:rPr>
        <w:t>orking</w:t>
      </w:r>
      <w:bookmarkEnd w:id="12"/>
      <w:r w:rsidRPr="00D41AD1">
        <w:rPr>
          <w:sz w:val="26"/>
          <w:szCs w:val="26"/>
        </w:rPr>
        <w:t xml:space="preserve"> </w:t>
      </w:r>
    </w:p>
    <w:p w14:paraId="68420324" w14:textId="77777777" w:rsidR="00822046" w:rsidRDefault="00822046" w:rsidP="00822046">
      <w:pPr>
        <w:rPr>
          <w:color w:val="FF0000"/>
          <w:lang w:val="en-US"/>
        </w:rPr>
      </w:pPr>
    </w:p>
    <w:p w14:paraId="477F7BAE" w14:textId="3CC8FA7D" w:rsidR="00822046" w:rsidRDefault="00481F4A" w:rsidP="00822046">
      <w:pPr>
        <w:rPr>
          <w:lang w:val="en-US"/>
        </w:rPr>
      </w:pPr>
      <w:r>
        <w:rPr>
          <w:lang w:val="en-US"/>
        </w:rPr>
        <w:t>Potential p</w:t>
      </w:r>
      <w:r w:rsidR="00822046">
        <w:rPr>
          <w:lang w:val="en-US"/>
        </w:rPr>
        <w:t xml:space="preserve">roviders are encouraged to submit partnership and/or consortia bids for </w:t>
      </w:r>
      <w:r>
        <w:rPr>
          <w:lang w:val="en-US"/>
        </w:rPr>
        <w:t xml:space="preserve">the </w:t>
      </w:r>
      <w:r w:rsidR="00822046">
        <w:rPr>
          <w:lang w:val="en-US"/>
        </w:rPr>
        <w:t xml:space="preserve">service in this procurement. </w:t>
      </w:r>
      <w:r>
        <w:rPr>
          <w:lang w:val="en-US"/>
        </w:rPr>
        <w:t>The s</w:t>
      </w:r>
      <w:r w:rsidR="00822046">
        <w:rPr>
          <w:lang w:val="en-US"/>
        </w:rPr>
        <w:t xml:space="preserve">ervice must </w:t>
      </w:r>
      <w:r>
        <w:rPr>
          <w:lang w:val="en-US"/>
        </w:rPr>
        <w:t xml:space="preserve">also </w:t>
      </w:r>
      <w:r w:rsidR="00822046">
        <w:rPr>
          <w:lang w:val="en-US"/>
        </w:rPr>
        <w:t xml:space="preserve">work with </w:t>
      </w:r>
      <w:r>
        <w:rPr>
          <w:lang w:val="en-US"/>
        </w:rPr>
        <w:t>existing services</w:t>
      </w:r>
      <w:r w:rsidR="00822046">
        <w:rPr>
          <w:lang w:val="en-US"/>
        </w:rPr>
        <w:t xml:space="preserve"> and demonstrate co-operation with referral and access services within the Joint Front Door, including maintaining a profile on the Joy platform so that residents using the app can easily find the service that best matches their needs. </w:t>
      </w:r>
    </w:p>
    <w:p w14:paraId="00B8A8DE" w14:textId="77777777" w:rsidR="00822046" w:rsidRDefault="00822046" w:rsidP="00822046">
      <w:pPr>
        <w:rPr>
          <w:lang w:val="en-US"/>
        </w:rPr>
      </w:pPr>
    </w:p>
    <w:p w14:paraId="4732FA48" w14:textId="66A19C8B" w:rsidR="00822046" w:rsidRDefault="00822046" w:rsidP="00822046">
      <w:pPr>
        <w:rPr>
          <w:lang w:val="en-US"/>
        </w:rPr>
      </w:pPr>
      <w:r>
        <w:rPr>
          <w:lang w:val="en-US"/>
        </w:rPr>
        <w:t xml:space="preserve">Partnership working means a focus on the whole system ensuring that people are properly cared for and that nobody ‘slips through the net’ – it is expected that prevention services will cross-refer to one another and to the Council where they are working with someone who has multiple needs. Services working in the prevention space will naturally form close links and will need to work co-operatively with other voluntary and community groups, and the Council, demonstrating a commitment to a collective endeavour and seeking to resolve conflict swiftly. </w:t>
      </w:r>
      <w:r w:rsidR="00481F4A">
        <w:rPr>
          <w:lang w:val="en-US"/>
        </w:rPr>
        <w:t>All services must</w:t>
      </w:r>
      <w:r>
        <w:rPr>
          <w:lang w:val="en-US"/>
        </w:rPr>
        <w:t xml:space="preserve"> have a clear policy</w:t>
      </w:r>
      <w:r w:rsidRPr="00650C75">
        <w:rPr>
          <w:lang w:val="en-US"/>
        </w:rPr>
        <w:t xml:space="preserve"> </w:t>
      </w:r>
      <w:r w:rsidRPr="00860146">
        <w:rPr>
          <w:lang w:val="en-US"/>
        </w:rPr>
        <w:t>and procedure for circumstances where it appears there may be a conflict of interest</w:t>
      </w:r>
      <w:r>
        <w:rPr>
          <w:lang w:val="en-US"/>
        </w:rPr>
        <w:t>, for example due to a personal relationship or financial interest</w:t>
      </w:r>
      <w:r w:rsidRPr="00860146">
        <w:rPr>
          <w:lang w:val="en-US"/>
        </w:rPr>
        <w:t>.</w:t>
      </w:r>
    </w:p>
    <w:p w14:paraId="09B86764" w14:textId="77777777" w:rsidR="00822046" w:rsidRDefault="00822046" w:rsidP="00822046">
      <w:pPr>
        <w:rPr>
          <w:lang w:val="en-US"/>
        </w:rPr>
      </w:pPr>
    </w:p>
    <w:p w14:paraId="02630DFF" w14:textId="60FF7502" w:rsidR="00822046" w:rsidRDefault="00822046" w:rsidP="00822046">
      <w:pPr>
        <w:rPr>
          <w:lang w:val="en-US"/>
        </w:rPr>
      </w:pPr>
      <w:r>
        <w:rPr>
          <w:lang w:val="en-US"/>
        </w:rPr>
        <w:t xml:space="preserve">Partnership working includes the following principles and expectations: </w:t>
      </w:r>
    </w:p>
    <w:p w14:paraId="4338B8E0" w14:textId="77777777" w:rsidR="00481F4A" w:rsidRDefault="00481F4A" w:rsidP="00822046">
      <w:pPr>
        <w:rPr>
          <w:lang w:val="en-US"/>
        </w:rPr>
      </w:pPr>
    </w:p>
    <w:p w14:paraId="2D1C98A0" w14:textId="663BBEEF" w:rsidR="00822046" w:rsidRPr="008C2B5E" w:rsidRDefault="00822046" w:rsidP="00955440">
      <w:pPr>
        <w:pStyle w:val="ListParagraph"/>
        <w:numPr>
          <w:ilvl w:val="0"/>
          <w:numId w:val="15"/>
        </w:numPr>
        <w:spacing w:line="276" w:lineRule="auto"/>
        <w:rPr>
          <w:lang w:val="en-US"/>
        </w:rPr>
      </w:pPr>
      <w:r w:rsidRPr="008C2B5E">
        <w:rPr>
          <w:lang w:val="en-US"/>
        </w:rPr>
        <w:t>Organisations will attend regular forums and meetings relevant to their work</w:t>
      </w:r>
      <w:r w:rsidR="00D41AD1" w:rsidRPr="008C2B5E">
        <w:rPr>
          <w:lang w:val="en-US"/>
        </w:rPr>
        <w:t>.</w:t>
      </w:r>
    </w:p>
    <w:p w14:paraId="3D17F351" w14:textId="1D18BC34" w:rsidR="00822046" w:rsidRPr="008C2B5E" w:rsidRDefault="00822046" w:rsidP="00955440">
      <w:pPr>
        <w:pStyle w:val="ListParagraph"/>
        <w:numPr>
          <w:ilvl w:val="0"/>
          <w:numId w:val="15"/>
        </w:numPr>
        <w:spacing w:line="276" w:lineRule="auto"/>
        <w:rPr>
          <w:lang w:val="en-US"/>
        </w:rPr>
      </w:pPr>
      <w:r w:rsidRPr="008C2B5E">
        <w:rPr>
          <w:lang w:val="en-US"/>
        </w:rPr>
        <w:t>Organisations will be proactive in delivering outreach in the community</w:t>
      </w:r>
      <w:r w:rsidR="00D41AD1" w:rsidRPr="008C2B5E">
        <w:rPr>
          <w:lang w:val="en-US"/>
        </w:rPr>
        <w:t>.</w:t>
      </w:r>
      <w:r w:rsidRPr="008C2B5E">
        <w:rPr>
          <w:lang w:val="en-US"/>
        </w:rPr>
        <w:t xml:space="preserve"> </w:t>
      </w:r>
    </w:p>
    <w:p w14:paraId="5ADE35F4" w14:textId="58F8E783" w:rsidR="00822046" w:rsidRPr="008C2B5E" w:rsidRDefault="00822046" w:rsidP="00955440">
      <w:pPr>
        <w:pStyle w:val="ListParagraph"/>
        <w:numPr>
          <w:ilvl w:val="0"/>
          <w:numId w:val="15"/>
        </w:numPr>
        <w:spacing w:line="276" w:lineRule="auto"/>
        <w:rPr>
          <w:lang w:val="en-US"/>
        </w:rPr>
      </w:pPr>
      <w:r w:rsidRPr="008C2B5E">
        <w:rPr>
          <w:lang w:val="en-US"/>
        </w:rPr>
        <w:t>Organisations will demonstrate a commitment to joint working principles: Information sharing, openness, honesty, sharing resources, avoiding duplication</w:t>
      </w:r>
      <w:r w:rsidR="00D41AD1" w:rsidRPr="008C2B5E">
        <w:rPr>
          <w:lang w:val="en-US"/>
        </w:rPr>
        <w:t>.</w:t>
      </w:r>
      <w:r w:rsidRPr="008C2B5E">
        <w:rPr>
          <w:lang w:val="en-US"/>
        </w:rPr>
        <w:t xml:space="preserve"> </w:t>
      </w:r>
    </w:p>
    <w:p w14:paraId="19C8AF14" w14:textId="5FD67783" w:rsidR="00822046" w:rsidRPr="008C2B5E" w:rsidRDefault="00822046" w:rsidP="00955440">
      <w:pPr>
        <w:pStyle w:val="ListParagraph"/>
        <w:numPr>
          <w:ilvl w:val="0"/>
          <w:numId w:val="15"/>
        </w:numPr>
        <w:spacing w:line="276" w:lineRule="auto"/>
        <w:rPr>
          <w:lang w:val="en-US"/>
        </w:rPr>
      </w:pPr>
      <w:r w:rsidRPr="008C2B5E">
        <w:rPr>
          <w:lang w:val="en-US"/>
        </w:rPr>
        <w:t>Organisations will demonstrate a commitment to collective endeavour of building and supporting resilience in Wokingham’s VCFS</w:t>
      </w:r>
      <w:r w:rsidR="00D41AD1" w:rsidRPr="008C2B5E">
        <w:rPr>
          <w:lang w:val="en-US"/>
        </w:rPr>
        <w:t>.</w:t>
      </w:r>
      <w:r w:rsidRPr="008C2B5E">
        <w:rPr>
          <w:lang w:val="en-US"/>
        </w:rPr>
        <w:t xml:space="preserve"> </w:t>
      </w:r>
    </w:p>
    <w:p w14:paraId="42F15926" w14:textId="77777777" w:rsidR="00822046" w:rsidRDefault="00822046" w:rsidP="00822046">
      <w:pPr>
        <w:pStyle w:val="ListParagraph"/>
        <w:rPr>
          <w:lang w:val="en-US"/>
        </w:rPr>
      </w:pPr>
    </w:p>
    <w:p w14:paraId="3FF5DA33" w14:textId="360A2CBD" w:rsidR="00822046" w:rsidRPr="00D41AD1" w:rsidRDefault="00822046" w:rsidP="00822046">
      <w:pPr>
        <w:pStyle w:val="Heading3"/>
        <w:rPr>
          <w:sz w:val="26"/>
          <w:szCs w:val="26"/>
        </w:rPr>
      </w:pPr>
      <w:bookmarkStart w:id="13" w:name="_Toc120785258"/>
      <w:r w:rsidRPr="00D41AD1">
        <w:rPr>
          <w:sz w:val="26"/>
          <w:szCs w:val="26"/>
        </w:rPr>
        <w:t>Participation/</w:t>
      </w:r>
      <w:r w:rsidR="00443129" w:rsidRPr="00D41AD1">
        <w:rPr>
          <w:sz w:val="26"/>
          <w:szCs w:val="26"/>
        </w:rPr>
        <w:t>C</w:t>
      </w:r>
      <w:r w:rsidRPr="00D41AD1">
        <w:rPr>
          <w:sz w:val="26"/>
          <w:szCs w:val="26"/>
        </w:rPr>
        <w:t>o-</w:t>
      </w:r>
      <w:r w:rsidR="00443129" w:rsidRPr="00D41AD1">
        <w:rPr>
          <w:sz w:val="26"/>
          <w:szCs w:val="26"/>
        </w:rPr>
        <w:t>P</w:t>
      </w:r>
      <w:r w:rsidRPr="00D41AD1">
        <w:rPr>
          <w:sz w:val="26"/>
          <w:szCs w:val="26"/>
        </w:rPr>
        <w:t>roduction</w:t>
      </w:r>
      <w:bookmarkEnd w:id="13"/>
      <w:r w:rsidRPr="00D41AD1">
        <w:rPr>
          <w:sz w:val="26"/>
          <w:szCs w:val="26"/>
        </w:rPr>
        <w:t xml:space="preserve"> </w:t>
      </w:r>
    </w:p>
    <w:p w14:paraId="55C0B6BC" w14:textId="77777777" w:rsidR="00822046" w:rsidRPr="00E666FE" w:rsidRDefault="00822046" w:rsidP="00822046"/>
    <w:p w14:paraId="694C0A15" w14:textId="5687B394" w:rsidR="00C667B8" w:rsidRDefault="00822046" w:rsidP="00822046">
      <w:r w:rsidRPr="00481F4A">
        <w:t xml:space="preserve">In order to deliver successful VCFS commissioning </w:t>
      </w:r>
      <w:r w:rsidR="003C213D">
        <w:t xml:space="preserve">WBC recognises that </w:t>
      </w:r>
      <w:r w:rsidRPr="00481F4A">
        <w:t xml:space="preserve">it is </w:t>
      </w:r>
      <w:r w:rsidR="003C213D">
        <w:t>critical</w:t>
      </w:r>
      <w:r w:rsidRPr="00481F4A">
        <w:t xml:space="preserve"> to utilize the experience, knowledge and insight of local people with lived experience</w:t>
      </w:r>
      <w:r w:rsidR="003C213D">
        <w:t>; continuing to work closely with Social Care Futures (SCF) to implement this.</w:t>
      </w:r>
      <w:r w:rsidR="00D72798">
        <w:t xml:space="preserve"> </w:t>
      </w:r>
      <w:r w:rsidR="003C213D">
        <w:t>For this procurement WBC has sought to implement</w:t>
      </w:r>
      <w:r w:rsidR="00D72798">
        <w:t xml:space="preserve"> and reinforce</w:t>
      </w:r>
      <w:r w:rsidR="003C213D">
        <w:t xml:space="preserve"> the </w:t>
      </w:r>
      <w:r w:rsidR="00D72798">
        <w:t xml:space="preserve">opinions and </w:t>
      </w:r>
      <w:r w:rsidR="003C213D">
        <w:t xml:space="preserve">feedback of local carers at every </w:t>
      </w:r>
      <w:r w:rsidR="00D72798">
        <w:t>stage,</w:t>
      </w:r>
      <w:r w:rsidR="003C213D">
        <w:t xml:space="preserve"> starting with </w:t>
      </w:r>
      <w:r w:rsidR="00D72798">
        <w:t xml:space="preserve">an </w:t>
      </w:r>
      <w:r w:rsidR="003C213D">
        <w:t>outreach</w:t>
      </w:r>
      <w:r w:rsidR="00D72798">
        <w:t xml:space="preserve"> initiative</w:t>
      </w:r>
      <w:r w:rsidR="003C213D">
        <w:t xml:space="preserve"> at Carers Rights Day</w:t>
      </w:r>
      <w:r w:rsidR="00D72798">
        <w:t xml:space="preserve"> that has been instrumental in informing the service specification. </w:t>
      </w:r>
      <w:r w:rsidRPr="003C213D">
        <w:t xml:space="preserve">WBC will </w:t>
      </w:r>
      <w:r w:rsidR="003C213D" w:rsidRPr="003C213D">
        <w:t xml:space="preserve">also </w:t>
      </w:r>
      <w:r w:rsidRPr="003C213D">
        <w:t>access this expertise through a paid panel of people with lived experience as part of the evaluation of applications. This panel will include people from across the community, with lived experience in the service areas being commissioned. This process will be delivered via a third party, with full support and training to people with lived experience provided in conjunction with WBC. Panel members will be participating in evaluation of tenders</w:t>
      </w:r>
      <w:r w:rsidRPr="00481F4A">
        <w:t xml:space="preserve">, but it is planned that they will also participate in </w:t>
      </w:r>
      <w:r w:rsidRPr="00481F4A">
        <w:lastRenderedPageBreak/>
        <w:t xml:space="preserve">delivering service feedback as part of the commissioning process throughout the service duration. </w:t>
      </w:r>
      <w:r w:rsidR="00392156" w:rsidRPr="00481F4A">
        <w:rPr>
          <w:lang w:val="en-US"/>
        </w:rPr>
        <w:t>P</w:t>
      </w:r>
      <w:r w:rsidR="00392156">
        <w:rPr>
          <w:lang w:val="en-US"/>
        </w:rPr>
        <w:t>otential p</w:t>
      </w:r>
      <w:r w:rsidRPr="00481F4A">
        <w:rPr>
          <w:lang w:val="en-US"/>
        </w:rPr>
        <w:t>roviders are also encouraged to use, and be able to evidence, co-production, participation, and service user involvement in their service delivery and in continuous improvement.</w:t>
      </w:r>
      <w:r>
        <w:rPr>
          <w:lang w:val="en-US"/>
        </w:rPr>
        <w:t xml:space="preserve"> </w:t>
      </w:r>
    </w:p>
    <w:p w14:paraId="590D3C3F" w14:textId="77777777" w:rsidR="008C2B5E" w:rsidRPr="008C2B5E" w:rsidRDefault="008C2B5E" w:rsidP="00822046"/>
    <w:p w14:paraId="6A8ABEAB" w14:textId="4C1154A5" w:rsidR="00822046" w:rsidRPr="00D41AD1" w:rsidRDefault="00822046" w:rsidP="00822046">
      <w:pPr>
        <w:pStyle w:val="Heading3"/>
        <w:rPr>
          <w:sz w:val="26"/>
          <w:szCs w:val="26"/>
        </w:rPr>
      </w:pPr>
      <w:bookmarkStart w:id="14" w:name="_Toc120785259"/>
      <w:r w:rsidRPr="00D41AD1">
        <w:rPr>
          <w:sz w:val="26"/>
          <w:szCs w:val="26"/>
        </w:rPr>
        <w:t xml:space="preserve">Workforce and </w:t>
      </w:r>
      <w:r w:rsidR="00443129" w:rsidRPr="00D41AD1">
        <w:rPr>
          <w:sz w:val="26"/>
          <w:szCs w:val="26"/>
        </w:rPr>
        <w:t>V</w:t>
      </w:r>
      <w:r w:rsidRPr="00D41AD1">
        <w:rPr>
          <w:sz w:val="26"/>
          <w:szCs w:val="26"/>
        </w:rPr>
        <w:t>olunteers</w:t>
      </w:r>
      <w:bookmarkEnd w:id="14"/>
    </w:p>
    <w:p w14:paraId="67C19FE1" w14:textId="77777777" w:rsidR="00822046" w:rsidRPr="005476EE" w:rsidRDefault="00822046" w:rsidP="00822046"/>
    <w:p w14:paraId="0A1F5AF3" w14:textId="59DC3499" w:rsidR="00822046" w:rsidRPr="005476EE" w:rsidRDefault="00714F7F" w:rsidP="00822046">
      <w:pPr>
        <w:rPr>
          <w:lang w:val="en-US"/>
        </w:rPr>
      </w:pPr>
      <w:r>
        <w:rPr>
          <w:lang w:val="en-US"/>
        </w:rPr>
        <w:t>The p</w:t>
      </w:r>
      <w:r w:rsidR="00822046" w:rsidRPr="005476EE">
        <w:rPr>
          <w:lang w:val="en-US"/>
        </w:rPr>
        <w:t xml:space="preserve">rovider will always deploy a sufficient number of staff to enable services to operate at capacity and ensure that appropriate management support is available to staff and volunteers. </w:t>
      </w:r>
      <w:r>
        <w:rPr>
          <w:lang w:val="en-US"/>
        </w:rPr>
        <w:t>The p</w:t>
      </w:r>
      <w:r w:rsidR="00822046" w:rsidRPr="005476EE">
        <w:rPr>
          <w:lang w:val="en-US"/>
        </w:rPr>
        <w:t>rovider must ensure that staff employed to deliver services are appropriately trained, skilled and experienced</w:t>
      </w:r>
      <w:r w:rsidR="00481F4A">
        <w:rPr>
          <w:lang w:val="en-US"/>
        </w:rPr>
        <w:t>,</w:t>
      </w:r>
      <w:r w:rsidR="00822046" w:rsidRPr="005476EE">
        <w:rPr>
          <w:lang w:val="en-US"/>
        </w:rPr>
        <w:t xml:space="preserve"> and are committed to delivering a high quality, person-</w:t>
      </w:r>
      <w:r w:rsidR="0099660A" w:rsidRPr="005476EE">
        <w:rPr>
          <w:lang w:val="en-US"/>
        </w:rPr>
        <w:t>cent</w:t>
      </w:r>
      <w:r w:rsidR="0099660A">
        <w:rPr>
          <w:lang w:val="en-US"/>
        </w:rPr>
        <w:t>re</w:t>
      </w:r>
      <w:r w:rsidR="0099660A" w:rsidRPr="005476EE">
        <w:rPr>
          <w:lang w:val="en-US"/>
        </w:rPr>
        <w:t>d</w:t>
      </w:r>
      <w:r w:rsidR="00822046" w:rsidRPr="005476EE">
        <w:rPr>
          <w:lang w:val="en-US"/>
        </w:rPr>
        <w:t xml:space="preserve"> service. </w:t>
      </w:r>
      <w:r w:rsidR="00392156">
        <w:rPr>
          <w:lang w:val="en-US"/>
        </w:rPr>
        <w:t>The p</w:t>
      </w:r>
      <w:r w:rsidR="00822046" w:rsidRPr="005476EE">
        <w:rPr>
          <w:lang w:val="en-US"/>
        </w:rPr>
        <w:t xml:space="preserve">rovider must ensure that </w:t>
      </w:r>
      <w:r w:rsidR="00392156">
        <w:rPr>
          <w:lang w:val="en-US"/>
        </w:rPr>
        <w:t>it</w:t>
      </w:r>
      <w:r w:rsidR="00822046" w:rsidRPr="005476EE">
        <w:rPr>
          <w:lang w:val="en-US"/>
        </w:rPr>
        <w:t xml:space="preserve"> follow</w:t>
      </w:r>
      <w:r w:rsidR="00392156">
        <w:rPr>
          <w:lang w:val="en-US"/>
        </w:rPr>
        <w:t>s</w:t>
      </w:r>
      <w:r w:rsidR="00822046" w:rsidRPr="005476EE">
        <w:rPr>
          <w:lang w:val="en-US"/>
        </w:rPr>
        <w:t xml:space="preserve"> the current Disclosure and Barring Service rules with regard to background checks on staff and volunteers and have satisfied themselves that they have completed adequate checks. </w:t>
      </w:r>
    </w:p>
    <w:p w14:paraId="6FF0D871" w14:textId="77777777" w:rsidR="00822046" w:rsidRPr="005476EE" w:rsidRDefault="00822046" w:rsidP="00822046">
      <w:pPr>
        <w:rPr>
          <w:lang w:val="en-US"/>
        </w:rPr>
      </w:pPr>
    </w:p>
    <w:p w14:paraId="05AC61CA" w14:textId="44589007" w:rsidR="00822046" w:rsidRDefault="00822046" w:rsidP="00822046">
      <w:pPr>
        <w:rPr>
          <w:lang w:val="en-US"/>
        </w:rPr>
      </w:pPr>
      <w:r w:rsidRPr="005476EE">
        <w:rPr>
          <w:lang w:val="en-US"/>
        </w:rPr>
        <w:t>It is expected that staff and volunteers should have or develop:</w:t>
      </w:r>
    </w:p>
    <w:p w14:paraId="149A2AFF" w14:textId="77777777" w:rsidR="00714F7F" w:rsidRPr="005476EE" w:rsidRDefault="00714F7F" w:rsidP="00822046">
      <w:pPr>
        <w:rPr>
          <w:lang w:val="en-US"/>
        </w:rPr>
      </w:pPr>
    </w:p>
    <w:p w14:paraId="413023E0" w14:textId="430DEC23" w:rsidR="00822046" w:rsidRPr="008C2B5E" w:rsidRDefault="00C667B8" w:rsidP="00955440">
      <w:pPr>
        <w:pStyle w:val="ListParagraph"/>
        <w:numPr>
          <w:ilvl w:val="0"/>
          <w:numId w:val="16"/>
        </w:numPr>
        <w:spacing w:line="276" w:lineRule="auto"/>
        <w:rPr>
          <w:lang w:val="en-US"/>
        </w:rPr>
      </w:pPr>
      <w:r w:rsidRPr="008C2B5E">
        <w:rPr>
          <w:lang w:val="en-US"/>
        </w:rPr>
        <w:t>A</w:t>
      </w:r>
      <w:r w:rsidR="00822046" w:rsidRPr="008C2B5E">
        <w:rPr>
          <w:lang w:val="en-US"/>
        </w:rPr>
        <w:t>ppropriate qualifications, where appropriate (e.g. if a role calls for Health and Care Professions Council (HCPC) registration)</w:t>
      </w:r>
      <w:r w:rsidR="00E75C41" w:rsidRPr="008C2B5E">
        <w:rPr>
          <w:lang w:val="en-US"/>
        </w:rPr>
        <w:t>.</w:t>
      </w:r>
      <w:r w:rsidR="00822046" w:rsidRPr="008C2B5E">
        <w:rPr>
          <w:lang w:val="en-US"/>
        </w:rPr>
        <w:t xml:space="preserve"> </w:t>
      </w:r>
    </w:p>
    <w:p w14:paraId="6EDD29A1" w14:textId="22D38D39" w:rsidR="00822046" w:rsidRPr="008C2B5E" w:rsidRDefault="00C667B8" w:rsidP="00955440">
      <w:pPr>
        <w:pStyle w:val="ListParagraph"/>
        <w:numPr>
          <w:ilvl w:val="0"/>
          <w:numId w:val="16"/>
        </w:numPr>
        <w:spacing w:line="276" w:lineRule="auto"/>
        <w:rPr>
          <w:lang w:val="en-US"/>
        </w:rPr>
      </w:pPr>
      <w:r w:rsidRPr="008C2B5E">
        <w:rPr>
          <w:lang w:val="en-US"/>
        </w:rPr>
        <w:t>E</w:t>
      </w:r>
      <w:r w:rsidR="00822046" w:rsidRPr="008C2B5E">
        <w:rPr>
          <w:lang w:val="en-US"/>
        </w:rPr>
        <w:t>xperience of working within their subject area, including working face-to-face with people and dealing with confidential and/or sensitive personal information</w:t>
      </w:r>
      <w:r w:rsidR="00E75C41" w:rsidRPr="008C2B5E">
        <w:rPr>
          <w:lang w:val="en-US"/>
        </w:rPr>
        <w:t>.</w:t>
      </w:r>
    </w:p>
    <w:p w14:paraId="3592FCDA" w14:textId="0828DDD9" w:rsidR="00822046" w:rsidRPr="008C2B5E" w:rsidRDefault="00C667B8" w:rsidP="00955440">
      <w:pPr>
        <w:pStyle w:val="ListParagraph"/>
        <w:numPr>
          <w:ilvl w:val="0"/>
          <w:numId w:val="16"/>
        </w:numPr>
        <w:spacing w:line="276" w:lineRule="auto"/>
        <w:rPr>
          <w:lang w:val="en-US"/>
        </w:rPr>
      </w:pPr>
      <w:r w:rsidRPr="008C2B5E">
        <w:rPr>
          <w:lang w:val="en-US"/>
        </w:rPr>
        <w:t>A</w:t>
      </w:r>
      <w:r w:rsidR="00822046" w:rsidRPr="008C2B5E">
        <w:rPr>
          <w:lang w:val="en-US"/>
        </w:rPr>
        <w:t xml:space="preserve"> full understanding of safeguarding issues and procedures</w:t>
      </w:r>
      <w:r w:rsidR="00E75C41" w:rsidRPr="008C2B5E">
        <w:rPr>
          <w:lang w:val="en-US"/>
        </w:rPr>
        <w:t>.</w:t>
      </w:r>
      <w:r w:rsidR="00822046" w:rsidRPr="008C2B5E">
        <w:rPr>
          <w:lang w:val="en-US"/>
        </w:rPr>
        <w:t xml:space="preserve"> </w:t>
      </w:r>
    </w:p>
    <w:p w14:paraId="62FAF84E" w14:textId="28DD90CF" w:rsidR="00822046" w:rsidRPr="008C2B5E" w:rsidRDefault="00C667B8" w:rsidP="00955440">
      <w:pPr>
        <w:pStyle w:val="ListParagraph"/>
        <w:numPr>
          <w:ilvl w:val="0"/>
          <w:numId w:val="16"/>
        </w:numPr>
        <w:spacing w:line="276" w:lineRule="auto"/>
        <w:rPr>
          <w:lang w:val="en-US"/>
        </w:rPr>
      </w:pPr>
      <w:r w:rsidRPr="008C2B5E">
        <w:rPr>
          <w:lang w:val="en-US"/>
        </w:rPr>
        <w:t>T</w:t>
      </w:r>
      <w:r w:rsidR="00822046" w:rsidRPr="008C2B5E">
        <w:rPr>
          <w:lang w:val="en-US"/>
        </w:rPr>
        <w:t>he ability to find and deliver proactive and innovative ways of providing outcome-focused support</w:t>
      </w:r>
      <w:r w:rsidR="00E75C41" w:rsidRPr="008C2B5E">
        <w:rPr>
          <w:lang w:val="en-US"/>
        </w:rPr>
        <w:t>.</w:t>
      </w:r>
      <w:r w:rsidR="00822046" w:rsidRPr="008C2B5E">
        <w:rPr>
          <w:lang w:val="en-US"/>
        </w:rPr>
        <w:t xml:space="preserve"> </w:t>
      </w:r>
    </w:p>
    <w:p w14:paraId="5114C29E" w14:textId="57092B84" w:rsidR="00822046" w:rsidRPr="008C2B5E" w:rsidRDefault="00C667B8" w:rsidP="00955440">
      <w:pPr>
        <w:pStyle w:val="ListParagraph"/>
        <w:numPr>
          <w:ilvl w:val="0"/>
          <w:numId w:val="16"/>
        </w:numPr>
        <w:spacing w:line="276" w:lineRule="auto"/>
        <w:rPr>
          <w:lang w:val="en-US"/>
        </w:rPr>
      </w:pPr>
      <w:r w:rsidRPr="008C2B5E">
        <w:rPr>
          <w:lang w:val="en-US"/>
        </w:rPr>
        <w:t>A</w:t>
      </w:r>
      <w:r w:rsidR="00822046" w:rsidRPr="008C2B5E">
        <w:rPr>
          <w:lang w:val="en-US"/>
        </w:rPr>
        <w:t xml:space="preserve">n understanding of the impact of varying issues and needs facing </w:t>
      </w:r>
      <w:r w:rsidR="005658DD" w:rsidRPr="008C2B5E">
        <w:rPr>
          <w:lang w:val="en-US"/>
        </w:rPr>
        <w:t>carers</w:t>
      </w:r>
      <w:r w:rsidR="00822046" w:rsidRPr="008C2B5E">
        <w:rPr>
          <w:lang w:val="en-US"/>
        </w:rPr>
        <w:t xml:space="preserve"> in the Borough, including mental health, finance and housing, disability or illness, and recovery from the global pandemic</w:t>
      </w:r>
      <w:r w:rsidR="00E75C41" w:rsidRPr="008C2B5E">
        <w:rPr>
          <w:lang w:val="en-US"/>
        </w:rPr>
        <w:t>.</w:t>
      </w:r>
      <w:r w:rsidR="00822046" w:rsidRPr="008C2B5E">
        <w:rPr>
          <w:lang w:val="en-US"/>
        </w:rPr>
        <w:t xml:space="preserve"> </w:t>
      </w:r>
    </w:p>
    <w:p w14:paraId="247B1206" w14:textId="15D74A63" w:rsidR="00822046" w:rsidRPr="008C2B5E" w:rsidRDefault="00C667B8" w:rsidP="00955440">
      <w:pPr>
        <w:pStyle w:val="ListParagraph"/>
        <w:numPr>
          <w:ilvl w:val="0"/>
          <w:numId w:val="16"/>
        </w:numPr>
        <w:spacing w:line="276" w:lineRule="auto"/>
        <w:rPr>
          <w:lang w:val="en-US"/>
        </w:rPr>
      </w:pPr>
      <w:r w:rsidRPr="008C2B5E">
        <w:rPr>
          <w:lang w:val="en-US"/>
        </w:rPr>
        <w:t>T</w:t>
      </w:r>
      <w:r w:rsidR="00822046" w:rsidRPr="008C2B5E">
        <w:rPr>
          <w:lang w:val="en-US"/>
        </w:rPr>
        <w:t>he ability to work in a sensitive manner</w:t>
      </w:r>
      <w:r w:rsidR="00E75C41" w:rsidRPr="008C2B5E">
        <w:rPr>
          <w:lang w:val="en-US"/>
        </w:rPr>
        <w:t>.</w:t>
      </w:r>
    </w:p>
    <w:p w14:paraId="206F35DE" w14:textId="7F4D6CDC" w:rsidR="00822046" w:rsidRPr="008C2B5E" w:rsidRDefault="00C667B8" w:rsidP="00955440">
      <w:pPr>
        <w:pStyle w:val="ListParagraph"/>
        <w:numPr>
          <w:ilvl w:val="0"/>
          <w:numId w:val="16"/>
        </w:numPr>
        <w:spacing w:line="276" w:lineRule="auto"/>
        <w:rPr>
          <w:lang w:val="en-US"/>
        </w:rPr>
      </w:pPr>
      <w:r w:rsidRPr="008C2B5E">
        <w:rPr>
          <w:lang w:val="en-US"/>
        </w:rPr>
        <w:t>S</w:t>
      </w:r>
      <w:r w:rsidR="00822046" w:rsidRPr="008C2B5E">
        <w:rPr>
          <w:lang w:val="en-US"/>
        </w:rPr>
        <w:t>kills in effective communication methods for the group covered by the funding</w:t>
      </w:r>
      <w:r w:rsidR="00E75C41" w:rsidRPr="008C2B5E">
        <w:rPr>
          <w:lang w:val="en-US"/>
        </w:rPr>
        <w:t>.</w:t>
      </w:r>
    </w:p>
    <w:p w14:paraId="65723646" w14:textId="58563D44" w:rsidR="00822046" w:rsidRPr="008C2B5E" w:rsidRDefault="00C667B8" w:rsidP="00955440">
      <w:pPr>
        <w:pStyle w:val="ListParagraph"/>
        <w:numPr>
          <w:ilvl w:val="0"/>
          <w:numId w:val="16"/>
        </w:numPr>
        <w:spacing w:line="276" w:lineRule="auto"/>
        <w:rPr>
          <w:lang w:val="en-US"/>
        </w:rPr>
      </w:pPr>
      <w:r w:rsidRPr="008C2B5E">
        <w:rPr>
          <w:lang w:val="en-US"/>
        </w:rPr>
        <w:t>K</w:t>
      </w:r>
      <w:r w:rsidR="00822046" w:rsidRPr="008C2B5E">
        <w:rPr>
          <w:lang w:val="en-US"/>
        </w:rPr>
        <w:t>nowledge of other relevant organisations and community resources for the group covered by the funding; skills in networking, partnership working and awareness of referral routes</w:t>
      </w:r>
      <w:r w:rsidR="00E75C41" w:rsidRPr="008C2B5E">
        <w:rPr>
          <w:lang w:val="en-US"/>
        </w:rPr>
        <w:t>.</w:t>
      </w:r>
    </w:p>
    <w:p w14:paraId="58701E2A" w14:textId="77777777" w:rsidR="00C02F31" w:rsidRPr="008C2B5E" w:rsidRDefault="00C667B8" w:rsidP="00955440">
      <w:pPr>
        <w:pStyle w:val="ListParagraph"/>
        <w:numPr>
          <w:ilvl w:val="0"/>
          <w:numId w:val="16"/>
        </w:numPr>
        <w:spacing w:line="276" w:lineRule="auto"/>
        <w:rPr>
          <w:lang w:val="en-US"/>
        </w:rPr>
      </w:pPr>
      <w:r w:rsidRPr="008C2B5E">
        <w:rPr>
          <w:lang w:val="en-US"/>
        </w:rPr>
        <w:t>T</w:t>
      </w:r>
      <w:r w:rsidR="00822046" w:rsidRPr="008C2B5E">
        <w:rPr>
          <w:lang w:val="en-US"/>
        </w:rPr>
        <w:t>he opportunity to access appropriate Continuous Professional Development or training to ensure best practice and up-to-date registration for their profession, if appropriate</w:t>
      </w:r>
      <w:r w:rsidR="00E75C41" w:rsidRPr="008C2B5E">
        <w:rPr>
          <w:lang w:val="en-US"/>
        </w:rPr>
        <w:t>.</w:t>
      </w:r>
      <w:r w:rsidR="00822046" w:rsidRPr="008C2B5E">
        <w:rPr>
          <w:lang w:val="en-US"/>
        </w:rPr>
        <w:t xml:space="preserve"> </w:t>
      </w:r>
    </w:p>
    <w:p w14:paraId="2901DF94" w14:textId="77777777" w:rsidR="00C02F31" w:rsidRPr="00C02F31" w:rsidRDefault="00C02F31" w:rsidP="00C02F31">
      <w:pPr>
        <w:rPr>
          <w:lang w:val="en-US"/>
        </w:rPr>
      </w:pPr>
    </w:p>
    <w:p w14:paraId="6042198E" w14:textId="08C3DBCD" w:rsidR="00C02F31" w:rsidRPr="00D41AD1" w:rsidRDefault="00C02F31" w:rsidP="00C02F31">
      <w:pPr>
        <w:pStyle w:val="Heading3"/>
        <w:rPr>
          <w:sz w:val="26"/>
          <w:szCs w:val="26"/>
        </w:rPr>
      </w:pPr>
      <w:bookmarkStart w:id="15" w:name="_Toc120785260"/>
      <w:r w:rsidRPr="00D41AD1">
        <w:rPr>
          <w:sz w:val="26"/>
          <w:szCs w:val="26"/>
        </w:rPr>
        <w:t>Eligibility for Services</w:t>
      </w:r>
      <w:bookmarkEnd w:id="15"/>
    </w:p>
    <w:p w14:paraId="62DB56CB" w14:textId="77777777" w:rsidR="00C02F31" w:rsidRPr="00173F1E" w:rsidRDefault="00C02F31" w:rsidP="00C02F31"/>
    <w:p w14:paraId="139D8D67" w14:textId="77777777" w:rsidR="00C02F31" w:rsidRPr="004F52FE" w:rsidRDefault="00C02F31" w:rsidP="00C02F31">
      <w:pPr>
        <w:pStyle w:val="BodyText"/>
        <w:spacing w:after="0" w:line="240" w:lineRule="auto"/>
        <w:rPr>
          <w:rFonts w:ascii="Arial" w:hAnsi="Arial" w:cstheme="minorBidi"/>
          <w:szCs w:val="22"/>
          <w:lang w:eastAsia="en-US"/>
        </w:rPr>
      </w:pPr>
      <w:r>
        <w:rPr>
          <w:rFonts w:ascii="Arial" w:hAnsi="Arial" w:cstheme="minorBidi"/>
          <w:szCs w:val="22"/>
          <w:lang w:eastAsia="en-US"/>
        </w:rPr>
        <w:t>The s</w:t>
      </w:r>
      <w:r w:rsidRPr="004F52FE">
        <w:rPr>
          <w:rFonts w:ascii="Arial" w:hAnsi="Arial" w:cstheme="minorBidi"/>
          <w:szCs w:val="22"/>
          <w:lang w:eastAsia="en-US"/>
        </w:rPr>
        <w:t xml:space="preserve">ervice must have a clear policy setting out who is eligible to access the service and the circumstances in which the service may be refused or withdrawn. This must be agreed with the Council and shared with key referral agencies, stakeholders and prospective service users and subject to regular review. </w:t>
      </w:r>
    </w:p>
    <w:p w14:paraId="1E46723A" w14:textId="77777777" w:rsidR="00C02F31" w:rsidRPr="004F52FE" w:rsidRDefault="00C02F31" w:rsidP="00C02F31"/>
    <w:p w14:paraId="0F98CB54" w14:textId="77777777" w:rsidR="00C02F31" w:rsidRPr="0099660A" w:rsidRDefault="00C02F31" w:rsidP="00C02F31">
      <w:r w:rsidRPr="0099660A">
        <w:lastRenderedPageBreak/>
        <w:t>Eligibility criteria for the provision of this service are detailed in Part 2 below.</w:t>
      </w:r>
    </w:p>
    <w:p w14:paraId="73BD0817" w14:textId="77777777" w:rsidR="00C02F31" w:rsidRPr="004F52FE" w:rsidRDefault="00C02F31" w:rsidP="00C02F31"/>
    <w:p w14:paraId="3B48A982" w14:textId="7B8C4176" w:rsidR="00D41AD1" w:rsidRDefault="00C02F31" w:rsidP="00C667B8">
      <w:pPr>
        <w:rPr>
          <w:lang w:val="en-US"/>
        </w:rPr>
      </w:pPr>
      <w:r>
        <w:rPr>
          <w:lang w:val="en-US"/>
        </w:rPr>
        <w:t xml:space="preserve">The provider </w:t>
      </w:r>
      <w:r w:rsidRPr="004F52FE">
        <w:rPr>
          <w:lang w:val="en-US"/>
        </w:rPr>
        <w:t>must have a written policy setting out the circumstances in which it may withdraw from offering or providing a service to an individual and the process for making a complaint about this decision</w:t>
      </w:r>
      <w:r>
        <w:rPr>
          <w:lang w:val="en-US"/>
        </w:rPr>
        <w:t>.</w:t>
      </w:r>
    </w:p>
    <w:p w14:paraId="176EA3B9" w14:textId="77777777" w:rsidR="008C2B5E" w:rsidRPr="00C667B8" w:rsidRDefault="008C2B5E" w:rsidP="00C667B8">
      <w:pPr>
        <w:rPr>
          <w:lang w:val="en-US"/>
        </w:rPr>
      </w:pPr>
    </w:p>
    <w:p w14:paraId="5E19C299" w14:textId="6B8A316C" w:rsidR="00822046" w:rsidRPr="00D41AD1" w:rsidRDefault="00822046" w:rsidP="00822046">
      <w:pPr>
        <w:pStyle w:val="Heading3"/>
        <w:rPr>
          <w:color w:val="1F3864" w:themeColor="accent1" w:themeShade="80"/>
          <w:sz w:val="26"/>
          <w:szCs w:val="26"/>
        </w:rPr>
      </w:pPr>
      <w:bookmarkStart w:id="16" w:name="_Toc120785261"/>
      <w:r w:rsidRPr="00D41AD1">
        <w:rPr>
          <w:color w:val="1F3864" w:themeColor="accent1" w:themeShade="80"/>
          <w:sz w:val="26"/>
          <w:szCs w:val="26"/>
        </w:rPr>
        <w:t xml:space="preserve">Referral and </w:t>
      </w:r>
      <w:r w:rsidR="00443129" w:rsidRPr="00D41AD1">
        <w:rPr>
          <w:color w:val="1F3864" w:themeColor="accent1" w:themeShade="80"/>
          <w:sz w:val="26"/>
          <w:szCs w:val="26"/>
        </w:rPr>
        <w:t>A</w:t>
      </w:r>
      <w:r w:rsidRPr="00D41AD1">
        <w:rPr>
          <w:color w:val="1F3864" w:themeColor="accent1" w:themeShade="80"/>
          <w:sz w:val="26"/>
          <w:szCs w:val="26"/>
        </w:rPr>
        <w:t>ccess</w:t>
      </w:r>
      <w:bookmarkEnd w:id="16"/>
      <w:r w:rsidRPr="00D41AD1">
        <w:rPr>
          <w:color w:val="1F3864" w:themeColor="accent1" w:themeShade="80"/>
          <w:sz w:val="26"/>
          <w:szCs w:val="26"/>
        </w:rPr>
        <w:t xml:space="preserve"> </w:t>
      </w:r>
    </w:p>
    <w:p w14:paraId="1D4B4CD0" w14:textId="77777777" w:rsidR="00822046" w:rsidRPr="004F52FE" w:rsidRDefault="00822046" w:rsidP="00822046">
      <w:pPr>
        <w:rPr>
          <w:lang w:val="en-US"/>
        </w:rPr>
      </w:pPr>
    </w:p>
    <w:p w14:paraId="6CCE8A3F" w14:textId="4AF889A4" w:rsidR="00822046" w:rsidRPr="004F52FE" w:rsidRDefault="00822046" w:rsidP="00822046">
      <w:pPr>
        <w:rPr>
          <w:rFonts w:cs="Arial"/>
          <w:szCs w:val="24"/>
          <w:lang w:val="en-US"/>
        </w:rPr>
      </w:pPr>
      <w:r w:rsidRPr="004F52FE">
        <w:rPr>
          <w:lang w:val="en-US"/>
        </w:rPr>
        <w:t>Access to services should be via self-referral, or via referrals made by any Wokingham voluntary, community and faith group</w:t>
      </w:r>
      <w:r>
        <w:rPr>
          <w:lang w:val="en-US"/>
        </w:rPr>
        <w:t>, as well as via Wokingham Adult Social Care teams</w:t>
      </w:r>
      <w:r w:rsidRPr="004F52FE">
        <w:rPr>
          <w:lang w:val="en-US"/>
        </w:rPr>
        <w:t xml:space="preserve">.  </w:t>
      </w:r>
      <w:r w:rsidR="00714F7F">
        <w:rPr>
          <w:rFonts w:cs="Arial"/>
          <w:szCs w:val="24"/>
          <w:lang w:val="en-US"/>
        </w:rPr>
        <w:t>The provider</w:t>
      </w:r>
      <w:r w:rsidRPr="004F52FE">
        <w:rPr>
          <w:rFonts w:cs="Arial"/>
          <w:szCs w:val="24"/>
          <w:lang w:val="en-US"/>
        </w:rPr>
        <w:t xml:space="preserve"> will need to be flexible in meeting the access needs of all people in the community, including physical access, language barriers, and ethno-cultural requirements. </w:t>
      </w:r>
      <w:r>
        <w:rPr>
          <w:rFonts w:cs="Arial"/>
          <w:szCs w:val="24"/>
          <w:lang w:val="en-US"/>
        </w:rPr>
        <w:t xml:space="preserve">If waiting lists are operated, </w:t>
      </w:r>
      <w:r w:rsidR="00714F7F">
        <w:rPr>
          <w:rFonts w:cs="Arial"/>
          <w:szCs w:val="24"/>
          <w:lang w:val="en-US"/>
        </w:rPr>
        <w:t xml:space="preserve">the </w:t>
      </w:r>
      <w:r>
        <w:rPr>
          <w:rFonts w:cs="Arial"/>
          <w:szCs w:val="24"/>
          <w:lang w:val="en-US"/>
        </w:rPr>
        <w:t>provider should be clear about how these are operated and progressed.</w:t>
      </w:r>
    </w:p>
    <w:p w14:paraId="4A9A860D" w14:textId="77777777" w:rsidR="00822046" w:rsidRPr="004F52FE" w:rsidRDefault="00822046" w:rsidP="00822046">
      <w:pPr>
        <w:rPr>
          <w:lang w:val="en-US"/>
        </w:rPr>
      </w:pPr>
    </w:p>
    <w:p w14:paraId="2515819B" w14:textId="22863D55" w:rsidR="00822046" w:rsidRPr="004F52FE" w:rsidRDefault="00714F7F" w:rsidP="00822046">
      <w:pPr>
        <w:rPr>
          <w:lang w:val="en-US"/>
        </w:rPr>
      </w:pPr>
      <w:r>
        <w:rPr>
          <w:lang w:val="en-US"/>
        </w:rPr>
        <w:t>The p</w:t>
      </w:r>
      <w:r w:rsidR="00822046" w:rsidRPr="004F52FE">
        <w:rPr>
          <w:lang w:val="en-US"/>
        </w:rPr>
        <w:t xml:space="preserve">rovider will be expected to use the Joy platform and the Wokingham Community Directory as a source of referrals and should maintain an up-to-date profile on both. </w:t>
      </w:r>
    </w:p>
    <w:p w14:paraId="4519EBD4" w14:textId="77777777" w:rsidR="00822046" w:rsidRPr="004F52FE" w:rsidRDefault="00822046" w:rsidP="00822046">
      <w:pPr>
        <w:rPr>
          <w:lang w:val="en-US"/>
        </w:rPr>
      </w:pPr>
    </w:p>
    <w:p w14:paraId="0E78F9A9" w14:textId="77777777" w:rsidR="00822046" w:rsidRPr="004F52FE" w:rsidRDefault="00822046" w:rsidP="00822046">
      <w:pPr>
        <w:rPr>
          <w:lang w:val="en-US"/>
        </w:rPr>
      </w:pPr>
      <w:r w:rsidRPr="004F52FE">
        <w:rPr>
          <w:lang w:val="en-US"/>
        </w:rPr>
        <w:t xml:space="preserve">It is expected that services are accessible throughout the week. Access should be available in person, by telephone, email and via the internet. </w:t>
      </w:r>
    </w:p>
    <w:p w14:paraId="520E9379" w14:textId="77777777" w:rsidR="00822046" w:rsidRPr="004F52FE" w:rsidRDefault="00822046" w:rsidP="00822046">
      <w:pPr>
        <w:rPr>
          <w:lang w:val="en-US"/>
        </w:rPr>
      </w:pPr>
    </w:p>
    <w:p w14:paraId="143C62F3" w14:textId="77777777" w:rsidR="00822046" w:rsidRPr="004F52FE" w:rsidRDefault="00822046" w:rsidP="00822046">
      <w:pPr>
        <w:rPr>
          <w:lang w:val="en-US"/>
        </w:rPr>
      </w:pPr>
      <w:r w:rsidRPr="004F52FE">
        <w:rPr>
          <w:lang w:val="en-US"/>
        </w:rPr>
        <w:t xml:space="preserve">The service will maintain an appropriate office/site base in or close to Wokingham Borough. </w:t>
      </w:r>
    </w:p>
    <w:p w14:paraId="6BACBD85" w14:textId="77777777" w:rsidR="00822046" w:rsidRPr="004F52FE" w:rsidRDefault="00822046" w:rsidP="00822046"/>
    <w:p w14:paraId="5CEF8ED3" w14:textId="77777777" w:rsidR="00822046" w:rsidRPr="004F52FE" w:rsidRDefault="00822046" w:rsidP="00822046">
      <w:pPr>
        <w:rPr>
          <w:lang w:val="en-US"/>
        </w:rPr>
      </w:pPr>
      <w:r w:rsidRPr="004F52FE">
        <w:rPr>
          <w:lang w:val="en-US"/>
        </w:rPr>
        <w:t xml:space="preserve">The service should have a complaints procedure with stated response timescales. These procedures should be made widely </w:t>
      </w:r>
      <w:r>
        <w:rPr>
          <w:lang w:val="en-US"/>
        </w:rPr>
        <w:t xml:space="preserve">available </w:t>
      </w:r>
      <w:r w:rsidRPr="004F52FE">
        <w:rPr>
          <w:lang w:val="en-US"/>
        </w:rPr>
        <w:t xml:space="preserve">in appropriate formats. Complaints and their outcomes should be logged and made available to the Council upon request. Any serious complaints shall be reported to the Council as a matter of urgency. </w:t>
      </w:r>
    </w:p>
    <w:p w14:paraId="6D472A10" w14:textId="77777777" w:rsidR="00822046" w:rsidRPr="004F52FE" w:rsidRDefault="00822046" w:rsidP="00822046"/>
    <w:p w14:paraId="5E2599DA" w14:textId="4DD9719D" w:rsidR="00822046" w:rsidRPr="00D41AD1" w:rsidRDefault="00822046" w:rsidP="00822046">
      <w:pPr>
        <w:pStyle w:val="Heading3"/>
        <w:rPr>
          <w:color w:val="1F3864" w:themeColor="accent1" w:themeShade="80"/>
          <w:sz w:val="26"/>
          <w:szCs w:val="26"/>
        </w:rPr>
      </w:pPr>
      <w:bookmarkStart w:id="17" w:name="_Toc120785262"/>
      <w:r w:rsidRPr="00D41AD1">
        <w:rPr>
          <w:color w:val="1F3864" w:themeColor="accent1" w:themeShade="80"/>
          <w:sz w:val="26"/>
          <w:szCs w:val="26"/>
        </w:rPr>
        <w:t xml:space="preserve">Engagement, </w:t>
      </w:r>
      <w:r w:rsidR="00443129" w:rsidRPr="00D41AD1">
        <w:rPr>
          <w:color w:val="1F3864" w:themeColor="accent1" w:themeShade="80"/>
          <w:sz w:val="26"/>
          <w:szCs w:val="26"/>
        </w:rPr>
        <w:t>C</w:t>
      </w:r>
      <w:r w:rsidRPr="00D41AD1">
        <w:rPr>
          <w:color w:val="1F3864" w:themeColor="accent1" w:themeShade="80"/>
          <w:sz w:val="26"/>
          <w:szCs w:val="26"/>
        </w:rPr>
        <w:t xml:space="preserve">ommunication, </w:t>
      </w:r>
      <w:r w:rsidR="00443129" w:rsidRPr="00D41AD1">
        <w:rPr>
          <w:color w:val="1F3864" w:themeColor="accent1" w:themeShade="80"/>
          <w:sz w:val="26"/>
          <w:szCs w:val="26"/>
        </w:rPr>
        <w:t>A</w:t>
      </w:r>
      <w:r w:rsidRPr="00D41AD1">
        <w:rPr>
          <w:color w:val="1F3864" w:themeColor="accent1" w:themeShade="80"/>
          <w:sz w:val="26"/>
          <w:szCs w:val="26"/>
        </w:rPr>
        <w:t xml:space="preserve">wareness and </w:t>
      </w:r>
      <w:r w:rsidR="00443129" w:rsidRPr="00D41AD1">
        <w:rPr>
          <w:color w:val="1F3864" w:themeColor="accent1" w:themeShade="80"/>
          <w:sz w:val="26"/>
          <w:szCs w:val="26"/>
        </w:rPr>
        <w:t>P</w:t>
      </w:r>
      <w:r w:rsidRPr="00D41AD1">
        <w:rPr>
          <w:color w:val="1F3864" w:themeColor="accent1" w:themeShade="80"/>
          <w:sz w:val="26"/>
          <w:szCs w:val="26"/>
        </w:rPr>
        <w:t>ublicity</w:t>
      </w:r>
      <w:bookmarkEnd w:id="17"/>
      <w:r w:rsidRPr="00D41AD1">
        <w:rPr>
          <w:color w:val="1F3864" w:themeColor="accent1" w:themeShade="80"/>
          <w:sz w:val="26"/>
          <w:szCs w:val="26"/>
        </w:rPr>
        <w:t xml:space="preserve"> </w:t>
      </w:r>
    </w:p>
    <w:p w14:paraId="638C2BB7" w14:textId="77777777" w:rsidR="00822046" w:rsidRPr="004F52FE" w:rsidRDefault="00822046" w:rsidP="00822046">
      <w:pPr>
        <w:rPr>
          <w:lang w:val="en-US"/>
        </w:rPr>
      </w:pPr>
    </w:p>
    <w:p w14:paraId="1375FE6C" w14:textId="6C0A317A" w:rsidR="00822046" w:rsidRPr="004F52FE" w:rsidRDefault="00714F7F" w:rsidP="00822046">
      <w:pPr>
        <w:rPr>
          <w:lang w:val="en-US"/>
        </w:rPr>
      </w:pPr>
      <w:r>
        <w:rPr>
          <w:lang w:val="en-US"/>
        </w:rPr>
        <w:t>The p</w:t>
      </w:r>
      <w:r w:rsidR="00822046" w:rsidRPr="004F52FE">
        <w:rPr>
          <w:lang w:val="en-US"/>
        </w:rPr>
        <w:t xml:space="preserve">rovider will advertise, publish and make widely available information that clearly informs individuals and organisations who may wish to use this service, when this service is available and how it can be accessed.             </w:t>
      </w:r>
    </w:p>
    <w:p w14:paraId="30AE4123" w14:textId="77777777" w:rsidR="00822046" w:rsidRPr="004F52FE" w:rsidRDefault="00822046" w:rsidP="00822046"/>
    <w:p w14:paraId="2805B5A1" w14:textId="5BB02166" w:rsidR="00822046" w:rsidRPr="004F52FE" w:rsidRDefault="00714F7F" w:rsidP="00822046">
      <w:pPr>
        <w:rPr>
          <w:lang w:val="en-US"/>
        </w:rPr>
      </w:pPr>
      <w:r>
        <w:t>The p</w:t>
      </w:r>
      <w:r w:rsidR="00822046" w:rsidRPr="004F52FE">
        <w:t xml:space="preserve">rovider should maintain a profile in the Wokingham Community Directory and on the Joy platform. These should contain sufficient information to be clear what the offer of each service is to prospective clients and support regular communication to people who are eligible for the service to tell then how to access it. </w:t>
      </w:r>
    </w:p>
    <w:p w14:paraId="7E15BA20" w14:textId="77777777" w:rsidR="00822046" w:rsidRPr="004F52FE" w:rsidRDefault="00822046" w:rsidP="00822046">
      <w:pPr>
        <w:rPr>
          <w:lang w:val="en-US"/>
        </w:rPr>
      </w:pPr>
    </w:p>
    <w:p w14:paraId="22925942" w14:textId="6D2A2AEB" w:rsidR="00822046" w:rsidRDefault="00822046" w:rsidP="00822046">
      <w:pPr>
        <w:rPr>
          <w:lang w:val="en-US"/>
        </w:rPr>
      </w:pPr>
      <w:r w:rsidRPr="004F52FE">
        <w:rPr>
          <w:lang w:val="en-US"/>
        </w:rPr>
        <w:t xml:space="preserve">Services will </w:t>
      </w:r>
      <w:r>
        <w:rPr>
          <w:lang w:val="en-US"/>
        </w:rPr>
        <w:t>be pro-</w:t>
      </w:r>
      <w:r w:rsidRPr="004F52FE">
        <w:rPr>
          <w:lang w:val="en-US"/>
        </w:rPr>
        <w:t>active</w:t>
      </w:r>
      <w:r>
        <w:rPr>
          <w:lang w:val="en-US"/>
        </w:rPr>
        <w:t xml:space="preserve"> in </w:t>
      </w:r>
      <w:r w:rsidRPr="004F52FE">
        <w:rPr>
          <w:lang w:val="en-US"/>
        </w:rPr>
        <w:t>seek</w:t>
      </w:r>
      <w:r>
        <w:rPr>
          <w:lang w:val="en-US"/>
        </w:rPr>
        <w:t>ing</w:t>
      </w:r>
      <w:r w:rsidRPr="004F52FE">
        <w:rPr>
          <w:lang w:val="en-US"/>
        </w:rPr>
        <w:t xml:space="preserve"> feedback from </w:t>
      </w:r>
      <w:r w:rsidR="005658DD">
        <w:rPr>
          <w:lang w:val="en-US"/>
        </w:rPr>
        <w:t>carers</w:t>
      </w:r>
      <w:r w:rsidRPr="004F52FE">
        <w:rPr>
          <w:lang w:val="en-US"/>
        </w:rPr>
        <w:t xml:space="preserve"> and stakeholders using a number of methods that will maximise participation. The service will actively encourage and facilitate service user consultation and involvement with regard to service development, including the following areas:</w:t>
      </w:r>
      <w:r w:rsidR="008C2B5E">
        <w:rPr>
          <w:lang w:val="en-US"/>
        </w:rPr>
        <w:br/>
      </w:r>
    </w:p>
    <w:p w14:paraId="4ADD2F07" w14:textId="77777777" w:rsidR="00714F7F" w:rsidRDefault="00714F7F" w:rsidP="00822046">
      <w:pPr>
        <w:rPr>
          <w:lang w:val="en-US"/>
        </w:rPr>
      </w:pPr>
    </w:p>
    <w:p w14:paraId="6A506998" w14:textId="77777777" w:rsidR="00E66C9C" w:rsidRPr="004F52FE" w:rsidRDefault="00E66C9C" w:rsidP="00822046">
      <w:pPr>
        <w:rPr>
          <w:lang w:val="en-US"/>
        </w:rPr>
      </w:pPr>
    </w:p>
    <w:p w14:paraId="637707B9" w14:textId="6FCA683D" w:rsidR="00822046" w:rsidRPr="008C2B5E" w:rsidRDefault="00822046" w:rsidP="00955440">
      <w:pPr>
        <w:pStyle w:val="ListParagraph"/>
        <w:numPr>
          <w:ilvl w:val="0"/>
          <w:numId w:val="17"/>
        </w:numPr>
        <w:spacing w:line="276" w:lineRule="auto"/>
        <w:rPr>
          <w:lang w:val="en-US"/>
        </w:rPr>
      </w:pPr>
      <w:r w:rsidRPr="008C2B5E">
        <w:rPr>
          <w:lang w:val="en-US"/>
        </w:rPr>
        <w:t>Policy and changes</w:t>
      </w:r>
      <w:r w:rsidR="00E75C41" w:rsidRPr="008C2B5E">
        <w:rPr>
          <w:lang w:val="en-US"/>
        </w:rPr>
        <w:t>.</w:t>
      </w:r>
    </w:p>
    <w:p w14:paraId="687040BC" w14:textId="5A3CF686" w:rsidR="00822046" w:rsidRPr="008C2B5E" w:rsidRDefault="00822046" w:rsidP="00955440">
      <w:pPr>
        <w:pStyle w:val="ListParagraph"/>
        <w:numPr>
          <w:ilvl w:val="0"/>
          <w:numId w:val="17"/>
        </w:numPr>
        <w:spacing w:line="276" w:lineRule="auto"/>
        <w:rPr>
          <w:lang w:val="en-US"/>
        </w:rPr>
      </w:pPr>
      <w:r w:rsidRPr="008C2B5E">
        <w:rPr>
          <w:lang w:val="en-US"/>
        </w:rPr>
        <w:t>Monitoring of service delivery</w:t>
      </w:r>
      <w:r w:rsidR="00E75C41" w:rsidRPr="008C2B5E">
        <w:rPr>
          <w:lang w:val="en-US"/>
        </w:rPr>
        <w:t>.</w:t>
      </w:r>
    </w:p>
    <w:p w14:paraId="35706828" w14:textId="401755A2" w:rsidR="00822046" w:rsidRPr="008C2B5E" w:rsidRDefault="00822046" w:rsidP="00955440">
      <w:pPr>
        <w:pStyle w:val="ListParagraph"/>
        <w:numPr>
          <w:ilvl w:val="0"/>
          <w:numId w:val="17"/>
        </w:numPr>
        <w:spacing w:line="276" w:lineRule="auto"/>
        <w:rPr>
          <w:lang w:val="en-US"/>
        </w:rPr>
      </w:pPr>
      <w:r w:rsidRPr="008C2B5E">
        <w:rPr>
          <w:lang w:val="en-US"/>
        </w:rPr>
        <w:t>Service improvements and changes</w:t>
      </w:r>
      <w:r w:rsidR="00E75C41" w:rsidRPr="008C2B5E">
        <w:rPr>
          <w:lang w:val="en-US"/>
        </w:rPr>
        <w:t>.</w:t>
      </w:r>
    </w:p>
    <w:p w14:paraId="345883AC" w14:textId="1FC412F0" w:rsidR="00822046" w:rsidRPr="008C2B5E" w:rsidRDefault="00822046" w:rsidP="00955440">
      <w:pPr>
        <w:pStyle w:val="ListParagraph"/>
        <w:numPr>
          <w:ilvl w:val="0"/>
          <w:numId w:val="17"/>
        </w:numPr>
        <w:spacing w:line="276" w:lineRule="auto"/>
        <w:rPr>
          <w:lang w:val="en-US"/>
        </w:rPr>
      </w:pPr>
      <w:r w:rsidRPr="008C2B5E">
        <w:rPr>
          <w:lang w:val="en-US"/>
        </w:rPr>
        <w:t>Major changes to the support service</w:t>
      </w:r>
      <w:r w:rsidR="00E75C41" w:rsidRPr="008C2B5E">
        <w:rPr>
          <w:lang w:val="en-US"/>
        </w:rPr>
        <w:t>.</w:t>
      </w:r>
    </w:p>
    <w:p w14:paraId="5A3B709E" w14:textId="4874B74F" w:rsidR="00443129" w:rsidRPr="008C2B5E" w:rsidRDefault="00822046" w:rsidP="00955440">
      <w:pPr>
        <w:pStyle w:val="ListParagraph"/>
        <w:numPr>
          <w:ilvl w:val="0"/>
          <w:numId w:val="17"/>
        </w:numPr>
        <w:spacing w:line="276" w:lineRule="auto"/>
        <w:rPr>
          <w:lang w:val="en-US"/>
        </w:rPr>
      </w:pPr>
      <w:r w:rsidRPr="008C2B5E">
        <w:rPr>
          <w:lang w:val="en-US"/>
        </w:rPr>
        <w:t>Service steer and delivery</w:t>
      </w:r>
      <w:r w:rsidR="00E75C41" w:rsidRPr="008C2B5E">
        <w:rPr>
          <w:lang w:val="en-US"/>
        </w:rPr>
        <w:t>.</w:t>
      </w:r>
    </w:p>
    <w:p w14:paraId="0456946A" w14:textId="77777777" w:rsidR="008C2B5E" w:rsidRPr="000A4438" w:rsidRDefault="008C2B5E" w:rsidP="00822046">
      <w:pPr>
        <w:rPr>
          <w:color w:val="00B050"/>
        </w:rPr>
      </w:pPr>
    </w:p>
    <w:p w14:paraId="4C5397CC" w14:textId="3A04B7AB" w:rsidR="00822046" w:rsidRPr="00D41AD1" w:rsidRDefault="00822046" w:rsidP="00822046">
      <w:pPr>
        <w:pStyle w:val="Heading3"/>
        <w:rPr>
          <w:sz w:val="26"/>
          <w:szCs w:val="26"/>
        </w:rPr>
      </w:pPr>
      <w:bookmarkStart w:id="18" w:name="_Toc120785263"/>
      <w:r w:rsidRPr="00D41AD1">
        <w:rPr>
          <w:sz w:val="26"/>
          <w:szCs w:val="26"/>
        </w:rPr>
        <w:t>Governance</w:t>
      </w:r>
      <w:bookmarkEnd w:id="18"/>
      <w:r w:rsidRPr="00D41AD1">
        <w:rPr>
          <w:sz w:val="26"/>
          <w:szCs w:val="26"/>
        </w:rPr>
        <w:t xml:space="preserve"> </w:t>
      </w:r>
    </w:p>
    <w:p w14:paraId="2632990C" w14:textId="77777777" w:rsidR="00714F7F" w:rsidRPr="00714F7F" w:rsidRDefault="00714F7F" w:rsidP="00714F7F"/>
    <w:p w14:paraId="3DF33EEE" w14:textId="155E298D" w:rsidR="00822046" w:rsidRDefault="00822046" w:rsidP="00822046">
      <w:pPr>
        <w:rPr>
          <w:lang w:val="en-US"/>
        </w:rPr>
      </w:pPr>
      <w:r w:rsidRPr="00C02B70">
        <w:rPr>
          <w:lang w:val="en-US"/>
        </w:rPr>
        <w:t xml:space="preserve">As a minimum requirement, the Council expects </w:t>
      </w:r>
      <w:r w:rsidR="00714F7F">
        <w:rPr>
          <w:lang w:val="en-US"/>
        </w:rPr>
        <w:t xml:space="preserve">the </w:t>
      </w:r>
      <w:r w:rsidRPr="00C02B70">
        <w:rPr>
          <w:lang w:val="en-US"/>
        </w:rPr>
        <w:t xml:space="preserve">provider to have in place and be working to the following policies and procedures. It is expected that these documents are refreshed and reviewed at least every two years. </w:t>
      </w:r>
    </w:p>
    <w:p w14:paraId="586CB7F9" w14:textId="77777777" w:rsidR="00714F7F" w:rsidRPr="00C02B70" w:rsidRDefault="00714F7F" w:rsidP="00822046">
      <w:pPr>
        <w:rPr>
          <w:lang w:val="en-US"/>
        </w:rPr>
      </w:pPr>
    </w:p>
    <w:p w14:paraId="37C217CA" w14:textId="37B3FAE6" w:rsidR="00822046" w:rsidRPr="008C2B5E" w:rsidRDefault="00822046" w:rsidP="00955440">
      <w:pPr>
        <w:pStyle w:val="ListParagraph"/>
        <w:numPr>
          <w:ilvl w:val="0"/>
          <w:numId w:val="18"/>
        </w:numPr>
        <w:spacing w:line="276" w:lineRule="auto"/>
        <w:rPr>
          <w:lang w:val="en-US"/>
        </w:rPr>
      </w:pPr>
      <w:r w:rsidRPr="008C2B5E">
        <w:rPr>
          <w:lang w:val="en-US"/>
        </w:rPr>
        <w:t>Equality and Diversity policy</w:t>
      </w:r>
      <w:r w:rsidR="00E75C41" w:rsidRPr="008C2B5E">
        <w:rPr>
          <w:lang w:val="en-US"/>
        </w:rPr>
        <w:t>.</w:t>
      </w:r>
      <w:r w:rsidRPr="008C2B5E">
        <w:rPr>
          <w:lang w:val="en-US"/>
        </w:rPr>
        <w:t xml:space="preserve"> </w:t>
      </w:r>
    </w:p>
    <w:p w14:paraId="2C17665E" w14:textId="6C3B3D85" w:rsidR="00822046" w:rsidRPr="008C2B5E" w:rsidRDefault="00822046" w:rsidP="00955440">
      <w:pPr>
        <w:pStyle w:val="ListParagraph"/>
        <w:numPr>
          <w:ilvl w:val="0"/>
          <w:numId w:val="18"/>
        </w:numPr>
        <w:spacing w:line="276" w:lineRule="auto"/>
        <w:rPr>
          <w:lang w:val="en-US"/>
        </w:rPr>
      </w:pPr>
      <w:r w:rsidRPr="008C2B5E">
        <w:rPr>
          <w:lang w:val="en-US"/>
        </w:rPr>
        <w:t>Business continuity plan Incident reporting and recording</w:t>
      </w:r>
      <w:r w:rsidR="00E75C41" w:rsidRPr="008C2B5E">
        <w:rPr>
          <w:lang w:val="en-US"/>
        </w:rPr>
        <w:t>.</w:t>
      </w:r>
    </w:p>
    <w:p w14:paraId="18BEF0A7" w14:textId="77777777" w:rsidR="00822046" w:rsidRPr="008C2B5E" w:rsidRDefault="00822046" w:rsidP="00955440">
      <w:pPr>
        <w:pStyle w:val="ListParagraph"/>
        <w:numPr>
          <w:ilvl w:val="0"/>
          <w:numId w:val="18"/>
        </w:numPr>
        <w:spacing w:line="276" w:lineRule="auto"/>
        <w:rPr>
          <w:lang w:val="en-US"/>
        </w:rPr>
      </w:pPr>
      <w:r w:rsidRPr="008C2B5E">
        <w:rPr>
          <w:lang w:val="en-US"/>
        </w:rPr>
        <w:t>Safeguarding policy and procedures</w:t>
      </w:r>
    </w:p>
    <w:p w14:paraId="7022FB99" w14:textId="745E99B2" w:rsidR="00822046" w:rsidRPr="008C2B5E" w:rsidRDefault="00822046" w:rsidP="00955440">
      <w:pPr>
        <w:pStyle w:val="ListParagraph"/>
        <w:numPr>
          <w:ilvl w:val="0"/>
          <w:numId w:val="18"/>
        </w:numPr>
        <w:spacing w:line="276" w:lineRule="auto"/>
        <w:rPr>
          <w:lang w:val="en-US"/>
        </w:rPr>
      </w:pPr>
      <w:r w:rsidRPr="008C2B5E">
        <w:rPr>
          <w:lang w:val="en-US"/>
        </w:rPr>
        <w:t>Data Protection policy and Information Sharing policy</w:t>
      </w:r>
      <w:r w:rsidR="00E75C41" w:rsidRPr="008C2B5E">
        <w:rPr>
          <w:lang w:val="en-US"/>
        </w:rPr>
        <w:t>.</w:t>
      </w:r>
    </w:p>
    <w:p w14:paraId="091B20FC" w14:textId="03948929" w:rsidR="00822046" w:rsidRPr="008C2B5E" w:rsidRDefault="00822046" w:rsidP="00955440">
      <w:pPr>
        <w:pStyle w:val="ListParagraph"/>
        <w:numPr>
          <w:ilvl w:val="0"/>
          <w:numId w:val="18"/>
        </w:numPr>
        <w:spacing w:line="276" w:lineRule="auto"/>
        <w:rPr>
          <w:lang w:val="en-US"/>
        </w:rPr>
      </w:pPr>
      <w:r w:rsidRPr="008C2B5E">
        <w:rPr>
          <w:lang w:val="en-US"/>
        </w:rPr>
        <w:t>Compliments, Complaints and Whistleblowing policy</w:t>
      </w:r>
      <w:r w:rsidR="00E75C41" w:rsidRPr="008C2B5E">
        <w:rPr>
          <w:lang w:val="en-US"/>
        </w:rPr>
        <w:t>.</w:t>
      </w:r>
    </w:p>
    <w:p w14:paraId="70CD1585" w14:textId="43392D88" w:rsidR="00822046" w:rsidRPr="008C2B5E" w:rsidRDefault="00822046" w:rsidP="00955440">
      <w:pPr>
        <w:pStyle w:val="ListParagraph"/>
        <w:numPr>
          <w:ilvl w:val="0"/>
          <w:numId w:val="18"/>
        </w:numPr>
        <w:spacing w:line="276" w:lineRule="auto"/>
        <w:rPr>
          <w:lang w:val="en-US"/>
        </w:rPr>
      </w:pPr>
      <w:r w:rsidRPr="008C2B5E">
        <w:rPr>
          <w:lang w:val="en-US"/>
        </w:rPr>
        <w:t>Disciplinary and Grievance policy and procedures</w:t>
      </w:r>
      <w:r w:rsidR="00E75C41" w:rsidRPr="008C2B5E">
        <w:rPr>
          <w:lang w:val="en-US"/>
        </w:rPr>
        <w:t>.</w:t>
      </w:r>
    </w:p>
    <w:p w14:paraId="06BF9571" w14:textId="4CD930FD" w:rsidR="00822046" w:rsidRPr="008C2B5E" w:rsidRDefault="00822046" w:rsidP="00955440">
      <w:pPr>
        <w:pStyle w:val="ListParagraph"/>
        <w:numPr>
          <w:ilvl w:val="0"/>
          <w:numId w:val="18"/>
        </w:numPr>
        <w:spacing w:line="276" w:lineRule="auto"/>
        <w:rPr>
          <w:lang w:val="en-US"/>
        </w:rPr>
      </w:pPr>
      <w:r w:rsidRPr="008C2B5E">
        <w:rPr>
          <w:lang w:val="en-US"/>
        </w:rPr>
        <w:t>Lone Worker policy and procedures</w:t>
      </w:r>
      <w:r w:rsidR="00E75C41" w:rsidRPr="008C2B5E">
        <w:rPr>
          <w:lang w:val="en-US"/>
        </w:rPr>
        <w:t>.</w:t>
      </w:r>
    </w:p>
    <w:p w14:paraId="7ED4C8EB" w14:textId="0C73ADA4" w:rsidR="00822046" w:rsidRPr="008C2B5E" w:rsidRDefault="00822046" w:rsidP="00955440">
      <w:pPr>
        <w:pStyle w:val="ListParagraph"/>
        <w:numPr>
          <w:ilvl w:val="0"/>
          <w:numId w:val="18"/>
        </w:numPr>
        <w:spacing w:line="276" w:lineRule="auto"/>
        <w:rPr>
          <w:lang w:val="en-US"/>
        </w:rPr>
      </w:pPr>
      <w:r w:rsidRPr="008C2B5E">
        <w:rPr>
          <w:lang w:val="en-US"/>
        </w:rPr>
        <w:t>Recruitment, Training and Induction policy and procedures</w:t>
      </w:r>
      <w:r w:rsidR="00E75C41" w:rsidRPr="008C2B5E">
        <w:rPr>
          <w:lang w:val="en-US"/>
        </w:rPr>
        <w:t>.</w:t>
      </w:r>
      <w:r w:rsidRPr="008C2B5E">
        <w:rPr>
          <w:lang w:val="en-US"/>
        </w:rPr>
        <w:t xml:space="preserve"> </w:t>
      </w:r>
    </w:p>
    <w:p w14:paraId="442CDA67" w14:textId="1A6E16F6" w:rsidR="00822046" w:rsidRPr="008C2B5E" w:rsidRDefault="00822046" w:rsidP="00955440">
      <w:pPr>
        <w:pStyle w:val="ListParagraph"/>
        <w:numPr>
          <w:ilvl w:val="0"/>
          <w:numId w:val="18"/>
        </w:numPr>
        <w:spacing w:line="276" w:lineRule="auto"/>
        <w:rPr>
          <w:lang w:val="en-US"/>
        </w:rPr>
      </w:pPr>
      <w:r w:rsidRPr="008C2B5E">
        <w:rPr>
          <w:lang w:val="en-US"/>
        </w:rPr>
        <w:t>Customer involvement policy and procedures</w:t>
      </w:r>
      <w:r w:rsidR="00E75C41" w:rsidRPr="008C2B5E">
        <w:rPr>
          <w:lang w:val="en-US"/>
        </w:rPr>
        <w:t>.</w:t>
      </w:r>
    </w:p>
    <w:p w14:paraId="07C38527" w14:textId="3861C923" w:rsidR="00822046" w:rsidRPr="008C2B5E" w:rsidRDefault="00822046" w:rsidP="00955440">
      <w:pPr>
        <w:pStyle w:val="ListParagraph"/>
        <w:numPr>
          <w:ilvl w:val="0"/>
          <w:numId w:val="18"/>
        </w:numPr>
        <w:spacing w:line="276" w:lineRule="auto"/>
        <w:rPr>
          <w:lang w:val="en-US"/>
        </w:rPr>
      </w:pPr>
      <w:r w:rsidRPr="008C2B5E">
        <w:rPr>
          <w:lang w:val="en-US"/>
        </w:rPr>
        <w:t>Staff supervision policy</w:t>
      </w:r>
      <w:r w:rsidR="00E75C41" w:rsidRPr="008C2B5E">
        <w:rPr>
          <w:lang w:val="en-US"/>
        </w:rPr>
        <w:t>.</w:t>
      </w:r>
    </w:p>
    <w:p w14:paraId="72D7D393" w14:textId="3D1A6357" w:rsidR="00822046" w:rsidRPr="008C2B5E" w:rsidRDefault="00822046" w:rsidP="00955440">
      <w:pPr>
        <w:pStyle w:val="ListParagraph"/>
        <w:numPr>
          <w:ilvl w:val="0"/>
          <w:numId w:val="18"/>
        </w:numPr>
        <w:spacing w:line="276" w:lineRule="auto"/>
        <w:rPr>
          <w:lang w:val="en-US"/>
        </w:rPr>
      </w:pPr>
      <w:r w:rsidRPr="008C2B5E">
        <w:rPr>
          <w:lang w:val="en-US"/>
        </w:rPr>
        <w:t>Infection control policy</w:t>
      </w:r>
      <w:r w:rsidR="00E75C41" w:rsidRPr="008C2B5E">
        <w:rPr>
          <w:lang w:val="en-US"/>
        </w:rPr>
        <w:t>.</w:t>
      </w:r>
    </w:p>
    <w:p w14:paraId="5CDCA743" w14:textId="5E2B459C" w:rsidR="00822046" w:rsidRPr="008C2B5E" w:rsidRDefault="00822046" w:rsidP="00955440">
      <w:pPr>
        <w:pStyle w:val="ListParagraph"/>
        <w:numPr>
          <w:ilvl w:val="0"/>
          <w:numId w:val="18"/>
        </w:numPr>
        <w:spacing w:line="276" w:lineRule="auto"/>
        <w:rPr>
          <w:lang w:val="en-US"/>
        </w:rPr>
      </w:pPr>
      <w:r w:rsidRPr="008C2B5E">
        <w:rPr>
          <w:lang w:val="en-US"/>
        </w:rPr>
        <w:t>Health and Safety policy</w:t>
      </w:r>
      <w:r w:rsidR="00E75C41" w:rsidRPr="008C2B5E">
        <w:rPr>
          <w:lang w:val="en-US"/>
        </w:rPr>
        <w:t>.</w:t>
      </w:r>
    </w:p>
    <w:p w14:paraId="18098EBB" w14:textId="3D401325" w:rsidR="00822046" w:rsidRPr="008C2B5E" w:rsidRDefault="00822046" w:rsidP="00955440">
      <w:pPr>
        <w:pStyle w:val="ListParagraph"/>
        <w:numPr>
          <w:ilvl w:val="0"/>
          <w:numId w:val="18"/>
        </w:numPr>
        <w:spacing w:line="276" w:lineRule="auto"/>
        <w:rPr>
          <w:lang w:val="en-US"/>
        </w:rPr>
      </w:pPr>
      <w:r w:rsidRPr="008C2B5E">
        <w:rPr>
          <w:lang w:val="en-US"/>
        </w:rPr>
        <w:t>Minimum insurance levels of £5,000,000 public liability and £10,000,000 employers’ liability (and professional indemnity where appropriate)</w:t>
      </w:r>
      <w:r w:rsidR="00E75C41" w:rsidRPr="008C2B5E">
        <w:rPr>
          <w:lang w:val="en-US"/>
        </w:rPr>
        <w:t>.</w:t>
      </w:r>
    </w:p>
    <w:p w14:paraId="69362577" w14:textId="77777777" w:rsidR="00D41AD1" w:rsidRDefault="00D41AD1" w:rsidP="00822046">
      <w:pPr>
        <w:pStyle w:val="Heading3"/>
        <w:rPr>
          <w:rStyle w:val="Heading3Char"/>
          <w:b/>
          <w:sz w:val="26"/>
          <w:szCs w:val="26"/>
        </w:rPr>
      </w:pPr>
    </w:p>
    <w:p w14:paraId="67B672A5" w14:textId="44315EB5" w:rsidR="00822046" w:rsidRPr="00C02F31" w:rsidRDefault="00822046" w:rsidP="00822046">
      <w:pPr>
        <w:pStyle w:val="Heading3"/>
        <w:rPr>
          <w:bCs/>
          <w:sz w:val="26"/>
          <w:szCs w:val="26"/>
        </w:rPr>
      </w:pPr>
      <w:bookmarkStart w:id="19" w:name="_Toc120785264"/>
      <w:r w:rsidRPr="00C02F31">
        <w:rPr>
          <w:rStyle w:val="Heading3Char"/>
          <w:bCs/>
          <w:sz w:val="26"/>
          <w:szCs w:val="26"/>
        </w:rPr>
        <w:t xml:space="preserve">Monitoring, </w:t>
      </w:r>
      <w:r w:rsidR="00AC0F35">
        <w:rPr>
          <w:rStyle w:val="Heading3Char"/>
          <w:bCs/>
          <w:sz w:val="26"/>
          <w:szCs w:val="26"/>
        </w:rPr>
        <w:t>R</w:t>
      </w:r>
      <w:r w:rsidRPr="00C02F31">
        <w:rPr>
          <w:rStyle w:val="Heading3Char"/>
          <w:bCs/>
          <w:sz w:val="26"/>
          <w:szCs w:val="26"/>
        </w:rPr>
        <w:t xml:space="preserve">eporting and </w:t>
      </w:r>
      <w:r w:rsidR="00AC0F35">
        <w:rPr>
          <w:rStyle w:val="Heading3Char"/>
          <w:bCs/>
          <w:sz w:val="26"/>
          <w:szCs w:val="26"/>
        </w:rPr>
        <w:t>U</w:t>
      </w:r>
      <w:r w:rsidRPr="00C02F31">
        <w:rPr>
          <w:rStyle w:val="Heading3Char"/>
          <w:bCs/>
          <w:sz w:val="26"/>
          <w:szCs w:val="26"/>
        </w:rPr>
        <w:t>niversal Key Performance Indicators (KPIs)</w:t>
      </w:r>
      <w:bookmarkEnd w:id="19"/>
    </w:p>
    <w:p w14:paraId="3DB8A90A" w14:textId="77777777" w:rsidR="00822046" w:rsidRDefault="00822046" w:rsidP="00822046">
      <w:pPr>
        <w:rPr>
          <w:lang w:val="en-US"/>
        </w:rPr>
      </w:pPr>
    </w:p>
    <w:p w14:paraId="7039B926" w14:textId="6E411CDB" w:rsidR="00822046" w:rsidRPr="00C943CB" w:rsidRDefault="00714F7F" w:rsidP="00822046">
      <w:pPr>
        <w:rPr>
          <w:lang w:val="en-US"/>
        </w:rPr>
      </w:pPr>
      <w:r>
        <w:rPr>
          <w:lang w:val="en-US"/>
        </w:rPr>
        <w:t>The s</w:t>
      </w:r>
      <w:r w:rsidR="00822046">
        <w:rPr>
          <w:lang w:val="en-US"/>
        </w:rPr>
        <w:t xml:space="preserve">ervice </w:t>
      </w:r>
      <w:r w:rsidR="00822046" w:rsidRPr="00C943CB">
        <w:rPr>
          <w:lang w:val="en-US"/>
        </w:rPr>
        <w:t>will be subject to contract monitoring which may consist of an annual contract monitoring visit to ensure that the requirements of the contract and service specification and outcomes are being delivered.</w:t>
      </w:r>
    </w:p>
    <w:p w14:paraId="7180E2CF" w14:textId="77777777" w:rsidR="00822046" w:rsidRDefault="00822046" w:rsidP="00822046">
      <w:pPr>
        <w:rPr>
          <w:lang w:val="en-US"/>
        </w:rPr>
      </w:pPr>
    </w:p>
    <w:p w14:paraId="788A10B6" w14:textId="5CDDFFAD" w:rsidR="00822046" w:rsidRPr="00C943CB" w:rsidRDefault="00822046" w:rsidP="00822046">
      <w:pPr>
        <w:rPr>
          <w:lang w:val="en-US"/>
        </w:rPr>
      </w:pPr>
      <w:r w:rsidRPr="00C943CB">
        <w:rPr>
          <w:lang w:val="en-US"/>
        </w:rPr>
        <w:t xml:space="preserve">Contract monitoring will be led by the </w:t>
      </w:r>
      <w:r w:rsidR="0099660A">
        <w:rPr>
          <w:lang w:val="en-US"/>
        </w:rPr>
        <w:t>Adult Strategy and</w:t>
      </w:r>
      <w:r w:rsidRPr="00C943CB">
        <w:rPr>
          <w:lang w:val="en-US"/>
        </w:rPr>
        <w:t xml:space="preserve"> Commissioning </w:t>
      </w:r>
      <w:r>
        <w:rPr>
          <w:lang w:val="en-US"/>
        </w:rPr>
        <w:t>T</w:t>
      </w:r>
      <w:r w:rsidRPr="00C943CB">
        <w:rPr>
          <w:lang w:val="en-US"/>
        </w:rPr>
        <w:t xml:space="preserve">eam and may be carried out in conjunction with service users and stakeholders. Where significant performance concerns are identified the Provider will be expected to work with </w:t>
      </w:r>
      <w:r>
        <w:rPr>
          <w:lang w:val="en-US"/>
        </w:rPr>
        <w:t>specialists in the Team</w:t>
      </w:r>
      <w:r w:rsidRPr="00C943CB">
        <w:rPr>
          <w:lang w:val="en-US"/>
        </w:rPr>
        <w:t xml:space="preserve"> to develop a service improvement plan which will be monitored on a regular basis with clear, agreed and time bounded actions.</w:t>
      </w:r>
    </w:p>
    <w:p w14:paraId="63B01D83" w14:textId="77777777" w:rsidR="00822046" w:rsidRPr="00C943CB" w:rsidRDefault="00822046" w:rsidP="00822046">
      <w:pPr>
        <w:rPr>
          <w:lang w:val="en-US"/>
        </w:rPr>
      </w:pPr>
    </w:p>
    <w:p w14:paraId="76690D1E" w14:textId="52FCF0A6" w:rsidR="00822046" w:rsidRDefault="00822046" w:rsidP="00822046">
      <w:pPr>
        <w:rPr>
          <w:lang w:val="en-US"/>
        </w:rPr>
      </w:pPr>
      <w:r w:rsidRPr="00C943CB">
        <w:rPr>
          <w:lang w:val="en-US"/>
        </w:rPr>
        <w:t>The service specification, KPI’s and outcomes will be reviewed and amended as appropriate. This will be carried out in consultation with the provider.</w:t>
      </w:r>
    </w:p>
    <w:p w14:paraId="372932A2" w14:textId="77777777" w:rsidR="00822046" w:rsidRDefault="00822046" w:rsidP="00822046">
      <w:pPr>
        <w:rPr>
          <w:lang w:val="en-US"/>
        </w:rPr>
      </w:pPr>
    </w:p>
    <w:p w14:paraId="428838B5" w14:textId="77777777" w:rsidR="00822046" w:rsidRDefault="00822046" w:rsidP="00822046">
      <w:pPr>
        <w:rPr>
          <w:lang w:val="en-US"/>
        </w:rPr>
      </w:pPr>
      <w:r>
        <w:rPr>
          <w:lang w:val="en-US"/>
        </w:rPr>
        <w:t xml:space="preserve">The Provider must comply with contract management arrangements which includes regular contract monitoring meetings and the submission of KPIs via Wokingham Borough Council’s Contract Management System, Atamis, in line with agreed reporting timescales. </w:t>
      </w:r>
    </w:p>
    <w:p w14:paraId="7EF45902" w14:textId="77777777" w:rsidR="00822046" w:rsidRDefault="00822046" w:rsidP="00822046">
      <w:pPr>
        <w:rPr>
          <w:lang w:val="en-US"/>
        </w:rPr>
      </w:pPr>
    </w:p>
    <w:p w14:paraId="6188C877" w14:textId="4CDF3B27" w:rsidR="00822046" w:rsidRDefault="00822046" w:rsidP="00822046">
      <w:pPr>
        <w:rPr>
          <w:lang w:val="en-US"/>
        </w:rPr>
      </w:pPr>
      <w:r w:rsidRPr="00C943CB">
        <w:rPr>
          <w:lang w:val="en-US"/>
        </w:rPr>
        <w:t xml:space="preserve">The requirements of service delivery may change over the life of the </w:t>
      </w:r>
      <w:r>
        <w:rPr>
          <w:lang w:val="en-US"/>
        </w:rPr>
        <w:t xml:space="preserve">grant </w:t>
      </w:r>
      <w:r w:rsidRPr="00C943CB">
        <w:rPr>
          <w:lang w:val="en-US"/>
        </w:rPr>
        <w:t xml:space="preserve">and the </w:t>
      </w:r>
      <w:r>
        <w:rPr>
          <w:lang w:val="en-US"/>
        </w:rPr>
        <w:t xml:space="preserve">Grantee </w:t>
      </w:r>
      <w:r w:rsidRPr="00C943CB">
        <w:rPr>
          <w:lang w:val="en-US"/>
        </w:rPr>
        <w:t xml:space="preserve">must be willing to work in partnership with the Council and other relevant stakeholders to ensure that the way that the service is accessed/delivered meets the needs of those eligible to use it. </w:t>
      </w:r>
    </w:p>
    <w:p w14:paraId="0F911668" w14:textId="469058D0" w:rsidR="008C2B5E" w:rsidRDefault="00822046" w:rsidP="00822046">
      <w:pPr>
        <w:rPr>
          <w:lang w:val="en-US"/>
        </w:rPr>
      </w:pPr>
      <w:r w:rsidRPr="00C943CB">
        <w:rPr>
          <w:lang w:val="en-US"/>
        </w:rPr>
        <w:t xml:space="preserve">Information </w:t>
      </w:r>
      <w:r>
        <w:rPr>
          <w:lang w:val="en-US"/>
        </w:rPr>
        <w:t>requested will</w:t>
      </w:r>
      <w:r w:rsidRPr="00C943CB">
        <w:rPr>
          <w:lang w:val="en-US"/>
        </w:rPr>
        <w:t xml:space="preserve"> include:</w:t>
      </w:r>
    </w:p>
    <w:p w14:paraId="4B360728" w14:textId="77777777" w:rsidR="008C2B5E" w:rsidRDefault="008C2B5E" w:rsidP="00822046">
      <w:pPr>
        <w:rPr>
          <w:lang w:val="en-US"/>
        </w:rPr>
      </w:pPr>
    </w:p>
    <w:p w14:paraId="501BA715" w14:textId="5A530051" w:rsidR="00822046" w:rsidRPr="008C2B5E" w:rsidRDefault="00822046" w:rsidP="00955440">
      <w:pPr>
        <w:pStyle w:val="ListParagraph"/>
        <w:numPr>
          <w:ilvl w:val="0"/>
          <w:numId w:val="19"/>
        </w:numPr>
        <w:spacing w:line="276" w:lineRule="auto"/>
        <w:rPr>
          <w:lang w:val="en-US"/>
        </w:rPr>
      </w:pPr>
      <w:r w:rsidRPr="008C2B5E">
        <w:rPr>
          <w:lang w:val="en-US"/>
        </w:rPr>
        <w:t>Number of people who have accessed the service</w:t>
      </w:r>
      <w:r w:rsidR="00E75C41" w:rsidRPr="008C2B5E">
        <w:rPr>
          <w:lang w:val="en-US"/>
        </w:rPr>
        <w:t>.</w:t>
      </w:r>
      <w:r w:rsidRPr="008C2B5E">
        <w:rPr>
          <w:lang w:val="en-US"/>
        </w:rPr>
        <w:t xml:space="preserve"> </w:t>
      </w:r>
    </w:p>
    <w:p w14:paraId="4FE5B88E" w14:textId="6E1C9A29" w:rsidR="00822046" w:rsidRPr="008C2B5E" w:rsidRDefault="00822046" w:rsidP="00955440">
      <w:pPr>
        <w:pStyle w:val="ListParagraph"/>
        <w:numPr>
          <w:ilvl w:val="0"/>
          <w:numId w:val="19"/>
        </w:numPr>
        <w:spacing w:line="276" w:lineRule="auto"/>
        <w:rPr>
          <w:lang w:val="en-US"/>
        </w:rPr>
      </w:pPr>
      <w:r w:rsidRPr="008C2B5E">
        <w:rPr>
          <w:lang w:val="en-US"/>
        </w:rPr>
        <w:t>Number of new referrals and source of the referral</w:t>
      </w:r>
      <w:r w:rsidR="00E75C41" w:rsidRPr="008C2B5E">
        <w:rPr>
          <w:lang w:val="en-US"/>
        </w:rPr>
        <w:t>.</w:t>
      </w:r>
    </w:p>
    <w:p w14:paraId="3AE5F6F4" w14:textId="401B3066" w:rsidR="00822046" w:rsidRPr="008C2B5E" w:rsidRDefault="00822046" w:rsidP="00955440">
      <w:pPr>
        <w:pStyle w:val="ListParagraph"/>
        <w:numPr>
          <w:ilvl w:val="0"/>
          <w:numId w:val="19"/>
        </w:numPr>
        <w:spacing w:line="276" w:lineRule="auto"/>
        <w:rPr>
          <w:lang w:val="en-US"/>
        </w:rPr>
      </w:pPr>
      <w:r w:rsidRPr="008C2B5E">
        <w:rPr>
          <w:lang w:val="en-US"/>
        </w:rPr>
        <w:t>Number of referrals refused and the reason why</w:t>
      </w:r>
      <w:r w:rsidR="00E75C41" w:rsidRPr="008C2B5E">
        <w:rPr>
          <w:lang w:val="en-US"/>
        </w:rPr>
        <w:t>.</w:t>
      </w:r>
    </w:p>
    <w:p w14:paraId="233FC08A" w14:textId="13E12A29" w:rsidR="00822046" w:rsidRPr="008C2B5E" w:rsidRDefault="00822046" w:rsidP="00955440">
      <w:pPr>
        <w:pStyle w:val="ListParagraph"/>
        <w:numPr>
          <w:ilvl w:val="0"/>
          <w:numId w:val="19"/>
        </w:numPr>
        <w:spacing w:line="276" w:lineRule="auto"/>
        <w:rPr>
          <w:lang w:val="en-US"/>
        </w:rPr>
      </w:pPr>
      <w:r w:rsidRPr="008C2B5E">
        <w:rPr>
          <w:lang w:val="en-US"/>
        </w:rPr>
        <w:t>Demographics data as requested</w:t>
      </w:r>
      <w:r w:rsidR="00E75C41" w:rsidRPr="008C2B5E">
        <w:rPr>
          <w:lang w:val="en-US"/>
        </w:rPr>
        <w:t>.</w:t>
      </w:r>
    </w:p>
    <w:p w14:paraId="5FCA3610" w14:textId="21BE12BA" w:rsidR="00822046" w:rsidRPr="008C2B5E" w:rsidRDefault="00822046" w:rsidP="00955440">
      <w:pPr>
        <w:pStyle w:val="ListParagraph"/>
        <w:numPr>
          <w:ilvl w:val="0"/>
          <w:numId w:val="19"/>
        </w:numPr>
        <w:spacing w:line="276" w:lineRule="auto"/>
        <w:rPr>
          <w:lang w:val="en-US"/>
        </w:rPr>
      </w:pPr>
      <w:r w:rsidRPr="008C2B5E">
        <w:rPr>
          <w:lang w:val="en-US"/>
        </w:rPr>
        <w:t>Number of partnership meetings attended</w:t>
      </w:r>
      <w:r w:rsidR="00E75C41" w:rsidRPr="008C2B5E">
        <w:rPr>
          <w:lang w:val="en-US"/>
        </w:rPr>
        <w:t>.</w:t>
      </w:r>
      <w:r w:rsidRPr="008C2B5E">
        <w:rPr>
          <w:lang w:val="en-US"/>
        </w:rPr>
        <w:t xml:space="preserve"> </w:t>
      </w:r>
    </w:p>
    <w:p w14:paraId="6B88EC09" w14:textId="3B37A0DA" w:rsidR="00822046" w:rsidRPr="008C2B5E" w:rsidRDefault="00822046" w:rsidP="00955440">
      <w:pPr>
        <w:pStyle w:val="ListParagraph"/>
        <w:numPr>
          <w:ilvl w:val="0"/>
          <w:numId w:val="19"/>
        </w:numPr>
        <w:spacing w:line="276" w:lineRule="auto"/>
        <w:rPr>
          <w:lang w:val="en-US"/>
        </w:rPr>
      </w:pPr>
      <w:r w:rsidRPr="008C2B5E">
        <w:rPr>
          <w:lang w:val="en-US"/>
        </w:rPr>
        <w:t>Number of people signposted to other services and the which ones</w:t>
      </w:r>
      <w:r w:rsidR="00E75C41" w:rsidRPr="008C2B5E">
        <w:rPr>
          <w:lang w:val="en-US"/>
        </w:rPr>
        <w:t>.</w:t>
      </w:r>
    </w:p>
    <w:p w14:paraId="7ED40881" w14:textId="7FE2CF4C" w:rsidR="00822046" w:rsidRPr="008C2B5E" w:rsidRDefault="00822046" w:rsidP="00955440">
      <w:pPr>
        <w:pStyle w:val="ListParagraph"/>
        <w:numPr>
          <w:ilvl w:val="0"/>
          <w:numId w:val="19"/>
        </w:numPr>
        <w:spacing w:line="276" w:lineRule="auto"/>
        <w:rPr>
          <w:lang w:val="en-US"/>
        </w:rPr>
      </w:pPr>
      <w:r w:rsidRPr="008C2B5E">
        <w:rPr>
          <w:lang w:val="en-US"/>
        </w:rPr>
        <w:t>Number of people referred on to a statutory service</w:t>
      </w:r>
      <w:r w:rsidR="00E75C41" w:rsidRPr="008C2B5E">
        <w:rPr>
          <w:lang w:val="en-US"/>
        </w:rPr>
        <w:t>.</w:t>
      </w:r>
    </w:p>
    <w:p w14:paraId="27574B27" w14:textId="15307AC7" w:rsidR="00822046" w:rsidRPr="008C2B5E" w:rsidRDefault="00822046" w:rsidP="00955440">
      <w:pPr>
        <w:pStyle w:val="ListParagraph"/>
        <w:numPr>
          <w:ilvl w:val="0"/>
          <w:numId w:val="19"/>
        </w:numPr>
        <w:spacing w:line="276" w:lineRule="auto"/>
        <w:rPr>
          <w:lang w:val="en-US"/>
        </w:rPr>
      </w:pPr>
      <w:r w:rsidRPr="008C2B5E">
        <w:rPr>
          <w:lang w:val="en-US"/>
        </w:rPr>
        <w:t>Number of complaints and compliments</w:t>
      </w:r>
      <w:r w:rsidR="00E75C41" w:rsidRPr="008C2B5E">
        <w:rPr>
          <w:lang w:val="en-US"/>
        </w:rPr>
        <w:t>.</w:t>
      </w:r>
      <w:r w:rsidRPr="008C2B5E">
        <w:rPr>
          <w:lang w:val="en-US"/>
        </w:rPr>
        <w:t xml:space="preserve"> </w:t>
      </w:r>
    </w:p>
    <w:p w14:paraId="1824A06B" w14:textId="06A4AC92" w:rsidR="00903FE9" w:rsidRDefault="00822046" w:rsidP="00903FE9">
      <w:pPr>
        <w:pStyle w:val="ListParagraph"/>
        <w:numPr>
          <w:ilvl w:val="0"/>
          <w:numId w:val="19"/>
        </w:numPr>
        <w:spacing w:line="276" w:lineRule="auto"/>
        <w:rPr>
          <w:lang w:val="en-US"/>
        </w:rPr>
      </w:pPr>
      <w:r w:rsidRPr="008C2B5E">
        <w:rPr>
          <w:lang w:val="en-US"/>
        </w:rPr>
        <w:t>The universal KPIs and outcomes for all services belo</w:t>
      </w:r>
      <w:r w:rsidR="00E75C41" w:rsidRPr="008C2B5E">
        <w:rPr>
          <w:lang w:val="en-US"/>
        </w:rPr>
        <w:t>w.</w:t>
      </w:r>
    </w:p>
    <w:p w14:paraId="373FE601" w14:textId="77777777" w:rsidR="00B95E22" w:rsidRPr="00903FE9" w:rsidRDefault="00B95E22" w:rsidP="00B95E22">
      <w:pPr>
        <w:pStyle w:val="ListParagraph"/>
        <w:spacing w:line="276" w:lineRule="auto"/>
        <w:rPr>
          <w:lang w:val="en-US"/>
        </w:rPr>
      </w:pPr>
    </w:p>
    <w:p w14:paraId="0473F5EA" w14:textId="7D0A191F" w:rsidR="00903FE9" w:rsidRPr="00903FE9" w:rsidRDefault="00903FE9" w:rsidP="00903FE9">
      <w:pPr>
        <w:spacing w:line="276" w:lineRule="auto"/>
        <w:rPr>
          <w:lang w:val="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3346"/>
        <w:gridCol w:w="3260"/>
        <w:gridCol w:w="2977"/>
      </w:tblGrid>
      <w:tr w:rsidR="00AC4386" w:rsidRPr="00C943CB" w14:paraId="11B0F510" w14:textId="77777777" w:rsidTr="00903FE9">
        <w:trPr>
          <w:trHeight w:val="285"/>
        </w:trPr>
        <w:tc>
          <w:tcPr>
            <w:tcW w:w="482" w:type="dxa"/>
          </w:tcPr>
          <w:p w14:paraId="7C297A26" w14:textId="194AF813" w:rsidR="00903FE9" w:rsidRPr="00C943CB" w:rsidRDefault="00903FE9">
            <w:pPr>
              <w:rPr>
                <w:b/>
                <w:lang w:val="en-US"/>
              </w:rPr>
            </w:pPr>
          </w:p>
        </w:tc>
        <w:tc>
          <w:tcPr>
            <w:tcW w:w="3346" w:type="dxa"/>
            <w:shd w:val="clear" w:color="auto" w:fill="auto"/>
            <w:vAlign w:val="center"/>
          </w:tcPr>
          <w:p w14:paraId="5E400A86" w14:textId="7A4F9A7E" w:rsidR="00822046" w:rsidRPr="00AC4386" w:rsidRDefault="00822046" w:rsidP="00A16C5C">
            <w:pPr>
              <w:jc w:val="center"/>
              <w:rPr>
                <w:b/>
                <w:sz w:val="22"/>
                <w:szCs w:val="20"/>
                <w:lang w:val="en-US"/>
              </w:rPr>
            </w:pPr>
            <w:r w:rsidRPr="00AC4386">
              <w:rPr>
                <w:b/>
                <w:sz w:val="22"/>
                <w:szCs w:val="20"/>
                <w:lang w:val="en-US"/>
              </w:rPr>
              <w:t>KPI</w:t>
            </w:r>
          </w:p>
        </w:tc>
        <w:tc>
          <w:tcPr>
            <w:tcW w:w="3260" w:type="dxa"/>
            <w:vAlign w:val="center"/>
          </w:tcPr>
          <w:p w14:paraId="59E0A74C" w14:textId="77777777" w:rsidR="00822046" w:rsidRPr="00AC4386" w:rsidRDefault="00822046" w:rsidP="00A16C5C">
            <w:pPr>
              <w:jc w:val="center"/>
              <w:rPr>
                <w:b/>
                <w:sz w:val="22"/>
                <w:szCs w:val="20"/>
                <w:lang w:val="en-US"/>
              </w:rPr>
            </w:pPr>
            <w:r w:rsidRPr="00AC4386">
              <w:rPr>
                <w:b/>
                <w:sz w:val="22"/>
                <w:szCs w:val="20"/>
                <w:lang w:val="en-US"/>
              </w:rPr>
              <w:t>Outcomes</w:t>
            </w:r>
          </w:p>
        </w:tc>
        <w:tc>
          <w:tcPr>
            <w:tcW w:w="2977" w:type="dxa"/>
            <w:shd w:val="clear" w:color="auto" w:fill="auto"/>
            <w:vAlign w:val="center"/>
          </w:tcPr>
          <w:p w14:paraId="1A7EE8AD" w14:textId="5AE6D912" w:rsidR="00822046" w:rsidRPr="00AC4386" w:rsidRDefault="00822046" w:rsidP="00A16C5C">
            <w:pPr>
              <w:jc w:val="center"/>
              <w:rPr>
                <w:b/>
                <w:sz w:val="22"/>
                <w:szCs w:val="20"/>
                <w:lang w:val="en-US"/>
              </w:rPr>
            </w:pPr>
            <w:r w:rsidRPr="00AC4386">
              <w:rPr>
                <w:b/>
                <w:sz w:val="22"/>
                <w:szCs w:val="20"/>
                <w:lang w:val="en-US"/>
              </w:rPr>
              <w:t>Method of Measurement</w:t>
            </w:r>
          </w:p>
        </w:tc>
      </w:tr>
      <w:tr w:rsidR="00AC4386" w:rsidRPr="00C943CB" w14:paraId="62B2A06F" w14:textId="77777777" w:rsidTr="00AC4386">
        <w:trPr>
          <w:cantSplit/>
          <w:trHeight w:val="1134"/>
        </w:trPr>
        <w:tc>
          <w:tcPr>
            <w:tcW w:w="482" w:type="dxa"/>
            <w:textDirection w:val="btLr"/>
            <w:vAlign w:val="center"/>
          </w:tcPr>
          <w:p w14:paraId="4CB633D7" w14:textId="77777777" w:rsidR="00822046" w:rsidRPr="00AC4386" w:rsidRDefault="00822046" w:rsidP="005E7FAF">
            <w:pPr>
              <w:ind w:left="113" w:right="113"/>
              <w:jc w:val="center"/>
              <w:rPr>
                <w:b/>
                <w:sz w:val="22"/>
                <w:szCs w:val="20"/>
                <w:lang w:val="en-US"/>
              </w:rPr>
            </w:pPr>
            <w:r w:rsidRPr="00AC4386">
              <w:rPr>
                <w:b/>
                <w:sz w:val="22"/>
                <w:szCs w:val="20"/>
                <w:lang w:val="en-US"/>
              </w:rPr>
              <w:t>KPI 1</w:t>
            </w:r>
          </w:p>
        </w:tc>
        <w:tc>
          <w:tcPr>
            <w:tcW w:w="3346" w:type="dxa"/>
            <w:shd w:val="clear" w:color="auto" w:fill="auto"/>
          </w:tcPr>
          <w:p w14:paraId="04EF8E75" w14:textId="485963D6" w:rsidR="00822046" w:rsidRPr="00AC4386" w:rsidRDefault="00822046">
            <w:pPr>
              <w:rPr>
                <w:sz w:val="22"/>
                <w:lang w:val="en-US"/>
              </w:rPr>
            </w:pPr>
            <w:r w:rsidRPr="00AC4386">
              <w:rPr>
                <w:sz w:val="22"/>
                <w:lang w:val="en-US"/>
              </w:rPr>
              <w:t>Customer satisfacti</w:t>
            </w:r>
            <w:r w:rsidR="005E7FAF" w:rsidRPr="00AC4386">
              <w:rPr>
                <w:sz w:val="22"/>
                <w:lang w:val="en-US"/>
              </w:rPr>
              <w:t>o</w:t>
            </w:r>
            <w:r w:rsidRPr="00AC4386">
              <w:rPr>
                <w:sz w:val="22"/>
                <w:lang w:val="en-US"/>
              </w:rPr>
              <w:t>n survey is conducted annually</w:t>
            </w:r>
            <w:r w:rsidR="00AC4386">
              <w:rPr>
                <w:sz w:val="22"/>
                <w:lang w:val="en-US"/>
              </w:rPr>
              <w:t>.</w:t>
            </w:r>
            <w:r w:rsidRPr="00AC4386">
              <w:rPr>
                <w:sz w:val="22"/>
                <w:lang w:val="en-US"/>
              </w:rPr>
              <w:t xml:space="preserve"> </w:t>
            </w:r>
          </w:p>
          <w:p w14:paraId="7538DFB0" w14:textId="77777777" w:rsidR="00822046" w:rsidRPr="00AC4386" w:rsidRDefault="00822046">
            <w:pPr>
              <w:rPr>
                <w:sz w:val="22"/>
                <w:lang w:val="en-US"/>
              </w:rPr>
            </w:pPr>
          </w:p>
          <w:p w14:paraId="21EA6431" w14:textId="0FF8C2C4" w:rsidR="00822046" w:rsidRPr="00AC4386" w:rsidRDefault="00822046">
            <w:pPr>
              <w:rPr>
                <w:sz w:val="22"/>
                <w:lang w:val="en-US"/>
              </w:rPr>
            </w:pPr>
            <w:r w:rsidRPr="00AC4386">
              <w:rPr>
                <w:sz w:val="22"/>
                <w:lang w:val="en-US"/>
              </w:rPr>
              <w:t xml:space="preserve">Evidence that customers are involved in the decision-making processes for the </w:t>
            </w:r>
            <w:r w:rsidR="00AC4386">
              <w:rPr>
                <w:sz w:val="22"/>
                <w:lang w:val="en-US"/>
              </w:rPr>
              <w:t>organization.</w:t>
            </w:r>
            <w:r w:rsidRPr="00AC4386">
              <w:rPr>
                <w:sz w:val="22"/>
                <w:lang w:val="en-US"/>
              </w:rPr>
              <w:t xml:space="preserve"> </w:t>
            </w:r>
          </w:p>
          <w:p w14:paraId="38126C04" w14:textId="77777777" w:rsidR="00822046" w:rsidRPr="00AC4386" w:rsidRDefault="00822046">
            <w:pPr>
              <w:rPr>
                <w:sz w:val="22"/>
                <w:lang w:val="en-US"/>
              </w:rPr>
            </w:pPr>
          </w:p>
          <w:p w14:paraId="35C6A27B" w14:textId="4C8C431A" w:rsidR="00A16C5C" w:rsidRPr="00AC4386" w:rsidRDefault="00822046">
            <w:pPr>
              <w:rPr>
                <w:sz w:val="22"/>
                <w:lang w:val="en-US"/>
              </w:rPr>
            </w:pPr>
            <w:r w:rsidRPr="00AC4386">
              <w:rPr>
                <w:sz w:val="22"/>
                <w:lang w:val="en-US"/>
              </w:rPr>
              <w:t>Evidence of regular customer consultations</w:t>
            </w:r>
            <w:r w:rsidR="00AC4386">
              <w:rPr>
                <w:sz w:val="22"/>
                <w:lang w:val="en-US"/>
              </w:rPr>
              <w:t>.</w:t>
            </w:r>
          </w:p>
        </w:tc>
        <w:tc>
          <w:tcPr>
            <w:tcW w:w="3260" w:type="dxa"/>
          </w:tcPr>
          <w:p w14:paraId="20541809" w14:textId="3AC70387" w:rsidR="00822046" w:rsidRPr="00AC4386" w:rsidRDefault="00822046">
            <w:pPr>
              <w:rPr>
                <w:sz w:val="22"/>
                <w:lang w:val="en-US"/>
              </w:rPr>
            </w:pPr>
            <w:r w:rsidRPr="00AC4386">
              <w:rPr>
                <w:sz w:val="22"/>
                <w:lang w:val="en-US"/>
              </w:rPr>
              <w:t>Customers, families and carers have a positive experience of care and support</w:t>
            </w:r>
            <w:r w:rsidR="00AC4386">
              <w:rPr>
                <w:sz w:val="22"/>
                <w:lang w:val="en-US"/>
              </w:rPr>
              <w:t>.</w:t>
            </w:r>
          </w:p>
        </w:tc>
        <w:tc>
          <w:tcPr>
            <w:tcW w:w="2977" w:type="dxa"/>
            <w:shd w:val="clear" w:color="auto" w:fill="auto"/>
          </w:tcPr>
          <w:p w14:paraId="552AD275" w14:textId="1411666F" w:rsidR="00822046" w:rsidRPr="00AC4386" w:rsidRDefault="00822046">
            <w:pPr>
              <w:rPr>
                <w:sz w:val="22"/>
                <w:lang w:val="en-US"/>
              </w:rPr>
            </w:pPr>
            <w:r w:rsidRPr="00AC4386">
              <w:rPr>
                <w:sz w:val="22"/>
                <w:lang w:val="en-US"/>
              </w:rPr>
              <w:t>Customer feedback</w:t>
            </w:r>
            <w:r w:rsidR="00AC4386">
              <w:rPr>
                <w:sz w:val="22"/>
                <w:lang w:val="en-US"/>
              </w:rPr>
              <w:t>.</w:t>
            </w:r>
            <w:r w:rsidR="00AC4386">
              <w:rPr>
                <w:sz w:val="22"/>
                <w:lang w:val="en-US"/>
              </w:rPr>
              <w:br/>
            </w:r>
          </w:p>
          <w:p w14:paraId="66D8AD64" w14:textId="3A95B38E" w:rsidR="00822046" w:rsidRPr="00AC4386" w:rsidRDefault="00822046">
            <w:pPr>
              <w:rPr>
                <w:sz w:val="22"/>
                <w:lang w:val="en-US"/>
              </w:rPr>
            </w:pPr>
            <w:r w:rsidRPr="00AC4386">
              <w:rPr>
                <w:sz w:val="22"/>
                <w:lang w:val="en-US"/>
              </w:rPr>
              <w:t>Survey results</w:t>
            </w:r>
            <w:r w:rsidR="00AC4386">
              <w:rPr>
                <w:sz w:val="22"/>
                <w:lang w:val="en-US"/>
              </w:rPr>
              <w:t>.</w:t>
            </w:r>
            <w:r w:rsidRPr="00AC4386">
              <w:rPr>
                <w:sz w:val="22"/>
                <w:lang w:val="en-US"/>
              </w:rPr>
              <w:t xml:space="preserve"> </w:t>
            </w:r>
          </w:p>
          <w:p w14:paraId="2180BBD5" w14:textId="7A9368E4" w:rsidR="00822046" w:rsidRPr="00AC4386" w:rsidRDefault="00AC4386">
            <w:pPr>
              <w:rPr>
                <w:sz w:val="22"/>
                <w:lang w:val="en-US"/>
              </w:rPr>
            </w:pPr>
            <w:r>
              <w:rPr>
                <w:sz w:val="22"/>
                <w:lang w:val="en-US"/>
              </w:rPr>
              <w:br/>
            </w:r>
            <w:r w:rsidR="00822046" w:rsidRPr="00AC4386">
              <w:rPr>
                <w:sz w:val="22"/>
                <w:lang w:val="en-US"/>
              </w:rPr>
              <w:t>Consultation results</w:t>
            </w:r>
            <w:r>
              <w:rPr>
                <w:sz w:val="22"/>
                <w:lang w:val="en-US"/>
              </w:rPr>
              <w:t>.</w:t>
            </w:r>
            <w:r w:rsidR="00822046" w:rsidRPr="00AC4386">
              <w:rPr>
                <w:sz w:val="22"/>
                <w:lang w:val="en-US"/>
              </w:rPr>
              <w:t xml:space="preserve"> </w:t>
            </w:r>
          </w:p>
        </w:tc>
      </w:tr>
      <w:tr w:rsidR="00AC4386" w:rsidRPr="00C943CB" w14:paraId="66F4E183" w14:textId="77777777" w:rsidTr="00AC4386">
        <w:trPr>
          <w:cantSplit/>
          <w:trHeight w:val="1134"/>
        </w:trPr>
        <w:tc>
          <w:tcPr>
            <w:tcW w:w="482" w:type="dxa"/>
            <w:textDirection w:val="btLr"/>
            <w:vAlign w:val="center"/>
          </w:tcPr>
          <w:p w14:paraId="79C1BC28" w14:textId="77777777" w:rsidR="00822046" w:rsidRPr="00AC4386" w:rsidRDefault="00822046" w:rsidP="005E7FAF">
            <w:pPr>
              <w:ind w:left="113" w:right="113"/>
              <w:jc w:val="center"/>
              <w:rPr>
                <w:b/>
                <w:sz w:val="22"/>
                <w:szCs w:val="20"/>
                <w:lang w:val="en-US"/>
              </w:rPr>
            </w:pPr>
            <w:r w:rsidRPr="00AC4386">
              <w:rPr>
                <w:b/>
                <w:sz w:val="22"/>
                <w:szCs w:val="20"/>
                <w:lang w:val="en-US"/>
              </w:rPr>
              <w:t>KPI 2</w:t>
            </w:r>
          </w:p>
        </w:tc>
        <w:tc>
          <w:tcPr>
            <w:tcW w:w="3346" w:type="dxa"/>
            <w:shd w:val="clear" w:color="auto" w:fill="auto"/>
          </w:tcPr>
          <w:p w14:paraId="185C31B6" w14:textId="28D6732D" w:rsidR="00822046" w:rsidRPr="00AC4386" w:rsidRDefault="00822046">
            <w:pPr>
              <w:rPr>
                <w:sz w:val="22"/>
                <w:lang w:val="en-US"/>
              </w:rPr>
            </w:pPr>
            <w:r w:rsidRPr="00AC4386">
              <w:rPr>
                <w:sz w:val="22"/>
                <w:lang w:val="en-US"/>
              </w:rPr>
              <w:t>Demographic information for customers displays increased diversity in line with the Council Equality Plan</w:t>
            </w:r>
            <w:r w:rsidR="00AC4386">
              <w:rPr>
                <w:sz w:val="22"/>
                <w:lang w:val="en-US"/>
              </w:rPr>
              <w:t>.</w:t>
            </w:r>
          </w:p>
          <w:p w14:paraId="23EBCB3E" w14:textId="77777777" w:rsidR="00822046" w:rsidRPr="00AC4386" w:rsidRDefault="00822046">
            <w:pPr>
              <w:rPr>
                <w:sz w:val="22"/>
                <w:lang w:val="en-US"/>
              </w:rPr>
            </w:pPr>
          </w:p>
          <w:p w14:paraId="27E0BEE0" w14:textId="4AAF924C" w:rsidR="00A16C5C" w:rsidRPr="00AC4386" w:rsidRDefault="00822046">
            <w:pPr>
              <w:rPr>
                <w:sz w:val="22"/>
                <w:lang w:val="en-US"/>
              </w:rPr>
            </w:pPr>
            <w:r w:rsidRPr="00AC4386">
              <w:rPr>
                <w:sz w:val="22"/>
                <w:lang w:val="en-US"/>
              </w:rPr>
              <w:t>Referral information demonstrates that the service is working with customers with varying needs</w:t>
            </w:r>
            <w:r w:rsidR="00AC4386">
              <w:rPr>
                <w:sz w:val="22"/>
                <w:lang w:val="en-US"/>
              </w:rPr>
              <w:t>.</w:t>
            </w:r>
          </w:p>
        </w:tc>
        <w:tc>
          <w:tcPr>
            <w:tcW w:w="3260" w:type="dxa"/>
          </w:tcPr>
          <w:p w14:paraId="74075770" w14:textId="7FDF346C" w:rsidR="00822046" w:rsidRPr="00AC4386" w:rsidRDefault="00822046">
            <w:pPr>
              <w:rPr>
                <w:sz w:val="22"/>
                <w:lang w:val="en-US"/>
              </w:rPr>
            </w:pPr>
            <w:r w:rsidRPr="00AC4386">
              <w:rPr>
                <w:sz w:val="22"/>
                <w:lang w:val="en-US"/>
              </w:rPr>
              <w:t>Customers from diverse backgrounds and with varying levels of need are able to access the service</w:t>
            </w:r>
            <w:r w:rsidR="00AC4386">
              <w:rPr>
                <w:sz w:val="22"/>
                <w:lang w:val="en-US"/>
              </w:rPr>
              <w:t>.</w:t>
            </w:r>
          </w:p>
        </w:tc>
        <w:tc>
          <w:tcPr>
            <w:tcW w:w="2977" w:type="dxa"/>
            <w:shd w:val="clear" w:color="auto" w:fill="auto"/>
          </w:tcPr>
          <w:p w14:paraId="58B24924" w14:textId="550DD0D6" w:rsidR="00822046" w:rsidRPr="00AC4386" w:rsidRDefault="00822046">
            <w:pPr>
              <w:rPr>
                <w:sz w:val="22"/>
                <w:lang w:val="en-US"/>
              </w:rPr>
            </w:pPr>
            <w:r w:rsidRPr="00AC4386">
              <w:rPr>
                <w:sz w:val="22"/>
                <w:lang w:val="en-US"/>
              </w:rPr>
              <w:t>Equality monitoring template</w:t>
            </w:r>
            <w:r w:rsidR="00AC4386">
              <w:rPr>
                <w:sz w:val="22"/>
                <w:lang w:val="en-US"/>
              </w:rPr>
              <w:t>.</w:t>
            </w:r>
            <w:r w:rsidRPr="00AC4386">
              <w:rPr>
                <w:sz w:val="22"/>
                <w:lang w:val="en-US"/>
              </w:rPr>
              <w:t xml:space="preserve"> </w:t>
            </w:r>
            <w:r w:rsidR="00AC4386">
              <w:rPr>
                <w:sz w:val="22"/>
                <w:lang w:val="en-US"/>
              </w:rPr>
              <w:br/>
            </w:r>
          </w:p>
          <w:p w14:paraId="4AACC1D2" w14:textId="0E1194B0" w:rsidR="00822046" w:rsidRPr="00AC4386" w:rsidRDefault="00822046">
            <w:pPr>
              <w:rPr>
                <w:sz w:val="22"/>
                <w:lang w:val="en-US"/>
              </w:rPr>
            </w:pPr>
            <w:r w:rsidRPr="00AC4386">
              <w:rPr>
                <w:sz w:val="22"/>
                <w:lang w:val="en-US"/>
              </w:rPr>
              <w:t>Referral and access data</w:t>
            </w:r>
            <w:r w:rsidR="00AC4386">
              <w:rPr>
                <w:sz w:val="22"/>
                <w:lang w:val="en-US"/>
              </w:rPr>
              <w:t>.</w:t>
            </w:r>
            <w:r w:rsidRPr="00AC4386">
              <w:rPr>
                <w:sz w:val="22"/>
                <w:lang w:val="en-US"/>
              </w:rPr>
              <w:t xml:space="preserve"> </w:t>
            </w:r>
            <w:r w:rsidR="00AC4386">
              <w:rPr>
                <w:sz w:val="22"/>
                <w:lang w:val="en-US"/>
              </w:rPr>
              <w:br/>
            </w:r>
          </w:p>
          <w:p w14:paraId="609463AA" w14:textId="5381C97A" w:rsidR="00822046" w:rsidRPr="00AC4386" w:rsidRDefault="00822046">
            <w:pPr>
              <w:rPr>
                <w:sz w:val="22"/>
                <w:lang w:val="en-US"/>
              </w:rPr>
            </w:pPr>
            <w:r w:rsidRPr="00AC4386">
              <w:rPr>
                <w:sz w:val="22"/>
                <w:lang w:val="en-US"/>
              </w:rPr>
              <w:t>Customer feedback</w:t>
            </w:r>
            <w:r w:rsidR="00AC4386">
              <w:rPr>
                <w:sz w:val="22"/>
                <w:lang w:val="en-US"/>
              </w:rPr>
              <w:t>.</w:t>
            </w:r>
            <w:r w:rsidR="00AC4386">
              <w:rPr>
                <w:sz w:val="22"/>
                <w:lang w:val="en-US"/>
              </w:rPr>
              <w:br/>
            </w:r>
          </w:p>
          <w:p w14:paraId="37C04A73" w14:textId="18036386" w:rsidR="00822046" w:rsidRPr="00AC4386" w:rsidRDefault="00822046">
            <w:pPr>
              <w:rPr>
                <w:sz w:val="22"/>
                <w:lang w:val="en-US"/>
              </w:rPr>
            </w:pPr>
            <w:r w:rsidRPr="00AC4386">
              <w:rPr>
                <w:sz w:val="22"/>
                <w:lang w:val="en-US"/>
              </w:rPr>
              <w:t>Case studies</w:t>
            </w:r>
            <w:r w:rsidR="00AC4386">
              <w:rPr>
                <w:sz w:val="22"/>
                <w:lang w:val="en-US"/>
              </w:rPr>
              <w:t>.</w:t>
            </w:r>
            <w:r w:rsidRPr="00AC4386">
              <w:rPr>
                <w:sz w:val="22"/>
                <w:lang w:val="en-US"/>
              </w:rPr>
              <w:t xml:space="preserve"> </w:t>
            </w:r>
          </w:p>
        </w:tc>
      </w:tr>
      <w:tr w:rsidR="00AC4386" w:rsidRPr="00C943CB" w14:paraId="5812C4B6" w14:textId="77777777" w:rsidTr="00AC4386">
        <w:trPr>
          <w:cantSplit/>
          <w:trHeight w:val="1134"/>
        </w:trPr>
        <w:tc>
          <w:tcPr>
            <w:tcW w:w="482" w:type="dxa"/>
            <w:textDirection w:val="btLr"/>
            <w:vAlign w:val="center"/>
          </w:tcPr>
          <w:p w14:paraId="5B7C4038" w14:textId="77777777" w:rsidR="00822046" w:rsidRPr="00AC4386" w:rsidRDefault="00822046" w:rsidP="005E7FAF">
            <w:pPr>
              <w:ind w:left="113" w:right="113"/>
              <w:jc w:val="center"/>
              <w:rPr>
                <w:sz w:val="22"/>
                <w:szCs w:val="20"/>
                <w:lang w:val="en-US"/>
              </w:rPr>
            </w:pPr>
            <w:r w:rsidRPr="00AC4386">
              <w:rPr>
                <w:b/>
                <w:sz w:val="22"/>
                <w:szCs w:val="20"/>
                <w:lang w:val="en-US"/>
              </w:rPr>
              <w:t>KPI 3</w:t>
            </w:r>
          </w:p>
        </w:tc>
        <w:tc>
          <w:tcPr>
            <w:tcW w:w="3346" w:type="dxa"/>
            <w:shd w:val="clear" w:color="auto" w:fill="auto"/>
          </w:tcPr>
          <w:p w14:paraId="6CB315DE" w14:textId="07BF207F" w:rsidR="00822046" w:rsidRPr="00AC4386" w:rsidRDefault="00822046">
            <w:pPr>
              <w:rPr>
                <w:bCs/>
                <w:sz w:val="22"/>
                <w:lang w:val="en-US"/>
              </w:rPr>
            </w:pPr>
            <w:r w:rsidRPr="00AC4386">
              <w:rPr>
                <w:bCs/>
                <w:sz w:val="22"/>
                <w:lang w:val="en-US"/>
              </w:rPr>
              <w:t>Employed staff and volunteers have undertaken all required minimum training within 3 months of starting</w:t>
            </w:r>
            <w:r w:rsidR="00AC4386">
              <w:rPr>
                <w:bCs/>
                <w:sz w:val="22"/>
                <w:lang w:val="en-US"/>
              </w:rPr>
              <w:t>.</w:t>
            </w:r>
          </w:p>
        </w:tc>
        <w:tc>
          <w:tcPr>
            <w:tcW w:w="3260" w:type="dxa"/>
          </w:tcPr>
          <w:p w14:paraId="2D5ADAD6" w14:textId="30EB0008" w:rsidR="00822046" w:rsidRPr="00AC4386" w:rsidRDefault="00822046">
            <w:pPr>
              <w:rPr>
                <w:sz w:val="22"/>
                <w:lang w:val="en-US"/>
              </w:rPr>
            </w:pPr>
            <w:r w:rsidRPr="00AC4386">
              <w:rPr>
                <w:sz w:val="22"/>
                <w:lang w:val="en-US"/>
              </w:rPr>
              <w:t>Customers, families and carers experience timely and appropriate response to their needs</w:t>
            </w:r>
            <w:r w:rsidR="00AC4386">
              <w:rPr>
                <w:sz w:val="22"/>
                <w:lang w:val="en-US"/>
              </w:rPr>
              <w:t>.</w:t>
            </w:r>
          </w:p>
          <w:p w14:paraId="118A20E2" w14:textId="77777777" w:rsidR="00822046" w:rsidRPr="00AC4386" w:rsidRDefault="00822046">
            <w:pPr>
              <w:rPr>
                <w:sz w:val="22"/>
                <w:lang w:val="en-US"/>
              </w:rPr>
            </w:pPr>
          </w:p>
          <w:p w14:paraId="0261FB0E" w14:textId="1F278896" w:rsidR="00822046" w:rsidRPr="00AC4386" w:rsidRDefault="00822046">
            <w:pPr>
              <w:rPr>
                <w:sz w:val="22"/>
                <w:lang w:val="en-US"/>
              </w:rPr>
            </w:pPr>
            <w:r w:rsidRPr="00AC4386">
              <w:rPr>
                <w:sz w:val="22"/>
                <w:lang w:val="en-US"/>
              </w:rPr>
              <w:t>Customers, families and carers are kept safe and feel safe and secure during interactions with VCS staff</w:t>
            </w:r>
            <w:r w:rsidR="00AC4386">
              <w:rPr>
                <w:sz w:val="22"/>
                <w:lang w:val="en-US"/>
              </w:rPr>
              <w:t>.</w:t>
            </w:r>
            <w:r w:rsidRPr="00AC4386">
              <w:rPr>
                <w:sz w:val="22"/>
                <w:lang w:val="en-US"/>
              </w:rPr>
              <w:t xml:space="preserve"> </w:t>
            </w:r>
          </w:p>
        </w:tc>
        <w:tc>
          <w:tcPr>
            <w:tcW w:w="2977" w:type="dxa"/>
            <w:shd w:val="clear" w:color="auto" w:fill="auto"/>
          </w:tcPr>
          <w:p w14:paraId="03E90083" w14:textId="6DBD016F" w:rsidR="00822046" w:rsidRPr="00AC4386" w:rsidRDefault="00822046">
            <w:pPr>
              <w:rPr>
                <w:sz w:val="22"/>
                <w:lang w:val="en-US"/>
              </w:rPr>
            </w:pPr>
            <w:r w:rsidRPr="00AC4386">
              <w:rPr>
                <w:sz w:val="22"/>
                <w:lang w:val="en-US"/>
              </w:rPr>
              <w:t>Training records</w:t>
            </w:r>
            <w:r w:rsidR="00AC4386">
              <w:rPr>
                <w:sz w:val="22"/>
                <w:lang w:val="en-US"/>
              </w:rPr>
              <w:t>.</w:t>
            </w:r>
            <w:r w:rsidR="00AC4386">
              <w:rPr>
                <w:sz w:val="22"/>
                <w:lang w:val="en-US"/>
              </w:rPr>
              <w:br/>
            </w:r>
          </w:p>
          <w:p w14:paraId="1CC54C74" w14:textId="06ECFAF6" w:rsidR="00822046" w:rsidRPr="00AC4386" w:rsidRDefault="00822046">
            <w:pPr>
              <w:rPr>
                <w:sz w:val="22"/>
                <w:lang w:val="en-US"/>
              </w:rPr>
            </w:pPr>
            <w:r w:rsidRPr="00AC4386">
              <w:rPr>
                <w:sz w:val="22"/>
                <w:lang w:val="en-US"/>
              </w:rPr>
              <w:t>Customer feedback</w:t>
            </w:r>
            <w:r w:rsidR="00AC4386">
              <w:rPr>
                <w:sz w:val="22"/>
                <w:lang w:val="en-US"/>
              </w:rPr>
              <w:t>.</w:t>
            </w:r>
          </w:p>
        </w:tc>
      </w:tr>
      <w:tr w:rsidR="00AC4386" w:rsidRPr="00C943CB" w14:paraId="2DEE9827" w14:textId="77777777" w:rsidTr="00AC4386">
        <w:trPr>
          <w:cantSplit/>
          <w:trHeight w:val="1134"/>
        </w:trPr>
        <w:tc>
          <w:tcPr>
            <w:tcW w:w="482" w:type="dxa"/>
            <w:textDirection w:val="btLr"/>
            <w:vAlign w:val="center"/>
          </w:tcPr>
          <w:p w14:paraId="63116F1E" w14:textId="77777777" w:rsidR="00822046" w:rsidRPr="00AC4386" w:rsidRDefault="00822046" w:rsidP="005E7FAF">
            <w:pPr>
              <w:ind w:left="113" w:right="113"/>
              <w:jc w:val="center"/>
              <w:rPr>
                <w:b/>
                <w:bCs/>
                <w:sz w:val="22"/>
                <w:szCs w:val="20"/>
                <w:lang w:val="en-US"/>
              </w:rPr>
            </w:pPr>
            <w:r w:rsidRPr="00AC4386">
              <w:rPr>
                <w:b/>
                <w:bCs/>
                <w:sz w:val="22"/>
                <w:szCs w:val="20"/>
                <w:lang w:val="en-US"/>
              </w:rPr>
              <w:t>KPI 4</w:t>
            </w:r>
          </w:p>
        </w:tc>
        <w:tc>
          <w:tcPr>
            <w:tcW w:w="3346" w:type="dxa"/>
            <w:shd w:val="clear" w:color="auto" w:fill="auto"/>
          </w:tcPr>
          <w:p w14:paraId="2EE0B0C2" w14:textId="4A4E57DE" w:rsidR="00822046" w:rsidRPr="00AC4386" w:rsidRDefault="00822046">
            <w:pPr>
              <w:rPr>
                <w:sz w:val="22"/>
                <w:lang w:val="en-US"/>
              </w:rPr>
            </w:pPr>
            <w:r w:rsidRPr="00AC4386">
              <w:rPr>
                <w:sz w:val="22"/>
                <w:lang w:val="en-US"/>
              </w:rPr>
              <w:t>The provider can evidence representation on relevant community forums/panels</w:t>
            </w:r>
            <w:r w:rsidR="00AC4386">
              <w:rPr>
                <w:sz w:val="22"/>
                <w:lang w:val="en-US"/>
              </w:rPr>
              <w:t>.</w:t>
            </w:r>
          </w:p>
          <w:p w14:paraId="7CE9DAAA" w14:textId="77777777" w:rsidR="00822046" w:rsidRPr="00AC4386" w:rsidRDefault="00822046">
            <w:pPr>
              <w:rPr>
                <w:sz w:val="22"/>
                <w:lang w:val="en-US"/>
              </w:rPr>
            </w:pPr>
          </w:p>
          <w:p w14:paraId="0C7C3BE1" w14:textId="3A8DAE2D" w:rsidR="00822046" w:rsidRPr="00AC4386" w:rsidRDefault="00822046">
            <w:pPr>
              <w:rPr>
                <w:sz w:val="22"/>
                <w:lang w:val="en-US"/>
              </w:rPr>
            </w:pPr>
            <w:r w:rsidRPr="00AC4386">
              <w:rPr>
                <w:sz w:val="22"/>
                <w:lang w:val="en-US"/>
              </w:rPr>
              <w:t>The provider can evidence effective joint working with other organisations including cross referring and partnership / alliance work</w:t>
            </w:r>
            <w:r w:rsidR="00AC4386">
              <w:rPr>
                <w:sz w:val="22"/>
                <w:lang w:val="en-US"/>
              </w:rPr>
              <w:t>.</w:t>
            </w:r>
          </w:p>
        </w:tc>
        <w:tc>
          <w:tcPr>
            <w:tcW w:w="3260" w:type="dxa"/>
          </w:tcPr>
          <w:p w14:paraId="1511ECB9" w14:textId="77777777" w:rsidR="00822046" w:rsidRPr="00AC4386" w:rsidRDefault="00822046">
            <w:pPr>
              <w:rPr>
                <w:sz w:val="22"/>
                <w:lang w:val="en-US"/>
              </w:rPr>
            </w:pPr>
            <w:r w:rsidRPr="00AC4386">
              <w:rPr>
                <w:sz w:val="22"/>
                <w:lang w:val="en-US"/>
              </w:rPr>
              <w:t>Customers, families and carers receive up to date information and are signposted appropriately to other relevant bodies.</w:t>
            </w:r>
          </w:p>
          <w:p w14:paraId="6BB341B5" w14:textId="77777777" w:rsidR="00822046" w:rsidRPr="00AC4386" w:rsidRDefault="00822046">
            <w:pPr>
              <w:rPr>
                <w:sz w:val="22"/>
                <w:lang w:val="en-US"/>
              </w:rPr>
            </w:pPr>
          </w:p>
          <w:p w14:paraId="56ECA80D" w14:textId="6B135E21" w:rsidR="00822046" w:rsidRPr="00AC4386" w:rsidRDefault="00822046">
            <w:pPr>
              <w:rPr>
                <w:sz w:val="22"/>
                <w:lang w:val="en-US"/>
              </w:rPr>
            </w:pPr>
            <w:r w:rsidRPr="00AC4386">
              <w:rPr>
                <w:sz w:val="22"/>
                <w:lang w:val="en-US"/>
              </w:rPr>
              <w:t>Customers experience joined-up support across the Borough and any gaps in provision are swiftly identified and filled</w:t>
            </w:r>
            <w:r w:rsidR="00AC4386">
              <w:rPr>
                <w:sz w:val="22"/>
                <w:lang w:val="en-US"/>
              </w:rPr>
              <w:t>.</w:t>
            </w:r>
          </w:p>
        </w:tc>
        <w:tc>
          <w:tcPr>
            <w:tcW w:w="2977" w:type="dxa"/>
            <w:shd w:val="clear" w:color="auto" w:fill="auto"/>
          </w:tcPr>
          <w:p w14:paraId="4FF7D8C2" w14:textId="37364CEF" w:rsidR="00822046" w:rsidRPr="00AC4386" w:rsidRDefault="00822046">
            <w:pPr>
              <w:rPr>
                <w:sz w:val="22"/>
                <w:lang w:val="en-US"/>
              </w:rPr>
            </w:pPr>
            <w:r w:rsidRPr="00AC4386">
              <w:rPr>
                <w:sz w:val="22"/>
                <w:lang w:val="en-US"/>
              </w:rPr>
              <w:t>Data from joint services including the Wokingham Community Directory and the Joy platform</w:t>
            </w:r>
            <w:r w:rsidR="00AC4386">
              <w:rPr>
                <w:sz w:val="22"/>
                <w:lang w:val="en-US"/>
              </w:rPr>
              <w:t>.</w:t>
            </w:r>
          </w:p>
          <w:p w14:paraId="724362BD" w14:textId="77777777" w:rsidR="00822046" w:rsidRPr="00AC4386" w:rsidRDefault="00822046">
            <w:pPr>
              <w:rPr>
                <w:sz w:val="22"/>
                <w:lang w:val="en-US"/>
              </w:rPr>
            </w:pPr>
          </w:p>
          <w:p w14:paraId="1E2FEBD1" w14:textId="1F486423" w:rsidR="00822046" w:rsidRPr="00AC4386" w:rsidRDefault="00822046">
            <w:pPr>
              <w:rPr>
                <w:sz w:val="22"/>
                <w:lang w:val="en-US"/>
              </w:rPr>
            </w:pPr>
            <w:r w:rsidRPr="00AC4386">
              <w:rPr>
                <w:sz w:val="22"/>
                <w:lang w:val="en-US"/>
              </w:rPr>
              <w:t>Referral and access data</w:t>
            </w:r>
            <w:r w:rsidR="00AC4386">
              <w:rPr>
                <w:sz w:val="22"/>
                <w:lang w:val="en-US"/>
              </w:rPr>
              <w:t>.</w:t>
            </w:r>
            <w:r w:rsidRPr="00AC4386">
              <w:rPr>
                <w:sz w:val="22"/>
                <w:lang w:val="en-US"/>
              </w:rPr>
              <w:t xml:space="preserve"> </w:t>
            </w:r>
          </w:p>
          <w:p w14:paraId="2F766DD8" w14:textId="77777777" w:rsidR="00822046" w:rsidRPr="00AC4386" w:rsidRDefault="00822046">
            <w:pPr>
              <w:rPr>
                <w:sz w:val="22"/>
                <w:lang w:val="en-US"/>
              </w:rPr>
            </w:pPr>
          </w:p>
          <w:p w14:paraId="6D60C4CB" w14:textId="25E3628C" w:rsidR="00822046" w:rsidRPr="00AC4386" w:rsidRDefault="00822046">
            <w:pPr>
              <w:rPr>
                <w:sz w:val="22"/>
                <w:lang w:val="en-US"/>
              </w:rPr>
            </w:pPr>
            <w:r w:rsidRPr="00AC4386">
              <w:rPr>
                <w:sz w:val="22"/>
                <w:lang w:val="en-US"/>
              </w:rPr>
              <w:t>Forum reports and minutes</w:t>
            </w:r>
            <w:r w:rsidR="00AC4386">
              <w:rPr>
                <w:sz w:val="22"/>
                <w:lang w:val="en-US"/>
              </w:rPr>
              <w:t>.</w:t>
            </w:r>
            <w:r w:rsidRPr="00AC4386">
              <w:rPr>
                <w:sz w:val="22"/>
                <w:lang w:val="en-US"/>
              </w:rPr>
              <w:t xml:space="preserve"> </w:t>
            </w:r>
          </w:p>
          <w:p w14:paraId="346A8AF8" w14:textId="77777777" w:rsidR="00822046" w:rsidRPr="00AC4386" w:rsidRDefault="00822046">
            <w:pPr>
              <w:rPr>
                <w:sz w:val="22"/>
                <w:lang w:val="en-US"/>
              </w:rPr>
            </w:pPr>
          </w:p>
          <w:p w14:paraId="7662233B" w14:textId="042BF85B" w:rsidR="00822046" w:rsidRPr="00AC4386" w:rsidRDefault="00822046">
            <w:pPr>
              <w:rPr>
                <w:sz w:val="22"/>
                <w:lang w:val="en-US"/>
              </w:rPr>
            </w:pPr>
            <w:r w:rsidRPr="00AC4386">
              <w:rPr>
                <w:sz w:val="22"/>
                <w:lang w:val="en-US"/>
              </w:rPr>
              <w:t>Customer feedback</w:t>
            </w:r>
            <w:r w:rsidR="00AC4386">
              <w:rPr>
                <w:sz w:val="22"/>
                <w:lang w:val="en-US"/>
              </w:rPr>
              <w:t>.</w:t>
            </w:r>
          </w:p>
        </w:tc>
      </w:tr>
      <w:tr w:rsidR="00AC4386" w:rsidRPr="00C943CB" w14:paraId="46358374" w14:textId="77777777" w:rsidTr="00AC4386">
        <w:trPr>
          <w:cantSplit/>
          <w:trHeight w:val="1134"/>
        </w:trPr>
        <w:tc>
          <w:tcPr>
            <w:tcW w:w="482" w:type="dxa"/>
            <w:textDirection w:val="btLr"/>
            <w:vAlign w:val="center"/>
          </w:tcPr>
          <w:p w14:paraId="550229B5" w14:textId="48A6E5F2" w:rsidR="00822046" w:rsidRPr="00AC4386" w:rsidRDefault="00822046" w:rsidP="005E7FAF">
            <w:pPr>
              <w:ind w:left="113" w:right="113"/>
              <w:jc w:val="center"/>
              <w:rPr>
                <w:b/>
                <w:bCs/>
                <w:sz w:val="22"/>
                <w:szCs w:val="20"/>
                <w:lang w:val="en-US"/>
              </w:rPr>
            </w:pPr>
            <w:r w:rsidRPr="00AC4386">
              <w:rPr>
                <w:b/>
                <w:bCs/>
                <w:sz w:val="22"/>
                <w:szCs w:val="20"/>
                <w:lang w:val="en-US"/>
              </w:rPr>
              <w:t>KPI</w:t>
            </w:r>
            <w:r w:rsidR="005E7FAF" w:rsidRPr="00AC4386">
              <w:rPr>
                <w:b/>
                <w:bCs/>
                <w:sz w:val="22"/>
                <w:szCs w:val="20"/>
                <w:lang w:val="en-US"/>
              </w:rPr>
              <w:t xml:space="preserve"> </w:t>
            </w:r>
            <w:r w:rsidRPr="00AC4386">
              <w:rPr>
                <w:b/>
                <w:bCs/>
                <w:sz w:val="22"/>
                <w:szCs w:val="20"/>
                <w:lang w:val="en-US"/>
              </w:rPr>
              <w:t>5</w:t>
            </w:r>
          </w:p>
        </w:tc>
        <w:tc>
          <w:tcPr>
            <w:tcW w:w="3346" w:type="dxa"/>
            <w:shd w:val="clear" w:color="auto" w:fill="auto"/>
          </w:tcPr>
          <w:p w14:paraId="1ACA3F98" w14:textId="685FB59C" w:rsidR="00822046" w:rsidRPr="00AC4386" w:rsidRDefault="00822046">
            <w:pPr>
              <w:rPr>
                <w:sz w:val="22"/>
                <w:lang w:val="en-US"/>
              </w:rPr>
            </w:pPr>
            <w:r w:rsidRPr="00AC4386">
              <w:rPr>
                <w:sz w:val="22"/>
                <w:lang w:val="en-US"/>
              </w:rPr>
              <w:t>The provider demonstrates a pro-active approach to outreach and equalities including increasing engagement amongst communities previously harder to reach</w:t>
            </w:r>
            <w:r w:rsidR="00AC4386">
              <w:rPr>
                <w:sz w:val="22"/>
                <w:lang w:val="en-US"/>
              </w:rPr>
              <w:t>.</w:t>
            </w:r>
            <w:r w:rsidRPr="00AC4386">
              <w:rPr>
                <w:sz w:val="22"/>
                <w:lang w:val="en-US"/>
              </w:rPr>
              <w:t xml:space="preserve"> </w:t>
            </w:r>
          </w:p>
        </w:tc>
        <w:tc>
          <w:tcPr>
            <w:tcW w:w="3260" w:type="dxa"/>
          </w:tcPr>
          <w:p w14:paraId="5BF67752" w14:textId="77777777" w:rsidR="00822046" w:rsidRPr="00AC4386" w:rsidRDefault="00822046">
            <w:pPr>
              <w:rPr>
                <w:sz w:val="22"/>
                <w:lang w:val="en-US"/>
              </w:rPr>
            </w:pPr>
          </w:p>
          <w:p w14:paraId="194C5B1C" w14:textId="77777777" w:rsidR="00822046" w:rsidRPr="00AC4386" w:rsidRDefault="00822046">
            <w:pPr>
              <w:rPr>
                <w:sz w:val="22"/>
                <w:lang w:val="en-US"/>
              </w:rPr>
            </w:pPr>
            <w:r w:rsidRPr="00AC4386">
              <w:rPr>
                <w:sz w:val="22"/>
                <w:lang w:val="en-US"/>
              </w:rPr>
              <w:t>The need for care and support for customers across the Borough including diverse groups is reduced or delayed.</w:t>
            </w:r>
          </w:p>
        </w:tc>
        <w:tc>
          <w:tcPr>
            <w:tcW w:w="2977" w:type="dxa"/>
            <w:shd w:val="clear" w:color="auto" w:fill="auto"/>
          </w:tcPr>
          <w:p w14:paraId="214FFE3E" w14:textId="59941081" w:rsidR="00822046" w:rsidRPr="00AC4386" w:rsidRDefault="00822046">
            <w:pPr>
              <w:rPr>
                <w:sz w:val="22"/>
                <w:lang w:val="en-US"/>
              </w:rPr>
            </w:pPr>
            <w:r w:rsidRPr="00AC4386">
              <w:rPr>
                <w:sz w:val="22"/>
                <w:lang w:val="en-US"/>
              </w:rPr>
              <w:t>Equality monitoring data</w:t>
            </w:r>
            <w:r w:rsidR="00AC4386">
              <w:rPr>
                <w:sz w:val="22"/>
                <w:lang w:val="en-US"/>
              </w:rPr>
              <w:t>.</w:t>
            </w:r>
            <w:r w:rsidR="00AC4386">
              <w:rPr>
                <w:sz w:val="22"/>
                <w:lang w:val="en-US"/>
              </w:rPr>
              <w:br/>
            </w:r>
          </w:p>
          <w:p w14:paraId="14D9456D" w14:textId="550D0AE9" w:rsidR="00822046" w:rsidRPr="00AC4386" w:rsidRDefault="00822046">
            <w:pPr>
              <w:rPr>
                <w:sz w:val="22"/>
                <w:lang w:val="en-US"/>
              </w:rPr>
            </w:pPr>
            <w:r w:rsidRPr="00AC4386">
              <w:rPr>
                <w:sz w:val="22"/>
                <w:lang w:val="en-US"/>
              </w:rPr>
              <w:t>Case studies</w:t>
            </w:r>
            <w:r w:rsidR="00AC4386">
              <w:rPr>
                <w:sz w:val="22"/>
                <w:lang w:val="en-US"/>
              </w:rPr>
              <w:t>.</w:t>
            </w:r>
            <w:r w:rsidR="00AC4386">
              <w:rPr>
                <w:sz w:val="22"/>
                <w:lang w:val="en-US"/>
              </w:rPr>
              <w:br/>
            </w:r>
            <w:r w:rsidRPr="00AC4386">
              <w:rPr>
                <w:sz w:val="22"/>
                <w:lang w:val="en-US"/>
              </w:rPr>
              <w:t xml:space="preserve"> </w:t>
            </w:r>
          </w:p>
          <w:p w14:paraId="6E492336" w14:textId="71E840EE" w:rsidR="00822046" w:rsidRPr="00AC4386" w:rsidRDefault="00822046">
            <w:pPr>
              <w:rPr>
                <w:sz w:val="22"/>
                <w:lang w:val="en-US"/>
              </w:rPr>
            </w:pPr>
            <w:r w:rsidRPr="00AC4386">
              <w:rPr>
                <w:sz w:val="22"/>
                <w:lang w:val="en-US"/>
              </w:rPr>
              <w:t>Referral and access data</w:t>
            </w:r>
            <w:r w:rsidR="00AC4386">
              <w:rPr>
                <w:sz w:val="22"/>
                <w:lang w:val="en-US"/>
              </w:rPr>
              <w:t>.</w:t>
            </w:r>
            <w:r w:rsidR="00AC4386">
              <w:rPr>
                <w:sz w:val="22"/>
                <w:lang w:val="en-US"/>
              </w:rPr>
              <w:br/>
            </w:r>
            <w:r w:rsidRPr="00AC4386">
              <w:rPr>
                <w:sz w:val="22"/>
                <w:lang w:val="en-US"/>
              </w:rPr>
              <w:t xml:space="preserve"> </w:t>
            </w:r>
          </w:p>
          <w:p w14:paraId="06D8CCCD" w14:textId="74417C73" w:rsidR="00822046" w:rsidRPr="00AC4386" w:rsidRDefault="00822046">
            <w:pPr>
              <w:rPr>
                <w:sz w:val="22"/>
                <w:lang w:val="en-US"/>
              </w:rPr>
            </w:pPr>
            <w:r w:rsidRPr="00AC4386">
              <w:rPr>
                <w:sz w:val="22"/>
                <w:lang w:val="en-US"/>
              </w:rPr>
              <w:t>Customer feedback</w:t>
            </w:r>
            <w:r w:rsidR="00AC4386">
              <w:rPr>
                <w:sz w:val="22"/>
                <w:lang w:val="en-US"/>
              </w:rPr>
              <w:t>.</w:t>
            </w:r>
          </w:p>
        </w:tc>
      </w:tr>
      <w:tr w:rsidR="00AC4386" w:rsidRPr="00C943CB" w14:paraId="1B5A7820" w14:textId="77777777" w:rsidTr="00AC4386">
        <w:trPr>
          <w:cantSplit/>
          <w:trHeight w:val="1134"/>
        </w:trPr>
        <w:tc>
          <w:tcPr>
            <w:tcW w:w="482" w:type="dxa"/>
            <w:textDirection w:val="btLr"/>
            <w:vAlign w:val="center"/>
          </w:tcPr>
          <w:p w14:paraId="5006E03A" w14:textId="7709E255" w:rsidR="00822046" w:rsidRPr="00AC4386" w:rsidRDefault="00822046" w:rsidP="005E7FAF">
            <w:pPr>
              <w:ind w:left="113" w:right="113"/>
              <w:jc w:val="center"/>
              <w:rPr>
                <w:b/>
                <w:bCs/>
                <w:sz w:val="22"/>
                <w:szCs w:val="20"/>
                <w:lang w:val="en-US"/>
              </w:rPr>
            </w:pPr>
            <w:r w:rsidRPr="00AC4386">
              <w:rPr>
                <w:b/>
                <w:bCs/>
                <w:sz w:val="22"/>
                <w:szCs w:val="20"/>
                <w:lang w:val="en-US"/>
              </w:rPr>
              <w:t>KPI</w:t>
            </w:r>
            <w:r w:rsidR="005E7FAF" w:rsidRPr="00AC4386">
              <w:rPr>
                <w:b/>
                <w:bCs/>
                <w:sz w:val="22"/>
                <w:szCs w:val="20"/>
                <w:lang w:val="en-US"/>
              </w:rPr>
              <w:t xml:space="preserve"> </w:t>
            </w:r>
            <w:r w:rsidRPr="00AC4386">
              <w:rPr>
                <w:b/>
                <w:bCs/>
                <w:sz w:val="22"/>
                <w:szCs w:val="20"/>
                <w:lang w:val="en-US"/>
              </w:rPr>
              <w:t>6</w:t>
            </w:r>
          </w:p>
          <w:p w14:paraId="71E4B5B5" w14:textId="77777777" w:rsidR="00822046" w:rsidRPr="00AC4386" w:rsidRDefault="00822046" w:rsidP="005E7FAF">
            <w:pPr>
              <w:ind w:left="113" w:right="113"/>
              <w:jc w:val="center"/>
              <w:rPr>
                <w:b/>
                <w:bCs/>
                <w:sz w:val="22"/>
                <w:szCs w:val="20"/>
                <w:lang w:val="en-US"/>
              </w:rPr>
            </w:pPr>
          </w:p>
        </w:tc>
        <w:tc>
          <w:tcPr>
            <w:tcW w:w="3346" w:type="dxa"/>
            <w:shd w:val="clear" w:color="auto" w:fill="auto"/>
          </w:tcPr>
          <w:p w14:paraId="6E1BC9F3" w14:textId="0F50339A" w:rsidR="00822046" w:rsidRPr="00AC4386" w:rsidRDefault="00822046">
            <w:pPr>
              <w:rPr>
                <w:sz w:val="22"/>
                <w:lang w:val="en-US"/>
              </w:rPr>
            </w:pPr>
            <w:r w:rsidRPr="00AC4386">
              <w:rPr>
                <w:sz w:val="22"/>
                <w:lang w:val="en-US"/>
              </w:rPr>
              <w:t>Provider can demonstrate a reduction in numbers of people referred for formal care and support as a result of their service</w:t>
            </w:r>
            <w:r w:rsidR="00AC4386">
              <w:rPr>
                <w:sz w:val="22"/>
                <w:lang w:val="en-US"/>
              </w:rPr>
              <w:t>.</w:t>
            </w:r>
            <w:r w:rsidRPr="00AC4386">
              <w:rPr>
                <w:sz w:val="22"/>
                <w:lang w:val="en-US"/>
              </w:rPr>
              <w:t xml:space="preserve"> </w:t>
            </w:r>
          </w:p>
        </w:tc>
        <w:tc>
          <w:tcPr>
            <w:tcW w:w="3260" w:type="dxa"/>
          </w:tcPr>
          <w:p w14:paraId="402711E1" w14:textId="77777777" w:rsidR="00822046" w:rsidRPr="00AC4386" w:rsidRDefault="00822046">
            <w:pPr>
              <w:rPr>
                <w:sz w:val="22"/>
                <w:lang w:val="en-US"/>
              </w:rPr>
            </w:pPr>
            <w:r w:rsidRPr="00AC4386">
              <w:rPr>
                <w:sz w:val="22"/>
                <w:lang w:val="en-US"/>
              </w:rPr>
              <w:t>The need for care and support for customers has been reduced or delayed.</w:t>
            </w:r>
          </w:p>
        </w:tc>
        <w:tc>
          <w:tcPr>
            <w:tcW w:w="2977" w:type="dxa"/>
            <w:shd w:val="clear" w:color="auto" w:fill="auto"/>
          </w:tcPr>
          <w:p w14:paraId="35E5BA02" w14:textId="6B1C8B73" w:rsidR="00822046" w:rsidRPr="00AC4386" w:rsidRDefault="00822046">
            <w:pPr>
              <w:rPr>
                <w:sz w:val="22"/>
                <w:lang w:val="en-US"/>
              </w:rPr>
            </w:pPr>
            <w:r w:rsidRPr="00AC4386">
              <w:rPr>
                <w:sz w:val="22"/>
                <w:lang w:val="en-US"/>
              </w:rPr>
              <w:t>Case studies</w:t>
            </w:r>
            <w:r w:rsidR="00AC4386">
              <w:rPr>
                <w:sz w:val="22"/>
                <w:lang w:val="en-US"/>
              </w:rPr>
              <w:t>.</w:t>
            </w:r>
            <w:r w:rsidR="00AC4386">
              <w:rPr>
                <w:sz w:val="22"/>
                <w:lang w:val="en-US"/>
              </w:rPr>
              <w:br/>
            </w:r>
            <w:r w:rsidRPr="00AC4386">
              <w:rPr>
                <w:sz w:val="22"/>
                <w:lang w:val="en-US"/>
              </w:rPr>
              <w:t xml:space="preserve"> </w:t>
            </w:r>
          </w:p>
          <w:p w14:paraId="491DAD53" w14:textId="7980FF81" w:rsidR="00822046" w:rsidRPr="00AC4386" w:rsidRDefault="00822046">
            <w:pPr>
              <w:rPr>
                <w:sz w:val="22"/>
                <w:lang w:val="en-US"/>
              </w:rPr>
            </w:pPr>
            <w:r w:rsidRPr="00AC4386">
              <w:rPr>
                <w:sz w:val="22"/>
                <w:lang w:val="en-US"/>
              </w:rPr>
              <w:t>Numbers referred for formal care and support against a baseline expectation</w:t>
            </w:r>
            <w:r w:rsidR="00903FE9">
              <w:rPr>
                <w:sz w:val="22"/>
                <w:lang w:val="en-US"/>
              </w:rPr>
              <w:t>.</w:t>
            </w:r>
            <w:r w:rsidR="00903FE9">
              <w:rPr>
                <w:sz w:val="22"/>
                <w:lang w:val="en-US"/>
              </w:rPr>
              <w:br/>
            </w:r>
            <w:r w:rsidRPr="00AC4386">
              <w:rPr>
                <w:sz w:val="22"/>
                <w:lang w:val="en-US"/>
              </w:rPr>
              <w:t xml:space="preserve"> </w:t>
            </w:r>
          </w:p>
          <w:p w14:paraId="128F37C0" w14:textId="4A2E197B" w:rsidR="00A16C5C" w:rsidRPr="00AC4386" w:rsidRDefault="00822046">
            <w:pPr>
              <w:rPr>
                <w:sz w:val="22"/>
                <w:lang w:val="en-US"/>
              </w:rPr>
            </w:pPr>
            <w:r w:rsidRPr="00AC4386">
              <w:rPr>
                <w:sz w:val="22"/>
                <w:lang w:val="en-US"/>
              </w:rPr>
              <w:t>Number of people supported to stay in their own homes as a result of the service</w:t>
            </w:r>
            <w:r w:rsidR="00133479">
              <w:rPr>
                <w:sz w:val="22"/>
                <w:lang w:val="en-US"/>
              </w:rPr>
              <w:t>.</w:t>
            </w:r>
            <w:r w:rsidRPr="00AC4386">
              <w:rPr>
                <w:sz w:val="22"/>
                <w:lang w:val="en-US"/>
              </w:rPr>
              <w:t xml:space="preserve"> </w:t>
            </w:r>
          </w:p>
        </w:tc>
      </w:tr>
    </w:tbl>
    <w:p w14:paraId="78BF2004" w14:textId="77777777" w:rsidR="00822046" w:rsidRPr="0047385B" w:rsidRDefault="00822046" w:rsidP="00822046">
      <w:pPr>
        <w:rPr>
          <w:b/>
          <w:bCs/>
          <w:color w:val="00B050"/>
        </w:rPr>
      </w:pPr>
    </w:p>
    <w:p w14:paraId="35DC891C" w14:textId="77777777" w:rsidR="00A80ADE" w:rsidRDefault="00A80ADE" w:rsidP="00822046">
      <w:pPr>
        <w:pStyle w:val="TOCHeading"/>
        <w:rPr>
          <w:rFonts w:ascii="Arial" w:hAnsi="Arial" w:cs="Arial"/>
          <w:sz w:val="24"/>
          <w:szCs w:val="24"/>
        </w:rPr>
      </w:pPr>
    </w:p>
    <w:p w14:paraId="4753B44B" w14:textId="77777777" w:rsidR="00A80ADE" w:rsidRDefault="00A80ADE" w:rsidP="00822046">
      <w:pPr>
        <w:pStyle w:val="TOCHeading"/>
        <w:rPr>
          <w:rFonts w:ascii="Arial" w:hAnsi="Arial" w:cs="Arial"/>
          <w:sz w:val="24"/>
          <w:szCs w:val="24"/>
        </w:rPr>
      </w:pPr>
    </w:p>
    <w:p w14:paraId="1CF10286" w14:textId="77777777" w:rsidR="00A80ADE" w:rsidRDefault="00A80ADE" w:rsidP="00822046">
      <w:pPr>
        <w:pStyle w:val="TOCHeading"/>
        <w:rPr>
          <w:rFonts w:ascii="Arial" w:hAnsi="Arial" w:cs="Arial"/>
          <w:sz w:val="24"/>
          <w:szCs w:val="24"/>
        </w:rPr>
      </w:pPr>
    </w:p>
    <w:p w14:paraId="7A34C0A1" w14:textId="77777777" w:rsidR="00A80ADE" w:rsidRDefault="00A80ADE" w:rsidP="00822046">
      <w:pPr>
        <w:pStyle w:val="TOCHeading"/>
        <w:rPr>
          <w:rFonts w:ascii="Arial" w:hAnsi="Arial" w:cs="Arial"/>
          <w:sz w:val="24"/>
          <w:szCs w:val="24"/>
        </w:rPr>
      </w:pPr>
    </w:p>
    <w:p w14:paraId="1FC83577" w14:textId="77777777" w:rsidR="00A80ADE" w:rsidRDefault="00A80ADE" w:rsidP="00822046">
      <w:pPr>
        <w:pStyle w:val="TOCHeading"/>
        <w:rPr>
          <w:rFonts w:ascii="Arial" w:hAnsi="Arial" w:cs="Arial"/>
          <w:sz w:val="24"/>
          <w:szCs w:val="24"/>
        </w:rPr>
      </w:pPr>
    </w:p>
    <w:p w14:paraId="01A5E8DC" w14:textId="77777777" w:rsidR="00AC4386" w:rsidRDefault="00AC4386" w:rsidP="00AC4386">
      <w:pPr>
        <w:rPr>
          <w:lang w:val="en-US"/>
        </w:rPr>
      </w:pPr>
    </w:p>
    <w:p w14:paraId="2297969C" w14:textId="77777777" w:rsidR="00AC4386" w:rsidRDefault="00AC4386" w:rsidP="00AC4386">
      <w:pPr>
        <w:rPr>
          <w:lang w:val="en-US"/>
        </w:rPr>
      </w:pPr>
    </w:p>
    <w:p w14:paraId="4F306A3E" w14:textId="77777777" w:rsidR="00AC4386" w:rsidRDefault="00AC4386" w:rsidP="00AC4386">
      <w:pPr>
        <w:rPr>
          <w:lang w:val="en-US"/>
        </w:rPr>
      </w:pPr>
    </w:p>
    <w:p w14:paraId="3E809B69" w14:textId="77777777" w:rsidR="00AC4386" w:rsidRDefault="00AC4386" w:rsidP="00AC4386">
      <w:pPr>
        <w:rPr>
          <w:lang w:val="en-US"/>
        </w:rPr>
      </w:pPr>
    </w:p>
    <w:p w14:paraId="5F0CB2D8" w14:textId="77777777" w:rsidR="00AC4386" w:rsidRDefault="00AC4386" w:rsidP="00AC4386">
      <w:pPr>
        <w:rPr>
          <w:lang w:val="en-US"/>
        </w:rPr>
      </w:pPr>
    </w:p>
    <w:p w14:paraId="018AC79B" w14:textId="77777777" w:rsidR="00AC4386" w:rsidRDefault="00AC4386" w:rsidP="00AC4386">
      <w:pPr>
        <w:rPr>
          <w:lang w:val="en-US"/>
        </w:rPr>
      </w:pPr>
    </w:p>
    <w:p w14:paraId="6EDA391D" w14:textId="77777777" w:rsidR="00AC4386" w:rsidRDefault="00AC4386" w:rsidP="00AC4386">
      <w:pPr>
        <w:rPr>
          <w:lang w:val="en-US"/>
        </w:rPr>
      </w:pPr>
    </w:p>
    <w:p w14:paraId="2F8A6210" w14:textId="77777777" w:rsidR="00AC4386" w:rsidRDefault="00AC4386" w:rsidP="00AC4386">
      <w:pPr>
        <w:rPr>
          <w:lang w:val="en-US"/>
        </w:rPr>
      </w:pPr>
    </w:p>
    <w:p w14:paraId="4F414AE2" w14:textId="77777777" w:rsidR="00AC4386" w:rsidRPr="00AC4386" w:rsidRDefault="00AC4386" w:rsidP="00AC4386">
      <w:pPr>
        <w:rPr>
          <w:lang w:val="en-US"/>
        </w:rPr>
      </w:pPr>
    </w:p>
    <w:p w14:paraId="25D0065E" w14:textId="38910F87" w:rsidR="00A80ADE" w:rsidRDefault="00A80ADE" w:rsidP="00822046">
      <w:pPr>
        <w:pStyle w:val="TOCHeading"/>
        <w:rPr>
          <w:rFonts w:ascii="Arial" w:hAnsi="Arial" w:cs="Arial"/>
          <w:sz w:val="24"/>
          <w:szCs w:val="24"/>
        </w:rPr>
      </w:pPr>
    </w:p>
    <w:p w14:paraId="300D7D8B" w14:textId="10960CA0" w:rsidR="00A80ADE" w:rsidRDefault="00A80ADE" w:rsidP="00A80ADE">
      <w:pPr>
        <w:rPr>
          <w:lang w:val="en-US"/>
        </w:rPr>
      </w:pPr>
    </w:p>
    <w:p w14:paraId="676F0268" w14:textId="77777777" w:rsidR="00A80ADE" w:rsidRPr="00A80ADE" w:rsidRDefault="00A80ADE" w:rsidP="00A80ADE">
      <w:pPr>
        <w:rPr>
          <w:lang w:val="en-US"/>
        </w:rPr>
      </w:pPr>
    </w:p>
    <w:p w14:paraId="1F28E324" w14:textId="4665FDAD" w:rsidR="00896A9F" w:rsidRPr="00E007DE" w:rsidRDefault="00822046" w:rsidP="00E007DE">
      <w:pPr>
        <w:pStyle w:val="TOCHeading"/>
        <w:rPr>
          <w:rFonts w:cstheme="majorHAnsi"/>
          <w:sz w:val="26"/>
          <w:szCs w:val="26"/>
        </w:rPr>
      </w:pPr>
      <w:r w:rsidRPr="00EC5DA0">
        <w:rPr>
          <w:rFonts w:cstheme="majorHAnsi"/>
          <w:sz w:val="26"/>
          <w:szCs w:val="26"/>
        </w:rPr>
        <w:t xml:space="preserve">Part 2: </w:t>
      </w:r>
      <w:r w:rsidR="00896A9F" w:rsidRPr="00EC5DA0">
        <w:rPr>
          <w:rFonts w:cstheme="majorHAnsi"/>
          <w:sz w:val="26"/>
          <w:szCs w:val="26"/>
        </w:rPr>
        <w:t xml:space="preserve">Service </w:t>
      </w:r>
      <w:r w:rsidR="00AB560E">
        <w:rPr>
          <w:rFonts w:cstheme="majorHAnsi"/>
          <w:sz w:val="26"/>
          <w:szCs w:val="26"/>
        </w:rPr>
        <w:t>S</w:t>
      </w:r>
      <w:r w:rsidR="00896A9F" w:rsidRPr="00EC5DA0">
        <w:rPr>
          <w:rFonts w:cstheme="majorHAnsi"/>
          <w:sz w:val="26"/>
          <w:szCs w:val="26"/>
        </w:rPr>
        <w:t>pecification</w:t>
      </w:r>
      <w:r w:rsidR="00AB560E">
        <w:rPr>
          <w:rFonts w:cstheme="majorHAnsi"/>
          <w:sz w:val="26"/>
          <w:szCs w:val="26"/>
        </w:rPr>
        <w:t xml:space="preserve"> - </w:t>
      </w:r>
      <w:r w:rsidR="006864CB" w:rsidRPr="00EC5DA0">
        <w:rPr>
          <w:rFonts w:cstheme="majorHAnsi"/>
          <w:sz w:val="26"/>
          <w:szCs w:val="26"/>
        </w:rPr>
        <w:t>Universal Carers Support and Guidance</w:t>
      </w:r>
    </w:p>
    <w:p w14:paraId="7E9E95EB" w14:textId="77777777" w:rsidR="00896A9F" w:rsidRPr="00C02F31" w:rsidRDefault="00896A9F" w:rsidP="00896A9F">
      <w:pPr>
        <w:spacing w:after="200" w:line="276" w:lineRule="auto"/>
        <w:rPr>
          <w:rFonts w:asciiTheme="majorHAnsi" w:eastAsia="Calibri" w:hAnsiTheme="majorHAnsi" w:cstheme="majorHAnsi"/>
          <w:color w:val="1F3864" w:themeColor="accent1" w:themeShade="80"/>
          <w:sz w:val="26"/>
          <w:szCs w:val="26"/>
        </w:rPr>
      </w:pPr>
      <w:r w:rsidRPr="00C02F31">
        <w:rPr>
          <w:rFonts w:asciiTheme="majorHAnsi" w:eastAsia="Calibri" w:hAnsiTheme="majorHAnsi" w:cstheme="majorHAnsi"/>
          <w:color w:val="1F3864" w:themeColor="accent1" w:themeShade="80"/>
          <w:sz w:val="26"/>
          <w:szCs w:val="26"/>
        </w:rPr>
        <w:t xml:space="preserve">Purpose </w:t>
      </w:r>
    </w:p>
    <w:p w14:paraId="24EA6144" w14:textId="77777777" w:rsidR="00896A9F" w:rsidRPr="00EC5DA0" w:rsidRDefault="00896A9F" w:rsidP="00896A9F">
      <w:pPr>
        <w:spacing w:after="200" w:line="276" w:lineRule="auto"/>
        <w:rPr>
          <w:rFonts w:eastAsia="Calibri" w:cs="Arial"/>
          <w:szCs w:val="24"/>
        </w:rPr>
      </w:pPr>
      <w:r w:rsidRPr="00EC5DA0">
        <w:rPr>
          <w:rFonts w:eastAsia="Calibri" w:cs="Arial"/>
          <w:szCs w:val="24"/>
        </w:rPr>
        <w:t>The service we are procuring is to support carers living in Wokingham Borough and to enable carers to balance their caring role in order to live a life outside of caring. The service will provide advice, information, and outreach support for both adult and young carers as well as carers of individuals with Learning Disabilities. The service will proactively identify gaps in the provision of carers services and will work with relevant agencies on development of services for carers. It will be the lead agency on carers, delivering training and championing carers issues, and will work proactively with other VCS partners to ensure a cohesive response to the needs of carers. The service will support the central priorities of the ‘Carers Strategy 2020-2025’ and contribute toward the associated outcomes detailed in the ‘Carers Strategy Implementation Plan’.</w:t>
      </w:r>
    </w:p>
    <w:p w14:paraId="4EA24226" w14:textId="77777777" w:rsidR="00896A9F" w:rsidRPr="00EC5DA0" w:rsidRDefault="00896A9F" w:rsidP="00896A9F">
      <w:pPr>
        <w:spacing w:after="200" w:line="276" w:lineRule="auto"/>
        <w:rPr>
          <w:rFonts w:eastAsia="Calibri" w:cs="Arial"/>
          <w:szCs w:val="24"/>
        </w:rPr>
      </w:pPr>
      <w:r w:rsidRPr="00EC5DA0">
        <w:rPr>
          <w:rFonts w:eastAsia="Calibri" w:cs="Arial"/>
          <w:szCs w:val="24"/>
        </w:rPr>
        <w:t>A ‘carer’ is anyone, including children and adults who looks after a family member, partner, or friend, who needs help because of their illness, frailty, disability, a mental health problem, or an addiction, and cannot cope without their support. The care they give is unpaid; and this service will not be supporting carers who are employed to provide care services.</w:t>
      </w:r>
    </w:p>
    <w:p w14:paraId="1F810DC4" w14:textId="5D394A22" w:rsidR="00896A9F" w:rsidRPr="00EC5DA0" w:rsidRDefault="00896A9F" w:rsidP="00896A9F">
      <w:pPr>
        <w:spacing w:after="200" w:line="276" w:lineRule="auto"/>
        <w:rPr>
          <w:rFonts w:eastAsia="Calibri" w:cs="Arial"/>
          <w:szCs w:val="24"/>
        </w:rPr>
      </w:pPr>
      <w:r w:rsidRPr="00EC5DA0">
        <w:rPr>
          <w:rFonts w:eastAsia="Calibri" w:cs="Arial"/>
          <w:szCs w:val="24"/>
        </w:rPr>
        <w:t xml:space="preserve">The service we are procuring will support </w:t>
      </w:r>
      <w:bookmarkStart w:id="20" w:name="_Hlk120709668"/>
      <w:r w:rsidRPr="00EC5DA0">
        <w:rPr>
          <w:rFonts w:eastAsia="Calibri" w:cs="Arial"/>
          <w:szCs w:val="24"/>
        </w:rPr>
        <w:t>both adult and young carers as well as carers of individuals with Learning Disabilities (LD)</w:t>
      </w:r>
      <w:bookmarkEnd w:id="20"/>
      <w:r w:rsidRPr="00EC5DA0">
        <w:rPr>
          <w:rFonts w:eastAsia="Calibri" w:cs="Arial"/>
          <w:szCs w:val="24"/>
        </w:rPr>
        <w:t xml:space="preserve">. A ‘young carer’ is defined as a person under 18 who provides or intends to provide care for another person who needs support due to illness, age, disability, substance misuse or mental health problems. An ‘LD carer’ is someone that provides informal care and support to a child, young person, or adult with a learning disability, who needs support due to reduced intellectual ability and difficulty with everyday activities. We also recognise that not all carers will identify with the above </w:t>
      </w:r>
      <w:r w:rsidR="00A16C5C" w:rsidRPr="00EC5DA0">
        <w:rPr>
          <w:rFonts w:eastAsia="Calibri" w:cs="Arial"/>
          <w:szCs w:val="24"/>
        </w:rPr>
        <w:t>definitions and</w:t>
      </w:r>
      <w:r w:rsidRPr="00EC5DA0">
        <w:rPr>
          <w:rFonts w:eastAsia="Calibri" w:cs="Arial"/>
          <w:szCs w:val="24"/>
        </w:rPr>
        <w:t xml:space="preserve"> expect the service to proactively seek out these individuals, identify them, and offer appropriate support and guidance.</w:t>
      </w:r>
    </w:p>
    <w:p w14:paraId="75F78FE1" w14:textId="77777777" w:rsidR="00896A9F" w:rsidRPr="002942EB" w:rsidRDefault="00896A9F" w:rsidP="00896A9F">
      <w:pPr>
        <w:spacing w:after="200" w:line="276" w:lineRule="auto"/>
        <w:rPr>
          <w:rFonts w:eastAsia="Calibri" w:cs="Arial"/>
          <w:i/>
          <w:iCs/>
          <w:color w:val="1F3864" w:themeColor="accent1" w:themeShade="80"/>
          <w:szCs w:val="24"/>
        </w:rPr>
      </w:pPr>
      <w:r w:rsidRPr="002942EB">
        <w:rPr>
          <w:rFonts w:eastAsia="Calibri" w:cs="Arial"/>
          <w:i/>
          <w:iCs/>
          <w:color w:val="1F3864" w:themeColor="accent1" w:themeShade="80"/>
          <w:szCs w:val="24"/>
        </w:rPr>
        <w:t>Carers have told us that they want:</w:t>
      </w:r>
    </w:p>
    <w:p w14:paraId="3557AAB7" w14:textId="77777777" w:rsidR="00896A9F" w:rsidRPr="00AB560E" w:rsidRDefault="00896A9F" w:rsidP="00955440">
      <w:pPr>
        <w:numPr>
          <w:ilvl w:val="0"/>
          <w:numId w:val="6"/>
        </w:numPr>
        <w:spacing w:after="200" w:line="276" w:lineRule="auto"/>
        <w:contextualSpacing/>
        <w:rPr>
          <w:rFonts w:eastAsia="Calibri" w:cs="Arial"/>
          <w:szCs w:val="24"/>
        </w:rPr>
      </w:pPr>
      <w:r w:rsidRPr="00AB560E">
        <w:rPr>
          <w:rFonts w:eastAsia="Calibri" w:cs="Arial"/>
          <w:szCs w:val="24"/>
        </w:rPr>
        <w:t>Information in the right format, at the right time.</w:t>
      </w:r>
    </w:p>
    <w:p w14:paraId="7F3D119B" w14:textId="77777777" w:rsidR="00896A9F" w:rsidRPr="00AB560E" w:rsidRDefault="00896A9F" w:rsidP="00955440">
      <w:pPr>
        <w:numPr>
          <w:ilvl w:val="0"/>
          <w:numId w:val="6"/>
        </w:numPr>
        <w:spacing w:after="200" w:line="276" w:lineRule="auto"/>
        <w:contextualSpacing/>
        <w:rPr>
          <w:rFonts w:eastAsia="Calibri" w:cs="Arial"/>
          <w:szCs w:val="24"/>
        </w:rPr>
      </w:pPr>
      <w:r w:rsidRPr="00AB560E">
        <w:rPr>
          <w:rFonts w:eastAsia="Calibri" w:cs="Arial"/>
          <w:szCs w:val="24"/>
        </w:rPr>
        <w:t>In-person support and guidance when they need it.</w:t>
      </w:r>
    </w:p>
    <w:p w14:paraId="64D9736C" w14:textId="05EEF944" w:rsidR="00896A9F" w:rsidRPr="00AB560E" w:rsidRDefault="00896A9F" w:rsidP="00955440">
      <w:pPr>
        <w:numPr>
          <w:ilvl w:val="0"/>
          <w:numId w:val="6"/>
        </w:numPr>
        <w:spacing w:after="200" w:line="276" w:lineRule="auto"/>
        <w:contextualSpacing/>
        <w:rPr>
          <w:rFonts w:eastAsia="Calibri" w:cs="Arial"/>
          <w:szCs w:val="24"/>
        </w:rPr>
      </w:pPr>
      <w:r w:rsidRPr="00AB560E">
        <w:rPr>
          <w:rFonts w:eastAsia="Calibri" w:cs="Arial"/>
          <w:szCs w:val="24"/>
        </w:rPr>
        <w:t>Help to stay emotionally and physically capable of continuing their caring role.</w:t>
      </w:r>
    </w:p>
    <w:p w14:paraId="3BDD6146" w14:textId="77777777" w:rsidR="00896A9F" w:rsidRPr="00AB560E" w:rsidRDefault="00896A9F" w:rsidP="00896A9F">
      <w:pPr>
        <w:spacing w:after="200" w:line="276" w:lineRule="auto"/>
        <w:ind w:left="720"/>
        <w:contextualSpacing/>
        <w:rPr>
          <w:rFonts w:eastAsia="Calibri" w:cs="Arial"/>
          <w:szCs w:val="24"/>
        </w:rPr>
      </w:pPr>
    </w:p>
    <w:p w14:paraId="052DE9DA" w14:textId="77777777" w:rsidR="00896A9F" w:rsidRPr="002942EB" w:rsidRDefault="00896A9F" w:rsidP="00896A9F">
      <w:pPr>
        <w:spacing w:after="200" w:line="276" w:lineRule="auto"/>
        <w:rPr>
          <w:rFonts w:eastAsia="Calibri" w:cs="Arial"/>
          <w:i/>
          <w:iCs/>
          <w:color w:val="1F3864" w:themeColor="accent1" w:themeShade="80"/>
          <w:szCs w:val="24"/>
        </w:rPr>
      </w:pPr>
      <w:r w:rsidRPr="002942EB">
        <w:rPr>
          <w:rFonts w:eastAsia="Calibri" w:cs="Arial"/>
          <w:i/>
          <w:iCs/>
          <w:color w:val="1F3864" w:themeColor="accent1" w:themeShade="80"/>
          <w:szCs w:val="24"/>
        </w:rPr>
        <w:t>Wokingham Borough Council will:</w:t>
      </w:r>
    </w:p>
    <w:p w14:paraId="4D710E16" w14:textId="77777777" w:rsidR="00896A9F" w:rsidRPr="00AB560E" w:rsidRDefault="00896A9F" w:rsidP="00955440">
      <w:pPr>
        <w:numPr>
          <w:ilvl w:val="0"/>
          <w:numId w:val="5"/>
        </w:numPr>
        <w:spacing w:after="200" w:line="276" w:lineRule="auto"/>
        <w:contextualSpacing/>
        <w:rPr>
          <w:rFonts w:eastAsia="Calibri" w:cs="Arial"/>
          <w:szCs w:val="24"/>
        </w:rPr>
      </w:pPr>
      <w:r w:rsidRPr="00AB560E">
        <w:rPr>
          <w:rFonts w:eastAsia="Calibri" w:cs="Arial"/>
          <w:szCs w:val="24"/>
        </w:rPr>
        <w:t>Commission a service that meets the above, and work collaboratively with the provider on its delivery of these requirements.</w:t>
      </w:r>
    </w:p>
    <w:p w14:paraId="05363D2F" w14:textId="77777777" w:rsidR="00896A9F" w:rsidRPr="00AB560E" w:rsidRDefault="00896A9F" w:rsidP="00955440">
      <w:pPr>
        <w:numPr>
          <w:ilvl w:val="0"/>
          <w:numId w:val="5"/>
        </w:numPr>
        <w:spacing w:after="200" w:line="276" w:lineRule="auto"/>
        <w:contextualSpacing/>
        <w:rPr>
          <w:rFonts w:eastAsia="Calibri" w:cs="Arial"/>
          <w:szCs w:val="24"/>
        </w:rPr>
      </w:pPr>
      <w:r w:rsidRPr="00AB560E">
        <w:rPr>
          <w:rFonts w:eastAsia="Calibri" w:cs="Arial"/>
          <w:szCs w:val="24"/>
        </w:rPr>
        <w:t>Continue to co-produce this service with carers at every step of the commissioning process.</w:t>
      </w:r>
    </w:p>
    <w:p w14:paraId="6DA0C00E" w14:textId="22BA3CBE" w:rsidR="0072054E" w:rsidRPr="00E007DE" w:rsidRDefault="00896A9F" w:rsidP="00955440">
      <w:pPr>
        <w:numPr>
          <w:ilvl w:val="0"/>
          <w:numId w:val="5"/>
        </w:numPr>
        <w:spacing w:after="200" w:line="276" w:lineRule="auto"/>
        <w:contextualSpacing/>
        <w:rPr>
          <w:rFonts w:eastAsia="Calibri" w:cs="Arial"/>
          <w:szCs w:val="24"/>
        </w:rPr>
      </w:pPr>
      <w:r w:rsidRPr="00AB560E">
        <w:rPr>
          <w:rFonts w:eastAsia="Calibri" w:cs="Arial"/>
          <w:szCs w:val="24"/>
        </w:rPr>
        <w:t>Work to promote this service to all carers across the Borough.</w:t>
      </w:r>
    </w:p>
    <w:p w14:paraId="081CFF3D" w14:textId="0D2B629E" w:rsidR="00896A9F" w:rsidRPr="00E75C41" w:rsidRDefault="00896A9F" w:rsidP="00896A9F">
      <w:pPr>
        <w:spacing w:after="200" w:line="276" w:lineRule="auto"/>
        <w:rPr>
          <w:rFonts w:asciiTheme="majorHAnsi" w:eastAsia="Calibri" w:hAnsiTheme="majorHAnsi" w:cstheme="majorHAnsi"/>
          <w:color w:val="1F3864" w:themeColor="accent1" w:themeShade="80"/>
          <w:sz w:val="26"/>
          <w:szCs w:val="26"/>
        </w:rPr>
      </w:pPr>
      <w:bookmarkStart w:id="21" w:name="_Hlk120870711"/>
      <w:r w:rsidRPr="00E75C41">
        <w:rPr>
          <w:rFonts w:asciiTheme="majorHAnsi" w:eastAsia="Calibri" w:hAnsiTheme="majorHAnsi" w:cstheme="majorHAnsi"/>
          <w:color w:val="1F3864" w:themeColor="accent1" w:themeShade="80"/>
          <w:sz w:val="26"/>
          <w:szCs w:val="26"/>
        </w:rPr>
        <w:t>Priorities for Service Delivery:</w:t>
      </w:r>
    </w:p>
    <w:bookmarkEnd w:id="21"/>
    <w:p w14:paraId="5B787983" w14:textId="77777777" w:rsidR="00896A9F" w:rsidRPr="00AB560E" w:rsidRDefault="00896A9F" w:rsidP="00896A9F">
      <w:pPr>
        <w:spacing w:after="200" w:line="276" w:lineRule="auto"/>
        <w:rPr>
          <w:rFonts w:eastAsia="Calibri" w:cs="Arial"/>
          <w:szCs w:val="24"/>
        </w:rPr>
      </w:pPr>
      <w:r w:rsidRPr="00AB560E">
        <w:rPr>
          <w:rFonts w:eastAsia="Calibri" w:cs="Arial"/>
          <w:szCs w:val="24"/>
        </w:rPr>
        <w:t>The service will provide support in the following four areas:</w:t>
      </w:r>
    </w:p>
    <w:p w14:paraId="37DA72D4" w14:textId="77777777" w:rsidR="00896A9F" w:rsidRPr="00E75C41" w:rsidRDefault="00896A9F" w:rsidP="00955440">
      <w:pPr>
        <w:numPr>
          <w:ilvl w:val="0"/>
          <w:numId w:val="4"/>
        </w:numPr>
        <w:spacing w:after="200" w:line="276" w:lineRule="auto"/>
        <w:contextualSpacing/>
        <w:rPr>
          <w:rFonts w:eastAsia="Calibri" w:cs="Arial"/>
          <w:szCs w:val="24"/>
        </w:rPr>
      </w:pPr>
      <w:r w:rsidRPr="00E75C41">
        <w:rPr>
          <w:rFonts w:eastAsia="Calibri" w:cs="Arial"/>
          <w:szCs w:val="24"/>
        </w:rPr>
        <w:t>Identifying and Recognising Carers, including Seldom-Heard Carers.</w:t>
      </w:r>
    </w:p>
    <w:p w14:paraId="5273F97E" w14:textId="77777777" w:rsidR="00896A9F" w:rsidRPr="00E75C41" w:rsidRDefault="00896A9F" w:rsidP="00955440">
      <w:pPr>
        <w:numPr>
          <w:ilvl w:val="0"/>
          <w:numId w:val="4"/>
        </w:numPr>
        <w:spacing w:after="200" w:line="276" w:lineRule="auto"/>
        <w:contextualSpacing/>
        <w:rPr>
          <w:rFonts w:eastAsia="Calibri" w:cs="Arial"/>
          <w:szCs w:val="24"/>
        </w:rPr>
      </w:pPr>
      <w:r w:rsidRPr="00E75C41">
        <w:rPr>
          <w:rFonts w:eastAsia="Calibri" w:cs="Arial"/>
          <w:szCs w:val="24"/>
        </w:rPr>
        <w:t>Empowering Carers.</w:t>
      </w:r>
    </w:p>
    <w:p w14:paraId="463745BE" w14:textId="77777777" w:rsidR="00896A9F" w:rsidRPr="00E75C41" w:rsidRDefault="00896A9F" w:rsidP="00955440">
      <w:pPr>
        <w:numPr>
          <w:ilvl w:val="0"/>
          <w:numId w:val="4"/>
        </w:numPr>
        <w:spacing w:after="160" w:line="276" w:lineRule="auto"/>
        <w:contextualSpacing/>
        <w:rPr>
          <w:rFonts w:eastAsia="Calibri" w:cs="Arial"/>
          <w:szCs w:val="24"/>
        </w:rPr>
      </w:pPr>
      <w:r w:rsidRPr="00E75C41">
        <w:rPr>
          <w:rFonts w:eastAsia="Calibri" w:cs="Arial"/>
          <w:szCs w:val="24"/>
        </w:rPr>
        <w:t xml:space="preserve">Enabling Carers to have a Life outside their Caring Role. </w:t>
      </w:r>
    </w:p>
    <w:p w14:paraId="517B643D" w14:textId="77777777" w:rsidR="00896A9F" w:rsidRPr="00E75C41" w:rsidRDefault="00896A9F" w:rsidP="00955440">
      <w:pPr>
        <w:numPr>
          <w:ilvl w:val="0"/>
          <w:numId w:val="4"/>
        </w:numPr>
        <w:spacing w:after="200" w:line="276" w:lineRule="auto"/>
        <w:contextualSpacing/>
        <w:rPr>
          <w:rFonts w:eastAsia="Calibri" w:cs="Arial"/>
          <w:szCs w:val="24"/>
        </w:rPr>
      </w:pPr>
      <w:r w:rsidRPr="00E75C41">
        <w:rPr>
          <w:rFonts w:eastAsia="Calibri" w:cs="Arial"/>
          <w:szCs w:val="24"/>
        </w:rPr>
        <w:t>Young Carers.</w:t>
      </w:r>
    </w:p>
    <w:p w14:paraId="05C14650" w14:textId="77777777" w:rsidR="00896A9F" w:rsidRPr="00AB560E" w:rsidRDefault="00896A9F" w:rsidP="00896A9F">
      <w:pPr>
        <w:spacing w:after="200" w:line="276" w:lineRule="auto"/>
        <w:ind w:left="720"/>
        <w:contextualSpacing/>
        <w:rPr>
          <w:rFonts w:eastAsia="Calibri" w:cs="Arial"/>
          <w:b/>
          <w:bCs/>
          <w:szCs w:val="24"/>
        </w:rPr>
      </w:pPr>
    </w:p>
    <w:p w14:paraId="60F32367" w14:textId="404FA897" w:rsidR="00896A9F" w:rsidRPr="00E75C41" w:rsidRDefault="00896A9F" w:rsidP="00896A9F">
      <w:pPr>
        <w:spacing w:after="200" w:line="276" w:lineRule="auto"/>
        <w:rPr>
          <w:rFonts w:asciiTheme="majorHAnsi" w:eastAsia="Calibri" w:hAnsiTheme="majorHAnsi" w:cstheme="majorHAnsi"/>
          <w:color w:val="1F3864" w:themeColor="accent1" w:themeShade="80"/>
          <w:sz w:val="26"/>
          <w:szCs w:val="26"/>
        </w:rPr>
      </w:pPr>
      <w:r w:rsidRPr="00E75C41">
        <w:rPr>
          <w:rFonts w:asciiTheme="majorHAnsi" w:eastAsia="Calibri" w:hAnsiTheme="majorHAnsi" w:cstheme="majorHAnsi"/>
          <w:color w:val="1F3864" w:themeColor="accent1" w:themeShade="80"/>
          <w:sz w:val="26"/>
          <w:szCs w:val="26"/>
        </w:rPr>
        <w:t xml:space="preserve">1. Identifying and Recognising Carers, including Seldom-Heard Carers </w:t>
      </w:r>
    </w:p>
    <w:p w14:paraId="0F3F67EF" w14:textId="77777777" w:rsidR="00896A9F" w:rsidRPr="00AB560E" w:rsidRDefault="00896A9F" w:rsidP="00955440">
      <w:pPr>
        <w:numPr>
          <w:ilvl w:val="0"/>
          <w:numId w:val="1"/>
        </w:numPr>
        <w:spacing w:after="160" w:line="259" w:lineRule="auto"/>
        <w:contextualSpacing/>
        <w:rPr>
          <w:rFonts w:eastAsia="Calibri" w:cs="Arial"/>
          <w:szCs w:val="24"/>
        </w:rPr>
      </w:pPr>
      <w:r w:rsidRPr="00AB560E">
        <w:rPr>
          <w:rFonts w:eastAsia="Calibri" w:cs="Arial"/>
          <w:szCs w:val="24"/>
        </w:rPr>
        <w:t>Carers will be proactively engaged. The service will be promoted widely and regularly through a range of formats which will include in-person events.</w:t>
      </w:r>
    </w:p>
    <w:p w14:paraId="0E82F5F9" w14:textId="77777777" w:rsidR="00896A9F" w:rsidRPr="00AB560E" w:rsidRDefault="00896A9F" w:rsidP="00896A9F">
      <w:pPr>
        <w:spacing w:after="160" w:line="259" w:lineRule="auto"/>
        <w:ind w:left="720"/>
        <w:contextualSpacing/>
        <w:rPr>
          <w:rFonts w:eastAsia="Calibri" w:cs="Arial"/>
          <w:szCs w:val="24"/>
        </w:rPr>
      </w:pPr>
    </w:p>
    <w:p w14:paraId="51230322" w14:textId="77777777" w:rsidR="00896A9F" w:rsidRPr="00AB560E" w:rsidRDefault="00896A9F" w:rsidP="00955440">
      <w:pPr>
        <w:numPr>
          <w:ilvl w:val="0"/>
          <w:numId w:val="1"/>
        </w:numPr>
        <w:spacing w:after="200" w:line="276" w:lineRule="auto"/>
        <w:contextualSpacing/>
        <w:rPr>
          <w:rFonts w:eastAsia="Calibri" w:cs="Arial"/>
          <w:szCs w:val="24"/>
        </w:rPr>
      </w:pPr>
      <w:r w:rsidRPr="00AB560E">
        <w:rPr>
          <w:rFonts w:eastAsia="Calibri" w:cs="Arial"/>
          <w:szCs w:val="24"/>
        </w:rPr>
        <w:t>Carers will be engaged with through GP surgeries and at hospital discharge, to ensure that they have access to advice and information at the right time and in the right place.</w:t>
      </w:r>
    </w:p>
    <w:p w14:paraId="473C199A" w14:textId="77777777" w:rsidR="00896A9F" w:rsidRPr="00AB560E" w:rsidRDefault="00896A9F" w:rsidP="00896A9F">
      <w:pPr>
        <w:spacing w:after="200" w:line="276" w:lineRule="auto"/>
        <w:ind w:left="720"/>
        <w:contextualSpacing/>
        <w:rPr>
          <w:rFonts w:eastAsia="Calibri" w:cs="Arial"/>
          <w:szCs w:val="24"/>
        </w:rPr>
      </w:pPr>
    </w:p>
    <w:p w14:paraId="3D8C8767" w14:textId="33989D29" w:rsidR="00896A9F" w:rsidRPr="00AB560E" w:rsidRDefault="00896A9F" w:rsidP="00955440">
      <w:pPr>
        <w:numPr>
          <w:ilvl w:val="0"/>
          <w:numId w:val="1"/>
        </w:numPr>
        <w:spacing w:after="200" w:line="276" w:lineRule="auto"/>
        <w:contextualSpacing/>
        <w:rPr>
          <w:rFonts w:eastAsia="Calibri" w:cs="Arial"/>
          <w:szCs w:val="24"/>
        </w:rPr>
      </w:pPr>
      <w:r w:rsidRPr="00AB560E">
        <w:rPr>
          <w:rFonts w:eastAsia="Calibri" w:cs="Arial"/>
          <w:szCs w:val="24"/>
        </w:rPr>
        <w:t>Other referral-routes will be strengthened and expanded. This includes but is not limited to: Statutory services; the Wokingham Hospital Memory Clinic; and other local VCS groups/organisations.</w:t>
      </w:r>
      <w:r w:rsidRPr="00AB560E">
        <w:rPr>
          <w:rFonts w:eastAsia="Calibri" w:cs="Arial"/>
          <w:szCs w:val="24"/>
        </w:rPr>
        <w:br/>
      </w:r>
    </w:p>
    <w:p w14:paraId="53334DF6" w14:textId="1C92A929" w:rsidR="00896A9F" w:rsidRPr="00BC09F0" w:rsidRDefault="00896A9F" w:rsidP="00BC09F0">
      <w:pPr>
        <w:numPr>
          <w:ilvl w:val="0"/>
          <w:numId w:val="1"/>
        </w:numPr>
        <w:spacing w:after="160" w:line="259" w:lineRule="auto"/>
        <w:contextualSpacing/>
        <w:rPr>
          <w:rFonts w:eastAsia="Calibri" w:cs="Arial"/>
          <w:szCs w:val="24"/>
        </w:rPr>
      </w:pPr>
      <w:r w:rsidRPr="00AB560E">
        <w:rPr>
          <w:rFonts w:eastAsia="Calibri" w:cs="Arial"/>
          <w:szCs w:val="24"/>
        </w:rPr>
        <w:t>The service will be delivered in a manner that is universally accessible</w:t>
      </w:r>
      <w:r w:rsidR="006F2423">
        <w:rPr>
          <w:rFonts w:eastAsia="Calibri" w:cs="Arial"/>
          <w:szCs w:val="24"/>
        </w:rPr>
        <w:t>:</w:t>
      </w:r>
      <w:r w:rsidR="00BC09F0">
        <w:rPr>
          <w:rFonts w:eastAsia="Calibri" w:cs="Arial"/>
          <w:szCs w:val="24"/>
        </w:rPr>
        <w:t xml:space="preserve"> </w:t>
      </w:r>
      <w:r w:rsidR="00910E52" w:rsidRPr="00BC09F0">
        <w:rPr>
          <w:rFonts w:eastAsia="Calibri" w:cs="Arial"/>
          <w:szCs w:val="24"/>
        </w:rPr>
        <w:t>I</w:t>
      </w:r>
      <w:r w:rsidRPr="00BC09F0">
        <w:rPr>
          <w:rFonts w:eastAsia="Calibri" w:cs="Arial"/>
          <w:szCs w:val="24"/>
        </w:rPr>
        <w:t>dentifying existing and hidden carers by adapting approach</w:t>
      </w:r>
      <w:r w:rsidR="001C377F" w:rsidRPr="00BC09F0">
        <w:rPr>
          <w:rFonts w:eastAsia="Calibri" w:cs="Arial"/>
          <w:szCs w:val="24"/>
        </w:rPr>
        <w:t xml:space="preserve"> and </w:t>
      </w:r>
      <w:r w:rsidRPr="00BC09F0">
        <w:rPr>
          <w:rFonts w:eastAsia="Calibri" w:cs="Arial"/>
          <w:szCs w:val="24"/>
        </w:rPr>
        <w:t>terminology to reach those who do not identify as carers</w:t>
      </w:r>
      <w:r w:rsidR="00553EEF">
        <w:rPr>
          <w:rFonts w:eastAsia="Calibri" w:cs="Arial"/>
          <w:szCs w:val="24"/>
        </w:rPr>
        <w:t xml:space="preserve"> (e.g. male carers)</w:t>
      </w:r>
      <w:r w:rsidR="00BC09F0">
        <w:rPr>
          <w:rFonts w:eastAsia="Calibri" w:cs="Arial"/>
          <w:szCs w:val="24"/>
        </w:rPr>
        <w:t>; and, r</w:t>
      </w:r>
      <w:r w:rsidRPr="00BC09F0">
        <w:rPr>
          <w:rFonts w:eastAsia="Calibri" w:cs="Arial"/>
          <w:szCs w:val="24"/>
        </w:rPr>
        <w:t>eaching under-</w:t>
      </w:r>
      <w:r w:rsidRPr="005E345C">
        <w:rPr>
          <w:rFonts w:eastAsia="Calibri" w:cs="Arial"/>
          <w:szCs w:val="24"/>
        </w:rPr>
        <w:t xml:space="preserve">represented </w:t>
      </w:r>
      <w:commentRangeStart w:id="22"/>
      <w:r w:rsidR="001D59EE" w:rsidRPr="005E345C">
        <w:rPr>
          <w:rFonts w:eastAsia="Calibri" w:cs="Arial"/>
          <w:szCs w:val="24"/>
        </w:rPr>
        <w:t>ethnically diverse</w:t>
      </w:r>
      <w:r w:rsidR="0057678F" w:rsidRPr="005E345C">
        <w:rPr>
          <w:rFonts w:eastAsia="Calibri" w:cs="Arial"/>
          <w:szCs w:val="24"/>
        </w:rPr>
        <w:t xml:space="preserve"> </w:t>
      </w:r>
      <w:commentRangeEnd w:id="22"/>
      <w:r w:rsidR="005E345C">
        <w:rPr>
          <w:rStyle w:val="CommentReference"/>
        </w:rPr>
        <w:commentReference w:id="22"/>
      </w:r>
      <w:r w:rsidRPr="005E345C">
        <w:rPr>
          <w:rFonts w:eastAsia="Calibri" w:cs="Arial"/>
          <w:szCs w:val="24"/>
        </w:rPr>
        <w:t>groups</w:t>
      </w:r>
      <w:r w:rsidR="00FA6302" w:rsidRPr="00BC09F0">
        <w:rPr>
          <w:rFonts w:eastAsia="Calibri" w:cs="Arial"/>
          <w:szCs w:val="24"/>
        </w:rPr>
        <w:t xml:space="preserve"> </w:t>
      </w:r>
      <w:r w:rsidRPr="00BC09F0">
        <w:rPr>
          <w:rFonts w:eastAsia="Calibri" w:cs="Arial"/>
          <w:szCs w:val="24"/>
        </w:rPr>
        <w:t xml:space="preserve">and carers of people with complex drugs, alcohol, or mental health issues. </w:t>
      </w:r>
    </w:p>
    <w:p w14:paraId="055D1FF0" w14:textId="77777777" w:rsidR="00896A9F" w:rsidRPr="00AB560E" w:rsidRDefault="00896A9F" w:rsidP="001C377F">
      <w:pPr>
        <w:spacing w:after="160" w:line="259" w:lineRule="auto"/>
        <w:contextualSpacing/>
        <w:rPr>
          <w:rFonts w:eastAsia="Calibri" w:cs="Arial"/>
          <w:szCs w:val="24"/>
        </w:rPr>
      </w:pPr>
    </w:p>
    <w:p w14:paraId="609EDB74" w14:textId="2949736F" w:rsidR="00896A9F" w:rsidRPr="00AB560E" w:rsidRDefault="00896A9F" w:rsidP="00955440">
      <w:pPr>
        <w:numPr>
          <w:ilvl w:val="0"/>
          <w:numId w:val="1"/>
        </w:numPr>
        <w:spacing w:after="160" w:line="259" w:lineRule="auto"/>
        <w:contextualSpacing/>
        <w:rPr>
          <w:rFonts w:eastAsia="Calibri" w:cs="Arial"/>
          <w:szCs w:val="24"/>
        </w:rPr>
      </w:pPr>
      <w:r w:rsidRPr="00AB560E">
        <w:rPr>
          <w:rFonts w:eastAsia="Calibri" w:cs="Arial"/>
          <w:szCs w:val="24"/>
        </w:rPr>
        <w:t xml:space="preserve">The service will remain sensitive to individuals and take a person-centred approach that considers the </w:t>
      </w:r>
      <w:r w:rsidR="00EB3B60">
        <w:rPr>
          <w:rFonts w:eastAsia="Calibri" w:cs="Arial"/>
          <w:szCs w:val="24"/>
        </w:rPr>
        <w:t xml:space="preserve">various </w:t>
      </w:r>
      <w:r w:rsidRPr="00AB560E">
        <w:rPr>
          <w:rFonts w:eastAsia="Calibri" w:cs="Arial"/>
          <w:szCs w:val="24"/>
        </w:rPr>
        <w:t>impact</w:t>
      </w:r>
      <w:r w:rsidR="00EB3B60">
        <w:rPr>
          <w:rFonts w:eastAsia="Calibri" w:cs="Arial"/>
          <w:szCs w:val="24"/>
        </w:rPr>
        <w:t>s</w:t>
      </w:r>
      <w:r w:rsidRPr="00AB560E">
        <w:rPr>
          <w:rFonts w:eastAsia="Calibri" w:cs="Arial"/>
          <w:szCs w:val="24"/>
        </w:rPr>
        <w:t xml:space="preserve"> of </w:t>
      </w:r>
      <w:r w:rsidR="00EB3B60">
        <w:rPr>
          <w:rFonts w:eastAsia="Calibri" w:cs="Arial"/>
          <w:szCs w:val="24"/>
        </w:rPr>
        <w:t xml:space="preserve">key </w:t>
      </w:r>
      <w:r w:rsidR="007C4D18">
        <w:rPr>
          <w:rFonts w:eastAsia="Calibri" w:cs="Arial"/>
          <w:szCs w:val="24"/>
        </w:rPr>
        <w:t xml:space="preserve">factors such as </w:t>
      </w:r>
      <w:r w:rsidRPr="00AB560E">
        <w:rPr>
          <w:rFonts w:eastAsia="Calibri" w:cs="Arial"/>
          <w:szCs w:val="24"/>
        </w:rPr>
        <w:t xml:space="preserve">race, ethnicity, sex, gender, age, </w:t>
      </w:r>
      <w:r w:rsidR="00F42239">
        <w:rPr>
          <w:rFonts w:eastAsia="Calibri" w:cs="Arial"/>
          <w:szCs w:val="24"/>
        </w:rPr>
        <w:t>etc</w:t>
      </w:r>
      <w:r w:rsidRPr="00AB560E">
        <w:rPr>
          <w:rFonts w:eastAsia="Calibri" w:cs="Arial"/>
          <w:szCs w:val="24"/>
        </w:rPr>
        <w:t>.</w:t>
      </w:r>
    </w:p>
    <w:p w14:paraId="4955E3DB" w14:textId="77777777" w:rsidR="00896A9F" w:rsidRPr="00AB560E" w:rsidRDefault="00896A9F" w:rsidP="00896A9F">
      <w:pPr>
        <w:spacing w:after="160" w:line="259" w:lineRule="auto"/>
        <w:ind w:left="1440"/>
        <w:contextualSpacing/>
        <w:rPr>
          <w:rFonts w:eastAsia="Calibri" w:cs="Arial"/>
          <w:szCs w:val="24"/>
        </w:rPr>
      </w:pPr>
    </w:p>
    <w:p w14:paraId="7F1325EA" w14:textId="6D55D4FC" w:rsidR="00896A9F" w:rsidRPr="00AB560E" w:rsidRDefault="00896A9F" w:rsidP="00955440">
      <w:pPr>
        <w:numPr>
          <w:ilvl w:val="0"/>
          <w:numId w:val="1"/>
        </w:numPr>
        <w:spacing w:after="160" w:line="259" w:lineRule="auto"/>
        <w:contextualSpacing/>
        <w:rPr>
          <w:rFonts w:eastAsia="Calibri" w:cs="Arial"/>
          <w:szCs w:val="24"/>
        </w:rPr>
      </w:pPr>
      <w:r w:rsidRPr="00AB560E">
        <w:rPr>
          <w:rFonts w:eastAsia="Calibri" w:cs="Arial"/>
          <w:szCs w:val="24"/>
        </w:rPr>
        <w:t>The service will conduct assessments in order to identify carers individual needs. Where appropriate</w:t>
      </w:r>
      <w:r w:rsidR="00DB3415">
        <w:rPr>
          <w:rFonts w:eastAsia="Calibri" w:cs="Arial"/>
          <w:szCs w:val="24"/>
        </w:rPr>
        <w:t>,</w:t>
      </w:r>
      <w:r w:rsidRPr="00AB560E">
        <w:rPr>
          <w:rFonts w:eastAsia="Calibri" w:cs="Arial"/>
          <w:szCs w:val="24"/>
        </w:rPr>
        <w:t xml:space="preserve"> </w:t>
      </w:r>
      <w:r w:rsidR="00DB3415">
        <w:rPr>
          <w:rFonts w:eastAsia="Calibri" w:cs="Arial"/>
          <w:szCs w:val="24"/>
        </w:rPr>
        <w:t>c</w:t>
      </w:r>
      <w:r w:rsidRPr="00AB560E">
        <w:rPr>
          <w:rFonts w:eastAsia="Calibri" w:cs="Arial"/>
          <w:szCs w:val="24"/>
        </w:rPr>
        <w:t>arers will be actively signposted to WBC for statutory carers assessment</w:t>
      </w:r>
      <w:r w:rsidR="00B336A6">
        <w:rPr>
          <w:rFonts w:eastAsia="Calibri" w:cs="Arial"/>
          <w:szCs w:val="24"/>
        </w:rPr>
        <w:t>s;</w:t>
      </w:r>
      <w:r w:rsidRPr="00AB560E">
        <w:rPr>
          <w:rFonts w:eastAsia="Calibri" w:cs="Arial"/>
          <w:szCs w:val="24"/>
        </w:rPr>
        <w:t xml:space="preserve"> of which the carers service assessment will form the basis. </w:t>
      </w:r>
    </w:p>
    <w:p w14:paraId="1CA28EA7" w14:textId="77777777" w:rsidR="00896A9F" w:rsidRPr="00AB560E" w:rsidRDefault="00896A9F" w:rsidP="00896A9F">
      <w:pPr>
        <w:spacing w:after="160" w:line="259" w:lineRule="auto"/>
        <w:ind w:left="1440"/>
        <w:contextualSpacing/>
        <w:rPr>
          <w:rFonts w:eastAsia="Calibri" w:cs="Arial"/>
          <w:szCs w:val="24"/>
        </w:rPr>
      </w:pPr>
    </w:p>
    <w:p w14:paraId="23474DE6" w14:textId="7AEEF252" w:rsidR="00896A9F" w:rsidRPr="00AB560E" w:rsidRDefault="00896A9F" w:rsidP="00955440">
      <w:pPr>
        <w:numPr>
          <w:ilvl w:val="0"/>
          <w:numId w:val="1"/>
        </w:numPr>
        <w:spacing w:after="160" w:line="259" w:lineRule="auto"/>
        <w:contextualSpacing/>
        <w:rPr>
          <w:rFonts w:eastAsia="Calibri" w:cs="Arial"/>
          <w:szCs w:val="24"/>
        </w:rPr>
      </w:pPr>
      <w:r w:rsidRPr="00AB560E">
        <w:rPr>
          <w:rFonts w:eastAsia="Calibri" w:cs="Arial"/>
          <w:szCs w:val="24"/>
        </w:rPr>
        <w:t xml:space="preserve">The service will develop and promote a universal definition of a carer to encourage people to make use of available support and guidance, and </w:t>
      </w:r>
      <w:r w:rsidR="00B336A6">
        <w:rPr>
          <w:rFonts w:eastAsia="Calibri" w:cs="Arial"/>
          <w:szCs w:val="24"/>
        </w:rPr>
        <w:t xml:space="preserve">to </w:t>
      </w:r>
      <w:r w:rsidRPr="00AB560E">
        <w:rPr>
          <w:rFonts w:eastAsia="Calibri" w:cs="Arial"/>
          <w:szCs w:val="24"/>
        </w:rPr>
        <w:t>remove any barriers, stigma</w:t>
      </w:r>
      <w:r w:rsidR="00B336A6">
        <w:rPr>
          <w:rFonts w:eastAsia="Calibri" w:cs="Arial"/>
          <w:szCs w:val="24"/>
        </w:rPr>
        <w:t>,</w:t>
      </w:r>
      <w:r w:rsidRPr="00AB560E">
        <w:rPr>
          <w:rFonts w:eastAsia="Calibri" w:cs="Arial"/>
          <w:szCs w:val="24"/>
        </w:rPr>
        <w:t xml:space="preserve"> or misconceptions around the term. </w:t>
      </w:r>
    </w:p>
    <w:p w14:paraId="018430FF" w14:textId="77777777" w:rsidR="00896A9F" w:rsidRPr="00AB560E" w:rsidRDefault="00896A9F" w:rsidP="0059303B">
      <w:pPr>
        <w:spacing w:after="160" w:line="259" w:lineRule="auto"/>
        <w:contextualSpacing/>
        <w:rPr>
          <w:rFonts w:eastAsia="Calibri" w:cs="Arial"/>
          <w:szCs w:val="24"/>
        </w:rPr>
      </w:pPr>
    </w:p>
    <w:p w14:paraId="2AB6C6E4" w14:textId="2E75208A" w:rsidR="00896A9F" w:rsidRPr="00AB560E" w:rsidRDefault="00896A9F" w:rsidP="00955440">
      <w:pPr>
        <w:numPr>
          <w:ilvl w:val="0"/>
          <w:numId w:val="1"/>
        </w:numPr>
        <w:spacing w:after="160" w:line="259" w:lineRule="auto"/>
        <w:contextualSpacing/>
        <w:rPr>
          <w:rFonts w:eastAsia="Calibri" w:cs="Arial"/>
          <w:szCs w:val="24"/>
        </w:rPr>
      </w:pPr>
      <w:r w:rsidRPr="00AB560E">
        <w:rPr>
          <w:rFonts w:eastAsia="Calibri" w:cs="Arial"/>
          <w:szCs w:val="24"/>
        </w:rPr>
        <w:t>The service will be integrated within the local VCS, including taking and making referrals via the Joy app and adopting a ‘No Wrong Front Door’ policy for people seeking preventative support.</w:t>
      </w:r>
    </w:p>
    <w:p w14:paraId="051C535D" w14:textId="77777777" w:rsidR="00896A9F" w:rsidRPr="00AB560E" w:rsidRDefault="00896A9F" w:rsidP="00896A9F">
      <w:pPr>
        <w:spacing w:after="160" w:line="259" w:lineRule="auto"/>
        <w:ind w:left="720"/>
        <w:contextualSpacing/>
        <w:rPr>
          <w:rFonts w:eastAsia="Calibri" w:cs="Arial"/>
          <w:szCs w:val="24"/>
        </w:rPr>
      </w:pPr>
    </w:p>
    <w:p w14:paraId="491E4847" w14:textId="40F634AD" w:rsidR="00896A9F" w:rsidRPr="00E75C41" w:rsidRDefault="00896A9F" w:rsidP="00896A9F">
      <w:pPr>
        <w:spacing w:after="200" w:line="276" w:lineRule="auto"/>
        <w:rPr>
          <w:rFonts w:asciiTheme="majorHAnsi" w:eastAsia="Calibri" w:hAnsiTheme="majorHAnsi" w:cstheme="majorHAnsi"/>
          <w:color w:val="1F3864" w:themeColor="accent1" w:themeShade="80"/>
          <w:sz w:val="26"/>
          <w:szCs w:val="26"/>
        </w:rPr>
      </w:pPr>
      <w:r w:rsidRPr="00E75C41">
        <w:rPr>
          <w:rFonts w:asciiTheme="majorHAnsi" w:eastAsia="Calibri" w:hAnsiTheme="majorHAnsi" w:cstheme="majorHAnsi"/>
          <w:color w:val="1F3864" w:themeColor="accent1" w:themeShade="80"/>
          <w:sz w:val="26"/>
          <w:szCs w:val="26"/>
        </w:rPr>
        <w:t>2A. Empowering Carers: Information and Guidance</w:t>
      </w:r>
    </w:p>
    <w:p w14:paraId="6CCAD6C5" w14:textId="530E9E97" w:rsidR="00896A9F" w:rsidRPr="00BC09F0" w:rsidRDefault="00896A9F" w:rsidP="00BC09F0">
      <w:pPr>
        <w:numPr>
          <w:ilvl w:val="0"/>
          <w:numId w:val="1"/>
        </w:numPr>
        <w:spacing w:after="200" w:line="276" w:lineRule="auto"/>
        <w:contextualSpacing/>
        <w:rPr>
          <w:rFonts w:eastAsia="Calibri" w:cs="Arial"/>
          <w:szCs w:val="24"/>
        </w:rPr>
      </w:pPr>
      <w:r w:rsidRPr="00AB560E">
        <w:rPr>
          <w:rFonts w:eastAsia="Calibri" w:cs="Arial"/>
          <w:szCs w:val="24"/>
        </w:rPr>
        <w:t xml:space="preserve">The service will ensure that </w:t>
      </w:r>
      <w:r w:rsidR="00D56A62">
        <w:rPr>
          <w:rFonts w:eastAsia="Calibri" w:cs="Arial"/>
          <w:szCs w:val="24"/>
        </w:rPr>
        <w:t>c</w:t>
      </w:r>
      <w:r w:rsidRPr="00AB560E">
        <w:rPr>
          <w:rFonts w:eastAsia="Calibri" w:cs="Arial"/>
          <w:szCs w:val="24"/>
        </w:rPr>
        <w:t xml:space="preserve">arers feel confident in their caring role and </w:t>
      </w:r>
      <w:r w:rsidR="003D3B1D">
        <w:rPr>
          <w:rFonts w:eastAsia="Calibri" w:cs="Arial"/>
          <w:szCs w:val="24"/>
        </w:rPr>
        <w:t xml:space="preserve">able to </w:t>
      </w:r>
      <w:r w:rsidRPr="00AB560E">
        <w:rPr>
          <w:rFonts w:eastAsia="Calibri" w:cs="Arial"/>
          <w:szCs w:val="24"/>
        </w:rPr>
        <w:t xml:space="preserve">make well-informed decisions </w:t>
      </w:r>
      <w:r w:rsidR="00EF52C4">
        <w:rPr>
          <w:rFonts w:eastAsia="Calibri" w:cs="Arial"/>
          <w:szCs w:val="24"/>
        </w:rPr>
        <w:t>with</w:t>
      </w:r>
      <w:r w:rsidRPr="00AB560E">
        <w:rPr>
          <w:rFonts w:eastAsia="Calibri" w:cs="Arial"/>
          <w:szCs w:val="24"/>
        </w:rPr>
        <w:t xml:space="preserve"> access to support and training in aspects of the caring role (e.g. first aid, fraud awareness, </w:t>
      </w:r>
      <w:r w:rsidR="008F3C2F">
        <w:rPr>
          <w:rFonts w:eastAsia="Calibri" w:cs="Arial"/>
          <w:szCs w:val="24"/>
        </w:rPr>
        <w:t xml:space="preserve">carers </w:t>
      </w:r>
      <w:r w:rsidRPr="00AB560E">
        <w:rPr>
          <w:rFonts w:eastAsia="Calibri" w:cs="Arial"/>
          <w:szCs w:val="24"/>
        </w:rPr>
        <w:t xml:space="preserve">rights etc.). </w:t>
      </w:r>
      <w:r w:rsidR="00BC09F0">
        <w:rPr>
          <w:rFonts w:eastAsia="Calibri" w:cs="Arial"/>
          <w:szCs w:val="24"/>
        </w:rPr>
        <w:t>The content of any training/workshops will be based on carers feedback.</w:t>
      </w:r>
      <w:r w:rsidR="003D3B1D">
        <w:rPr>
          <w:rFonts w:eastAsia="Calibri" w:cs="Arial"/>
          <w:szCs w:val="24"/>
        </w:rPr>
        <w:br/>
      </w:r>
    </w:p>
    <w:p w14:paraId="3C9E2D37" w14:textId="439FAABC" w:rsidR="00896A9F" w:rsidRPr="00AB560E" w:rsidRDefault="00896A9F" w:rsidP="00955440">
      <w:pPr>
        <w:numPr>
          <w:ilvl w:val="0"/>
          <w:numId w:val="1"/>
        </w:numPr>
        <w:spacing w:after="200" w:line="276" w:lineRule="auto"/>
        <w:contextualSpacing/>
        <w:rPr>
          <w:rFonts w:eastAsia="Calibri" w:cs="Arial"/>
          <w:szCs w:val="24"/>
        </w:rPr>
      </w:pPr>
      <w:r w:rsidRPr="00AB560E">
        <w:rPr>
          <w:rFonts w:eastAsia="Calibri" w:cs="Arial"/>
          <w:szCs w:val="24"/>
        </w:rPr>
        <w:t xml:space="preserve">Carers will </w:t>
      </w:r>
      <w:r w:rsidR="00681A6E">
        <w:rPr>
          <w:rFonts w:eastAsia="Calibri" w:cs="Arial"/>
          <w:szCs w:val="24"/>
        </w:rPr>
        <w:t xml:space="preserve">also </w:t>
      </w:r>
      <w:r w:rsidRPr="00AB560E">
        <w:rPr>
          <w:rFonts w:eastAsia="Calibri" w:cs="Arial"/>
          <w:szCs w:val="24"/>
        </w:rPr>
        <w:t>have access to specific training, prior to statutory assessment and/or need, to allow them to fulfil their caring role safely</w:t>
      </w:r>
      <w:r w:rsidR="00300D9F">
        <w:rPr>
          <w:rFonts w:eastAsia="Calibri" w:cs="Arial"/>
          <w:szCs w:val="24"/>
        </w:rPr>
        <w:t>;</w:t>
      </w:r>
      <w:r w:rsidRPr="00AB560E">
        <w:rPr>
          <w:rFonts w:eastAsia="Calibri" w:cs="Arial"/>
          <w:szCs w:val="24"/>
        </w:rPr>
        <w:t xml:space="preserve"> and with relevant knowledge on </w:t>
      </w:r>
      <w:r w:rsidR="00300D9F">
        <w:rPr>
          <w:rFonts w:eastAsia="Calibri" w:cs="Arial"/>
          <w:szCs w:val="24"/>
        </w:rPr>
        <w:t xml:space="preserve">specific </w:t>
      </w:r>
      <w:r w:rsidRPr="00AB560E">
        <w:rPr>
          <w:rFonts w:eastAsia="Calibri" w:cs="Arial"/>
          <w:szCs w:val="24"/>
        </w:rPr>
        <w:t>issues such as safe moving and</w:t>
      </w:r>
      <w:r w:rsidR="00300D9F">
        <w:rPr>
          <w:rFonts w:eastAsia="Calibri" w:cs="Arial"/>
          <w:szCs w:val="24"/>
        </w:rPr>
        <w:t xml:space="preserve"> manual</w:t>
      </w:r>
      <w:r w:rsidRPr="00AB560E">
        <w:rPr>
          <w:rFonts w:eastAsia="Calibri" w:cs="Arial"/>
          <w:szCs w:val="24"/>
        </w:rPr>
        <w:t xml:space="preserve"> handling.</w:t>
      </w:r>
    </w:p>
    <w:p w14:paraId="1B397551" w14:textId="77777777" w:rsidR="00896A9F" w:rsidRPr="00AB560E" w:rsidRDefault="00896A9F" w:rsidP="00896A9F">
      <w:pPr>
        <w:spacing w:after="200" w:line="276" w:lineRule="auto"/>
        <w:ind w:left="720"/>
        <w:contextualSpacing/>
        <w:rPr>
          <w:rFonts w:eastAsia="Calibri" w:cs="Arial"/>
          <w:szCs w:val="24"/>
        </w:rPr>
      </w:pPr>
    </w:p>
    <w:p w14:paraId="06567235" w14:textId="51AC87F4" w:rsidR="00896A9F" w:rsidRPr="00AB560E" w:rsidRDefault="00896A9F" w:rsidP="00955440">
      <w:pPr>
        <w:numPr>
          <w:ilvl w:val="0"/>
          <w:numId w:val="1"/>
        </w:numPr>
        <w:spacing w:after="200" w:line="276" w:lineRule="auto"/>
        <w:contextualSpacing/>
        <w:rPr>
          <w:rFonts w:eastAsia="Calibri" w:cs="Arial"/>
          <w:szCs w:val="24"/>
        </w:rPr>
      </w:pPr>
      <w:r w:rsidRPr="00AB560E">
        <w:rPr>
          <w:rFonts w:eastAsia="Calibri" w:cs="Arial"/>
          <w:szCs w:val="24"/>
        </w:rPr>
        <w:t xml:space="preserve">The service will </w:t>
      </w:r>
      <w:r w:rsidR="003C7598">
        <w:rPr>
          <w:rFonts w:eastAsia="Calibri" w:cs="Arial"/>
          <w:szCs w:val="24"/>
        </w:rPr>
        <w:t>build</w:t>
      </w:r>
      <w:r w:rsidRPr="00AB560E">
        <w:rPr>
          <w:rFonts w:eastAsia="Calibri" w:cs="Arial"/>
          <w:szCs w:val="24"/>
        </w:rPr>
        <w:t xml:space="preserve"> and maintain a</w:t>
      </w:r>
      <w:r w:rsidR="00286875">
        <w:rPr>
          <w:rFonts w:eastAsia="Calibri" w:cs="Arial"/>
          <w:szCs w:val="24"/>
        </w:rPr>
        <w:t xml:space="preserve">n accurate understanding </w:t>
      </w:r>
      <w:r w:rsidRPr="00AB560E">
        <w:rPr>
          <w:rFonts w:eastAsia="Calibri" w:cs="Arial"/>
          <w:szCs w:val="24"/>
        </w:rPr>
        <w:t xml:space="preserve">and </w:t>
      </w:r>
      <w:r w:rsidR="00286875">
        <w:rPr>
          <w:rFonts w:eastAsia="Calibri" w:cs="Arial"/>
          <w:szCs w:val="24"/>
        </w:rPr>
        <w:t xml:space="preserve">shared </w:t>
      </w:r>
      <w:r w:rsidRPr="00AB560E">
        <w:rPr>
          <w:rFonts w:eastAsia="Calibri" w:cs="Arial"/>
          <w:szCs w:val="24"/>
        </w:rPr>
        <w:t>library of local resources, voluntary groups, and service providers</w:t>
      </w:r>
      <w:r w:rsidR="0023081E">
        <w:rPr>
          <w:rFonts w:eastAsia="Calibri" w:cs="Arial"/>
          <w:szCs w:val="24"/>
        </w:rPr>
        <w:t>; in order</w:t>
      </w:r>
      <w:r w:rsidRPr="00AB560E">
        <w:rPr>
          <w:rFonts w:eastAsia="Calibri" w:cs="Arial"/>
          <w:szCs w:val="24"/>
        </w:rPr>
        <w:t xml:space="preserve"> to identify the best </w:t>
      </w:r>
      <w:r w:rsidR="00FA54D4">
        <w:rPr>
          <w:rFonts w:eastAsia="Calibri" w:cs="Arial"/>
          <w:szCs w:val="24"/>
        </w:rPr>
        <w:t>options</w:t>
      </w:r>
      <w:r w:rsidRPr="00AB560E">
        <w:rPr>
          <w:rFonts w:eastAsia="Calibri" w:cs="Arial"/>
          <w:szCs w:val="24"/>
        </w:rPr>
        <w:t xml:space="preserve"> to meet </w:t>
      </w:r>
      <w:r w:rsidR="00FA54D4">
        <w:rPr>
          <w:rFonts w:eastAsia="Calibri" w:cs="Arial"/>
          <w:szCs w:val="24"/>
        </w:rPr>
        <w:t>carers’</w:t>
      </w:r>
      <w:r w:rsidRPr="00AB560E">
        <w:rPr>
          <w:rFonts w:eastAsia="Calibri" w:cs="Arial"/>
          <w:szCs w:val="24"/>
        </w:rPr>
        <w:t xml:space="preserve"> needs.</w:t>
      </w:r>
    </w:p>
    <w:p w14:paraId="3D67FD32" w14:textId="77777777" w:rsidR="00896A9F" w:rsidRPr="00AB560E" w:rsidRDefault="00896A9F" w:rsidP="00896A9F">
      <w:pPr>
        <w:spacing w:after="200" w:line="276" w:lineRule="auto"/>
        <w:ind w:left="720"/>
        <w:contextualSpacing/>
        <w:rPr>
          <w:rFonts w:eastAsia="Calibri" w:cs="Arial"/>
          <w:szCs w:val="24"/>
        </w:rPr>
      </w:pPr>
    </w:p>
    <w:p w14:paraId="59694BDE" w14:textId="3576B4B1" w:rsidR="00896A9F" w:rsidRPr="00AB560E" w:rsidRDefault="00896A9F" w:rsidP="00955440">
      <w:pPr>
        <w:numPr>
          <w:ilvl w:val="0"/>
          <w:numId w:val="1"/>
        </w:numPr>
        <w:spacing w:after="200" w:line="276" w:lineRule="auto"/>
        <w:contextualSpacing/>
        <w:rPr>
          <w:rFonts w:eastAsia="Calibri" w:cs="Arial"/>
          <w:szCs w:val="24"/>
        </w:rPr>
      </w:pPr>
      <w:r w:rsidRPr="00AB560E">
        <w:rPr>
          <w:rFonts w:eastAsia="Calibri" w:cs="Arial"/>
          <w:szCs w:val="24"/>
        </w:rPr>
        <w:t xml:space="preserve">The service will provide </w:t>
      </w:r>
      <w:r w:rsidR="001D2B9D">
        <w:rPr>
          <w:rFonts w:eastAsia="Calibri" w:cs="Arial"/>
          <w:szCs w:val="24"/>
        </w:rPr>
        <w:t>support and signposting</w:t>
      </w:r>
      <w:r w:rsidRPr="00AB560E">
        <w:rPr>
          <w:rFonts w:eastAsia="Calibri" w:cs="Arial"/>
          <w:szCs w:val="24"/>
        </w:rPr>
        <w:t xml:space="preserve"> to all carers who contact via </w:t>
      </w:r>
      <w:r w:rsidR="00B10CDA">
        <w:rPr>
          <w:rFonts w:eastAsia="Calibri" w:cs="Arial"/>
          <w:szCs w:val="24"/>
        </w:rPr>
        <w:t xml:space="preserve">a range of </w:t>
      </w:r>
      <w:r w:rsidR="00893AAC">
        <w:rPr>
          <w:rFonts w:eastAsia="Calibri" w:cs="Arial"/>
          <w:szCs w:val="24"/>
        </w:rPr>
        <w:t>means (</w:t>
      </w:r>
      <w:r w:rsidRPr="00AB560E">
        <w:rPr>
          <w:rFonts w:eastAsia="Calibri" w:cs="Arial"/>
          <w:szCs w:val="24"/>
        </w:rPr>
        <w:t>telephone</w:t>
      </w:r>
      <w:r w:rsidR="00BD4CD7">
        <w:rPr>
          <w:rFonts w:eastAsia="Calibri" w:cs="Arial"/>
          <w:szCs w:val="24"/>
        </w:rPr>
        <w:t>;</w:t>
      </w:r>
      <w:r w:rsidRPr="00AB560E">
        <w:rPr>
          <w:rFonts w:eastAsia="Calibri" w:cs="Arial"/>
          <w:szCs w:val="24"/>
        </w:rPr>
        <w:t xml:space="preserve"> </w:t>
      </w:r>
      <w:r w:rsidR="008B00FC">
        <w:rPr>
          <w:rFonts w:eastAsia="Calibri" w:cs="Arial"/>
          <w:szCs w:val="24"/>
        </w:rPr>
        <w:t>mail</w:t>
      </w:r>
      <w:r w:rsidR="002B7B43">
        <w:rPr>
          <w:rFonts w:eastAsia="Calibri" w:cs="Arial"/>
          <w:szCs w:val="24"/>
        </w:rPr>
        <w:t>/post</w:t>
      </w:r>
      <w:r w:rsidR="00BD4CD7">
        <w:rPr>
          <w:rFonts w:eastAsia="Calibri" w:cs="Arial"/>
          <w:szCs w:val="24"/>
        </w:rPr>
        <w:t>;</w:t>
      </w:r>
      <w:r w:rsidRPr="00AB560E">
        <w:rPr>
          <w:rFonts w:eastAsia="Calibri" w:cs="Arial"/>
          <w:szCs w:val="24"/>
        </w:rPr>
        <w:t xml:space="preserve"> email</w:t>
      </w:r>
      <w:r w:rsidR="00BD4CD7">
        <w:rPr>
          <w:rFonts w:eastAsia="Calibri" w:cs="Arial"/>
          <w:szCs w:val="24"/>
        </w:rPr>
        <w:t xml:space="preserve">; </w:t>
      </w:r>
      <w:r w:rsidRPr="00AB560E">
        <w:rPr>
          <w:rFonts w:eastAsia="Calibri" w:cs="Arial"/>
          <w:szCs w:val="24"/>
        </w:rPr>
        <w:t>drop</w:t>
      </w:r>
      <w:r w:rsidR="002F40AE">
        <w:rPr>
          <w:rFonts w:eastAsia="Calibri" w:cs="Arial"/>
          <w:szCs w:val="24"/>
        </w:rPr>
        <w:t>-</w:t>
      </w:r>
      <w:r w:rsidRPr="00AB560E">
        <w:rPr>
          <w:rFonts w:eastAsia="Calibri" w:cs="Arial"/>
          <w:szCs w:val="24"/>
        </w:rPr>
        <w:t>in</w:t>
      </w:r>
      <w:r w:rsidR="00BD4CD7">
        <w:rPr>
          <w:rFonts w:eastAsia="Calibri" w:cs="Arial"/>
          <w:szCs w:val="24"/>
        </w:rPr>
        <w:t>; etc.</w:t>
      </w:r>
      <w:r w:rsidR="00893AAC">
        <w:rPr>
          <w:rFonts w:eastAsia="Calibri" w:cs="Arial"/>
          <w:szCs w:val="24"/>
        </w:rPr>
        <w:t>)</w:t>
      </w:r>
      <w:r w:rsidRPr="00AB560E">
        <w:rPr>
          <w:rFonts w:eastAsia="Calibri" w:cs="Arial"/>
          <w:szCs w:val="24"/>
        </w:rPr>
        <w:t xml:space="preserve">.  </w:t>
      </w:r>
    </w:p>
    <w:p w14:paraId="37906249" w14:textId="77777777" w:rsidR="00896A9F" w:rsidRPr="00AB560E" w:rsidRDefault="00896A9F" w:rsidP="00896A9F">
      <w:pPr>
        <w:spacing w:after="200" w:line="276" w:lineRule="auto"/>
        <w:ind w:left="720"/>
        <w:contextualSpacing/>
        <w:rPr>
          <w:rFonts w:eastAsia="Calibri" w:cs="Arial"/>
          <w:szCs w:val="24"/>
        </w:rPr>
      </w:pPr>
    </w:p>
    <w:p w14:paraId="39174DCE" w14:textId="40115E6E" w:rsidR="00896A9F" w:rsidRPr="00AB560E" w:rsidRDefault="00896A9F" w:rsidP="00955440">
      <w:pPr>
        <w:numPr>
          <w:ilvl w:val="0"/>
          <w:numId w:val="1"/>
        </w:numPr>
        <w:spacing w:after="200" w:line="276" w:lineRule="auto"/>
        <w:contextualSpacing/>
        <w:rPr>
          <w:rFonts w:eastAsia="Calibri" w:cs="Arial"/>
          <w:szCs w:val="24"/>
        </w:rPr>
      </w:pPr>
      <w:r w:rsidRPr="00AB560E">
        <w:rPr>
          <w:rFonts w:eastAsia="Calibri" w:cs="Arial"/>
          <w:szCs w:val="24"/>
        </w:rPr>
        <w:t>The service will provide regular advice and information on carer</w:t>
      </w:r>
      <w:r w:rsidR="00911657">
        <w:rPr>
          <w:rFonts w:eastAsia="Calibri" w:cs="Arial"/>
          <w:szCs w:val="24"/>
        </w:rPr>
        <w:t>-</w:t>
      </w:r>
      <w:r w:rsidRPr="00AB560E">
        <w:rPr>
          <w:rFonts w:eastAsia="Calibri" w:cs="Arial"/>
          <w:szCs w:val="24"/>
        </w:rPr>
        <w:t>specific issues and entitlements, including</w:t>
      </w:r>
      <w:r w:rsidR="005E035B">
        <w:rPr>
          <w:rFonts w:eastAsia="Calibri" w:cs="Arial"/>
          <w:szCs w:val="24"/>
        </w:rPr>
        <w:t>:</w:t>
      </w:r>
      <w:r w:rsidRPr="00AB560E">
        <w:rPr>
          <w:rFonts w:eastAsia="Calibri" w:cs="Arial"/>
          <w:szCs w:val="24"/>
        </w:rPr>
        <w:t xml:space="preserve"> </w:t>
      </w:r>
      <w:r w:rsidR="00D91CE7">
        <w:rPr>
          <w:rFonts w:eastAsia="Calibri" w:cs="Arial"/>
          <w:szCs w:val="24"/>
        </w:rPr>
        <w:t>F</w:t>
      </w:r>
      <w:r w:rsidRPr="00AB560E">
        <w:rPr>
          <w:rFonts w:eastAsia="Calibri" w:cs="Arial"/>
          <w:szCs w:val="24"/>
        </w:rPr>
        <w:t>inancial entitlements; rights in employment; and carer-specific rights.</w:t>
      </w:r>
    </w:p>
    <w:p w14:paraId="4E10B605" w14:textId="77777777" w:rsidR="00896A9F" w:rsidRPr="00AB560E" w:rsidRDefault="00896A9F" w:rsidP="00896A9F">
      <w:pPr>
        <w:spacing w:after="200" w:line="276" w:lineRule="auto"/>
        <w:ind w:left="720"/>
        <w:contextualSpacing/>
        <w:rPr>
          <w:rFonts w:eastAsia="Calibri" w:cs="Arial"/>
          <w:szCs w:val="24"/>
        </w:rPr>
      </w:pPr>
    </w:p>
    <w:p w14:paraId="7223C404" w14:textId="77777777" w:rsidR="00896A9F" w:rsidRPr="00AB560E" w:rsidRDefault="00896A9F" w:rsidP="00955440">
      <w:pPr>
        <w:numPr>
          <w:ilvl w:val="0"/>
          <w:numId w:val="1"/>
        </w:numPr>
        <w:spacing w:after="200" w:line="276" w:lineRule="auto"/>
        <w:contextualSpacing/>
        <w:rPr>
          <w:rFonts w:eastAsia="Calibri" w:cs="Arial"/>
          <w:szCs w:val="24"/>
        </w:rPr>
      </w:pPr>
      <w:r w:rsidRPr="00AB560E">
        <w:rPr>
          <w:rFonts w:eastAsia="Calibri" w:cs="Arial"/>
          <w:szCs w:val="24"/>
        </w:rPr>
        <w:t>The service will ensure that the advice and information available to carers is clear and accessible so that carers are aware of the full range of support available.</w:t>
      </w:r>
    </w:p>
    <w:p w14:paraId="6123C45D" w14:textId="77777777" w:rsidR="00896A9F" w:rsidRPr="00AB560E" w:rsidRDefault="00896A9F" w:rsidP="00896A9F">
      <w:pPr>
        <w:spacing w:after="200" w:line="276" w:lineRule="auto"/>
        <w:ind w:left="720"/>
        <w:contextualSpacing/>
        <w:rPr>
          <w:rFonts w:eastAsia="Calibri" w:cs="Arial"/>
          <w:szCs w:val="24"/>
        </w:rPr>
      </w:pPr>
    </w:p>
    <w:p w14:paraId="343107D1" w14:textId="3202C102" w:rsidR="00896A9F" w:rsidRPr="00AB560E" w:rsidRDefault="00896A9F" w:rsidP="00955440">
      <w:pPr>
        <w:numPr>
          <w:ilvl w:val="0"/>
          <w:numId w:val="1"/>
        </w:numPr>
        <w:spacing w:after="200" w:line="276" w:lineRule="auto"/>
        <w:contextualSpacing/>
        <w:rPr>
          <w:rFonts w:eastAsia="Calibri" w:cs="Arial"/>
          <w:szCs w:val="24"/>
        </w:rPr>
      </w:pPr>
      <w:r w:rsidRPr="00AB560E">
        <w:rPr>
          <w:rFonts w:eastAsia="Calibri" w:cs="Arial"/>
          <w:szCs w:val="24"/>
        </w:rPr>
        <w:t>The service will simplify and streamline resources</w:t>
      </w:r>
      <w:r w:rsidR="00B86010">
        <w:rPr>
          <w:rFonts w:eastAsia="Calibri" w:cs="Arial"/>
          <w:szCs w:val="24"/>
        </w:rPr>
        <w:t xml:space="preserve"> and </w:t>
      </w:r>
      <w:r w:rsidRPr="00AB560E">
        <w:rPr>
          <w:rFonts w:eastAsia="Calibri" w:cs="Arial"/>
          <w:szCs w:val="24"/>
        </w:rPr>
        <w:t>information around groups</w:t>
      </w:r>
      <w:r w:rsidR="00B86010">
        <w:rPr>
          <w:rFonts w:eastAsia="Calibri" w:cs="Arial"/>
          <w:szCs w:val="24"/>
        </w:rPr>
        <w:t>/</w:t>
      </w:r>
      <w:r w:rsidRPr="00AB560E">
        <w:rPr>
          <w:rFonts w:eastAsia="Calibri" w:cs="Arial"/>
          <w:szCs w:val="24"/>
        </w:rPr>
        <w:t>services and promote this to all new and existing carers in an easily accessible and appropriate format, as a first resource for new carers.</w:t>
      </w:r>
    </w:p>
    <w:p w14:paraId="5805A335" w14:textId="77777777" w:rsidR="00896A9F" w:rsidRPr="00AB560E" w:rsidRDefault="00896A9F" w:rsidP="00896A9F">
      <w:pPr>
        <w:spacing w:after="200" w:line="276" w:lineRule="auto"/>
        <w:ind w:left="720"/>
        <w:contextualSpacing/>
        <w:rPr>
          <w:rFonts w:eastAsia="Calibri" w:cs="Arial"/>
          <w:szCs w:val="24"/>
        </w:rPr>
      </w:pPr>
    </w:p>
    <w:p w14:paraId="6B5310A0" w14:textId="5AE8DC38" w:rsidR="00896A9F" w:rsidRPr="00AB560E" w:rsidRDefault="00896A9F" w:rsidP="00955440">
      <w:pPr>
        <w:numPr>
          <w:ilvl w:val="0"/>
          <w:numId w:val="1"/>
        </w:numPr>
        <w:spacing w:after="200" w:line="276" w:lineRule="auto"/>
        <w:contextualSpacing/>
        <w:rPr>
          <w:rFonts w:eastAsia="Calibri" w:cs="Arial"/>
          <w:szCs w:val="24"/>
        </w:rPr>
      </w:pPr>
      <w:r w:rsidRPr="00AB560E">
        <w:rPr>
          <w:rFonts w:eastAsia="Calibri" w:cs="Arial"/>
          <w:szCs w:val="24"/>
        </w:rPr>
        <w:t xml:space="preserve">The service will signpost carers towards access-points they are most comfortable </w:t>
      </w:r>
      <w:r w:rsidR="0015285E" w:rsidRPr="00AB560E">
        <w:rPr>
          <w:rFonts w:eastAsia="Calibri" w:cs="Arial"/>
          <w:szCs w:val="24"/>
        </w:rPr>
        <w:t>with</w:t>
      </w:r>
      <w:r w:rsidR="0015285E">
        <w:rPr>
          <w:rFonts w:eastAsia="Calibri" w:cs="Arial"/>
          <w:szCs w:val="24"/>
        </w:rPr>
        <w:t xml:space="preserve"> and</w:t>
      </w:r>
      <w:r w:rsidRPr="00AB560E">
        <w:rPr>
          <w:rFonts w:eastAsia="Calibri" w:cs="Arial"/>
          <w:szCs w:val="24"/>
        </w:rPr>
        <w:t xml:space="preserve"> remain mindful of individuals’ preferences for who they seek support from.</w:t>
      </w:r>
    </w:p>
    <w:p w14:paraId="6CB1CB4D" w14:textId="77777777" w:rsidR="00896A9F" w:rsidRPr="00AB560E" w:rsidRDefault="00896A9F" w:rsidP="00896A9F">
      <w:pPr>
        <w:spacing w:after="200" w:line="276" w:lineRule="auto"/>
        <w:ind w:left="720"/>
        <w:contextualSpacing/>
        <w:rPr>
          <w:rFonts w:eastAsia="Calibri" w:cs="Arial"/>
          <w:szCs w:val="24"/>
        </w:rPr>
      </w:pPr>
    </w:p>
    <w:p w14:paraId="10BAFD02" w14:textId="4EB6F23C" w:rsidR="00896A9F" w:rsidRPr="00CD28BE" w:rsidRDefault="00896A9F" w:rsidP="00955440">
      <w:pPr>
        <w:numPr>
          <w:ilvl w:val="0"/>
          <w:numId w:val="1"/>
        </w:numPr>
        <w:spacing w:after="200" w:line="276" w:lineRule="auto"/>
        <w:contextualSpacing/>
        <w:rPr>
          <w:rFonts w:eastAsia="Calibri" w:cs="Arial"/>
          <w:szCs w:val="24"/>
        </w:rPr>
      </w:pPr>
      <w:r w:rsidRPr="00CD28BE">
        <w:rPr>
          <w:rFonts w:eastAsia="Calibri" w:cs="Arial"/>
          <w:szCs w:val="24"/>
        </w:rPr>
        <w:t xml:space="preserve">Information will be provided in the right format, at the right time. Carers will be able to </w:t>
      </w:r>
      <w:r w:rsidRPr="0000540D">
        <w:rPr>
          <w:rFonts w:eastAsia="Calibri" w:cs="Arial"/>
          <w:szCs w:val="24"/>
        </w:rPr>
        <w:t>access information both online and in</w:t>
      </w:r>
      <w:r w:rsidR="00CD28BE" w:rsidRPr="0000540D">
        <w:rPr>
          <w:rFonts w:eastAsia="Calibri" w:cs="Arial"/>
          <w:szCs w:val="24"/>
        </w:rPr>
        <w:t>-</w:t>
      </w:r>
      <w:r w:rsidRPr="0000540D">
        <w:rPr>
          <w:rFonts w:eastAsia="Calibri" w:cs="Arial"/>
          <w:szCs w:val="24"/>
        </w:rPr>
        <w:t>person</w:t>
      </w:r>
      <w:r w:rsidRPr="00CD28BE">
        <w:rPr>
          <w:rFonts w:eastAsia="Calibri" w:cs="Arial"/>
          <w:szCs w:val="24"/>
        </w:rPr>
        <w:t>.</w:t>
      </w:r>
    </w:p>
    <w:p w14:paraId="04E31269" w14:textId="77777777" w:rsidR="00E75C41" w:rsidRPr="00AB560E" w:rsidRDefault="00E75C41" w:rsidP="00B86010">
      <w:pPr>
        <w:spacing w:after="200" w:line="276" w:lineRule="auto"/>
        <w:contextualSpacing/>
        <w:rPr>
          <w:rFonts w:eastAsia="Calibri" w:cs="Arial"/>
          <w:szCs w:val="24"/>
        </w:rPr>
      </w:pPr>
    </w:p>
    <w:p w14:paraId="220BCD7C" w14:textId="1419E86C" w:rsidR="00896A9F" w:rsidRPr="00E75C41" w:rsidRDefault="00896A9F" w:rsidP="00896A9F">
      <w:pPr>
        <w:spacing w:after="160" w:line="259" w:lineRule="auto"/>
        <w:rPr>
          <w:rFonts w:asciiTheme="majorHAnsi" w:eastAsia="Calibri" w:hAnsiTheme="majorHAnsi" w:cstheme="majorHAnsi"/>
          <w:color w:val="1F3864" w:themeColor="accent1" w:themeShade="80"/>
          <w:sz w:val="26"/>
          <w:szCs w:val="26"/>
        </w:rPr>
      </w:pPr>
      <w:r w:rsidRPr="00E75C41">
        <w:rPr>
          <w:rFonts w:asciiTheme="majorHAnsi" w:eastAsia="Calibri" w:hAnsiTheme="majorHAnsi" w:cstheme="majorHAnsi"/>
          <w:color w:val="1F3864" w:themeColor="accent1" w:themeShade="80"/>
          <w:sz w:val="26"/>
          <w:szCs w:val="26"/>
        </w:rPr>
        <w:t>2B. Empowering Carers: Liaison and Advocacy</w:t>
      </w:r>
    </w:p>
    <w:p w14:paraId="39D6C1D3" w14:textId="77777777" w:rsidR="00896A9F" w:rsidRPr="00AB560E" w:rsidRDefault="00896A9F" w:rsidP="00955440">
      <w:pPr>
        <w:numPr>
          <w:ilvl w:val="0"/>
          <w:numId w:val="1"/>
        </w:numPr>
        <w:spacing w:after="160" w:line="259" w:lineRule="auto"/>
        <w:contextualSpacing/>
        <w:rPr>
          <w:rFonts w:eastAsia="Calibri" w:cs="Arial"/>
          <w:szCs w:val="24"/>
        </w:rPr>
      </w:pPr>
      <w:r w:rsidRPr="00AB560E">
        <w:rPr>
          <w:rFonts w:eastAsia="Calibri" w:cs="Arial"/>
          <w:szCs w:val="24"/>
        </w:rPr>
        <w:t xml:space="preserve">Carers will be aware of their rights and entitlement to assessment and support services through a service delivered </w:t>
      </w:r>
      <w:r w:rsidRPr="0000540D">
        <w:rPr>
          <w:rFonts w:eastAsia="Calibri" w:cs="Arial"/>
          <w:szCs w:val="24"/>
        </w:rPr>
        <w:t>both in-person and online, to ensure</w:t>
      </w:r>
      <w:r w:rsidRPr="00AB560E">
        <w:rPr>
          <w:rFonts w:eastAsia="Calibri" w:cs="Arial"/>
          <w:szCs w:val="24"/>
        </w:rPr>
        <w:t xml:space="preserve"> that they can access support by the means best suited to their circumstances.</w:t>
      </w:r>
    </w:p>
    <w:p w14:paraId="7ED682D5" w14:textId="77777777" w:rsidR="00896A9F" w:rsidRPr="00AB560E" w:rsidRDefault="00896A9F" w:rsidP="00896A9F">
      <w:pPr>
        <w:spacing w:after="160" w:line="259" w:lineRule="auto"/>
        <w:ind w:left="720"/>
        <w:contextualSpacing/>
        <w:rPr>
          <w:rFonts w:eastAsia="Calibri" w:cs="Arial"/>
          <w:b/>
          <w:bCs/>
          <w:szCs w:val="24"/>
        </w:rPr>
      </w:pPr>
    </w:p>
    <w:p w14:paraId="066614A7" w14:textId="2255B272" w:rsidR="00896A9F" w:rsidRPr="00AB560E" w:rsidRDefault="00896A9F" w:rsidP="00955440">
      <w:pPr>
        <w:numPr>
          <w:ilvl w:val="0"/>
          <w:numId w:val="1"/>
        </w:numPr>
        <w:spacing w:after="200" w:line="276" w:lineRule="auto"/>
        <w:contextualSpacing/>
        <w:rPr>
          <w:rFonts w:eastAsia="Calibri" w:cs="Arial"/>
          <w:szCs w:val="24"/>
        </w:rPr>
      </w:pPr>
      <w:r w:rsidRPr="00AB560E">
        <w:rPr>
          <w:rFonts w:eastAsia="Calibri" w:cs="Arial"/>
          <w:szCs w:val="24"/>
        </w:rPr>
        <w:t>The service will prevent carer breakdown through implementation of effective prevention strategies</w:t>
      </w:r>
      <w:r w:rsidR="002C7A51">
        <w:rPr>
          <w:rFonts w:eastAsia="Calibri" w:cs="Arial"/>
          <w:szCs w:val="24"/>
        </w:rPr>
        <w:t>,</w:t>
      </w:r>
      <w:r w:rsidRPr="00AB560E">
        <w:rPr>
          <w:rFonts w:eastAsia="Calibri" w:cs="Arial"/>
          <w:szCs w:val="24"/>
        </w:rPr>
        <w:t xml:space="preserve"> including face</w:t>
      </w:r>
      <w:r w:rsidR="002C7A51">
        <w:rPr>
          <w:rFonts w:eastAsia="Calibri" w:cs="Arial"/>
          <w:szCs w:val="24"/>
        </w:rPr>
        <w:t>-</w:t>
      </w:r>
      <w:r w:rsidRPr="00AB560E">
        <w:rPr>
          <w:rFonts w:eastAsia="Calibri" w:cs="Arial"/>
          <w:szCs w:val="24"/>
        </w:rPr>
        <w:t>to</w:t>
      </w:r>
      <w:r w:rsidR="002C7A51">
        <w:rPr>
          <w:rFonts w:eastAsia="Calibri" w:cs="Arial"/>
          <w:szCs w:val="24"/>
        </w:rPr>
        <w:t>-</w:t>
      </w:r>
      <w:r w:rsidRPr="00AB560E">
        <w:rPr>
          <w:rFonts w:eastAsia="Calibri" w:cs="Arial"/>
          <w:szCs w:val="24"/>
        </w:rPr>
        <w:t xml:space="preserve">face carer liaison work, groups, </w:t>
      </w:r>
      <w:r w:rsidR="000E603A" w:rsidRPr="00AB560E">
        <w:rPr>
          <w:rFonts w:eastAsia="Calibri" w:cs="Arial"/>
          <w:szCs w:val="24"/>
        </w:rPr>
        <w:t>workshops,</w:t>
      </w:r>
      <w:r w:rsidRPr="00AB560E">
        <w:rPr>
          <w:rFonts w:eastAsia="Calibri" w:cs="Arial"/>
          <w:szCs w:val="24"/>
        </w:rPr>
        <w:t xml:space="preserve"> and activities.</w:t>
      </w:r>
    </w:p>
    <w:p w14:paraId="1532F41B" w14:textId="77777777" w:rsidR="00896A9F" w:rsidRPr="00AB560E" w:rsidRDefault="00896A9F" w:rsidP="00896A9F">
      <w:pPr>
        <w:spacing w:after="200" w:line="276" w:lineRule="auto"/>
        <w:ind w:left="720"/>
        <w:contextualSpacing/>
        <w:rPr>
          <w:rFonts w:eastAsia="Calibri" w:cs="Arial"/>
          <w:szCs w:val="24"/>
        </w:rPr>
      </w:pPr>
    </w:p>
    <w:p w14:paraId="5ECB7471" w14:textId="467A5977" w:rsidR="00896A9F" w:rsidRPr="00AB560E" w:rsidRDefault="00896A9F" w:rsidP="00955440">
      <w:pPr>
        <w:numPr>
          <w:ilvl w:val="0"/>
          <w:numId w:val="1"/>
        </w:numPr>
        <w:spacing w:after="200" w:line="276" w:lineRule="auto"/>
        <w:contextualSpacing/>
        <w:rPr>
          <w:rFonts w:eastAsia="Calibri" w:cs="Arial"/>
          <w:szCs w:val="24"/>
        </w:rPr>
      </w:pPr>
      <w:r w:rsidRPr="00AB560E">
        <w:rPr>
          <w:rFonts w:eastAsia="Calibri" w:cs="Arial"/>
          <w:szCs w:val="24"/>
        </w:rPr>
        <w:t>The service will guide carers that struggle to access or understand information on a one-to-one basis</w:t>
      </w:r>
      <w:r w:rsidR="002C7A51">
        <w:rPr>
          <w:rFonts w:eastAsia="Calibri" w:cs="Arial"/>
          <w:szCs w:val="24"/>
        </w:rPr>
        <w:t>,</w:t>
      </w:r>
      <w:r w:rsidRPr="00AB560E">
        <w:rPr>
          <w:rFonts w:eastAsia="Calibri" w:cs="Arial"/>
          <w:szCs w:val="24"/>
        </w:rPr>
        <w:t xml:space="preserve"> either via </w:t>
      </w:r>
      <w:r w:rsidR="002C7A51">
        <w:rPr>
          <w:rFonts w:eastAsia="Calibri" w:cs="Arial"/>
          <w:szCs w:val="24"/>
        </w:rPr>
        <w:t>tele</w:t>
      </w:r>
      <w:r w:rsidRPr="00AB560E">
        <w:rPr>
          <w:rFonts w:eastAsia="Calibri" w:cs="Arial"/>
          <w:szCs w:val="24"/>
        </w:rPr>
        <w:t xml:space="preserve">phone or in-person. </w:t>
      </w:r>
    </w:p>
    <w:p w14:paraId="3E3EFB94" w14:textId="77777777" w:rsidR="00896A9F" w:rsidRPr="00AB560E" w:rsidRDefault="00896A9F" w:rsidP="00896A9F">
      <w:pPr>
        <w:spacing w:after="200" w:line="276" w:lineRule="auto"/>
        <w:ind w:left="720"/>
        <w:contextualSpacing/>
        <w:rPr>
          <w:rFonts w:eastAsia="Calibri" w:cs="Arial"/>
          <w:szCs w:val="24"/>
        </w:rPr>
      </w:pPr>
    </w:p>
    <w:p w14:paraId="11461F28" w14:textId="61398F6D" w:rsidR="00896A9F" w:rsidRPr="00AB560E" w:rsidRDefault="00896A9F" w:rsidP="00955440">
      <w:pPr>
        <w:numPr>
          <w:ilvl w:val="0"/>
          <w:numId w:val="1"/>
        </w:numPr>
        <w:spacing w:after="200" w:line="276" w:lineRule="auto"/>
        <w:contextualSpacing/>
        <w:rPr>
          <w:rFonts w:eastAsia="Calibri" w:cs="Arial"/>
          <w:szCs w:val="24"/>
        </w:rPr>
      </w:pPr>
      <w:r w:rsidRPr="00AB560E">
        <w:rPr>
          <w:rFonts w:eastAsia="Calibri" w:cs="Arial"/>
          <w:szCs w:val="24"/>
        </w:rPr>
        <w:t>The service will support older carers and recognise their specific needs</w:t>
      </w:r>
      <w:r w:rsidR="002C7A51">
        <w:rPr>
          <w:rFonts w:eastAsia="Calibri" w:cs="Arial"/>
          <w:szCs w:val="24"/>
        </w:rPr>
        <w:t xml:space="preserve"> and</w:t>
      </w:r>
      <w:r w:rsidRPr="00AB560E">
        <w:rPr>
          <w:rFonts w:eastAsia="Calibri" w:cs="Arial"/>
          <w:szCs w:val="24"/>
        </w:rPr>
        <w:t xml:space="preserve"> requirements</w:t>
      </w:r>
      <w:r w:rsidR="002C7A51">
        <w:rPr>
          <w:rFonts w:eastAsia="Calibri" w:cs="Arial"/>
          <w:szCs w:val="24"/>
        </w:rPr>
        <w:t>.</w:t>
      </w:r>
      <w:r w:rsidRPr="00AB560E">
        <w:rPr>
          <w:rFonts w:eastAsia="Calibri" w:cs="Arial"/>
          <w:szCs w:val="24"/>
        </w:rPr>
        <w:t xml:space="preserve"> </w:t>
      </w:r>
      <w:r w:rsidR="002C7A51">
        <w:rPr>
          <w:rFonts w:eastAsia="Calibri" w:cs="Arial"/>
          <w:szCs w:val="24"/>
        </w:rPr>
        <w:t>T</w:t>
      </w:r>
      <w:r w:rsidRPr="00AB560E">
        <w:rPr>
          <w:rFonts w:eastAsia="Calibri" w:cs="Arial"/>
          <w:szCs w:val="24"/>
        </w:rPr>
        <w:t>his will include proactive support and encouragement to plan for the future.</w:t>
      </w:r>
    </w:p>
    <w:p w14:paraId="4A25F276" w14:textId="77777777" w:rsidR="00896A9F" w:rsidRPr="00AB560E" w:rsidRDefault="00896A9F" w:rsidP="00896A9F">
      <w:pPr>
        <w:spacing w:after="200" w:line="276" w:lineRule="auto"/>
        <w:ind w:left="720"/>
        <w:contextualSpacing/>
        <w:rPr>
          <w:rFonts w:eastAsia="Calibri" w:cs="Arial"/>
          <w:szCs w:val="24"/>
        </w:rPr>
      </w:pPr>
    </w:p>
    <w:p w14:paraId="2CD363CC" w14:textId="4FB81162" w:rsidR="00896A9F" w:rsidRPr="00AB560E" w:rsidRDefault="00896A9F" w:rsidP="00955440">
      <w:pPr>
        <w:numPr>
          <w:ilvl w:val="0"/>
          <w:numId w:val="1"/>
        </w:numPr>
        <w:spacing w:after="200" w:line="276" w:lineRule="auto"/>
        <w:contextualSpacing/>
        <w:rPr>
          <w:rFonts w:eastAsia="Calibri" w:cs="Arial"/>
          <w:szCs w:val="24"/>
        </w:rPr>
      </w:pPr>
      <w:r w:rsidRPr="00AB560E">
        <w:rPr>
          <w:rFonts w:eastAsia="Calibri" w:cs="Arial"/>
          <w:szCs w:val="24"/>
        </w:rPr>
        <w:t>The service will signpost and guide carers toward</w:t>
      </w:r>
      <w:r w:rsidR="002C7A51">
        <w:rPr>
          <w:rFonts w:eastAsia="Calibri" w:cs="Arial"/>
          <w:szCs w:val="24"/>
        </w:rPr>
        <w:t>s</w:t>
      </w:r>
      <w:r w:rsidRPr="00AB560E">
        <w:rPr>
          <w:rFonts w:eastAsia="Calibri" w:cs="Arial"/>
          <w:szCs w:val="24"/>
        </w:rPr>
        <w:t xml:space="preserve"> appropriate respite services and work with carers to help them live a life outside of caring</w:t>
      </w:r>
      <w:r w:rsidR="002C7A51">
        <w:rPr>
          <w:rFonts w:eastAsia="Calibri" w:cs="Arial"/>
          <w:szCs w:val="24"/>
        </w:rPr>
        <w:t>.</w:t>
      </w:r>
    </w:p>
    <w:p w14:paraId="44A85529" w14:textId="77777777" w:rsidR="00896A9F" w:rsidRPr="00AB560E" w:rsidRDefault="00896A9F" w:rsidP="00896A9F">
      <w:pPr>
        <w:spacing w:after="200" w:line="276" w:lineRule="auto"/>
        <w:ind w:left="720"/>
        <w:contextualSpacing/>
        <w:rPr>
          <w:rFonts w:eastAsia="Calibri" w:cs="Arial"/>
          <w:szCs w:val="24"/>
        </w:rPr>
      </w:pPr>
    </w:p>
    <w:p w14:paraId="565AD008" w14:textId="7176447E" w:rsidR="00896A9F" w:rsidRPr="00AB560E" w:rsidRDefault="00896A9F" w:rsidP="00955440">
      <w:pPr>
        <w:numPr>
          <w:ilvl w:val="0"/>
          <w:numId w:val="1"/>
        </w:numPr>
        <w:spacing w:after="200" w:line="276" w:lineRule="auto"/>
        <w:contextualSpacing/>
        <w:rPr>
          <w:rFonts w:eastAsia="Calibri" w:cs="Arial"/>
          <w:szCs w:val="24"/>
        </w:rPr>
      </w:pPr>
      <w:r w:rsidRPr="00AB560E">
        <w:rPr>
          <w:rFonts w:eastAsia="Calibri" w:cs="Arial"/>
          <w:szCs w:val="24"/>
        </w:rPr>
        <w:t>The service will offer proactive support and welfare calls as requested and appropriate</w:t>
      </w:r>
      <w:r w:rsidR="002C7A51">
        <w:rPr>
          <w:rFonts w:eastAsia="Calibri" w:cs="Arial"/>
          <w:szCs w:val="24"/>
        </w:rPr>
        <w:t>.</w:t>
      </w:r>
    </w:p>
    <w:p w14:paraId="4237162F" w14:textId="77777777" w:rsidR="00896A9F" w:rsidRPr="00AB560E" w:rsidRDefault="00896A9F" w:rsidP="00896A9F">
      <w:pPr>
        <w:spacing w:after="200" w:line="276" w:lineRule="auto"/>
        <w:ind w:left="720"/>
        <w:contextualSpacing/>
        <w:rPr>
          <w:rFonts w:eastAsia="Calibri" w:cs="Arial"/>
          <w:szCs w:val="24"/>
        </w:rPr>
      </w:pPr>
    </w:p>
    <w:p w14:paraId="5EC888C9" w14:textId="77777777" w:rsidR="00896A9F" w:rsidRPr="00E75C41" w:rsidRDefault="00896A9F" w:rsidP="00896A9F">
      <w:pPr>
        <w:spacing w:after="160" w:line="259" w:lineRule="auto"/>
        <w:rPr>
          <w:rFonts w:asciiTheme="majorHAnsi" w:eastAsia="Calibri" w:hAnsiTheme="majorHAnsi" w:cstheme="majorHAnsi"/>
          <w:color w:val="1F3864" w:themeColor="accent1" w:themeShade="80"/>
          <w:sz w:val="26"/>
          <w:szCs w:val="26"/>
        </w:rPr>
      </w:pPr>
      <w:r w:rsidRPr="00E75C41">
        <w:rPr>
          <w:rFonts w:asciiTheme="majorHAnsi" w:eastAsia="Calibri" w:hAnsiTheme="majorHAnsi" w:cstheme="majorHAnsi"/>
          <w:color w:val="1F3864" w:themeColor="accent1" w:themeShade="80"/>
          <w:sz w:val="26"/>
          <w:szCs w:val="26"/>
        </w:rPr>
        <w:t>2C. Empowering Carers: Groups and Peer Support</w:t>
      </w:r>
    </w:p>
    <w:p w14:paraId="4E345D09" w14:textId="0FBF5D34" w:rsidR="00896A9F" w:rsidRPr="00AB560E" w:rsidRDefault="00896A9F" w:rsidP="00955440">
      <w:pPr>
        <w:numPr>
          <w:ilvl w:val="0"/>
          <w:numId w:val="1"/>
        </w:numPr>
        <w:spacing w:after="160" w:line="259" w:lineRule="auto"/>
        <w:contextualSpacing/>
        <w:rPr>
          <w:rFonts w:eastAsia="Calibri" w:cs="Arial"/>
          <w:szCs w:val="24"/>
        </w:rPr>
      </w:pPr>
      <w:r w:rsidRPr="00AB560E">
        <w:rPr>
          <w:rFonts w:eastAsia="Calibri" w:cs="Arial"/>
          <w:szCs w:val="24"/>
        </w:rPr>
        <w:t xml:space="preserve">Carers </w:t>
      </w:r>
      <w:r w:rsidR="00CA2031">
        <w:rPr>
          <w:rFonts w:eastAsia="Calibri" w:cs="Arial"/>
          <w:szCs w:val="24"/>
        </w:rPr>
        <w:t>of</w:t>
      </w:r>
      <w:r w:rsidRPr="00AB560E">
        <w:rPr>
          <w:rFonts w:eastAsia="Calibri" w:cs="Arial"/>
          <w:szCs w:val="24"/>
        </w:rPr>
        <w:t xml:space="preserve"> people with </w:t>
      </w:r>
      <w:r w:rsidR="00CA2031">
        <w:rPr>
          <w:rFonts w:eastAsia="Calibri" w:cs="Arial"/>
          <w:szCs w:val="24"/>
        </w:rPr>
        <w:t>l</w:t>
      </w:r>
      <w:r w:rsidRPr="00AB560E">
        <w:rPr>
          <w:rFonts w:eastAsia="Calibri" w:cs="Arial"/>
          <w:szCs w:val="24"/>
        </w:rPr>
        <w:t xml:space="preserve">earning </w:t>
      </w:r>
      <w:r w:rsidR="00CA2031">
        <w:rPr>
          <w:rFonts w:eastAsia="Calibri" w:cs="Arial"/>
          <w:szCs w:val="24"/>
        </w:rPr>
        <w:t>d</w:t>
      </w:r>
      <w:r w:rsidRPr="00AB560E">
        <w:rPr>
          <w:rFonts w:eastAsia="Calibri" w:cs="Arial"/>
          <w:szCs w:val="24"/>
        </w:rPr>
        <w:t>isabilities (LD) will be supported through the development of a strong defined</w:t>
      </w:r>
      <w:r w:rsidR="00E642AB">
        <w:rPr>
          <w:rFonts w:eastAsia="Calibri" w:cs="Arial"/>
          <w:szCs w:val="24"/>
        </w:rPr>
        <w:t>-</w:t>
      </w:r>
      <w:r w:rsidRPr="00AB560E">
        <w:rPr>
          <w:rFonts w:eastAsia="Calibri" w:cs="Arial"/>
          <w:szCs w:val="24"/>
        </w:rPr>
        <w:t xml:space="preserve">relationship with our local LD </w:t>
      </w:r>
      <w:r w:rsidR="008600C3">
        <w:rPr>
          <w:rFonts w:eastAsia="Calibri" w:cs="Arial"/>
          <w:szCs w:val="24"/>
        </w:rPr>
        <w:t>c</w:t>
      </w:r>
      <w:r w:rsidRPr="00AB560E">
        <w:rPr>
          <w:rFonts w:eastAsia="Calibri" w:cs="Arial"/>
          <w:szCs w:val="24"/>
        </w:rPr>
        <w:t>arers organisation</w:t>
      </w:r>
      <w:r w:rsidR="007873CF">
        <w:rPr>
          <w:rFonts w:eastAsia="Calibri" w:cs="Arial"/>
          <w:szCs w:val="24"/>
        </w:rPr>
        <w:t>. This will</w:t>
      </w:r>
      <w:r w:rsidRPr="00AB560E">
        <w:rPr>
          <w:rFonts w:eastAsia="Calibri" w:cs="Arial"/>
          <w:szCs w:val="24"/>
        </w:rPr>
        <w:t xml:space="preserve"> create a more streamlined and accessible approach for carers to access specialist services and to avoid overlap.</w:t>
      </w:r>
    </w:p>
    <w:p w14:paraId="49E21030" w14:textId="77777777" w:rsidR="00896A9F" w:rsidRPr="00AB560E" w:rsidRDefault="00896A9F" w:rsidP="00896A9F">
      <w:pPr>
        <w:spacing w:after="160" w:line="259" w:lineRule="auto"/>
        <w:ind w:left="720"/>
        <w:contextualSpacing/>
        <w:rPr>
          <w:rFonts w:eastAsia="Calibri" w:cs="Arial"/>
          <w:szCs w:val="24"/>
        </w:rPr>
      </w:pPr>
    </w:p>
    <w:p w14:paraId="0093ED30" w14:textId="5BEF5391" w:rsidR="00896A9F" w:rsidRPr="00AB560E" w:rsidRDefault="00896A9F" w:rsidP="00955440">
      <w:pPr>
        <w:numPr>
          <w:ilvl w:val="0"/>
          <w:numId w:val="1"/>
        </w:numPr>
        <w:spacing w:after="160" w:line="259" w:lineRule="auto"/>
        <w:contextualSpacing/>
        <w:rPr>
          <w:rFonts w:eastAsia="Calibri" w:cs="Arial"/>
          <w:szCs w:val="24"/>
        </w:rPr>
      </w:pPr>
      <w:r w:rsidRPr="00AB560E">
        <w:rPr>
          <w:rFonts w:eastAsia="Calibri" w:cs="Arial"/>
          <w:szCs w:val="24"/>
        </w:rPr>
        <w:t>The service will set up carers groups/forums as a means of peer</w:t>
      </w:r>
      <w:r w:rsidR="00712DCF">
        <w:rPr>
          <w:rFonts w:eastAsia="Calibri" w:cs="Arial"/>
          <w:szCs w:val="24"/>
        </w:rPr>
        <w:t>-</w:t>
      </w:r>
      <w:r w:rsidRPr="00AB560E">
        <w:rPr>
          <w:rFonts w:eastAsia="Calibri" w:cs="Arial"/>
          <w:szCs w:val="24"/>
        </w:rPr>
        <w:t>support and standing up for carers</w:t>
      </w:r>
      <w:r w:rsidR="00D87DBA">
        <w:rPr>
          <w:rFonts w:eastAsia="Calibri" w:cs="Arial"/>
          <w:szCs w:val="24"/>
        </w:rPr>
        <w:t>’</w:t>
      </w:r>
      <w:r w:rsidRPr="00AB560E">
        <w:rPr>
          <w:rFonts w:eastAsia="Calibri" w:cs="Arial"/>
          <w:szCs w:val="24"/>
        </w:rPr>
        <w:t xml:space="preserve"> rights.</w:t>
      </w:r>
    </w:p>
    <w:p w14:paraId="45FF058E" w14:textId="77777777" w:rsidR="00896A9F" w:rsidRPr="00AB560E" w:rsidRDefault="00896A9F" w:rsidP="00896A9F">
      <w:pPr>
        <w:spacing w:after="160" w:line="259" w:lineRule="auto"/>
        <w:ind w:left="720"/>
        <w:contextualSpacing/>
        <w:rPr>
          <w:rFonts w:eastAsia="Calibri" w:cs="Arial"/>
          <w:szCs w:val="24"/>
        </w:rPr>
      </w:pPr>
    </w:p>
    <w:p w14:paraId="6384FE7D" w14:textId="77777777" w:rsidR="00896A9F" w:rsidRPr="00AB560E" w:rsidRDefault="00896A9F" w:rsidP="00955440">
      <w:pPr>
        <w:numPr>
          <w:ilvl w:val="0"/>
          <w:numId w:val="1"/>
        </w:numPr>
        <w:spacing w:after="200" w:line="276" w:lineRule="auto"/>
        <w:contextualSpacing/>
        <w:rPr>
          <w:rFonts w:eastAsia="Calibri" w:cs="Arial"/>
          <w:szCs w:val="24"/>
        </w:rPr>
      </w:pPr>
      <w:r w:rsidRPr="00AB560E">
        <w:rPr>
          <w:rFonts w:eastAsia="Calibri" w:cs="Arial"/>
          <w:szCs w:val="24"/>
        </w:rPr>
        <w:t>The service will encourage new carers to use carers groups and recognise their peers as a valuable resource and source of information.</w:t>
      </w:r>
    </w:p>
    <w:p w14:paraId="0023E7EB" w14:textId="77777777" w:rsidR="00896A9F" w:rsidRPr="00AB560E" w:rsidRDefault="00896A9F" w:rsidP="00896A9F">
      <w:pPr>
        <w:spacing w:after="200" w:line="276" w:lineRule="auto"/>
        <w:ind w:left="720"/>
        <w:contextualSpacing/>
        <w:rPr>
          <w:rFonts w:eastAsia="Calibri" w:cs="Arial"/>
          <w:szCs w:val="24"/>
        </w:rPr>
      </w:pPr>
    </w:p>
    <w:p w14:paraId="7C84C210" w14:textId="77777777" w:rsidR="00896A9F" w:rsidRPr="00AB560E" w:rsidRDefault="00896A9F" w:rsidP="00955440">
      <w:pPr>
        <w:numPr>
          <w:ilvl w:val="0"/>
          <w:numId w:val="1"/>
        </w:numPr>
        <w:spacing w:after="200" w:line="276" w:lineRule="auto"/>
        <w:contextualSpacing/>
        <w:rPr>
          <w:rFonts w:eastAsia="Calibri" w:cs="Arial"/>
          <w:szCs w:val="24"/>
        </w:rPr>
      </w:pPr>
      <w:r w:rsidRPr="00AB560E">
        <w:rPr>
          <w:rFonts w:eastAsia="Calibri" w:cs="Arial"/>
          <w:szCs w:val="24"/>
        </w:rPr>
        <w:t>The service will regularly ask for feedback from carers on the activities it runs and ensure that activities are run in-person/online where there is evident support for either.</w:t>
      </w:r>
    </w:p>
    <w:p w14:paraId="0C15D9A7" w14:textId="77777777" w:rsidR="00896A9F" w:rsidRPr="00AB560E" w:rsidRDefault="00896A9F" w:rsidP="00896A9F">
      <w:pPr>
        <w:spacing w:after="200" w:line="276" w:lineRule="auto"/>
        <w:ind w:left="720"/>
        <w:contextualSpacing/>
        <w:rPr>
          <w:rFonts w:eastAsia="Calibri" w:cs="Arial"/>
          <w:szCs w:val="24"/>
        </w:rPr>
      </w:pPr>
    </w:p>
    <w:p w14:paraId="7996011B" w14:textId="56256C2E" w:rsidR="00896A9F" w:rsidRPr="00AF2455" w:rsidRDefault="00896A9F" w:rsidP="00AF2455">
      <w:pPr>
        <w:numPr>
          <w:ilvl w:val="0"/>
          <w:numId w:val="1"/>
        </w:numPr>
        <w:spacing w:after="160" w:line="259" w:lineRule="auto"/>
        <w:contextualSpacing/>
        <w:rPr>
          <w:rFonts w:eastAsia="Calibri" w:cs="Arial"/>
          <w:szCs w:val="24"/>
        </w:rPr>
      </w:pPr>
      <w:r w:rsidRPr="00AB560E">
        <w:rPr>
          <w:rFonts w:eastAsia="Calibri" w:cs="Arial"/>
          <w:szCs w:val="24"/>
        </w:rPr>
        <w:t>The service will deliver its services with transparency; work to reduce barriers around statutory carers assessments; and work proactively to advocate for carers when statutory support may be needed</w:t>
      </w:r>
      <w:r w:rsidR="00AF2455">
        <w:rPr>
          <w:rFonts w:eastAsia="Calibri" w:cs="Arial"/>
          <w:szCs w:val="24"/>
        </w:rPr>
        <w:t>.</w:t>
      </w:r>
    </w:p>
    <w:p w14:paraId="42FA6CE1" w14:textId="77777777" w:rsidR="00E75C41" w:rsidRPr="00AB560E" w:rsidRDefault="00E75C41" w:rsidP="00896A9F">
      <w:pPr>
        <w:spacing w:after="160" w:line="259" w:lineRule="auto"/>
        <w:ind w:left="720"/>
        <w:contextualSpacing/>
        <w:rPr>
          <w:rFonts w:eastAsia="Calibri" w:cs="Arial"/>
          <w:szCs w:val="24"/>
        </w:rPr>
      </w:pPr>
    </w:p>
    <w:p w14:paraId="7286EE84" w14:textId="77DBCD69" w:rsidR="00207269" w:rsidRPr="00E75C41" w:rsidRDefault="00896A9F" w:rsidP="00896A9F">
      <w:pPr>
        <w:spacing w:after="160" w:line="259" w:lineRule="auto"/>
        <w:rPr>
          <w:rFonts w:asciiTheme="majorHAnsi" w:eastAsia="Calibri" w:hAnsiTheme="majorHAnsi" w:cstheme="majorHAnsi"/>
          <w:color w:val="1F3864" w:themeColor="accent1" w:themeShade="80"/>
          <w:sz w:val="26"/>
          <w:szCs w:val="26"/>
        </w:rPr>
      </w:pPr>
      <w:r w:rsidRPr="00E75C41">
        <w:rPr>
          <w:rFonts w:asciiTheme="majorHAnsi" w:eastAsia="Calibri" w:hAnsiTheme="majorHAnsi" w:cstheme="majorHAnsi"/>
          <w:color w:val="1F3864" w:themeColor="accent1" w:themeShade="80"/>
          <w:sz w:val="26"/>
          <w:szCs w:val="26"/>
        </w:rPr>
        <w:t>2D. Empowering Carers: Awareness-Raising</w:t>
      </w:r>
    </w:p>
    <w:p w14:paraId="73A67287" w14:textId="09FB6913" w:rsidR="00896A9F" w:rsidRPr="00AF2455" w:rsidRDefault="00896A9F" w:rsidP="00AF2455">
      <w:pPr>
        <w:numPr>
          <w:ilvl w:val="0"/>
          <w:numId w:val="2"/>
        </w:numPr>
        <w:spacing w:after="200" w:line="276" w:lineRule="auto"/>
        <w:contextualSpacing/>
        <w:rPr>
          <w:rFonts w:eastAsia="Calibri" w:cs="Arial"/>
          <w:szCs w:val="24"/>
        </w:rPr>
      </w:pPr>
      <w:r w:rsidRPr="00AB560E">
        <w:rPr>
          <w:rFonts w:eastAsia="Calibri" w:cs="Arial"/>
          <w:szCs w:val="24"/>
        </w:rPr>
        <w:t>Carers will maintain a high profile in the Borough through awareness</w:t>
      </w:r>
      <w:r w:rsidR="00AF2455">
        <w:rPr>
          <w:rFonts w:eastAsia="Calibri" w:cs="Arial"/>
          <w:szCs w:val="24"/>
        </w:rPr>
        <w:t>-</w:t>
      </w:r>
      <w:r w:rsidRPr="00AB560E">
        <w:rPr>
          <w:rFonts w:eastAsia="Calibri" w:cs="Arial"/>
          <w:szCs w:val="24"/>
        </w:rPr>
        <w:t xml:space="preserve">raising events </w:t>
      </w:r>
      <w:r w:rsidR="00AF2455">
        <w:rPr>
          <w:rFonts w:eastAsia="Calibri" w:cs="Arial"/>
          <w:szCs w:val="24"/>
        </w:rPr>
        <w:t>(</w:t>
      </w:r>
      <w:r w:rsidRPr="00AB560E">
        <w:rPr>
          <w:rFonts w:eastAsia="Calibri" w:cs="Arial"/>
          <w:szCs w:val="24"/>
        </w:rPr>
        <w:t>to mark Carers Week, Carers Rights Day, etc.</w:t>
      </w:r>
      <w:r w:rsidR="00AF2455">
        <w:rPr>
          <w:rFonts w:eastAsia="Calibri" w:cs="Arial"/>
          <w:szCs w:val="24"/>
        </w:rPr>
        <w:t>)</w:t>
      </w:r>
      <w:r w:rsidRPr="00AB560E">
        <w:rPr>
          <w:rFonts w:eastAsia="Calibri" w:cs="Arial"/>
          <w:szCs w:val="24"/>
        </w:rPr>
        <w:t xml:space="preserve"> and through regular marketing, campaigns, </w:t>
      </w:r>
      <w:r w:rsidR="000E603A" w:rsidRPr="00AB560E">
        <w:rPr>
          <w:rFonts w:eastAsia="Calibri" w:cs="Arial"/>
          <w:szCs w:val="24"/>
        </w:rPr>
        <w:t>communications,</w:t>
      </w:r>
      <w:r w:rsidRPr="00AB560E">
        <w:rPr>
          <w:rFonts w:eastAsia="Calibri" w:cs="Arial"/>
          <w:szCs w:val="24"/>
        </w:rPr>
        <w:t xml:space="preserve"> and publicity. The impact of </w:t>
      </w:r>
      <w:r w:rsidR="00AF2455">
        <w:rPr>
          <w:rFonts w:eastAsia="Calibri" w:cs="Arial"/>
          <w:szCs w:val="24"/>
        </w:rPr>
        <w:t>these events will be maximised</w:t>
      </w:r>
      <w:r w:rsidRPr="00AB560E">
        <w:rPr>
          <w:rFonts w:eastAsia="Calibri" w:cs="Arial"/>
          <w:szCs w:val="24"/>
        </w:rPr>
        <w:t xml:space="preserve"> through activities and initiatives that will connect carers to relevant support services.</w:t>
      </w:r>
    </w:p>
    <w:p w14:paraId="53849882" w14:textId="4063D40E" w:rsidR="00896A9F" w:rsidRPr="00AB560E" w:rsidRDefault="00896A9F" w:rsidP="00955440">
      <w:pPr>
        <w:numPr>
          <w:ilvl w:val="0"/>
          <w:numId w:val="2"/>
        </w:numPr>
        <w:spacing w:after="160" w:line="259" w:lineRule="auto"/>
        <w:contextualSpacing/>
        <w:rPr>
          <w:rFonts w:eastAsia="Calibri" w:cs="Arial"/>
          <w:szCs w:val="24"/>
        </w:rPr>
      </w:pPr>
      <w:r w:rsidRPr="00AB560E">
        <w:rPr>
          <w:rFonts w:eastAsia="Calibri" w:cs="Arial"/>
          <w:szCs w:val="24"/>
        </w:rPr>
        <w:t>Carers will have a voice in decision</w:t>
      </w:r>
      <w:r w:rsidR="00AF2455">
        <w:rPr>
          <w:rFonts w:eastAsia="Calibri" w:cs="Arial"/>
          <w:szCs w:val="24"/>
        </w:rPr>
        <w:t>-</w:t>
      </w:r>
      <w:r w:rsidRPr="00AB560E">
        <w:rPr>
          <w:rFonts w:eastAsia="Calibri" w:cs="Arial"/>
          <w:szCs w:val="24"/>
        </w:rPr>
        <w:t>making through facilitation of communication between carers</w:t>
      </w:r>
      <w:r w:rsidR="00AF2455">
        <w:rPr>
          <w:rFonts w:eastAsia="Calibri" w:cs="Arial"/>
          <w:szCs w:val="24"/>
        </w:rPr>
        <w:t xml:space="preserve">, </w:t>
      </w:r>
      <w:r w:rsidRPr="00AB560E">
        <w:rPr>
          <w:rFonts w:eastAsia="Calibri" w:cs="Arial"/>
          <w:szCs w:val="24"/>
        </w:rPr>
        <w:t>statutory organisations</w:t>
      </w:r>
      <w:r w:rsidR="00AF2455">
        <w:rPr>
          <w:rFonts w:eastAsia="Calibri" w:cs="Arial"/>
          <w:szCs w:val="24"/>
        </w:rPr>
        <w:t>,</w:t>
      </w:r>
      <w:r w:rsidRPr="00AB560E">
        <w:rPr>
          <w:rFonts w:eastAsia="Calibri" w:cs="Arial"/>
          <w:szCs w:val="24"/>
        </w:rPr>
        <w:t xml:space="preserve"> and other forums</w:t>
      </w:r>
      <w:r w:rsidR="00AF2455">
        <w:rPr>
          <w:rFonts w:eastAsia="Calibri" w:cs="Arial"/>
          <w:szCs w:val="24"/>
        </w:rPr>
        <w:t>.</w:t>
      </w:r>
    </w:p>
    <w:p w14:paraId="20DB899F" w14:textId="77777777" w:rsidR="00896A9F" w:rsidRPr="00AB560E" w:rsidRDefault="00896A9F" w:rsidP="00896A9F">
      <w:pPr>
        <w:spacing w:after="160" w:line="259" w:lineRule="auto"/>
        <w:ind w:left="720"/>
        <w:contextualSpacing/>
        <w:rPr>
          <w:rFonts w:eastAsia="Calibri" w:cs="Arial"/>
          <w:szCs w:val="24"/>
        </w:rPr>
      </w:pPr>
    </w:p>
    <w:p w14:paraId="213B5CCC" w14:textId="1F575746" w:rsidR="00896A9F" w:rsidRPr="00AB560E" w:rsidRDefault="00896A9F" w:rsidP="00955440">
      <w:pPr>
        <w:numPr>
          <w:ilvl w:val="0"/>
          <w:numId w:val="2"/>
        </w:numPr>
        <w:spacing w:after="160" w:line="259" w:lineRule="auto"/>
        <w:contextualSpacing/>
        <w:rPr>
          <w:rFonts w:eastAsia="Calibri" w:cs="Arial"/>
          <w:szCs w:val="24"/>
        </w:rPr>
      </w:pPr>
      <w:r w:rsidRPr="00AB560E">
        <w:rPr>
          <w:rFonts w:eastAsia="Calibri" w:cs="Arial"/>
          <w:szCs w:val="24"/>
        </w:rPr>
        <w:t xml:space="preserve">The service will </w:t>
      </w:r>
      <w:r w:rsidR="004065D8">
        <w:rPr>
          <w:rFonts w:eastAsia="Calibri" w:cs="Arial"/>
          <w:szCs w:val="24"/>
        </w:rPr>
        <w:t>gather</w:t>
      </w:r>
      <w:r w:rsidRPr="00AB560E">
        <w:rPr>
          <w:rFonts w:eastAsia="Calibri" w:cs="Arial"/>
          <w:szCs w:val="24"/>
        </w:rPr>
        <w:t xml:space="preserve"> feedback on specific needs that cannot be met </w:t>
      </w:r>
      <w:r w:rsidR="00AF2455">
        <w:rPr>
          <w:rFonts w:eastAsia="Calibri" w:cs="Arial"/>
          <w:szCs w:val="24"/>
        </w:rPr>
        <w:t xml:space="preserve">due to a </w:t>
      </w:r>
      <w:r w:rsidRPr="00AB560E">
        <w:rPr>
          <w:rFonts w:eastAsia="Calibri" w:cs="Arial"/>
          <w:szCs w:val="24"/>
        </w:rPr>
        <w:t>lack of local services</w:t>
      </w:r>
      <w:r w:rsidR="00AF2455">
        <w:rPr>
          <w:rFonts w:eastAsia="Calibri" w:cs="Arial"/>
          <w:szCs w:val="24"/>
        </w:rPr>
        <w:t>,</w:t>
      </w:r>
      <w:r w:rsidRPr="00AB560E">
        <w:rPr>
          <w:rFonts w:eastAsia="Calibri" w:cs="Arial"/>
          <w:szCs w:val="24"/>
        </w:rPr>
        <w:t xml:space="preserve"> and relay this back to</w:t>
      </w:r>
      <w:r w:rsidR="004065D8">
        <w:rPr>
          <w:rFonts w:eastAsia="Calibri" w:cs="Arial"/>
          <w:szCs w:val="24"/>
        </w:rPr>
        <w:t xml:space="preserve"> the</w:t>
      </w:r>
      <w:r w:rsidRPr="00AB560E">
        <w:rPr>
          <w:rFonts w:eastAsia="Calibri" w:cs="Arial"/>
          <w:szCs w:val="24"/>
        </w:rPr>
        <w:t xml:space="preserve"> Commission</w:t>
      </w:r>
      <w:r w:rsidR="004065D8">
        <w:rPr>
          <w:rFonts w:eastAsia="Calibri" w:cs="Arial"/>
          <w:szCs w:val="24"/>
        </w:rPr>
        <w:t>ing Team</w:t>
      </w:r>
      <w:r w:rsidRPr="00AB560E">
        <w:rPr>
          <w:rFonts w:eastAsia="Calibri" w:cs="Arial"/>
          <w:szCs w:val="24"/>
        </w:rPr>
        <w:t xml:space="preserve"> at the Council. Where service gaps or barriers fall within the remit of this service it will co-produce a suitable offer with </w:t>
      </w:r>
      <w:r w:rsidR="008577E6">
        <w:rPr>
          <w:rFonts w:eastAsia="Calibri" w:cs="Arial"/>
          <w:szCs w:val="24"/>
        </w:rPr>
        <w:t>c</w:t>
      </w:r>
      <w:r w:rsidRPr="00AB560E">
        <w:rPr>
          <w:rFonts w:eastAsia="Calibri" w:cs="Arial"/>
          <w:szCs w:val="24"/>
        </w:rPr>
        <w:t>arers.</w:t>
      </w:r>
    </w:p>
    <w:p w14:paraId="7D63D53F" w14:textId="77777777" w:rsidR="00896A9F" w:rsidRPr="00AB560E" w:rsidRDefault="00896A9F" w:rsidP="00896A9F">
      <w:pPr>
        <w:spacing w:after="160" w:line="259" w:lineRule="auto"/>
        <w:ind w:left="720"/>
        <w:contextualSpacing/>
        <w:rPr>
          <w:rFonts w:eastAsia="Calibri" w:cs="Arial"/>
          <w:szCs w:val="24"/>
        </w:rPr>
      </w:pPr>
    </w:p>
    <w:p w14:paraId="79F8DB9A" w14:textId="6A1FA4C3" w:rsidR="00896A9F" w:rsidRPr="00AB560E" w:rsidRDefault="00896A9F" w:rsidP="00955440">
      <w:pPr>
        <w:numPr>
          <w:ilvl w:val="0"/>
          <w:numId w:val="2"/>
        </w:numPr>
        <w:spacing w:after="200" w:line="276" w:lineRule="auto"/>
        <w:contextualSpacing/>
        <w:rPr>
          <w:rFonts w:eastAsia="Calibri" w:cs="Arial"/>
          <w:szCs w:val="24"/>
        </w:rPr>
      </w:pPr>
      <w:r w:rsidRPr="00AB560E">
        <w:rPr>
          <w:rFonts w:eastAsia="Calibri" w:cs="Arial"/>
          <w:szCs w:val="24"/>
        </w:rPr>
        <w:t xml:space="preserve">The service will </w:t>
      </w:r>
      <w:r w:rsidR="00C15041">
        <w:rPr>
          <w:rFonts w:eastAsia="Calibri" w:cs="Arial"/>
          <w:szCs w:val="24"/>
        </w:rPr>
        <w:t>work with</w:t>
      </w:r>
      <w:r w:rsidRPr="00AB560E">
        <w:rPr>
          <w:rFonts w:eastAsia="Calibri" w:cs="Arial"/>
          <w:szCs w:val="24"/>
        </w:rPr>
        <w:t xml:space="preserve"> its </w:t>
      </w:r>
      <w:r w:rsidR="00C15041">
        <w:rPr>
          <w:rFonts w:eastAsia="Calibri" w:cs="Arial"/>
          <w:szCs w:val="24"/>
        </w:rPr>
        <w:t xml:space="preserve">local </w:t>
      </w:r>
      <w:r w:rsidRPr="00AB560E">
        <w:rPr>
          <w:rFonts w:eastAsia="Calibri" w:cs="Arial"/>
          <w:szCs w:val="24"/>
        </w:rPr>
        <w:t>partners</w:t>
      </w:r>
      <w:r w:rsidR="00C15041">
        <w:rPr>
          <w:rFonts w:eastAsia="Calibri" w:cs="Arial"/>
          <w:szCs w:val="24"/>
        </w:rPr>
        <w:t xml:space="preserve"> in the VCS</w:t>
      </w:r>
      <w:r w:rsidRPr="00AB560E">
        <w:rPr>
          <w:rFonts w:eastAsia="Calibri" w:cs="Arial"/>
          <w:szCs w:val="24"/>
        </w:rPr>
        <w:t xml:space="preserve"> to </w:t>
      </w:r>
      <w:r w:rsidR="00CB177B">
        <w:rPr>
          <w:rFonts w:eastAsia="Calibri" w:cs="Arial"/>
          <w:szCs w:val="24"/>
        </w:rPr>
        <w:t xml:space="preserve">promote early </w:t>
      </w:r>
      <w:r w:rsidRPr="00AB560E">
        <w:rPr>
          <w:rFonts w:eastAsia="Calibri" w:cs="Arial"/>
          <w:szCs w:val="24"/>
        </w:rPr>
        <w:t xml:space="preserve">recognition </w:t>
      </w:r>
      <w:r w:rsidR="00CB177B">
        <w:rPr>
          <w:rFonts w:eastAsia="Calibri" w:cs="Arial"/>
          <w:szCs w:val="24"/>
        </w:rPr>
        <w:t>of carers as well as</w:t>
      </w:r>
      <w:r w:rsidRPr="00AB560E">
        <w:rPr>
          <w:rFonts w:eastAsia="Calibri" w:cs="Arial"/>
          <w:szCs w:val="24"/>
        </w:rPr>
        <w:t xml:space="preserve"> access to support services</w:t>
      </w:r>
      <w:r w:rsidR="00CB177B">
        <w:rPr>
          <w:rFonts w:eastAsia="Calibri" w:cs="Arial"/>
          <w:szCs w:val="24"/>
        </w:rPr>
        <w:t xml:space="preserve">. </w:t>
      </w:r>
      <w:r w:rsidR="00413893">
        <w:rPr>
          <w:rFonts w:eastAsia="Calibri" w:cs="Arial"/>
          <w:szCs w:val="24"/>
        </w:rPr>
        <w:t>There will be a specific focus on promotion within</w:t>
      </w:r>
      <w:r w:rsidRPr="00AB560E">
        <w:rPr>
          <w:rFonts w:eastAsia="Calibri" w:cs="Arial"/>
          <w:szCs w:val="24"/>
        </w:rPr>
        <w:t xml:space="preserve"> GP surgeries</w:t>
      </w:r>
      <w:r w:rsidR="00AF2455">
        <w:rPr>
          <w:rFonts w:eastAsia="Calibri" w:cs="Arial"/>
          <w:szCs w:val="24"/>
        </w:rPr>
        <w:t>.</w:t>
      </w:r>
      <w:r w:rsidRPr="00AB560E">
        <w:rPr>
          <w:rFonts w:eastAsia="Calibri" w:cs="Arial"/>
          <w:szCs w:val="24"/>
        </w:rPr>
        <w:t xml:space="preserve"> </w:t>
      </w:r>
    </w:p>
    <w:p w14:paraId="5B0D9DC0" w14:textId="77777777" w:rsidR="00896A9F" w:rsidRPr="00AB560E" w:rsidRDefault="00896A9F" w:rsidP="00896A9F">
      <w:pPr>
        <w:spacing w:after="200" w:line="276" w:lineRule="auto"/>
        <w:ind w:left="720"/>
        <w:contextualSpacing/>
        <w:rPr>
          <w:rFonts w:eastAsia="Calibri" w:cs="Arial"/>
          <w:szCs w:val="24"/>
        </w:rPr>
      </w:pPr>
    </w:p>
    <w:p w14:paraId="337B3836" w14:textId="2817A484" w:rsidR="00896A9F" w:rsidRPr="00AB560E" w:rsidRDefault="00896A9F" w:rsidP="00955440">
      <w:pPr>
        <w:numPr>
          <w:ilvl w:val="0"/>
          <w:numId w:val="2"/>
        </w:numPr>
        <w:spacing w:after="200" w:line="276" w:lineRule="auto"/>
        <w:contextualSpacing/>
        <w:rPr>
          <w:rFonts w:eastAsia="Calibri" w:cs="Arial"/>
          <w:szCs w:val="24"/>
        </w:rPr>
      </w:pPr>
      <w:r w:rsidRPr="00AB560E">
        <w:rPr>
          <w:rFonts w:eastAsia="Calibri" w:cs="Arial"/>
          <w:szCs w:val="24"/>
        </w:rPr>
        <w:t>The service will encourage feedback via a range of methods to ensure that carers are able to get their voice heard without unnecessary form-filling</w:t>
      </w:r>
      <w:r w:rsidR="00AF2455">
        <w:rPr>
          <w:rFonts w:eastAsia="Calibri" w:cs="Arial"/>
          <w:szCs w:val="24"/>
        </w:rPr>
        <w:t>.</w:t>
      </w:r>
    </w:p>
    <w:p w14:paraId="608A44B8" w14:textId="77777777" w:rsidR="00896A9F" w:rsidRPr="00AB560E" w:rsidRDefault="00896A9F" w:rsidP="00896A9F">
      <w:pPr>
        <w:spacing w:after="200" w:line="276" w:lineRule="auto"/>
        <w:ind w:left="720"/>
        <w:contextualSpacing/>
        <w:rPr>
          <w:rFonts w:eastAsia="Calibri" w:cs="Arial"/>
          <w:szCs w:val="24"/>
        </w:rPr>
      </w:pPr>
    </w:p>
    <w:p w14:paraId="588BCB74" w14:textId="28498DB7" w:rsidR="00896A9F" w:rsidRPr="00E75C41" w:rsidRDefault="00896A9F" w:rsidP="00896A9F">
      <w:pPr>
        <w:contextualSpacing/>
        <w:rPr>
          <w:rFonts w:asciiTheme="majorHAnsi" w:eastAsia="Calibri" w:hAnsiTheme="majorHAnsi" w:cstheme="majorHAnsi"/>
          <w:color w:val="1F3864" w:themeColor="accent1" w:themeShade="80"/>
          <w:sz w:val="26"/>
          <w:szCs w:val="26"/>
        </w:rPr>
      </w:pPr>
      <w:r w:rsidRPr="00E75C41">
        <w:rPr>
          <w:rFonts w:asciiTheme="majorHAnsi" w:eastAsia="Calibri" w:hAnsiTheme="majorHAnsi" w:cstheme="majorHAnsi"/>
          <w:color w:val="1F3864" w:themeColor="accent1" w:themeShade="80"/>
          <w:sz w:val="26"/>
          <w:szCs w:val="26"/>
        </w:rPr>
        <w:t xml:space="preserve">3. Enabling Carers to have a Life outside their Caring Role </w:t>
      </w:r>
      <w:r w:rsidRPr="00E75C41">
        <w:rPr>
          <w:rFonts w:asciiTheme="majorHAnsi" w:eastAsia="Calibri" w:hAnsiTheme="majorHAnsi" w:cstheme="majorHAnsi"/>
          <w:color w:val="1F3864" w:themeColor="accent1" w:themeShade="80"/>
          <w:sz w:val="26"/>
          <w:szCs w:val="26"/>
        </w:rPr>
        <w:br/>
      </w:r>
    </w:p>
    <w:p w14:paraId="0608F6A3" w14:textId="44B4C516" w:rsidR="00896A9F" w:rsidRPr="00AB560E" w:rsidRDefault="00896A9F" w:rsidP="00955440">
      <w:pPr>
        <w:numPr>
          <w:ilvl w:val="0"/>
          <w:numId w:val="3"/>
        </w:numPr>
        <w:spacing w:after="160" w:line="259" w:lineRule="auto"/>
        <w:contextualSpacing/>
        <w:rPr>
          <w:rFonts w:eastAsia="Calibri" w:cs="Arial"/>
          <w:szCs w:val="24"/>
        </w:rPr>
      </w:pPr>
      <w:r w:rsidRPr="00AB560E">
        <w:rPr>
          <w:rFonts w:eastAsia="Calibri" w:cs="Arial"/>
          <w:szCs w:val="24"/>
        </w:rPr>
        <w:t>T</w:t>
      </w:r>
      <w:r w:rsidR="00BF6394">
        <w:rPr>
          <w:rFonts w:eastAsia="Calibri" w:cs="Arial"/>
          <w:szCs w:val="24"/>
        </w:rPr>
        <w:t xml:space="preserve">he service will </w:t>
      </w:r>
      <w:r w:rsidRPr="00AB560E">
        <w:rPr>
          <w:rFonts w:eastAsia="Calibri" w:cs="Arial"/>
          <w:szCs w:val="24"/>
        </w:rPr>
        <w:t>enable carers to fulfil their educational and employment potential</w:t>
      </w:r>
      <w:r w:rsidR="00BF6394">
        <w:rPr>
          <w:rFonts w:eastAsia="Calibri" w:cs="Arial"/>
          <w:szCs w:val="24"/>
        </w:rPr>
        <w:t>;</w:t>
      </w:r>
      <w:r w:rsidRPr="00AB560E">
        <w:rPr>
          <w:rFonts w:eastAsia="Calibri" w:cs="Arial"/>
          <w:szCs w:val="24"/>
        </w:rPr>
        <w:t xml:space="preserve"> access leisure and recreational opportunitie</w:t>
      </w:r>
      <w:r w:rsidR="00BF6394">
        <w:rPr>
          <w:rFonts w:eastAsia="Calibri" w:cs="Arial"/>
          <w:szCs w:val="24"/>
        </w:rPr>
        <w:t>s;</w:t>
      </w:r>
      <w:r w:rsidRPr="00AB560E">
        <w:rPr>
          <w:rFonts w:eastAsia="Calibri" w:cs="Arial"/>
          <w:szCs w:val="24"/>
        </w:rPr>
        <w:t xml:space="preserve"> and to identify and </w:t>
      </w:r>
      <w:r w:rsidR="00ED01BA">
        <w:rPr>
          <w:rFonts w:eastAsia="Calibri" w:cs="Arial"/>
          <w:szCs w:val="24"/>
        </w:rPr>
        <w:t>facilitate</w:t>
      </w:r>
      <w:r w:rsidRPr="00AB560E">
        <w:rPr>
          <w:rFonts w:eastAsia="Calibri" w:cs="Arial"/>
          <w:szCs w:val="24"/>
        </w:rPr>
        <w:t xml:space="preserve"> other social and recreational opportunities</w:t>
      </w:r>
      <w:r w:rsidR="00417C32">
        <w:rPr>
          <w:rFonts w:eastAsia="Calibri" w:cs="Arial"/>
          <w:szCs w:val="24"/>
        </w:rPr>
        <w:t>.</w:t>
      </w:r>
    </w:p>
    <w:p w14:paraId="20EA885C" w14:textId="77777777" w:rsidR="00896A9F" w:rsidRPr="00AB560E" w:rsidRDefault="00896A9F" w:rsidP="00896A9F">
      <w:pPr>
        <w:spacing w:after="160" w:line="259" w:lineRule="auto"/>
        <w:ind w:left="720"/>
        <w:contextualSpacing/>
        <w:rPr>
          <w:rFonts w:eastAsia="Calibri" w:cs="Arial"/>
          <w:szCs w:val="24"/>
        </w:rPr>
      </w:pPr>
    </w:p>
    <w:p w14:paraId="607DED4A" w14:textId="6B054855" w:rsidR="00896A9F" w:rsidRPr="00AB560E" w:rsidRDefault="00896A9F" w:rsidP="00955440">
      <w:pPr>
        <w:numPr>
          <w:ilvl w:val="0"/>
          <w:numId w:val="3"/>
        </w:numPr>
        <w:contextualSpacing/>
        <w:rPr>
          <w:rFonts w:eastAsia="Calibri" w:cs="Arial"/>
          <w:szCs w:val="24"/>
        </w:rPr>
      </w:pPr>
      <w:r w:rsidRPr="00AB560E">
        <w:rPr>
          <w:rFonts w:eastAsia="Calibri" w:cs="Arial"/>
          <w:szCs w:val="24"/>
        </w:rPr>
        <w:t>T</w:t>
      </w:r>
      <w:r w:rsidR="00417C32">
        <w:rPr>
          <w:rFonts w:eastAsia="Calibri" w:cs="Arial"/>
          <w:szCs w:val="24"/>
        </w:rPr>
        <w:t>he service will</w:t>
      </w:r>
      <w:r w:rsidRPr="00AB560E">
        <w:rPr>
          <w:rFonts w:eastAsia="Calibri" w:cs="Arial"/>
          <w:szCs w:val="24"/>
        </w:rPr>
        <w:t xml:space="preserve"> reduce </w:t>
      </w:r>
      <w:r w:rsidR="00417C32">
        <w:rPr>
          <w:rFonts w:eastAsia="Calibri" w:cs="Arial"/>
          <w:szCs w:val="24"/>
        </w:rPr>
        <w:t xml:space="preserve">carer </w:t>
      </w:r>
      <w:r w:rsidRPr="00AB560E">
        <w:rPr>
          <w:rFonts w:eastAsia="Calibri" w:cs="Arial"/>
          <w:szCs w:val="24"/>
        </w:rPr>
        <w:t>social isolation through guidance and advocacy for respite and access to social groups</w:t>
      </w:r>
      <w:r w:rsidR="00417C32">
        <w:rPr>
          <w:rFonts w:eastAsia="Calibri" w:cs="Arial"/>
          <w:szCs w:val="24"/>
        </w:rPr>
        <w:t>.</w:t>
      </w:r>
    </w:p>
    <w:p w14:paraId="5A050EBE" w14:textId="77777777" w:rsidR="00896A9F" w:rsidRPr="00AB560E" w:rsidRDefault="00896A9F" w:rsidP="00896A9F">
      <w:pPr>
        <w:ind w:left="720"/>
        <w:contextualSpacing/>
        <w:rPr>
          <w:rFonts w:eastAsia="Calibri" w:cs="Arial"/>
          <w:szCs w:val="24"/>
        </w:rPr>
      </w:pPr>
    </w:p>
    <w:p w14:paraId="0F136738" w14:textId="39355264" w:rsidR="00896A9F" w:rsidRPr="00AB560E" w:rsidRDefault="00896A9F" w:rsidP="00955440">
      <w:pPr>
        <w:numPr>
          <w:ilvl w:val="0"/>
          <w:numId w:val="3"/>
        </w:numPr>
        <w:spacing w:after="160" w:line="259" w:lineRule="auto"/>
        <w:contextualSpacing/>
        <w:rPr>
          <w:rFonts w:eastAsia="Calibri" w:cs="Arial"/>
          <w:szCs w:val="24"/>
        </w:rPr>
      </w:pPr>
      <w:r w:rsidRPr="00AB560E">
        <w:rPr>
          <w:rFonts w:eastAsia="Calibri" w:cs="Arial"/>
          <w:szCs w:val="24"/>
        </w:rPr>
        <w:t>T</w:t>
      </w:r>
      <w:r w:rsidR="00417C32">
        <w:rPr>
          <w:rFonts w:eastAsia="Calibri" w:cs="Arial"/>
          <w:szCs w:val="24"/>
        </w:rPr>
        <w:t>he service will</w:t>
      </w:r>
      <w:r w:rsidRPr="00AB560E">
        <w:rPr>
          <w:rFonts w:eastAsia="Calibri" w:cs="Arial"/>
          <w:szCs w:val="24"/>
        </w:rPr>
        <w:t xml:space="preserve"> reduce carers</w:t>
      </w:r>
      <w:r w:rsidR="008F02A6">
        <w:rPr>
          <w:rFonts w:eastAsia="Calibri" w:cs="Arial"/>
          <w:szCs w:val="24"/>
        </w:rPr>
        <w:t>’</w:t>
      </w:r>
      <w:r w:rsidRPr="00AB560E">
        <w:rPr>
          <w:rFonts w:eastAsia="Calibri" w:cs="Arial"/>
          <w:szCs w:val="24"/>
        </w:rPr>
        <w:t xml:space="preserve"> economic disadvantage</w:t>
      </w:r>
      <w:r w:rsidR="008F02A6">
        <w:rPr>
          <w:rFonts w:eastAsia="Calibri" w:cs="Arial"/>
          <w:szCs w:val="24"/>
        </w:rPr>
        <w:t>s</w:t>
      </w:r>
      <w:r w:rsidRPr="00AB560E">
        <w:rPr>
          <w:rFonts w:eastAsia="Calibri" w:cs="Arial"/>
          <w:szCs w:val="24"/>
        </w:rPr>
        <w:t xml:space="preserve"> through advice and support to maximize benefits and, where appropriate, obtain suitable paid employment</w:t>
      </w:r>
      <w:r w:rsidR="008F02A6">
        <w:rPr>
          <w:rFonts w:eastAsia="Calibri" w:cs="Arial"/>
          <w:szCs w:val="24"/>
        </w:rPr>
        <w:t>.</w:t>
      </w:r>
    </w:p>
    <w:p w14:paraId="766B7ACD" w14:textId="77777777" w:rsidR="00896A9F" w:rsidRPr="00AB560E" w:rsidRDefault="00896A9F" w:rsidP="00896A9F">
      <w:pPr>
        <w:spacing w:after="160" w:line="259" w:lineRule="auto"/>
        <w:ind w:left="720"/>
        <w:contextualSpacing/>
        <w:rPr>
          <w:rFonts w:eastAsia="Calibri" w:cs="Arial"/>
          <w:szCs w:val="24"/>
        </w:rPr>
      </w:pPr>
    </w:p>
    <w:p w14:paraId="1452F1CD" w14:textId="3795D6EA" w:rsidR="00896A9F" w:rsidRPr="00AB560E" w:rsidRDefault="008F02A6" w:rsidP="00955440">
      <w:pPr>
        <w:numPr>
          <w:ilvl w:val="0"/>
          <w:numId w:val="3"/>
        </w:numPr>
        <w:spacing w:after="160" w:line="259" w:lineRule="auto"/>
        <w:contextualSpacing/>
        <w:rPr>
          <w:rFonts w:eastAsia="Calibri" w:cs="Arial"/>
          <w:szCs w:val="24"/>
        </w:rPr>
      </w:pPr>
      <w:r>
        <w:rPr>
          <w:rFonts w:eastAsia="Calibri" w:cs="Arial"/>
          <w:szCs w:val="24"/>
        </w:rPr>
        <w:t>The service will s</w:t>
      </w:r>
      <w:r w:rsidR="00896A9F" w:rsidRPr="00AB560E">
        <w:rPr>
          <w:rFonts w:eastAsia="Calibri" w:cs="Arial"/>
          <w:szCs w:val="24"/>
        </w:rPr>
        <w:t xml:space="preserve">upport </w:t>
      </w:r>
      <w:r>
        <w:rPr>
          <w:rFonts w:eastAsia="Calibri" w:cs="Arial"/>
          <w:szCs w:val="24"/>
        </w:rPr>
        <w:t>c</w:t>
      </w:r>
      <w:r w:rsidR="00896A9F" w:rsidRPr="00AB560E">
        <w:rPr>
          <w:rFonts w:eastAsia="Calibri" w:cs="Arial"/>
          <w:szCs w:val="24"/>
        </w:rPr>
        <w:t>arers mental and physical wellbeing</w:t>
      </w:r>
      <w:r>
        <w:rPr>
          <w:rFonts w:eastAsia="Calibri" w:cs="Arial"/>
          <w:szCs w:val="24"/>
        </w:rPr>
        <w:t>. It will</w:t>
      </w:r>
      <w:r w:rsidR="00896A9F" w:rsidRPr="00AB560E">
        <w:rPr>
          <w:rFonts w:eastAsia="Calibri" w:cs="Arial"/>
          <w:szCs w:val="24"/>
        </w:rPr>
        <w:t xml:space="preserve"> promo</w:t>
      </w:r>
      <w:r>
        <w:rPr>
          <w:rFonts w:eastAsia="Calibri" w:cs="Arial"/>
          <w:szCs w:val="24"/>
        </w:rPr>
        <w:t>te</w:t>
      </w:r>
      <w:r w:rsidR="00896A9F" w:rsidRPr="00AB560E">
        <w:rPr>
          <w:rFonts w:eastAsia="Calibri" w:cs="Arial"/>
          <w:szCs w:val="24"/>
        </w:rPr>
        <w:t xml:space="preserve"> a healthy lifestyle</w:t>
      </w:r>
      <w:r w:rsidR="00CF1349">
        <w:rPr>
          <w:rFonts w:eastAsia="Calibri" w:cs="Arial"/>
          <w:szCs w:val="24"/>
        </w:rPr>
        <w:t xml:space="preserve"> and</w:t>
      </w:r>
      <w:r w:rsidR="00896A9F" w:rsidRPr="00AB560E">
        <w:rPr>
          <w:rFonts w:eastAsia="Calibri" w:cs="Arial"/>
          <w:szCs w:val="24"/>
        </w:rPr>
        <w:t xml:space="preserve"> provid</w:t>
      </w:r>
      <w:r w:rsidR="00304F75">
        <w:rPr>
          <w:rFonts w:eastAsia="Calibri" w:cs="Arial"/>
          <w:szCs w:val="24"/>
        </w:rPr>
        <w:t>e</w:t>
      </w:r>
      <w:r w:rsidR="00896A9F" w:rsidRPr="00AB560E">
        <w:rPr>
          <w:rFonts w:eastAsia="Calibri" w:cs="Arial"/>
          <w:szCs w:val="24"/>
        </w:rPr>
        <w:t xml:space="preserve"> relevant information</w:t>
      </w:r>
      <w:r w:rsidR="00304F75">
        <w:rPr>
          <w:rFonts w:eastAsia="Calibri" w:cs="Arial"/>
          <w:szCs w:val="24"/>
        </w:rPr>
        <w:t>;</w:t>
      </w:r>
      <w:r w:rsidR="00896A9F" w:rsidRPr="00AB560E">
        <w:rPr>
          <w:rFonts w:eastAsia="Calibri" w:cs="Arial"/>
          <w:szCs w:val="24"/>
        </w:rPr>
        <w:t xml:space="preserve"> including guidance </w:t>
      </w:r>
      <w:r w:rsidR="00304F75">
        <w:rPr>
          <w:rFonts w:eastAsia="Calibri" w:cs="Arial"/>
          <w:szCs w:val="24"/>
        </w:rPr>
        <w:t>on</w:t>
      </w:r>
      <w:r w:rsidR="00896A9F" w:rsidRPr="00AB560E">
        <w:rPr>
          <w:rFonts w:eastAsia="Calibri" w:cs="Arial"/>
          <w:szCs w:val="24"/>
        </w:rPr>
        <w:t xml:space="preserve"> accessing health</w:t>
      </w:r>
      <w:r w:rsidR="00304F75">
        <w:rPr>
          <w:rFonts w:eastAsia="Calibri" w:cs="Arial"/>
          <w:szCs w:val="24"/>
        </w:rPr>
        <w:t>-</w:t>
      </w:r>
      <w:r w:rsidR="00896A9F" w:rsidRPr="00AB560E">
        <w:rPr>
          <w:rFonts w:eastAsia="Calibri" w:cs="Arial"/>
          <w:szCs w:val="24"/>
        </w:rPr>
        <w:t>checks and getting support to access health services</w:t>
      </w:r>
      <w:r w:rsidR="00304F75">
        <w:rPr>
          <w:rFonts w:eastAsia="Calibri" w:cs="Arial"/>
          <w:szCs w:val="24"/>
        </w:rPr>
        <w:t>.</w:t>
      </w:r>
      <w:r w:rsidR="00896A9F" w:rsidRPr="00AB560E">
        <w:rPr>
          <w:rFonts w:eastAsia="Calibri" w:cs="Arial"/>
          <w:szCs w:val="24"/>
        </w:rPr>
        <w:t xml:space="preserve"> </w:t>
      </w:r>
    </w:p>
    <w:p w14:paraId="4D130B88" w14:textId="77777777" w:rsidR="00896A9F" w:rsidRPr="00AB560E" w:rsidRDefault="00896A9F" w:rsidP="00896A9F">
      <w:pPr>
        <w:spacing w:after="160" w:line="259" w:lineRule="auto"/>
        <w:ind w:left="720"/>
        <w:contextualSpacing/>
        <w:rPr>
          <w:rFonts w:eastAsia="Calibri" w:cs="Arial"/>
          <w:szCs w:val="24"/>
        </w:rPr>
      </w:pPr>
    </w:p>
    <w:p w14:paraId="6EAE33E0" w14:textId="0931AA68" w:rsidR="00896A9F" w:rsidRPr="00AB560E" w:rsidRDefault="00896A9F" w:rsidP="00955440">
      <w:pPr>
        <w:numPr>
          <w:ilvl w:val="0"/>
          <w:numId w:val="3"/>
        </w:numPr>
        <w:spacing w:after="160" w:line="259" w:lineRule="auto"/>
        <w:contextualSpacing/>
        <w:rPr>
          <w:rFonts w:eastAsia="Calibri" w:cs="Arial"/>
          <w:szCs w:val="24"/>
        </w:rPr>
      </w:pPr>
      <w:r w:rsidRPr="00AB560E">
        <w:rPr>
          <w:rFonts w:eastAsia="Calibri" w:cs="Arial"/>
          <w:szCs w:val="24"/>
        </w:rPr>
        <w:t>The service will facilitate well</w:t>
      </w:r>
      <w:r w:rsidR="00304F75">
        <w:rPr>
          <w:rFonts w:eastAsia="Calibri" w:cs="Arial"/>
          <w:szCs w:val="24"/>
        </w:rPr>
        <w:t>-</w:t>
      </w:r>
      <w:r w:rsidRPr="00AB560E">
        <w:rPr>
          <w:rFonts w:eastAsia="Calibri" w:cs="Arial"/>
          <w:szCs w:val="24"/>
        </w:rPr>
        <w:t>moderated but carers-led group sessions that allow all carers to feel welcome and have a voice.</w:t>
      </w:r>
    </w:p>
    <w:p w14:paraId="2C08FF8E" w14:textId="77777777" w:rsidR="00896A9F" w:rsidRPr="00AB560E" w:rsidRDefault="00896A9F" w:rsidP="00896A9F">
      <w:pPr>
        <w:spacing w:after="160" w:line="259" w:lineRule="auto"/>
        <w:ind w:left="720"/>
        <w:contextualSpacing/>
        <w:rPr>
          <w:rFonts w:eastAsia="Calibri" w:cs="Arial"/>
          <w:szCs w:val="24"/>
        </w:rPr>
      </w:pPr>
    </w:p>
    <w:p w14:paraId="58E03F6E" w14:textId="4B6C04D5" w:rsidR="00304F75" w:rsidRPr="00304F75" w:rsidRDefault="00896A9F" w:rsidP="00304F75">
      <w:pPr>
        <w:numPr>
          <w:ilvl w:val="0"/>
          <w:numId w:val="3"/>
        </w:numPr>
        <w:spacing w:after="160" w:line="259" w:lineRule="auto"/>
        <w:contextualSpacing/>
        <w:rPr>
          <w:rFonts w:eastAsia="Calibri" w:cs="Arial"/>
          <w:szCs w:val="24"/>
        </w:rPr>
      </w:pPr>
      <w:r w:rsidRPr="00AB560E">
        <w:rPr>
          <w:rFonts w:eastAsia="Calibri" w:cs="Arial"/>
          <w:szCs w:val="24"/>
        </w:rPr>
        <w:t>The service will promote a range of carers group activities from sessions that centre on carers</w:t>
      </w:r>
      <w:r w:rsidR="00304F75">
        <w:rPr>
          <w:rFonts w:eastAsia="Calibri" w:cs="Arial"/>
          <w:szCs w:val="24"/>
        </w:rPr>
        <w:t xml:space="preserve"> </w:t>
      </w:r>
      <w:r w:rsidRPr="00AB560E">
        <w:rPr>
          <w:rFonts w:eastAsia="Calibri" w:cs="Arial"/>
          <w:szCs w:val="24"/>
        </w:rPr>
        <w:t>issues to sessions that aim to provide an escape from carers issues. This may include both carer and non-carer activities simultaneously</w:t>
      </w:r>
      <w:r w:rsidR="00304F75">
        <w:rPr>
          <w:rFonts w:eastAsia="Calibri" w:cs="Arial"/>
          <w:szCs w:val="24"/>
        </w:rPr>
        <w:t>,</w:t>
      </w:r>
      <w:r w:rsidRPr="00AB560E">
        <w:rPr>
          <w:rFonts w:eastAsia="Calibri" w:cs="Arial"/>
          <w:szCs w:val="24"/>
        </w:rPr>
        <w:t xml:space="preserve"> so that both may have a safe break</w:t>
      </w:r>
      <w:r w:rsidR="00304F75">
        <w:rPr>
          <w:rFonts w:eastAsia="Calibri" w:cs="Arial"/>
          <w:szCs w:val="24"/>
        </w:rPr>
        <w:t>.</w:t>
      </w:r>
      <w:r w:rsidRPr="00AB560E">
        <w:rPr>
          <w:rFonts w:eastAsia="Calibri" w:cs="Arial"/>
          <w:szCs w:val="24"/>
        </w:rPr>
        <w:t xml:space="preserve"> </w:t>
      </w:r>
    </w:p>
    <w:p w14:paraId="6023CF9A" w14:textId="77777777" w:rsidR="00304F75" w:rsidRPr="00E75C41" w:rsidRDefault="00304F75" w:rsidP="00304F75">
      <w:pPr>
        <w:spacing w:after="160" w:line="259" w:lineRule="auto"/>
        <w:ind w:left="720"/>
        <w:contextualSpacing/>
        <w:rPr>
          <w:rFonts w:eastAsia="Calibri" w:cs="Arial"/>
          <w:szCs w:val="24"/>
        </w:rPr>
      </w:pPr>
    </w:p>
    <w:p w14:paraId="20401CA9" w14:textId="2F7EA340" w:rsidR="00896A9F" w:rsidRPr="00E75C41" w:rsidRDefault="00896A9F" w:rsidP="00896A9F">
      <w:pPr>
        <w:spacing w:after="200" w:line="276" w:lineRule="auto"/>
        <w:rPr>
          <w:rFonts w:asciiTheme="majorHAnsi" w:eastAsia="Calibri" w:hAnsiTheme="majorHAnsi" w:cstheme="majorHAnsi"/>
          <w:color w:val="1F3864" w:themeColor="accent1" w:themeShade="80"/>
          <w:sz w:val="26"/>
          <w:szCs w:val="26"/>
        </w:rPr>
      </w:pPr>
      <w:r w:rsidRPr="00E75C41">
        <w:rPr>
          <w:rFonts w:asciiTheme="majorHAnsi" w:eastAsia="Calibri" w:hAnsiTheme="majorHAnsi" w:cstheme="majorHAnsi"/>
          <w:color w:val="1F3864" w:themeColor="accent1" w:themeShade="80"/>
          <w:sz w:val="26"/>
          <w:szCs w:val="26"/>
        </w:rPr>
        <w:t>4. Support for Young Carers</w:t>
      </w:r>
    </w:p>
    <w:p w14:paraId="56983E8F" w14:textId="2CCE5179" w:rsidR="00896A9F" w:rsidRPr="00AB560E" w:rsidRDefault="00896A9F" w:rsidP="00955440">
      <w:pPr>
        <w:numPr>
          <w:ilvl w:val="0"/>
          <w:numId w:val="1"/>
        </w:numPr>
        <w:spacing w:after="200" w:line="276" w:lineRule="auto"/>
        <w:contextualSpacing/>
        <w:rPr>
          <w:rFonts w:eastAsia="Calibri" w:cs="Arial"/>
          <w:szCs w:val="24"/>
        </w:rPr>
      </w:pPr>
      <w:r w:rsidRPr="00AB560E">
        <w:rPr>
          <w:rFonts w:eastAsia="Calibri" w:cs="Arial"/>
          <w:szCs w:val="24"/>
        </w:rPr>
        <w:t>Young carers will be identified, assessed</w:t>
      </w:r>
      <w:r w:rsidR="00304F75">
        <w:rPr>
          <w:rFonts w:eastAsia="Calibri" w:cs="Arial"/>
          <w:szCs w:val="24"/>
        </w:rPr>
        <w:t>,</w:t>
      </w:r>
      <w:r w:rsidRPr="00AB560E">
        <w:rPr>
          <w:rFonts w:eastAsia="Calibri" w:cs="Arial"/>
          <w:szCs w:val="24"/>
        </w:rPr>
        <w:t xml:space="preserve"> and provided with appropriate support in a timely manner</w:t>
      </w:r>
      <w:r w:rsidR="00305D37">
        <w:rPr>
          <w:rFonts w:eastAsia="Calibri" w:cs="Arial"/>
          <w:szCs w:val="24"/>
        </w:rPr>
        <w:t>,</w:t>
      </w:r>
      <w:r w:rsidRPr="00AB560E">
        <w:rPr>
          <w:rFonts w:eastAsia="Calibri" w:cs="Arial"/>
          <w:szCs w:val="24"/>
        </w:rPr>
        <w:t xml:space="preserve"> leading to improved education</w:t>
      </w:r>
      <w:r w:rsidR="00FD2C19">
        <w:rPr>
          <w:rFonts w:eastAsia="Calibri" w:cs="Arial"/>
          <w:szCs w:val="24"/>
        </w:rPr>
        <w:t>,</w:t>
      </w:r>
      <w:r w:rsidR="00315690">
        <w:rPr>
          <w:rFonts w:eastAsia="Calibri" w:cs="Arial"/>
          <w:szCs w:val="24"/>
        </w:rPr>
        <w:t xml:space="preserve"> and</w:t>
      </w:r>
      <w:r w:rsidRPr="00AB560E">
        <w:rPr>
          <w:rFonts w:eastAsia="Calibri" w:cs="Arial"/>
          <w:szCs w:val="24"/>
        </w:rPr>
        <w:t xml:space="preserve"> health and wellbeing </w:t>
      </w:r>
      <w:r w:rsidRPr="00851568">
        <w:rPr>
          <w:rFonts w:eastAsia="Calibri" w:cs="Arial"/>
          <w:szCs w:val="24"/>
        </w:rPr>
        <w:t>outcomes</w:t>
      </w:r>
      <w:r w:rsidR="00D05442" w:rsidRPr="00851568">
        <w:rPr>
          <w:rFonts w:eastAsia="Calibri" w:cs="Arial"/>
          <w:szCs w:val="24"/>
        </w:rPr>
        <w:t>,</w:t>
      </w:r>
      <w:r w:rsidRPr="00851568">
        <w:rPr>
          <w:rFonts w:eastAsia="Calibri" w:cs="Arial"/>
          <w:szCs w:val="24"/>
        </w:rPr>
        <w:t xml:space="preserve"> including meeting statutory requirements</w:t>
      </w:r>
      <w:r w:rsidR="009F163D" w:rsidRPr="00851568">
        <w:rPr>
          <w:rFonts w:eastAsia="Calibri" w:cs="Arial"/>
          <w:szCs w:val="24"/>
        </w:rPr>
        <w:t>. The servi</w:t>
      </w:r>
      <w:r w:rsidR="00315690" w:rsidRPr="00851568">
        <w:rPr>
          <w:rFonts w:eastAsia="Calibri" w:cs="Arial"/>
          <w:szCs w:val="24"/>
        </w:rPr>
        <w:t>ce</w:t>
      </w:r>
      <w:r w:rsidR="00315690">
        <w:rPr>
          <w:rFonts w:eastAsia="Calibri" w:cs="Arial"/>
          <w:szCs w:val="24"/>
        </w:rPr>
        <w:t xml:space="preserve"> will also</w:t>
      </w:r>
      <w:r w:rsidRPr="00AB560E">
        <w:rPr>
          <w:rFonts w:eastAsia="Calibri" w:cs="Arial"/>
          <w:szCs w:val="24"/>
        </w:rPr>
        <w:t xml:space="preserve"> produc</w:t>
      </w:r>
      <w:r w:rsidR="00315690">
        <w:rPr>
          <w:rFonts w:eastAsia="Calibri" w:cs="Arial"/>
          <w:szCs w:val="24"/>
        </w:rPr>
        <w:t>e</w:t>
      </w:r>
      <w:r w:rsidRPr="00AB560E">
        <w:rPr>
          <w:rFonts w:eastAsia="Calibri" w:cs="Arial"/>
          <w:szCs w:val="24"/>
        </w:rPr>
        <w:t xml:space="preserve"> outcomes-focussed plans and </w:t>
      </w:r>
      <w:r w:rsidR="00315690">
        <w:rPr>
          <w:rFonts w:eastAsia="Calibri" w:cs="Arial"/>
          <w:szCs w:val="24"/>
        </w:rPr>
        <w:t xml:space="preserve">conduct </w:t>
      </w:r>
      <w:r w:rsidRPr="00AB560E">
        <w:rPr>
          <w:rFonts w:eastAsia="Calibri" w:cs="Arial"/>
          <w:szCs w:val="24"/>
        </w:rPr>
        <w:t>referrals to other services and safeguarding where appropriate</w:t>
      </w:r>
      <w:r w:rsidR="00315690">
        <w:rPr>
          <w:rFonts w:eastAsia="Calibri" w:cs="Arial"/>
          <w:szCs w:val="24"/>
        </w:rPr>
        <w:t>.</w:t>
      </w:r>
      <w:r w:rsidRPr="00AB560E">
        <w:rPr>
          <w:rFonts w:eastAsia="Calibri" w:cs="Arial"/>
          <w:szCs w:val="24"/>
        </w:rPr>
        <w:t xml:space="preserve"> </w:t>
      </w:r>
    </w:p>
    <w:p w14:paraId="29A4D283" w14:textId="77777777" w:rsidR="00896A9F" w:rsidRPr="00AB560E" w:rsidRDefault="00896A9F" w:rsidP="00896A9F">
      <w:pPr>
        <w:spacing w:after="200" w:line="276" w:lineRule="auto"/>
        <w:ind w:left="720"/>
        <w:contextualSpacing/>
        <w:rPr>
          <w:rFonts w:eastAsia="Calibri" w:cs="Arial"/>
          <w:szCs w:val="24"/>
        </w:rPr>
      </w:pPr>
    </w:p>
    <w:p w14:paraId="332CA7E9" w14:textId="030E35CC" w:rsidR="00896A9F" w:rsidRPr="00AB560E" w:rsidRDefault="00896A9F" w:rsidP="00955440">
      <w:pPr>
        <w:numPr>
          <w:ilvl w:val="0"/>
          <w:numId w:val="1"/>
        </w:numPr>
        <w:spacing w:after="200" w:line="276" w:lineRule="auto"/>
        <w:contextualSpacing/>
        <w:rPr>
          <w:rFonts w:eastAsia="Calibri" w:cs="Arial"/>
          <w:szCs w:val="24"/>
        </w:rPr>
      </w:pPr>
      <w:r w:rsidRPr="00AB560E">
        <w:rPr>
          <w:rFonts w:eastAsia="Calibri" w:cs="Arial"/>
          <w:szCs w:val="24"/>
        </w:rPr>
        <w:t>Young carers will be actively involved in service development and have regular meaningful opportunities to have their voices heard via a young carers’ forum</w:t>
      </w:r>
      <w:r w:rsidR="007E757D">
        <w:rPr>
          <w:rFonts w:eastAsia="Calibri" w:cs="Arial"/>
          <w:szCs w:val="24"/>
        </w:rPr>
        <w:t>. This will</w:t>
      </w:r>
      <w:r w:rsidRPr="00AB560E">
        <w:rPr>
          <w:rFonts w:eastAsia="Calibri" w:cs="Arial"/>
          <w:szCs w:val="24"/>
        </w:rPr>
        <w:t xml:space="preserve"> interlink with other </w:t>
      </w:r>
      <w:r w:rsidR="00D70435">
        <w:rPr>
          <w:rFonts w:eastAsia="Calibri" w:cs="Arial"/>
          <w:szCs w:val="24"/>
        </w:rPr>
        <w:t xml:space="preserve">democratic </w:t>
      </w:r>
      <w:r w:rsidRPr="00AB560E">
        <w:rPr>
          <w:rFonts w:eastAsia="Calibri" w:cs="Arial"/>
          <w:szCs w:val="24"/>
        </w:rPr>
        <w:t>opportunities</w:t>
      </w:r>
      <w:r w:rsidR="007E757D">
        <w:rPr>
          <w:rFonts w:eastAsia="Calibri" w:cs="Arial"/>
          <w:szCs w:val="24"/>
        </w:rPr>
        <w:t xml:space="preserve"> for young people</w:t>
      </w:r>
      <w:r w:rsidRPr="00AB560E">
        <w:rPr>
          <w:rFonts w:eastAsia="Calibri" w:cs="Arial"/>
          <w:szCs w:val="24"/>
        </w:rPr>
        <w:t xml:space="preserve"> in Wokingham </w:t>
      </w:r>
      <w:r w:rsidR="007E757D">
        <w:rPr>
          <w:rFonts w:eastAsia="Calibri" w:cs="Arial"/>
          <w:szCs w:val="24"/>
        </w:rPr>
        <w:t>(</w:t>
      </w:r>
      <w:r w:rsidRPr="00AB560E">
        <w:rPr>
          <w:rFonts w:eastAsia="Calibri" w:cs="Arial"/>
          <w:szCs w:val="24"/>
        </w:rPr>
        <w:t>such as the Youth Council</w:t>
      </w:r>
      <w:r w:rsidR="007E757D">
        <w:rPr>
          <w:rFonts w:eastAsia="Calibri" w:cs="Arial"/>
          <w:szCs w:val="24"/>
        </w:rPr>
        <w:t>)</w:t>
      </w:r>
      <w:r w:rsidRPr="00AB560E">
        <w:rPr>
          <w:rFonts w:eastAsia="Calibri" w:cs="Arial"/>
          <w:szCs w:val="24"/>
        </w:rPr>
        <w:t xml:space="preserve"> so that young carers can directly influence decision</w:t>
      </w:r>
      <w:r w:rsidR="007E757D">
        <w:rPr>
          <w:rFonts w:eastAsia="Calibri" w:cs="Arial"/>
          <w:szCs w:val="24"/>
        </w:rPr>
        <w:t>-</w:t>
      </w:r>
      <w:r w:rsidRPr="00AB560E">
        <w:rPr>
          <w:rFonts w:eastAsia="Calibri" w:cs="Arial"/>
          <w:szCs w:val="24"/>
        </w:rPr>
        <w:t>makers about the</w:t>
      </w:r>
      <w:r w:rsidR="0089414B">
        <w:rPr>
          <w:rFonts w:eastAsia="Calibri" w:cs="Arial"/>
          <w:szCs w:val="24"/>
        </w:rPr>
        <w:t>ir shared</w:t>
      </w:r>
      <w:r w:rsidRPr="00AB560E">
        <w:rPr>
          <w:rFonts w:eastAsia="Calibri" w:cs="Arial"/>
          <w:szCs w:val="24"/>
        </w:rPr>
        <w:t xml:space="preserve"> issues and challenges</w:t>
      </w:r>
      <w:r w:rsidR="0089414B">
        <w:rPr>
          <w:rFonts w:eastAsia="Calibri" w:cs="Arial"/>
          <w:szCs w:val="24"/>
        </w:rPr>
        <w:t>.</w:t>
      </w:r>
    </w:p>
    <w:p w14:paraId="53325196" w14:textId="77777777" w:rsidR="00896A9F" w:rsidRPr="00AB560E" w:rsidRDefault="00896A9F" w:rsidP="00896A9F">
      <w:pPr>
        <w:spacing w:after="200" w:line="276" w:lineRule="auto"/>
        <w:ind w:left="720"/>
        <w:contextualSpacing/>
        <w:rPr>
          <w:rFonts w:eastAsia="Calibri" w:cs="Arial"/>
          <w:szCs w:val="24"/>
        </w:rPr>
      </w:pPr>
    </w:p>
    <w:p w14:paraId="1F9B6E6E" w14:textId="77777777" w:rsidR="008C67F7" w:rsidRDefault="00896A9F" w:rsidP="00955440">
      <w:pPr>
        <w:numPr>
          <w:ilvl w:val="0"/>
          <w:numId w:val="1"/>
        </w:numPr>
        <w:spacing w:after="200" w:line="276" w:lineRule="auto"/>
        <w:contextualSpacing/>
        <w:rPr>
          <w:rFonts w:eastAsia="Calibri" w:cs="Arial"/>
          <w:szCs w:val="24"/>
        </w:rPr>
      </w:pPr>
      <w:r w:rsidRPr="00AB560E">
        <w:rPr>
          <w:rFonts w:eastAsia="Calibri" w:cs="Arial"/>
          <w:szCs w:val="24"/>
        </w:rPr>
        <w:t>Young carers will be recognised and supported appropriately at school</w:t>
      </w:r>
      <w:r w:rsidR="00F86921">
        <w:rPr>
          <w:rFonts w:eastAsia="Calibri" w:cs="Arial"/>
          <w:szCs w:val="24"/>
        </w:rPr>
        <w:t xml:space="preserve"> through </w:t>
      </w:r>
      <w:r w:rsidR="00F86921" w:rsidRPr="00AB560E">
        <w:rPr>
          <w:rFonts w:eastAsia="Calibri" w:cs="Arial"/>
          <w:szCs w:val="24"/>
        </w:rPr>
        <w:t>outreach and awareness-raising activities</w:t>
      </w:r>
      <w:r w:rsidR="0089414B">
        <w:rPr>
          <w:rFonts w:eastAsia="Calibri" w:cs="Arial"/>
          <w:szCs w:val="24"/>
        </w:rPr>
        <w:t xml:space="preserve"> </w:t>
      </w:r>
      <w:r w:rsidR="00F86921">
        <w:rPr>
          <w:rFonts w:eastAsia="Calibri" w:cs="Arial"/>
          <w:szCs w:val="24"/>
        </w:rPr>
        <w:t>that aim to</w:t>
      </w:r>
      <w:r w:rsidRPr="00AB560E">
        <w:rPr>
          <w:rFonts w:eastAsia="Calibri" w:cs="Arial"/>
          <w:szCs w:val="24"/>
        </w:rPr>
        <w:t xml:space="preserve"> improve </w:t>
      </w:r>
      <w:r w:rsidR="00F86921">
        <w:rPr>
          <w:rFonts w:eastAsia="Calibri" w:cs="Arial"/>
          <w:szCs w:val="24"/>
        </w:rPr>
        <w:t xml:space="preserve">academic </w:t>
      </w:r>
      <w:r w:rsidRPr="00AB560E">
        <w:rPr>
          <w:rFonts w:eastAsia="Calibri" w:cs="Arial"/>
          <w:szCs w:val="24"/>
        </w:rPr>
        <w:t>attainment, health and wellbeing</w:t>
      </w:r>
      <w:r w:rsidR="00F86921">
        <w:rPr>
          <w:rFonts w:eastAsia="Calibri" w:cs="Arial"/>
          <w:szCs w:val="24"/>
        </w:rPr>
        <w:t>, and the ability of</w:t>
      </w:r>
      <w:r w:rsidRPr="00AB560E">
        <w:rPr>
          <w:rFonts w:eastAsia="Calibri" w:cs="Arial"/>
          <w:szCs w:val="24"/>
        </w:rPr>
        <w:t xml:space="preserve"> young carers to realise their full potential</w:t>
      </w:r>
      <w:r w:rsidR="00F86921">
        <w:rPr>
          <w:rFonts w:eastAsia="Calibri" w:cs="Arial"/>
          <w:szCs w:val="24"/>
        </w:rPr>
        <w:t>.</w:t>
      </w:r>
      <w:r w:rsidR="009765F5">
        <w:rPr>
          <w:rFonts w:eastAsia="Calibri" w:cs="Arial"/>
          <w:szCs w:val="24"/>
        </w:rPr>
        <w:t xml:space="preserve"> </w:t>
      </w:r>
    </w:p>
    <w:p w14:paraId="28E836AC" w14:textId="77777777" w:rsidR="008C67F7" w:rsidRDefault="008C67F7" w:rsidP="008C67F7">
      <w:pPr>
        <w:pStyle w:val="ListParagraph"/>
        <w:rPr>
          <w:rFonts w:eastAsia="Calibri" w:cs="Arial"/>
          <w:szCs w:val="24"/>
        </w:rPr>
      </w:pPr>
    </w:p>
    <w:p w14:paraId="4C70CD52" w14:textId="3D19BE04" w:rsidR="00896A9F" w:rsidRPr="00AB560E" w:rsidRDefault="00896A9F" w:rsidP="00955440">
      <w:pPr>
        <w:numPr>
          <w:ilvl w:val="0"/>
          <w:numId w:val="1"/>
        </w:numPr>
        <w:spacing w:after="200" w:line="276" w:lineRule="auto"/>
        <w:contextualSpacing/>
        <w:rPr>
          <w:rFonts w:eastAsia="Calibri" w:cs="Arial"/>
          <w:szCs w:val="24"/>
        </w:rPr>
      </w:pPr>
      <w:r w:rsidRPr="00AB560E">
        <w:rPr>
          <w:rFonts w:eastAsia="Calibri" w:cs="Arial"/>
          <w:szCs w:val="24"/>
        </w:rPr>
        <w:t>This may include setting up and supporting</w:t>
      </w:r>
      <w:r w:rsidR="00FA1664">
        <w:rPr>
          <w:rFonts w:eastAsia="Calibri" w:cs="Arial"/>
          <w:szCs w:val="24"/>
        </w:rPr>
        <w:t xml:space="preserve"> young carers</w:t>
      </w:r>
      <w:r w:rsidRPr="00AB560E">
        <w:rPr>
          <w:rFonts w:eastAsia="Calibri" w:cs="Arial"/>
          <w:szCs w:val="24"/>
        </w:rPr>
        <w:t xml:space="preserve"> group</w:t>
      </w:r>
      <w:r w:rsidR="00FA1664">
        <w:rPr>
          <w:rFonts w:eastAsia="Calibri" w:cs="Arial"/>
          <w:szCs w:val="24"/>
        </w:rPr>
        <w:t>;</w:t>
      </w:r>
      <w:r w:rsidRPr="00AB560E">
        <w:rPr>
          <w:rFonts w:eastAsia="Calibri" w:cs="Arial"/>
          <w:szCs w:val="24"/>
        </w:rPr>
        <w:t xml:space="preserve"> leading INSET training</w:t>
      </w:r>
      <w:r w:rsidR="00FA1664">
        <w:rPr>
          <w:rFonts w:eastAsia="Calibri" w:cs="Arial"/>
          <w:szCs w:val="24"/>
        </w:rPr>
        <w:t>;</w:t>
      </w:r>
      <w:r w:rsidRPr="00AB560E">
        <w:rPr>
          <w:rFonts w:eastAsia="Calibri" w:cs="Arial"/>
          <w:szCs w:val="24"/>
        </w:rPr>
        <w:t xml:space="preserve"> or involvement with pastoral support teams. </w:t>
      </w:r>
      <w:r w:rsidR="009A5538">
        <w:rPr>
          <w:rFonts w:eastAsia="Calibri" w:cs="Arial"/>
          <w:szCs w:val="24"/>
        </w:rPr>
        <w:t>Wider c</w:t>
      </w:r>
      <w:r w:rsidRPr="00AB560E">
        <w:rPr>
          <w:rFonts w:eastAsia="Calibri" w:cs="Arial"/>
          <w:szCs w:val="24"/>
        </w:rPr>
        <w:t xml:space="preserve">ontact with schools </w:t>
      </w:r>
      <w:r w:rsidR="009A5538">
        <w:rPr>
          <w:rFonts w:eastAsia="Calibri" w:cs="Arial"/>
          <w:szCs w:val="24"/>
        </w:rPr>
        <w:t>will be established</w:t>
      </w:r>
      <w:r w:rsidR="009A5538" w:rsidRPr="00AB560E">
        <w:rPr>
          <w:rFonts w:eastAsia="Calibri" w:cs="Arial"/>
          <w:szCs w:val="24"/>
        </w:rPr>
        <w:t xml:space="preserve"> and maintain</w:t>
      </w:r>
      <w:r w:rsidR="009A5538">
        <w:rPr>
          <w:rFonts w:eastAsia="Calibri" w:cs="Arial"/>
          <w:szCs w:val="24"/>
        </w:rPr>
        <w:t xml:space="preserve">ed by the </w:t>
      </w:r>
      <w:r w:rsidR="00F65B32">
        <w:rPr>
          <w:rFonts w:eastAsia="Calibri" w:cs="Arial"/>
          <w:szCs w:val="24"/>
        </w:rPr>
        <w:t>provider,</w:t>
      </w:r>
      <w:r w:rsidR="00F8339B">
        <w:rPr>
          <w:rFonts w:eastAsia="Calibri" w:cs="Arial"/>
          <w:szCs w:val="24"/>
        </w:rPr>
        <w:t xml:space="preserve"> who will</w:t>
      </w:r>
      <w:r w:rsidRPr="00AB560E">
        <w:rPr>
          <w:rFonts w:eastAsia="Calibri" w:cs="Arial"/>
          <w:szCs w:val="24"/>
        </w:rPr>
        <w:t xml:space="preserve"> demonstrate how they are increasing their reach through </w:t>
      </w:r>
      <w:r w:rsidR="00F65B32">
        <w:rPr>
          <w:rFonts w:eastAsia="Calibri" w:cs="Arial"/>
          <w:szCs w:val="24"/>
        </w:rPr>
        <w:t xml:space="preserve">funding </w:t>
      </w:r>
      <w:r w:rsidRPr="00AB560E">
        <w:rPr>
          <w:rFonts w:eastAsia="Calibri" w:cs="Arial"/>
          <w:szCs w:val="24"/>
        </w:rPr>
        <w:t>monitoring</w:t>
      </w:r>
      <w:r w:rsidR="009A5538">
        <w:rPr>
          <w:rFonts w:eastAsia="Calibri" w:cs="Arial"/>
          <w:szCs w:val="24"/>
        </w:rPr>
        <w:t>.</w:t>
      </w:r>
    </w:p>
    <w:p w14:paraId="1E8196DC" w14:textId="77777777" w:rsidR="00896A9F" w:rsidRPr="00AB560E" w:rsidRDefault="00896A9F" w:rsidP="00896A9F">
      <w:pPr>
        <w:spacing w:after="200" w:line="276" w:lineRule="auto"/>
        <w:ind w:left="720"/>
        <w:contextualSpacing/>
        <w:rPr>
          <w:rFonts w:eastAsia="Calibri" w:cs="Arial"/>
          <w:szCs w:val="24"/>
        </w:rPr>
      </w:pPr>
    </w:p>
    <w:p w14:paraId="6C85481E" w14:textId="42BDFF4A" w:rsidR="00896A9F" w:rsidRPr="00AB560E" w:rsidRDefault="00896A9F" w:rsidP="00955440">
      <w:pPr>
        <w:numPr>
          <w:ilvl w:val="0"/>
          <w:numId w:val="1"/>
        </w:numPr>
        <w:spacing w:after="200" w:line="276" w:lineRule="auto"/>
        <w:contextualSpacing/>
        <w:rPr>
          <w:rFonts w:eastAsia="Calibri" w:cs="Arial"/>
          <w:szCs w:val="24"/>
        </w:rPr>
      </w:pPr>
      <w:r w:rsidRPr="00AB560E">
        <w:rPr>
          <w:rFonts w:eastAsia="Calibri" w:cs="Arial"/>
          <w:szCs w:val="24"/>
        </w:rPr>
        <w:t xml:space="preserve">Young carers will be more confident in balancing their caring role with their experience as young people by being offered opportunities for respite such as </w:t>
      </w:r>
      <w:r w:rsidR="00AE6148">
        <w:rPr>
          <w:rFonts w:eastAsia="Calibri" w:cs="Arial"/>
          <w:szCs w:val="24"/>
        </w:rPr>
        <w:t xml:space="preserve">shared </w:t>
      </w:r>
      <w:r w:rsidRPr="00AB560E">
        <w:rPr>
          <w:rFonts w:eastAsia="Calibri" w:cs="Arial"/>
          <w:szCs w:val="24"/>
        </w:rPr>
        <w:t xml:space="preserve">groups and </w:t>
      </w:r>
      <w:r w:rsidR="000E603A" w:rsidRPr="00AB560E">
        <w:rPr>
          <w:rFonts w:eastAsia="Calibri" w:cs="Arial"/>
          <w:szCs w:val="24"/>
        </w:rPr>
        <w:t>activities</w:t>
      </w:r>
      <w:r w:rsidR="00AE6148">
        <w:rPr>
          <w:rFonts w:eastAsia="Calibri" w:cs="Arial"/>
          <w:szCs w:val="24"/>
        </w:rPr>
        <w:t>.</w:t>
      </w:r>
      <w:r w:rsidRPr="00AB560E">
        <w:rPr>
          <w:rFonts w:eastAsia="Calibri" w:cs="Arial"/>
          <w:szCs w:val="24"/>
        </w:rPr>
        <w:t xml:space="preserve"> </w:t>
      </w:r>
      <w:r w:rsidR="00A06A27">
        <w:rPr>
          <w:rFonts w:eastAsia="Calibri" w:cs="Arial"/>
          <w:szCs w:val="24"/>
        </w:rPr>
        <w:t xml:space="preserve">Such opportunities will offer </w:t>
      </w:r>
      <w:r w:rsidR="00801EF9">
        <w:rPr>
          <w:rFonts w:eastAsia="Calibri" w:cs="Arial"/>
          <w:szCs w:val="24"/>
        </w:rPr>
        <w:t>r</w:t>
      </w:r>
      <w:r w:rsidR="00571199">
        <w:rPr>
          <w:rFonts w:eastAsia="Calibri" w:cs="Arial"/>
          <w:szCs w:val="24"/>
        </w:rPr>
        <w:t>ecreation</w:t>
      </w:r>
      <w:r w:rsidR="00455C8F">
        <w:rPr>
          <w:rFonts w:eastAsia="Calibri" w:cs="Arial"/>
          <w:szCs w:val="24"/>
        </w:rPr>
        <w:t>,</w:t>
      </w:r>
      <w:r w:rsidR="00571199">
        <w:rPr>
          <w:rFonts w:eastAsia="Calibri" w:cs="Arial"/>
          <w:szCs w:val="24"/>
        </w:rPr>
        <w:t xml:space="preserve"> </w:t>
      </w:r>
      <w:r w:rsidRPr="00AB560E">
        <w:rPr>
          <w:rFonts w:eastAsia="Calibri" w:cs="Arial"/>
          <w:szCs w:val="24"/>
        </w:rPr>
        <w:t xml:space="preserve">support, and </w:t>
      </w:r>
      <w:r w:rsidR="00455C8F">
        <w:rPr>
          <w:rFonts w:eastAsia="Calibri" w:cs="Arial"/>
          <w:szCs w:val="24"/>
        </w:rPr>
        <w:t>the chance to</w:t>
      </w:r>
      <w:r w:rsidRPr="00AB560E">
        <w:rPr>
          <w:rFonts w:eastAsia="Calibri" w:cs="Arial"/>
          <w:szCs w:val="24"/>
        </w:rPr>
        <w:t xml:space="preserve"> </w:t>
      </w:r>
      <w:r w:rsidR="00455C8F">
        <w:rPr>
          <w:rFonts w:eastAsia="Calibri" w:cs="Arial"/>
          <w:szCs w:val="24"/>
        </w:rPr>
        <w:t>connect</w:t>
      </w:r>
      <w:r w:rsidRPr="00AB560E">
        <w:rPr>
          <w:rFonts w:eastAsia="Calibri" w:cs="Arial"/>
          <w:szCs w:val="24"/>
        </w:rPr>
        <w:t xml:space="preserve"> with peers who can share their experiences.</w:t>
      </w:r>
    </w:p>
    <w:p w14:paraId="502C8AB4" w14:textId="77777777" w:rsidR="00896A9F" w:rsidRPr="00AB560E" w:rsidRDefault="00896A9F" w:rsidP="00896A9F">
      <w:pPr>
        <w:spacing w:after="200" w:line="276" w:lineRule="auto"/>
        <w:ind w:left="720"/>
        <w:contextualSpacing/>
        <w:rPr>
          <w:rFonts w:eastAsia="Calibri" w:cs="Arial"/>
          <w:szCs w:val="24"/>
        </w:rPr>
      </w:pPr>
    </w:p>
    <w:p w14:paraId="57D1F321" w14:textId="0ED545A3" w:rsidR="00896A9F" w:rsidRPr="00AB560E" w:rsidRDefault="00896A9F" w:rsidP="00955440">
      <w:pPr>
        <w:numPr>
          <w:ilvl w:val="0"/>
          <w:numId w:val="1"/>
        </w:numPr>
        <w:spacing w:after="200" w:line="276" w:lineRule="auto"/>
        <w:contextualSpacing/>
        <w:rPr>
          <w:rFonts w:eastAsia="Calibri" w:cs="Arial"/>
          <w:szCs w:val="24"/>
        </w:rPr>
      </w:pPr>
      <w:r w:rsidRPr="00AB560E">
        <w:rPr>
          <w:rFonts w:eastAsia="Calibri" w:cs="Arial"/>
          <w:szCs w:val="24"/>
        </w:rPr>
        <w:t>Awareness of young carers will be raised in the Borough through appropriate publicity, marketing, and engagement with social media and conventional media</w:t>
      </w:r>
      <w:r w:rsidR="00F36501">
        <w:rPr>
          <w:rFonts w:eastAsia="Calibri" w:cs="Arial"/>
          <w:szCs w:val="24"/>
        </w:rPr>
        <w:t xml:space="preserve"> in order to</w:t>
      </w:r>
      <w:r w:rsidRPr="00AB560E">
        <w:rPr>
          <w:rFonts w:eastAsia="Calibri" w:cs="Arial"/>
          <w:szCs w:val="24"/>
        </w:rPr>
        <w:t xml:space="preserve"> engag</w:t>
      </w:r>
      <w:r w:rsidR="00F36501">
        <w:rPr>
          <w:rFonts w:eastAsia="Calibri" w:cs="Arial"/>
          <w:szCs w:val="24"/>
        </w:rPr>
        <w:t>e</w:t>
      </w:r>
      <w:r w:rsidRPr="00AB560E">
        <w:rPr>
          <w:rFonts w:eastAsia="Calibri" w:cs="Arial"/>
          <w:szCs w:val="24"/>
        </w:rPr>
        <w:t xml:space="preserve"> the public in young carers’ issues</w:t>
      </w:r>
      <w:r w:rsidR="00F36501">
        <w:rPr>
          <w:rFonts w:eastAsia="Calibri" w:cs="Arial"/>
          <w:szCs w:val="24"/>
        </w:rPr>
        <w:t>.</w:t>
      </w:r>
      <w:r w:rsidRPr="00AB560E">
        <w:rPr>
          <w:rFonts w:eastAsia="Calibri" w:cs="Arial"/>
          <w:szCs w:val="24"/>
        </w:rPr>
        <w:t xml:space="preserve"> </w:t>
      </w:r>
    </w:p>
    <w:p w14:paraId="1C255814" w14:textId="77777777" w:rsidR="00896A9F" w:rsidRPr="00AB560E" w:rsidRDefault="00896A9F" w:rsidP="00896A9F">
      <w:pPr>
        <w:rPr>
          <w:rFonts w:cs="Arial"/>
          <w:b/>
          <w:bCs/>
          <w:szCs w:val="24"/>
        </w:rPr>
      </w:pPr>
    </w:p>
    <w:p w14:paraId="18A05F5F" w14:textId="77777777" w:rsidR="00E75C41" w:rsidRDefault="00E75C41" w:rsidP="00896A9F">
      <w:pPr>
        <w:contextualSpacing/>
        <w:rPr>
          <w:rFonts w:cs="Arial"/>
          <w:b/>
          <w:bCs/>
          <w:szCs w:val="24"/>
        </w:rPr>
      </w:pPr>
    </w:p>
    <w:p w14:paraId="10FBE027" w14:textId="77777777" w:rsidR="00E75C41" w:rsidRDefault="00E75C41" w:rsidP="00896A9F">
      <w:pPr>
        <w:contextualSpacing/>
        <w:rPr>
          <w:rFonts w:cs="Arial"/>
          <w:b/>
          <w:bCs/>
          <w:szCs w:val="24"/>
        </w:rPr>
      </w:pPr>
    </w:p>
    <w:p w14:paraId="1E644B0F" w14:textId="77777777" w:rsidR="00E75C41" w:rsidRDefault="00E75C41" w:rsidP="00896A9F">
      <w:pPr>
        <w:contextualSpacing/>
        <w:rPr>
          <w:rFonts w:cs="Arial"/>
          <w:b/>
          <w:bCs/>
          <w:szCs w:val="24"/>
        </w:rPr>
      </w:pPr>
    </w:p>
    <w:p w14:paraId="09202F4D" w14:textId="77777777" w:rsidR="00E75C41" w:rsidRDefault="00E75C41" w:rsidP="00896A9F">
      <w:pPr>
        <w:contextualSpacing/>
        <w:rPr>
          <w:rFonts w:cs="Arial"/>
          <w:b/>
          <w:bCs/>
          <w:szCs w:val="24"/>
        </w:rPr>
      </w:pPr>
    </w:p>
    <w:p w14:paraId="0B4B0DEF" w14:textId="77777777" w:rsidR="00E75C41" w:rsidRDefault="00E75C41" w:rsidP="00896A9F">
      <w:pPr>
        <w:contextualSpacing/>
        <w:rPr>
          <w:rFonts w:cs="Arial"/>
          <w:b/>
          <w:bCs/>
          <w:szCs w:val="24"/>
        </w:rPr>
      </w:pPr>
    </w:p>
    <w:p w14:paraId="29663E2E" w14:textId="77777777" w:rsidR="00E75C41" w:rsidRDefault="00E75C41" w:rsidP="00896A9F">
      <w:pPr>
        <w:contextualSpacing/>
        <w:rPr>
          <w:rFonts w:cs="Arial"/>
          <w:b/>
          <w:bCs/>
          <w:szCs w:val="24"/>
        </w:rPr>
      </w:pPr>
    </w:p>
    <w:p w14:paraId="1C5B403F" w14:textId="77777777" w:rsidR="00E75C41" w:rsidRDefault="00E75C41" w:rsidP="00896A9F">
      <w:pPr>
        <w:contextualSpacing/>
        <w:rPr>
          <w:rFonts w:cs="Arial"/>
          <w:b/>
          <w:bCs/>
          <w:szCs w:val="24"/>
        </w:rPr>
      </w:pPr>
    </w:p>
    <w:p w14:paraId="1DA2529D" w14:textId="77777777" w:rsidR="00E75C41" w:rsidRDefault="00E75C41" w:rsidP="00896A9F">
      <w:pPr>
        <w:contextualSpacing/>
        <w:rPr>
          <w:rFonts w:cs="Arial"/>
          <w:b/>
          <w:bCs/>
          <w:szCs w:val="24"/>
        </w:rPr>
      </w:pPr>
    </w:p>
    <w:p w14:paraId="2479BDE1" w14:textId="77777777" w:rsidR="00E75C41" w:rsidRDefault="00E75C41" w:rsidP="00896A9F">
      <w:pPr>
        <w:contextualSpacing/>
        <w:rPr>
          <w:rFonts w:cs="Arial"/>
          <w:b/>
          <w:bCs/>
          <w:szCs w:val="24"/>
        </w:rPr>
      </w:pPr>
    </w:p>
    <w:p w14:paraId="697EAAC8" w14:textId="77777777" w:rsidR="00E75C41" w:rsidRDefault="00E75C41" w:rsidP="00896A9F">
      <w:pPr>
        <w:contextualSpacing/>
        <w:rPr>
          <w:rFonts w:cs="Arial"/>
          <w:b/>
          <w:bCs/>
          <w:szCs w:val="24"/>
        </w:rPr>
      </w:pPr>
    </w:p>
    <w:p w14:paraId="23F8654F" w14:textId="77777777" w:rsidR="005212AF" w:rsidRDefault="005212AF" w:rsidP="00896A9F">
      <w:pPr>
        <w:contextualSpacing/>
        <w:rPr>
          <w:rFonts w:cs="Arial"/>
          <w:b/>
          <w:bCs/>
          <w:szCs w:val="24"/>
        </w:rPr>
      </w:pPr>
    </w:p>
    <w:p w14:paraId="151D3E7D" w14:textId="77777777" w:rsidR="005212AF" w:rsidRDefault="005212AF" w:rsidP="00896A9F">
      <w:pPr>
        <w:contextualSpacing/>
        <w:rPr>
          <w:rFonts w:cs="Arial"/>
          <w:b/>
          <w:bCs/>
          <w:szCs w:val="24"/>
        </w:rPr>
      </w:pPr>
    </w:p>
    <w:p w14:paraId="0DD18CD2" w14:textId="77777777" w:rsidR="005212AF" w:rsidRDefault="005212AF" w:rsidP="00896A9F">
      <w:pPr>
        <w:contextualSpacing/>
        <w:rPr>
          <w:rFonts w:cs="Arial"/>
          <w:b/>
          <w:bCs/>
          <w:szCs w:val="24"/>
        </w:rPr>
      </w:pPr>
    </w:p>
    <w:p w14:paraId="0A0AA0EC" w14:textId="77777777" w:rsidR="005212AF" w:rsidRDefault="005212AF" w:rsidP="00896A9F">
      <w:pPr>
        <w:contextualSpacing/>
        <w:rPr>
          <w:rFonts w:cs="Arial"/>
          <w:b/>
          <w:bCs/>
          <w:szCs w:val="24"/>
        </w:rPr>
      </w:pPr>
    </w:p>
    <w:p w14:paraId="398E4A85" w14:textId="77777777" w:rsidR="005212AF" w:rsidRDefault="005212AF" w:rsidP="00896A9F">
      <w:pPr>
        <w:contextualSpacing/>
        <w:rPr>
          <w:rFonts w:cs="Arial"/>
          <w:b/>
          <w:bCs/>
          <w:szCs w:val="24"/>
        </w:rPr>
      </w:pPr>
    </w:p>
    <w:p w14:paraId="483EE41B" w14:textId="77777777" w:rsidR="005212AF" w:rsidRDefault="005212AF" w:rsidP="00896A9F">
      <w:pPr>
        <w:contextualSpacing/>
        <w:rPr>
          <w:rFonts w:cs="Arial"/>
          <w:b/>
          <w:bCs/>
          <w:szCs w:val="24"/>
        </w:rPr>
      </w:pPr>
    </w:p>
    <w:p w14:paraId="03BA46C4" w14:textId="77777777" w:rsidR="00E75C41" w:rsidRDefault="00E75C41" w:rsidP="00896A9F">
      <w:pPr>
        <w:contextualSpacing/>
        <w:rPr>
          <w:rFonts w:cs="Arial"/>
          <w:b/>
          <w:bCs/>
          <w:szCs w:val="24"/>
        </w:rPr>
      </w:pPr>
    </w:p>
    <w:p w14:paraId="5FB0B288" w14:textId="55539CFC" w:rsidR="00896A9F" w:rsidRPr="00E75C41" w:rsidRDefault="00896A9F" w:rsidP="00896A9F">
      <w:pPr>
        <w:contextualSpacing/>
        <w:rPr>
          <w:rFonts w:asciiTheme="majorHAnsi" w:hAnsiTheme="majorHAnsi" w:cstheme="majorHAnsi"/>
          <w:color w:val="1F3864" w:themeColor="accent1" w:themeShade="80"/>
          <w:sz w:val="26"/>
          <w:szCs w:val="26"/>
        </w:rPr>
      </w:pPr>
      <w:r w:rsidRPr="00E75C41">
        <w:rPr>
          <w:rFonts w:asciiTheme="majorHAnsi" w:hAnsiTheme="majorHAnsi" w:cstheme="majorHAnsi"/>
          <w:color w:val="1F3864" w:themeColor="accent1" w:themeShade="80"/>
          <w:sz w:val="26"/>
          <w:szCs w:val="26"/>
        </w:rPr>
        <w:t>Capacity</w:t>
      </w:r>
    </w:p>
    <w:p w14:paraId="18BDFF40" w14:textId="77777777" w:rsidR="00896A9F" w:rsidRPr="00AB560E" w:rsidRDefault="00896A9F" w:rsidP="00896A9F">
      <w:pPr>
        <w:ind w:left="720"/>
        <w:contextualSpacing/>
        <w:rPr>
          <w:rFonts w:cs="Arial"/>
          <w:szCs w:val="24"/>
        </w:rPr>
      </w:pPr>
    </w:p>
    <w:p w14:paraId="62C03683" w14:textId="7B951832" w:rsidR="00896A9F" w:rsidRPr="00AB560E" w:rsidRDefault="00896A9F" w:rsidP="00896A9F">
      <w:pPr>
        <w:contextualSpacing/>
        <w:rPr>
          <w:rFonts w:cs="Arial"/>
          <w:szCs w:val="24"/>
        </w:rPr>
      </w:pPr>
      <w:r w:rsidRPr="00AB560E">
        <w:rPr>
          <w:rFonts w:cs="Arial"/>
          <w:szCs w:val="24"/>
        </w:rPr>
        <w:t xml:space="preserve">According to the 2011 Census, there were approximately 14,000 </w:t>
      </w:r>
      <w:r w:rsidR="0000540D">
        <w:rPr>
          <w:rFonts w:cs="Arial"/>
          <w:szCs w:val="24"/>
        </w:rPr>
        <w:t>c</w:t>
      </w:r>
      <w:r w:rsidRPr="00AB560E">
        <w:rPr>
          <w:rFonts w:cs="Arial"/>
          <w:szCs w:val="24"/>
        </w:rPr>
        <w:t xml:space="preserve">arers in the Wokingham Borough; 3,000 of whom were over the age of 65, whilst 719 were under 25. </w:t>
      </w:r>
      <w:r w:rsidR="00933466" w:rsidRPr="00AB560E">
        <w:rPr>
          <w:rFonts w:cs="Arial"/>
          <w:szCs w:val="24"/>
        </w:rPr>
        <w:t>These figures, however, are likely to be underestimation. Predictions suggest that the number is likely to have risen since 2011, with the number of carers aged over 65 set to increase by 35%, and the number over 80 to rise by 70%.</w:t>
      </w:r>
    </w:p>
    <w:p w14:paraId="03CED8CF" w14:textId="77777777" w:rsidR="00896A9F" w:rsidRPr="00AB560E" w:rsidRDefault="00896A9F" w:rsidP="00896A9F">
      <w:pPr>
        <w:contextualSpacing/>
        <w:rPr>
          <w:rFonts w:cs="Arial"/>
          <w:szCs w:val="24"/>
        </w:rPr>
      </w:pPr>
    </w:p>
    <w:p w14:paraId="2BF224DE" w14:textId="02E84EDF" w:rsidR="00896A9F" w:rsidRPr="00AB560E" w:rsidRDefault="00896A9F" w:rsidP="00896A9F">
      <w:pPr>
        <w:contextualSpacing/>
        <w:rPr>
          <w:rFonts w:cs="Arial"/>
          <w:szCs w:val="24"/>
        </w:rPr>
      </w:pPr>
      <w:r w:rsidRPr="00AB560E">
        <w:rPr>
          <w:rFonts w:cs="Arial"/>
          <w:szCs w:val="24"/>
        </w:rPr>
        <w:t xml:space="preserve">As of November 2022, </w:t>
      </w:r>
      <w:r w:rsidR="00A07C0F">
        <w:rPr>
          <w:rFonts w:cs="Arial"/>
          <w:szCs w:val="24"/>
        </w:rPr>
        <w:t xml:space="preserve">the current provider </w:t>
      </w:r>
      <w:r w:rsidR="00A07C0F" w:rsidRPr="00A07C0F">
        <w:rPr>
          <w:rFonts w:cs="Arial"/>
          <w:szCs w:val="24"/>
        </w:rPr>
        <w:t>ha</w:t>
      </w:r>
      <w:r w:rsidR="00A07C0F">
        <w:rPr>
          <w:rFonts w:cs="Arial"/>
          <w:szCs w:val="24"/>
        </w:rPr>
        <w:t>s</w:t>
      </w:r>
      <w:r w:rsidR="00A07C0F" w:rsidRPr="00A07C0F">
        <w:rPr>
          <w:rFonts w:cs="Arial"/>
          <w:szCs w:val="24"/>
        </w:rPr>
        <w:t xml:space="preserve"> 976 carers registered (719 of these are adult carers and the remaining 257 are young carers).</w:t>
      </w:r>
      <w:r w:rsidR="00A07C0F">
        <w:rPr>
          <w:rFonts w:cs="Arial"/>
          <w:szCs w:val="24"/>
        </w:rPr>
        <w:t xml:space="preserve"> In addition, </w:t>
      </w:r>
      <w:r w:rsidRPr="00AB560E">
        <w:rPr>
          <w:rFonts w:cs="Arial"/>
          <w:szCs w:val="24"/>
        </w:rPr>
        <w:t xml:space="preserve">872 carers were recorded as having been assessed or reviewed by WBC’s ASC services since 2020. Of these 872 carers, 519 were 65 or over (59.5%) and 13 were under 25 (1.5%). </w:t>
      </w:r>
    </w:p>
    <w:p w14:paraId="037D1100" w14:textId="77777777" w:rsidR="00896A9F" w:rsidRPr="00AB560E" w:rsidRDefault="00896A9F" w:rsidP="00896A9F">
      <w:pPr>
        <w:ind w:left="720"/>
        <w:contextualSpacing/>
        <w:rPr>
          <w:rFonts w:cs="Arial"/>
          <w:szCs w:val="24"/>
        </w:rPr>
      </w:pPr>
    </w:p>
    <w:p w14:paraId="6DD7D58D" w14:textId="2EA75661" w:rsidR="00896A9F" w:rsidRPr="00AB560E" w:rsidRDefault="00896A9F" w:rsidP="00896A9F">
      <w:pPr>
        <w:contextualSpacing/>
        <w:rPr>
          <w:rFonts w:cs="Arial"/>
          <w:szCs w:val="24"/>
        </w:rPr>
      </w:pPr>
      <w:r w:rsidRPr="00AB560E">
        <w:rPr>
          <w:rFonts w:cs="Arial"/>
          <w:szCs w:val="24"/>
        </w:rPr>
        <w:t>In this context, referrals to the service are expected to be a minimum of ten per week</w:t>
      </w:r>
      <w:r w:rsidR="006631D1">
        <w:rPr>
          <w:rFonts w:cs="Arial"/>
          <w:szCs w:val="24"/>
        </w:rPr>
        <w:t xml:space="preserve"> (consisting both adult and young carers)</w:t>
      </w:r>
      <w:r w:rsidRPr="00AB560E">
        <w:rPr>
          <w:rFonts w:cs="Arial"/>
          <w:szCs w:val="24"/>
        </w:rPr>
        <w:t>, and the service will be expected to meet capacity by actively training and recruiting new staff to meet this demand.</w:t>
      </w:r>
    </w:p>
    <w:p w14:paraId="0C28838D" w14:textId="77777777" w:rsidR="00896A9F" w:rsidRPr="00AB560E" w:rsidRDefault="00896A9F" w:rsidP="00896A9F">
      <w:pPr>
        <w:ind w:left="720"/>
        <w:contextualSpacing/>
        <w:rPr>
          <w:rFonts w:cs="Arial"/>
          <w:szCs w:val="24"/>
        </w:rPr>
      </w:pPr>
    </w:p>
    <w:p w14:paraId="094B7F7C" w14:textId="77777777" w:rsidR="00896A9F" w:rsidRPr="00E75C41" w:rsidRDefault="00896A9F" w:rsidP="00896A9F">
      <w:pPr>
        <w:contextualSpacing/>
        <w:rPr>
          <w:rFonts w:asciiTheme="majorHAnsi" w:hAnsiTheme="majorHAnsi" w:cstheme="majorHAnsi"/>
          <w:color w:val="1F3864" w:themeColor="accent1" w:themeShade="80"/>
          <w:sz w:val="26"/>
          <w:szCs w:val="26"/>
        </w:rPr>
      </w:pPr>
      <w:r w:rsidRPr="00E75C41">
        <w:rPr>
          <w:rFonts w:asciiTheme="majorHAnsi" w:hAnsiTheme="majorHAnsi" w:cstheme="majorHAnsi"/>
          <w:color w:val="1F3864" w:themeColor="accent1" w:themeShade="80"/>
          <w:sz w:val="26"/>
          <w:szCs w:val="26"/>
        </w:rPr>
        <w:t>Assessments</w:t>
      </w:r>
    </w:p>
    <w:p w14:paraId="3066618F" w14:textId="77777777" w:rsidR="00896A9F" w:rsidRPr="00AB560E" w:rsidRDefault="00896A9F" w:rsidP="00896A9F">
      <w:pPr>
        <w:ind w:left="720"/>
        <w:contextualSpacing/>
        <w:rPr>
          <w:rFonts w:cs="Arial"/>
          <w:b/>
          <w:bCs/>
          <w:szCs w:val="24"/>
        </w:rPr>
      </w:pPr>
    </w:p>
    <w:p w14:paraId="62B9768D" w14:textId="57ED1A35" w:rsidR="00896A9F" w:rsidRPr="00AB560E" w:rsidRDefault="00896A9F" w:rsidP="758091B1">
      <w:pPr>
        <w:contextualSpacing/>
        <w:rPr>
          <w:rFonts w:cs="Arial"/>
        </w:rPr>
      </w:pPr>
      <w:r w:rsidRPr="758091B1">
        <w:rPr>
          <w:rFonts w:cs="Arial"/>
        </w:rPr>
        <w:t xml:space="preserve">The provider will be expected to carry out </w:t>
      </w:r>
      <w:r w:rsidR="000E603A" w:rsidRPr="758091B1">
        <w:rPr>
          <w:rFonts w:cs="Arial"/>
        </w:rPr>
        <w:t>its</w:t>
      </w:r>
      <w:r w:rsidRPr="758091B1">
        <w:rPr>
          <w:rFonts w:cs="Arial"/>
        </w:rPr>
        <w:t xml:space="preserve"> own </w:t>
      </w:r>
      <w:r w:rsidR="00346823">
        <w:rPr>
          <w:rFonts w:cs="Arial"/>
        </w:rPr>
        <w:t xml:space="preserve">adult carers </w:t>
      </w:r>
      <w:r w:rsidRPr="758091B1">
        <w:rPr>
          <w:rFonts w:cs="Arial"/>
        </w:rPr>
        <w:t xml:space="preserve">assessments, when first contacted by carers. Initially these will compliment and support a Statutory Carers Assessment from the local authority (where one is needed and requested). However, during the course of this contract there is an ambition </w:t>
      </w:r>
      <w:r w:rsidR="00584699">
        <w:rPr>
          <w:rFonts w:cs="Arial"/>
        </w:rPr>
        <w:t xml:space="preserve">and expectation </w:t>
      </w:r>
      <w:r w:rsidRPr="758091B1">
        <w:rPr>
          <w:rFonts w:cs="Arial"/>
        </w:rPr>
        <w:t xml:space="preserve">to </w:t>
      </w:r>
      <w:r w:rsidR="00675CC3" w:rsidRPr="30AC3A36">
        <w:rPr>
          <w:rFonts w:cs="Arial"/>
        </w:rPr>
        <w:t xml:space="preserve"> </w:t>
      </w:r>
      <w:r w:rsidR="00675CC3">
        <w:rPr>
          <w:rFonts w:cs="Arial"/>
        </w:rPr>
        <w:t xml:space="preserve">pilot </w:t>
      </w:r>
      <w:r w:rsidR="6FCDDCA2" w:rsidRPr="30AC3A36">
        <w:rPr>
          <w:rFonts w:cs="Arial"/>
        </w:rPr>
        <w:t xml:space="preserve">a </w:t>
      </w:r>
      <w:r w:rsidR="00675CC3" w:rsidRPr="30AC3A36">
        <w:rPr>
          <w:rFonts w:cs="Arial"/>
        </w:rPr>
        <w:t xml:space="preserve">project </w:t>
      </w:r>
      <w:r w:rsidR="46AE7D0F" w:rsidRPr="30AC3A36">
        <w:rPr>
          <w:rFonts w:cs="Arial"/>
        </w:rPr>
        <w:t>as part of this contract,</w:t>
      </w:r>
      <w:r w:rsidR="00675CC3">
        <w:rPr>
          <w:rFonts w:cs="Arial"/>
        </w:rPr>
        <w:t xml:space="preserve"> where</w:t>
      </w:r>
      <w:r w:rsidR="00933466">
        <w:rPr>
          <w:rFonts w:cs="Arial"/>
        </w:rPr>
        <w:t xml:space="preserve">by the provider will complete </w:t>
      </w:r>
      <w:r w:rsidRPr="758091B1">
        <w:rPr>
          <w:rFonts w:cs="Arial"/>
        </w:rPr>
        <w:t xml:space="preserve">statutory carers assessments </w:t>
      </w:r>
      <w:r w:rsidR="762F2AE4" w:rsidRPr="758091B1">
        <w:rPr>
          <w:rFonts w:cs="Arial"/>
        </w:rPr>
        <w:t>and annual carers reviews</w:t>
      </w:r>
      <w:r w:rsidR="00933466">
        <w:rPr>
          <w:rFonts w:cs="Arial"/>
        </w:rPr>
        <w:t>.</w:t>
      </w:r>
      <w:r w:rsidRPr="758091B1">
        <w:rPr>
          <w:rFonts w:cs="Arial"/>
        </w:rPr>
        <w:t xml:space="preserve"> WBC will work collaboratively with the provider on developing this aspect </w:t>
      </w:r>
      <w:r w:rsidR="00EC0524" w:rsidRPr="758091B1">
        <w:rPr>
          <w:rFonts w:cs="Arial"/>
        </w:rPr>
        <w:t>o</w:t>
      </w:r>
      <w:r w:rsidRPr="758091B1">
        <w:rPr>
          <w:rFonts w:cs="Arial"/>
        </w:rPr>
        <w:t xml:space="preserve">f the service, but the provider will need to </w:t>
      </w:r>
      <w:r w:rsidR="00933466">
        <w:rPr>
          <w:rFonts w:cs="Arial"/>
        </w:rPr>
        <w:t>develop</w:t>
      </w:r>
      <w:r w:rsidRPr="758091B1">
        <w:rPr>
          <w:rFonts w:cs="Arial"/>
        </w:rPr>
        <w:t xml:space="preserve"> the skills, </w:t>
      </w:r>
      <w:r w:rsidR="000E603A" w:rsidRPr="758091B1">
        <w:rPr>
          <w:rFonts w:cs="Arial"/>
        </w:rPr>
        <w:t>knowledge,</w:t>
      </w:r>
      <w:r w:rsidRPr="758091B1">
        <w:rPr>
          <w:rFonts w:cs="Arial"/>
        </w:rPr>
        <w:t xml:space="preserve"> and capacity to support this element of the specification.</w:t>
      </w:r>
    </w:p>
    <w:p w14:paraId="0005E3A1" w14:textId="77777777" w:rsidR="00896A9F" w:rsidRPr="00AB560E" w:rsidRDefault="00896A9F" w:rsidP="00896A9F">
      <w:pPr>
        <w:rPr>
          <w:rFonts w:eastAsia="Calibri" w:cs="Arial"/>
          <w:b/>
          <w:bCs/>
          <w:szCs w:val="24"/>
        </w:rPr>
      </w:pPr>
    </w:p>
    <w:p w14:paraId="7CFA5A3F" w14:textId="77777777" w:rsidR="00896A9F" w:rsidRPr="00E75C41" w:rsidRDefault="00896A9F" w:rsidP="00896A9F">
      <w:pPr>
        <w:rPr>
          <w:rFonts w:asciiTheme="majorHAnsi" w:eastAsia="Calibri" w:hAnsiTheme="majorHAnsi" w:cstheme="majorHAnsi"/>
          <w:color w:val="1F3864" w:themeColor="accent1" w:themeShade="80"/>
          <w:sz w:val="26"/>
          <w:szCs w:val="26"/>
        </w:rPr>
      </w:pPr>
      <w:r w:rsidRPr="00E75C41">
        <w:rPr>
          <w:rFonts w:asciiTheme="majorHAnsi" w:eastAsia="Calibri" w:hAnsiTheme="majorHAnsi" w:cstheme="majorHAnsi"/>
          <w:color w:val="1F3864" w:themeColor="accent1" w:themeShade="80"/>
          <w:sz w:val="26"/>
          <w:szCs w:val="26"/>
        </w:rPr>
        <w:t>Eligibility, Referral and Access to the Service</w:t>
      </w:r>
    </w:p>
    <w:p w14:paraId="2B651D06" w14:textId="77777777" w:rsidR="00896A9F" w:rsidRPr="00AB560E" w:rsidRDefault="00896A9F" w:rsidP="00896A9F">
      <w:pPr>
        <w:ind w:firstLine="720"/>
        <w:rPr>
          <w:rFonts w:eastAsia="Calibri" w:cs="Arial"/>
          <w:b/>
          <w:bCs/>
          <w:szCs w:val="24"/>
        </w:rPr>
      </w:pPr>
    </w:p>
    <w:p w14:paraId="4689724A" w14:textId="34C48A45" w:rsidR="00896A9F" w:rsidRPr="00AB560E" w:rsidRDefault="00896A9F" w:rsidP="00896A9F">
      <w:pPr>
        <w:rPr>
          <w:rFonts w:eastAsia="Calibri" w:cs="Arial"/>
          <w:szCs w:val="24"/>
        </w:rPr>
      </w:pPr>
      <w:r w:rsidRPr="00AB560E">
        <w:rPr>
          <w:rFonts w:eastAsia="Calibri" w:cs="Arial"/>
          <w:szCs w:val="24"/>
        </w:rPr>
        <w:t>The service is available free of charge to any carer living in the Wokingham Borough area who meet the criteria in the service purpose above. Referrals can be made from any source, including, but not limited to:</w:t>
      </w:r>
    </w:p>
    <w:p w14:paraId="21F2564E" w14:textId="77777777" w:rsidR="00896A9F" w:rsidRPr="00896FAF" w:rsidRDefault="00896A9F" w:rsidP="00896A9F">
      <w:pPr>
        <w:rPr>
          <w:rFonts w:eastAsia="Calibri" w:cs="Arial"/>
          <w:szCs w:val="24"/>
        </w:rPr>
      </w:pPr>
    </w:p>
    <w:p w14:paraId="68E5A482" w14:textId="6073F617" w:rsidR="00896A9F" w:rsidRPr="00896FAF" w:rsidRDefault="00896A9F" w:rsidP="00955440">
      <w:pPr>
        <w:pStyle w:val="ListParagraph"/>
        <w:numPr>
          <w:ilvl w:val="0"/>
          <w:numId w:val="7"/>
        </w:numPr>
        <w:rPr>
          <w:rFonts w:eastAsia="Calibri" w:cs="Arial"/>
          <w:szCs w:val="24"/>
        </w:rPr>
      </w:pPr>
      <w:r w:rsidRPr="00896FAF">
        <w:rPr>
          <w:rFonts w:eastAsia="Calibri" w:cs="Arial"/>
          <w:szCs w:val="24"/>
        </w:rPr>
        <w:t xml:space="preserve">WBC adult and </w:t>
      </w:r>
      <w:r w:rsidR="00896FAF">
        <w:rPr>
          <w:rFonts w:eastAsia="Calibri" w:cs="Arial"/>
          <w:szCs w:val="24"/>
        </w:rPr>
        <w:t>C</w:t>
      </w:r>
      <w:r w:rsidRPr="00896FAF">
        <w:rPr>
          <w:rFonts w:eastAsia="Calibri" w:cs="Arial"/>
          <w:szCs w:val="24"/>
        </w:rPr>
        <w:t xml:space="preserve">hildren's </w:t>
      </w:r>
      <w:r w:rsidR="00896FAF">
        <w:rPr>
          <w:rFonts w:eastAsia="Calibri" w:cs="Arial"/>
          <w:szCs w:val="24"/>
        </w:rPr>
        <w:t>S</w:t>
      </w:r>
      <w:r w:rsidRPr="00896FAF">
        <w:rPr>
          <w:rFonts w:eastAsia="Calibri" w:cs="Arial"/>
          <w:szCs w:val="24"/>
        </w:rPr>
        <w:t xml:space="preserve">ocial </w:t>
      </w:r>
      <w:r w:rsidR="00896FAF">
        <w:rPr>
          <w:rFonts w:eastAsia="Calibri" w:cs="Arial"/>
          <w:szCs w:val="24"/>
        </w:rPr>
        <w:t>C</w:t>
      </w:r>
      <w:r w:rsidRPr="00896FAF">
        <w:rPr>
          <w:rFonts w:eastAsia="Calibri" w:cs="Arial"/>
          <w:szCs w:val="24"/>
        </w:rPr>
        <w:t>are teams</w:t>
      </w:r>
      <w:r w:rsidR="00E75C41" w:rsidRPr="00896FAF">
        <w:rPr>
          <w:rFonts w:eastAsia="Calibri" w:cs="Arial"/>
          <w:szCs w:val="24"/>
        </w:rPr>
        <w:t>.</w:t>
      </w:r>
    </w:p>
    <w:p w14:paraId="4CE4F594" w14:textId="3ED4FC1C" w:rsidR="00896A9F" w:rsidRPr="00896FAF" w:rsidRDefault="00896A9F" w:rsidP="00955440">
      <w:pPr>
        <w:pStyle w:val="ListParagraph"/>
        <w:numPr>
          <w:ilvl w:val="0"/>
          <w:numId w:val="7"/>
        </w:numPr>
        <w:rPr>
          <w:rFonts w:eastAsia="Calibri" w:cs="Arial"/>
          <w:szCs w:val="24"/>
        </w:rPr>
      </w:pPr>
      <w:r w:rsidRPr="00896FAF">
        <w:rPr>
          <w:rFonts w:eastAsia="Calibri" w:cs="Arial"/>
          <w:szCs w:val="24"/>
        </w:rPr>
        <w:t xml:space="preserve">Directly from </w:t>
      </w:r>
      <w:r w:rsidR="00896FAF">
        <w:rPr>
          <w:rFonts w:eastAsia="Calibri" w:cs="Arial"/>
          <w:szCs w:val="24"/>
        </w:rPr>
        <w:t>C</w:t>
      </w:r>
      <w:r w:rsidRPr="00896FAF">
        <w:rPr>
          <w:rFonts w:eastAsia="Calibri" w:cs="Arial"/>
          <w:szCs w:val="24"/>
        </w:rPr>
        <w:t>arers themselves</w:t>
      </w:r>
      <w:r w:rsidR="00E75C41" w:rsidRPr="00896FAF">
        <w:rPr>
          <w:rFonts w:eastAsia="Calibri" w:cs="Arial"/>
          <w:szCs w:val="24"/>
        </w:rPr>
        <w:t>.</w:t>
      </w:r>
    </w:p>
    <w:p w14:paraId="06AE0D41" w14:textId="262406E5" w:rsidR="00896A9F" w:rsidRPr="00896FAF" w:rsidRDefault="00896A9F" w:rsidP="00955440">
      <w:pPr>
        <w:pStyle w:val="ListParagraph"/>
        <w:numPr>
          <w:ilvl w:val="0"/>
          <w:numId w:val="7"/>
        </w:numPr>
        <w:rPr>
          <w:rFonts w:eastAsia="Calibri" w:cs="Arial"/>
          <w:szCs w:val="24"/>
        </w:rPr>
      </w:pPr>
      <w:r w:rsidRPr="00896FAF">
        <w:rPr>
          <w:rFonts w:eastAsia="Calibri" w:cs="Arial"/>
          <w:szCs w:val="24"/>
        </w:rPr>
        <w:t>Hospital and GP surgeries</w:t>
      </w:r>
      <w:r w:rsidR="00E75C41" w:rsidRPr="00896FAF">
        <w:rPr>
          <w:rFonts w:eastAsia="Calibri" w:cs="Arial"/>
          <w:szCs w:val="24"/>
        </w:rPr>
        <w:t>.</w:t>
      </w:r>
    </w:p>
    <w:p w14:paraId="5E3F2BF6" w14:textId="0EAD3702" w:rsidR="00896A9F" w:rsidRPr="00896FAF" w:rsidRDefault="00896A9F" w:rsidP="00955440">
      <w:pPr>
        <w:pStyle w:val="ListParagraph"/>
        <w:numPr>
          <w:ilvl w:val="0"/>
          <w:numId w:val="7"/>
        </w:numPr>
        <w:rPr>
          <w:rFonts w:eastAsia="Calibri" w:cs="Arial"/>
          <w:szCs w:val="24"/>
        </w:rPr>
      </w:pPr>
      <w:r w:rsidRPr="00896FAF">
        <w:rPr>
          <w:rFonts w:eastAsia="Calibri" w:cs="Arial"/>
          <w:szCs w:val="24"/>
        </w:rPr>
        <w:t>Wokingham Memory Clinic</w:t>
      </w:r>
      <w:r w:rsidR="00E75C41" w:rsidRPr="00896FAF">
        <w:rPr>
          <w:rFonts w:eastAsia="Calibri" w:cs="Arial"/>
          <w:szCs w:val="24"/>
        </w:rPr>
        <w:t>.</w:t>
      </w:r>
    </w:p>
    <w:p w14:paraId="388662CC" w14:textId="7F3AD292" w:rsidR="00896A9F" w:rsidRPr="00896FAF" w:rsidRDefault="00896A9F" w:rsidP="00955440">
      <w:pPr>
        <w:pStyle w:val="ListParagraph"/>
        <w:numPr>
          <w:ilvl w:val="0"/>
          <w:numId w:val="7"/>
        </w:numPr>
        <w:rPr>
          <w:rFonts w:eastAsia="Calibri" w:cs="Arial"/>
          <w:szCs w:val="24"/>
        </w:rPr>
      </w:pPr>
      <w:r w:rsidRPr="00896FAF">
        <w:rPr>
          <w:rFonts w:eastAsia="Calibri" w:cs="Arial"/>
          <w:szCs w:val="24"/>
        </w:rPr>
        <w:t>PINC (LD carers service)</w:t>
      </w:r>
      <w:r w:rsidR="00E75C41" w:rsidRPr="00896FAF">
        <w:rPr>
          <w:rFonts w:eastAsia="Calibri" w:cs="Arial"/>
          <w:szCs w:val="24"/>
        </w:rPr>
        <w:t>.</w:t>
      </w:r>
    </w:p>
    <w:p w14:paraId="1688EB34" w14:textId="2A89B03D" w:rsidR="00896A9F" w:rsidRPr="00896FAF" w:rsidRDefault="00896A9F" w:rsidP="00955440">
      <w:pPr>
        <w:pStyle w:val="ListParagraph"/>
        <w:numPr>
          <w:ilvl w:val="0"/>
          <w:numId w:val="7"/>
        </w:numPr>
        <w:rPr>
          <w:rFonts w:eastAsia="Calibri" w:cs="Arial"/>
          <w:szCs w:val="24"/>
        </w:rPr>
      </w:pPr>
      <w:r w:rsidRPr="00896FAF">
        <w:rPr>
          <w:rFonts w:eastAsia="Calibri" w:cs="Arial"/>
          <w:szCs w:val="24"/>
        </w:rPr>
        <w:t>Other VCS organisations</w:t>
      </w:r>
      <w:r w:rsidR="00E75C41" w:rsidRPr="00896FAF">
        <w:rPr>
          <w:rFonts w:eastAsia="Calibri" w:cs="Arial"/>
          <w:szCs w:val="24"/>
        </w:rPr>
        <w:t>.</w:t>
      </w:r>
    </w:p>
    <w:p w14:paraId="31244F1F" w14:textId="58CA4D8A" w:rsidR="00C648D1" w:rsidRPr="00896FAF" w:rsidRDefault="00C648D1" w:rsidP="00955440">
      <w:pPr>
        <w:pStyle w:val="ListParagraph"/>
        <w:numPr>
          <w:ilvl w:val="0"/>
          <w:numId w:val="7"/>
        </w:numPr>
        <w:rPr>
          <w:rFonts w:eastAsia="Calibri" w:cs="Arial"/>
          <w:szCs w:val="24"/>
        </w:rPr>
      </w:pPr>
      <w:r w:rsidRPr="00896FAF">
        <w:rPr>
          <w:rFonts w:eastAsia="Calibri" w:cs="Arial"/>
          <w:szCs w:val="24"/>
        </w:rPr>
        <w:t xml:space="preserve">Schools and </w:t>
      </w:r>
      <w:r w:rsidR="005E345C" w:rsidRPr="00896FAF">
        <w:rPr>
          <w:rFonts w:eastAsia="Calibri" w:cs="Arial"/>
          <w:szCs w:val="24"/>
        </w:rPr>
        <w:t>Early Help Hub.</w:t>
      </w:r>
    </w:p>
    <w:p w14:paraId="1DB3DB1F" w14:textId="77777777" w:rsidR="00896A9F" w:rsidRPr="00896A9F" w:rsidRDefault="00896A9F" w:rsidP="00896A9F">
      <w:pPr>
        <w:ind w:left="720" w:firstLine="720"/>
        <w:rPr>
          <w:rFonts w:ascii="Calibri" w:eastAsia="Calibri" w:hAnsi="Calibri" w:cs="Calibri"/>
          <w:sz w:val="22"/>
        </w:rPr>
      </w:pPr>
    </w:p>
    <w:p w14:paraId="4AEC0BC4" w14:textId="7972EFCC" w:rsidR="00822046" w:rsidRPr="00A9350C" w:rsidRDefault="00822046" w:rsidP="00822046">
      <w:pPr>
        <w:rPr>
          <w:rFonts w:cs="Arial"/>
          <w:szCs w:val="24"/>
          <w:lang w:val="en-US"/>
        </w:rPr>
      </w:pPr>
    </w:p>
    <w:sectPr w:rsidR="00822046" w:rsidRPr="00A9350C">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Finn Spanswick" w:date="2022-12-01T10:26:00Z" w:initials="FS">
    <w:p w14:paraId="19EE8648" w14:textId="77777777" w:rsidR="00D41AD1" w:rsidRDefault="00D41AD1">
      <w:pPr>
        <w:pStyle w:val="CommentText"/>
      </w:pPr>
      <w:r>
        <w:rPr>
          <w:rStyle w:val="CommentReference"/>
        </w:rPr>
        <w:annotationRef/>
      </w:r>
      <w:r>
        <w:t>Need to check/update contents page</w:t>
      </w:r>
    </w:p>
  </w:comment>
  <w:comment w:id="22" w:author="Finn Spanswick" w:date="2022-12-01T15:27:00Z" w:initials="FS">
    <w:p w14:paraId="640D8996" w14:textId="77777777" w:rsidR="005E345C" w:rsidRDefault="005E345C">
      <w:pPr>
        <w:pStyle w:val="CommentText"/>
      </w:pPr>
      <w:r>
        <w:rPr>
          <w:rStyle w:val="CommentReference"/>
        </w:rPr>
        <w:annotationRef/>
      </w:r>
      <w:r>
        <w:t>Check terminology.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EE8648" w15:done="1"/>
  <w15:commentEx w15:paraId="640D899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2FFC1" w16cex:dateUtc="2022-12-01T10:26:00Z"/>
  <w16cex:commentExtensible w16cex:durableId="27334671" w16cex:dateUtc="2022-12-01T1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EE8648" w16cid:durableId="2732FFC1"/>
  <w16cid:commentId w16cid:paraId="640D8996" w16cid:durableId="273346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6D0D" w14:textId="77777777" w:rsidR="001C682A" w:rsidRDefault="001C682A" w:rsidP="00822046">
      <w:r>
        <w:separator/>
      </w:r>
    </w:p>
  </w:endnote>
  <w:endnote w:type="continuationSeparator" w:id="0">
    <w:p w14:paraId="35090B9B" w14:textId="77777777" w:rsidR="001C682A" w:rsidRDefault="001C682A" w:rsidP="00822046">
      <w:r>
        <w:continuationSeparator/>
      </w:r>
    </w:p>
  </w:endnote>
  <w:endnote w:type="continuationNotice" w:id="1">
    <w:p w14:paraId="55B24941" w14:textId="77777777" w:rsidR="001C682A" w:rsidRDefault="001C6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B4C2" w14:textId="5B235522" w:rsidR="001C2099" w:rsidRDefault="00E4378F">
    <w:pPr>
      <w:pStyle w:val="Footer"/>
      <w:jc w:val="right"/>
    </w:pPr>
    <w:r>
      <w:rPr>
        <w:noProof/>
      </w:rPr>
      <mc:AlternateContent>
        <mc:Choice Requires="wps">
          <w:drawing>
            <wp:anchor distT="0" distB="0" distL="114300" distR="114300" simplePos="0" relativeHeight="251657216" behindDoc="0" locked="0" layoutInCell="0" allowOverlap="1" wp14:anchorId="7585E745" wp14:editId="7E89402C">
              <wp:simplePos x="0" y="0"/>
              <wp:positionH relativeFrom="page">
                <wp:posOffset>0</wp:posOffset>
              </wp:positionH>
              <wp:positionV relativeFrom="page">
                <wp:posOffset>9954895</wp:posOffset>
              </wp:positionV>
              <wp:extent cx="7560310" cy="546735"/>
              <wp:effectExtent l="0" t="0" r="0" b="5715"/>
              <wp:wrapNone/>
              <wp:docPr id="2" name="MSIPCM676343debad9bced2cf25d4f" descr="{&quot;HashCode&quot;:117216697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1CBB60" w14:textId="29C6686F" w:rsidR="00E4378F" w:rsidRPr="00125AB8" w:rsidRDefault="00125AB8" w:rsidP="00125AB8">
                          <w:pPr>
                            <w:rPr>
                              <w:rFonts w:ascii="Calibri" w:hAnsi="Calibri" w:cs="Calibri"/>
                              <w:color w:val="000000"/>
                              <w:sz w:val="20"/>
                            </w:rPr>
                          </w:pPr>
                          <w:r w:rsidRPr="00125AB8">
                            <w:rPr>
                              <w:rFonts w:ascii="Calibri" w:hAnsi="Calibri" w:cs="Calibri"/>
                              <w:color w:val="000000"/>
                              <w:sz w:val="20"/>
                            </w:rPr>
                            <w:t>Private: Information that contains a small amount of sensitive data which is essential to communicate with an individual but doesn’t require to be sent via secure methods.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85E745" id="_x0000_t202" coordsize="21600,21600" o:spt="202" path="m,l,21600r21600,l21600,xe">
              <v:stroke joinstyle="miter"/>
              <v:path gradientshapeok="t" o:connecttype="rect"/>
            </v:shapetype>
            <v:shape id="MSIPCM676343debad9bced2cf25d4f" o:spid="_x0000_s1026" type="#_x0000_t202" alt="{&quot;HashCode&quot;:1172166973,&quot;Height&quot;:841.0,&quot;Width&quot;:595.0,&quot;Placement&quot;:&quot;Footer&quot;,&quot;Index&quot;:&quot;Primary&quot;,&quot;Section&quot;:1,&quot;Top&quot;:0.0,&quot;Left&quot;:0.0}" style="position:absolute;left:0;text-align:left;margin-left:0;margin-top:783.85pt;width:595.3pt;height:43.0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" o:allowincell="f" filled="f" stroked="f" strokeweight=".5pt">
              <v:textbox inset="20pt,0,,0">
                <w:txbxContent>
                  <w:p w14:paraId="4E1CBB60" w14:textId="29C6686F" w:rsidR="00E4378F" w:rsidRPr="00125AB8" w:rsidRDefault="00125AB8" w:rsidP="00125AB8">
                    <w:pPr>
                      <w:rPr>
                        <w:rFonts w:ascii="Calibri" w:hAnsi="Calibri" w:cs="Calibri"/>
                        <w:color w:val="000000"/>
                        <w:sz w:val="20"/>
                      </w:rPr>
                    </w:pPr>
                    <w:r w:rsidRPr="00125AB8">
                      <w:rPr>
                        <w:rFonts w:ascii="Calibri" w:hAnsi="Calibri" w:cs="Calibri"/>
                        <w:color w:val="000000"/>
                        <w:sz w:val="20"/>
                      </w:rPr>
                      <w:t>Private: Information that contains a small amount of sensitive data which is essential to communicate with an individual but doesn’t require to be sent via secure methods.</w:t>
                    </w:r>
                  </w:p>
                </w:txbxContent>
              </v:textbox>
              <w10:wrap anchorx="page" anchory="page"/>
            </v:shape>
          </w:pict>
        </mc:Fallback>
      </mc:AlternateContent>
    </w:r>
    <w:sdt>
      <w:sdtPr>
        <w:id w:val="-1441751840"/>
        <w:docPartObj>
          <w:docPartGallery w:val="Page Numbers (Bottom of Page)"/>
          <w:docPartUnique/>
        </w:docPartObj>
      </w:sdtPr>
      <w:sdtEndPr>
        <w:rPr>
          <w:noProof/>
        </w:rPr>
      </w:sdtEndPr>
      <w:sdtContent>
        <w:r w:rsidR="001C2099">
          <w:fldChar w:fldCharType="begin"/>
        </w:r>
        <w:r w:rsidR="001C2099">
          <w:instrText xml:space="preserve"> PAGE   \* MERGEFORMAT </w:instrText>
        </w:r>
        <w:r w:rsidR="001C2099">
          <w:fldChar w:fldCharType="separate"/>
        </w:r>
        <w:r w:rsidR="001C2099">
          <w:rPr>
            <w:noProof/>
          </w:rPr>
          <w:t>2</w:t>
        </w:r>
        <w:r w:rsidR="001C2099">
          <w:rPr>
            <w:noProof/>
          </w:rPr>
          <w:fldChar w:fldCharType="end"/>
        </w:r>
      </w:sdtContent>
    </w:sdt>
  </w:p>
  <w:p w14:paraId="1C3BF44E" w14:textId="77777777" w:rsidR="001C2099" w:rsidRDefault="001C2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8685" w14:textId="77777777" w:rsidR="001C682A" w:rsidRDefault="001C682A" w:rsidP="00822046">
      <w:r>
        <w:separator/>
      </w:r>
    </w:p>
  </w:footnote>
  <w:footnote w:type="continuationSeparator" w:id="0">
    <w:p w14:paraId="440F8E04" w14:textId="77777777" w:rsidR="001C682A" w:rsidRDefault="001C682A" w:rsidP="00822046">
      <w:r>
        <w:continuationSeparator/>
      </w:r>
    </w:p>
  </w:footnote>
  <w:footnote w:type="continuationNotice" w:id="1">
    <w:p w14:paraId="4E7AB880" w14:textId="77777777" w:rsidR="001C682A" w:rsidRDefault="001C68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C3D"/>
    <w:multiLevelType w:val="hybridMultilevel"/>
    <w:tmpl w:val="5728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E73B6"/>
    <w:multiLevelType w:val="hybridMultilevel"/>
    <w:tmpl w:val="B950D28C"/>
    <w:lvl w:ilvl="0" w:tplc="1264F4E4">
      <w:start w:val="1"/>
      <w:numFmt w:val="bullet"/>
      <w:lvlText w:val=""/>
      <w:lvlJc w:val="left"/>
      <w:pPr>
        <w:ind w:left="720" w:hanging="360"/>
      </w:pPr>
      <w:rPr>
        <w:rFonts w:ascii="Symbol" w:hAnsi="Symbol" w:hint="default"/>
        <w:color w:val="003399"/>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725134"/>
    <w:multiLevelType w:val="hybridMultilevel"/>
    <w:tmpl w:val="0CD0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6D2"/>
    <w:multiLevelType w:val="hybridMultilevel"/>
    <w:tmpl w:val="6F70A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1722D"/>
    <w:multiLevelType w:val="hybridMultilevel"/>
    <w:tmpl w:val="F09E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22E85"/>
    <w:multiLevelType w:val="hybridMultilevel"/>
    <w:tmpl w:val="13A4FA4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1D705E"/>
    <w:multiLevelType w:val="hybridMultilevel"/>
    <w:tmpl w:val="6F74423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90800BC"/>
    <w:multiLevelType w:val="hybridMultilevel"/>
    <w:tmpl w:val="9F16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218DA"/>
    <w:multiLevelType w:val="hybridMultilevel"/>
    <w:tmpl w:val="276C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05C69"/>
    <w:multiLevelType w:val="hybridMultilevel"/>
    <w:tmpl w:val="C7161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26DB4"/>
    <w:multiLevelType w:val="hybridMultilevel"/>
    <w:tmpl w:val="B0FA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26433"/>
    <w:multiLevelType w:val="hybridMultilevel"/>
    <w:tmpl w:val="A2EE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C1733"/>
    <w:multiLevelType w:val="hybridMultilevel"/>
    <w:tmpl w:val="77C8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E10A7"/>
    <w:multiLevelType w:val="hybridMultilevel"/>
    <w:tmpl w:val="3066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9073A"/>
    <w:multiLevelType w:val="hybridMultilevel"/>
    <w:tmpl w:val="954C223A"/>
    <w:lvl w:ilvl="0" w:tplc="8D0C8F50">
      <w:start w:val="1"/>
      <w:numFmt w:val="decimal"/>
      <w:lvlText w:val="%1."/>
      <w:lvlJc w:val="left"/>
      <w:pPr>
        <w:ind w:left="720" w:hanging="360"/>
      </w:pPr>
      <w:rPr>
        <w:rFonts w:hint="default"/>
        <w:color w:val="1F3864"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1C255D"/>
    <w:multiLevelType w:val="hybridMultilevel"/>
    <w:tmpl w:val="1410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E45D8"/>
    <w:multiLevelType w:val="hybridMultilevel"/>
    <w:tmpl w:val="7532727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76C78AE"/>
    <w:multiLevelType w:val="hybridMultilevel"/>
    <w:tmpl w:val="D614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240118"/>
    <w:multiLevelType w:val="hybridMultilevel"/>
    <w:tmpl w:val="587A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5D28D9"/>
    <w:multiLevelType w:val="hybridMultilevel"/>
    <w:tmpl w:val="A7A6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8284037">
    <w:abstractNumId w:val="3"/>
  </w:num>
  <w:num w:numId="2" w16cid:durableId="1352760371">
    <w:abstractNumId w:val="0"/>
  </w:num>
  <w:num w:numId="3" w16cid:durableId="1894150405">
    <w:abstractNumId w:val="9"/>
  </w:num>
  <w:num w:numId="4" w16cid:durableId="232853669">
    <w:abstractNumId w:val="14"/>
  </w:num>
  <w:num w:numId="5" w16cid:durableId="1093093174">
    <w:abstractNumId w:val="6"/>
  </w:num>
  <w:num w:numId="6" w16cid:durableId="323508429">
    <w:abstractNumId w:val="17"/>
  </w:num>
  <w:num w:numId="7" w16cid:durableId="1608268091">
    <w:abstractNumId w:val="1"/>
  </w:num>
  <w:num w:numId="8" w16cid:durableId="1536239137">
    <w:abstractNumId w:val="19"/>
  </w:num>
  <w:num w:numId="9" w16cid:durableId="982465680">
    <w:abstractNumId w:val="7"/>
  </w:num>
  <w:num w:numId="10" w16cid:durableId="1032193689">
    <w:abstractNumId w:val="16"/>
  </w:num>
  <w:num w:numId="11" w16cid:durableId="2100327984">
    <w:abstractNumId w:val="15"/>
  </w:num>
  <w:num w:numId="12" w16cid:durableId="891962095">
    <w:abstractNumId w:val="4"/>
  </w:num>
  <w:num w:numId="13" w16cid:durableId="1178033720">
    <w:abstractNumId w:val="13"/>
  </w:num>
  <w:num w:numId="14" w16cid:durableId="128086959">
    <w:abstractNumId w:val="12"/>
  </w:num>
  <w:num w:numId="15" w16cid:durableId="1072459563">
    <w:abstractNumId w:val="2"/>
  </w:num>
  <w:num w:numId="16" w16cid:durableId="817458382">
    <w:abstractNumId w:val="18"/>
  </w:num>
  <w:num w:numId="17" w16cid:durableId="1830902133">
    <w:abstractNumId w:val="11"/>
  </w:num>
  <w:num w:numId="18" w16cid:durableId="436338941">
    <w:abstractNumId w:val="10"/>
  </w:num>
  <w:num w:numId="19" w16cid:durableId="1106654265">
    <w:abstractNumId w:val="8"/>
  </w:num>
  <w:num w:numId="20" w16cid:durableId="1667173179">
    <w:abstractNumId w:val="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nn Spanswick">
    <w15:presenceInfo w15:providerId="AD" w15:userId="S::Finn.Spanswick@wokingham.gov.uk::a8cb39cc-da2e-49fc-87e5-e7d53ac429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46"/>
    <w:rsid w:val="0000540D"/>
    <w:rsid w:val="000264A3"/>
    <w:rsid w:val="000329A4"/>
    <w:rsid w:val="00036AF3"/>
    <w:rsid w:val="00071FA2"/>
    <w:rsid w:val="000E603A"/>
    <w:rsid w:val="000F789C"/>
    <w:rsid w:val="00125AB8"/>
    <w:rsid w:val="00133479"/>
    <w:rsid w:val="0015285E"/>
    <w:rsid w:val="00173F1E"/>
    <w:rsid w:val="001B0E52"/>
    <w:rsid w:val="001B4D13"/>
    <w:rsid w:val="001C2099"/>
    <w:rsid w:val="001C377F"/>
    <w:rsid w:val="001C682A"/>
    <w:rsid w:val="001D2B9D"/>
    <w:rsid w:val="001D59EE"/>
    <w:rsid w:val="001E27FB"/>
    <w:rsid w:val="00207269"/>
    <w:rsid w:val="00226809"/>
    <w:rsid w:val="0023081E"/>
    <w:rsid w:val="00251190"/>
    <w:rsid w:val="002712E9"/>
    <w:rsid w:val="00286875"/>
    <w:rsid w:val="00290DDF"/>
    <w:rsid w:val="002942EB"/>
    <w:rsid w:val="00296D4F"/>
    <w:rsid w:val="002B7B43"/>
    <w:rsid w:val="002C7A51"/>
    <w:rsid w:val="002D2A6F"/>
    <w:rsid w:val="002F40AE"/>
    <w:rsid w:val="00300D9F"/>
    <w:rsid w:val="00304F75"/>
    <w:rsid w:val="00305D37"/>
    <w:rsid w:val="00315690"/>
    <w:rsid w:val="00321E48"/>
    <w:rsid w:val="00346823"/>
    <w:rsid w:val="00392156"/>
    <w:rsid w:val="003C213D"/>
    <w:rsid w:val="003C7598"/>
    <w:rsid w:val="003D3B1D"/>
    <w:rsid w:val="003F2F5F"/>
    <w:rsid w:val="004065D8"/>
    <w:rsid w:val="00413893"/>
    <w:rsid w:val="00417B4F"/>
    <w:rsid w:val="00417C32"/>
    <w:rsid w:val="00443129"/>
    <w:rsid w:val="00455C8F"/>
    <w:rsid w:val="00473349"/>
    <w:rsid w:val="00481F4A"/>
    <w:rsid w:val="004D0C2C"/>
    <w:rsid w:val="004D1659"/>
    <w:rsid w:val="004E6C6B"/>
    <w:rsid w:val="00511383"/>
    <w:rsid w:val="005212AF"/>
    <w:rsid w:val="0055276F"/>
    <w:rsid w:val="00553EEF"/>
    <w:rsid w:val="005658DD"/>
    <w:rsid w:val="005676DB"/>
    <w:rsid w:val="00571199"/>
    <w:rsid w:val="0057678F"/>
    <w:rsid w:val="00584699"/>
    <w:rsid w:val="00586F99"/>
    <w:rsid w:val="0059303B"/>
    <w:rsid w:val="005979AC"/>
    <w:rsid w:val="005B2C93"/>
    <w:rsid w:val="005E02F5"/>
    <w:rsid w:val="005E035B"/>
    <w:rsid w:val="005E345C"/>
    <w:rsid w:val="005E7FAF"/>
    <w:rsid w:val="00621135"/>
    <w:rsid w:val="00660A41"/>
    <w:rsid w:val="006631D1"/>
    <w:rsid w:val="00675CC3"/>
    <w:rsid w:val="00681A6E"/>
    <w:rsid w:val="006864CB"/>
    <w:rsid w:val="006943C2"/>
    <w:rsid w:val="006B5C46"/>
    <w:rsid w:val="006D5B4F"/>
    <w:rsid w:val="006D7276"/>
    <w:rsid w:val="006F2423"/>
    <w:rsid w:val="007043C7"/>
    <w:rsid w:val="00712DCF"/>
    <w:rsid w:val="007147AB"/>
    <w:rsid w:val="00714F7F"/>
    <w:rsid w:val="0072054E"/>
    <w:rsid w:val="00724223"/>
    <w:rsid w:val="007873CF"/>
    <w:rsid w:val="00794B52"/>
    <w:rsid w:val="007A2E76"/>
    <w:rsid w:val="007A5C34"/>
    <w:rsid w:val="007B4BEB"/>
    <w:rsid w:val="007C4D18"/>
    <w:rsid w:val="007E1017"/>
    <w:rsid w:val="007E757D"/>
    <w:rsid w:val="00801EF9"/>
    <w:rsid w:val="00822046"/>
    <w:rsid w:val="00824A3E"/>
    <w:rsid w:val="00851568"/>
    <w:rsid w:val="008577E6"/>
    <w:rsid w:val="008600C3"/>
    <w:rsid w:val="00890A22"/>
    <w:rsid w:val="00893AAC"/>
    <w:rsid w:val="0089414B"/>
    <w:rsid w:val="00896A9F"/>
    <w:rsid w:val="00896FAF"/>
    <w:rsid w:val="008B00FC"/>
    <w:rsid w:val="008B3EA4"/>
    <w:rsid w:val="008C2B5E"/>
    <w:rsid w:val="008C67F7"/>
    <w:rsid w:val="008F02A6"/>
    <w:rsid w:val="008F3C2F"/>
    <w:rsid w:val="008F4B9E"/>
    <w:rsid w:val="00903FE9"/>
    <w:rsid w:val="00910E52"/>
    <w:rsid w:val="00911657"/>
    <w:rsid w:val="00927FC5"/>
    <w:rsid w:val="00933466"/>
    <w:rsid w:val="00955440"/>
    <w:rsid w:val="00961871"/>
    <w:rsid w:val="009765F5"/>
    <w:rsid w:val="0099660A"/>
    <w:rsid w:val="009A5538"/>
    <w:rsid w:val="009C4BB0"/>
    <w:rsid w:val="009F163D"/>
    <w:rsid w:val="009F6417"/>
    <w:rsid w:val="00A06A27"/>
    <w:rsid w:val="00A07C0F"/>
    <w:rsid w:val="00A16C5C"/>
    <w:rsid w:val="00A40FEC"/>
    <w:rsid w:val="00A80ADE"/>
    <w:rsid w:val="00AB560E"/>
    <w:rsid w:val="00AC0F35"/>
    <w:rsid w:val="00AC4386"/>
    <w:rsid w:val="00AE6148"/>
    <w:rsid w:val="00AF2455"/>
    <w:rsid w:val="00B10CDA"/>
    <w:rsid w:val="00B26EB4"/>
    <w:rsid w:val="00B336A6"/>
    <w:rsid w:val="00B56570"/>
    <w:rsid w:val="00B86010"/>
    <w:rsid w:val="00B95E22"/>
    <w:rsid w:val="00BA7212"/>
    <w:rsid w:val="00BB160C"/>
    <w:rsid w:val="00BB1C3B"/>
    <w:rsid w:val="00BB2A6A"/>
    <w:rsid w:val="00BC09F0"/>
    <w:rsid w:val="00BD4CD7"/>
    <w:rsid w:val="00BE7758"/>
    <w:rsid w:val="00BF6394"/>
    <w:rsid w:val="00C02F31"/>
    <w:rsid w:val="00C15041"/>
    <w:rsid w:val="00C21413"/>
    <w:rsid w:val="00C35475"/>
    <w:rsid w:val="00C458C9"/>
    <w:rsid w:val="00C57A5E"/>
    <w:rsid w:val="00C648D1"/>
    <w:rsid w:val="00C667B8"/>
    <w:rsid w:val="00C92795"/>
    <w:rsid w:val="00C949E0"/>
    <w:rsid w:val="00CA2031"/>
    <w:rsid w:val="00CB177B"/>
    <w:rsid w:val="00CB5BE0"/>
    <w:rsid w:val="00CC0926"/>
    <w:rsid w:val="00CC0D85"/>
    <w:rsid w:val="00CD28BE"/>
    <w:rsid w:val="00CF1349"/>
    <w:rsid w:val="00D05442"/>
    <w:rsid w:val="00D41AD1"/>
    <w:rsid w:val="00D45BE0"/>
    <w:rsid w:val="00D56A62"/>
    <w:rsid w:val="00D70435"/>
    <w:rsid w:val="00D72798"/>
    <w:rsid w:val="00D87DBA"/>
    <w:rsid w:val="00D91CE7"/>
    <w:rsid w:val="00DB3415"/>
    <w:rsid w:val="00DD0FBA"/>
    <w:rsid w:val="00E007DE"/>
    <w:rsid w:val="00E01883"/>
    <w:rsid w:val="00E26E3D"/>
    <w:rsid w:val="00E4378F"/>
    <w:rsid w:val="00E642AB"/>
    <w:rsid w:val="00E66C9C"/>
    <w:rsid w:val="00E75C41"/>
    <w:rsid w:val="00E77F13"/>
    <w:rsid w:val="00E82866"/>
    <w:rsid w:val="00EA5310"/>
    <w:rsid w:val="00EB3B60"/>
    <w:rsid w:val="00EC0524"/>
    <w:rsid w:val="00EC5DA0"/>
    <w:rsid w:val="00ED01BA"/>
    <w:rsid w:val="00EF52C4"/>
    <w:rsid w:val="00F11108"/>
    <w:rsid w:val="00F36501"/>
    <w:rsid w:val="00F42239"/>
    <w:rsid w:val="00F574E1"/>
    <w:rsid w:val="00F65B32"/>
    <w:rsid w:val="00F8339B"/>
    <w:rsid w:val="00F86921"/>
    <w:rsid w:val="00F96553"/>
    <w:rsid w:val="00FA1664"/>
    <w:rsid w:val="00FA54D4"/>
    <w:rsid w:val="00FA6302"/>
    <w:rsid w:val="00FB181E"/>
    <w:rsid w:val="00FD2C19"/>
    <w:rsid w:val="00FF0C40"/>
    <w:rsid w:val="00FF2E2C"/>
    <w:rsid w:val="30AC3A36"/>
    <w:rsid w:val="46AE7D0F"/>
    <w:rsid w:val="4781A8DA"/>
    <w:rsid w:val="6FCDDCA2"/>
    <w:rsid w:val="758091B1"/>
    <w:rsid w:val="762F2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53849"/>
  <w15:chartTrackingRefBased/>
  <w15:docId w15:val="{B8DC7A2B-E4AF-4279-BB1F-3AA79A58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046"/>
  </w:style>
  <w:style w:type="paragraph" w:styleId="Heading1">
    <w:name w:val="heading 1"/>
    <w:basedOn w:val="Normal"/>
    <w:next w:val="Normal"/>
    <w:link w:val="Heading1Char"/>
    <w:uiPriority w:val="9"/>
    <w:qFormat/>
    <w:rsid w:val="008220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20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2046"/>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82204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0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20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22046"/>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rsid w:val="0082204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22046"/>
    <w:pPr>
      <w:ind w:left="720"/>
      <w:contextualSpacing/>
    </w:pPr>
  </w:style>
  <w:style w:type="table" w:styleId="TableGrid">
    <w:name w:val="Table Grid"/>
    <w:basedOn w:val="TableNormal"/>
    <w:uiPriority w:val="39"/>
    <w:rsid w:val="0082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046"/>
    <w:rPr>
      <w:color w:val="0563C1" w:themeColor="hyperlink"/>
      <w:u w:val="single"/>
    </w:rPr>
  </w:style>
  <w:style w:type="character" w:styleId="UnresolvedMention">
    <w:name w:val="Unresolved Mention"/>
    <w:basedOn w:val="DefaultParagraphFont"/>
    <w:uiPriority w:val="99"/>
    <w:semiHidden/>
    <w:unhideWhenUsed/>
    <w:rsid w:val="00822046"/>
    <w:rPr>
      <w:color w:val="605E5C"/>
      <w:shd w:val="clear" w:color="auto" w:fill="E1DFDD"/>
    </w:rPr>
  </w:style>
  <w:style w:type="character" w:styleId="FootnoteReference">
    <w:name w:val="footnote reference"/>
    <w:basedOn w:val="DefaultParagraphFont"/>
    <w:uiPriority w:val="99"/>
    <w:semiHidden/>
    <w:unhideWhenUsed/>
    <w:rsid w:val="00822046"/>
    <w:rPr>
      <w:vertAlign w:val="superscript"/>
    </w:rPr>
  </w:style>
  <w:style w:type="character" w:styleId="CommentReference">
    <w:name w:val="annotation reference"/>
    <w:basedOn w:val="DefaultParagraphFont"/>
    <w:uiPriority w:val="99"/>
    <w:semiHidden/>
    <w:unhideWhenUsed/>
    <w:rsid w:val="00822046"/>
    <w:rPr>
      <w:sz w:val="16"/>
      <w:szCs w:val="16"/>
    </w:rPr>
  </w:style>
  <w:style w:type="paragraph" w:styleId="CommentText">
    <w:name w:val="annotation text"/>
    <w:basedOn w:val="Normal"/>
    <w:link w:val="CommentTextChar"/>
    <w:uiPriority w:val="99"/>
    <w:unhideWhenUsed/>
    <w:rsid w:val="00822046"/>
    <w:rPr>
      <w:sz w:val="20"/>
      <w:szCs w:val="20"/>
    </w:rPr>
  </w:style>
  <w:style w:type="character" w:customStyle="1" w:styleId="CommentTextChar">
    <w:name w:val="Comment Text Char"/>
    <w:basedOn w:val="DefaultParagraphFont"/>
    <w:link w:val="CommentText"/>
    <w:uiPriority w:val="99"/>
    <w:rsid w:val="00822046"/>
    <w:rPr>
      <w:sz w:val="20"/>
      <w:szCs w:val="20"/>
    </w:rPr>
  </w:style>
  <w:style w:type="paragraph" w:styleId="CommentSubject">
    <w:name w:val="annotation subject"/>
    <w:basedOn w:val="CommentText"/>
    <w:next w:val="CommentText"/>
    <w:link w:val="CommentSubjectChar"/>
    <w:uiPriority w:val="99"/>
    <w:semiHidden/>
    <w:unhideWhenUsed/>
    <w:rsid w:val="00822046"/>
    <w:rPr>
      <w:b/>
      <w:bCs/>
    </w:rPr>
  </w:style>
  <w:style w:type="character" w:customStyle="1" w:styleId="CommentSubjectChar">
    <w:name w:val="Comment Subject Char"/>
    <w:basedOn w:val="CommentTextChar"/>
    <w:link w:val="CommentSubject"/>
    <w:uiPriority w:val="99"/>
    <w:semiHidden/>
    <w:rsid w:val="00822046"/>
    <w:rPr>
      <w:b/>
      <w:bCs/>
      <w:sz w:val="20"/>
      <w:szCs w:val="20"/>
    </w:rPr>
  </w:style>
  <w:style w:type="character" w:styleId="FollowedHyperlink">
    <w:name w:val="FollowedHyperlink"/>
    <w:basedOn w:val="DefaultParagraphFont"/>
    <w:uiPriority w:val="99"/>
    <w:semiHidden/>
    <w:unhideWhenUsed/>
    <w:rsid w:val="00822046"/>
    <w:rPr>
      <w:color w:val="954F72" w:themeColor="followedHyperlink"/>
      <w:u w:val="single"/>
    </w:rPr>
  </w:style>
  <w:style w:type="paragraph" w:styleId="Revision">
    <w:name w:val="Revision"/>
    <w:hidden/>
    <w:uiPriority w:val="99"/>
    <w:semiHidden/>
    <w:rsid w:val="00822046"/>
  </w:style>
  <w:style w:type="paragraph" w:styleId="NoSpacing">
    <w:name w:val="No Spacing"/>
    <w:link w:val="NoSpacingChar"/>
    <w:uiPriority w:val="1"/>
    <w:qFormat/>
    <w:rsid w:val="00822046"/>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22046"/>
    <w:rPr>
      <w:rFonts w:asciiTheme="minorHAnsi" w:eastAsiaTheme="minorEastAsia" w:hAnsiTheme="minorHAnsi"/>
      <w:sz w:val="22"/>
      <w:lang w:val="en-US" w:eastAsia="ja-JP"/>
    </w:rPr>
  </w:style>
  <w:style w:type="paragraph" w:styleId="BodyText">
    <w:name w:val="Body Text"/>
    <w:basedOn w:val="Normal"/>
    <w:link w:val="BodyTextChar"/>
    <w:uiPriority w:val="99"/>
    <w:unhideWhenUsed/>
    <w:rsid w:val="00822046"/>
    <w:pPr>
      <w:spacing w:after="120" w:line="276" w:lineRule="auto"/>
    </w:pPr>
    <w:rPr>
      <w:rFonts w:asciiTheme="minorHAnsi" w:hAnsiTheme="minorHAnsi" w:cstheme="minorHAnsi"/>
      <w:szCs w:val="20"/>
      <w:lang w:val="en-US" w:eastAsia="ja-JP"/>
    </w:rPr>
  </w:style>
  <w:style w:type="character" w:customStyle="1" w:styleId="BodyTextChar">
    <w:name w:val="Body Text Char"/>
    <w:basedOn w:val="DefaultParagraphFont"/>
    <w:link w:val="BodyText"/>
    <w:uiPriority w:val="99"/>
    <w:rsid w:val="00822046"/>
    <w:rPr>
      <w:rFonts w:asciiTheme="minorHAnsi" w:hAnsiTheme="minorHAnsi" w:cstheme="minorHAnsi"/>
      <w:szCs w:val="20"/>
      <w:lang w:val="en-US" w:eastAsia="ja-JP"/>
    </w:rPr>
  </w:style>
  <w:style w:type="paragraph" w:styleId="FootnoteText">
    <w:name w:val="footnote text"/>
    <w:basedOn w:val="Normal"/>
    <w:link w:val="FootnoteTextChar"/>
    <w:uiPriority w:val="99"/>
    <w:semiHidden/>
    <w:unhideWhenUsed/>
    <w:rsid w:val="00822046"/>
    <w:rPr>
      <w:sz w:val="20"/>
      <w:szCs w:val="20"/>
    </w:rPr>
  </w:style>
  <w:style w:type="character" w:customStyle="1" w:styleId="FootnoteTextChar">
    <w:name w:val="Footnote Text Char"/>
    <w:basedOn w:val="DefaultParagraphFont"/>
    <w:link w:val="FootnoteText"/>
    <w:uiPriority w:val="99"/>
    <w:semiHidden/>
    <w:rsid w:val="00822046"/>
    <w:rPr>
      <w:sz w:val="20"/>
      <w:szCs w:val="20"/>
    </w:rPr>
  </w:style>
  <w:style w:type="character" w:styleId="Strong">
    <w:name w:val="Strong"/>
    <w:basedOn w:val="DefaultParagraphFont"/>
    <w:uiPriority w:val="22"/>
    <w:qFormat/>
    <w:rsid w:val="00822046"/>
    <w:rPr>
      <w:b/>
      <w:bCs/>
    </w:rPr>
  </w:style>
  <w:style w:type="paragraph" w:styleId="Header">
    <w:name w:val="header"/>
    <w:basedOn w:val="Normal"/>
    <w:link w:val="HeaderChar"/>
    <w:unhideWhenUsed/>
    <w:rsid w:val="00822046"/>
    <w:pPr>
      <w:tabs>
        <w:tab w:val="center" w:pos="4513"/>
        <w:tab w:val="right" w:pos="9026"/>
      </w:tabs>
    </w:pPr>
  </w:style>
  <w:style w:type="character" w:customStyle="1" w:styleId="HeaderChar">
    <w:name w:val="Header Char"/>
    <w:basedOn w:val="DefaultParagraphFont"/>
    <w:link w:val="Header"/>
    <w:rsid w:val="00822046"/>
  </w:style>
  <w:style w:type="paragraph" w:styleId="Footer">
    <w:name w:val="footer"/>
    <w:basedOn w:val="Normal"/>
    <w:link w:val="FooterChar"/>
    <w:uiPriority w:val="99"/>
    <w:unhideWhenUsed/>
    <w:rsid w:val="00822046"/>
    <w:pPr>
      <w:tabs>
        <w:tab w:val="center" w:pos="4513"/>
        <w:tab w:val="right" w:pos="9026"/>
      </w:tabs>
    </w:pPr>
  </w:style>
  <w:style w:type="character" w:customStyle="1" w:styleId="FooterChar">
    <w:name w:val="Footer Char"/>
    <w:basedOn w:val="DefaultParagraphFont"/>
    <w:link w:val="Footer"/>
    <w:uiPriority w:val="99"/>
    <w:rsid w:val="00822046"/>
  </w:style>
  <w:style w:type="paragraph" w:styleId="TOCHeading">
    <w:name w:val="TOC Heading"/>
    <w:basedOn w:val="Heading1"/>
    <w:next w:val="Normal"/>
    <w:uiPriority w:val="39"/>
    <w:unhideWhenUsed/>
    <w:qFormat/>
    <w:rsid w:val="00822046"/>
    <w:pPr>
      <w:spacing w:line="259" w:lineRule="auto"/>
      <w:outlineLvl w:val="9"/>
    </w:pPr>
    <w:rPr>
      <w:lang w:val="en-US"/>
    </w:rPr>
  </w:style>
  <w:style w:type="paragraph" w:styleId="TOC1">
    <w:name w:val="toc 1"/>
    <w:basedOn w:val="Normal"/>
    <w:next w:val="Normal"/>
    <w:autoRedefine/>
    <w:uiPriority w:val="39"/>
    <w:unhideWhenUsed/>
    <w:rsid w:val="00E26E3D"/>
    <w:pPr>
      <w:tabs>
        <w:tab w:val="right" w:leader="dot" w:pos="9016"/>
      </w:tabs>
      <w:spacing w:after="100"/>
      <w:jc w:val="both"/>
    </w:pPr>
    <w:rPr>
      <w:noProof/>
      <w:color w:val="2F5496" w:themeColor="accent1" w:themeShade="BF"/>
    </w:rPr>
  </w:style>
  <w:style w:type="paragraph" w:styleId="TOC2">
    <w:name w:val="toc 2"/>
    <w:basedOn w:val="Normal"/>
    <w:next w:val="Normal"/>
    <w:autoRedefine/>
    <w:uiPriority w:val="39"/>
    <w:unhideWhenUsed/>
    <w:rsid w:val="00822046"/>
    <w:pPr>
      <w:spacing w:after="100"/>
      <w:ind w:left="240"/>
    </w:pPr>
  </w:style>
  <w:style w:type="paragraph" w:styleId="TOC3">
    <w:name w:val="toc 3"/>
    <w:basedOn w:val="Normal"/>
    <w:next w:val="Normal"/>
    <w:autoRedefine/>
    <w:uiPriority w:val="39"/>
    <w:unhideWhenUsed/>
    <w:rsid w:val="0082204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e675510-5d27-43f3-9e42-fdbaddd5e9d5" xsi:nil="true"/>
    <lcf76f155ced4ddcb4097134ff3c332f xmlns="174a9329-01a0-4e77-8d32-d2414fe0856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85A5FBEDDED6499E16373CF053303E" ma:contentTypeVersion="12" ma:contentTypeDescription="Create a new document." ma:contentTypeScope="" ma:versionID="9dd306074ce70bd615e21691f0fb19a1">
  <xsd:schema xmlns:xsd="http://www.w3.org/2001/XMLSchema" xmlns:xs="http://www.w3.org/2001/XMLSchema" xmlns:p="http://schemas.microsoft.com/office/2006/metadata/properties" xmlns:ns2="174a9329-01a0-4e77-8d32-d2414fe08562" xmlns:ns3="6eccf24f-2fbb-44b8-9b0a-cdb9e6faea03" xmlns:ns4="6e675510-5d27-43f3-9e42-fdbaddd5e9d5" targetNamespace="http://schemas.microsoft.com/office/2006/metadata/properties" ma:root="true" ma:fieldsID="7ad9b35311d78b680c43afe2d91ba99f" ns2:_="" ns3:_="" ns4:_="">
    <xsd:import namespace="174a9329-01a0-4e77-8d32-d2414fe08562"/>
    <xsd:import namespace="6eccf24f-2fbb-44b8-9b0a-cdb9e6faea03"/>
    <xsd:import namespace="6e675510-5d27-43f3-9e42-fdbaddd5e9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a9329-01a0-4e77-8d32-d2414fe08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f4c14d-ad24-42e9-89ea-41944c85aae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ccf24f-2fbb-44b8-9b0a-cdb9e6faea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675510-5d27-43f3-9e42-fdbaddd5e9d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2479041-2ddc-4534-bc31-32e5a8ee2040}" ma:internalName="TaxCatchAll" ma:showField="CatchAllData" ma:web="6eccf24f-2fbb-44b8-9b0a-cdb9e6faea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7AE9E-6E79-494A-B314-CCF542BDCC57}">
  <ds:schemaRefs>
    <ds:schemaRef ds:uri="http://schemas.microsoft.com/sharepoint/v3/contenttype/forms"/>
  </ds:schemaRefs>
</ds:datastoreItem>
</file>

<file path=customXml/itemProps2.xml><?xml version="1.0" encoding="utf-8"?>
<ds:datastoreItem xmlns:ds="http://schemas.openxmlformats.org/officeDocument/2006/customXml" ds:itemID="{41B215B9-4FBC-4180-8177-920E4B9A57DF}">
  <ds:schemaRefs>
    <ds:schemaRef ds:uri="http://purl.org/dc/terms/"/>
    <ds:schemaRef ds:uri="http://purl.org/dc/elements/1.1/"/>
    <ds:schemaRef ds:uri="http://schemas.microsoft.com/office/infopath/2007/PartnerControls"/>
    <ds:schemaRef ds:uri="http://schemas.openxmlformats.org/package/2006/metadata/core-properties"/>
    <ds:schemaRef ds:uri="174a9329-01a0-4e77-8d32-d2414fe08562"/>
    <ds:schemaRef ds:uri="6e675510-5d27-43f3-9e42-fdbaddd5e9d5"/>
    <ds:schemaRef ds:uri="http://schemas.microsoft.com/office/2006/documentManagement/types"/>
    <ds:schemaRef ds:uri="http://schemas.microsoft.com/office/2006/metadata/properties"/>
    <ds:schemaRef ds:uri="6eccf24f-2fbb-44b8-9b0a-cdb9e6faea03"/>
    <ds:schemaRef ds:uri="http://www.w3.org/XML/1998/namespace"/>
    <ds:schemaRef ds:uri="http://purl.org/dc/dcmitype/"/>
  </ds:schemaRefs>
</ds:datastoreItem>
</file>

<file path=customXml/itemProps3.xml><?xml version="1.0" encoding="utf-8"?>
<ds:datastoreItem xmlns:ds="http://schemas.openxmlformats.org/officeDocument/2006/customXml" ds:itemID="{CBA0CD60-E397-4578-A94B-84D7FA432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a9329-01a0-4e77-8d32-d2414fe08562"/>
    <ds:schemaRef ds:uri="6eccf24f-2fbb-44b8-9b0a-cdb9e6faea03"/>
    <ds:schemaRef ds:uri="6e675510-5d27-43f3-9e42-fdbaddd5e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6E6465-A1FC-4A78-A193-7E65E385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6102</Words>
  <Characters>34785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40806</CharactersWithSpaces>
  <SharedDoc>false</SharedDoc>
  <HLinks>
    <vt:vector size="108" baseType="variant">
      <vt:variant>
        <vt:i4>1114171</vt:i4>
      </vt:variant>
      <vt:variant>
        <vt:i4>104</vt:i4>
      </vt:variant>
      <vt:variant>
        <vt:i4>0</vt:i4>
      </vt:variant>
      <vt:variant>
        <vt:i4>5</vt:i4>
      </vt:variant>
      <vt:variant>
        <vt:lpwstr/>
      </vt:variant>
      <vt:variant>
        <vt:lpwstr>_Toc120785264</vt:lpwstr>
      </vt:variant>
      <vt:variant>
        <vt:i4>1114171</vt:i4>
      </vt:variant>
      <vt:variant>
        <vt:i4>98</vt:i4>
      </vt:variant>
      <vt:variant>
        <vt:i4>0</vt:i4>
      </vt:variant>
      <vt:variant>
        <vt:i4>5</vt:i4>
      </vt:variant>
      <vt:variant>
        <vt:lpwstr/>
      </vt:variant>
      <vt:variant>
        <vt:lpwstr>_Toc120785263</vt:lpwstr>
      </vt:variant>
      <vt:variant>
        <vt:i4>1114171</vt:i4>
      </vt:variant>
      <vt:variant>
        <vt:i4>92</vt:i4>
      </vt:variant>
      <vt:variant>
        <vt:i4>0</vt:i4>
      </vt:variant>
      <vt:variant>
        <vt:i4>5</vt:i4>
      </vt:variant>
      <vt:variant>
        <vt:lpwstr/>
      </vt:variant>
      <vt:variant>
        <vt:lpwstr>_Toc120785262</vt:lpwstr>
      </vt:variant>
      <vt:variant>
        <vt:i4>1114171</vt:i4>
      </vt:variant>
      <vt:variant>
        <vt:i4>86</vt:i4>
      </vt:variant>
      <vt:variant>
        <vt:i4>0</vt:i4>
      </vt:variant>
      <vt:variant>
        <vt:i4>5</vt:i4>
      </vt:variant>
      <vt:variant>
        <vt:lpwstr/>
      </vt:variant>
      <vt:variant>
        <vt:lpwstr>_Toc120785261</vt:lpwstr>
      </vt:variant>
      <vt:variant>
        <vt:i4>1114171</vt:i4>
      </vt:variant>
      <vt:variant>
        <vt:i4>80</vt:i4>
      </vt:variant>
      <vt:variant>
        <vt:i4>0</vt:i4>
      </vt:variant>
      <vt:variant>
        <vt:i4>5</vt:i4>
      </vt:variant>
      <vt:variant>
        <vt:lpwstr/>
      </vt:variant>
      <vt:variant>
        <vt:lpwstr>_Toc120785260</vt:lpwstr>
      </vt:variant>
      <vt:variant>
        <vt:i4>1179707</vt:i4>
      </vt:variant>
      <vt:variant>
        <vt:i4>74</vt:i4>
      </vt:variant>
      <vt:variant>
        <vt:i4>0</vt:i4>
      </vt:variant>
      <vt:variant>
        <vt:i4>5</vt:i4>
      </vt:variant>
      <vt:variant>
        <vt:lpwstr/>
      </vt:variant>
      <vt:variant>
        <vt:lpwstr>_Toc120785259</vt:lpwstr>
      </vt:variant>
      <vt:variant>
        <vt:i4>1179707</vt:i4>
      </vt:variant>
      <vt:variant>
        <vt:i4>68</vt:i4>
      </vt:variant>
      <vt:variant>
        <vt:i4>0</vt:i4>
      </vt:variant>
      <vt:variant>
        <vt:i4>5</vt:i4>
      </vt:variant>
      <vt:variant>
        <vt:lpwstr/>
      </vt:variant>
      <vt:variant>
        <vt:lpwstr>_Toc120785258</vt:lpwstr>
      </vt:variant>
      <vt:variant>
        <vt:i4>1179707</vt:i4>
      </vt:variant>
      <vt:variant>
        <vt:i4>62</vt:i4>
      </vt:variant>
      <vt:variant>
        <vt:i4>0</vt:i4>
      </vt:variant>
      <vt:variant>
        <vt:i4>5</vt:i4>
      </vt:variant>
      <vt:variant>
        <vt:lpwstr/>
      </vt:variant>
      <vt:variant>
        <vt:lpwstr>_Toc120785257</vt:lpwstr>
      </vt:variant>
      <vt:variant>
        <vt:i4>1179707</vt:i4>
      </vt:variant>
      <vt:variant>
        <vt:i4>56</vt:i4>
      </vt:variant>
      <vt:variant>
        <vt:i4>0</vt:i4>
      </vt:variant>
      <vt:variant>
        <vt:i4>5</vt:i4>
      </vt:variant>
      <vt:variant>
        <vt:lpwstr/>
      </vt:variant>
      <vt:variant>
        <vt:lpwstr>_Toc120785256</vt:lpwstr>
      </vt:variant>
      <vt:variant>
        <vt:i4>1179707</vt:i4>
      </vt:variant>
      <vt:variant>
        <vt:i4>50</vt:i4>
      </vt:variant>
      <vt:variant>
        <vt:i4>0</vt:i4>
      </vt:variant>
      <vt:variant>
        <vt:i4>5</vt:i4>
      </vt:variant>
      <vt:variant>
        <vt:lpwstr/>
      </vt:variant>
      <vt:variant>
        <vt:lpwstr>_Toc120785255</vt:lpwstr>
      </vt:variant>
      <vt:variant>
        <vt:i4>1179707</vt:i4>
      </vt:variant>
      <vt:variant>
        <vt:i4>44</vt:i4>
      </vt:variant>
      <vt:variant>
        <vt:i4>0</vt:i4>
      </vt:variant>
      <vt:variant>
        <vt:i4>5</vt:i4>
      </vt:variant>
      <vt:variant>
        <vt:lpwstr/>
      </vt:variant>
      <vt:variant>
        <vt:lpwstr>_Toc120785254</vt:lpwstr>
      </vt:variant>
      <vt:variant>
        <vt:i4>1179707</vt:i4>
      </vt:variant>
      <vt:variant>
        <vt:i4>38</vt:i4>
      </vt:variant>
      <vt:variant>
        <vt:i4>0</vt:i4>
      </vt:variant>
      <vt:variant>
        <vt:i4>5</vt:i4>
      </vt:variant>
      <vt:variant>
        <vt:lpwstr/>
      </vt:variant>
      <vt:variant>
        <vt:lpwstr>_Toc120785253</vt:lpwstr>
      </vt:variant>
      <vt:variant>
        <vt:i4>1179707</vt:i4>
      </vt:variant>
      <vt:variant>
        <vt:i4>32</vt:i4>
      </vt:variant>
      <vt:variant>
        <vt:i4>0</vt:i4>
      </vt:variant>
      <vt:variant>
        <vt:i4>5</vt:i4>
      </vt:variant>
      <vt:variant>
        <vt:lpwstr/>
      </vt:variant>
      <vt:variant>
        <vt:lpwstr>_Toc120785252</vt:lpwstr>
      </vt:variant>
      <vt:variant>
        <vt:i4>1179707</vt:i4>
      </vt:variant>
      <vt:variant>
        <vt:i4>26</vt:i4>
      </vt:variant>
      <vt:variant>
        <vt:i4>0</vt:i4>
      </vt:variant>
      <vt:variant>
        <vt:i4>5</vt:i4>
      </vt:variant>
      <vt:variant>
        <vt:lpwstr/>
      </vt:variant>
      <vt:variant>
        <vt:lpwstr>_Toc120785251</vt:lpwstr>
      </vt:variant>
      <vt:variant>
        <vt:i4>1179707</vt:i4>
      </vt:variant>
      <vt:variant>
        <vt:i4>20</vt:i4>
      </vt:variant>
      <vt:variant>
        <vt:i4>0</vt:i4>
      </vt:variant>
      <vt:variant>
        <vt:i4>5</vt:i4>
      </vt:variant>
      <vt:variant>
        <vt:lpwstr/>
      </vt:variant>
      <vt:variant>
        <vt:lpwstr>_Toc120785250</vt:lpwstr>
      </vt:variant>
      <vt:variant>
        <vt:i4>1245243</vt:i4>
      </vt:variant>
      <vt:variant>
        <vt:i4>14</vt:i4>
      </vt:variant>
      <vt:variant>
        <vt:i4>0</vt:i4>
      </vt:variant>
      <vt:variant>
        <vt:i4>5</vt:i4>
      </vt:variant>
      <vt:variant>
        <vt:lpwstr/>
      </vt:variant>
      <vt:variant>
        <vt:lpwstr>_Toc120785249</vt:lpwstr>
      </vt:variant>
      <vt:variant>
        <vt:i4>1245243</vt:i4>
      </vt:variant>
      <vt:variant>
        <vt:i4>8</vt:i4>
      </vt:variant>
      <vt:variant>
        <vt:i4>0</vt:i4>
      </vt:variant>
      <vt:variant>
        <vt:i4>5</vt:i4>
      </vt:variant>
      <vt:variant>
        <vt:lpwstr/>
      </vt:variant>
      <vt:variant>
        <vt:lpwstr>_Toc120785248</vt:lpwstr>
      </vt:variant>
      <vt:variant>
        <vt:i4>1245243</vt:i4>
      </vt:variant>
      <vt:variant>
        <vt:i4>2</vt:i4>
      </vt:variant>
      <vt:variant>
        <vt:i4>0</vt:i4>
      </vt:variant>
      <vt:variant>
        <vt:i4>5</vt:i4>
      </vt:variant>
      <vt:variant>
        <vt:lpwstr/>
      </vt:variant>
      <vt:variant>
        <vt:lpwstr>_Toc120785247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Iyer</dc:creator>
  <cp:keywords/>
  <dc:description/>
  <cp:lastModifiedBy>Areej Shabaa</cp:lastModifiedBy>
  <cp:revision>5</cp:revision>
  <dcterms:created xsi:type="dcterms:W3CDTF">2022-12-02T12:18:00Z</dcterms:created>
  <dcterms:modified xsi:type="dcterms:W3CDTF">2022-12-05T16:39:00Z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0x010100E885A5FBEDDED6499E16373CF053303E</vt:lpwstr>
  </property>
  <property fmtid="{D5CDD505-2E9C-101B-9397-08002B2CF9AE}" pid="3" name="MediaServiceImageTags">
    <vt:lpwstr/>
  </property>
  <property fmtid="{D5CDD505-2E9C-101B-9397-08002B2CF9AE}" pid="4" name="MSIP_Label_2b28a9a6-133a-4796-ad7d-6b90f7583680_Enabled">
    <vt:lpwstr>true</vt:lpwstr>
  </property>
  <property fmtid="{D5CDD505-2E9C-101B-9397-08002B2CF9AE}" pid="5" name="MSIP_Label_2b28a9a6-133a-4796-ad7d-6b90f7583680_SetDate">
    <vt:lpwstr>2022-12-05T16:39:18Z</vt:lpwstr>
  </property>
  <property fmtid="{D5CDD505-2E9C-101B-9397-08002B2CF9AE}" pid="6" name="MSIP_Label_2b28a9a6-133a-4796-ad7d-6b90f7583680_Method">
    <vt:lpwstr>Standard</vt:lpwstr>
  </property>
  <property fmtid="{D5CDD505-2E9C-101B-9397-08002B2CF9AE}" pid="7" name="MSIP_Label_2b28a9a6-133a-4796-ad7d-6b90f7583680_Name">
    <vt:lpwstr>Private</vt:lpwstr>
  </property>
  <property fmtid="{D5CDD505-2E9C-101B-9397-08002B2CF9AE}" pid="8" name="MSIP_Label_2b28a9a6-133a-4796-ad7d-6b90f7583680_SiteId">
    <vt:lpwstr>996ee15c-0b3e-4a6f-8e65-120a9a51821a</vt:lpwstr>
  </property>
  <property fmtid="{D5CDD505-2E9C-101B-9397-08002B2CF9AE}" pid="9" name="MSIP_Label_2b28a9a6-133a-4796-ad7d-6b90f7583680_ActionId">
    <vt:lpwstr>6c3eb440-1d82-425e-be07-514bcd912238</vt:lpwstr>
  </property>
  <property fmtid="{D5CDD505-2E9C-101B-9397-08002B2CF9AE}" pid="10" name="MSIP_Label_2b28a9a6-133a-4796-ad7d-6b90f7583680_ContentBits">
    <vt:lpwstr>2</vt:lpwstr>
  </property>
</Properties>
</file>