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AB789" w14:textId="77777777" w:rsidR="00165E68" w:rsidRPr="00764788" w:rsidRDefault="00C126BF" w:rsidP="00165E68">
      <w:pPr>
        <w:pStyle w:val="NoSpacing"/>
        <w:jc w:val="center"/>
        <w:rPr>
          <w:b/>
          <w:sz w:val="24"/>
        </w:rPr>
      </w:pPr>
      <w:r w:rsidRPr="00764788">
        <w:rPr>
          <w:b/>
          <w:sz w:val="24"/>
        </w:rPr>
        <w:t>SCHEDULE 8</w:t>
      </w:r>
    </w:p>
    <w:p w14:paraId="44CFCB4D" w14:textId="77777777" w:rsidR="00165E68" w:rsidRPr="00764788" w:rsidRDefault="00165E68" w:rsidP="00165E68">
      <w:pPr>
        <w:pStyle w:val="NoSpacing"/>
        <w:jc w:val="center"/>
        <w:rPr>
          <w:b/>
          <w:sz w:val="24"/>
        </w:rPr>
      </w:pPr>
    </w:p>
    <w:p w14:paraId="75C2629D" w14:textId="77777777" w:rsidR="00165E68" w:rsidRPr="00764788" w:rsidRDefault="00C126BF" w:rsidP="00165E68">
      <w:pPr>
        <w:pStyle w:val="NoSpacing"/>
        <w:jc w:val="center"/>
        <w:rPr>
          <w:b/>
          <w:sz w:val="24"/>
        </w:rPr>
      </w:pPr>
      <w:r w:rsidRPr="00764788">
        <w:rPr>
          <w:b/>
          <w:sz w:val="24"/>
        </w:rPr>
        <w:t>CHARGES AND PAYMENT</w:t>
      </w:r>
    </w:p>
    <w:p w14:paraId="3D4E0BF5" w14:textId="77777777" w:rsidR="00165E68" w:rsidRPr="00F95FC2" w:rsidRDefault="00C126BF">
      <w:pPr>
        <w:rPr>
          <w:rFonts w:eastAsia="Calibri" w:cs="Times New Roman"/>
          <w:b/>
          <w:sz w:val="24"/>
          <w:szCs w:val="24"/>
        </w:rPr>
      </w:pPr>
      <w:bookmarkStart w:id="0" w:name="_Toc517524154"/>
      <w:bookmarkStart w:id="1" w:name="_Toc535565545"/>
      <w:r w:rsidRPr="00F95FC2">
        <w:rPr>
          <w:rFonts w:eastAsia="Calibri" w:cs="Times New Roman"/>
          <w:b/>
          <w:sz w:val="24"/>
          <w:szCs w:val="24"/>
        </w:rPr>
        <w:br w:type="page"/>
      </w:r>
    </w:p>
    <w:p w14:paraId="762D97A2" w14:textId="77777777" w:rsidR="007300D0" w:rsidRPr="007300D0" w:rsidRDefault="00C126BF" w:rsidP="0097717F">
      <w:pPr>
        <w:pStyle w:val="ListParagraph"/>
        <w:keepNext/>
        <w:numPr>
          <w:ilvl w:val="0"/>
          <w:numId w:val="1"/>
        </w:numPr>
        <w:tabs>
          <w:tab w:val="num" w:pos="851"/>
        </w:tabs>
        <w:spacing w:after="220" w:line="276" w:lineRule="auto"/>
        <w:ind w:left="709" w:hanging="709"/>
        <w:outlineLvl w:val="0"/>
        <w:rPr>
          <w:rFonts w:eastAsia="Calibri" w:cs="Times New Roman"/>
          <w:b/>
          <w:sz w:val="24"/>
          <w:szCs w:val="24"/>
        </w:rPr>
      </w:pPr>
      <w:r w:rsidRPr="007300D0">
        <w:rPr>
          <w:rFonts w:eastAsia="Calibri" w:cs="Times New Roman"/>
          <w:b/>
          <w:sz w:val="24"/>
          <w:szCs w:val="24"/>
        </w:rPr>
        <w:lastRenderedPageBreak/>
        <w:t>INTRODUCTION</w:t>
      </w:r>
    </w:p>
    <w:p w14:paraId="4E1F15B1" w14:textId="77777777" w:rsidR="007300D0" w:rsidRDefault="00C126BF" w:rsidP="0097717F">
      <w:pPr>
        <w:pStyle w:val="Heading2"/>
        <w:numPr>
          <w:ilvl w:val="1"/>
          <w:numId w:val="1"/>
        </w:numPr>
        <w:spacing w:after="220" w:line="276" w:lineRule="auto"/>
        <w:ind w:left="709" w:hanging="709"/>
        <w:rPr>
          <w:rFonts w:ascii="Calibri" w:eastAsia="Calibri" w:hAnsi="Calibri" w:cs="Calibri"/>
          <w:sz w:val="24"/>
          <w:szCs w:val="24"/>
        </w:rPr>
      </w:pPr>
      <w:r>
        <w:rPr>
          <w:rFonts w:ascii="Calibri" w:eastAsia="Calibri" w:hAnsi="Calibri" w:cs="Calibri"/>
          <w:sz w:val="24"/>
          <w:szCs w:val="24"/>
        </w:rPr>
        <w:t xml:space="preserve">The purpose of this schedule is to set out the Charges and other financial arrangements applicable to this </w:t>
      </w:r>
      <w:r w:rsidR="00764788">
        <w:rPr>
          <w:rFonts w:ascii="Calibri" w:eastAsia="Calibri" w:hAnsi="Calibri" w:cs="Calibri"/>
          <w:sz w:val="24"/>
          <w:szCs w:val="24"/>
        </w:rPr>
        <w:t>a</w:t>
      </w:r>
      <w:r>
        <w:rPr>
          <w:rFonts w:ascii="Calibri" w:eastAsia="Calibri" w:hAnsi="Calibri" w:cs="Calibri"/>
          <w:sz w:val="24"/>
          <w:szCs w:val="24"/>
        </w:rPr>
        <w:t>greement.</w:t>
      </w:r>
    </w:p>
    <w:p w14:paraId="198FFA40" w14:textId="77777777" w:rsidR="007300D0" w:rsidRDefault="00C126BF" w:rsidP="0097717F">
      <w:pPr>
        <w:pStyle w:val="Heading2"/>
        <w:numPr>
          <w:ilvl w:val="1"/>
          <w:numId w:val="1"/>
        </w:numPr>
        <w:spacing w:after="220" w:line="276" w:lineRule="auto"/>
        <w:ind w:left="709" w:hanging="709"/>
        <w:rPr>
          <w:rFonts w:ascii="Calibri" w:eastAsia="Calibri" w:hAnsi="Calibri" w:cs="Calibri"/>
          <w:sz w:val="24"/>
          <w:szCs w:val="24"/>
        </w:rPr>
      </w:pPr>
      <w:r>
        <w:rPr>
          <w:rFonts w:ascii="Calibri" w:eastAsia="Calibri" w:hAnsi="Calibri" w:cs="Calibri"/>
          <w:sz w:val="24"/>
          <w:szCs w:val="24"/>
        </w:rPr>
        <w:t>This schedule contains the following appendices:</w:t>
      </w:r>
    </w:p>
    <w:p w14:paraId="43801FA6" w14:textId="77777777" w:rsidR="007300D0" w:rsidRPr="00147AEB" w:rsidRDefault="00C126BF" w:rsidP="0097717F">
      <w:pPr>
        <w:pStyle w:val="Heading3"/>
        <w:numPr>
          <w:ilvl w:val="2"/>
          <w:numId w:val="1"/>
        </w:numPr>
        <w:spacing w:after="220" w:line="276" w:lineRule="auto"/>
        <w:ind w:left="1560" w:hanging="840"/>
        <w:rPr>
          <w:rFonts w:ascii="Calibri" w:eastAsia="Calibri" w:hAnsi="Calibri" w:cs="Calibri"/>
          <w:sz w:val="24"/>
          <w:szCs w:val="24"/>
        </w:rPr>
      </w:pPr>
      <w:r w:rsidRPr="00147AEB">
        <w:rPr>
          <w:rFonts w:ascii="Calibri" w:eastAsia="Calibri" w:hAnsi="Calibri" w:cs="Calibri"/>
          <w:sz w:val="24"/>
          <w:szCs w:val="24"/>
        </w:rPr>
        <w:t xml:space="preserve">Appendix 1: Invoicing and </w:t>
      </w:r>
      <w:proofErr w:type="gramStart"/>
      <w:r w:rsidRPr="00147AEB">
        <w:rPr>
          <w:rFonts w:ascii="Calibri" w:eastAsia="Calibri" w:hAnsi="Calibri" w:cs="Calibri"/>
          <w:sz w:val="24"/>
          <w:szCs w:val="24"/>
        </w:rPr>
        <w:t>Payment;</w:t>
      </w:r>
      <w:proofErr w:type="gramEnd"/>
    </w:p>
    <w:p w14:paraId="254AF833" w14:textId="1F5EEBEC" w:rsidR="007300D0" w:rsidRPr="00147AEB" w:rsidRDefault="00C126BF" w:rsidP="0097717F">
      <w:pPr>
        <w:pStyle w:val="Heading3"/>
        <w:numPr>
          <w:ilvl w:val="2"/>
          <w:numId w:val="1"/>
        </w:numPr>
        <w:spacing w:after="220" w:line="276" w:lineRule="auto"/>
        <w:ind w:left="1560" w:hanging="840"/>
        <w:rPr>
          <w:rFonts w:ascii="Calibri" w:eastAsia="Calibri" w:hAnsi="Calibri" w:cs="Calibri"/>
          <w:sz w:val="24"/>
          <w:szCs w:val="24"/>
        </w:rPr>
      </w:pPr>
      <w:r w:rsidRPr="00147AEB">
        <w:rPr>
          <w:rFonts w:ascii="Calibri" w:eastAsia="Calibri" w:hAnsi="Calibri" w:cs="Calibri"/>
          <w:sz w:val="24"/>
          <w:szCs w:val="24"/>
        </w:rPr>
        <w:t xml:space="preserve">Appendix 2: </w:t>
      </w:r>
      <w:r w:rsidR="005D755A" w:rsidRPr="00147AEB">
        <w:rPr>
          <w:rFonts w:ascii="Calibri" w:eastAsia="Calibri" w:hAnsi="Calibri" w:cs="Calibri"/>
          <w:sz w:val="24"/>
          <w:szCs w:val="24"/>
        </w:rPr>
        <w:t>Professional</w:t>
      </w:r>
      <w:r w:rsidRPr="00147AEB">
        <w:rPr>
          <w:rFonts w:ascii="Calibri" w:eastAsia="Calibri" w:hAnsi="Calibri" w:cs="Calibri"/>
          <w:sz w:val="24"/>
          <w:szCs w:val="24"/>
        </w:rPr>
        <w:t xml:space="preserve"> Day </w:t>
      </w:r>
      <w:proofErr w:type="gramStart"/>
      <w:r w:rsidRPr="00147AEB">
        <w:rPr>
          <w:rFonts w:ascii="Calibri" w:eastAsia="Calibri" w:hAnsi="Calibri" w:cs="Calibri"/>
          <w:sz w:val="24"/>
          <w:szCs w:val="24"/>
        </w:rPr>
        <w:t>Rates;</w:t>
      </w:r>
      <w:proofErr w:type="gramEnd"/>
    </w:p>
    <w:p w14:paraId="48208EA6" w14:textId="77777777" w:rsidR="007300D0" w:rsidRPr="00147AEB" w:rsidRDefault="00C126BF" w:rsidP="0097717F">
      <w:pPr>
        <w:pStyle w:val="Heading3"/>
        <w:numPr>
          <w:ilvl w:val="2"/>
          <w:numId w:val="1"/>
        </w:numPr>
        <w:spacing w:after="220" w:line="276" w:lineRule="auto"/>
        <w:ind w:left="1560" w:hanging="840"/>
        <w:rPr>
          <w:rFonts w:ascii="Calibri" w:eastAsia="Calibri" w:hAnsi="Calibri" w:cs="Calibri"/>
          <w:sz w:val="24"/>
          <w:szCs w:val="24"/>
        </w:rPr>
      </w:pPr>
      <w:r w:rsidRPr="00147AEB">
        <w:rPr>
          <w:rFonts w:ascii="Calibri" w:eastAsia="Calibri" w:hAnsi="Calibri" w:cs="Calibri"/>
          <w:sz w:val="24"/>
          <w:szCs w:val="24"/>
        </w:rPr>
        <w:t xml:space="preserve">Appendix 3: </w:t>
      </w:r>
      <w:r w:rsidR="007337D7" w:rsidRPr="00147AEB">
        <w:rPr>
          <w:rFonts w:ascii="Calibri" w:eastAsia="Calibri" w:hAnsi="Calibri" w:cs="Calibri"/>
          <w:sz w:val="24"/>
          <w:szCs w:val="24"/>
        </w:rPr>
        <w:t xml:space="preserve">Implementation Charges and Operational </w:t>
      </w:r>
      <w:proofErr w:type="gramStart"/>
      <w:r w:rsidR="007337D7" w:rsidRPr="00147AEB">
        <w:rPr>
          <w:rFonts w:ascii="Calibri" w:eastAsia="Calibri" w:hAnsi="Calibri" w:cs="Calibri"/>
          <w:sz w:val="24"/>
          <w:szCs w:val="24"/>
        </w:rPr>
        <w:t>Charges</w:t>
      </w:r>
      <w:r w:rsidRPr="00147AEB">
        <w:rPr>
          <w:rFonts w:ascii="Calibri" w:eastAsia="Calibri" w:hAnsi="Calibri" w:cs="Calibri"/>
          <w:sz w:val="24"/>
          <w:szCs w:val="24"/>
        </w:rPr>
        <w:t>;</w:t>
      </w:r>
      <w:proofErr w:type="gramEnd"/>
      <w:r w:rsidR="008E444A" w:rsidRPr="00147AEB">
        <w:rPr>
          <w:rFonts w:ascii="Calibri" w:eastAsia="Calibri" w:hAnsi="Calibri" w:cs="Calibri"/>
          <w:sz w:val="24"/>
          <w:szCs w:val="24"/>
        </w:rPr>
        <w:t xml:space="preserve"> </w:t>
      </w:r>
    </w:p>
    <w:p w14:paraId="2E3B67F1" w14:textId="7E1DC6D4" w:rsidR="00077FC3" w:rsidRPr="00147AEB" w:rsidRDefault="00C126BF" w:rsidP="00077FC3">
      <w:pPr>
        <w:pStyle w:val="Heading3"/>
        <w:numPr>
          <w:ilvl w:val="2"/>
          <w:numId w:val="1"/>
        </w:numPr>
        <w:spacing w:after="220" w:line="276" w:lineRule="auto"/>
        <w:ind w:left="1560" w:hanging="840"/>
        <w:rPr>
          <w:rFonts w:asciiTheme="minorHAnsi" w:eastAsia="Calibri" w:hAnsiTheme="minorHAnsi" w:cstheme="minorHAnsi"/>
          <w:sz w:val="24"/>
          <w:szCs w:val="24"/>
        </w:rPr>
      </w:pPr>
      <w:r w:rsidRPr="00147AEB">
        <w:rPr>
          <w:rFonts w:asciiTheme="minorHAnsi" w:eastAsia="Calibri" w:hAnsiTheme="minorHAnsi" w:cstheme="minorHAnsi"/>
          <w:sz w:val="24"/>
          <w:szCs w:val="24"/>
        </w:rPr>
        <w:t xml:space="preserve">Appendix </w:t>
      </w:r>
      <w:r w:rsidR="0091778F" w:rsidRPr="00147AEB">
        <w:rPr>
          <w:rFonts w:asciiTheme="minorHAnsi" w:eastAsia="Calibri" w:hAnsiTheme="minorHAnsi" w:cstheme="minorHAnsi"/>
          <w:sz w:val="24"/>
          <w:szCs w:val="24"/>
        </w:rPr>
        <w:t>4</w:t>
      </w:r>
      <w:r w:rsidRPr="00147AEB">
        <w:rPr>
          <w:rFonts w:asciiTheme="minorHAnsi" w:eastAsia="Calibri" w:hAnsiTheme="minorHAnsi" w:cstheme="minorHAnsi"/>
          <w:sz w:val="24"/>
          <w:szCs w:val="24"/>
        </w:rPr>
        <w:t>: Charges for Costed Options.</w:t>
      </w:r>
    </w:p>
    <w:p w14:paraId="380F568D" w14:textId="77777777" w:rsidR="007300D0" w:rsidRPr="007300D0" w:rsidRDefault="00C126BF" w:rsidP="0097717F">
      <w:pPr>
        <w:pStyle w:val="ListParagraph"/>
        <w:keepNext/>
        <w:numPr>
          <w:ilvl w:val="0"/>
          <w:numId w:val="1"/>
        </w:numPr>
        <w:tabs>
          <w:tab w:val="num" w:pos="851"/>
        </w:tabs>
        <w:spacing w:after="220" w:line="276" w:lineRule="auto"/>
        <w:ind w:left="709" w:hanging="709"/>
        <w:outlineLvl w:val="0"/>
        <w:rPr>
          <w:rFonts w:eastAsia="Calibri" w:cs="Times New Roman"/>
          <w:b/>
          <w:sz w:val="24"/>
          <w:szCs w:val="24"/>
        </w:rPr>
      </w:pPr>
      <w:r>
        <w:rPr>
          <w:rFonts w:eastAsia="Calibri" w:cs="Times New Roman"/>
          <w:b/>
          <w:sz w:val="24"/>
          <w:szCs w:val="24"/>
        </w:rPr>
        <w:t>GENERAL</w:t>
      </w:r>
    </w:p>
    <w:p w14:paraId="02B346AB" w14:textId="77777777" w:rsidR="007300D0" w:rsidRDefault="00C126BF" w:rsidP="0097717F">
      <w:pPr>
        <w:pStyle w:val="Heading2"/>
        <w:numPr>
          <w:ilvl w:val="1"/>
          <w:numId w:val="1"/>
        </w:numPr>
        <w:spacing w:after="220" w:line="276" w:lineRule="auto"/>
        <w:ind w:left="709" w:hanging="709"/>
        <w:rPr>
          <w:rFonts w:ascii="Calibri" w:eastAsia="Calibri" w:hAnsi="Calibri" w:cs="Calibri"/>
          <w:sz w:val="24"/>
          <w:szCs w:val="24"/>
        </w:rPr>
      </w:pPr>
      <w:r>
        <w:rPr>
          <w:rFonts w:ascii="Calibri" w:eastAsia="Calibri" w:hAnsi="Calibri" w:cs="Calibri"/>
          <w:sz w:val="24"/>
          <w:szCs w:val="24"/>
        </w:rPr>
        <w:t xml:space="preserve">All Charges are expressed in </w:t>
      </w:r>
      <w:r w:rsidR="00764788">
        <w:rPr>
          <w:rFonts w:ascii="Calibri" w:eastAsia="Calibri" w:hAnsi="Calibri" w:cs="Calibri"/>
          <w:sz w:val="24"/>
          <w:szCs w:val="24"/>
        </w:rPr>
        <w:t>p</w:t>
      </w:r>
      <w:r>
        <w:rPr>
          <w:rFonts w:ascii="Calibri" w:eastAsia="Calibri" w:hAnsi="Calibri" w:cs="Calibri"/>
          <w:sz w:val="24"/>
          <w:szCs w:val="24"/>
        </w:rPr>
        <w:t xml:space="preserve">ounds </w:t>
      </w:r>
      <w:r w:rsidR="00764788">
        <w:rPr>
          <w:rFonts w:ascii="Calibri" w:eastAsia="Calibri" w:hAnsi="Calibri" w:cs="Calibri"/>
          <w:sz w:val="24"/>
          <w:szCs w:val="24"/>
        </w:rPr>
        <w:t>s</w:t>
      </w:r>
      <w:r>
        <w:rPr>
          <w:rFonts w:ascii="Calibri" w:eastAsia="Calibri" w:hAnsi="Calibri" w:cs="Calibri"/>
          <w:sz w:val="24"/>
          <w:szCs w:val="24"/>
        </w:rPr>
        <w:t>terling and are exclusive of VAT.</w:t>
      </w:r>
    </w:p>
    <w:p w14:paraId="32AAC784" w14:textId="77777777" w:rsidR="007300D0" w:rsidRDefault="00C126BF" w:rsidP="0097717F">
      <w:pPr>
        <w:pStyle w:val="Heading2"/>
        <w:numPr>
          <w:ilvl w:val="1"/>
          <w:numId w:val="1"/>
        </w:numPr>
        <w:spacing w:after="220" w:line="276" w:lineRule="auto"/>
        <w:ind w:left="709" w:hanging="709"/>
        <w:rPr>
          <w:rFonts w:ascii="Calibri" w:eastAsia="Calibri" w:hAnsi="Calibri" w:cs="Calibri"/>
          <w:sz w:val="24"/>
          <w:szCs w:val="24"/>
        </w:rPr>
      </w:pPr>
      <w:r>
        <w:rPr>
          <w:rFonts w:ascii="Calibri" w:eastAsia="Calibri" w:hAnsi="Calibri" w:cs="Calibri"/>
          <w:sz w:val="24"/>
          <w:szCs w:val="24"/>
        </w:rPr>
        <w:t>The Charges shall be invoiced in accordance with the procedures set out in Appendix 1 (Invoicing and Payment).</w:t>
      </w:r>
    </w:p>
    <w:p w14:paraId="5CB4F20A" w14:textId="1D74EDE3" w:rsidR="007300D0" w:rsidRDefault="00C126BF" w:rsidP="0097717F">
      <w:pPr>
        <w:pStyle w:val="Heading2"/>
        <w:numPr>
          <w:ilvl w:val="1"/>
          <w:numId w:val="1"/>
        </w:numPr>
        <w:spacing w:after="220" w:line="276" w:lineRule="auto"/>
        <w:ind w:left="709" w:hanging="709"/>
        <w:rPr>
          <w:rFonts w:ascii="Calibri" w:eastAsia="Calibri" w:hAnsi="Calibri" w:cs="Calibri"/>
          <w:sz w:val="24"/>
          <w:szCs w:val="24"/>
        </w:rPr>
      </w:pPr>
      <w:r>
        <w:rPr>
          <w:rFonts w:ascii="Calibri" w:eastAsia="Calibri" w:hAnsi="Calibri" w:cs="Calibri"/>
          <w:sz w:val="24"/>
          <w:szCs w:val="24"/>
        </w:rPr>
        <w:t>The Charges are deemed to be inclusive of all costs and profit amounts relevant to the provision of the Services</w:t>
      </w:r>
      <w:r w:rsidR="002F65DC">
        <w:rPr>
          <w:rFonts w:ascii="Calibri" w:eastAsia="Calibri" w:hAnsi="Calibri" w:cs="Calibri"/>
          <w:sz w:val="24"/>
          <w:szCs w:val="24"/>
        </w:rPr>
        <w:t xml:space="preserve"> and no</w:t>
      </w:r>
      <w:r w:rsidR="002F65DC" w:rsidRPr="002F65DC">
        <w:rPr>
          <w:rFonts w:ascii="Calibri" w:eastAsia="Calibri" w:hAnsi="Calibri" w:cs="Calibri"/>
          <w:sz w:val="24"/>
          <w:szCs w:val="24"/>
        </w:rPr>
        <w:t xml:space="preserve"> further amounts shall be payable by </w:t>
      </w:r>
      <w:r w:rsidR="002F65DC">
        <w:rPr>
          <w:rFonts w:ascii="Calibri" w:eastAsia="Calibri" w:hAnsi="Calibri" w:cs="Calibri"/>
          <w:sz w:val="24"/>
          <w:szCs w:val="24"/>
        </w:rPr>
        <w:t>the Authority</w:t>
      </w:r>
      <w:r w:rsidR="002F65DC" w:rsidRPr="002F65DC">
        <w:rPr>
          <w:rFonts w:ascii="Calibri" w:eastAsia="Calibri" w:hAnsi="Calibri" w:cs="Calibri"/>
          <w:sz w:val="24"/>
          <w:szCs w:val="24"/>
        </w:rPr>
        <w:t xml:space="preserve"> to the </w:t>
      </w:r>
      <w:r w:rsidR="002F65DC">
        <w:rPr>
          <w:rFonts w:ascii="Calibri" w:eastAsia="Calibri" w:hAnsi="Calibri" w:cs="Calibri"/>
          <w:sz w:val="24"/>
          <w:szCs w:val="24"/>
        </w:rPr>
        <w:t>Supplier</w:t>
      </w:r>
      <w:r w:rsidR="002F65DC" w:rsidRPr="002F65DC">
        <w:rPr>
          <w:rFonts w:ascii="Calibri" w:eastAsia="Calibri" w:hAnsi="Calibri" w:cs="Calibri"/>
          <w:sz w:val="24"/>
          <w:szCs w:val="24"/>
        </w:rPr>
        <w:t xml:space="preserve"> in respect of such performance, including in respect of any amount for any services provided or costs incurred by the </w:t>
      </w:r>
      <w:r w:rsidR="002F65DC">
        <w:rPr>
          <w:rFonts w:ascii="Calibri" w:eastAsia="Calibri" w:hAnsi="Calibri" w:cs="Calibri"/>
          <w:sz w:val="24"/>
          <w:szCs w:val="24"/>
        </w:rPr>
        <w:t xml:space="preserve">Supplier </w:t>
      </w:r>
      <w:r w:rsidR="002F65DC" w:rsidRPr="002F65DC">
        <w:rPr>
          <w:rFonts w:ascii="Calibri" w:eastAsia="Calibri" w:hAnsi="Calibri" w:cs="Calibri"/>
          <w:sz w:val="24"/>
          <w:szCs w:val="24"/>
        </w:rPr>
        <w:t xml:space="preserve">prior to the </w:t>
      </w:r>
      <w:r w:rsidR="002F65DC">
        <w:rPr>
          <w:rFonts w:ascii="Calibri" w:eastAsia="Calibri" w:hAnsi="Calibri" w:cs="Calibri"/>
          <w:sz w:val="24"/>
          <w:szCs w:val="24"/>
        </w:rPr>
        <w:t>Commencement</w:t>
      </w:r>
      <w:r w:rsidR="002F65DC" w:rsidRPr="002F65DC">
        <w:rPr>
          <w:rFonts w:ascii="Calibri" w:eastAsia="Calibri" w:hAnsi="Calibri" w:cs="Calibri"/>
          <w:sz w:val="24"/>
          <w:szCs w:val="24"/>
        </w:rPr>
        <w:t xml:space="preserve"> Date</w:t>
      </w:r>
      <w:r>
        <w:rPr>
          <w:rFonts w:ascii="Calibri" w:eastAsia="Calibri" w:hAnsi="Calibri" w:cs="Calibri"/>
          <w:sz w:val="24"/>
          <w:szCs w:val="24"/>
        </w:rPr>
        <w:t>.</w:t>
      </w:r>
    </w:p>
    <w:p w14:paraId="7BBA6F2A" w14:textId="77777777" w:rsidR="002F65DC" w:rsidRDefault="00C126BF" w:rsidP="0097717F">
      <w:pPr>
        <w:pStyle w:val="Heading2"/>
        <w:numPr>
          <w:ilvl w:val="1"/>
          <w:numId w:val="1"/>
        </w:numPr>
        <w:spacing w:after="220" w:line="276" w:lineRule="auto"/>
        <w:ind w:left="709" w:hanging="709"/>
        <w:rPr>
          <w:rFonts w:ascii="Calibri" w:eastAsia="Calibri" w:hAnsi="Calibri" w:cs="Calibri"/>
          <w:sz w:val="24"/>
          <w:szCs w:val="24"/>
        </w:rPr>
      </w:pPr>
      <w:r>
        <w:rPr>
          <w:rFonts w:ascii="Calibri" w:eastAsia="Calibri" w:hAnsi="Calibri" w:cs="Calibri"/>
          <w:sz w:val="24"/>
          <w:szCs w:val="24"/>
        </w:rPr>
        <w:t>Unless agreed otherwise the Charges shall be inclusive of:</w:t>
      </w:r>
    </w:p>
    <w:p w14:paraId="24B6475F" w14:textId="7DDEB37A" w:rsidR="007300D0" w:rsidRDefault="00C126BF" w:rsidP="002F65DC">
      <w:pPr>
        <w:pStyle w:val="Heading3"/>
        <w:numPr>
          <w:ilvl w:val="2"/>
          <w:numId w:val="1"/>
        </w:numPr>
        <w:spacing w:after="220" w:line="276" w:lineRule="auto"/>
        <w:ind w:left="1560" w:hanging="840"/>
        <w:rPr>
          <w:rFonts w:ascii="Calibri" w:eastAsia="Calibri" w:hAnsi="Calibri" w:cs="Calibri"/>
          <w:sz w:val="24"/>
          <w:szCs w:val="24"/>
        </w:rPr>
      </w:pPr>
      <w:r>
        <w:rPr>
          <w:rFonts w:ascii="Calibri" w:eastAsia="Calibri" w:hAnsi="Calibri" w:cs="Calibri"/>
          <w:sz w:val="24"/>
          <w:szCs w:val="24"/>
        </w:rPr>
        <w:t xml:space="preserve">all preparations for the provision of the Services, including any bidding activity, mobilisation activity, site surveys and mapping, education and awareness activity and all other activities undertaken by </w:t>
      </w:r>
      <w:r w:rsidR="002D450B">
        <w:rPr>
          <w:rFonts w:ascii="Calibri" w:eastAsia="Calibri" w:hAnsi="Calibri" w:cs="Calibri"/>
          <w:sz w:val="24"/>
          <w:szCs w:val="24"/>
        </w:rPr>
        <w:t>Supplier</w:t>
      </w:r>
      <w:r>
        <w:rPr>
          <w:rFonts w:ascii="Calibri" w:eastAsia="Calibri" w:hAnsi="Calibri" w:cs="Calibri"/>
          <w:sz w:val="24"/>
          <w:szCs w:val="24"/>
        </w:rPr>
        <w:t xml:space="preserve"> to enable </w:t>
      </w:r>
      <w:r w:rsidR="002D450B">
        <w:rPr>
          <w:rFonts w:ascii="Calibri" w:eastAsia="Calibri" w:hAnsi="Calibri" w:cs="Calibri"/>
          <w:sz w:val="24"/>
          <w:szCs w:val="24"/>
        </w:rPr>
        <w:t>Supplier</w:t>
      </w:r>
      <w:r>
        <w:rPr>
          <w:rFonts w:ascii="Calibri" w:eastAsia="Calibri" w:hAnsi="Calibri" w:cs="Calibri"/>
          <w:sz w:val="24"/>
          <w:szCs w:val="24"/>
        </w:rPr>
        <w:t xml:space="preserve"> to provide the </w:t>
      </w:r>
      <w:proofErr w:type="gramStart"/>
      <w:r>
        <w:rPr>
          <w:rFonts w:ascii="Calibri" w:eastAsia="Calibri" w:hAnsi="Calibri" w:cs="Calibri"/>
          <w:sz w:val="24"/>
          <w:szCs w:val="24"/>
        </w:rPr>
        <w:t>Services</w:t>
      </w:r>
      <w:r w:rsidR="002F65DC">
        <w:rPr>
          <w:rFonts w:ascii="Calibri" w:eastAsia="Calibri" w:hAnsi="Calibri" w:cs="Calibri"/>
          <w:sz w:val="24"/>
          <w:szCs w:val="24"/>
        </w:rPr>
        <w:t>;</w:t>
      </w:r>
      <w:proofErr w:type="gramEnd"/>
      <w:r w:rsidR="002F65DC">
        <w:rPr>
          <w:rFonts w:ascii="Calibri" w:eastAsia="Calibri" w:hAnsi="Calibri" w:cs="Calibri"/>
          <w:sz w:val="24"/>
          <w:szCs w:val="24"/>
        </w:rPr>
        <w:t xml:space="preserve"> </w:t>
      </w:r>
    </w:p>
    <w:p w14:paraId="226DC820" w14:textId="24A06D4D" w:rsidR="002F65DC" w:rsidRPr="002F65DC" w:rsidRDefault="00C126BF" w:rsidP="002F65DC">
      <w:pPr>
        <w:pStyle w:val="Heading3"/>
        <w:numPr>
          <w:ilvl w:val="2"/>
          <w:numId w:val="1"/>
        </w:numPr>
        <w:spacing w:after="220" w:line="276" w:lineRule="auto"/>
        <w:ind w:left="1560" w:hanging="840"/>
        <w:rPr>
          <w:rFonts w:ascii="Calibri" w:eastAsia="Calibri" w:hAnsi="Calibri" w:cs="Calibri"/>
          <w:sz w:val="24"/>
          <w:szCs w:val="24"/>
        </w:rPr>
      </w:pPr>
      <w:r w:rsidRPr="002F65DC">
        <w:rPr>
          <w:rFonts w:ascii="Calibri" w:eastAsia="Calibri" w:hAnsi="Calibri" w:cs="Calibri"/>
          <w:sz w:val="24"/>
          <w:szCs w:val="24"/>
        </w:rPr>
        <w:t xml:space="preserve">any incidental expenses that the </w:t>
      </w:r>
      <w:r>
        <w:rPr>
          <w:rFonts w:ascii="Calibri" w:eastAsia="Calibri" w:hAnsi="Calibri" w:cs="Calibri"/>
          <w:sz w:val="24"/>
          <w:szCs w:val="24"/>
        </w:rPr>
        <w:t xml:space="preserve">Supplier </w:t>
      </w:r>
      <w:r w:rsidRPr="002F65DC">
        <w:rPr>
          <w:rFonts w:ascii="Calibri" w:eastAsia="Calibri" w:hAnsi="Calibri" w:cs="Calibri"/>
          <w:sz w:val="24"/>
          <w:szCs w:val="24"/>
        </w:rPr>
        <w:t xml:space="preserve">incurs, including travel, subsistence and lodging, document and report reproduction, shipping, </w:t>
      </w:r>
      <w:proofErr w:type="gramStart"/>
      <w:r w:rsidRPr="002F65DC">
        <w:rPr>
          <w:rFonts w:ascii="Calibri" w:eastAsia="Calibri" w:hAnsi="Calibri" w:cs="Calibri"/>
          <w:sz w:val="24"/>
          <w:szCs w:val="24"/>
        </w:rPr>
        <w:t>desktop</w:t>
      </w:r>
      <w:proofErr w:type="gramEnd"/>
      <w:r w:rsidRPr="002F65DC">
        <w:rPr>
          <w:rFonts w:ascii="Calibri" w:eastAsia="Calibri" w:hAnsi="Calibri" w:cs="Calibri"/>
          <w:sz w:val="24"/>
          <w:szCs w:val="24"/>
        </w:rPr>
        <w:t xml:space="preserve"> and office equipment costs required by the </w:t>
      </w:r>
      <w:r>
        <w:rPr>
          <w:rFonts w:ascii="Calibri" w:eastAsia="Calibri" w:hAnsi="Calibri" w:cs="Calibri"/>
          <w:sz w:val="24"/>
          <w:szCs w:val="24"/>
        </w:rPr>
        <w:t xml:space="preserve">Supplier </w:t>
      </w:r>
      <w:r w:rsidRPr="002F65DC">
        <w:rPr>
          <w:rFonts w:ascii="Calibri" w:eastAsia="Calibri" w:hAnsi="Calibri" w:cs="Calibri"/>
          <w:sz w:val="24"/>
          <w:szCs w:val="24"/>
        </w:rPr>
        <w:t>Personnel, including network or data interchange costs or other telecommunications charges; and</w:t>
      </w:r>
    </w:p>
    <w:p w14:paraId="68A32839" w14:textId="195F79C8" w:rsidR="002F65DC" w:rsidRPr="002F65DC" w:rsidRDefault="00C126BF" w:rsidP="002F65DC">
      <w:pPr>
        <w:pStyle w:val="Heading3"/>
        <w:numPr>
          <w:ilvl w:val="2"/>
          <w:numId w:val="1"/>
        </w:numPr>
        <w:spacing w:after="220" w:line="276" w:lineRule="auto"/>
        <w:ind w:left="1560" w:hanging="840"/>
        <w:rPr>
          <w:rFonts w:ascii="Calibri" w:eastAsia="Calibri" w:hAnsi="Calibri" w:cs="Calibri"/>
          <w:sz w:val="24"/>
          <w:szCs w:val="24"/>
        </w:rPr>
      </w:pPr>
      <w:r w:rsidRPr="002F65DC">
        <w:rPr>
          <w:rFonts w:ascii="Calibri" w:eastAsia="Calibri" w:hAnsi="Calibri" w:cs="Calibri"/>
          <w:sz w:val="24"/>
          <w:szCs w:val="24"/>
        </w:rPr>
        <w:t xml:space="preserve">all internal </w:t>
      </w:r>
      <w:r>
        <w:rPr>
          <w:rFonts w:ascii="Calibri" w:eastAsia="Calibri" w:hAnsi="Calibri" w:cs="Calibri"/>
          <w:sz w:val="24"/>
          <w:szCs w:val="24"/>
        </w:rPr>
        <w:t>Supplier</w:t>
      </w:r>
      <w:r w:rsidRPr="002F65DC">
        <w:rPr>
          <w:rFonts w:ascii="Calibri" w:eastAsia="Calibri" w:hAnsi="Calibri" w:cs="Calibri"/>
          <w:sz w:val="24"/>
          <w:szCs w:val="24"/>
        </w:rPr>
        <w:t xml:space="preserve"> and Sub-</w:t>
      </w:r>
      <w:r>
        <w:rPr>
          <w:rFonts w:ascii="Calibri" w:eastAsia="Calibri" w:hAnsi="Calibri" w:cs="Calibri"/>
          <w:sz w:val="24"/>
          <w:szCs w:val="24"/>
        </w:rPr>
        <w:t>C</w:t>
      </w:r>
      <w:r w:rsidRPr="002F65DC">
        <w:rPr>
          <w:rFonts w:ascii="Calibri" w:eastAsia="Calibri" w:hAnsi="Calibri" w:cs="Calibri"/>
          <w:sz w:val="24"/>
          <w:szCs w:val="24"/>
        </w:rPr>
        <w:t>ontractor activities, including training, meetings, staff management, business development, internal processes (for example time recording), account management and governance.</w:t>
      </w:r>
    </w:p>
    <w:p w14:paraId="6FCAC473" w14:textId="77777777" w:rsidR="002F65DC" w:rsidRPr="002F65DC" w:rsidRDefault="002F65DC" w:rsidP="002F65DC">
      <w:pPr>
        <w:rPr>
          <w:lang w:eastAsia="en-GB"/>
        </w:rPr>
      </w:pPr>
    </w:p>
    <w:p w14:paraId="7FDCC3E6" w14:textId="00708F7E" w:rsidR="007300D0" w:rsidRDefault="00C126BF" w:rsidP="0097717F">
      <w:pPr>
        <w:pStyle w:val="Heading2"/>
        <w:numPr>
          <w:ilvl w:val="1"/>
          <w:numId w:val="1"/>
        </w:numPr>
        <w:spacing w:after="220" w:line="276" w:lineRule="auto"/>
        <w:ind w:left="709" w:hanging="709"/>
        <w:rPr>
          <w:rFonts w:ascii="Calibri" w:eastAsia="Calibri" w:hAnsi="Calibri" w:cs="Calibri"/>
          <w:sz w:val="24"/>
          <w:szCs w:val="24"/>
        </w:rPr>
      </w:pPr>
      <w:r>
        <w:rPr>
          <w:rFonts w:ascii="Calibri" w:eastAsia="Calibri" w:hAnsi="Calibri" w:cs="Calibri"/>
          <w:sz w:val="24"/>
          <w:szCs w:val="24"/>
        </w:rPr>
        <w:lastRenderedPageBreak/>
        <w:t xml:space="preserve">All periodic Charges shall unless otherwise be expressly provided for herein be computed on a calendar month basis and will be pro-rated for any partial month, unless this </w:t>
      </w:r>
      <w:r w:rsidR="002F65DC">
        <w:rPr>
          <w:rFonts w:ascii="Calibri" w:eastAsia="Calibri" w:hAnsi="Calibri" w:cs="Calibri"/>
          <w:sz w:val="24"/>
          <w:szCs w:val="24"/>
        </w:rPr>
        <w:t>a</w:t>
      </w:r>
      <w:r>
        <w:rPr>
          <w:rFonts w:ascii="Calibri" w:eastAsia="Calibri" w:hAnsi="Calibri" w:cs="Calibri"/>
          <w:sz w:val="24"/>
          <w:szCs w:val="24"/>
        </w:rPr>
        <w:t>greement expressly states otherwise.</w:t>
      </w:r>
    </w:p>
    <w:p w14:paraId="6BEF490C" w14:textId="72B5BBEB" w:rsidR="002B14B4" w:rsidRPr="004C66A9" w:rsidRDefault="00C126BF" w:rsidP="002B14B4">
      <w:pPr>
        <w:pStyle w:val="Heading2"/>
        <w:numPr>
          <w:ilvl w:val="1"/>
          <w:numId w:val="1"/>
        </w:numPr>
        <w:spacing w:after="220" w:line="276" w:lineRule="auto"/>
        <w:ind w:left="709" w:hanging="709"/>
        <w:rPr>
          <w:rFonts w:ascii="Calibri" w:eastAsia="Calibri" w:hAnsi="Calibri" w:cs="Calibri"/>
          <w:sz w:val="24"/>
          <w:szCs w:val="24"/>
        </w:rPr>
      </w:pPr>
      <w:r>
        <w:rPr>
          <w:rFonts w:ascii="Calibri" w:eastAsia="Calibri" w:hAnsi="Calibri" w:cs="Calibri"/>
          <w:sz w:val="24"/>
          <w:szCs w:val="24"/>
        </w:rPr>
        <w:t xml:space="preserve">The </w:t>
      </w:r>
      <w:r w:rsidR="002F65DC">
        <w:rPr>
          <w:rFonts w:ascii="Calibri" w:eastAsia="Calibri" w:hAnsi="Calibri" w:cs="Calibri"/>
          <w:sz w:val="24"/>
          <w:szCs w:val="24"/>
        </w:rPr>
        <w:t>Supplier</w:t>
      </w:r>
      <w:r>
        <w:rPr>
          <w:rFonts w:ascii="Calibri" w:eastAsia="Calibri" w:hAnsi="Calibri" w:cs="Calibri"/>
          <w:sz w:val="24"/>
          <w:szCs w:val="24"/>
        </w:rPr>
        <w:t xml:space="preserve"> </w:t>
      </w:r>
      <w:r w:rsidR="007300D0">
        <w:rPr>
          <w:rFonts w:ascii="Calibri" w:eastAsia="Calibri" w:hAnsi="Calibri" w:cs="Calibri"/>
          <w:sz w:val="24"/>
          <w:szCs w:val="24"/>
        </w:rPr>
        <w:t xml:space="preserve">shall provide all reasonable assistance to the </w:t>
      </w:r>
      <w:r w:rsidR="002F65DC">
        <w:rPr>
          <w:rFonts w:ascii="Calibri" w:eastAsia="Calibri" w:hAnsi="Calibri" w:cs="Calibri"/>
          <w:sz w:val="24"/>
          <w:szCs w:val="24"/>
        </w:rPr>
        <w:t>Authority</w:t>
      </w:r>
      <w:r w:rsidR="007300D0">
        <w:rPr>
          <w:rFonts w:ascii="Calibri" w:eastAsia="Calibri" w:hAnsi="Calibri" w:cs="Calibri"/>
          <w:sz w:val="24"/>
          <w:szCs w:val="24"/>
        </w:rPr>
        <w:t xml:space="preserve"> in relation to billing queries.</w:t>
      </w:r>
    </w:p>
    <w:p w14:paraId="55D2474C" w14:textId="77777777" w:rsidR="007300D0" w:rsidRPr="00A31DF0" w:rsidRDefault="00C126BF" w:rsidP="0097717F">
      <w:pPr>
        <w:pStyle w:val="ListParagraph"/>
        <w:keepNext/>
        <w:numPr>
          <w:ilvl w:val="0"/>
          <w:numId w:val="1"/>
        </w:numPr>
        <w:tabs>
          <w:tab w:val="num" w:pos="851"/>
        </w:tabs>
        <w:spacing w:after="220" w:line="276" w:lineRule="auto"/>
        <w:ind w:left="709" w:hanging="709"/>
        <w:outlineLvl w:val="0"/>
        <w:rPr>
          <w:rFonts w:eastAsia="Calibri" w:cs="Times New Roman"/>
          <w:b/>
          <w:sz w:val="24"/>
          <w:szCs w:val="24"/>
        </w:rPr>
      </w:pPr>
      <w:r w:rsidRPr="00A31DF0">
        <w:rPr>
          <w:rFonts w:eastAsia="Calibri" w:cs="Times New Roman"/>
          <w:b/>
          <w:sz w:val="24"/>
          <w:szCs w:val="24"/>
        </w:rPr>
        <w:t>CHARGES</w:t>
      </w:r>
    </w:p>
    <w:p w14:paraId="7F0604D9" w14:textId="77777777" w:rsidR="007300D0" w:rsidRPr="00A31DF0" w:rsidRDefault="00C126BF" w:rsidP="00C0049D">
      <w:pPr>
        <w:pStyle w:val="Heading2"/>
        <w:numPr>
          <w:ilvl w:val="1"/>
          <w:numId w:val="1"/>
        </w:numPr>
        <w:spacing w:after="220" w:line="276" w:lineRule="auto"/>
        <w:ind w:left="709" w:hanging="709"/>
        <w:rPr>
          <w:rFonts w:ascii="Calibri" w:eastAsia="Calibri" w:hAnsi="Calibri" w:cs="Calibri"/>
          <w:sz w:val="24"/>
          <w:szCs w:val="24"/>
        </w:rPr>
      </w:pPr>
      <w:r w:rsidRPr="00A31DF0">
        <w:rPr>
          <w:rFonts w:ascii="Calibri" w:eastAsia="Calibri" w:hAnsi="Calibri" w:cs="Calibri"/>
          <w:sz w:val="24"/>
          <w:szCs w:val="24"/>
        </w:rPr>
        <w:t>The Charges shall be comprised of the following elements:</w:t>
      </w:r>
    </w:p>
    <w:p w14:paraId="24F4FBA9" w14:textId="577EDB9C" w:rsidR="007300D0" w:rsidRPr="00A31DF0" w:rsidRDefault="00C126BF" w:rsidP="00C0049D">
      <w:pPr>
        <w:pStyle w:val="Heading3"/>
        <w:numPr>
          <w:ilvl w:val="2"/>
          <w:numId w:val="1"/>
        </w:numPr>
        <w:spacing w:after="220" w:line="276" w:lineRule="auto"/>
        <w:ind w:left="1560" w:hanging="840"/>
        <w:rPr>
          <w:rFonts w:ascii="Calibri" w:eastAsia="Calibri" w:hAnsi="Calibri" w:cs="Calibri"/>
          <w:sz w:val="24"/>
          <w:szCs w:val="24"/>
        </w:rPr>
      </w:pPr>
      <w:r w:rsidRPr="00A31DF0">
        <w:rPr>
          <w:rFonts w:ascii="Calibri" w:eastAsia="Calibri" w:hAnsi="Calibri" w:cs="Calibri"/>
          <w:sz w:val="24"/>
          <w:szCs w:val="24"/>
        </w:rPr>
        <w:t xml:space="preserve">Implementation </w:t>
      </w:r>
      <w:proofErr w:type="gramStart"/>
      <w:r w:rsidRPr="00A31DF0">
        <w:rPr>
          <w:rFonts w:ascii="Calibri" w:eastAsia="Calibri" w:hAnsi="Calibri" w:cs="Calibri"/>
          <w:sz w:val="24"/>
          <w:szCs w:val="24"/>
        </w:rPr>
        <w:t>Charges;</w:t>
      </w:r>
      <w:proofErr w:type="gramEnd"/>
    </w:p>
    <w:p w14:paraId="65673B90" w14:textId="77777777" w:rsidR="007300D0" w:rsidRPr="00A31DF0" w:rsidRDefault="00C126BF" w:rsidP="00C0049D">
      <w:pPr>
        <w:pStyle w:val="Heading3"/>
        <w:numPr>
          <w:ilvl w:val="2"/>
          <w:numId w:val="1"/>
        </w:numPr>
        <w:spacing w:after="220" w:line="276" w:lineRule="auto"/>
        <w:ind w:left="1560" w:hanging="840"/>
        <w:rPr>
          <w:rFonts w:ascii="Calibri" w:eastAsia="Calibri" w:hAnsi="Calibri" w:cs="Calibri"/>
          <w:sz w:val="24"/>
          <w:szCs w:val="24"/>
        </w:rPr>
      </w:pPr>
      <w:r w:rsidRPr="00A31DF0">
        <w:rPr>
          <w:rFonts w:ascii="Calibri" w:eastAsia="Calibri" w:hAnsi="Calibri" w:cs="Calibri"/>
          <w:sz w:val="24"/>
          <w:szCs w:val="24"/>
        </w:rPr>
        <w:t xml:space="preserve">Operational </w:t>
      </w:r>
      <w:proofErr w:type="gramStart"/>
      <w:r w:rsidRPr="00A31DF0">
        <w:rPr>
          <w:rFonts w:ascii="Calibri" w:eastAsia="Calibri" w:hAnsi="Calibri" w:cs="Calibri"/>
          <w:sz w:val="24"/>
          <w:szCs w:val="24"/>
        </w:rPr>
        <w:t>Charges;</w:t>
      </w:r>
      <w:proofErr w:type="gramEnd"/>
    </w:p>
    <w:p w14:paraId="6FEBEBA7" w14:textId="77777777" w:rsidR="00077FC3" w:rsidRPr="00A31DF0" w:rsidRDefault="00C126BF" w:rsidP="00C0049D">
      <w:pPr>
        <w:pStyle w:val="Heading3"/>
        <w:numPr>
          <w:ilvl w:val="2"/>
          <w:numId w:val="1"/>
        </w:numPr>
        <w:spacing w:after="220" w:line="276" w:lineRule="auto"/>
        <w:ind w:left="1560" w:hanging="840"/>
        <w:rPr>
          <w:rFonts w:ascii="Calibri" w:eastAsia="Calibri" w:hAnsi="Calibri" w:cs="Calibri"/>
          <w:sz w:val="24"/>
          <w:szCs w:val="24"/>
        </w:rPr>
      </w:pPr>
      <w:r w:rsidRPr="00A31DF0">
        <w:rPr>
          <w:rFonts w:ascii="Calibri" w:eastAsia="Calibri" w:hAnsi="Calibri" w:cs="Calibri"/>
          <w:sz w:val="24"/>
          <w:szCs w:val="24"/>
        </w:rPr>
        <w:t>Charges for Costed Options; and</w:t>
      </w:r>
    </w:p>
    <w:p w14:paraId="48BC505E" w14:textId="60ECEF53" w:rsidR="00C7367A" w:rsidRPr="00A31DF0" w:rsidRDefault="00C126BF" w:rsidP="00C0049D">
      <w:pPr>
        <w:pStyle w:val="Heading3"/>
        <w:numPr>
          <w:ilvl w:val="2"/>
          <w:numId w:val="1"/>
        </w:numPr>
        <w:spacing w:after="220" w:line="276" w:lineRule="auto"/>
        <w:ind w:left="1560" w:hanging="840"/>
        <w:rPr>
          <w:rFonts w:asciiTheme="minorHAnsi" w:eastAsia="Calibri" w:hAnsiTheme="minorHAnsi" w:cstheme="minorHAnsi"/>
          <w:sz w:val="24"/>
          <w:szCs w:val="24"/>
        </w:rPr>
      </w:pPr>
      <w:r w:rsidRPr="00A31DF0">
        <w:rPr>
          <w:rFonts w:ascii="Calibri" w:eastAsia="Calibri" w:hAnsi="Calibri" w:cs="Calibri"/>
          <w:sz w:val="24"/>
          <w:szCs w:val="24"/>
        </w:rPr>
        <w:t>Charges relating to the provision of the Termination Services</w:t>
      </w:r>
      <w:r w:rsidR="00296C78" w:rsidRPr="00A31DF0">
        <w:rPr>
          <w:rFonts w:ascii="Calibri" w:eastAsia="Calibri" w:hAnsi="Calibri" w:cs="Calibri"/>
          <w:sz w:val="24"/>
          <w:szCs w:val="24"/>
        </w:rPr>
        <w:t xml:space="preserve"> </w:t>
      </w:r>
      <w:r w:rsidR="00296C78" w:rsidRPr="00A77238">
        <w:rPr>
          <w:rFonts w:ascii="Calibri" w:eastAsia="Calibri" w:hAnsi="Calibri" w:cs="Calibri"/>
          <w:sz w:val="24"/>
          <w:szCs w:val="24"/>
        </w:rPr>
        <w:t>(subject to th</w:t>
      </w:r>
      <w:r w:rsidR="00A77238" w:rsidRPr="00A77238">
        <w:rPr>
          <w:rFonts w:ascii="Calibri" w:eastAsia="Calibri" w:hAnsi="Calibri" w:cs="Calibri"/>
          <w:sz w:val="24"/>
          <w:szCs w:val="24"/>
        </w:rPr>
        <w:t>is</w:t>
      </w:r>
      <w:r w:rsidR="00296C78" w:rsidRPr="00A77238">
        <w:rPr>
          <w:rFonts w:ascii="Calibri" w:eastAsia="Calibri" w:hAnsi="Calibri" w:cs="Calibri"/>
          <w:sz w:val="24"/>
          <w:szCs w:val="24"/>
        </w:rPr>
        <w:t xml:space="preserve"> agre</w:t>
      </w:r>
      <w:r w:rsidR="00296C78" w:rsidRPr="00A77238">
        <w:rPr>
          <w:rFonts w:asciiTheme="minorHAnsi" w:eastAsia="Calibri" w:hAnsiTheme="minorHAnsi" w:cstheme="minorHAnsi"/>
          <w:sz w:val="24"/>
          <w:szCs w:val="24"/>
        </w:rPr>
        <w:t>ement not being terminated as a result of breach by the Supplier)</w:t>
      </w:r>
      <w:r w:rsidRPr="00A77238">
        <w:rPr>
          <w:rFonts w:asciiTheme="minorHAnsi" w:eastAsia="Calibri" w:hAnsiTheme="minorHAnsi" w:cstheme="minorHAnsi"/>
          <w:sz w:val="24"/>
          <w:szCs w:val="24"/>
        </w:rPr>
        <w:t>.</w:t>
      </w:r>
    </w:p>
    <w:p w14:paraId="7B63F2CC" w14:textId="77777777" w:rsidR="007300D0" w:rsidRPr="00A31DF0" w:rsidRDefault="00C126BF" w:rsidP="0097717F">
      <w:pPr>
        <w:pStyle w:val="ListParagraph"/>
        <w:keepNext/>
        <w:numPr>
          <w:ilvl w:val="0"/>
          <w:numId w:val="1"/>
        </w:numPr>
        <w:tabs>
          <w:tab w:val="num" w:pos="851"/>
        </w:tabs>
        <w:spacing w:after="220" w:line="276" w:lineRule="auto"/>
        <w:ind w:left="709" w:hanging="709"/>
        <w:outlineLvl w:val="0"/>
        <w:rPr>
          <w:rFonts w:eastAsia="Calibri" w:cs="Times New Roman"/>
          <w:b/>
          <w:sz w:val="24"/>
          <w:szCs w:val="24"/>
        </w:rPr>
      </w:pPr>
      <w:r w:rsidRPr="00A31DF0">
        <w:rPr>
          <w:rFonts w:eastAsia="Calibri" w:cs="Times New Roman"/>
          <w:b/>
          <w:sz w:val="24"/>
          <w:szCs w:val="24"/>
        </w:rPr>
        <w:t>IMPLEMENTATION CHARGES</w:t>
      </w:r>
    </w:p>
    <w:p w14:paraId="5B5936BA" w14:textId="43AE42FE" w:rsidR="008B6F71" w:rsidRDefault="00C126BF" w:rsidP="0097717F">
      <w:pPr>
        <w:pStyle w:val="Heading2"/>
        <w:numPr>
          <w:ilvl w:val="1"/>
          <w:numId w:val="1"/>
        </w:numPr>
        <w:spacing w:after="220" w:line="276" w:lineRule="auto"/>
        <w:ind w:left="709" w:hanging="709"/>
        <w:rPr>
          <w:rFonts w:ascii="Calibri" w:eastAsia="Calibri" w:hAnsi="Calibri" w:cs="Calibri"/>
          <w:sz w:val="24"/>
          <w:szCs w:val="24"/>
        </w:rPr>
      </w:pPr>
      <w:r w:rsidRPr="00A31DF0">
        <w:rPr>
          <w:rFonts w:ascii="Calibri" w:eastAsia="Calibri" w:hAnsi="Calibri" w:cs="Calibri"/>
          <w:sz w:val="24"/>
          <w:szCs w:val="24"/>
        </w:rPr>
        <w:t xml:space="preserve">The Implementation Charges shall be payable </w:t>
      </w:r>
      <w:r w:rsidR="000559BF">
        <w:rPr>
          <w:rFonts w:ascii="Calibri" w:eastAsia="Calibri" w:hAnsi="Calibri" w:cs="Calibri"/>
          <w:sz w:val="24"/>
          <w:szCs w:val="24"/>
        </w:rPr>
        <w:t xml:space="preserve">by the Authority </w:t>
      </w:r>
      <w:r w:rsidRPr="00A31DF0">
        <w:rPr>
          <w:rFonts w:ascii="Calibri" w:eastAsia="Calibri" w:hAnsi="Calibri" w:cs="Calibri"/>
          <w:sz w:val="24"/>
          <w:szCs w:val="24"/>
        </w:rPr>
        <w:t>with respect to the provision of the Implementation Services</w:t>
      </w:r>
      <w:proofErr w:type="gramStart"/>
      <w:r w:rsidR="000559BF">
        <w:rPr>
          <w:rFonts w:ascii="Calibri" w:eastAsia="Calibri" w:hAnsi="Calibri" w:cs="Calibri"/>
          <w:sz w:val="24"/>
          <w:szCs w:val="24"/>
        </w:rPr>
        <w:t xml:space="preserve">. </w:t>
      </w:r>
      <w:proofErr w:type="gramEnd"/>
      <w:r w:rsidR="000559BF">
        <w:rPr>
          <w:rFonts w:ascii="Calibri" w:eastAsia="Calibri" w:hAnsi="Calibri" w:cs="Calibri"/>
          <w:sz w:val="24"/>
          <w:szCs w:val="24"/>
        </w:rPr>
        <w:t xml:space="preserve">The Implementation Charges </w:t>
      </w:r>
      <w:r>
        <w:rPr>
          <w:rFonts w:ascii="Calibri" w:eastAsia="Calibri" w:hAnsi="Calibri" w:cs="Calibri"/>
          <w:sz w:val="24"/>
          <w:szCs w:val="24"/>
        </w:rPr>
        <w:t>shall be</w:t>
      </w:r>
      <w:r w:rsidRPr="00A31DF0">
        <w:rPr>
          <w:rFonts w:ascii="Calibri" w:eastAsia="Calibri" w:hAnsi="Calibri" w:cs="Calibri"/>
          <w:sz w:val="24"/>
          <w:szCs w:val="24"/>
        </w:rPr>
        <w:t xml:space="preserve"> payable upon Achievement of each Milestone identified in Appendix 3 of this schedule</w:t>
      </w:r>
      <w:r w:rsidR="000559BF">
        <w:rPr>
          <w:rFonts w:ascii="Calibri" w:eastAsia="Calibri" w:hAnsi="Calibri" w:cs="Calibri"/>
          <w:sz w:val="24"/>
          <w:szCs w:val="24"/>
        </w:rPr>
        <w:t xml:space="preserve"> and the</w:t>
      </w:r>
      <w:r w:rsidRPr="00A31DF0">
        <w:rPr>
          <w:rFonts w:ascii="Calibri" w:eastAsia="Calibri" w:hAnsi="Calibri" w:cs="Calibri"/>
          <w:sz w:val="24"/>
          <w:szCs w:val="24"/>
        </w:rPr>
        <w:t xml:space="preserve"> issue</w:t>
      </w:r>
      <w:r w:rsidR="000559BF">
        <w:rPr>
          <w:rFonts w:ascii="Calibri" w:eastAsia="Calibri" w:hAnsi="Calibri" w:cs="Calibri"/>
          <w:sz w:val="24"/>
          <w:szCs w:val="24"/>
        </w:rPr>
        <w:t xml:space="preserve"> by the Authority</w:t>
      </w:r>
      <w:r w:rsidRPr="00A31DF0">
        <w:rPr>
          <w:rFonts w:ascii="Calibri" w:eastAsia="Calibri" w:hAnsi="Calibri" w:cs="Calibri"/>
          <w:sz w:val="24"/>
          <w:szCs w:val="24"/>
        </w:rPr>
        <w:t xml:space="preserve"> of a Milestone Achievement Certifi</w:t>
      </w:r>
      <w:r w:rsidR="00E16872" w:rsidRPr="00A31DF0">
        <w:rPr>
          <w:rFonts w:ascii="Calibri" w:eastAsia="Calibri" w:hAnsi="Calibri" w:cs="Calibri"/>
          <w:sz w:val="24"/>
          <w:szCs w:val="24"/>
        </w:rPr>
        <w:t>cate in accordance with clause </w:t>
      </w:r>
      <w:r w:rsidR="002A7A17" w:rsidRPr="00A31DF0">
        <w:rPr>
          <w:rFonts w:ascii="Calibri" w:eastAsia="Calibri" w:hAnsi="Calibri" w:cs="Calibri"/>
          <w:sz w:val="24"/>
          <w:szCs w:val="24"/>
        </w:rPr>
        <w:t xml:space="preserve">5 </w:t>
      </w:r>
      <w:r w:rsidRPr="00A31DF0">
        <w:rPr>
          <w:rFonts w:ascii="Calibri" w:eastAsia="Calibri" w:hAnsi="Calibri" w:cs="Calibri"/>
          <w:sz w:val="24"/>
          <w:szCs w:val="24"/>
        </w:rPr>
        <w:t>of th</w:t>
      </w:r>
      <w:r w:rsidR="00D04EAF">
        <w:rPr>
          <w:rFonts w:ascii="Calibri" w:eastAsia="Calibri" w:hAnsi="Calibri" w:cs="Calibri"/>
          <w:sz w:val="24"/>
          <w:szCs w:val="24"/>
        </w:rPr>
        <w:t>is</w:t>
      </w:r>
      <w:r w:rsidRPr="00A31DF0">
        <w:rPr>
          <w:rFonts w:ascii="Calibri" w:eastAsia="Calibri" w:hAnsi="Calibri" w:cs="Calibri"/>
          <w:sz w:val="24"/>
          <w:szCs w:val="24"/>
        </w:rPr>
        <w:t xml:space="preserve"> </w:t>
      </w:r>
      <w:r w:rsidR="00BE0F17" w:rsidRPr="00A31DF0">
        <w:rPr>
          <w:rFonts w:ascii="Calibri" w:eastAsia="Calibri" w:hAnsi="Calibri" w:cs="Calibri"/>
          <w:sz w:val="24"/>
          <w:szCs w:val="24"/>
        </w:rPr>
        <w:t>a</w:t>
      </w:r>
      <w:r w:rsidRPr="00A31DF0">
        <w:rPr>
          <w:rFonts w:ascii="Calibri" w:eastAsia="Calibri" w:hAnsi="Calibri" w:cs="Calibri"/>
          <w:sz w:val="24"/>
          <w:szCs w:val="24"/>
        </w:rPr>
        <w:t>greement.</w:t>
      </w:r>
      <w:r w:rsidR="005C1BE5">
        <w:rPr>
          <w:rFonts w:ascii="Calibri" w:eastAsia="Calibri" w:hAnsi="Calibri" w:cs="Calibri"/>
          <w:sz w:val="24"/>
          <w:szCs w:val="24"/>
        </w:rPr>
        <w:t xml:space="preserve"> </w:t>
      </w:r>
    </w:p>
    <w:p w14:paraId="44667558" w14:textId="03D5842C" w:rsidR="007300D0" w:rsidRPr="00A31DF0" w:rsidRDefault="00C126BF" w:rsidP="0097717F">
      <w:pPr>
        <w:pStyle w:val="Heading2"/>
        <w:numPr>
          <w:ilvl w:val="1"/>
          <w:numId w:val="1"/>
        </w:numPr>
        <w:spacing w:after="220" w:line="276" w:lineRule="auto"/>
        <w:ind w:left="709" w:hanging="709"/>
        <w:rPr>
          <w:rFonts w:ascii="Calibri" w:eastAsia="Calibri" w:hAnsi="Calibri" w:cs="Calibri"/>
          <w:sz w:val="24"/>
          <w:szCs w:val="24"/>
        </w:rPr>
      </w:pPr>
      <w:r w:rsidRPr="005C1BE5">
        <w:rPr>
          <w:rFonts w:ascii="Calibri" w:eastAsia="Calibri" w:hAnsi="Calibri" w:cs="Calibri"/>
          <w:sz w:val="24"/>
          <w:szCs w:val="24"/>
        </w:rPr>
        <w:t xml:space="preserve">A Retention shall be applied against </w:t>
      </w:r>
      <w:r>
        <w:rPr>
          <w:rFonts w:ascii="Calibri" w:eastAsia="Calibri" w:hAnsi="Calibri" w:cs="Calibri"/>
          <w:sz w:val="24"/>
          <w:szCs w:val="24"/>
        </w:rPr>
        <w:t xml:space="preserve">the Implementation Charges </w:t>
      </w:r>
      <w:r w:rsidR="008B6F71">
        <w:rPr>
          <w:rFonts w:ascii="Calibri" w:eastAsia="Calibri" w:hAnsi="Calibri" w:cs="Calibri"/>
          <w:sz w:val="24"/>
          <w:szCs w:val="24"/>
        </w:rPr>
        <w:t>in accordance with paragraph 4.</w:t>
      </w:r>
      <w:r w:rsidR="00D04EAF">
        <w:rPr>
          <w:rFonts w:ascii="Calibri" w:eastAsia="Calibri" w:hAnsi="Calibri" w:cs="Calibri"/>
          <w:sz w:val="24"/>
          <w:szCs w:val="24"/>
        </w:rPr>
        <w:t>4</w:t>
      </w:r>
      <w:r w:rsidR="008B6F71">
        <w:rPr>
          <w:rFonts w:ascii="Calibri" w:eastAsia="Calibri" w:hAnsi="Calibri" w:cs="Calibri"/>
          <w:sz w:val="24"/>
          <w:szCs w:val="24"/>
        </w:rPr>
        <w:t>.</w:t>
      </w:r>
      <w:r w:rsidR="001D22A6">
        <w:rPr>
          <w:rFonts w:ascii="Calibri" w:eastAsia="Calibri" w:hAnsi="Calibri" w:cs="Calibri"/>
          <w:sz w:val="24"/>
          <w:szCs w:val="24"/>
        </w:rPr>
        <w:t>7</w:t>
      </w:r>
      <w:r>
        <w:rPr>
          <w:rFonts w:ascii="Calibri" w:eastAsia="Calibri" w:hAnsi="Calibri" w:cs="Calibri"/>
          <w:sz w:val="24"/>
          <w:szCs w:val="24"/>
        </w:rPr>
        <w:t xml:space="preserve"> of this schedule</w:t>
      </w:r>
      <w:proofErr w:type="gramStart"/>
      <w:r w:rsidRPr="005C1BE5">
        <w:rPr>
          <w:rFonts w:ascii="Calibri" w:eastAsia="Calibri" w:hAnsi="Calibri" w:cs="Calibri"/>
          <w:sz w:val="24"/>
          <w:szCs w:val="24"/>
        </w:rPr>
        <w:t xml:space="preserve">. </w:t>
      </w:r>
      <w:proofErr w:type="gramEnd"/>
      <w:r w:rsidRPr="005C1BE5">
        <w:rPr>
          <w:rFonts w:ascii="Calibri" w:eastAsia="Calibri" w:hAnsi="Calibri" w:cs="Calibri"/>
          <w:sz w:val="24"/>
          <w:szCs w:val="24"/>
        </w:rPr>
        <w:t xml:space="preserve">The Retention shall be released </w:t>
      </w:r>
      <w:r w:rsidR="008B6F71">
        <w:rPr>
          <w:rFonts w:ascii="Calibri" w:eastAsia="Calibri" w:hAnsi="Calibri" w:cs="Calibri"/>
          <w:sz w:val="24"/>
          <w:szCs w:val="24"/>
        </w:rPr>
        <w:t>at the</w:t>
      </w:r>
      <w:r w:rsidRPr="005C1BE5">
        <w:rPr>
          <w:rFonts w:ascii="Calibri" w:eastAsia="Calibri" w:hAnsi="Calibri" w:cs="Calibri"/>
          <w:sz w:val="24"/>
          <w:szCs w:val="24"/>
        </w:rPr>
        <w:t xml:space="preserve"> Retention Release Point.</w:t>
      </w:r>
    </w:p>
    <w:p w14:paraId="5EDEEBAC" w14:textId="721CB3A9" w:rsidR="00D4261A" w:rsidRDefault="00C126BF" w:rsidP="00EF0B33">
      <w:pPr>
        <w:pStyle w:val="Heading2"/>
        <w:numPr>
          <w:ilvl w:val="1"/>
          <w:numId w:val="1"/>
        </w:numPr>
        <w:spacing w:after="220" w:line="276" w:lineRule="auto"/>
        <w:ind w:left="709" w:hanging="709"/>
        <w:rPr>
          <w:rFonts w:asciiTheme="minorHAnsi" w:eastAsia="Calibri" w:hAnsiTheme="minorHAnsi" w:cstheme="minorHAnsi"/>
          <w:sz w:val="24"/>
          <w:szCs w:val="24"/>
        </w:rPr>
      </w:pPr>
      <w:bookmarkStart w:id="2" w:name="_Ref122700738"/>
      <w:r w:rsidRPr="00A31DF0">
        <w:rPr>
          <w:rFonts w:asciiTheme="minorHAnsi" w:eastAsia="Calibri" w:hAnsiTheme="minorHAnsi" w:cstheme="minorHAnsi"/>
          <w:sz w:val="24"/>
          <w:szCs w:val="24"/>
        </w:rPr>
        <w:t xml:space="preserve">The total </w:t>
      </w:r>
      <w:r w:rsidRPr="00D4261A">
        <w:rPr>
          <w:rFonts w:asciiTheme="minorHAnsi" w:eastAsia="Calibri" w:hAnsiTheme="minorHAnsi" w:cstheme="minorHAnsi"/>
          <w:sz w:val="24"/>
          <w:szCs w:val="24"/>
        </w:rPr>
        <w:t xml:space="preserve">Non-Hardware </w:t>
      </w:r>
      <w:r w:rsidRPr="00A31DF0">
        <w:rPr>
          <w:rFonts w:asciiTheme="minorHAnsi" w:eastAsia="Calibri" w:hAnsiTheme="minorHAnsi" w:cstheme="minorHAnsi"/>
          <w:sz w:val="24"/>
          <w:szCs w:val="24"/>
        </w:rPr>
        <w:t xml:space="preserve">Implementation Charges </w:t>
      </w:r>
      <w:r w:rsidR="000559BF" w:rsidRPr="00D4261A">
        <w:rPr>
          <w:rFonts w:asciiTheme="minorHAnsi" w:eastAsia="Calibri" w:hAnsiTheme="minorHAnsi" w:cstheme="minorHAnsi"/>
          <w:sz w:val="24"/>
          <w:szCs w:val="24"/>
        </w:rPr>
        <w:t>for Tranche 1</w:t>
      </w:r>
      <w:r w:rsidR="000559BF">
        <w:rPr>
          <w:rFonts w:asciiTheme="minorHAnsi" w:eastAsia="Calibri" w:hAnsiTheme="minorHAnsi" w:cstheme="minorHAnsi"/>
          <w:sz w:val="24"/>
          <w:szCs w:val="24"/>
        </w:rPr>
        <w:t xml:space="preserve"> </w:t>
      </w:r>
      <w:r w:rsidRPr="00A31DF0">
        <w:rPr>
          <w:rFonts w:asciiTheme="minorHAnsi" w:eastAsia="Calibri" w:hAnsiTheme="minorHAnsi" w:cstheme="minorHAnsi"/>
          <w:sz w:val="24"/>
          <w:szCs w:val="24"/>
        </w:rPr>
        <w:t xml:space="preserve">relating to Implementation comprise an amount of </w:t>
      </w:r>
      <w:proofErr w:type="gramStart"/>
      <w:r w:rsidRPr="00D4261A">
        <w:rPr>
          <w:rFonts w:asciiTheme="minorHAnsi" w:eastAsia="Calibri" w:hAnsiTheme="minorHAnsi" w:cstheme="minorHAnsi"/>
          <w:sz w:val="24"/>
          <w:szCs w:val="24"/>
        </w:rPr>
        <w:t>£[</w:t>
      </w:r>
      <w:proofErr w:type="gramEnd"/>
      <w:r w:rsidR="005358CE">
        <w:rPr>
          <w:rFonts w:asciiTheme="minorHAnsi" w:eastAsia="Calibri" w:hAnsiTheme="minorHAnsi" w:cstheme="minorHAnsi"/>
          <w:b/>
          <w:bCs/>
          <w:sz w:val="24"/>
          <w:szCs w:val="24"/>
          <w:highlight w:val="yellow"/>
        </w:rPr>
        <w:t>●</w:t>
      </w:r>
      <w:r w:rsidRPr="00D4261A">
        <w:rPr>
          <w:rFonts w:asciiTheme="minorHAnsi" w:eastAsia="Calibri" w:hAnsiTheme="minorHAnsi" w:cstheme="minorHAnsi"/>
          <w:sz w:val="24"/>
          <w:szCs w:val="24"/>
        </w:rPr>
        <w:t>]</w:t>
      </w:r>
      <w:r w:rsidR="004C66A9" w:rsidRPr="00D4261A">
        <w:rPr>
          <w:rFonts w:asciiTheme="minorHAnsi" w:eastAsia="Calibri" w:hAnsiTheme="minorHAnsi" w:cstheme="minorHAnsi"/>
          <w:sz w:val="24"/>
          <w:szCs w:val="24"/>
        </w:rPr>
        <w:t xml:space="preserve"> </w:t>
      </w:r>
      <w:r w:rsidRPr="00D4261A">
        <w:rPr>
          <w:rFonts w:asciiTheme="minorHAnsi" w:eastAsia="Calibri" w:hAnsiTheme="minorHAnsi" w:cstheme="minorHAnsi"/>
          <w:sz w:val="24"/>
          <w:szCs w:val="24"/>
        </w:rPr>
        <w:t>and aggregate unit price payable in relation to the Hardware to be delivered in respect of Tranche 1 comprise an amount of £[</w:t>
      </w:r>
      <w:r w:rsidR="005358CE">
        <w:rPr>
          <w:rFonts w:asciiTheme="minorHAnsi" w:eastAsia="Calibri" w:hAnsiTheme="minorHAnsi" w:cstheme="minorHAnsi"/>
          <w:b/>
          <w:bCs/>
          <w:sz w:val="24"/>
          <w:szCs w:val="24"/>
          <w:highlight w:val="yellow"/>
        </w:rPr>
        <w:t>●</w:t>
      </w:r>
      <w:r w:rsidRPr="00D4261A">
        <w:rPr>
          <w:rFonts w:asciiTheme="minorHAnsi" w:eastAsia="Calibri" w:hAnsiTheme="minorHAnsi" w:cstheme="minorHAnsi"/>
          <w:sz w:val="24"/>
          <w:szCs w:val="24"/>
        </w:rPr>
        <w:t xml:space="preserve">] </w:t>
      </w:r>
      <w:r w:rsidR="004C66A9" w:rsidRPr="00D4261A">
        <w:rPr>
          <w:rFonts w:asciiTheme="minorHAnsi" w:eastAsia="Calibri" w:hAnsiTheme="minorHAnsi" w:cstheme="minorHAnsi"/>
          <w:b/>
          <w:bCs/>
          <w:sz w:val="24"/>
          <w:szCs w:val="24"/>
        </w:rPr>
        <w:t>[</w:t>
      </w:r>
      <w:r w:rsidR="004C66A9" w:rsidRPr="00D4261A">
        <w:rPr>
          <w:rFonts w:asciiTheme="minorHAnsi" w:eastAsia="Calibri" w:hAnsiTheme="minorHAnsi" w:cstheme="minorHAnsi"/>
          <w:b/>
          <w:bCs/>
          <w:i/>
          <w:iCs/>
          <w:sz w:val="24"/>
          <w:szCs w:val="24"/>
        </w:rPr>
        <w:t>Note to Bidders: this amount will be populated based on the bidders total implementation charges for Tranche 1</w:t>
      </w:r>
      <w:r w:rsidR="004C66A9" w:rsidRPr="00D4261A">
        <w:rPr>
          <w:rFonts w:asciiTheme="minorHAnsi" w:eastAsia="Calibri" w:hAnsiTheme="minorHAnsi" w:cstheme="minorHAnsi"/>
          <w:b/>
          <w:bCs/>
          <w:sz w:val="24"/>
          <w:szCs w:val="24"/>
        </w:rPr>
        <w:t>]</w:t>
      </w:r>
      <w:r w:rsidRPr="00D4261A">
        <w:rPr>
          <w:rFonts w:asciiTheme="minorHAnsi" w:eastAsia="Calibri" w:hAnsiTheme="minorHAnsi" w:cstheme="minorHAnsi"/>
          <w:b/>
          <w:bCs/>
          <w:sz w:val="24"/>
          <w:szCs w:val="24"/>
        </w:rPr>
        <w:t>.</w:t>
      </w:r>
      <w:bookmarkEnd w:id="2"/>
      <w:r w:rsidRPr="00A31DF0">
        <w:rPr>
          <w:rFonts w:asciiTheme="minorHAnsi" w:eastAsia="Calibri" w:hAnsiTheme="minorHAnsi" w:cstheme="minorHAnsi"/>
          <w:sz w:val="24"/>
          <w:szCs w:val="24"/>
        </w:rPr>
        <w:t xml:space="preserve"> </w:t>
      </w:r>
    </w:p>
    <w:p w14:paraId="1D0FDA17" w14:textId="34CE67ED" w:rsidR="00EF0B33" w:rsidRPr="00D4261A" w:rsidRDefault="00C126BF" w:rsidP="00EF0B33">
      <w:pPr>
        <w:pStyle w:val="Heading2"/>
        <w:numPr>
          <w:ilvl w:val="1"/>
          <w:numId w:val="1"/>
        </w:numPr>
        <w:spacing w:after="220" w:line="276" w:lineRule="auto"/>
        <w:ind w:left="709" w:hanging="709"/>
        <w:rPr>
          <w:rFonts w:ascii="Calibri" w:eastAsia="Calibri" w:hAnsi="Calibri" w:cs="Calibri"/>
          <w:sz w:val="24"/>
          <w:szCs w:val="24"/>
        </w:rPr>
      </w:pPr>
      <w:bookmarkStart w:id="3" w:name="_Ref122702034"/>
      <w:r w:rsidRPr="00D4261A">
        <w:rPr>
          <w:rFonts w:ascii="Calibri" w:eastAsia="Calibri" w:hAnsi="Calibri" w:cs="Calibri"/>
          <w:sz w:val="24"/>
          <w:szCs w:val="24"/>
        </w:rPr>
        <w:t xml:space="preserve">The </w:t>
      </w:r>
      <w:r w:rsidR="00D4261A" w:rsidRPr="00D4261A">
        <w:rPr>
          <w:rFonts w:ascii="Calibri" w:eastAsia="Calibri" w:hAnsi="Calibri" w:cs="Calibri"/>
          <w:sz w:val="24"/>
          <w:szCs w:val="24"/>
        </w:rPr>
        <w:t xml:space="preserve">Non-Hardware Implementation Charges and aggregate unit price payable in relation to the Hardware to be delivered in respect of Tranche 1 set out in paragraph </w:t>
      </w:r>
      <w:r w:rsidR="00D4261A" w:rsidRPr="00D4261A">
        <w:rPr>
          <w:rFonts w:ascii="Calibri" w:eastAsia="Calibri" w:hAnsi="Calibri" w:cs="Calibri"/>
          <w:sz w:val="24"/>
          <w:szCs w:val="24"/>
        </w:rPr>
        <w:fldChar w:fldCharType="begin"/>
      </w:r>
      <w:r w:rsidR="00D4261A" w:rsidRPr="00D4261A">
        <w:rPr>
          <w:rFonts w:ascii="Calibri" w:eastAsia="Calibri" w:hAnsi="Calibri" w:cs="Calibri"/>
          <w:sz w:val="24"/>
          <w:szCs w:val="24"/>
        </w:rPr>
        <w:instrText xml:space="preserve"> REF _Ref122700738 \r \h </w:instrText>
      </w:r>
      <w:r w:rsidR="00D4261A">
        <w:rPr>
          <w:rFonts w:ascii="Calibri" w:eastAsia="Calibri" w:hAnsi="Calibri" w:cs="Calibri"/>
          <w:sz w:val="24"/>
          <w:szCs w:val="24"/>
        </w:rPr>
        <w:instrText xml:space="preserve"> \* MERGEFORMAT </w:instrText>
      </w:r>
      <w:r w:rsidR="00D4261A" w:rsidRPr="00D4261A">
        <w:rPr>
          <w:rFonts w:ascii="Calibri" w:eastAsia="Calibri" w:hAnsi="Calibri" w:cs="Calibri"/>
          <w:sz w:val="24"/>
          <w:szCs w:val="24"/>
        </w:rPr>
      </w:r>
      <w:r w:rsidR="00D4261A" w:rsidRPr="00D4261A">
        <w:rPr>
          <w:rFonts w:ascii="Calibri" w:eastAsia="Calibri" w:hAnsi="Calibri" w:cs="Calibri"/>
          <w:sz w:val="24"/>
          <w:szCs w:val="24"/>
        </w:rPr>
        <w:fldChar w:fldCharType="separate"/>
      </w:r>
      <w:r w:rsidR="00020EBE">
        <w:rPr>
          <w:rFonts w:ascii="Calibri" w:eastAsia="Calibri" w:hAnsi="Calibri" w:cs="Calibri"/>
          <w:sz w:val="24"/>
          <w:szCs w:val="24"/>
        </w:rPr>
        <w:t>4.3</w:t>
      </w:r>
      <w:r w:rsidR="00D4261A" w:rsidRPr="00D4261A">
        <w:rPr>
          <w:rFonts w:ascii="Calibri" w:eastAsia="Calibri" w:hAnsi="Calibri" w:cs="Calibri"/>
          <w:sz w:val="24"/>
          <w:szCs w:val="24"/>
        </w:rPr>
        <w:fldChar w:fldCharType="end"/>
      </w:r>
      <w:r w:rsidR="00D4261A" w:rsidRPr="00D4261A">
        <w:rPr>
          <w:rFonts w:ascii="Calibri" w:eastAsia="Calibri" w:hAnsi="Calibri" w:cs="Calibri"/>
          <w:sz w:val="24"/>
          <w:szCs w:val="24"/>
        </w:rPr>
        <w:t xml:space="preserve"> above </w:t>
      </w:r>
      <w:r w:rsidRPr="00D4261A">
        <w:rPr>
          <w:rFonts w:ascii="Calibri" w:eastAsia="Calibri" w:hAnsi="Calibri" w:cs="Calibri"/>
          <w:sz w:val="24"/>
          <w:szCs w:val="24"/>
        </w:rPr>
        <w:t xml:space="preserve">shall be payable in line with completion of the </w:t>
      </w:r>
      <w:r w:rsidR="005C5C45" w:rsidRPr="00D4261A">
        <w:rPr>
          <w:rFonts w:ascii="Calibri" w:eastAsia="Calibri" w:hAnsi="Calibri" w:cs="Calibri"/>
          <w:sz w:val="24"/>
          <w:szCs w:val="24"/>
        </w:rPr>
        <w:t>following activities:</w:t>
      </w:r>
      <w:bookmarkEnd w:id="3"/>
    </w:p>
    <w:p w14:paraId="3CEF4D66" w14:textId="27DD3BB3" w:rsidR="00F219DB" w:rsidRPr="00A31DF0" w:rsidRDefault="00C126BF" w:rsidP="005623B7">
      <w:pPr>
        <w:pStyle w:val="Heading3"/>
        <w:numPr>
          <w:ilvl w:val="2"/>
          <w:numId w:val="1"/>
        </w:numPr>
        <w:spacing w:after="220" w:line="276" w:lineRule="auto"/>
        <w:ind w:left="1560" w:hanging="840"/>
        <w:rPr>
          <w:rFonts w:asciiTheme="minorHAnsi" w:hAnsiTheme="minorHAnsi" w:cstheme="minorHAnsi"/>
          <w:sz w:val="24"/>
          <w:szCs w:val="24"/>
        </w:rPr>
      </w:pPr>
      <w:r w:rsidRPr="00A31DF0">
        <w:rPr>
          <w:rFonts w:asciiTheme="minorHAnsi" w:hAnsiTheme="minorHAnsi" w:cstheme="minorHAnsi"/>
          <w:sz w:val="24"/>
          <w:szCs w:val="24"/>
        </w:rPr>
        <w:t>in respect of design activities</w:t>
      </w:r>
      <w:r w:rsidR="003038A9" w:rsidRPr="00A31DF0">
        <w:rPr>
          <w:rFonts w:asciiTheme="minorHAnsi" w:hAnsiTheme="minorHAnsi" w:cstheme="minorHAnsi"/>
          <w:sz w:val="24"/>
          <w:szCs w:val="24"/>
        </w:rPr>
        <w:t xml:space="preserve"> (as referred to in the Implementation </w:t>
      </w:r>
      <w:r w:rsidR="00572BBA" w:rsidRPr="00A31DF0">
        <w:rPr>
          <w:rFonts w:asciiTheme="minorHAnsi" w:hAnsiTheme="minorHAnsi" w:cstheme="minorHAnsi"/>
          <w:sz w:val="24"/>
          <w:szCs w:val="24"/>
        </w:rPr>
        <w:t>Timetable</w:t>
      </w:r>
      <w:r w:rsidR="003038A9" w:rsidRPr="00A31DF0">
        <w:rPr>
          <w:rFonts w:asciiTheme="minorHAnsi" w:hAnsiTheme="minorHAnsi" w:cstheme="minorHAnsi"/>
          <w:sz w:val="24"/>
          <w:szCs w:val="24"/>
        </w:rPr>
        <w:t>)</w:t>
      </w:r>
      <w:r w:rsidRPr="00A31DF0">
        <w:rPr>
          <w:rFonts w:asciiTheme="minorHAnsi" w:hAnsiTheme="minorHAnsi" w:cstheme="minorHAnsi"/>
          <w:sz w:val="24"/>
          <w:szCs w:val="24"/>
        </w:rPr>
        <w:t xml:space="preserve">, </w:t>
      </w:r>
      <w:r w:rsidR="001D22A6">
        <w:rPr>
          <w:rFonts w:asciiTheme="minorHAnsi" w:hAnsiTheme="minorHAnsi" w:cstheme="minorHAnsi"/>
          <w:sz w:val="24"/>
          <w:szCs w:val="24"/>
        </w:rPr>
        <w:t>20</w:t>
      </w:r>
      <w:r w:rsidRPr="00A31DF0">
        <w:rPr>
          <w:rFonts w:asciiTheme="minorHAnsi" w:hAnsiTheme="minorHAnsi" w:cstheme="minorHAnsi"/>
          <w:sz w:val="24"/>
          <w:szCs w:val="24"/>
        </w:rPr>
        <w:t xml:space="preserve">% of the Non-Hardware </w:t>
      </w:r>
      <w:r w:rsidR="00D94BAD" w:rsidRPr="00A31DF0">
        <w:rPr>
          <w:rFonts w:asciiTheme="minorHAnsi" w:hAnsiTheme="minorHAnsi" w:cstheme="minorHAnsi"/>
          <w:sz w:val="24"/>
          <w:szCs w:val="24"/>
        </w:rPr>
        <w:t>Implementation Charges</w:t>
      </w:r>
      <w:r w:rsidRPr="00A31DF0">
        <w:rPr>
          <w:rFonts w:asciiTheme="minorHAnsi" w:hAnsiTheme="minorHAnsi" w:cstheme="minorHAnsi"/>
          <w:sz w:val="24"/>
          <w:szCs w:val="24"/>
        </w:rPr>
        <w:t xml:space="preserve"> </w:t>
      </w:r>
      <w:r w:rsidR="003038A9" w:rsidRPr="00A31DF0">
        <w:rPr>
          <w:rFonts w:asciiTheme="minorHAnsi" w:hAnsiTheme="minorHAnsi" w:cstheme="minorHAnsi"/>
          <w:sz w:val="24"/>
          <w:szCs w:val="24"/>
        </w:rPr>
        <w:t xml:space="preserve">relating to Tranche 1 </w:t>
      </w:r>
      <w:r w:rsidRPr="00A31DF0">
        <w:rPr>
          <w:rFonts w:asciiTheme="minorHAnsi" w:hAnsiTheme="minorHAnsi" w:cstheme="minorHAnsi"/>
          <w:sz w:val="24"/>
          <w:szCs w:val="24"/>
        </w:rPr>
        <w:t>shall be payable upon:</w:t>
      </w:r>
    </w:p>
    <w:p w14:paraId="43790EA2" w14:textId="0C02B2C9" w:rsidR="00F219DB" w:rsidRPr="00A31DF0" w:rsidRDefault="00C126BF" w:rsidP="00F219DB">
      <w:pPr>
        <w:pStyle w:val="ListParagraph"/>
        <w:numPr>
          <w:ilvl w:val="3"/>
          <w:numId w:val="1"/>
        </w:numPr>
        <w:tabs>
          <w:tab w:val="left" w:pos="2552"/>
        </w:tabs>
        <w:ind w:left="2552" w:hanging="992"/>
        <w:jc w:val="both"/>
        <w:rPr>
          <w:rFonts w:cstheme="minorHAnsi"/>
          <w:sz w:val="24"/>
          <w:szCs w:val="24"/>
        </w:rPr>
      </w:pPr>
      <w:r w:rsidRPr="00A31DF0">
        <w:rPr>
          <w:rFonts w:cstheme="minorHAnsi"/>
          <w:sz w:val="24"/>
          <w:szCs w:val="24"/>
        </w:rPr>
        <w:lastRenderedPageBreak/>
        <w:t xml:space="preserve">the Supplier evidencing to the Authority’s satisfaction that it owns and/or has all necessary rights to the </w:t>
      </w:r>
      <w:proofErr w:type="spellStart"/>
      <w:r w:rsidRPr="00A31DF0">
        <w:rPr>
          <w:rFonts w:cstheme="minorHAnsi"/>
          <w:sz w:val="24"/>
          <w:szCs w:val="24"/>
        </w:rPr>
        <w:t>IPRs</w:t>
      </w:r>
      <w:proofErr w:type="spellEnd"/>
      <w:r w:rsidRPr="00A31DF0">
        <w:rPr>
          <w:rFonts w:cstheme="minorHAnsi"/>
          <w:sz w:val="24"/>
          <w:szCs w:val="24"/>
        </w:rPr>
        <w:t xml:space="preserve"> in the Hardware and the Supplied System and, where required, that it has the benefit of software licences from any third party</w:t>
      </w:r>
      <w:r w:rsidR="00D201AC">
        <w:rPr>
          <w:rFonts w:cstheme="minorHAnsi"/>
          <w:sz w:val="24"/>
          <w:szCs w:val="24"/>
        </w:rPr>
        <w:t>,</w:t>
      </w:r>
      <w:r w:rsidRPr="00A31DF0">
        <w:rPr>
          <w:rFonts w:cstheme="minorHAnsi"/>
          <w:sz w:val="24"/>
          <w:szCs w:val="24"/>
        </w:rPr>
        <w:t xml:space="preserve"> to enable the effective operation of the Hardware and the Supplied System</w:t>
      </w:r>
      <w:r w:rsidR="00D201AC">
        <w:rPr>
          <w:rFonts w:cstheme="minorHAnsi"/>
          <w:sz w:val="24"/>
          <w:szCs w:val="24"/>
        </w:rPr>
        <w:t xml:space="preserve"> and the provision of the Services in accordance with this agreement</w:t>
      </w:r>
      <w:r w:rsidRPr="00A31DF0">
        <w:rPr>
          <w:rFonts w:cstheme="minorHAnsi"/>
          <w:sz w:val="24"/>
          <w:szCs w:val="24"/>
        </w:rPr>
        <w:t>; and</w:t>
      </w:r>
    </w:p>
    <w:p w14:paraId="16333FC3" w14:textId="77777777" w:rsidR="00F219DB" w:rsidRPr="00A31DF0" w:rsidRDefault="00C126BF" w:rsidP="00F219DB">
      <w:pPr>
        <w:pStyle w:val="ListParagraph"/>
        <w:tabs>
          <w:tab w:val="left" w:pos="2552"/>
        </w:tabs>
        <w:ind w:left="2552"/>
        <w:jc w:val="both"/>
        <w:rPr>
          <w:rFonts w:cstheme="minorHAnsi"/>
          <w:sz w:val="24"/>
          <w:szCs w:val="24"/>
        </w:rPr>
      </w:pPr>
      <w:r w:rsidRPr="00A31DF0">
        <w:rPr>
          <w:rFonts w:cstheme="minorHAnsi"/>
          <w:sz w:val="24"/>
          <w:szCs w:val="24"/>
        </w:rPr>
        <w:t xml:space="preserve"> </w:t>
      </w:r>
    </w:p>
    <w:p w14:paraId="4721C653" w14:textId="77777777" w:rsidR="00D674DC" w:rsidRPr="00A31DF0" w:rsidRDefault="00C126BF" w:rsidP="00F219DB">
      <w:pPr>
        <w:pStyle w:val="ListParagraph"/>
        <w:numPr>
          <w:ilvl w:val="3"/>
          <w:numId w:val="1"/>
        </w:numPr>
        <w:tabs>
          <w:tab w:val="left" w:pos="2552"/>
        </w:tabs>
        <w:ind w:left="2552" w:hanging="992"/>
        <w:jc w:val="both"/>
        <w:rPr>
          <w:rFonts w:cstheme="minorHAnsi"/>
          <w:sz w:val="24"/>
          <w:szCs w:val="24"/>
        </w:rPr>
      </w:pPr>
      <w:r w:rsidRPr="00A31DF0">
        <w:rPr>
          <w:rFonts w:cstheme="minorHAnsi"/>
          <w:sz w:val="24"/>
          <w:szCs w:val="24"/>
        </w:rPr>
        <w:t>a Milestone Achievement Certificate being issued by the Authority, signifying the Achievement of Milestone 2 in the Implementation</w:t>
      </w:r>
      <w:r w:rsidR="00572BBA" w:rsidRPr="00A31DF0">
        <w:rPr>
          <w:rFonts w:cstheme="minorHAnsi"/>
          <w:sz w:val="24"/>
          <w:szCs w:val="24"/>
        </w:rPr>
        <w:t xml:space="preserve"> </w:t>
      </w:r>
      <w:proofErr w:type="gramStart"/>
      <w:r w:rsidR="00572BBA" w:rsidRPr="00A31DF0">
        <w:rPr>
          <w:rFonts w:cstheme="minorHAnsi"/>
          <w:sz w:val="24"/>
          <w:szCs w:val="24"/>
        </w:rPr>
        <w:t>Timetable</w:t>
      </w:r>
      <w:r w:rsidRPr="00A31DF0">
        <w:rPr>
          <w:rFonts w:cstheme="minorHAnsi"/>
          <w:sz w:val="24"/>
          <w:szCs w:val="24"/>
        </w:rPr>
        <w:t>;</w:t>
      </w:r>
      <w:proofErr w:type="gramEnd"/>
    </w:p>
    <w:p w14:paraId="75C2379D" w14:textId="77777777" w:rsidR="00D94BAD" w:rsidRPr="00A31DF0" w:rsidRDefault="00C126BF" w:rsidP="00D94BAD">
      <w:pPr>
        <w:pStyle w:val="Heading3"/>
        <w:numPr>
          <w:ilvl w:val="2"/>
          <w:numId w:val="1"/>
        </w:numPr>
        <w:spacing w:after="220" w:line="276" w:lineRule="auto"/>
        <w:ind w:left="1560" w:hanging="840"/>
        <w:rPr>
          <w:rFonts w:asciiTheme="minorHAnsi" w:hAnsiTheme="minorHAnsi" w:cstheme="minorHAnsi"/>
          <w:sz w:val="24"/>
          <w:szCs w:val="24"/>
        </w:rPr>
      </w:pPr>
      <w:bookmarkStart w:id="4" w:name="_Hlk86666741"/>
      <w:r w:rsidRPr="00A31DF0">
        <w:rPr>
          <w:rFonts w:asciiTheme="minorHAnsi" w:hAnsiTheme="minorHAnsi" w:cstheme="minorHAnsi"/>
          <w:sz w:val="24"/>
          <w:szCs w:val="24"/>
        </w:rPr>
        <w:t>in respect of build activities</w:t>
      </w:r>
      <w:r w:rsidR="003038A9" w:rsidRPr="00A31DF0">
        <w:rPr>
          <w:rFonts w:asciiTheme="minorHAnsi" w:hAnsiTheme="minorHAnsi" w:cstheme="minorHAnsi"/>
          <w:sz w:val="24"/>
          <w:szCs w:val="24"/>
        </w:rPr>
        <w:t xml:space="preserve"> (as referred to in the Implementation </w:t>
      </w:r>
      <w:r w:rsidR="00572BBA" w:rsidRPr="00A31DF0">
        <w:rPr>
          <w:rFonts w:asciiTheme="minorHAnsi" w:hAnsiTheme="minorHAnsi" w:cstheme="minorHAnsi"/>
          <w:sz w:val="24"/>
          <w:szCs w:val="24"/>
        </w:rPr>
        <w:t>Timetable</w:t>
      </w:r>
      <w:r w:rsidR="003038A9" w:rsidRPr="00A31DF0">
        <w:rPr>
          <w:rFonts w:asciiTheme="minorHAnsi" w:hAnsiTheme="minorHAnsi" w:cstheme="minorHAnsi"/>
          <w:sz w:val="24"/>
          <w:szCs w:val="24"/>
        </w:rPr>
        <w:t>)</w:t>
      </w:r>
      <w:r w:rsidRPr="00A31DF0">
        <w:rPr>
          <w:rFonts w:asciiTheme="minorHAnsi" w:hAnsiTheme="minorHAnsi" w:cstheme="minorHAnsi"/>
          <w:sz w:val="24"/>
          <w:szCs w:val="24"/>
        </w:rPr>
        <w:t xml:space="preserve">, 20% of the Non-Hardware Implementation Charges </w:t>
      </w:r>
      <w:r w:rsidR="003038A9" w:rsidRPr="00A31DF0">
        <w:rPr>
          <w:rFonts w:asciiTheme="minorHAnsi" w:hAnsiTheme="minorHAnsi" w:cstheme="minorHAnsi"/>
          <w:sz w:val="24"/>
          <w:szCs w:val="24"/>
        </w:rPr>
        <w:t xml:space="preserve">relating to Tranche 1 </w:t>
      </w:r>
      <w:r w:rsidRPr="00A31DF0">
        <w:rPr>
          <w:rFonts w:asciiTheme="minorHAnsi" w:hAnsiTheme="minorHAnsi" w:cstheme="minorHAnsi"/>
          <w:sz w:val="24"/>
          <w:szCs w:val="24"/>
        </w:rPr>
        <w:t xml:space="preserve">shall be payable upon a Milestone Achievement Certificate being issued by the Authority, signifying the Achievement of Milestone </w:t>
      </w:r>
      <w:r w:rsidR="008C1AAB" w:rsidRPr="00A31DF0">
        <w:rPr>
          <w:rFonts w:asciiTheme="minorHAnsi" w:hAnsiTheme="minorHAnsi" w:cstheme="minorHAnsi"/>
          <w:sz w:val="24"/>
          <w:szCs w:val="24"/>
        </w:rPr>
        <w:t>4</w:t>
      </w:r>
      <w:r w:rsidR="007B1E4E" w:rsidRPr="00A31DF0">
        <w:rPr>
          <w:rFonts w:asciiTheme="minorHAnsi" w:hAnsiTheme="minorHAnsi" w:cstheme="minorHAnsi"/>
          <w:sz w:val="24"/>
          <w:szCs w:val="24"/>
        </w:rPr>
        <w:t xml:space="preserve"> in the Implementation </w:t>
      </w:r>
      <w:proofErr w:type="gramStart"/>
      <w:r w:rsidR="00572BBA" w:rsidRPr="00A31DF0">
        <w:rPr>
          <w:rFonts w:asciiTheme="minorHAnsi" w:hAnsiTheme="minorHAnsi" w:cstheme="minorHAnsi"/>
          <w:sz w:val="24"/>
          <w:szCs w:val="24"/>
        </w:rPr>
        <w:t>Timetable</w:t>
      </w:r>
      <w:bookmarkEnd w:id="4"/>
      <w:r w:rsidRPr="00A31DF0">
        <w:rPr>
          <w:rFonts w:asciiTheme="minorHAnsi" w:hAnsiTheme="minorHAnsi" w:cstheme="minorHAnsi"/>
          <w:sz w:val="24"/>
          <w:szCs w:val="24"/>
        </w:rPr>
        <w:t>;</w:t>
      </w:r>
      <w:proofErr w:type="gramEnd"/>
    </w:p>
    <w:p w14:paraId="36DC7D98" w14:textId="07AC09B3" w:rsidR="005C5C45" w:rsidRPr="00A31DF0" w:rsidRDefault="00C126BF" w:rsidP="004C66A9">
      <w:pPr>
        <w:pStyle w:val="Heading3"/>
        <w:numPr>
          <w:ilvl w:val="2"/>
          <w:numId w:val="1"/>
        </w:numPr>
        <w:spacing w:after="220" w:line="276" w:lineRule="auto"/>
        <w:ind w:left="1560" w:hanging="840"/>
        <w:rPr>
          <w:rFonts w:asciiTheme="minorHAnsi" w:eastAsia="Calibri" w:hAnsiTheme="minorHAnsi" w:cstheme="minorHAnsi"/>
          <w:sz w:val="24"/>
          <w:szCs w:val="24"/>
        </w:rPr>
      </w:pPr>
      <w:r w:rsidRPr="00A31DF0">
        <w:rPr>
          <w:rFonts w:asciiTheme="minorHAnsi" w:eastAsia="Calibri" w:hAnsiTheme="minorHAnsi" w:cstheme="minorHAnsi"/>
          <w:sz w:val="24"/>
          <w:szCs w:val="24"/>
        </w:rPr>
        <w:t>in respect of</w:t>
      </w:r>
      <w:r w:rsidR="00103243" w:rsidRPr="00A31DF0">
        <w:rPr>
          <w:rFonts w:asciiTheme="minorHAnsi" w:eastAsia="Calibri" w:hAnsiTheme="minorHAnsi" w:cstheme="minorHAnsi"/>
          <w:sz w:val="24"/>
          <w:szCs w:val="24"/>
        </w:rPr>
        <w:t xml:space="preserve"> Hardware</w:t>
      </w:r>
      <w:r w:rsidR="004C66A9">
        <w:rPr>
          <w:rFonts w:asciiTheme="minorHAnsi" w:eastAsia="Calibri" w:hAnsiTheme="minorHAnsi" w:cstheme="minorHAnsi"/>
          <w:sz w:val="24"/>
          <w:szCs w:val="24"/>
        </w:rPr>
        <w:t>:</w:t>
      </w:r>
    </w:p>
    <w:p w14:paraId="17008E56" w14:textId="4F086745" w:rsidR="005C5C45" w:rsidRPr="004C66A9" w:rsidRDefault="00C126BF" w:rsidP="004C66A9">
      <w:pPr>
        <w:pStyle w:val="ListParagraph"/>
        <w:numPr>
          <w:ilvl w:val="3"/>
          <w:numId w:val="1"/>
        </w:numPr>
        <w:tabs>
          <w:tab w:val="left" w:pos="2552"/>
        </w:tabs>
        <w:ind w:left="2552" w:hanging="992"/>
        <w:jc w:val="both"/>
        <w:rPr>
          <w:sz w:val="24"/>
          <w:szCs w:val="24"/>
          <w:lang w:eastAsia="en-GB"/>
        </w:rPr>
      </w:pPr>
      <w:r w:rsidRPr="00A31DF0">
        <w:rPr>
          <w:sz w:val="24"/>
          <w:szCs w:val="24"/>
          <w:lang w:eastAsia="en-GB"/>
        </w:rPr>
        <w:t xml:space="preserve">33% of the aggregate </w:t>
      </w:r>
      <w:r w:rsidR="00CB47F0" w:rsidRPr="00A31DF0">
        <w:rPr>
          <w:sz w:val="24"/>
          <w:szCs w:val="24"/>
          <w:lang w:eastAsia="en-GB"/>
        </w:rPr>
        <w:t xml:space="preserve">unit </w:t>
      </w:r>
      <w:r w:rsidRPr="00A31DF0">
        <w:rPr>
          <w:sz w:val="24"/>
          <w:szCs w:val="24"/>
          <w:lang w:eastAsia="en-GB"/>
        </w:rPr>
        <w:t>price</w:t>
      </w:r>
      <w:r w:rsidR="0075320F" w:rsidRPr="00A31DF0">
        <w:rPr>
          <w:sz w:val="24"/>
          <w:szCs w:val="24"/>
          <w:lang w:eastAsia="en-GB"/>
        </w:rPr>
        <w:t xml:space="preserve"> payable in rel</w:t>
      </w:r>
      <w:r w:rsidR="004C66A9">
        <w:rPr>
          <w:sz w:val="24"/>
          <w:szCs w:val="24"/>
          <w:lang w:eastAsia="en-GB"/>
        </w:rPr>
        <w:t xml:space="preserve">ation to </w:t>
      </w:r>
      <w:r w:rsidR="004C66A9" w:rsidRPr="004C66A9">
        <w:rPr>
          <w:sz w:val="24"/>
          <w:szCs w:val="24"/>
          <w:lang w:eastAsia="en-GB"/>
        </w:rPr>
        <w:t>t</w:t>
      </w:r>
      <w:r w:rsidR="0075320F" w:rsidRPr="004C66A9">
        <w:rPr>
          <w:sz w:val="24"/>
          <w:szCs w:val="24"/>
          <w:lang w:eastAsia="en-GB"/>
        </w:rPr>
        <w:t>h</w:t>
      </w:r>
      <w:r w:rsidR="004C66A9" w:rsidRPr="004C66A9">
        <w:rPr>
          <w:sz w:val="24"/>
          <w:szCs w:val="24"/>
          <w:lang w:eastAsia="en-GB"/>
        </w:rPr>
        <w:t>e Hardware</w:t>
      </w:r>
      <w:r w:rsidR="0075320F" w:rsidRPr="004C66A9">
        <w:rPr>
          <w:sz w:val="24"/>
          <w:szCs w:val="24"/>
          <w:lang w:eastAsia="en-GB"/>
        </w:rPr>
        <w:t xml:space="preserve"> to be delivered in respect of Tranche 1</w:t>
      </w:r>
      <w:r w:rsidR="00D4261A">
        <w:rPr>
          <w:sz w:val="24"/>
          <w:szCs w:val="24"/>
          <w:lang w:eastAsia="en-GB"/>
        </w:rPr>
        <w:t>,</w:t>
      </w:r>
      <w:r w:rsidR="004C66A9">
        <w:rPr>
          <w:sz w:val="24"/>
          <w:szCs w:val="24"/>
          <w:lang w:eastAsia="en-GB"/>
        </w:rPr>
        <w:t xml:space="preserve"> </w:t>
      </w:r>
      <w:r w:rsidRPr="004C66A9">
        <w:rPr>
          <w:sz w:val="24"/>
          <w:szCs w:val="24"/>
          <w:lang w:eastAsia="en-GB"/>
        </w:rPr>
        <w:t xml:space="preserve">once the </w:t>
      </w:r>
      <w:r w:rsidR="004C66A9" w:rsidRPr="004C66A9">
        <w:rPr>
          <w:sz w:val="24"/>
          <w:szCs w:val="24"/>
          <w:lang w:eastAsia="en-GB"/>
        </w:rPr>
        <w:t>Hardware</w:t>
      </w:r>
      <w:r w:rsidR="00A31DF0" w:rsidRPr="004C66A9">
        <w:rPr>
          <w:sz w:val="24"/>
          <w:szCs w:val="24"/>
          <w:lang w:eastAsia="en-GB"/>
        </w:rPr>
        <w:t xml:space="preserve"> </w:t>
      </w:r>
      <w:r w:rsidR="004C66A9" w:rsidRPr="004C66A9">
        <w:rPr>
          <w:sz w:val="24"/>
          <w:szCs w:val="24"/>
          <w:lang w:eastAsia="en-GB"/>
        </w:rPr>
        <w:t>has been</w:t>
      </w:r>
      <w:r w:rsidRPr="004C66A9">
        <w:rPr>
          <w:sz w:val="24"/>
          <w:szCs w:val="24"/>
          <w:lang w:eastAsia="en-GB"/>
        </w:rPr>
        <w:t xml:space="preserve"> delivered to the premises agreed with the Authority, subject to:</w:t>
      </w:r>
    </w:p>
    <w:p w14:paraId="0B612A53" w14:textId="77777777" w:rsidR="005C5C45" w:rsidRPr="00A31DF0" w:rsidRDefault="005C5C45" w:rsidP="004C66A9">
      <w:pPr>
        <w:pStyle w:val="ListParagraph"/>
        <w:tabs>
          <w:tab w:val="left" w:pos="2552"/>
        </w:tabs>
        <w:ind w:left="2552"/>
        <w:jc w:val="both"/>
        <w:rPr>
          <w:sz w:val="24"/>
          <w:szCs w:val="24"/>
          <w:lang w:eastAsia="en-GB"/>
        </w:rPr>
      </w:pPr>
    </w:p>
    <w:p w14:paraId="29A164A8" w14:textId="77777777" w:rsidR="000E16DD" w:rsidRPr="00A31DF0" w:rsidRDefault="00C126BF" w:rsidP="004C66A9">
      <w:pPr>
        <w:pStyle w:val="ListParagraph"/>
        <w:numPr>
          <w:ilvl w:val="0"/>
          <w:numId w:val="14"/>
        </w:numPr>
        <w:tabs>
          <w:tab w:val="left" w:pos="2552"/>
        </w:tabs>
        <w:ind w:left="3261" w:hanging="709"/>
        <w:jc w:val="both"/>
        <w:rPr>
          <w:sz w:val="24"/>
          <w:szCs w:val="24"/>
          <w:lang w:eastAsia="en-GB"/>
        </w:rPr>
      </w:pPr>
      <w:r w:rsidRPr="00A31DF0">
        <w:rPr>
          <w:sz w:val="24"/>
          <w:szCs w:val="24"/>
          <w:lang w:eastAsia="en-GB"/>
        </w:rPr>
        <w:t xml:space="preserve">Supplier title in the </w:t>
      </w:r>
      <w:r w:rsidR="006B35A5" w:rsidRPr="00A31DF0">
        <w:rPr>
          <w:sz w:val="24"/>
          <w:szCs w:val="24"/>
          <w:lang w:eastAsia="en-GB"/>
        </w:rPr>
        <w:t xml:space="preserve">Hardware </w:t>
      </w:r>
      <w:r w:rsidRPr="00A31DF0">
        <w:rPr>
          <w:sz w:val="24"/>
          <w:szCs w:val="24"/>
          <w:lang w:eastAsia="en-GB"/>
        </w:rPr>
        <w:t xml:space="preserve">being </w:t>
      </w:r>
      <w:proofErr w:type="gramStart"/>
      <w:r w:rsidRPr="00A31DF0">
        <w:rPr>
          <w:sz w:val="24"/>
          <w:szCs w:val="24"/>
          <w:lang w:eastAsia="en-GB"/>
        </w:rPr>
        <w:t>proven;</w:t>
      </w:r>
      <w:proofErr w:type="gramEnd"/>
    </w:p>
    <w:p w14:paraId="2F9F44D8" w14:textId="77777777" w:rsidR="005C5C45" w:rsidRPr="00A31DF0" w:rsidRDefault="005C5C45" w:rsidP="004C66A9">
      <w:pPr>
        <w:pStyle w:val="ListParagraph"/>
        <w:tabs>
          <w:tab w:val="left" w:pos="2552"/>
        </w:tabs>
        <w:ind w:left="3261"/>
        <w:jc w:val="both"/>
        <w:rPr>
          <w:sz w:val="24"/>
          <w:szCs w:val="24"/>
          <w:lang w:eastAsia="en-GB"/>
        </w:rPr>
      </w:pPr>
    </w:p>
    <w:p w14:paraId="0C20D4B5" w14:textId="77777777" w:rsidR="00CB47F0" w:rsidRPr="00A31DF0" w:rsidRDefault="00C126BF" w:rsidP="004C66A9">
      <w:pPr>
        <w:pStyle w:val="ListParagraph"/>
        <w:numPr>
          <w:ilvl w:val="0"/>
          <w:numId w:val="14"/>
        </w:numPr>
        <w:tabs>
          <w:tab w:val="left" w:pos="2552"/>
        </w:tabs>
        <w:ind w:left="3261" w:hanging="709"/>
        <w:jc w:val="both"/>
        <w:rPr>
          <w:sz w:val="24"/>
          <w:szCs w:val="24"/>
          <w:lang w:eastAsia="en-GB"/>
        </w:rPr>
      </w:pPr>
      <w:r w:rsidRPr="00A31DF0">
        <w:rPr>
          <w:sz w:val="24"/>
          <w:szCs w:val="24"/>
          <w:lang w:eastAsia="en-GB"/>
        </w:rPr>
        <w:t xml:space="preserve">the </w:t>
      </w:r>
      <w:r w:rsidR="006B35A5" w:rsidRPr="00A31DF0">
        <w:rPr>
          <w:sz w:val="24"/>
          <w:szCs w:val="24"/>
          <w:lang w:eastAsia="en-GB"/>
        </w:rPr>
        <w:t xml:space="preserve">Hardware </w:t>
      </w:r>
      <w:r w:rsidRPr="00A31DF0">
        <w:rPr>
          <w:sz w:val="24"/>
          <w:szCs w:val="24"/>
          <w:lang w:eastAsia="en-GB"/>
        </w:rPr>
        <w:t>being clearly segregated and marked as “</w:t>
      </w:r>
      <w:r w:rsidRPr="004C66A9">
        <w:rPr>
          <w:i/>
          <w:iCs/>
          <w:sz w:val="24"/>
          <w:szCs w:val="24"/>
          <w:lang w:eastAsia="en-GB"/>
        </w:rPr>
        <w:t>GM Bus Franchising</w:t>
      </w:r>
      <w:r w:rsidRPr="00A31DF0">
        <w:rPr>
          <w:sz w:val="24"/>
          <w:szCs w:val="24"/>
          <w:lang w:eastAsia="en-GB"/>
        </w:rPr>
        <w:t>”; and</w:t>
      </w:r>
    </w:p>
    <w:p w14:paraId="628CED1B" w14:textId="77777777" w:rsidR="00CB47F0" w:rsidRPr="00A31DF0" w:rsidRDefault="00CB47F0" w:rsidP="004C66A9">
      <w:pPr>
        <w:pStyle w:val="ListParagraph"/>
        <w:jc w:val="both"/>
        <w:rPr>
          <w:sz w:val="24"/>
          <w:szCs w:val="24"/>
          <w:lang w:eastAsia="en-GB"/>
        </w:rPr>
      </w:pPr>
    </w:p>
    <w:p w14:paraId="53711E57" w14:textId="4CA0C73E" w:rsidR="00CB47F0" w:rsidRPr="00A31DF0" w:rsidRDefault="00C126BF" w:rsidP="004C66A9">
      <w:pPr>
        <w:pStyle w:val="ListParagraph"/>
        <w:numPr>
          <w:ilvl w:val="0"/>
          <w:numId w:val="14"/>
        </w:numPr>
        <w:tabs>
          <w:tab w:val="left" w:pos="2552"/>
        </w:tabs>
        <w:ind w:left="3261" w:hanging="709"/>
        <w:jc w:val="both"/>
        <w:rPr>
          <w:sz w:val="24"/>
          <w:szCs w:val="24"/>
          <w:lang w:eastAsia="en-GB"/>
        </w:rPr>
      </w:pPr>
      <w:r w:rsidRPr="00A31DF0">
        <w:rPr>
          <w:sz w:val="24"/>
          <w:szCs w:val="24"/>
          <w:lang w:eastAsia="en-GB"/>
        </w:rPr>
        <w:t xml:space="preserve">the </w:t>
      </w:r>
      <w:r w:rsidR="006B35A5" w:rsidRPr="00A31DF0">
        <w:rPr>
          <w:sz w:val="24"/>
          <w:szCs w:val="24"/>
          <w:lang w:eastAsia="en-GB"/>
        </w:rPr>
        <w:t xml:space="preserve">Hardware </w:t>
      </w:r>
      <w:r w:rsidRPr="00A31DF0">
        <w:rPr>
          <w:sz w:val="24"/>
          <w:szCs w:val="24"/>
          <w:lang w:eastAsia="en-GB"/>
        </w:rPr>
        <w:t>being stored to protect the</w:t>
      </w:r>
      <w:r w:rsidR="00D4261A">
        <w:rPr>
          <w:sz w:val="24"/>
          <w:szCs w:val="24"/>
          <w:lang w:eastAsia="en-GB"/>
        </w:rPr>
        <w:t xml:space="preserve"> Hardware</w:t>
      </w:r>
      <w:r w:rsidRPr="00A31DF0">
        <w:rPr>
          <w:sz w:val="24"/>
          <w:szCs w:val="24"/>
          <w:lang w:eastAsia="en-GB"/>
        </w:rPr>
        <w:t xml:space="preserve"> from damage, theft, weather events and such other events as may lead to the </w:t>
      </w:r>
      <w:r w:rsidR="006B35A5" w:rsidRPr="00A31DF0">
        <w:rPr>
          <w:sz w:val="24"/>
          <w:szCs w:val="24"/>
          <w:lang w:eastAsia="en-GB"/>
        </w:rPr>
        <w:t xml:space="preserve">Hardware </w:t>
      </w:r>
      <w:r w:rsidR="002A7A17" w:rsidRPr="00A31DF0">
        <w:rPr>
          <w:sz w:val="24"/>
          <w:szCs w:val="24"/>
          <w:lang w:eastAsia="en-GB"/>
        </w:rPr>
        <w:t xml:space="preserve">being </w:t>
      </w:r>
      <w:r w:rsidR="00D4261A">
        <w:rPr>
          <w:sz w:val="24"/>
          <w:szCs w:val="24"/>
          <w:lang w:eastAsia="en-GB"/>
        </w:rPr>
        <w:t xml:space="preserve">destroyed or </w:t>
      </w:r>
      <w:r w:rsidR="002A7A17" w:rsidRPr="00A31DF0">
        <w:rPr>
          <w:sz w:val="24"/>
          <w:szCs w:val="24"/>
          <w:lang w:eastAsia="en-GB"/>
        </w:rPr>
        <w:t>damaged; and</w:t>
      </w:r>
    </w:p>
    <w:p w14:paraId="35A5E146" w14:textId="77777777" w:rsidR="00CB47F0" w:rsidRPr="00A31DF0" w:rsidRDefault="00CB47F0" w:rsidP="004C66A9">
      <w:pPr>
        <w:pStyle w:val="ListParagraph"/>
        <w:jc w:val="both"/>
        <w:rPr>
          <w:sz w:val="24"/>
          <w:szCs w:val="24"/>
          <w:lang w:eastAsia="en-GB"/>
        </w:rPr>
      </w:pPr>
    </w:p>
    <w:p w14:paraId="37C002F6" w14:textId="5C7A373C" w:rsidR="00CB47F0" w:rsidRPr="00A31DF0" w:rsidRDefault="00C126BF" w:rsidP="004C66A9">
      <w:pPr>
        <w:pStyle w:val="ListParagraph"/>
        <w:numPr>
          <w:ilvl w:val="3"/>
          <w:numId w:val="1"/>
        </w:numPr>
        <w:tabs>
          <w:tab w:val="left" w:pos="2552"/>
        </w:tabs>
        <w:ind w:left="2552" w:hanging="992"/>
        <w:jc w:val="both"/>
        <w:rPr>
          <w:sz w:val="24"/>
          <w:szCs w:val="24"/>
          <w:lang w:eastAsia="en-GB"/>
        </w:rPr>
      </w:pPr>
      <w:r w:rsidRPr="00A31DF0">
        <w:rPr>
          <w:sz w:val="24"/>
          <w:szCs w:val="24"/>
          <w:lang w:eastAsia="en-GB"/>
        </w:rPr>
        <w:t xml:space="preserve">33% of the </w:t>
      </w:r>
      <w:r w:rsidR="004C66A9">
        <w:rPr>
          <w:sz w:val="24"/>
          <w:szCs w:val="24"/>
          <w:lang w:eastAsia="en-GB"/>
        </w:rPr>
        <w:t xml:space="preserve">aggregate </w:t>
      </w:r>
      <w:r w:rsidRPr="00A31DF0">
        <w:rPr>
          <w:sz w:val="24"/>
          <w:szCs w:val="24"/>
          <w:lang w:eastAsia="en-GB"/>
        </w:rPr>
        <w:t xml:space="preserve">unit price </w:t>
      </w:r>
      <w:r w:rsidR="004C66A9">
        <w:rPr>
          <w:sz w:val="24"/>
          <w:szCs w:val="24"/>
          <w:lang w:eastAsia="en-GB"/>
        </w:rPr>
        <w:t>payable in relation to the Hardware to be delivered in respect of Tranche 1</w:t>
      </w:r>
      <w:r w:rsidR="009B5194" w:rsidRPr="00A31DF0">
        <w:rPr>
          <w:sz w:val="24"/>
          <w:szCs w:val="24"/>
          <w:lang w:eastAsia="en-GB"/>
        </w:rPr>
        <w:t>,</w:t>
      </w:r>
      <w:r w:rsidRPr="00A31DF0">
        <w:rPr>
          <w:sz w:val="24"/>
          <w:szCs w:val="24"/>
          <w:lang w:eastAsia="en-GB"/>
        </w:rPr>
        <w:t xml:space="preserve"> when such </w:t>
      </w:r>
      <w:r w:rsidR="004C66A9">
        <w:rPr>
          <w:sz w:val="24"/>
          <w:szCs w:val="24"/>
          <w:lang w:eastAsia="en-GB"/>
        </w:rPr>
        <w:t>Hardware</w:t>
      </w:r>
      <w:r w:rsidR="006B35A5" w:rsidRPr="00A31DF0">
        <w:rPr>
          <w:sz w:val="24"/>
          <w:szCs w:val="24"/>
          <w:lang w:eastAsia="en-GB"/>
        </w:rPr>
        <w:t xml:space="preserve"> </w:t>
      </w:r>
      <w:r w:rsidRPr="00A31DF0">
        <w:rPr>
          <w:sz w:val="24"/>
          <w:szCs w:val="24"/>
          <w:lang w:eastAsia="en-GB"/>
        </w:rPr>
        <w:t>has been configured, complied with all relevant Tests and is ready for use on a Franchised Bus, subject to:</w:t>
      </w:r>
    </w:p>
    <w:p w14:paraId="5C3E6A9C" w14:textId="77777777" w:rsidR="005C5C45" w:rsidRPr="00A31DF0" w:rsidRDefault="005C5C45" w:rsidP="004C66A9">
      <w:pPr>
        <w:pStyle w:val="ListParagraph"/>
        <w:tabs>
          <w:tab w:val="left" w:pos="2552"/>
        </w:tabs>
        <w:ind w:left="2552"/>
        <w:jc w:val="both"/>
        <w:rPr>
          <w:sz w:val="24"/>
          <w:szCs w:val="24"/>
          <w:lang w:eastAsia="en-GB"/>
        </w:rPr>
      </w:pPr>
    </w:p>
    <w:p w14:paraId="618CDB4E" w14:textId="382BFC84" w:rsidR="00C7367A" w:rsidRPr="00A31DF0" w:rsidRDefault="00C126BF" w:rsidP="004C66A9">
      <w:pPr>
        <w:pStyle w:val="ListParagraph"/>
        <w:numPr>
          <w:ilvl w:val="0"/>
          <w:numId w:val="15"/>
        </w:numPr>
        <w:tabs>
          <w:tab w:val="left" w:pos="2552"/>
        </w:tabs>
        <w:ind w:left="3261" w:hanging="709"/>
        <w:jc w:val="both"/>
        <w:rPr>
          <w:sz w:val="24"/>
          <w:szCs w:val="24"/>
          <w:lang w:eastAsia="en-GB"/>
        </w:rPr>
      </w:pPr>
      <w:r w:rsidRPr="00A31DF0">
        <w:rPr>
          <w:sz w:val="24"/>
          <w:szCs w:val="24"/>
          <w:lang w:eastAsia="en-GB"/>
        </w:rPr>
        <w:t xml:space="preserve">inclusion of each such </w:t>
      </w:r>
      <w:r w:rsidR="004C66A9">
        <w:rPr>
          <w:sz w:val="24"/>
          <w:szCs w:val="24"/>
          <w:lang w:eastAsia="en-GB"/>
        </w:rPr>
        <w:t>Hardware</w:t>
      </w:r>
      <w:r w:rsidRPr="00A31DF0">
        <w:rPr>
          <w:sz w:val="24"/>
          <w:szCs w:val="24"/>
          <w:lang w:eastAsia="en-GB"/>
        </w:rPr>
        <w:t xml:space="preserve"> </w:t>
      </w:r>
      <w:r w:rsidR="004C66A9">
        <w:rPr>
          <w:sz w:val="24"/>
          <w:szCs w:val="24"/>
          <w:lang w:eastAsia="en-GB"/>
        </w:rPr>
        <w:t>in</w:t>
      </w:r>
      <w:r w:rsidRPr="00A31DF0">
        <w:rPr>
          <w:sz w:val="24"/>
          <w:szCs w:val="24"/>
          <w:lang w:eastAsia="en-GB"/>
        </w:rPr>
        <w:t xml:space="preserve"> the Asset Register</w:t>
      </w:r>
      <w:r w:rsidR="004C66A9">
        <w:rPr>
          <w:sz w:val="24"/>
          <w:szCs w:val="24"/>
          <w:lang w:eastAsia="en-GB"/>
        </w:rPr>
        <w:t xml:space="preserve"> in accordance with the terms of this agreement</w:t>
      </w:r>
      <w:r w:rsidRPr="00A31DF0">
        <w:rPr>
          <w:sz w:val="24"/>
          <w:szCs w:val="24"/>
          <w:lang w:eastAsia="en-GB"/>
        </w:rPr>
        <w:t>; and</w:t>
      </w:r>
    </w:p>
    <w:p w14:paraId="73C62A1B" w14:textId="77777777" w:rsidR="009B5194" w:rsidRPr="00A31DF0" w:rsidRDefault="009B5194" w:rsidP="004C66A9">
      <w:pPr>
        <w:pStyle w:val="ListParagraph"/>
        <w:tabs>
          <w:tab w:val="left" w:pos="2552"/>
        </w:tabs>
        <w:ind w:left="3261"/>
        <w:jc w:val="both"/>
        <w:rPr>
          <w:sz w:val="24"/>
          <w:szCs w:val="24"/>
          <w:lang w:eastAsia="en-GB"/>
        </w:rPr>
      </w:pPr>
    </w:p>
    <w:p w14:paraId="144A47CB" w14:textId="6ABEABDA" w:rsidR="009B5194" w:rsidRPr="00A31DF0" w:rsidRDefault="00C126BF" w:rsidP="004C66A9">
      <w:pPr>
        <w:pStyle w:val="ListParagraph"/>
        <w:numPr>
          <w:ilvl w:val="0"/>
          <w:numId w:val="15"/>
        </w:numPr>
        <w:tabs>
          <w:tab w:val="left" w:pos="2552"/>
        </w:tabs>
        <w:ind w:left="3261" w:hanging="709"/>
        <w:jc w:val="both"/>
        <w:rPr>
          <w:sz w:val="24"/>
          <w:szCs w:val="24"/>
          <w:lang w:eastAsia="en-GB"/>
        </w:rPr>
      </w:pPr>
      <w:r w:rsidRPr="00A31DF0">
        <w:rPr>
          <w:sz w:val="24"/>
          <w:szCs w:val="24"/>
          <w:lang w:eastAsia="en-GB"/>
        </w:rPr>
        <w:t xml:space="preserve">a Test Certificate being issued by </w:t>
      </w:r>
      <w:r w:rsidR="00D201AC">
        <w:rPr>
          <w:sz w:val="24"/>
          <w:szCs w:val="24"/>
          <w:lang w:eastAsia="en-GB"/>
        </w:rPr>
        <w:t>the Authority</w:t>
      </w:r>
      <w:r w:rsidRPr="00A31DF0">
        <w:rPr>
          <w:sz w:val="24"/>
          <w:szCs w:val="24"/>
          <w:lang w:eastAsia="en-GB"/>
        </w:rPr>
        <w:t xml:space="preserve"> in respect of such </w:t>
      </w:r>
      <w:r w:rsidR="004C66A9">
        <w:rPr>
          <w:sz w:val="24"/>
          <w:szCs w:val="24"/>
          <w:lang w:eastAsia="en-GB"/>
        </w:rPr>
        <w:t>Hardware</w:t>
      </w:r>
      <w:r w:rsidR="00CA187B" w:rsidRPr="00A31DF0">
        <w:rPr>
          <w:sz w:val="24"/>
          <w:szCs w:val="24"/>
          <w:lang w:eastAsia="en-GB"/>
        </w:rPr>
        <w:t xml:space="preserve"> (or, if considered appropriate by the </w:t>
      </w:r>
      <w:r w:rsidR="00CA187B" w:rsidRPr="00A31DF0">
        <w:rPr>
          <w:sz w:val="24"/>
          <w:szCs w:val="24"/>
          <w:lang w:eastAsia="en-GB"/>
        </w:rPr>
        <w:lastRenderedPageBreak/>
        <w:t>Authority, a Test Certificate being issued in respect of a representative sample of the Hardware delivered)</w:t>
      </w:r>
      <w:r w:rsidRPr="00A31DF0">
        <w:rPr>
          <w:sz w:val="24"/>
          <w:szCs w:val="24"/>
          <w:lang w:eastAsia="en-GB"/>
        </w:rPr>
        <w:t>; and</w:t>
      </w:r>
    </w:p>
    <w:p w14:paraId="00B10580" w14:textId="77777777" w:rsidR="009B5194" w:rsidRPr="00A31DF0" w:rsidRDefault="009B5194" w:rsidP="009B5194">
      <w:pPr>
        <w:pStyle w:val="ListParagraph"/>
        <w:rPr>
          <w:sz w:val="24"/>
          <w:szCs w:val="24"/>
          <w:lang w:eastAsia="en-GB"/>
        </w:rPr>
      </w:pPr>
    </w:p>
    <w:p w14:paraId="222CAF4E" w14:textId="3D4D4358" w:rsidR="00D94BAD" w:rsidRPr="00A31DF0" w:rsidRDefault="00C126BF" w:rsidP="00F72754">
      <w:pPr>
        <w:pStyle w:val="ListParagraph"/>
        <w:numPr>
          <w:ilvl w:val="3"/>
          <w:numId w:val="1"/>
        </w:numPr>
        <w:tabs>
          <w:tab w:val="left" w:pos="2552"/>
        </w:tabs>
        <w:ind w:left="2552" w:hanging="992"/>
        <w:jc w:val="both"/>
        <w:rPr>
          <w:sz w:val="24"/>
          <w:szCs w:val="24"/>
          <w:lang w:eastAsia="en-GB"/>
        </w:rPr>
      </w:pPr>
      <w:r w:rsidRPr="00A31DF0">
        <w:rPr>
          <w:sz w:val="24"/>
          <w:szCs w:val="24"/>
          <w:lang w:eastAsia="en-GB"/>
        </w:rPr>
        <w:t>34</w:t>
      </w:r>
      <w:r w:rsidR="009B5194" w:rsidRPr="00A31DF0">
        <w:rPr>
          <w:sz w:val="24"/>
          <w:szCs w:val="24"/>
          <w:lang w:eastAsia="en-GB"/>
        </w:rPr>
        <w:t xml:space="preserve">% of the </w:t>
      </w:r>
      <w:r w:rsidR="004C66A9">
        <w:rPr>
          <w:sz w:val="24"/>
          <w:szCs w:val="24"/>
          <w:lang w:eastAsia="en-GB"/>
        </w:rPr>
        <w:t xml:space="preserve">aggregate </w:t>
      </w:r>
      <w:r w:rsidR="009B5194" w:rsidRPr="00A31DF0">
        <w:rPr>
          <w:sz w:val="24"/>
          <w:szCs w:val="24"/>
          <w:lang w:eastAsia="en-GB"/>
        </w:rPr>
        <w:t xml:space="preserve">unit price </w:t>
      </w:r>
      <w:r w:rsidR="004C66A9" w:rsidRPr="00A31DF0">
        <w:rPr>
          <w:sz w:val="24"/>
          <w:szCs w:val="24"/>
          <w:lang w:eastAsia="en-GB"/>
        </w:rPr>
        <w:t>payable in rel</w:t>
      </w:r>
      <w:r w:rsidR="004C66A9">
        <w:rPr>
          <w:sz w:val="24"/>
          <w:szCs w:val="24"/>
          <w:lang w:eastAsia="en-GB"/>
        </w:rPr>
        <w:t xml:space="preserve">ation to </w:t>
      </w:r>
      <w:r w:rsidR="004C66A9" w:rsidRPr="004C66A9">
        <w:rPr>
          <w:sz w:val="24"/>
          <w:szCs w:val="24"/>
          <w:lang w:eastAsia="en-GB"/>
        </w:rPr>
        <w:t>the Hardware to be delivered in respect of Tranche 1</w:t>
      </w:r>
      <w:r w:rsidR="009B5194" w:rsidRPr="00A31DF0">
        <w:rPr>
          <w:sz w:val="24"/>
          <w:szCs w:val="24"/>
          <w:lang w:eastAsia="en-GB"/>
        </w:rPr>
        <w:t xml:space="preserve">, when such </w:t>
      </w:r>
      <w:r w:rsidR="004C66A9">
        <w:rPr>
          <w:sz w:val="24"/>
          <w:szCs w:val="24"/>
          <w:lang w:eastAsia="en-GB"/>
        </w:rPr>
        <w:t>Hardware</w:t>
      </w:r>
      <w:r w:rsidR="006B35A5" w:rsidRPr="00A31DF0">
        <w:rPr>
          <w:sz w:val="24"/>
          <w:szCs w:val="24"/>
          <w:lang w:eastAsia="en-GB"/>
        </w:rPr>
        <w:t xml:space="preserve"> </w:t>
      </w:r>
      <w:r w:rsidR="004C66A9">
        <w:rPr>
          <w:sz w:val="24"/>
          <w:szCs w:val="24"/>
          <w:lang w:eastAsia="en-GB"/>
        </w:rPr>
        <w:t>has been</w:t>
      </w:r>
      <w:r w:rsidR="009B5194" w:rsidRPr="00A31DF0">
        <w:rPr>
          <w:sz w:val="24"/>
          <w:szCs w:val="24"/>
          <w:lang w:eastAsia="en-GB"/>
        </w:rPr>
        <w:t xml:space="preserve"> installed </w:t>
      </w:r>
      <w:r w:rsidR="009D2B4B" w:rsidRPr="00A31DF0">
        <w:rPr>
          <w:sz w:val="24"/>
          <w:szCs w:val="24"/>
          <w:lang w:eastAsia="en-GB"/>
        </w:rPr>
        <w:t xml:space="preserve">and </w:t>
      </w:r>
      <w:r w:rsidR="009B5194" w:rsidRPr="00A31DF0">
        <w:rPr>
          <w:sz w:val="24"/>
          <w:szCs w:val="24"/>
          <w:lang w:eastAsia="en-GB"/>
        </w:rPr>
        <w:t>ready for use on a</w:t>
      </w:r>
      <w:r w:rsidR="00CA187B" w:rsidRPr="00A31DF0">
        <w:rPr>
          <w:sz w:val="24"/>
          <w:szCs w:val="24"/>
          <w:lang w:eastAsia="en-GB"/>
        </w:rPr>
        <w:t xml:space="preserve"> particular</w:t>
      </w:r>
      <w:r w:rsidR="009B5194" w:rsidRPr="00A31DF0">
        <w:rPr>
          <w:sz w:val="24"/>
          <w:szCs w:val="24"/>
          <w:lang w:eastAsia="en-GB"/>
        </w:rPr>
        <w:t xml:space="preserve"> Franchised Bus</w:t>
      </w:r>
      <w:r w:rsidR="00CB6E4D">
        <w:rPr>
          <w:sz w:val="24"/>
          <w:szCs w:val="24"/>
          <w:lang w:eastAsia="en-GB"/>
        </w:rPr>
        <w:t xml:space="preserve"> subject to </w:t>
      </w:r>
      <w:r w:rsidR="00CB6E4D" w:rsidRPr="00A31DF0">
        <w:rPr>
          <w:rFonts w:cstheme="minorHAnsi"/>
          <w:sz w:val="24"/>
          <w:szCs w:val="24"/>
        </w:rPr>
        <w:t xml:space="preserve">a Milestone Achievement Certificate being issued by the Authority, signifying the Achievement of Milestone 4 in the Implementation </w:t>
      </w:r>
      <w:proofErr w:type="gramStart"/>
      <w:r w:rsidR="00CB6E4D" w:rsidRPr="00A31DF0">
        <w:rPr>
          <w:rFonts w:cstheme="minorHAnsi"/>
          <w:sz w:val="24"/>
          <w:szCs w:val="24"/>
        </w:rPr>
        <w:t>Timetable</w:t>
      </w:r>
      <w:r w:rsidR="009D2B4B" w:rsidRPr="00A31DF0">
        <w:rPr>
          <w:sz w:val="24"/>
          <w:szCs w:val="24"/>
          <w:lang w:eastAsia="en-GB"/>
        </w:rPr>
        <w:t>;</w:t>
      </w:r>
      <w:proofErr w:type="gramEnd"/>
    </w:p>
    <w:p w14:paraId="274E18D5" w14:textId="18D7158E" w:rsidR="00D94BAD" w:rsidRPr="00A31DF0" w:rsidRDefault="00C126BF" w:rsidP="00F72754">
      <w:pPr>
        <w:pStyle w:val="Heading3"/>
        <w:numPr>
          <w:ilvl w:val="2"/>
          <w:numId w:val="1"/>
        </w:numPr>
        <w:spacing w:after="220" w:line="276" w:lineRule="auto"/>
        <w:ind w:left="1560" w:hanging="840"/>
        <w:rPr>
          <w:rFonts w:asciiTheme="minorHAnsi" w:hAnsiTheme="minorHAnsi" w:cstheme="minorHAnsi"/>
          <w:sz w:val="24"/>
          <w:szCs w:val="24"/>
        </w:rPr>
      </w:pPr>
      <w:bookmarkStart w:id="5" w:name="_Hlk86666972"/>
      <w:r w:rsidRPr="00A31DF0">
        <w:rPr>
          <w:rFonts w:asciiTheme="minorHAnsi" w:hAnsiTheme="minorHAnsi" w:cstheme="minorHAnsi"/>
          <w:sz w:val="24"/>
          <w:szCs w:val="24"/>
        </w:rPr>
        <w:t xml:space="preserve">in respect of the </w:t>
      </w:r>
      <w:r w:rsidR="00F72754" w:rsidRPr="00A31DF0">
        <w:rPr>
          <w:rFonts w:asciiTheme="minorHAnsi" w:hAnsiTheme="minorHAnsi" w:cstheme="minorHAnsi"/>
          <w:sz w:val="24"/>
          <w:szCs w:val="24"/>
        </w:rPr>
        <w:t xml:space="preserve">initial phase of Testing </w:t>
      </w:r>
      <w:bookmarkStart w:id="6" w:name="_Hlk86669781"/>
      <w:r w:rsidR="00F72754" w:rsidRPr="00A31DF0">
        <w:rPr>
          <w:rFonts w:asciiTheme="minorHAnsi" w:hAnsiTheme="minorHAnsi" w:cstheme="minorHAnsi"/>
          <w:sz w:val="24"/>
          <w:szCs w:val="24"/>
        </w:rPr>
        <w:t xml:space="preserve">(as referred to in the Implementation </w:t>
      </w:r>
      <w:r w:rsidR="00572BBA" w:rsidRPr="00A31DF0">
        <w:rPr>
          <w:rFonts w:asciiTheme="minorHAnsi" w:hAnsiTheme="minorHAnsi" w:cstheme="minorHAnsi"/>
          <w:sz w:val="24"/>
          <w:szCs w:val="24"/>
        </w:rPr>
        <w:t>Timetable</w:t>
      </w:r>
      <w:r w:rsidR="00F72754" w:rsidRPr="00A31DF0">
        <w:rPr>
          <w:rFonts w:asciiTheme="minorHAnsi" w:hAnsiTheme="minorHAnsi" w:cstheme="minorHAnsi"/>
          <w:sz w:val="24"/>
          <w:szCs w:val="24"/>
        </w:rPr>
        <w:t>)</w:t>
      </w:r>
      <w:bookmarkEnd w:id="6"/>
      <w:r w:rsidR="00F72754" w:rsidRPr="00A31DF0">
        <w:rPr>
          <w:rFonts w:asciiTheme="minorHAnsi" w:hAnsiTheme="minorHAnsi" w:cstheme="minorHAnsi"/>
          <w:sz w:val="24"/>
          <w:szCs w:val="24"/>
        </w:rPr>
        <w:t xml:space="preserve">, </w:t>
      </w:r>
      <w:r w:rsidR="00FA2446" w:rsidRPr="00A31DF0">
        <w:rPr>
          <w:rFonts w:asciiTheme="minorHAnsi" w:hAnsiTheme="minorHAnsi" w:cstheme="minorHAnsi"/>
          <w:sz w:val="24"/>
          <w:szCs w:val="24"/>
        </w:rPr>
        <w:t xml:space="preserve">20% of the Non-Hardware Implementation Charges </w:t>
      </w:r>
      <w:r w:rsidR="003038A9" w:rsidRPr="00A31DF0">
        <w:rPr>
          <w:rFonts w:asciiTheme="minorHAnsi" w:hAnsiTheme="minorHAnsi" w:cstheme="minorHAnsi"/>
          <w:sz w:val="24"/>
          <w:szCs w:val="24"/>
        </w:rPr>
        <w:t xml:space="preserve">relating to Tranche 1 </w:t>
      </w:r>
      <w:r w:rsidR="00FA2446" w:rsidRPr="00A31DF0">
        <w:rPr>
          <w:rFonts w:asciiTheme="minorHAnsi" w:hAnsiTheme="minorHAnsi" w:cstheme="minorHAnsi"/>
          <w:sz w:val="24"/>
          <w:szCs w:val="24"/>
        </w:rPr>
        <w:t xml:space="preserve">shall be payable upon a Milestone Achievement Certificate being issued by the Authority, signifying the Achievement of Milestone </w:t>
      </w:r>
      <w:r w:rsidR="008C1AAB" w:rsidRPr="00A31DF0">
        <w:rPr>
          <w:rFonts w:asciiTheme="minorHAnsi" w:hAnsiTheme="minorHAnsi" w:cstheme="minorHAnsi"/>
          <w:sz w:val="24"/>
          <w:szCs w:val="24"/>
        </w:rPr>
        <w:t>5</w:t>
      </w:r>
      <w:r w:rsidR="00FA2446" w:rsidRPr="00A31DF0">
        <w:rPr>
          <w:rFonts w:asciiTheme="minorHAnsi" w:hAnsiTheme="minorHAnsi" w:cstheme="minorHAnsi"/>
          <w:sz w:val="24"/>
          <w:szCs w:val="24"/>
        </w:rPr>
        <w:t xml:space="preserve"> in the Implementation </w:t>
      </w:r>
      <w:proofErr w:type="gramStart"/>
      <w:r w:rsidR="00572BBA" w:rsidRPr="00A31DF0">
        <w:rPr>
          <w:rFonts w:asciiTheme="minorHAnsi" w:hAnsiTheme="minorHAnsi" w:cstheme="minorHAnsi"/>
          <w:sz w:val="24"/>
          <w:szCs w:val="24"/>
        </w:rPr>
        <w:t>Timetable</w:t>
      </w:r>
      <w:r w:rsidR="00FA2446" w:rsidRPr="00A31DF0">
        <w:rPr>
          <w:rFonts w:asciiTheme="minorHAnsi" w:hAnsiTheme="minorHAnsi" w:cstheme="minorHAnsi"/>
          <w:sz w:val="24"/>
          <w:szCs w:val="24"/>
        </w:rPr>
        <w:t>;</w:t>
      </w:r>
      <w:proofErr w:type="gramEnd"/>
    </w:p>
    <w:p w14:paraId="7A1B6C05" w14:textId="77777777" w:rsidR="00FA2446" w:rsidRPr="00A31DF0" w:rsidRDefault="00C126BF" w:rsidP="003038A9">
      <w:pPr>
        <w:pStyle w:val="Heading3"/>
        <w:numPr>
          <w:ilvl w:val="2"/>
          <w:numId w:val="1"/>
        </w:numPr>
        <w:spacing w:after="220" w:line="276" w:lineRule="auto"/>
        <w:ind w:left="1560" w:hanging="840"/>
        <w:rPr>
          <w:rFonts w:asciiTheme="minorHAnsi" w:hAnsiTheme="minorHAnsi" w:cstheme="minorHAnsi"/>
          <w:sz w:val="24"/>
          <w:szCs w:val="24"/>
        </w:rPr>
      </w:pPr>
      <w:bookmarkStart w:id="7" w:name="_Hlk86667110"/>
      <w:bookmarkEnd w:id="5"/>
      <w:r w:rsidRPr="00A31DF0">
        <w:rPr>
          <w:rFonts w:asciiTheme="minorHAnsi" w:hAnsiTheme="minorHAnsi" w:cstheme="minorHAnsi"/>
          <w:sz w:val="24"/>
          <w:szCs w:val="24"/>
        </w:rPr>
        <w:t xml:space="preserve">in respect of </w:t>
      </w:r>
      <w:r w:rsidR="003038A9" w:rsidRPr="00A31DF0">
        <w:rPr>
          <w:rFonts w:asciiTheme="minorHAnsi" w:hAnsiTheme="minorHAnsi" w:cstheme="minorHAnsi"/>
          <w:sz w:val="24"/>
          <w:szCs w:val="24"/>
        </w:rPr>
        <w:t xml:space="preserve">further and final </w:t>
      </w:r>
      <w:r w:rsidRPr="00A31DF0">
        <w:rPr>
          <w:rFonts w:asciiTheme="minorHAnsi" w:hAnsiTheme="minorHAnsi" w:cstheme="minorHAnsi"/>
          <w:sz w:val="24"/>
          <w:szCs w:val="24"/>
        </w:rPr>
        <w:t>phase</w:t>
      </w:r>
      <w:r w:rsidR="003038A9" w:rsidRPr="00A31DF0">
        <w:rPr>
          <w:rFonts w:asciiTheme="minorHAnsi" w:hAnsiTheme="minorHAnsi" w:cstheme="minorHAnsi"/>
          <w:sz w:val="24"/>
          <w:szCs w:val="24"/>
        </w:rPr>
        <w:t>s</w:t>
      </w:r>
      <w:r w:rsidRPr="00A31DF0">
        <w:rPr>
          <w:rFonts w:asciiTheme="minorHAnsi" w:hAnsiTheme="minorHAnsi" w:cstheme="minorHAnsi"/>
          <w:sz w:val="24"/>
          <w:szCs w:val="24"/>
        </w:rPr>
        <w:t xml:space="preserve"> of Testing (as referred to in the Implementation </w:t>
      </w:r>
      <w:r w:rsidR="00572BBA" w:rsidRPr="00A31DF0">
        <w:rPr>
          <w:rFonts w:asciiTheme="minorHAnsi" w:hAnsiTheme="minorHAnsi" w:cstheme="minorHAnsi"/>
          <w:sz w:val="24"/>
          <w:szCs w:val="24"/>
        </w:rPr>
        <w:t>Timetable</w:t>
      </w:r>
      <w:r w:rsidRPr="00A31DF0">
        <w:rPr>
          <w:rFonts w:asciiTheme="minorHAnsi" w:hAnsiTheme="minorHAnsi" w:cstheme="minorHAnsi"/>
          <w:sz w:val="24"/>
          <w:szCs w:val="24"/>
        </w:rPr>
        <w:t xml:space="preserve">), 20% of the Non-Hardware Implementation Charges </w:t>
      </w:r>
      <w:r w:rsidR="003038A9" w:rsidRPr="00A31DF0">
        <w:rPr>
          <w:rFonts w:asciiTheme="minorHAnsi" w:hAnsiTheme="minorHAnsi" w:cstheme="minorHAnsi"/>
          <w:sz w:val="24"/>
          <w:szCs w:val="24"/>
        </w:rPr>
        <w:t xml:space="preserve">relating to Tranche 1 </w:t>
      </w:r>
      <w:r w:rsidRPr="00A31DF0">
        <w:rPr>
          <w:rFonts w:asciiTheme="minorHAnsi" w:hAnsiTheme="minorHAnsi" w:cstheme="minorHAnsi"/>
          <w:sz w:val="24"/>
          <w:szCs w:val="24"/>
        </w:rPr>
        <w:t>shall be payable upon a Milestone Achievement Certificate being issued by the Authority, signifying the Achievement of Milestone</w:t>
      </w:r>
      <w:r w:rsidR="003038A9" w:rsidRPr="00A31DF0">
        <w:rPr>
          <w:rFonts w:asciiTheme="minorHAnsi" w:hAnsiTheme="minorHAnsi" w:cstheme="minorHAnsi"/>
          <w:sz w:val="24"/>
          <w:szCs w:val="24"/>
        </w:rPr>
        <w:t xml:space="preserve"> </w:t>
      </w:r>
      <w:r w:rsidR="008C1AAB" w:rsidRPr="00A31DF0">
        <w:rPr>
          <w:rFonts w:asciiTheme="minorHAnsi" w:hAnsiTheme="minorHAnsi" w:cstheme="minorHAnsi"/>
          <w:sz w:val="24"/>
          <w:szCs w:val="24"/>
        </w:rPr>
        <w:t>6</w:t>
      </w:r>
      <w:r w:rsidRPr="00A31DF0">
        <w:rPr>
          <w:rFonts w:asciiTheme="minorHAnsi" w:hAnsiTheme="minorHAnsi" w:cstheme="minorHAnsi"/>
          <w:sz w:val="24"/>
          <w:szCs w:val="24"/>
        </w:rPr>
        <w:t xml:space="preserve"> in the Implementation </w:t>
      </w:r>
      <w:proofErr w:type="gramStart"/>
      <w:r w:rsidR="00572BBA" w:rsidRPr="00A31DF0">
        <w:rPr>
          <w:rFonts w:asciiTheme="minorHAnsi" w:hAnsiTheme="minorHAnsi" w:cstheme="minorHAnsi"/>
          <w:sz w:val="24"/>
          <w:szCs w:val="24"/>
        </w:rPr>
        <w:t>Timetable</w:t>
      </w:r>
      <w:r w:rsidRPr="00A31DF0">
        <w:rPr>
          <w:rFonts w:asciiTheme="minorHAnsi" w:hAnsiTheme="minorHAnsi" w:cstheme="minorHAnsi"/>
          <w:sz w:val="24"/>
          <w:szCs w:val="24"/>
        </w:rPr>
        <w:t>;</w:t>
      </w:r>
      <w:proofErr w:type="gramEnd"/>
    </w:p>
    <w:bookmarkEnd w:id="7"/>
    <w:p w14:paraId="090BECB3" w14:textId="6B3A871C" w:rsidR="00775C49" w:rsidRPr="00A31DF0" w:rsidRDefault="00C126BF" w:rsidP="00F65422">
      <w:pPr>
        <w:pStyle w:val="Heading3"/>
        <w:numPr>
          <w:ilvl w:val="2"/>
          <w:numId w:val="1"/>
        </w:numPr>
        <w:spacing w:after="220" w:line="276" w:lineRule="auto"/>
        <w:ind w:left="1560" w:hanging="840"/>
        <w:rPr>
          <w:rFonts w:asciiTheme="minorHAnsi" w:hAnsiTheme="minorHAnsi" w:cstheme="minorHAnsi"/>
          <w:sz w:val="24"/>
          <w:szCs w:val="24"/>
        </w:rPr>
      </w:pPr>
      <w:r w:rsidRPr="00A31DF0">
        <w:rPr>
          <w:rFonts w:asciiTheme="minorHAnsi" w:hAnsiTheme="minorHAnsi" w:cstheme="minorHAnsi"/>
          <w:sz w:val="24"/>
          <w:szCs w:val="24"/>
        </w:rPr>
        <w:t xml:space="preserve">10% of the Non-Hardware Implementation Charges relating to Tranche 1 </w:t>
      </w:r>
      <w:bookmarkStart w:id="8" w:name="_Hlk86671213"/>
      <w:r w:rsidRPr="00A31DF0">
        <w:rPr>
          <w:rFonts w:asciiTheme="minorHAnsi" w:hAnsiTheme="minorHAnsi" w:cstheme="minorHAnsi"/>
          <w:sz w:val="24"/>
          <w:szCs w:val="24"/>
        </w:rPr>
        <w:t xml:space="preserve">shall be payable upon a Milestone Achievement Certificate being issued following </w:t>
      </w:r>
      <w:r w:rsidR="007274B7">
        <w:rPr>
          <w:rFonts w:asciiTheme="minorHAnsi" w:hAnsiTheme="minorHAnsi" w:cstheme="minorHAnsi"/>
          <w:sz w:val="24"/>
          <w:szCs w:val="24"/>
        </w:rPr>
        <w:t xml:space="preserve">Achievement of </w:t>
      </w:r>
      <w:r w:rsidR="0044243E">
        <w:rPr>
          <w:rFonts w:asciiTheme="minorHAnsi" w:hAnsiTheme="minorHAnsi" w:cstheme="minorHAnsi"/>
          <w:sz w:val="24"/>
          <w:szCs w:val="24"/>
        </w:rPr>
        <w:t xml:space="preserve">the </w:t>
      </w:r>
      <w:r w:rsidRPr="00A31DF0">
        <w:rPr>
          <w:rFonts w:asciiTheme="minorHAnsi" w:hAnsiTheme="minorHAnsi" w:cstheme="minorHAnsi"/>
          <w:sz w:val="24"/>
          <w:szCs w:val="24"/>
        </w:rPr>
        <w:t xml:space="preserve">Go-Live </w:t>
      </w:r>
      <w:r w:rsidR="007274B7">
        <w:rPr>
          <w:rFonts w:asciiTheme="minorHAnsi" w:hAnsiTheme="minorHAnsi" w:cstheme="minorHAnsi"/>
          <w:sz w:val="24"/>
          <w:szCs w:val="24"/>
        </w:rPr>
        <w:t xml:space="preserve">Milestone </w:t>
      </w:r>
      <w:r w:rsidRPr="00A31DF0">
        <w:rPr>
          <w:rFonts w:asciiTheme="minorHAnsi" w:hAnsiTheme="minorHAnsi" w:cstheme="minorHAnsi"/>
          <w:sz w:val="24"/>
          <w:szCs w:val="24"/>
        </w:rPr>
        <w:t xml:space="preserve">Date, signifying Achievement of Milestone </w:t>
      </w:r>
      <w:r w:rsidR="008C1AAB" w:rsidRPr="00A31DF0">
        <w:rPr>
          <w:rFonts w:asciiTheme="minorHAnsi" w:hAnsiTheme="minorHAnsi" w:cstheme="minorHAnsi"/>
          <w:sz w:val="24"/>
          <w:szCs w:val="24"/>
        </w:rPr>
        <w:t>7</w:t>
      </w:r>
      <w:r w:rsidRPr="00A31DF0">
        <w:rPr>
          <w:rFonts w:asciiTheme="minorHAnsi" w:hAnsiTheme="minorHAnsi" w:cstheme="minorHAnsi"/>
          <w:sz w:val="24"/>
          <w:szCs w:val="24"/>
        </w:rPr>
        <w:t xml:space="preserve"> in the Implementation </w:t>
      </w:r>
      <w:r w:rsidR="00572BBA" w:rsidRPr="00A31DF0">
        <w:rPr>
          <w:rFonts w:asciiTheme="minorHAnsi" w:hAnsiTheme="minorHAnsi" w:cstheme="minorHAnsi"/>
          <w:sz w:val="24"/>
          <w:szCs w:val="24"/>
        </w:rPr>
        <w:t>Timetable</w:t>
      </w:r>
      <w:r w:rsidR="00FA2446" w:rsidRPr="00A31DF0">
        <w:rPr>
          <w:rFonts w:asciiTheme="minorHAnsi" w:hAnsiTheme="minorHAnsi" w:cstheme="minorHAnsi"/>
          <w:sz w:val="24"/>
          <w:szCs w:val="24"/>
        </w:rPr>
        <w:t>;</w:t>
      </w:r>
      <w:bookmarkEnd w:id="8"/>
      <w:r w:rsidR="0044243E">
        <w:rPr>
          <w:rFonts w:asciiTheme="minorHAnsi" w:hAnsiTheme="minorHAnsi" w:cstheme="minorHAnsi"/>
          <w:sz w:val="24"/>
          <w:szCs w:val="24"/>
        </w:rPr>
        <w:t xml:space="preserve"> and</w:t>
      </w:r>
    </w:p>
    <w:p w14:paraId="64D794DF" w14:textId="350C1B17" w:rsidR="006A1532" w:rsidRPr="006A1532" w:rsidRDefault="00C126BF" w:rsidP="006A1532">
      <w:pPr>
        <w:pStyle w:val="Heading3"/>
        <w:numPr>
          <w:ilvl w:val="2"/>
          <w:numId w:val="1"/>
        </w:numPr>
        <w:spacing w:after="220" w:line="276" w:lineRule="auto"/>
        <w:ind w:left="1560" w:hanging="840"/>
        <w:rPr>
          <w:rFonts w:asciiTheme="minorHAnsi" w:hAnsiTheme="minorHAnsi" w:cstheme="minorHAnsi"/>
          <w:sz w:val="24"/>
          <w:szCs w:val="24"/>
        </w:rPr>
      </w:pPr>
      <w:bookmarkStart w:id="9" w:name="_Hlk86671453"/>
      <w:r w:rsidRPr="00A31DF0">
        <w:rPr>
          <w:rFonts w:asciiTheme="minorHAnsi" w:hAnsiTheme="minorHAnsi" w:cstheme="minorHAnsi"/>
          <w:sz w:val="24"/>
          <w:szCs w:val="24"/>
        </w:rPr>
        <w:t xml:space="preserve">the remainder of the </w:t>
      </w:r>
      <w:r w:rsidR="00D94BAD" w:rsidRPr="00A31DF0">
        <w:rPr>
          <w:rFonts w:asciiTheme="minorHAnsi" w:hAnsiTheme="minorHAnsi" w:cstheme="minorHAnsi"/>
          <w:sz w:val="24"/>
          <w:szCs w:val="24"/>
        </w:rPr>
        <w:t>Non-Hardware</w:t>
      </w:r>
      <w:r w:rsidR="00775C49" w:rsidRPr="00A31DF0">
        <w:rPr>
          <w:rFonts w:asciiTheme="minorHAnsi" w:hAnsiTheme="minorHAnsi" w:cstheme="minorHAnsi"/>
          <w:sz w:val="24"/>
          <w:szCs w:val="24"/>
        </w:rPr>
        <w:t xml:space="preserve"> </w:t>
      </w:r>
      <w:r w:rsidRPr="00A31DF0">
        <w:rPr>
          <w:rFonts w:asciiTheme="minorHAnsi" w:hAnsiTheme="minorHAnsi" w:cstheme="minorHAnsi"/>
          <w:sz w:val="24"/>
          <w:szCs w:val="24"/>
        </w:rPr>
        <w:t>Implementation Charges</w:t>
      </w:r>
      <w:r w:rsidR="00775C49" w:rsidRPr="00A31DF0">
        <w:rPr>
          <w:rFonts w:asciiTheme="minorHAnsi" w:hAnsiTheme="minorHAnsi" w:cstheme="minorHAnsi"/>
          <w:sz w:val="24"/>
          <w:szCs w:val="24"/>
        </w:rPr>
        <w:t xml:space="preserve"> in respect of Tranche 1</w:t>
      </w:r>
      <w:r w:rsidRPr="00A31DF0">
        <w:rPr>
          <w:rFonts w:asciiTheme="minorHAnsi" w:hAnsiTheme="minorHAnsi" w:cstheme="minorHAnsi"/>
          <w:sz w:val="24"/>
          <w:szCs w:val="24"/>
        </w:rPr>
        <w:t xml:space="preserve"> </w:t>
      </w:r>
      <w:r w:rsidR="007274B7">
        <w:rPr>
          <w:rFonts w:asciiTheme="minorHAnsi" w:hAnsiTheme="minorHAnsi" w:cstheme="minorHAnsi"/>
          <w:sz w:val="24"/>
          <w:szCs w:val="24"/>
        </w:rPr>
        <w:t>(</w:t>
      </w:r>
      <w:r w:rsidR="007274B7" w:rsidRPr="004C66A9">
        <w:rPr>
          <w:rFonts w:asciiTheme="minorHAnsi" w:hAnsiTheme="minorHAnsi" w:cstheme="minorHAnsi"/>
          <w:b/>
          <w:bCs/>
          <w:sz w:val="24"/>
          <w:szCs w:val="24"/>
        </w:rPr>
        <w:t>Retention</w:t>
      </w:r>
      <w:r w:rsidR="007274B7">
        <w:rPr>
          <w:rFonts w:asciiTheme="minorHAnsi" w:hAnsiTheme="minorHAnsi" w:cstheme="minorHAnsi"/>
          <w:sz w:val="24"/>
          <w:szCs w:val="24"/>
        </w:rPr>
        <w:t xml:space="preserve">) </w:t>
      </w:r>
      <w:r w:rsidR="00775C49" w:rsidRPr="00A31DF0">
        <w:rPr>
          <w:rFonts w:asciiTheme="minorHAnsi" w:hAnsiTheme="minorHAnsi" w:cstheme="minorHAnsi"/>
          <w:sz w:val="24"/>
          <w:szCs w:val="24"/>
        </w:rPr>
        <w:t xml:space="preserve">shall be payable three (3) months after the </w:t>
      </w:r>
      <w:r w:rsidR="0044243E">
        <w:rPr>
          <w:rFonts w:asciiTheme="minorHAnsi" w:hAnsiTheme="minorHAnsi" w:cstheme="minorHAnsi"/>
          <w:sz w:val="24"/>
          <w:szCs w:val="24"/>
        </w:rPr>
        <w:t>Services Effective Date for Tranche 1</w:t>
      </w:r>
      <w:r w:rsidR="00775C49" w:rsidRPr="00A31DF0">
        <w:rPr>
          <w:rFonts w:asciiTheme="minorHAnsi" w:hAnsiTheme="minorHAnsi" w:cstheme="minorHAnsi"/>
          <w:sz w:val="24"/>
          <w:szCs w:val="24"/>
        </w:rPr>
        <w:t xml:space="preserve">, subject to the Authority confirming that all Hardware and the Supplied System have been commissioned and are operating satisfactorily and </w:t>
      </w:r>
      <w:r w:rsidR="00D4261A">
        <w:rPr>
          <w:rFonts w:asciiTheme="minorHAnsi" w:hAnsiTheme="minorHAnsi" w:cstheme="minorHAnsi"/>
          <w:sz w:val="24"/>
          <w:szCs w:val="24"/>
        </w:rPr>
        <w:t xml:space="preserve">are </w:t>
      </w:r>
      <w:r w:rsidR="00775C49" w:rsidRPr="00A31DF0">
        <w:rPr>
          <w:rFonts w:asciiTheme="minorHAnsi" w:hAnsiTheme="minorHAnsi" w:cstheme="minorHAnsi"/>
          <w:sz w:val="24"/>
          <w:szCs w:val="24"/>
        </w:rPr>
        <w:t xml:space="preserve">free of any </w:t>
      </w:r>
      <w:r w:rsidR="0044243E">
        <w:rPr>
          <w:rFonts w:asciiTheme="minorHAnsi" w:hAnsiTheme="minorHAnsi" w:cstheme="minorHAnsi"/>
          <w:sz w:val="24"/>
          <w:szCs w:val="24"/>
        </w:rPr>
        <w:t xml:space="preserve">Priority Level 1, Priority Level </w:t>
      </w:r>
      <w:proofErr w:type="gramStart"/>
      <w:r w:rsidR="0044243E">
        <w:rPr>
          <w:rFonts w:asciiTheme="minorHAnsi" w:hAnsiTheme="minorHAnsi" w:cstheme="minorHAnsi"/>
          <w:sz w:val="24"/>
          <w:szCs w:val="24"/>
        </w:rPr>
        <w:t>2</w:t>
      </w:r>
      <w:proofErr w:type="gramEnd"/>
      <w:r w:rsidR="0044243E">
        <w:rPr>
          <w:rFonts w:asciiTheme="minorHAnsi" w:hAnsiTheme="minorHAnsi" w:cstheme="minorHAnsi"/>
          <w:sz w:val="24"/>
          <w:szCs w:val="24"/>
        </w:rPr>
        <w:t xml:space="preserve"> and Priority Level 3 Incidents </w:t>
      </w:r>
      <w:bookmarkEnd w:id="9"/>
      <w:r w:rsidR="0032097F">
        <w:rPr>
          <w:rFonts w:asciiTheme="minorHAnsi" w:hAnsiTheme="minorHAnsi" w:cstheme="minorHAnsi"/>
          <w:sz w:val="24"/>
          <w:szCs w:val="24"/>
        </w:rPr>
        <w:t xml:space="preserve">(as defined in Schedule 5 (Service Levels)) </w:t>
      </w:r>
      <w:r w:rsidR="00417E6A">
        <w:rPr>
          <w:rFonts w:asciiTheme="minorHAnsi" w:hAnsiTheme="minorHAnsi" w:cstheme="minorHAnsi"/>
          <w:sz w:val="24"/>
          <w:szCs w:val="24"/>
        </w:rPr>
        <w:t>(</w:t>
      </w:r>
      <w:r w:rsidR="00417E6A" w:rsidRPr="004C66A9">
        <w:rPr>
          <w:rFonts w:asciiTheme="minorHAnsi" w:hAnsiTheme="minorHAnsi" w:cstheme="minorHAnsi"/>
          <w:b/>
          <w:bCs/>
          <w:sz w:val="24"/>
          <w:szCs w:val="24"/>
        </w:rPr>
        <w:t>Retention Release Point</w:t>
      </w:r>
      <w:r w:rsidR="00417E6A">
        <w:rPr>
          <w:rFonts w:asciiTheme="minorHAnsi" w:hAnsiTheme="minorHAnsi" w:cstheme="minorHAnsi"/>
          <w:sz w:val="24"/>
          <w:szCs w:val="24"/>
        </w:rPr>
        <w:t>)</w:t>
      </w:r>
      <w:r w:rsidR="002A7A17" w:rsidRPr="00A31DF0">
        <w:rPr>
          <w:rFonts w:asciiTheme="minorHAnsi" w:hAnsiTheme="minorHAnsi" w:cstheme="minorHAnsi"/>
          <w:sz w:val="24"/>
          <w:szCs w:val="24"/>
        </w:rPr>
        <w:t>.</w:t>
      </w:r>
    </w:p>
    <w:p w14:paraId="168A20E8" w14:textId="4B60140E" w:rsidR="006A1532" w:rsidRDefault="00C126BF" w:rsidP="000559BF">
      <w:pPr>
        <w:pStyle w:val="Heading2"/>
        <w:numPr>
          <w:ilvl w:val="1"/>
          <w:numId w:val="1"/>
        </w:numPr>
        <w:spacing w:after="220" w:line="276" w:lineRule="auto"/>
        <w:ind w:left="709" w:hanging="709"/>
        <w:rPr>
          <w:rFonts w:ascii="Calibri" w:eastAsia="Calibri" w:hAnsi="Calibri" w:cs="Calibri"/>
          <w:sz w:val="24"/>
          <w:szCs w:val="24"/>
        </w:rPr>
      </w:pPr>
      <w:r>
        <w:rPr>
          <w:rFonts w:ascii="Calibri" w:eastAsia="Calibri" w:hAnsi="Calibri" w:cs="Calibri"/>
          <w:sz w:val="24"/>
          <w:szCs w:val="24"/>
        </w:rPr>
        <w:t xml:space="preserve">Unless otherwise agreed between the parties, the Implementation Charges for Tranche 2 and Tranche 3 shall, where applicable, be </w:t>
      </w:r>
      <w:r w:rsidR="006368DB">
        <w:rPr>
          <w:rFonts w:ascii="Calibri" w:eastAsia="Calibri" w:hAnsi="Calibri" w:cs="Calibri"/>
          <w:sz w:val="24"/>
          <w:szCs w:val="24"/>
        </w:rPr>
        <w:t xml:space="preserve">calculated on the basis of the pricing applied to Tranche 1 (or </w:t>
      </w:r>
      <w:r w:rsidR="0034500D">
        <w:rPr>
          <w:rFonts w:ascii="Calibri" w:eastAsia="Calibri" w:hAnsi="Calibri" w:cs="Calibri"/>
          <w:sz w:val="24"/>
          <w:szCs w:val="24"/>
        </w:rPr>
        <w:t xml:space="preserve">such other </w:t>
      </w:r>
      <w:r w:rsidR="006368DB">
        <w:rPr>
          <w:rFonts w:ascii="Calibri" w:eastAsia="Calibri" w:hAnsi="Calibri" w:cs="Calibri"/>
          <w:sz w:val="24"/>
          <w:szCs w:val="24"/>
        </w:rPr>
        <w:t xml:space="preserve">more favourable pricing as may </w:t>
      </w:r>
      <w:r w:rsidR="00741DBD">
        <w:rPr>
          <w:rFonts w:ascii="Calibri" w:eastAsia="Calibri" w:hAnsi="Calibri" w:cs="Calibri"/>
          <w:sz w:val="24"/>
          <w:szCs w:val="24"/>
        </w:rPr>
        <w:t xml:space="preserve">be </w:t>
      </w:r>
      <w:r w:rsidR="006368DB">
        <w:rPr>
          <w:rFonts w:ascii="Calibri" w:eastAsia="Calibri" w:hAnsi="Calibri" w:cs="Calibri"/>
          <w:sz w:val="24"/>
          <w:szCs w:val="24"/>
        </w:rPr>
        <w:t xml:space="preserve">applied by the Supplier) and </w:t>
      </w:r>
      <w:r>
        <w:rPr>
          <w:rFonts w:ascii="Calibri" w:eastAsia="Calibri" w:hAnsi="Calibri" w:cs="Calibri"/>
          <w:sz w:val="24"/>
          <w:szCs w:val="24"/>
        </w:rPr>
        <w:t xml:space="preserve">subject to the same payment percentages as those set out in paragraph </w:t>
      </w:r>
      <w:r>
        <w:rPr>
          <w:rFonts w:ascii="Calibri" w:eastAsia="Calibri" w:hAnsi="Calibri" w:cs="Calibri"/>
          <w:sz w:val="24"/>
          <w:szCs w:val="24"/>
        </w:rPr>
        <w:fldChar w:fldCharType="begin"/>
      </w:r>
      <w:r>
        <w:rPr>
          <w:rFonts w:ascii="Calibri" w:eastAsia="Calibri" w:hAnsi="Calibri" w:cs="Calibri"/>
          <w:sz w:val="24"/>
          <w:szCs w:val="24"/>
        </w:rPr>
        <w:instrText xml:space="preserve"> REF _Ref122702034 \r \h </w:instrText>
      </w:r>
      <w:r>
        <w:rPr>
          <w:rFonts w:ascii="Calibri" w:eastAsia="Calibri" w:hAnsi="Calibri" w:cs="Calibri"/>
          <w:sz w:val="24"/>
          <w:szCs w:val="24"/>
        </w:rPr>
      </w:r>
      <w:r>
        <w:rPr>
          <w:rFonts w:ascii="Calibri" w:eastAsia="Calibri" w:hAnsi="Calibri" w:cs="Calibri"/>
          <w:sz w:val="24"/>
          <w:szCs w:val="24"/>
        </w:rPr>
        <w:fldChar w:fldCharType="separate"/>
      </w:r>
      <w:r w:rsidR="00020EBE">
        <w:rPr>
          <w:rFonts w:ascii="Calibri" w:eastAsia="Calibri" w:hAnsi="Calibri" w:cs="Calibri"/>
          <w:sz w:val="24"/>
          <w:szCs w:val="24"/>
        </w:rPr>
        <w:t>4.4</w:t>
      </w:r>
      <w:r>
        <w:rPr>
          <w:rFonts w:ascii="Calibri" w:eastAsia="Calibri" w:hAnsi="Calibri" w:cs="Calibri"/>
          <w:sz w:val="24"/>
          <w:szCs w:val="24"/>
        </w:rPr>
        <w:fldChar w:fldCharType="end"/>
      </w:r>
      <w:r>
        <w:rPr>
          <w:rFonts w:ascii="Calibri" w:eastAsia="Calibri" w:hAnsi="Calibri" w:cs="Calibri"/>
          <w:sz w:val="24"/>
          <w:szCs w:val="24"/>
        </w:rPr>
        <w:t xml:space="preserve"> for Tranche 1 above.   </w:t>
      </w:r>
    </w:p>
    <w:p w14:paraId="7AFDA48B" w14:textId="5C270FB8" w:rsidR="000559BF" w:rsidRPr="00A31DF0" w:rsidRDefault="00C126BF" w:rsidP="000559BF">
      <w:pPr>
        <w:pStyle w:val="Heading2"/>
        <w:numPr>
          <w:ilvl w:val="1"/>
          <w:numId w:val="1"/>
        </w:numPr>
        <w:spacing w:after="220" w:line="276" w:lineRule="auto"/>
        <w:ind w:left="709" w:hanging="709"/>
        <w:rPr>
          <w:rFonts w:ascii="Calibri" w:eastAsia="Calibri" w:hAnsi="Calibri" w:cs="Calibri"/>
          <w:sz w:val="24"/>
          <w:szCs w:val="24"/>
        </w:rPr>
      </w:pPr>
      <w:r w:rsidRPr="00A31DF0">
        <w:rPr>
          <w:rFonts w:ascii="Calibri" w:eastAsia="Calibri" w:hAnsi="Calibri" w:cs="Calibri"/>
          <w:sz w:val="24"/>
          <w:szCs w:val="24"/>
        </w:rPr>
        <w:t xml:space="preserve">The Implementation Charges for any Service </w:t>
      </w:r>
      <w:r>
        <w:rPr>
          <w:rFonts w:ascii="Calibri" w:eastAsia="Calibri" w:hAnsi="Calibri" w:cs="Calibri"/>
          <w:sz w:val="24"/>
          <w:szCs w:val="24"/>
        </w:rPr>
        <w:t>e</w:t>
      </w:r>
      <w:r w:rsidRPr="00A31DF0">
        <w:rPr>
          <w:rFonts w:ascii="Calibri" w:eastAsia="Calibri" w:hAnsi="Calibri" w:cs="Calibri"/>
          <w:sz w:val="24"/>
          <w:szCs w:val="24"/>
        </w:rPr>
        <w:t xml:space="preserve">nhancements contemplated following the </w:t>
      </w:r>
      <w:r>
        <w:rPr>
          <w:rFonts w:ascii="Calibri" w:eastAsia="Calibri" w:hAnsi="Calibri" w:cs="Calibri"/>
          <w:sz w:val="24"/>
          <w:szCs w:val="24"/>
        </w:rPr>
        <w:t xml:space="preserve">Services Effective Dates for each of the Tranches </w:t>
      </w:r>
      <w:r w:rsidRPr="00A31DF0">
        <w:rPr>
          <w:rFonts w:ascii="Calibri" w:eastAsia="Calibri" w:hAnsi="Calibri" w:cs="Calibri"/>
          <w:sz w:val="24"/>
          <w:szCs w:val="24"/>
        </w:rPr>
        <w:t xml:space="preserve">will be agreed between the </w:t>
      </w:r>
      <w:r w:rsidRPr="00A31DF0">
        <w:rPr>
          <w:rFonts w:ascii="Calibri" w:eastAsia="Calibri" w:hAnsi="Calibri" w:cs="Calibri"/>
          <w:sz w:val="24"/>
          <w:szCs w:val="24"/>
        </w:rPr>
        <w:lastRenderedPageBreak/>
        <w:t>Supplier and the Authority in accordance with the Change Control Procedure with reference to the rates included in Appendix 2 of this schedule.</w:t>
      </w:r>
    </w:p>
    <w:p w14:paraId="6F9E548A" w14:textId="77777777" w:rsidR="000559BF" w:rsidRPr="00A31DF0" w:rsidRDefault="00C126BF" w:rsidP="000559BF">
      <w:pPr>
        <w:pStyle w:val="Heading2"/>
        <w:numPr>
          <w:ilvl w:val="1"/>
          <w:numId w:val="1"/>
        </w:numPr>
        <w:spacing w:after="220" w:line="276" w:lineRule="auto"/>
        <w:ind w:left="709" w:hanging="709"/>
        <w:rPr>
          <w:rFonts w:asciiTheme="minorHAnsi" w:eastAsia="Calibri" w:hAnsiTheme="minorHAnsi" w:cstheme="minorHAnsi"/>
          <w:sz w:val="24"/>
          <w:szCs w:val="24"/>
        </w:rPr>
      </w:pPr>
      <w:r w:rsidRPr="00A31DF0">
        <w:rPr>
          <w:rFonts w:asciiTheme="minorHAnsi" w:eastAsia="Calibri" w:hAnsiTheme="minorHAnsi" w:cstheme="minorHAnsi"/>
          <w:sz w:val="24"/>
          <w:szCs w:val="24"/>
        </w:rPr>
        <w:t xml:space="preserve">The Implementation Charges for any Costed Options </w:t>
      </w:r>
      <w:r>
        <w:rPr>
          <w:rFonts w:asciiTheme="minorHAnsi" w:eastAsia="Calibri" w:hAnsiTheme="minorHAnsi" w:cstheme="minorHAnsi"/>
          <w:sz w:val="24"/>
          <w:szCs w:val="24"/>
        </w:rPr>
        <w:t>are identified</w:t>
      </w:r>
      <w:r w:rsidRPr="00A31DF0">
        <w:rPr>
          <w:rFonts w:asciiTheme="minorHAnsi" w:eastAsia="Calibri" w:hAnsiTheme="minorHAnsi" w:cstheme="minorHAnsi"/>
          <w:sz w:val="24"/>
          <w:szCs w:val="24"/>
        </w:rPr>
        <w:t xml:space="preserve"> in Appendix </w:t>
      </w:r>
      <w:r>
        <w:rPr>
          <w:rFonts w:asciiTheme="minorHAnsi" w:eastAsia="Calibri" w:hAnsiTheme="minorHAnsi" w:cstheme="minorHAnsi"/>
          <w:sz w:val="24"/>
          <w:szCs w:val="24"/>
        </w:rPr>
        <w:t>4</w:t>
      </w:r>
      <w:r w:rsidRPr="00A31DF0">
        <w:rPr>
          <w:rFonts w:asciiTheme="minorHAnsi" w:eastAsia="Calibri" w:hAnsiTheme="minorHAnsi" w:cstheme="minorHAnsi"/>
          <w:sz w:val="24"/>
          <w:szCs w:val="24"/>
        </w:rPr>
        <w:t xml:space="preserve"> of this </w:t>
      </w:r>
      <w:r>
        <w:rPr>
          <w:rFonts w:asciiTheme="minorHAnsi" w:eastAsia="Calibri" w:hAnsiTheme="minorHAnsi" w:cstheme="minorHAnsi"/>
          <w:sz w:val="24"/>
          <w:szCs w:val="24"/>
        </w:rPr>
        <w:t>s</w:t>
      </w:r>
      <w:r w:rsidRPr="00A31DF0">
        <w:rPr>
          <w:rFonts w:asciiTheme="minorHAnsi" w:eastAsia="Calibri" w:hAnsiTheme="minorHAnsi" w:cstheme="minorHAnsi"/>
          <w:sz w:val="24"/>
          <w:szCs w:val="24"/>
        </w:rPr>
        <w:t>chedule.</w:t>
      </w:r>
    </w:p>
    <w:p w14:paraId="52CCD6F7" w14:textId="77777777" w:rsidR="007300D0" w:rsidRPr="007300D0" w:rsidRDefault="00C126BF" w:rsidP="00F66791">
      <w:pPr>
        <w:pStyle w:val="ListParagraph"/>
        <w:keepNext/>
        <w:numPr>
          <w:ilvl w:val="0"/>
          <w:numId w:val="1"/>
        </w:numPr>
        <w:tabs>
          <w:tab w:val="num" w:pos="851"/>
        </w:tabs>
        <w:spacing w:after="220" w:line="276" w:lineRule="auto"/>
        <w:ind w:left="709" w:hanging="709"/>
        <w:outlineLvl w:val="0"/>
        <w:rPr>
          <w:rFonts w:eastAsia="Calibri" w:cs="Times New Roman"/>
          <w:b/>
          <w:sz w:val="24"/>
          <w:szCs w:val="24"/>
        </w:rPr>
      </w:pPr>
      <w:r>
        <w:rPr>
          <w:rFonts w:eastAsia="Calibri" w:cs="Times New Roman"/>
          <w:b/>
          <w:sz w:val="24"/>
          <w:szCs w:val="24"/>
        </w:rPr>
        <w:t>OPERATIONAL CHARGES</w:t>
      </w:r>
    </w:p>
    <w:p w14:paraId="175F9D12" w14:textId="5A1D038A" w:rsidR="007300D0" w:rsidRDefault="00C126BF" w:rsidP="00F66791">
      <w:pPr>
        <w:pStyle w:val="Heading2"/>
        <w:numPr>
          <w:ilvl w:val="1"/>
          <w:numId w:val="1"/>
        </w:numPr>
        <w:spacing w:after="220" w:line="276" w:lineRule="auto"/>
        <w:ind w:left="709" w:hanging="709"/>
        <w:rPr>
          <w:rFonts w:ascii="Calibri" w:eastAsia="Calibri" w:hAnsi="Calibri" w:cs="Calibri"/>
          <w:sz w:val="24"/>
          <w:szCs w:val="24"/>
        </w:rPr>
      </w:pPr>
      <w:r>
        <w:rPr>
          <w:rFonts w:ascii="Calibri" w:eastAsia="Calibri" w:hAnsi="Calibri" w:cs="Calibri"/>
          <w:sz w:val="24"/>
          <w:szCs w:val="24"/>
        </w:rPr>
        <w:t xml:space="preserve">The Operational Charges </w:t>
      </w:r>
      <w:r w:rsidR="0032097F">
        <w:rPr>
          <w:rFonts w:ascii="Calibri" w:eastAsia="Calibri" w:hAnsi="Calibri" w:cs="Calibri"/>
          <w:sz w:val="24"/>
          <w:szCs w:val="24"/>
        </w:rPr>
        <w:t xml:space="preserve">for the </w:t>
      </w:r>
      <w:r w:rsidR="009E16E6">
        <w:rPr>
          <w:rFonts w:ascii="Calibri" w:eastAsia="Calibri" w:hAnsi="Calibri" w:cs="Calibri"/>
          <w:sz w:val="24"/>
          <w:szCs w:val="24"/>
        </w:rPr>
        <w:t xml:space="preserve">provision of the </w:t>
      </w:r>
      <w:r w:rsidR="0032097F">
        <w:rPr>
          <w:rFonts w:ascii="Calibri" w:eastAsia="Calibri" w:hAnsi="Calibri" w:cs="Calibri"/>
          <w:sz w:val="24"/>
          <w:szCs w:val="24"/>
        </w:rPr>
        <w:t>Operational Services</w:t>
      </w:r>
      <w:r w:rsidR="009E16E6">
        <w:rPr>
          <w:rFonts w:ascii="Calibri" w:eastAsia="Calibri" w:hAnsi="Calibri" w:cs="Calibri"/>
          <w:sz w:val="24"/>
          <w:szCs w:val="24"/>
        </w:rPr>
        <w:t xml:space="preserve"> and Support and Maintenance Services in respect of each Tranche </w:t>
      </w:r>
      <w:r w:rsidR="0032097F">
        <w:rPr>
          <w:rFonts w:ascii="Calibri" w:eastAsia="Calibri" w:hAnsi="Calibri" w:cs="Calibri"/>
          <w:sz w:val="24"/>
          <w:szCs w:val="24"/>
        </w:rPr>
        <w:t xml:space="preserve">shall commence in respect of each Tranche from the applicable Services Effective Date </w:t>
      </w:r>
      <w:r w:rsidR="009E16E6">
        <w:rPr>
          <w:rFonts w:ascii="Calibri" w:eastAsia="Calibri" w:hAnsi="Calibri" w:cs="Calibri"/>
          <w:sz w:val="24"/>
          <w:szCs w:val="24"/>
        </w:rPr>
        <w:t>are identified in Appendix 3 of this schedule</w:t>
      </w:r>
      <w:r w:rsidR="00E16872">
        <w:rPr>
          <w:rFonts w:ascii="Calibri" w:eastAsia="Calibri" w:hAnsi="Calibri" w:cs="Calibri"/>
          <w:sz w:val="24"/>
          <w:szCs w:val="24"/>
        </w:rPr>
        <w:t>.</w:t>
      </w:r>
    </w:p>
    <w:p w14:paraId="4A197F20" w14:textId="65CE70C9" w:rsidR="007300D0" w:rsidRDefault="00C126BF" w:rsidP="00F66791">
      <w:pPr>
        <w:pStyle w:val="Heading2"/>
        <w:numPr>
          <w:ilvl w:val="1"/>
          <w:numId w:val="1"/>
        </w:numPr>
        <w:spacing w:after="220" w:line="276" w:lineRule="auto"/>
        <w:ind w:left="709" w:hanging="709"/>
        <w:rPr>
          <w:rFonts w:ascii="Calibri" w:eastAsia="Calibri" w:hAnsi="Calibri" w:cs="Calibri"/>
          <w:sz w:val="24"/>
          <w:szCs w:val="24"/>
        </w:rPr>
      </w:pPr>
      <w:r>
        <w:rPr>
          <w:rFonts w:ascii="Calibri" w:eastAsia="Calibri" w:hAnsi="Calibri" w:cs="Calibri"/>
          <w:sz w:val="24"/>
          <w:szCs w:val="24"/>
        </w:rPr>
        <w:t xml:space="preserve">The Operational Charges for </w:t>
      </w:r>
      <w:r w:rsidR="008B1634">
        <w:rPr>
          <w:rFonts w:ascii="Calibri" w:eastAsia="Calibri" w:hAnsi="Calibri" w:cs="Calibri"/>
          <w:sz w:val="24"/>
          <w:szCs w:val="24"/>
        </w:rPr>
        <w:t xml:space="preserve">any </w:t>
      </w:r>
      <w:r w:rsidR="00E16872">
        <w:rPr>
          <w:rFonts w:ascii="Calibri" w:eastAsia="Calibri" w:hAnsi="Calibri" w:cs="Calibri"/>
          <w:sz w:val="24"/>
          <w:szCs w:val="24"/>
        </w:rPr>
        <w:t xml:space="preserve">Service </w:t>
      </w:r>
      <w:r w:rsidR="008B1634">
        <w:rPr>
          <w:rFonts w:ascii="Calibri" w:eastAsia="Calibri" w:hAnsi="Calibri" w:cs="Calibri"/>
          <w:sz w:val="24"/>
          <w:szCs w:val="24"/>
        </w:rPr>
        <w:t>e</w:t>
      </w:r>
      <w:r w:rsidR="00E16872">
        <w:rPr>
          <w:rFonts w:ascii="Calibri" w:eastAsia="Calibri" w:hAnsi="Calibri" w:cs="Calibri"/>
          <w:sz w:val="24"/>
          <w:szCs w:val="24"/>
        </w:rPr>
        <w:t>nhancements</w:t>
      </w:r>
      <w:r>
        <w:rPr>
          <w:rFonts w:ascii="Calibri" w:eastAsia="Calibri" w:hAnsi="Calibri" w:cs="Calibri"/>
          <w:sz w:val="24"/>
          <w:szCs w:val="24"/>
        </w:rPr>
        <w:t xml:space="preserve"> will be agreed between the </w:t>
      </w:r>
      <w:r w:rsidR="002D450B">
        <w:rPr>
          <w:rFonts w:ascii="Calibri" w:eastAsia="Calibri" w:hAnsi="Calibri" w:cs="Calibri"/>
          <w:sz w:val="24"/>
          <w:szCs w:val="24"/>
        </w:rPr>
        <w:t>Supplier</w:t>
      </w:r>
      <w:r>
        <w:rPr>
          <w:rFonts w:ascii="Calibri" w:eastAsia="Calibri" w:hAnsi="Calibri" w:cs="Calibri"/>
          <w:sz w:val="24"/>
          <w:szCs w:val="24"/>
        </w:rPr>
        <w:t xml:space="preserve"> and </w:t>
      </w:r>
      <w:r w:rsidR="008B0F9A">
        <w:rPr>
          <w:rFonts w:ascii="Calibri" w:eastAsia="Calibri" w:hAnsi="Calibri" w:cs="Calibri"/>
          <w:sz w:val="24"/>
          <w:szCs w:val="24"/>
        </w:rPr>
        <w:t>the Authority</w:t>
      </w:r>
      <w:r>
        <w:rPr>
          <w:rFonts w:ascii="Calibri" w:eastAsia="Calibri" w:hAnsi="Calibri" w:cs="Calibri"/>
          <w:sz w:val="24"/>
          <w:szCs w:val="24"/>
        </w:rPr>
        <w:t xml:space="preserve"> in accordance with the Change Control Procedure</w:t>
      </w:r>
      <w:r w:rsidRPr="00D36FC6">
        <w:rPr>
          <w:rFonts w:ascii="Calibri" w:eastAsia="Calibri" w:hAnsi="Calibri" w:cs="Calibri"/>
          <w:sz w:val="24"/>
          <w:szCs w:val="24"/>
        </w:rPr>
        <w:t>.</w:t>
      </w:r>
      <w:r w:rsidR="00D36FC6">
        <w:rPr>
          <w:rFonts w:ascii="Calibri" w:eastAsia="Calibri" w:hAnsi="Calibri" w:cs="Calibri"/>
          <w:sz w:val="24"/>
          <w:szCs w:val="24"/>
        </w:rPr>
        <w:t xml:space="preserve"> </w:t>
      </w:r>
    </w:p>
    <w:p w14:paraId="638693CA" w14:textId="77777777" w:rsidR="00236F33" w:rsidRPr="00A31DF0" w:rsidRDefault="00C126BF" w:rsidP="00236F33">
      <w:pPr>
        <w:pStyle w:val="ListParagraph"/>
        <w:keepNext/>
        <w:numPr>
          <w:ilvl w:val="0"/>
          <w:numId w:val="1"/>
        </w:numPr>
        <w:tabs>
          <w:tab w:val="num" w:pos="851"/>
        </w:tabs>
        <w:spacing w:after="220" w:line="276" w:lineRule="auto"/>
        <w:ind w:left="709" w:hanging="709"/>
        <w:outlineLvl w:val="0"/>
        <w:rPr>
          <w:rFonts w:cstheme="minorHAnsi"/>
          <w:b/>
          <w:sz w:val="24"/>
          <w:szCs w:val="20"/>
        </w:rPr>
      </w:pPr>
      <w:bookmarkStart w:id="10" w:name="_gjdgxs" w:colFirst="0" w:colLast="0"/>
      <w:bookmarkStart w:id="11" w:name="_30j0zll" w:colFirst="0" w:colLast="0"/>
      <w:bookmarkEnd w:id="10"/>
      <w:bookmarkEnd w:id="11"/>
      <w:r w:rsidRPr="00A31DF0">
        <w:rPr>
          <w:rFonts w:cstheme="minorHAnsi"/>
          <w:b/>
          <w:sz w:val="24"/>
          <w:szCs w:val="20"/>
        </w:rPr>
        <w:t>COSTED OPTIONS</w:t>
      </w:r>
    </w:p>
    <w:p w14:paraId="3CE08540" w14:textId="77777777" w:rsidR="00236F33" w:rsidRPr="00A31DF0" w:rsidRDefault="00C126BF" w:rsidP="00236F33">
      <w:pPr>
        <w:pStyle w:val="Heading2"/>
        <w:numPr>
          <w:ilvl w:val="1"/>
          <w:numId w:val="1"/>
        </w:numPr>
        <w:spacing w:after="220" w:line="276" w:lineRule="auto"/>
        <w:ind w:left="709" w:hanging="709"/>
        <w:rPr>
          <w:rFonts w:asciiTheme="minorHAnsi" w:hAnsiTheme="minorHAnsi" w:cstheme="minorHAnsi"/>
          <w:szCs w:val="20"/>
        </w:rPr>
      </w:pPr>
      <w:r w:rsidRPr="00A31DF0">
        <w:rPr>
          <w:rFonts w:asciiTheme="minorHAnsi" w:hAnsiTheme="minorHAnsi" w:cstheme="minorHAnsi"/>
          <w:sz w:val="24"/>
          <w:szCs w:val="24"/>
        </w:rPr>
        <w:t>If</w:t>
      </w:r>
      <w:r w:rsidRPr="00A31DF0">
        <w:rPr>
          <w:rFonts w:asciiTheme="minorHAnsi" w:hAnsiTheme="minorHAnsi" w:cstheme="minorHAnsi"/>
          <w:sz w:val="24"/>
          <w:szCs w:val="20"/>
        </w:rPr>
        <w:t xml:space="preserve"> the Authority gives notice pursuant to clause 2</w:t>
      </w:r>
      <w:r>
        <w:rPr>
          <w:rFonts w:asciiTheme="minorHAnsi" w:hAnsiTheme="minorHAnsi" w:cstheme="minorHAnsi"/>
          <w:sz w:val="24"/>
          <w:szCs w:val="20"/>
        </w:rPr>
        <w:t>7</w:t>
      </w:r>
      <w:r w:rsidRPr="00A31DF0">
        <w:rPr>
          <w:rFonts w:asciiTheme="minorHAnsi" w:hAnsiTheme="minorHAnsi" w:cstheme="minorHAnsi"/>
          <w:sz w:val="24"/>
          <w:szCs w:val="20"/>
        </w:rPr>
        <w:t xml:space="preserve"> of this agreement that it requires the Supplier to provide any or all of the Costed Options:</w:t>
      </w:r>
    </w:p>
    <w:p w14:paraId="0C64AC10" w14:textId="4BCA8D99" w:rsidR="00236F33" w:rsidRPr="0052326C" w:rsidRDefault="00C126BF" w:rsidP="00236F33">
      <w:pPr>
        <w:pStyle w:val="Heading3"/>
        <w:numPr>
          <w:ilvl w:val="2"/>
          <w:numId w:val="1"/>
        </w:numPr>
        <w:spacing w:after="220" w:line="276" w:lineRule="auto"/>
        <w:ind w:left="1560" w:hanging="840"/>
        <w:rPr>
          <w:rFonts w:asciiTheme="minorHAnsi" w:hAnsiTheme="minorHAnsi" w:cstheme="minorHAnsi"/>
          <w:sz w:val="24"/>
          <w:szCs w:val="24"/>
        </w:rPr>
      </w:pPr>
      <w:r w:rsidRPr="0052326C">
        <w:rPr>
          <w:rFonts w:asciiTheme="minorHAnsi" w:hAnsiTheme="minorHAnsi" w:cstheme="minorHAnsi"/>
          <w:sz w:val="24"/>
          <w:szCs w:val="24"/>
        </w:rPr>
        <w:t xml:space="preserve">the Implementation Charges (if any) for the relevant Costed Options shall (unless agreed by the parties to the contrary) be calculated by reference to the Costed Options set out in Appendix 4 of this </w:t>
      </w:r>
      <w:r>
        <w:rPr>
          <w:rFonts w:asciiTheme="minorHAnsi" w:hAnsiTheme="minorHAnsi" w:cstheme="minorHAnsi"/>
          <w:sz w:val="24"/>
          <w:szCs w:val="24"/>
        </w:rPr>
        <w:t>s</w:t>
      </w:r>
      <w:r w:rsidRPr="0052326C">
        <w:rPr>
          <w:rFonts w:asciiTheme="minorHAnsi" w:hAnsiTheme="minorHAnsi" w:cstheme="minorHAnsi"/>
          <w:sz w:val="24"/>
          <w:szCs w:val="24"/>
        </w:rPr>
        <w:t>chedule</w:t>
      </w:r>
      <w:r w:rsidR="009E16E6">
        <w:rPr>
          <w:rFonts w:asciiTheme="minorHAnsi" w:hAnsiTheme="minorHAnsi" w:cstheme="minorHAnsi"/>
          <w:sz w:val="24"/>
          <w:szCs w:val="24"/>
        </w:rPr>
        <w:t xml:space="preserve"> </w:t>
      </w:r>
      <w:proofErr w:type="gramStart"/>
      <w:r w:rsidR="009E16E6">
        <w:rPr>
          <w:rFonts w:asciiTheme="minorHAnsi" w:hAnsiTheme="minorHAnsi" w:cstheme="minorHAnsi"/>
          <w:sz w:val="24"/>
          <w:szCs w:val="24"/>
        </w:rPr>
        <w:t>and</w:t>
      </w:r>
      <w:r w:rsidRPr="0052326C">
        <w:rPr>
          <w:rFonts w:asciiTheme="minorHAnsi" w:hAnsiTheme="minorHAnsi" w:cstheme="minorHAnsi"/>
          <w:sz w:val="24"/>
          <w:szCs w:val="24"/>
        </w:rPr>
        <w:t>;</w:t>
      </w:r>
      <w:proofErr w:type="gramEnd"/>
      <w:r w:rsidRPr="0052326C">
        <w:rPr>
          <w:rFonts w:asciiTheme="minorHAnsi" w:hAnsiTheme="minorHAnsi" w:cstheme="minorHAnsi"/>
          <w:sz w:val="24"/>
          <w:szCs w:val="24"/>
        </w:rPr>
        <w:t xml:space="preserve"> and</w:t>
      </w:r>
    </w:p>
    <w:p w14:paraId="75092038" w14:textId="082E2137" w:rsidR="009E16E6" w:rsidRPr="009E16E6" w:rsidRDefault="00C126BF" w:rsidP="009E16E6">
      <w:pPr>
        <w:pStyle w:val="Heading3"/>
        <w:numPr>
          <w:ilvl w:val="2"/>
          <w:numId w:val="1"/>
        </w:numPr>
        <w:spacing w:after="220" w:line="276" w:lineRule="auto"/>
        <w:ind w:left="1560" w:hanging="840"/>
        <w:rPr>
          <w:rFonts w:asciiTheme="minorHAnsi" w:hAnsiTheme="minorHAnsi" w:cstheme="minorHAnsi"/>
          <w:sz w:val="24"/>
          <w:szCs w:val="24"/>
        </w:rPr>
      </w:pPr>
      <w:r w:rsidRPr="0052326C">
        <w:rPr>
          <w:rFonts w:asciiTheme="minorHAnsi" w:hAnsiTheme="minorHAnsi" w:cstheme="minorHAnsi"/>
          <w:sz w:val="24"/>
          <w:szCs w:val="24"/>
        </w:rPr>
        <w:t xml:space="preserve">the Operational Charges for the relevant Costed Options shall (unless agreed by the parties to the contrary) be calculated by reference to the Costed Options set out in Appendix 4 of this </w:t>
      </w:r>
      <w:r>
        <w:rPr>
          <w:rFonts w:asciiTheme="minorHAnsi" w:hAnsiTheme="minorHAnsi" w:cstheme="minorHAnsi"/>
          <w:sz w:val="24"/>
          <w:szCs w:val="24"/>
        </w:rPr>
        <w:t>s</w:t>
      </w:r>
      <w:r w:rsidRPr="0052326C">
        <w:rPr>
          <w:rFonts w:asciiTheme="minorHAnsi" w:hAnsiTheme="minorHAnsi" w:cstheme="minorHAnsi"/>
          <w:sz w:val="24"/>
          <w:szCs w:val="24"/>
        </w:rPr>
        <w:t>chedule.</w:t>
      </w:r>
    </w:p>
    <w:p w14:paraId="1CCAE247" w14:textId="261D9DC6" w:rsidR="007300D0" w:rsidRPr="008B0F9A" w:rsidRDefault="00C126BF" w:rsidP="00F66791">
      <w:pPr>
        <w:pStyle w:val="ListParagraph"/>
        <w:keepNext/>
        <w:numPr>
          <w:ilvl w:val="0"/>
          <w:numId w:val="1"/>
        </w:numPr>
        <w:tabs>
          <w:tab w:val="num" w:pos="851"/>
        </w:tabs>
        <w:spacing w:after="220" w:line="276" w:lineRule="auto"/>
        <w:ind w:left="709" w:hanging="709"/>
        <w:outlineLvl w:val="0"/>
        <w:rPr>
          <w:rFonts w:eastAsia="Calibri" w:cs="Times New Roman"/>
          <w:b/>
          <w:sz w:val="24"/>
          <w:szCs w:val="24"/>
        </w:rPr>
      </w:pPr>
      <w:r w:rsidRPr="008B0F9A">
        <w:rPr>
          <w:rFonts w:eastAsia="Calibri" w:cs="Times New Roman"/>
          <w:b/>
          <w:sz w:val="24"/>
          <w:szCs w:val="24"/>
        </w:rPr>
        <w:t>TERMINATION SERVICES</w:t>
      </w:r>
    </w:p>
    <w:p w14:paraId="2E576D4D" w14:textId="77777777" w:rsidR="002B14B4" w:rsidRPr="005C5C45" w:rsidRDefault="00C126BF" w:rsidP="002B14B4">
      <w:pPr>
        <w:pStyle w:val="Heading2"/>
        <w:numPr>
          <w:ilvl w:val="1"/>
          <w:numId w:val="1"/>
        </w:numPr>
        <w:spacing w:after="220" w:line="276" w:lineRule="auto"/>
        <w:ind w:left="709" w:hanging="709"/>
        <w:rPr>
          <w:rFonts w:ascii="Calibri" w:eastAsia="Calibri" w:hAnsi="Calibri" w:cs="Calibri"/>
          <w:sz w:val="24"/>
          <w:szCs w:val="24"/>
        </w:rPr>
      </w:pPr>
      <w:r w:rsidRPr="008B0F9A">
        <w:rPr>
          <w:rFonts w:ascii="Calibri" w:eastAsia="Calibri" w:hAnsi="Calibri" w:cs="Calibri"/>
          <w:sz w:val="24"/>
          <w:szCs w:val="24"/>
        </w:rPr>
        <w:t xml:space="preserve">The </w:t>
      </w:r>
      <w:r w:rsidR="002D450B" w:rsidRPr="008B0F9A">
        <w:rPr>
          <w:rFonts w:ascii="Calibri" w:eastAsia="Calibri" w:hAnsi="Calibri" w:cs="Calibri"/>
          <w:sz w:val="24"/>
          <w:szCs w:val="24"/>
        </w:rPr>
        <w:t>Supplier</w:t>
      </w:r>
      <w:r w:rsidRPr="008B0F9A">
        <w:rPr>
          <w:rFonts w:ascii="Calibri" w:eastAsia="Calibri" w:hAnsi="Calibri" w:cs="Calibri"/>
          <w:sz w:val="24"/>
          <w:szCs w:val="24"/>
        </w:rPr>
        <w:t xml:space="preserve"> shall wherever reasonably </w:t>
      </w:r>
      <w:proofErr w:type="gramStart"/>
      <w:r w:rsidRPr="008B0F9A">
        <w:rPr>
          <w:rFonts w:ascii="Calibri" w:eastAsia="Calibri" w:hAnsi="Calibri" w:cs="Calibri"/>
          <w:sz w:val="24"/>
          <w:szCs w:val="24"/>
        </w:rPr>
        <w:t>practicable</w:t>
      </w:r>
      <w:proofErr w:type="gramEnd"/>
      <w:r w:rsidRPr="008B0F9A">
        <w:rPr>
          <w:rFonts w:ascii="Calibri" w:eastAsia="Calibri" w:hAnsi="Calibri" w:cs="Calibri"/>
          <w:sz w:val="24"/>
          <w:szCs w:val="24"/>
        </w:rPr>
        <w:t xml:space="preserve"> use Current Resources to perform the Termination Services.</w:t>
      </w:r>
    </w:p>
    <w:p w14:paraId="37C1B1F0" w14:textId="77777777" w:rsidR="004D72CD" w:rsidRDefault="00C126BF" w:rsidP="004D72CD">
      <w:pPr>
        <w:pStyle w:val="Heading2"/>
        <w:numPr>
          <w:ilvl w:val="1"/>
          <w:numId w:val="1"/>
        </w:numPr>
        <w:spacing w:after="220" w:line="276" w:lineRule="auto"/>
        <w:ind w:left="709" w:hanging="709"/>
        <w:rPr>
          <w:rFonts w:ascii="Calibri" w:eastAsia="Calibri" w:hAnsi="Calibri" w:cs="Calibri"/>
          <w:sz w:val="24"/>
          <w:szCs w:val="24"/>
        </w:rPr>
      </w:pPr>
      <w:r w:rsidRPr="008B0F9A">
        <w:rPr>
          <w:rFonts w:ascii="Calibri" w:eastAsia="Calibri" w:hAnsi="Calibri" w:cs="Calibri"/>
          <w:sz w:val="24"/>
          <w:szCs w:val="24"/>
        </w:rPr>
        <w:t xml:space="preserve">The </w:t>
      </w:r>
      <w:r w:rsidR="002D450B" w:rsidRPr="008B0F9A">
        <w:rPr>
          <w:rFonts w:ascii="Calibri" w:eastAsia="Calibri" w:hAnsi="Calibri" w:cs="Calibri"/>
          <w:sz w:val="24"/>
          <w:szCs w:val="24"/>
        </w:rPr>
        <w:t>Supplier</w:t>
      </w:r>
      <w:r w:rsidRPr="008B0F9A">
        <w:rPr>
          <w:rFonts w:ascii="Calibri" w:eastAsia="Calibri" w:hAnsi="Calibri" w:cs="Calibri"/>
          <w:sz w:val="24"/>
          <w:szCs w:val="24"/>
        </w:rPr>
        <w:t xml:space="preserve"> shall provide reasonable prior notice to </w:t>
      </w:r>
      <w:r w:rsidR="00F51B13">
        <w:rPr>
          <w:rFonts w:ascii="Calibri" w:eastAsia="Calibri" w:hAnsi="Calibri" w:cs="Calibri"/>
          <w:sz w:val="24"/>
          <w:szCs w:val="24"/>
        </w:rPr>
        <w:t>the Authority</w:t>
      </w:r>
      <w:r w:rsidRPr="008B0F9A">
        <w:rPr>
          <w:rFonts w:ascii="Calibri" w:eastAsia="Calibri" w:hAnsi="Calibri" w:cs="Calibri"/>
          <w:sz w:val="24"/>
          <w:szCs w:val="24"/>
        </w:rPr>
        <w:t xml:space="preserve"> should it not be reasonably practicable to use Current Resources to perform the Termination Services.  </w:t>
      </w:r>
      <w:r w:rsidRPr="004D72CD">
        <w:rPr>
          <w:rFonts w:ascii="Calibri" w:eastAsia="Calibri" w:hAnsi="Calibri" w:cs="Calibri"/>
          <w:sz w:val="24"/>
          <w:szCs w:val="24"/>
        </w:rPr>
        <w:t xml:space="preserve">The Termination Services provided by </w:t>
      </w:r>
      <w:r w:rsidR="002D450B" w:rsidRPr="004D72CD">
        <w:rPr>
          <w:rFonts w:ascii="Calibri" w:eastAsia="Calibri" w:hAnsi="Calibri" w:cs="Calibri"/>
          <w:sz w:val="24"/>
          <w:szCs w:val="24"/>
        </w:rPr>
        <w:t>Supplier</w:t>
      </w:r>
      <w:r w:rsidR="00F51B13" w:rsidRPr="004D72CD">
        <w:rPr>
          <w:rFonts w:ascii="Calibri" w:eastAsia="Calibri" w:hAnsi="Calibri" w:cs="Calibri"/>
          <w:sz w:val="24"/>
          <w:szCs w:val="24"/>
        </w:rPr>
        <w:t>’s</w:t>
      </w:r>
      <w:r w:rsidRPr="004D72CD">
        <w:rPr>
          <w:rFonts w:ascii="Calibri" w:eastAsia="Calibri" w:hAnsi="Calibri" w:cs="Calibri"/>
          <w:sz w:val="24"/>
          <w:szCs w:val="24"/>
        </w:rPr>
        <w:t xml:space="preserve"> Personnel (other than Current Resource) shall be calculated on a time and materials basis by reference to the </w:t>
      </w:r>
      <w:r w:rsidR="005D755A" w:rsidRPr="004D72CD">
        <w:rPr>
          <w:rFonts w:ascii="Calibri" w:eastAsia="Calibri" w:hAnsi="Calibri" w:cs="Calibri"/>
          <w:sz w:val="24"/>
          <w:szCs w:val="24"/>
        </w:rPr>
        <w:t>Professional</w:t>
      </w:r>
      <w:r w:rsidRPr="004D72CD">
        <w:rPr>
          <w:rFonts w:ascii="Calibri" w:eastAsia="Calibri" w:hAnsi="Calibri" w:cs="Calibri"/>
          <w:sz w:val="24"/>
          <w:szCs w:val="24"/>
        </w:rPr>
        <w:t xml:space="preserve"> Day Rates</w:t>
      </w:r>
      <w:r w:rsidR="002E7195" w:rsidRPr="004D72CD">
        <w:rPr>
          <w:rFonts w:ascii="Calibri" w:eastAsia="Calibri" w:hAnsi="Calibri" w:cs="Calibri"/>
          <w:sz w:val="24"/>
          <w:szCs w:val="24"/>
        </w:rPr>
        <w:t xml:space="preserve">. </w:t>
      </w:r>
    </w:p>
    <w:p w14:paraId="6B08DC97" w14:textId="33EC6DAC" w:rsidR="007300D0" w:rsidRPr="004D72CD" w:rsidRDefault="00C126BF" w:rsidP="004D72CD">
      <w:pPr>
        <w:pStyle w:val="Heading2"/>
        <w:numPr>
          <w:ilvl w:val="1"/>
          <w:numId w:val="1"/>
        </w:numPr>
        <w:spacing w:after="220" w:line="276" w:lineRule="auto"/>
        <w:ind w:left="709" w:hanging="709"/>
        <w:rPr>
          <w:rFonts w:ascii="Calibri" w:eastAsia="Calibri" w:hAnsi="Calibri" w:cs="Calibri"/>
          <w:sz w:val="24"/>
          <w:szCs w:val="24"/>
        </w:rPr>
      </w:pPr>
      <w:r w:rsidRPr="004D72CD">
        <w:rPr>
          <w:rFonts w:ascii="Calibri" w:eastAsia="Calibri" w:hAnsi="Calibri" w:cs="Calibri"/>
          <w:sz w:val="24"/>
          <w:szCs w:val="24"/>
        </w:rPr>
        <w:t xml:space="preserve">The Supplier shall ensure that the Exit Management Plan prepared and maintained in accordance with Schedule 11 (Exit Management Plan) includes an estimate for the Termination Services which shall, in any event, shall be subject to an overall cap of </w:t>
      </w:r>
      <w:r w:rsidR="002372AF">
        <w:rPr>
          <w:rFonts w:ascii="Calibri" w:eastAsia="Calibri" w:hAnsi="Calibri" w:cs="Calibri"/>
          <w:sz w:val="24"/>
          <w:szCs w:val="24"/>
        </w:rPr>
        <w:t>20</w:t>
      </w:r>
      <w:r w:rsidRPr="004D72CD">
        <w:rPr>
          <w:rFonts w:ascii="Calibri" w:eastAsia="Calibri" w:hAnsi="Calibri" w:cs="Calibri"/>
          <w:sz w:val="24"/>
          <w:szCs w:val="24"/>
        </w:rPr>
        <w:t>% of the annual Operational Charges</w:t>
      </w:r>
      <w:proofErr w:type="gramStart"/>
      <w:r w:rsidRPr="004D72CD">
        <w:rPr>
          <w:rFonts w:ascii="Calibri" w:eastAsia="Calibri" w:hAnsi="Calibri" w:cs="Calibri"/>
          <w:sz w:val="24"/>
          <w:szCs w:val="24"/>
        </w:rPr>
        <w:t xml:space="preserve">. </w:t>
      </w:r>
      <w:proofErr w:type="gramEnd"/>
      <w:r w:rsidRPr="004D72CD">
        <w:rPr>
          <w:rFonts w:ascii="Calibri" w:eastAsia="Calibri" w:hAnsi="Calibri" w:cs="Calibri"/>
          <w:sz w:val="24"/>
          <w:szCs w:val="24"/>
        </w:rPr>
        <w:t xml:space="preserve">The Supplier acknowledges and agrees that the Authority shall not be obliged to pay any Charges for the Termination Services </w:t>
      </w:r>
      <w:r w:rsidRPr="004D72CD">
        <w:rPr>
          <w:rFonts w:ascii="Calibri" w:eastAsia="Calibri" w:hAnsi="Calibri" w:cs="Calibri"/>
          <w:sz w:val="24"/>
          <w:szCs w:val="24"/>
        </w:rPr>
        <w:lastRenderedPageBreak/>
        <w:t>where such Charges which have not been approved by the Authority in the Exit Management Plan and/or which exceed the abovementioned cap</w:t>
      </w:r>
      <w:r w:rsidR="007A1180" w:rsidRPr="004D72CD">
        <w:rPr>
          <w:rFonts w:ascii="Calibri" w:eastAsia="Calibri" w:hAnsi="Calibri" w:cs="Calibri"/>
          <w:sz w:val="24"/>
          <w:szCs w:val="24"/>
        </w:rPr>
        <w:t xml:space="preserve"> without prior approval of the Authority</w:t>
      </w:r>
      <w:r w:rsidRPr="004D72CD">
        <w:rPr>
          <w:rFonts w:ascii="Calibri" w:eastAsia="Calibri" w:hAnsi="Calibri" w:cs="Calibri"/>
          <w:sz w:val="24"/>
          <w:szCs w:val="24"/>
        </w:rPr>
        <w:t xml:space="preserve"> </w:t>
      </w:r>
      <w:r w:rsidR="00DC12E2">
        <w:rPr>
          <w:rFonts w:ascii="Calibri" w:eastAsia="Calibri" w:hAnsi="Calibri" w:cs="Calibri"/>
          <w:sz w:val="24"/>
          <w:szCs w:val="24"/>
        </w:rPr>
        <w:t>i</w:t>
      </w:r>
      <w:r w:rsidRPr="004D72CD">
        <w:rPr>
          <w:rFonts w:ascii="Calibri" w:eastAsia="Calibri" w:hAnsi="Calibri" w:cs="Calibri"/>
          <w:sz w:val="24"/>
          <w:szCs w:val="24"/>
        </w:rPr>
        <w:t>f the scope or timing of the Termination Services is changed and this results in a change to the Charges of such Termination Services, the estimate may, subject always to the cap above, be varied in accordance with the Change Control Procedure.</w:t>
      </w:r>
    </w:p>
    <w:p w14:paraId="7772BF33" w14:textId="77777777" w:rsidR="007300D0" w:rsidRPr="007300D0" w:rsidRDefault="00C126BF" w:rsidP="001A6CF0">
      <w:pPr>
        <w:pStyle w:val="ListParagraph"/>
        <w:keepNext/>
        <w:numPr>
          <w:ilvl w:val="0"/>
          <w:numId w:val="1"/>
        </w:numPr>
        <w:tabs>
          <w:tab w:val="num" w:pos="851"/>
        </w:tabs>
        <w:spacing w:after="220" w:line="276" w:lineRule="auto"/>
        <w:ind w:left="709" w:hanging="709"/>
        <w:outlineLvl w:val="0"/>
        <w:rPr>
          <w:rFonts w:eastAsia="Calibri" w:cs="Times New Roman"/>
          <w:b/>
          <w:sz w:val="24"/>
          <w:szCs w:val="24"/>
        </w:rPr>
      </w:pPr>
      <w:r>
        <w:rPr>
          <w:rFonts w:eastAsia="Calibri" w:cs="Times New Roman"/>
          <w:b/>
          <w:sz w:val="24"/>
          <w:szCs w:val="24"/>
        </w:rPr>
        <w:t>SERVICE DEDUCTIONS</w:t>
      </w:r>
    </w:p>
    <w:p w14:paraId="081DF47A" w14:textId="2DAFA923" w:rsidR="007300D0" w:rsidRDefault="00C126BF" w:rsidP="00461E9F">
      <w:pPr>
        <w:pStyle w:val="Heading2"/>
        <w:spacing w:after="220" w:line="276" w:lineRule="auto"/>
        <w:ind w:left="709"/>
        <w:rPr>
          <w:rFonts w:ascii="Calibri" w:eastAsia="Calibri" w:hAnsi="Calibri" w:cs="Calibri"/>
          <w:sz w:val="24"/>
          <w:szCs w:val="24"/>
        </w:rPr>
      </w:pPr>
      <w:r>
        <w:rPr>
          <w:rFonts w:ascii="Calibri" w:eastAsia="Calibri" w:hAnsi="Calibri" w:cs="Calibri"/>
          <w:sz w:val="24"/>
          <w:szCs w:val="24"/>
        </w:rPr>
        <w:t xml:space="preserve">Service Deductions shall apply to the Operational Charges in accordance with the provisions of </w:t>
      </w:r>
      <w:r w:rsidR="0052326C">
        <w:rPr>
          <w:rFonts w:ascii="Calibri" w:eastAsia="Calibri" w:hAnsi="Calibri" w:cs="Calibri"/>
          <w:sz w:val="24"/>
          <w:szCs w:val="24"/>
        </w:rPr>
        <w:t>S</w:t>
      </w:r>
      <w:r>
        <w:rPr>
          <w:rFonts w:ascii="Calibri" w:eastAsia="Calibri" w:hAnsi="Calibri" w:cs="Calibri"/>
          <w:sz w:val="24"/>
          <w:szCs w:val="24"/>
        </w:rPr>
        <w:t xml:space="preserve">chedule </w:t>
      </w:r>
      <w:r w:rsidR="00F51B13">
        <w:rPr>
          <w:rFonts w:ascii="Calibri" w:eastAsia="Calibri" w:hAnsi="Calibri" w:cs="Calibri"/>
          <w:sz w:val="24"/>
          <w:szCs w:val="24"/>
        </w:rPr>
        <w:t>5</w:t>
      </w:r>
      <w:r>
        <w:rPr>
          <w:rFonts w:ascii="Calibri" w:eastAsia="Calibri" w:hAnsi="Calibri" w:cs="Calibri"/>
          <w:sz w:val="24"/>
          <w:szCs w:val="24"/>
        </w:rPr>
        <w:t xml:space="preserve"> (Service Levels) and clause </w:t>
      </w:r>
      <w:r w:rsidR="002A7A17">
        <w:rPr>
          <w:rFonts w:ascii="Calibri" w:eastAsia="Calibri" w:hAnsi="Calibri" w:cs="Calibri"/>
          <w:sz w:val="24"/>
          <w:szCs w:val="24"/>
        </w:rPr>
        <w:t>10</w:t>
      </w:r>
      <w:r>
        <w:rPr>
          <w:rFonts w:ascii="Calibri" w:eastAsia="Calibri" w:hAnsi="Calibri" w:cs="Calibri"/>
          <w:sz w:val="24"/>
          <w:szCs w:val="24"/>
        </w:rPr>
        <w:t xml:space="preserve"> of th</w:t>
      </w:r>
      <w:r w:rsidR="0052326C">
        <w:rPr>
          <w:rFonts w:ascii="Calibri" w:eastAsia="Calibri" w:hAnsi="Calibri" w:cs="Calibri"/>
          <w:sz w:val="24"/>
          <w:szCs w:val="24"/>
        </w:rPr>
        <w:t>is</w:t>
      </w:r>
      <w:r>
        <w:rPr>
          <w:rFonts w:ascii="Calibri" w:eastAsia="Calibri" w:hAnsi="Calibri" w:cs="Calibri"/>
          <w:sz w:val="24"/>
          <w:szCs w:val="24"/>
        </w:rPr>
        <w:t xml:space="preserve"> </w:t>
      </w:r>
      <w:r w:rsidR="00F51B13">
        <w:rPr>
          <w:rFonts w:ascii="Calibri" w:eastAsia="Calibri" w:hAnsi="Calibri" w:cs="Calibri"/>
          <w:sz w:val="24"/>
          <w:szCs w:val="24"/>
        </w:rPr>
        <w:t>a</w:t>
      </w:r>
      <w:r>
        <w:rPr>
          <w:rFonts w:ascii="Calibri" w:eastAsia="Calibri" w:hAnsi="Calibri" w:cs="Calibri"/>
          <w:sz w:val="24"/>
          <w:szCs w:val="24"/>
        </w:rPr>
        <w:t>greement.</w:t>
      </w:r>
    </w:p>
    <w:p w14:paraId="0038A3FF" w14:textId="77777777" w:rsidR="007300D0" w:rsidRPr="007300D0" w:rsidRDefault="00C126BF" w:rsidP="00934415">
      <w:pPr>
        <w:pStyle w:val="ListParagraph"/>
        <w:keepNext/>
        <w:numPr>
          <w:ilvl w:val="0"/>
          <w:numId w:val="1"/>
        </w:numPr>
        <w:tabs>
          <w:tab w:val="num" w:pos="851"/>
        </w:tabs>
        <w:spacing w:after="220" w:line="276" w:lineRule="auto"/>
        <w:ind w:left="709" w:hanging="709"/>
        <w:outlineLvl w:val="0"/>
        <w:rPr>
          <w:rFonts w:eastAsia="Calibri" w:cs="Times New Roman"/>
          <w:b/>
          <w:sz w:val="24"/>
          <w:szCs w:val="24"/>
        </w:rPr>
      </w:pPr>
      <w:bookmarkStart w:id="12" w:name="_1fob9te" w:colFirst="0" w:colLast="0"/>
      <w:bookmarkStart w:id="13" w:name="_Ref122702658"/>
      <w:bookmarkEnd w:id="12"/>
      <w:r>
        <w:rPr>
          <w:rFonts w:eastAsia="Calibri" w:cs="Times New Roman"/>
          <w:b/>
          <w:sz w:val="24"/>
          <w:szCs w:val="24"/>
        </w:rPr>
        <w:t xml:space="preserve">PRINCIPLES RELATING TO CHARGING BY REFERENCE TO </w:t>
      </w:r>
      <w:r w:rsidR="005D755A">
        <w:rPr>
          <w:rFonts w:eastAsia="Calibri" w:cs="Times New Roman"/>
          <w:b/>
          <w:sz w:val="24"/>
          <w:szCs w:val="24"/>
        </w:rPr>
        <w:t>PROFESSIONAL</w:t>
      </w:r>
      <w:r>
        <w:rPr>
          <w:rFonts w:eastAsia="Calibri" w:cs="Times New Roman"/>
          <w:b/>
          <w:sz w:val="24"/>
          <w:szCs w:val="24"/>
        </w:rPr>
        <w:t xml:space="preserve"> DAY RATES</w:t>
      </w:r>
      <w:bookmarkEnd w:id="13"/>
    </w:p>
    <w:p w14:paraId="17F81F8B" w14:textId="3289DF14" w:rsidR="007300D0" w:rsidRDefault="00C126BF" w:rsidP="001A6CF0">
      <w:pPr>
        <w:pStyle w:val="Heading2"/>
        <w:numPr>
          <w:ilvl w:val="1"/>
          <w:numId w:val="1"/>
        </w:numPr>
        <w:spacing w:after="220" w:line="276" w:lineRule="auto"/>
        <w:ind w:left="709" w:hanging="709"/>
        <w:rPr>
          <w:rFonts w:ascii="Calibri" w:eastAsia="Calibri" w:hAnsi="Calibri" w:cs="Calibri"/>
          <w:sz w:val="24"/>
          <w:szCs w:val="24"/>
        </w:rPr>
      </w:pPr>
      <w:r>
        <w:rPr>
          <w:rFonts w:ascii="Calibri" w:eastAsia="Calibri" w:hAnsi="Calibri" w:cs="Calibri"/>
          <w:sz w:val="24"/>
          <w:szCs w:val="24"/>
        </w:rPr>
        <w:t xml:space="preserve">Where the </w:t>
      </w:r>
      <w:r w:rsidR="002D450B">
        <w:rPr>
          <w:rFonts w:ascii="Calibri" w:eastAsia="Calibri" w:hAnsi="Calibri" w:cs="Calibri"/>
          <w:sz w:val="24"/>
          <w:szCs w:val="24"/>
        </w:rPr>
        <w:t>Supplier</w:t>
      </w:r>
      <w:r>
        <w:rPr>
          <w:rFonts w:ascii="Calibri" w:eastAsia="Calibri" w:hAnsi="Calibri" w:cs="Calibri"/>
          <w:sz w:val="24"/>
          <w:szCs w:val="24"/>
        </w:rPr>
        <w:t xml:space="preserve"> is required to provide Services on a </w:t>
      </w:r>
      <w:r w:rsidR="00532AB0">
        <w:rPr>
          <w:rFonts w:ascii="Calibri" w:eastAsia="Calibri" w:hAnsi="Calibri" w:cs="Calibri"/>
          <w:sz w:val="24"/>
          <w:szCs w:val="24"/>
        </w:rPr>
        <w:t>Professional</w:t>
      </w:r>
      <w:r>
        <w:rPr>
          <w:rFonts w:ascii="Calibri" w:eastAsia="Calibri" w:hAnsi="Calibri" w:cs="Calibri"/>
          <w:sz w:val="24"/>
          <w:szCs w:val="24"/>
        </w:rPr>
        <w:t xml:space="preserve"> Day Rate basis, for example where Changes are to be implemented on a time and materials basis, then the principles set out in this paragraph </w:t>
      </w:r>
      <w:r w:rsidR="004D72CD">
        <w:rPr>
          <w:rFonts w:ascii="Calibri" w:eastAsia="Calibri" w:hAnsi="Calibri" w:cs="Calibri"/>
          <w:sz w:val="24"/>
          <w:szCs w:val="24"/>
        </w:rPr>
        <w:fldChar w:fldCharType="begin"/>
      </w:r>
      <w:r w:rsidR="004D72CD">
        <w:rPr>
          <w:rFonts w:ascii="Calibri" w:eastAsia="Calibri" w:hAnsi="Calibri" w:cs="Calibri"/>
          <w:sz w:val="24"/>
          <w:szCs w:val="24"/>
        </w:rPr>
        <w:instrText xml:space="preserve"> REF _Ref122702658 \r \h </w:instrText>
      </w:r>
      <w:r w:rsidR="004D72CD">
        <w:rPr>
          <w:rFonts w:ascii="Calibri" w:eastAsia="Calibri" w:hAnsi="Calibri" w:cs="Calibri"/>
          <w:sz w:val="24"/>
          <w:szCs w:val="24"/>
        </w:rPr>
      </w:r>
      <w:r w:rsidR="004D72CD">
        <w:rPr>
          <w:rFonts w:ascii="Calibri" w:eastAsia="Calibri" w:hAnsi="Calibri" w:cs="Calibri"/>
          <w:sz w:val="24"/>
          <w:szCs w:val="24"/>
        </w:rPr>
        <w:fldChar w:fldCharType="separate"/>
      </w:r>
      <w:r w:rsidR="00020EBE">
        <w:rPr>
          <w:rFonts w:ascii="Calibri" w:eastAsia="Calibri" w:hAnsi="Calibri" w:cs="Calibri"/>
          <w:sz w:val="24"/>
          <w:szCs w:val="24"/>
        </w:rPr>
        <w:t>9</w:t>
      </w:r>
      <w:r w:rsidR="004D72CD">
        <w:rPr>
          <w:rFonts w:ascii="Calibri" w:eastAsia="Calibri" w:hAnsi="Calibri" w:cs="Calibri"/>
          <w:sz w:val="24"/>
          <w:szCs w:val="24"/>
        </w:rPr>
        <w:fldChar w:fldCharType="end"/>
      </w:r>
      <w:r>
        <w:rPr>
          <w:rFonts w:ascii="Calibri" w:eastAsia="Calibri" w:hAnsi="Calibri" w:cs="Calibri"/>
          <w:sz w:val="24"/>
          <w:szCs w:val="24"/>
        </w:rPr>
        <w:t xml:space="preserve"> and </w:t>
      </w:r>
      <w:r w:rsidR="004D72CD">
        <w:rPr>
          <w:rFonts w:ascii="Calibri" w:eastAsia="Calibri" w:hAnsi="Calibri" w:cs="Calibri"/>
          <w:sz w:val="24"/>
          <w:szCs w:val="24"/>
        </w:rPr>
        <w:t xml:space="preserve">rates </w:t>
      </w:r>
      <w:r>
        <w:rPr>
          <w:rFonts w:ascii="Calibri" w:eastAsia="Calibri" w:hAnsi="Calibri" w:cs="Calibri"/>
          <w:sz w:val="24"/>
          <w:szCs w:val="24"/>
        </w:rPr>
        <w:t xml:space="preserve">set out in Appendix 2 </w:t>
      </w:r>
      <w:r w:rsidR="004D72CD">
        <w:rPr>
          <w:rFonts w:ascii="Calibri" w:eastAsia="Calibri" w:hAnsi="Calibri" w:cs="Calibri"/>
          <w:sz w:val="24"/>
          <w:szCs w:val="24"/>
        </w:rPr>
        <w:t>to this schedule</w:t>
      </w:r>
      <w:r>
        <w:rPr>
          <w:rFonts w:ascii="Calibri" w:eastAsia="Calibri" w:hAnsi="Calibri" w:cs="Calibri"/>
          <w:sz w:val="24"/>
          <w:szCs w:val="24"/>
        </w:rPr>
        <w:t xml:space="preserve"> shall apply.</w:t>
      </w:r>
    </w:p>
    <w:p w14:paraId="24DEC9ED" w14:textId="7993091E" w:rsidR="007300D0" w:rsidRDefault="00C126BF" w:rsidP="001A6CF0">
      <w:pPr>
        <w:pStyle w:val="Heading2"/>
        <w:numPr>
          <w:ilvl w:val="1"/>
          <w:numId w:val="1"/>
        </w:numPr>
        <w:spacing w:after="220" w:line="276" w:lineRule="auto"/>
        <w:ind w:left="709" w:hanging="709"/>
        <w:rPr>
          <w:rFonts w:ascii="Calibri" w:eastAsia="Calibri" w:hAnsi="Calibri" w:cs="Calibri"/>
          <w:sz w:val="24"/>
          <w:szCs w:val="24"/>
        </w:rPr>
      </w:pPr>
      <w:r>
        <w:rPr>
          <w:rFonts w:ascii="Calibri" w:eastAsia="Calibri" w:hAnsi="Calibri" w:cs="Calibri"/>
          <w:sz w:val="24"/>
          <w:szCs w:val="24"/>
        </w:rPr>
        <w:t xml:space="preserve">The </w:t>
      </w:r>
      <w:r w:rsidR="002D450B">
        <w:rPr>
          <w:rFonts w:ascii="Calibri" w:eastAsia="Calibri" w:hAnsi="Calibri" w:cs="Calibri"/>
          <w:sz w:val="24"/>
          <w:szCs w:val="24"/>
        </w:rPr>
        <w:t>Supplier</w:t>
      </w:r>
      <w:r>
        <w:rPr>
          <w:rFonts w:ascii="Calibri" w:eastAsia="Calibri" w:hAnsi="Calibri" w:cs="Calibri"/>
          <w:sz w:val="24"/>
          <w:szCs w:val="24"/>
        </w:rPr>
        <w:t xml:space="preserve"> shall on a weekly basis calculate the number of hours worked by each member of</w:t>
      </w:r>
      <w:r w:rsidR="001A6CF0">
        <w:rPr>
          <w:rFonts w:ascii="Calibri" w:eastAsia="Calibri" w:hAnsi="Calibri" w:cs="Calibri"/>
          <w:sz w:val="24"/>
          <w:szCs w:val="24"/>
        </w:rPr>
        <w:t xml:space="preserve"> </w:t>
      </w:r>
      <w:r w:rsidR="002D450B">
        <w:rPr>
          <w:rFonts w:ascii="Calibri" w:eastAsia="Calibri" w:hAnsi="Calibri" w:cs="Calibri"/>
          <w:sz w:val="24"/>
          <w:szCs w:val="24"/>
        </w:rPr>
        <w:t>Supplier</w:t>
      </w:r>
      <w:r>
        <w:rPr>
          <w:rFonts w:ascii="Calibri" w:eastAsia="Calibri" w:hAnsi="Calibri" w:cs="Calibri"/>
          <w:sz w:val="24"/>
          <w:szCs w:val="24"/>
        </w:rPr>
        <w:t xml:space="preserve"> Personnel in the provision of the </w:t>
      </w:r>
      <w:r w:rsidR="004D72CD">
        <w:rPr>
          <w:rFonts w:ascii="Calibri" w:eastAsia="Calibri" w:hAnsi="Calibri" w:cs="Calibri"/>
          <w:sz w:val="24"/>
          <w:szCs w:val="24"/>
        </w:rPr>
        <w:t xml:space="preserve">applicable </w:t>
      </w:r>
      <w:r>
        <w:rPr>
          <w:rFonts w:ascii="Calibri" w:eastAsia="Calibri" w:hAnsi="Calibri" w:cs="Calibri"/>
          <w:sz w:val="24"/>
          <w:szCs w:val="24"/>
        </w:rPr>
        <w:t>Services.  If said person has worked:</w:t>
      </w:r>
    </w:p>
    <w:p w14:paraId="11F5544F" w14:textId="7734E81A" w:rsidR="007300D0" w:rsidRDefault="00C126BF" w:rsidP="001A6CF0">
      <w:pPr>
        <w:pStyle w:val="Heading3"/>
        <w:numPr>
          <w:ilvl w:val="2"/>
          <w:numId w:val="1"/>
        </w:numPr>
        <w:spacing w:after="220" w:line="276" w:lineRule="auto"/>
        <w:ind w:left="1560" w:hanging="840"/>
        <w:rPr>
          <w:rFonts w:ascii="Calibri" w:eastAsia="Calibri" w:hAnsi="Calibri" w:cs="Calibri"/>
          <w:sz w:val="24"/>
          <w:szCs w:val="24"/>
        </w:rPr>
      </w:pPr>
      <w:r>
        <w:rPr>
          <w:rFonts w:ascii="Calibri" w:eastAsia="Calibri" w:hAnsi="Calibri" w:cs="Calibri"/>
          <w:sz w:val="24"/>
          <w:szCs w:val="24"/>
        </w:rPr>
        <w:t xml:space="preserve">37.5 hours in the provision of the </w:t>
      </w:r>
      <w:r w:rsidR="004D72CD">
        <w:rPr>
          <w:rFonts w:ascii="Calibri" w:eastAsia="Calibri" w:hAnsi="Calibri" w:cs="Calibri"/>
          <w:sz w:val="24"/>
          <w:szCs w:val="24"/>
        </w:rPr>
        <w:t xml:space="preserve">applicable </w:t>
      </w:r>
      <w:r>
        <w:rPr>
          <w:rFonts w:ascii="Calibri" w:eastAsia="Calibri" w:hAnsi="Calibri" w:cs="Calibri"/>
          <w:sz w:val="24"/>
          <w:szCs w:val="24"/>
        </w:rPr>
        <w:t xml:space="preserve">Services, the </w:t>
      </w:r>
      <w:r w:rsidR="002D450B">
        <w:rPr>
          <w:rFonts w:ascii="Calibri" w:eastAsia="Calibri" w:hAnsi="Calibri" w:cs="Calibri"/>
          <w:sz w:val="24"/>
          <w:szCs w:val="24"/>
        </w:rPr>
        <w:t>Supplier</w:t>
      </w:r>
      <w:r>
        <w:rPr>
          <w:rFonts w:ascii="Calibri" w:eastAsia="Calibri" w:hAnsi="Calibri" w:cs="Calibri"/>
          <w:sz w:val="24"/>
          <w:szCs w:val="24"/>
        </w:rPr>
        <w:t xml:space="preserve"> </w:t>
      </w:r>
      <w:r w:rsidR="004D72CD">
        <w:rPr>
          <w:rFonts w:ascii="Calibri" w:eastAsia="Calibri" w:hAnsi="Calibri" w:cs="Calibri"/>
          <w:sz w:val="24"/>
          <w:szCs w:val="24"/>
        </w:rPr>
        <w:t xml:space="preserve">may </w:t>
      </w:r>
      <w:r>
        <w:rPr>
          <w:rFonts w:ascii="Calibri" w:eastAsia="Calibri" w:hAnsi="Calibri" w:cs="Calibri"/>
          <w:sz w:val="24"/>
          <w:szCs w:val="24"/>
        </w:rPr>
        <w:t xml:space="preserve">invoice </w:t>
      </w:r>
      <w:r w:rsidR="00532AB0">
        <w:rPr>
          <w:rFonts w:ascii="Calibri" w:eastAsia="Calibri" w:hAnsi="Calibri" w:cs="Calibri"/>
          <w:sz w:val="24"/>
          <w:szCs w:val="24"/>
        </w:rPr>
        <w:t>the Authority</w:t>
      </w:r>
      <w:r>
        <w:rPr>
          <w:rFonts w:ascii="Calibri" w:eastAsia="Calibri" w:hAnsi="Calibri" w:cs="Calibri"/>
          <w:sz w:val="24"/>
          <w:szCs w:val="24"/>
        </w:rPr>
        <w:t xml:space="preserve"> for a maximum of five </w:t>
      </w:r>
      <w:r w:rsidR="00532AB0">
        <w:rPr>
          <w:rFonts w:ascii="Calibri" w:eastAsia="Calibri" w:hAnsi="Calibri" w:cs="Calibri"/>
          <w:sz w:val="24"/>
          <w:szCs w:val="24"/>
        </w:rPr>
        <w:t>Professional</w:t>
      </w:r>
      <w:r>
        <w:rPr>
          <w:rFonts w:ascii="Calibri" w:eastAsia="Calibri" w:hAnsi="Calibri" w:cs="Calibri"/>
          <w:sz w:val="24"/>
          <w:szCs w:val="24"/>
        </w:rPr>
        <w:t xml:space="preserve"> Days</w:t>
      </w:r>
      <w:r w:rsidR="004D72CD">
        <w:rPr>
          <w:rFonts w:ascii="Calibri" w:eastAsia="Calibri" w:hAnsi="Calibri" w:cs="Calibri"/>
          <w:sz w:val="24"/>
          <w:szCs w:val="24"/>
        </w:rPr>
        <w:t xml:space="preserve"> at the appropriate Professional Day Rate for that person for that </w:t>
      </w:r>
      <w:proofErr w:type="gramStart"/>
      <w:r w:rsidR="004D72CD">
        <w:rPr>
          <w:rFonts w:ascii="Calibri" w:eastAsia="Calibri" w:hAnsi="Calibri" w:cs="Calibri"/>
          <w:sz w:val="24"/>
          <w:szCs w:val="24"/>
        </w:rPr>
        <w:t>week</w:t>
      </w:r>
      <w:r>
        <w:rPr>
          <w:rFonts w:ascii="Calibri" w:eastAsia="Calibri" w:hAnsi="Calibri" w:cs="Calibri"/>
          <w:sz w:val="24"/>
          <w:szCs w:val="24"/>
        </w:rPr>
        <w:t>;</w:t>
      </w:r>
      <w:proofErr w:type="gramEnd"/>
      <w:r>
        <w:rPr>
          <w:rFonts w:ascii="Calibri" w:eastAsia="Calibri" w:hAnsi="Calibri" w:cs="Calibri"/>
          <w:sz w:val="24"/>
          <w:szCs w:val="24"/>
        </w:rPr>
        <w:t xml:space="preserve"> or</w:t>
      </w:r>
    </w:p>
    <w:p w14:paraId="0BB02422" w14:textId="68D3AB2B" w:rsidR="007300D0" w:rsidRDefault="00C126BF" w:rsidP="001A6CF0">
      <w:pPr>
        <w:pStyle w:val="Heading3"/>
        <w:numPr>
          <w:ilvl w:val="2"/>
          <w:numId w:val="1"/>
        </w:numPr>
        <w:spacing w:after="220" w:line="276" w:lineRule="auto"/>
        <w:ind w:left="1560" w:hanging="840"/>
        <w:rPr>
          <w:rFonts w:ascii="Calibri" w:eastAsia="Calibri" w:hAnsi="Calibri" w:cs="Calibri"/>
          <w:sz w:val="24"/>
          <w:szCs w:val="24"/>
        </w:rPr>
      </w:pPr>
      <w:r>
        <w:rPr>
          <w:rFonts w:ascii="Calibri" w:eastAsia="Calibri" w:hAnsi="Calibri" w:cs="Calibri"/>
          <w:sz w:val="24"/>
          <w:szCs w:val="24"/>
        </w:rPr>
        <w:t xml:space="preserve">less than 37.5 hours in the provision of the </w:t>
      </w:r>
      <w:r w:rsidR="004D72CD">
        <w:rPr>
          <w:rFonts w:ascii="Calibri" w:eastAsia="Calibri" w:hAnsi="Calibri" w:cs="Calibri"/>
          <w:sz w:val="24"/>
          <w:szCs w:val="24"/>
        </w:rPr>
        <w:t xml:space="preserve">applicable </w:t>
      </w:r>
      <w:r>
        <w:rPr>
          <w:rFonts w:ascii="Calibri" w:eastAsia="Calibri" w:hAnsi="Calibri" w:cs="Calibri"/>
          <w:sz w:val="24"/>
          <w:szCs w:val="24"/>
        </w:rPr>
        <w:t xml:space="preserve">Services, the </w:t>
      </w:r>
      <w:r w:rsidR="002D450B">
        <w:rPr>
          <w:rFonts w:ascii="Calibri" w:eastAsia="Calibri" w:hAnsi="Calibri" w:cs="Calibri"/>
          <w:sz w:val="24"/>
          <w:szCs w:val="24"/>
        </w:rPr>
        <w:t>Supplier</w:t>
      </w:r>
      <w:r>
        <w:rPr>
          <w:rFonts w:ascii="Calibri" w:eastAsia="Calibri" w:hAnsi="Calibri" w:cs="Calibri"/>
          <w:sz w:val="24"/>
          <w:szCs w:val="24"/>
        </w:rPr>
        <w:t xml:space="preserve"> </w:t>
      </w:r>
      <w:r w:rsidR="004D72CD">
        <w:rPr>
          <w:rFonts w:ascii="Calibri" w:eastAsia="Calibri" w:hAnsi="Calibri" w:cs="Calibri"/>
          <w:sz w:val="24"/>
          <w:szCs w:val="24"/>
        </w:rPr>
        <w:t>may</w:t>
      </w:r>
      <w:r>
        <w:rPr>
          <w:rFonts w:ascii="Calibri" w:eastAsia="Calibri" w:hAnsi="Calibri" w:cs="Calibri"/>
          <w:sz w:val="24"/>
          <w:szCs w:val="24"/>
        </w:rPr>
        <w:t xml:space="preserve"> invoice </w:t>
      </w:r>
      <w:r w:rsidR="00532AB0">
        <w:rPr>
          <w:rFonts w:ascii="Calibri" w:eastAsia="Calibri" w:hAnsi="Calibri" w:cs="Calibri"/>
          <w:sz w:val="24"/>
          <w:szCs w:val="24"/>
        </w:rPr>
        <w:t>the Authority</w:t>
      </w:r>
      <w:r>
        <w:rPr>
          <w:rFonts w:ascii="Calibri" w:eastAsia="Calibri" w:hAnsi="Calibri" w:cs="Calibri"/>
          <w:sz w:val="24"/>
          <w:szCs w:val="24"/>
        </w:rPr>
        <w:t xml:space="preserve"> for the number of </w:t>
      </w:r>
      <w:r w:rsidR="00532AB0">
        <w:rPr>
          <w:rFonts w:ascii="Calibri" w:eastAsia="Calibri" w:hAnsi="Calibri" w:cs="Calibri"/>
          <w:sz w:val="24"/>
          <w:szCs w:val="24"/>
        </w:rPr>
        <w:t>Professional</w:t>
      </w:r>
      <w:r>
        <w:rPr>
          <w:rFonts w:ascii="Calibri" w:eastAsia="Calibri" w:hAnsi="Calibri" w:cs="Calibri"/>
          <w:sz w:val="24"/>
          <w:szCs w:val="24"/>
        </w:rPr>
        <w:t xml:space="preserve"> Days or part thereof </w:t>
      </w:r>
      <w:r w:rsidR="004D72CD">
        <w:rPr>
          <w:rFonts w:ascii="Calibri" w:eastAsia="Calibri" w:hAnsi="Calibri" w:cs="Calibri"/>
          <w:sz w:val="24"/>
          <w:szCs w:val="24"/>
        </w:rPr>
        <w:t xml:space="preserve">rounded down </w:t>
      </w:r>
      <w:r>
        <w:rPr>
          <w:rFonts w:ascii="Calibri" w:eastAsia="Calibri" w:hAnsi="Calibri" w:cs="Calibri"/>
          <w:sz w:val="24"/>
          <w:szCs w:val="24"/>
        </w:rPr>
        <w:t>to the nearest half hour</w:t>
      </w:r>
      <w:r w:rsidR="004D72CD" w:rsidRPr="004D72CD">
        <w:rPr>
          <w:rFonts w:ascii="Calibri" w:eastAsia="Calibri" w:hAnsi="Calibri" w:cs="Calibri"/>
          <w:sz w:val="24"/>
          <w:szCs w:val="24"/>
        </w:rPr>
        <w:t xml:space="preserve"> </w:t>
      </w:r>
      <w:r w:rsidR="004D72CD">
        <w:rPr>
          <w:rFonts w:ascii="Calibri" w:eastAsia="Calibri" w:hAnsi="Calibri" w:cs="Calibri"/>
          <w:sz w:val="24"/>
          <w:szCs w:val="24"/>
        </w:rPr>
        <w:t>at the appropriate Professional Day Rate for that person for that week</w:t>
      </w:r>
      <w:r>
        <w:rPr>
          <w:rFonts w:ascii="Calibri" w:eastAsia="Calibri" w:hAnsi="Calibri" w:cs="Calibri"/>
          <w:sz w:val="24"/>
          <w:szCs w:val="24"/>
        </w:rPr>
        <w:t>.</w:t>
      </w:r>
    </w:p>
    <w:p w14:paraId="7F66E020" w14:textId="77777777" w:rsidR="007300D0" w:rsidRDefault="00C126BF" w:rsidP="001A6CF0">
      <w:pPr>
        <w:pStyle w:val="Heading2"/>
        <w:numPr>
          <w:ilvl w:val="1"/>
          <w:numId w:val="1"/>
        </w:numPr>
        <w:spacing w:after="220" w:line="276" w:lineRule="auto"/>
        <w:ind w:left="709" w:hanging="709"/>
        <w:rPr>
          <w:rFonts w:ascii="Calibri" w:eastAsia="Calibri" w:hAnsi="Calibri" w:cs="Calibri"/>
          <w:sz w:val="24"/>
          <w:szCs w:val="24"/>
        </w:rPr>
      </w:pPr>
      <w:r>
        <w:rPr>
          <w:rFonts w:ascii="Calibri" w:eastAsia="Calibri" w:hAnsi="Calibri" w:cs="Calibri"/>
          <w:sz w:val="24"/>
          <w:szCs w:val="24"/>
        </w:rPr>
        <w:t xml:space="preserve">The </w:t>
      </w:r>
      <w:r w:rsidR="002D450B">
        <w:rPr>
          <w:rFonts w:ascii="Calibri" w:eastAsia="Calibri" w:hAnsi="Calibri" w:cs="Calibri"/>
          <w:sz w:val="24"/>
          <w:szCs w:val="24"/>
        </w:rPr>
        <w:t>Supplier</w:t>
      </w:r>
      <w:r>
        <w:rPr>
          <w:rFonts w:ascii="Calibri" w:eastAsia="Calibri" w:hAnsi="Calibri" w:cs="Calibri"/>
          <w:sz w:val="24"/>
          <w:szCs w:val="24"/>
        </w:rPr>
        <w:t xml:space="preserve"> will ensure that it resources the Services provided to </w:t>
      </w:r>
      <w:r w:rsidR="001A6CF0">
        <w:rPr>
          <w:rFonts w:ascii="Calibri" w:eastAsia="Calibri" w:hAnsi="Calibri" w:cs="Calibri"/>
          <w:sz w:val="24"/>
          <w:szCs w:val="24"/>
        </w:rPr>
        <w:t>the Authority</w:t>
      </w:r>
      <w:r>
        <w:rPr>
          <w:rFonts w:ascii="Calibri" w:eastAsia="Calibri" w:hAnsi="Calibri" w:cs="Calibri"/>
          <w:sz w:val="24"/>
          <w:szCs w:val="24"/>
        </w:rPr>
        <w:t xml:space="preserve"> under this </w:t>
      </w:r>
      <w:r w:rsidR="007970AC">
        <w:rPr>
          <w:rFonts w:ascii="Calibri" w:eastAsia="Calibri" w:hAnsi="Calibri" w:cs="Calibri"/>
          <w:sz w:val="24"/>
          <w:szCs w:val="24"/>
        </w:rPr>
        <w:t>a</w:t>
      </w:r>
      <w:r>
        <w:rPr>
          <w:rFonts w:ascii="Calibri" w:eastAsia="Calibri" w:hAnsi="Calibri" w:cs="Calibri"/>
          <w:sz w:val="24"/>
          <w:szCs w:val="24"/>
        </w:rPr>
        <w:t xml:space="preserve">greement by using the most appropriate personnel having regard amongst other things to the expertise, knowledge and experience of such available personnel and the tasks required to be performed so as to deliver the Services on the most </w:t>
      </w:r>
      <w:proofErr w:type="gramStart"/>
      <w:r>
        <w:rPr>
          <w:rFonts w:ascii="Calibri" w:eastAsia="Calibri" w:hAnsi="Calibri" w:cs="Calibri"/>
          <w:sz w:val="24"/>
          <w:szCs w:val="24"/>
        </w:rPr>
        <w:t>cost efficient</w:t>
      </w:r>
      <w:proofErr w:type="gramEnd"/>
      <w:r>
        <w:rPr>
          <w:rFonts w:ascii="Calibri" w:eastAsia="Calibri" w:hAnsi="Calibri" w:cs="Calibri"/>
          <w:sz w:val="24"/>
          <w:szCs w:val="24"/>
        </w:rPr>
        <w:t xml:space="preserve"> basis.</w:t>
      </w:r>
    </w:p>
    <w:p w14:paraId="28B1192C" w14:textId="2C058CF2" w:rsidR="007300D0" w:rsidRDefault="00C126BF" w:rsidP="001A6CF0">
      <w:pPr>
        <w:pStyle w:val="Heading2"/>
        <w:numPr>
          <w:ilvl w:val="1"/>
          <w:numId w:val="1"/>
        </w:numPr>
        <w:spacing w:after="220" w:line="276" w:lineRule="auto"/>
        <w:ind w:left="709" w:hanging="709"/>
        <w:rPr>
          <w:rFonts w:ascii="Calibri" w:eastAsia="Calibri" w:hAnsi="Calibri" w:cs="Calibri"/>
          <w:sz w:val="24"/>
          <w:szCs w:val="24"/>
        </w:rPr>
      </w:pPr>
      <w:bookmarkStart w:id="14" w:name="_3znysh7" w:colFirst="0" w:colLast="0"/>
      <w:bookmarkEnd w:id="14"/>
      <w:r>
        <w:rPr>
          <w:rFonts w:ascii="Calibri" w:eastAsia="Calibri" w:hAnsi="Calibri" w:cs="Calibri"/>
          <w:sz w:val="24"/>
          <w:szCs w:val="24"/>
        </w:rPr>
        <w:t xml:space="preserve">The </w:t>
      </w:r>
      <w:r w:rsidR="00532AB0">
        <w:rPr>
          <w:rFonts w:ascii="Calibri" w:eastAsia="Calibri" w:hAnsi="Calibri" w:cs="Calibri"/>
          <w:sz w:val="24"/>
          <w:szCs w:val="24"/>
        </w:rPr>
        <w:t>Professional</w:t>
      </w:r>
      <w:r>
        <w:rPr>
          <w:rFonts w:ascii="Calibri" w:eastAsia="Calibri" w:hAnsi="Calibri" w:cs="Calibri"/>
          <w:sz w:val="24"/>
          <w:szCs w:val="24"/>
        </w:rPr>
        <w:t xml:space="preserve"> Day Rates include expenses</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Accordingly</w:t>
      </w:r>
      <w:r w:rsidR="00840583">
        <w:rPr>
          <w:rFonts w:ascii="Calibri" w:eastAsia="Calibri" w:hAnsi="Calibri" w:cs="Calibri"/>
          <w:sz w:val="24"/>
          <w:szCs w:val="24"/>
        </w:rPr>
        <w:t>,</w:t>
      </w:r>
      <w:r>
        <w:rPr>
          <w:rFonts w:ascii="Calibri" w:eastAsia="Calibri" w:hAnsi="Calibri" w:cs="Calibri"/>
          <w:sz w:val="24"/>
          <w:szCs w:val="24"/>
        </w:rPr>
        <w:t xml:space="preserve"> the </w:t>
      </w:r>
      <w:r w:rsidR="002D450B">
        <w:rPr>
          <w:rFonts w:ascii="Calibri" w:eastAsia="Calibri" w:hAnsi="Calibri" w:cs="Calibri"/>
          <w:sz w:val="24"/>
          <w:szCs w:val="24"/>
        </w:rPr>
        <w:t>Supplier</w:t>
      </w:r>
      <w:r>
        <w:rPr>
          <w:rFonts w:ascii="Calibri" w:eastAsia="Calibri" w:hAnsi="Calibri" w:cs="Calibri"/>
          <w:sz w:val="24"/>
          <w:szCs w:val="24"/>
        </w:rPr>
        <w:t xml:space="preserve"> shall not, in relation to Services provided on a </w:t>
      </w:r>
      <w:r w:rsidR="005D755A">
        <w:rPr>
          <w:rFonts w:ascii="Calibri" w:eastAsia="Calibri" w:hAnsi="Calibri" w:cs="Calibri"/>
          <w:sz w:val="24"/>
          <w:szCs w:val="24"/>
        </w:rPr>
        <w:t>Professional</w:t>
      </w:r>
      <w:r>
        <w:rPr>
          <w:rFonts w:ascii="Calibri" w:eastAsia="Calibri" w:hAnsi="Calibri" w:cs="Calibri"/>
          <w:sz w:val="24"/>
          <w:szCs w:val="24"/>
        </w:rPr>
        <w:t xml:space="preserve"> Day Rate basis, be entitled to charge for expenses.</w:t>
      </w:r>
    </w:p>
    <w:p w14:paraId="2D1F760A" w14:textId="4DBB2A8B" w:rsidR="007300D0" w:rsidRDefault="00C126BF" w:rsidP="001A6CF0">
      <w:pPr>
        <w:pStyle w:val="Heading2"/>
        <w:numPr>
          <w:ilvl w:val="1"/>
          <w:numId w:val="1"/>
        </w:numPr>
        <w:spacing w:after="220" w:line="276" w:lineRule="auto"/>
        <w:ind w:left="709" w:hanging="709"/>
        <w:rPr>
          <w:rFonts w:ascii="Calibri" w:eastAsia="Calibri" w:hAnsi="Calibri" w:cs="Calibri"/>
          <w:sz w:val="24"/>
          <w:szCs w:val="24"/>
        </w:rPr>
      </w:pPr>
      <w:r>
        <w:rPr>
          <w:rFonts w:ascii="Calibri" w:eastAsia="Calibri" w:hAnsi="Calibri" w:cs="Calibri"/>
          <w:sz w:val="24"/>
          <w:szCs w:val="24"/>
        </w:rPr>
        <w:t xml:space="preserve">The </w:t>
      </w:r>
      <w:r w:rsidR="002D450B">
        <w:rPr>
          <w:rFonts w:ascii="Calibri" w:eastAsia="Calibri" w:hAnsi="Calibri" w:cs="Calibri"/>
          <w:sz w:val="24"/>
          <w:szCs w:val="24"/>
        </w:rPr>
        <w:t>Supplier</w:t>
      </w:r>
      <w:r>
        <w:rPr>
          <w:rFonts w:ascii="Calibri" w:eastAsia="Calibri" w:hAnsi="Calibri" w:cs="Calibri"/>
          <w:sz w:val="24"/>
          <w:szCs w:val="24"/>
        </w:rPr>
        <w:t xml:space="preserve"> </w:t>
      </w:r>
      <w:r w:rsidR="00173541">
        <w:rPr>
          <w:rFonts w:ascii="Calibri" w:eastAsia="Calibri" w:hAnsi="Calibri" w:cs="Calibri"/>
          <w:sz w:val="24"/>
          <w:szCs w:val="24"/>
        </w:rPr>
        <w:t xml:space="preserve">may </w:t>
      </w:r>
      <w:r w:rsidR="00CD74DD">
        <w:rPr>
          <w:rFonts w:ascii="Calibri" w:eastAsia="Calibri" w:hAnsi="Calibri" w:cs="Calibri"/>
          <w:sz w:val="24"/>
          <w:szCs w:val="24"/>
        </w:rPr>
        <w:t>not</w:t>
      </w:r>
      <w:r>
        <w:rPr>
          <w:rFonts w:ascii="Calibri" w:eastAsia="Calibri" w:hAnsi="Calibri" w:cs="Calibri"/>
          <w:sz w:val="24"/>
          <w:szCs w:val="24"/>
        </w:rPr>
        <w:t xml:space="preserve"> charge overtime</w:t>
      </w:r>
      <w:r w:rsidR="00173541">
        <w:rPr>
          <w:rFonts w:ascii="Calibri" w:eastAsia="Calibri" w:hAnsi="Calibri" w:cs="Calibri"/>
          <w:sz w:val="24"/>
          <w:szCs w:val="24"/>
        </w:rPr>
        <w:t xml:space="preserve"> for any Services performed by Supplier Personnel on a Professional Day Rate basis</w:t>
      </w:r>
      <w:r w:rsidR="00CD74DD">
        <w:rPr>
          <w:rFonts w:ascii="Calibri" w:eastAsia="Calibri" w:hAnsi="Calibri" w:cs="Calibri"/>
          <w:sz w:val="24"/>
          <w:szCs w:val="24"/>
        </w:rPr>
        <w:t>, save that</w:t>
      </w:r>
      <w:r>
        <w:rPr>
          <w:rFonts w:ascii="Calibri" w:eastAsia="Calibri" w:hAnsi="Calibri" w:cs="Calibri"/>
          <w:sz w:val="24"/>
          <w:szCs w:val="24"/>
        </w:rPr>
        <w:t xml:space="preserve"> where a Change Request is submitted which requires excessive work outside of Working Hours, including working </w:t>
      </w:r>
      <w:r>
        <w:rPr>
          <w:rFonts w:ascii="Calibri" w:eastAsia="Calibri" w:hAnsi="Calibri" w:cs="Calibri"/>
          <w:sz w:val="24"/>
          <w:szCs w:val="24"/>
        </w:rPr>
        <w:lastRenderedPageBreak/>
        <w:t xml:space="preserve">over the weekend, the </w:t>
      </w:r>
      <w:r w:rsidR="002D450B">
        <w:rPr>
          <w:rFonts w:ascii="Calibri" w:eastAsia="Calibri" w:hAnsi="Calibri" w:cs="Calibri"/>
          <w:sz w:val="24"/>
          <w:szCs w:val="24"/>
        </w:rPr>
        <w:t>Supplier</w:t>
      </w:r>
      <w:r>
        <w:rPr>
          <w:rFonts w:ascii="Calibri" w:eastAsia="Calibri" w:hAnsi="Calibri" w:cs="Calibri"/>
          <w:sz w:val="24"/>
          <w:szCs w:val="24"/>
        </w:rPr>
        <w:t xml:space="preserve"> reserves the right to reflect this requirement in the Impact Assessment identifying its proposed charges for the proposed work.</w:t>
      </w:r>
    </w:p>
    <w:p w14:paraId="2B003B4B" w14:textId="374F7FA4" w:rsidR="007300D0" w:rsidRPr="00E16872" w:rsidRDefault="00C126BF" w:rsidP="00934415">
      <w:pPr>
        <w:pStyle w:val="ListParagraph"/>
        <w:keepNext/>
        <w:numPr>
          <w:ilvl w:val="0"/>
          <w:numId w:val="1"/>
        </w:numPr>
        <w:tabs>
          <w:tab w:val="num" w:pos="851"/>
        </w:tabs>
        <w:spacing w:after="220" w:line="276" w:lineRule="auto"/>
        <w:ind w:left="709" w:hanging="709"/>
        <w:outlineLvl w:val="0"/>
        <w:rPr>
          <w:rFonts w:eastAsia="Calibri" w:cs="Times New Roman"/>
          <w:b/>
          <w:sz w:val="24"/>
          <w:szCs w:val="24"/>
        </w:rPr>
      </w:pPr>
      <w:bookmarkStart w:id="15" w:name="_2et92p0" w:colFirst="0" w:colLast="0"/>
      <w:bookmarkEnd w:id="15"/>
      <w:r>
        <w:rPr>
          <w:rFonts w:eastAsia="Calibri" w:cs="Times New Roman"/>
          <w:b/>
          <w:sz w:val="24"/>
          <w:szCs w:val="24"/>
        </w:rPr>
        <w:t>PRICING FOR CHANGE</w:t>
      </w:r>
    </w:p>
    <w:p w14:paraId="42EF8809" w14:textId="77777777" w:rsidR="007300D0" w:rsidRDefault="00C126BF" w:rsidP="00934415">
      <w:pPr>
        <w:pStyle w:val="Heading2"/>
        <w:numPr>
          <w:ilvl w:val="1"/>
          <w:numId w:val="1"/>
        </w:numPr>
        <w:spacing w:after="220" w:line="276" w:lineRule="auto"/>
        <w:ind w:left="709" w:hanging="709"/>
        <w:rPr>
          <w:rFonts w:ascii="Calibri" w:eastAsia="Calibri" w:hAnsi="Calibri" w:cs="Calibri"/>
          <w:sz w:val="24"/>
          <w:szCs w:val="24"/>
        </w:rPr>
      </w:pPr>
      <w:r>
        <w:rPr>
          <w:rFonts w:ascii="Calibri" w:eastAsia="Calibri" w:hAnsi="Calibri" w:cs="Calibri"/>
          <w:sz w:val="24"/>
          <w:szCs w:val="24"/>
        </w:rPr>
        <w:t xml:space="preserve">At the request of </w:t>
      </w:r>
      <w:r w:rsidR="00934415">
        <w:rPr>
          <w:rFonts w:ascii="Calibri" w:eastAsia="Calibri" w:hAnsi="Calibri" w:cs="Calibri"/>
          <w:sz w:val="24"/>
          <w:szCs w:val="24"/>
        </w:rPr>
        <w:t>the Authority</w:t>
      </w:r>
      <w:r>
        <w:rPr>
          <w:rFonts w:ascii="Calibri" w:eastAsia="Calibri" w:hAnsi="Calibri" w:cs="Calibri"/>
          <w:sz w:val="24"/>
          <w:szCs w:val="24"/>
        </w:rPr>
        <w:t xml:space="preserve">, the </w:t>
      </w:r>
      <w:r w:rsidR="002D450B">
        <w:rPr>
          <w:rFonts w:ascii="Calibri" w:eastAsia="Calibri" w:hAnsi="Calibri" w:cs="Calibri"/>
          <w:sz w:val="24"/>
          <w:szCs w:val="24"/>
        </w:rPr>
        <w:t>Supplier</w:t>
      </w:r>
      <w:r>
        <w:rPr>
          <w:rFonts w:ascii="Calibri" w:eastAsia="Calibri" w:hAnsi="Calibri" w:cs="Calibri"/>
          <w:sz w:val="24"/>
          <w:szCs w:val="24"/>
        </w:rPr>
        <w:t xml:space="preserve"> shall, as part of any Impact A</w:t>
      </w:r>
      <w:r w:rsidR="00E16872">
        <w:rPr>
          <w:rFonts w:ascii="Calibri" w:eastAsia="Calibri" w:hAnsi="Calibri" w:cs="Calibri"/>
          <w:sz w:val="24"/>
          <w:szCs w:val="24"/>
        </w:rPr>
        <w:t>ssessment prepared pursuant to S</w:t>
      </w:r>
      <w:r>
        <w:rPr>
          <w:rFonts w:ascii="Calibri" w:eastAsia="Calibri" w:hAnsi="Calibri" w:cs="Calibri"/>
          <w:sz w:val="24"/>
          <w:szCs w:val="24"/>
        </w:rPr>
        <w:t xml:space="preserve">chedule </w:t>
      </w:r>
      <w:r w:rsidR="00E16872">
        <w:rPr>
          <w:rFonts w:ascii="Calibri" w:eastAsia="Calibri" w:hAnsi="Calibri" w:cs="Calibri"/>
          <w:sz w:val="24"/>
          <w:szCs w:val="24"/>
        </w:rPr>
        <w:t xml:space="preserve">10 </w:t>
      </w:r>
      <w:r w:rsidR="00934415">
        <w:rPr>
          <w:rFonts w:ascii="Calibri" w:eastAsia="Calibri" w:hAnsi="Calibri" w:cs="Calibri"/>
          <w:sz w:val="24"/>
          <w:szCs w:val="24"/>
        </w:rPr>
        <w:t>(</w:t>
      </w:r>
      <w:r w:rsidR="00E16872">
        <w:rPr>
          <w:rFonts w:ascii="Calibri" w:eastAsia="Calibri" w:hAnsi="Calibri" w:cs="Calibri"/>
          <w:sz w:val="24"/>
          <w:szCs w:val="24"/>
        </w:rPr>
        <w:t>Change Control Procedure</w:t>
      </w:r>
      <w:r w:rsidR="00934415">
        <w:rPr>
          <w:rFonts w:ascii="Calibri" w:eastAsia="Calibri" w:hAnsi="Calibri" w:cs="Calibri"/>
          <w:sz w:val="24"/>
          <w:szCs w:val="24"/>
        </w:rPr>
        <w:t>)</w:t>
      </w:r>
      <w:r>
        <w:rPr>
          <w:rFonts w:ascii="Calibri" w:eastAsia="Calibri" w:hAnsi="Calibri" w:cs="Calibri"/>
          <w:sz w:val="24"/>
          <w:szCs w:val="24"/>
        </w:rPr>
        <w:t xml:space="preserve"> demonstrate that the proposed Charges with respect to the proposed Change represent value for money, taking into account opportunities for re-use or decommissioning of assets, the ability to use the output of the Change for the benefit of the wider customer base or potential customer base of the </w:t>
      </w:r>
      <w:r w:rsidR="002D450B">
        <w:rPr>
          <w:rFonts w:ascii="Calibri" w:eastAsia="Calibri" w:hAnsi="Calibri" w:cs="Calibri"/>
          <w:sz w:val="24"/>
          <w:szCs w:val="24"/>
        </w:rPr>
        <w:t>Supplier</w:t>
      </w:r>
      <w:r>
        <w:rPr>
          <w:rFonts w:ascii="Calibri" w:eastAsia="Calibri" w:hAnsi="Calibri" w:cs="Calibri"/>
          <w:sz w:val="24"/>
          <w:szCs w:val="24"/>
        </w:rPr>
        <w:t xml:space="preserve"> Group, more efficient deployment of assets, more efficient deployment of resources, including by the use of any currently under-utilised personnel and any other economies of scale.</w:t>
      </w:r>
    </w:p>
    <w:p w14:paraId="7A42884C" w14:textId="77777777" w:rsidR="007300D0" w:rsidRDefault="00C126BF" w:rsidP="00D36112">
      <w:pPr>
        <w:pStyle w:val="Heading2"/>
        <w:numPr>
          <w:ilvl w:val="1"/>
          <w:numId w:val="1"/>
        </w:numPr>
        <w:spacing w:after="220" w:line="276" w:lineRule="auto"/>
        <w:ind w:left="709" w:hanging="709"/>
        <w:rPr>
          <w:rFonts w:ascii="Calibri" w:eastAsia="Calibri" w:hAnsi="Calibri" w:cs="Calibri"/>
          <w:sz w:val="24"/>
          <w:szCs w:val="24"/>
        </w:rPr>
      </w:pPr>
      <w:r>
        <w:rPr>
          <w:rFonts w:ascii="Calibri" w:eastAsia="Calibri" w:hAnsi="Calibri" w:cs="Calibri"/>
          <w:sz w:val="24"/>
          <w:szCs w:val="24"/>
        </w:rPr>
        <w:t xml:space="preserve">When calculating the Charges in relation to any Change Request, the </w:t>
      </w:r>
      <w:r w:rsidR="002D450B">
        <w:rPr>
          <w:rFonts w:ascii="Calibri" w:eastAsia="Calibri" w:hAnsi="Calibri" w:cs="Calibri"/>
          <w:sz w:val="24"/>
          <w:szCs w:val="24"/>
        </w:rPr>
        <w:t>Supplier</w:t>
      </w:r>
      <w:r>
        <w:rPr>
          <w:rFonts w:ascii="Calibri" w:eastAsia="Calibri" w:hAnsi="Calibri" w:cs="Calibri"/>
          <w:sz w:val="24"/>
          <w:szCs w:val="24"/>
        </w:rPr>
        <w:t xml:space="preserve"> shall apply the </w:t>
      </w:r>
      <w:r w:rsidR="00532AB0">
        <w:rPr>
          <w:rFonts w:ascii="Calibri" w:eastAsia="Calibri" w:hAnsi="Calibri" w:cs="Calibri"/>
          <w:sz w:val="24"/>
          <w:szCs w:val="24"/>
        </w:rPr>
        <w:t>Professional</w:t>
      </w:r>
      <w:r>
        <w:rPr>
          <w:rFonts w:ascii="Calibri" w:eastAsia="Calibri" w:hAnsi="Calibri" w:cs="Calibri"/>
          <w:sz w:val="24"/>
          <w:szCs w:val="24"/>
        </w:rPr>
        <w:t xml:space="preserve"> Day Rates, </w:t>
      </w:r>
      <w:r w:rsidR="00CB790C">
        <w:rPr>
          <w:rFonts w:ascii="Calibri" w:eastAsia="Calibri" w:hAnsi="Calibri" w:cs="Calibri"/>
          <w:sz w:val="24"/>
          <w:szCs w:val="24"/>
        </w:rPr>
        <w:t>as set out in Appendix 2</w:t>
      </w:r>
      <w:r>
        <w:rPr>
          <w:rFonts w:ascii="Calibri" w:eastAsia="Calibri" w:hAnsi="Calibri" w:cs="Calibri"/>
          <w:sz w:val="24"/>
          <w:szCs w:val="24"/>
        </w:rPr>
        <w:t>.</w:t>
      </w:r>
    </w:p>
    <w:p w14:paraId="277E2F61" w14:textId="3A43493A" w:rsidR="007300D0" w:rsidRDefault="00C126BF" w:rsidP="0080370C">
      <w:pPr>
        <w:pStyle w:val="ListParagraph"/>
        <w:keepNext/>
        <w:numPr>
          <w:ilvl w:val="0"/>
          <w:numId w:val="1"/>
        </w:numPr>
        <w:tabs>
          <w:tab w:val="num" w:pos="851"/>
        </w:tabs>
        <w:spacing w:after="220" w:line="276" w:lineRule="auto"/>
        <w:ind w:left="709" w:hanging="709"/>
        <w:outlineLvl w:val="0"/>
        <w:rPr>
          <w:rFonts w:eastAsia="Calibri" w:cs="Times New Roman"/>
          <w:b/>
          <w:sz w:val="24"/>
          <w:szCs w:val="24"/>
        </w:rPr>
      </w:pPr>
      <w:r w:rsidRPr="00CB790C">
        <w:rPr>
          <w:rFonts w:eastAsia="Calibri" w:cs="Times New Roman"/>
          <w:b/>
          <w:sz w:val="24"/>
          <w:szCs w:val="24"/>
        </w:rPr>
        <w:t>INDEXATION</w:t>
      </w:r>
    </w:p>
    <w:p w14:paraId="3D3074D5" w14:textId="1E7DB792" w:rsidR="00FE7A15" w:rsidRDefault="00847EE6" w:rsidP="00FE7A15">
      <w:pPr>
        <w:pStyle w:val="Heading2"/>
        <w:numPr>
          <w:ilvl w:val="1"/>
          <w:numId w:val="1"/>
        </w:numPr>
        <w:spacing w:after="220" w:line="276" w:lineRule="auto"/>
        <w:ind w:left="709" w:hanging="709"/>
        <w:rPr>
          <w:rFonts w:ascii="Calibri" w:eastAsia="Calibri" w:hAnsi="Calibri" w:cs="Calibri"/>
          <w:sz w:val="24"/>
          <w:szCs w:val="24"/>
        </w:rPr>
      </w:pPr>
      <w:bookmarkStart w:id="16" w:name="_Ref122699358"/>
      <w:r>
        <w:rPr>
          <w:rFonts w:ascii="Calibri" w:eastAsia="Calibri" w:hAnsi="Calibri" w:cs="Calibri"/>
          <w:sz w:val="24"/>
          <w:szCs w:val="24"/>
        </w:rPr>
        <w:t>T</w:t>
      </w:r>
      <w:r w:rsidR="00C126BF" w:rsidRPr="00A31DF0">
        <w:rPr>
          <w:rFonts w:ascii="Calibri" w:eastAsia="Calibri" w:hAnsi="Calibri" w:cs="Calibri"/>
          <w:sz w:val="24"/>
          <w:szCs w:val="24"/>
        </w:rPr>
        <w:t xml:space="preserve">he Supplier may increase </w:t>
      </w:r>
      <w:r w:rsidR="009B2CDD">
        <w:rPr>
          <w:rFonts w:ascii="Calibri" w:eastAsia="Calibri" w:hAnsi="Calibri" w:cs="Calibri"/>
          <w:sz w:val="24"/>
          <w:szCs w:val="24"/>
        </w:rPr>
        <w:t xml:space="preserve">the </w:t>
      </w:r>
      <w:r w:rsidR="00236F33">
        <w:rPr>
          <w:rFonts w:ascii="Calibri" w:eastAsia="Calibri" w:hAnsi="Calibri" w:cs="Calibri"/>
          <w:sz w:val="24"/>
          <w:szCs w:val="24"/>
        </w:rPr>
        <w:t xml:space="preserve">Professional Day Rates, Operational Charges and/or Charges for Costed Options </w:t>
      </w:r>
      <w:bookmarkEnd w:id="16"/>
      <w:r>
        <w:rPr>
          <w:rFonts w:ascii="Calibri" w:eastAsia="Calibri" w:hAnsi="Calibri" w:cs="Calibri"/>
          <w:sz w:val="24"/>
          <w:szCs w:val="24"/>
        </w:rPr>
        <w:t>by way of Indexation subject always to the following provisions:</w:t>
      </w:r>
    </w:p>
    <w:p w14:paraId="4EA8AE0B" w14:textId="462B791F" w:rsidR="00CC6606" w:rsidRDefault="00C126BF" w:rsidP="00CC6606">
      <w:pPr>
        <w:pStyle w:val="Heading3"/>
        <w:numPr>
          <w:ilvl w:val="2"/>
          <w:numId w:val="1"/>
        </w:numPr>
        <w:spacing w:after="220" w:line="276" w:lineRule="auto"/>
        <w:ind w:left="1560" w:hanging="840"/>
        <w:rPr>
          <w:rFonts w:asciiTheme="minorHAnsi" w:hAnsiTheme="minorHAnsi" w:cstheme="minorHAnsi"/>
          <w:sz w:val="24"/>
          <w:szCs w:val="24"/>
        </w:rPr>
      </w:pPr>
      <w:r>
        <w:rPr>
          <w:rFonts w:asciiTheme="minorHAnsi" w:hAnsiTheme="minorHAnsi" w:cstheme="minorHAnsi"/>
          <w:sz w:val="24"/>
          <w:szCs w:val="24"/>
        </w:rPr>
        <w:t xml:space="preserve">no Indexation shall apply in respect of the first three (3) Contract Years of the Term; and </w:t>
      </w:r>
    </w:p>
    <w:p w14:paraId="02832462" w14:textId="612C181A" w:rsidR="0052326C" w:rsidRDefault="00C126BF" w:rsidP="00236F33">
      <w:pPr>
        <w:pStyle w:val="Heading3"/>
        <w:numPr>
          <w:ilvl w:val="2"/>
          <w:numId w:val="1"/>
        </w:numPr>
        <w:spacing w:after="220" w:line="276" w:lineRule="auto"/>
        <w:ind w:left="1560" w:hanging="840"/>
        <w:rPr>
          <w:rFonts w:asciiTheme="minorHAnsi" w:hAnsiTheme="minorHAnsi" w:cstheme="minorHAnsi"/>
          <w:sz w:val="24"/>
          <w:szCs w:val="24"/>
        </w:rPr>
      </w:pPr>
      <w:r w:rsidRPr="00CC6606">
        <w:rPr>
          <w:rFonts w:asciiTheme="minorHAnsi" w:hAnsiTheme="minorHAnsi" w:cstheme="minorHAnsi"/>
          <w:sz w:val="24"/>
          <w:szCs w:val="24"/>
        </w:rPr>
        <w:t>for all subsequent Contract Years, Indexation shall</w:t>
      </w:r>
      <w:r w:rsidR="009B2CDD">
        <w:rPr>
          <w:rFonts w:asciiTheme="minorHAnsi" w:hAnsiTheme="minorHAnsi" w:cstheme="minorHAnsi"/>
          <w:sz w:val="24"/>
          <w:szCs w:val="24"/>
        </w:rPr>
        <w:t xml:space="preserve"> be the</w:t>
      </w:r>
      <w:r w:rsidRPr="00CC6606">
        <w:rPr>
          <w:rFonts w:asciiTheme="minorHAnsi" w:hAnsiTheme="minorHAnsi" w:cstheme="minorHAnsi"/>
          <w:sz w:val="24"/>
          <w:szCs w:val="24"/>
        </w:rPr>
        <w:t xml:space="preserve"> </w:t>
      </w:r>
      <w:r w:rsidR="009B2CDD">
        <w:rPr>
          <w:rFonts w:asciiTheme="minorHAnsi" w:hAnsiTheme="minorHAnsi" w:cstheme="minorHAnsi"/>
          <w:sz w:val="24"/>
          <w:szCs w:val="24"/>
        </w:rPr>
        <w:t xml:space="preserve">lower of 3% and the </w:t>
      </w:r>
      <w:r w:rsidRPr="00CC6606">
        <w:rPr>
          <w:rFonts w:asciiTheme="minorHAnsi" w:hAnsiTheme="minorHAnsi" w:cstheme="minorHAnsi"/>
          <w:sz w:val="24"/>
          <w:szCs w:val="24"/>
        </w:rPr>
        <w:t xml:space="preserve">Index as </w:t>
      </w:r>
      <w:proofErr w:type="gramStart"/>
      <w:r w:rsidRPr="00CC6606">
        <w:rPr>
          <w:rFonts w:asciiTheme="minorHAnsi" w:hAnsiTheme="minorHAnsi" w:cstheme="minorHAnsi"/>
          <w:sz w:val="24"/>
          <w:szCs w:val="24"/>
        </w:rPr>
        <w:t>at</w:t>
      </w:r>
      <w:proofErr w:type="gramEnd"/>
      <w:r w:rsidRPr="00CC6606">
        <w:rPr>
          <w:rFonts w:asciiTheme="minorHAnsi" w:hAnsiTheme="minorHAnsi" w:cstheme="minorHAnsi"/>
          <w:sz w:val="24"/>
          <w:szCs w:val="24"/>
        </w:rPr>
        <w:t xml:space="preserve"> 1 January (that is to say by reference to the percentage increase (if any) in the Index over the preceding twelve (12) months) in each Contract Year</w:t>
      </w:r>
      <w:r w:rsidR="00236F33">
        <w:rPr>
          <w:rFonts w:asciiTheme="minorHAnsi" w:hAnsiTheme="minorHAnsi" w:cstheme="minorHAnsi"/>
          <w:sz w:val="24"/>
          <w:szCs w:val="24"/>
        </w:rPr>
        <w:t>.</w:t>
      </w:r>
      <w:r>
        <w:rPr>
          <w:rFonts w:asciiTheme="minorHAnsi" w:hAnsiTheme="minorHAnsi" w:cstheme="minorHAnsi"/>
          <w:sz w:val="24"/>
          <w:szCs w:val="24"/>
        </w:rPr>
        <w:t xml:space="preserve"> </w:t>
      </w:r>
      <w:r w:rsidRPr="00CC6606">
        <w:rPr>
          <w:rFonts w:asciiTheme="minorHAnsi" w:hAnsiTheme="minorHAnsi" w:cstheme="minorHAnsi"/>
          <w:sz w:val="24"/>
          <w:szCs w:val="24"/>
        </w:rPr>
        <w:t xml:space="preserve"> </w:t>
      </w:r>
      <w:r w:rsidR="009B2CDD">
        <w:rPr>
          <w:rFonts w:asciiTheme="minorHAnsi" w:hAnsiTheme="minorHAnsi" w:cstheme="minorHAnsi"/>
          <w:sz w:val="24"/>
          <w:szCs w:val="24"/>
        </w:rPr>
        <w:t>For the avoidance of doubt</w:t>
      </w:r>
      <w:r w:rsidR="00236F33">
        <w:rPr>
          <w:rFonts w:asciiTheme="minorHAnsi" w:hAnsiTheme="minorHAnsi" w:cstheme="minorHAnsi"/>
          <w:sz w:val="24"/>
          <w:szCs w:val="24"/>
        </w:rPr>
        <w:t>, t</w:t>
      </w:r>
      <w:r w:rsidRPr="00236F33">
        <w:rPr>
          <w:rFonts w:asciiTheme="minorHAnsi" w:hAnsiTheme="minorHAnsi" w:cstheme="minorHAnsi"/>
          <w:sz w:val="24"/>
          <w:szCs w:val="24"/>
        </w:rPr>
        <w:t xml:space="preserve">he first increase in the </w:t>
      </w:r>
      <w:r w:rsidR="00236F33">
        <w:rPr>
          <w:rFonts w:ascii="Calibri" w:eastAsia="Calibri" w:hAnsi="Calibri" w:cs="Calibri"/>
          <w:sz w:val="24"/>
          <w:szCs w:val="24"/>
        </w:rPr>
        <w:t xml:space="preserve">Professional Day Rates, Operational Charges and Charges for Costed Options </w:t>
      </w:r>
      <w:r w:rsidRPr="00236F33">
        <w:rPr>
          <w:rFonts w:asciiTheme="minorHAnsi" w:hAnsiTheme="minorHAnsi" w:cstheme="minorHAnsi"/>
          <w:sz w:val="24"/>
          <w:szCs w:val="24"/>
        </w:rPr>
        <w:t xml:space="preserve">shall take effect as from the expiry of the third </w:t>
      </w:r>
      <w:r w:rsidR="00236F33">
        <w:rPr>
          <w:rFonts w:asciiTheme="minorHAnsi" w:hAnsiTheme="minorHAnsi" w:cstheme="minorHAnsi"/>
          <w:sz w:val="24"/>
          <w:szCs w:val="24"/>
        </w:rPr>
        <w:t>(3</w:t>
      </w:r>
      <w:r w:rsidR="00236F33" w:rsidRPr="00236F33">
        <w:rPr>
          <w:rFonts w:asciiTheme="minorHAnsi" w:hAnsiTheme="minorHAnsi" w:cstheme="minorHAnsi"/>
          <w:sz w:val="24"/>
          <w:szCs w:val="24"/>
          <w:vertAlign w:val="superscript"/>
        </w:rPr>
        <w:t>rd</w:t>
      </w:r>
      <w:r w:rsidR="00236F33">
        <w:rPr>
          <w:rFonts w:asciiTheme="minorHAnsi" w:hAnsiTheme="minorHAnsi" w:cstheme="minorHAnsi"/>
          <w:sz w:val="24"/>
          <w:szCs w:val="24"/>
        </w:rPr>
        <w:t xml:space="preserve">) </w:t>
      </w:r>
      <w:r w:rsidRPr="00236F33">
        <w:rPr>
          <w:rFonts w:asciiTheme="minorHAnsi" w:hAnsiTheme="minorHAnsi" w:cstheme="minorHAnsi"/>
          <w:sz w:val="24"/>
          <w:szCs w:val="24"/>
        </w:rPr>
        <w:t xml:space="preserve">Contract Year of the Term. </w:t>
      </w:r>
    </w:p>
    <w:p w14:paraId="77B510B7" w14:textId="6585F2BE" w:rsidR="00236F33" w:rsidRDefault="00C126BF" w:rsidP="00236F33">
      <w:pPr>
        <w:pStyle w:val="Heading2"/>
        <w:numPr>
          <w:ilvl w:val="1"/>
          <w:numId w:val="1"/>
        </w:numPr>
        <w:spacing w:after="220" w:line="276" w:lineRule="auto"/>
        <w:ind w:left="709" w:hanging="709"/>
        <w:rPr>
          <w:rFonts w:ascii="Calibri" w:eastAsia="Calibri" w:hAnsi="Calibri" w:cs="Calibri"/>
          <w:sz w:val="24"/>
          <w:szCs w:val="24"/>
        </w:rPr>
      </w:pPr>
      <w:r w:rsidRPr="00236F33">
        <w:rPr>
          <w:rFonts w:ascii="Calibri" w:eastAsia="Calibri" w:hAnsi="Calibri" w:cs="Calibri"/>
          <w:sz w:val="24"/>
          <w:szCs w:val="24"/>
        </w:rPr>
        <w:t>No other Charges are subject to Indexation.</w:t>
      </w:r>
    </w:p>
    <w:p w14:paraId="38B7767E" w14:textId="42B2FAFC" w:rsidR="00CB790C" w:rsidRPr="00A432A3" w:rsidRDefault="00C126BF" w:rsidP="00A432A3">
      <w:pPr>
        <w:pStyle w:val="Heading2"/>
        <w:numPr>
          <w:ilvl w:val="1"/>
          <w:numId w:val="1"/>
        </w:numPr>
        <w:spacing w:after="220" w:line="276" w:lineRule="auto"/>
        <w:ind w:left="709" w:hanging="709"/>
        <w:rPr>
          <w:rFonts w:ascii="Calibri" w:eastAsia="Calibri" w:hAnsi="Calibri" w:cs="Calibri"/>
          <w:b/>
          <w:sz w:val="24"/>
          <w:szCs w:val="24"/>
        </w:rPr>
      </w:pPr>
      <w:r w:rsidRPr="00A432A3">
        <w:rPr>
          <w:rFonts w:ascii="Calibri" w:eastAsia="Calibri" w:hAnsi="Calibri" w:cs="Calibri"/>
          <w:b/>
          <w:sz w:val="24"/>
          <w:szCs w:val="24"/>
        </w:rPr>
        <w:br w:type="page"/>
      </w:r>
    </w:p>
    <w:p w14:paraId="7149823B" w14:textId="77777777" w:rsidR="00CB790C" w:rsidRDefault="00C126BF" w:rsidP="00CB790C">
      <w:pPr>
        <w:pStyle w:val="Heading2"/>
        <w:spacing w:after="220" w:line="276" w:lineRule="auto"/>
        <w:ind w:left="720" w:hanging="720"/>
        <w:jc w:val="center"/>
        <w:rPr>
          <w:rFonts w:ascii="Calibri" w:eastAsia="Calibri" w:hAnsi="Calibri" w:cs="Calibri"/>
          <w:b/>
          <w:sz w:val="24"/>
          <w:szCs w:val="24"/>
        </w:rPr>
      </w:pPr>
      <w:r>
        <w:rPr>
          <w:rFonts w:ascii="Calibri" w:eastAsia="Calibri" w:hAnsi="Calibri" w:cs="Calibri"/>
          <w:b/>
          <w:sz w:val="24"/>
          <w:szCs w:val="24"/>
        </w:rPr>
        <w:lastRenderedPageBreak/>
        <w:t>APPENDIX 1</w:t>
      </w:r>
    </w:p>
    <w:p w14:paraId="2C16160F" w14:textId="77777777" w:rsidR="00CB790C" w:rsidRDefault="00C126BF" w:rsidP="00CB790C">
      <w:pPr>
        <w:pStyle w:val="Title"/>
        <w:keepNext/>
        <w:spacing w:before="0" w:after="220" w:line="276" w:lineRule="auto"/>
        <w:ind w:left="720" w:hanging="720"/>
        <w:rPr>
          <w:rFonts w:ascii="Calibri" w:eastAsia="Calibri" w:hAnsi="Calibri" w:cs="Calibri"/>
          <w:sz w:val="24"/>
          <w:szCs w:val="24"/>
        </w:rPr>
      </w:pPr>
      <w:r>
        <w:rPr>
          <w:rFonts w:ascii="Calibri" w:eastAsia="Calibri" w:hAnsi="Calibri" w:cs="Calibri"/>
          <w:sz w:val="24"/>
          <w:szCs w:val="24"/>
        </w:rPr>
        <w:t>Invoicing and Payment</w:t>
      </w:r>
    </w:p>
    <w:p w14:paraId="66590468" w14:textId="77777777" w:rsidR="00CB790C" w:rsidRDefault="00C126BF" w:rsidP="00CB790C">
      <w:pPr>
        <w:keepNext/>
        <w:numPr>
          <w:ilvl w:val="0"/>
          <w:numId w:val="3"/>
        </w:numPr>
        <w:pBdr>
          <w:top w:val="nil"/>
          <w:left w:val="nil"/>
          <w:bottom w:val="nil"/>
          <w:right w:val="nil"/>
          <w:between w:val="nil"/>
        </w:pBdr>
        <w:spacing w:after="220" w:line="276" w:lineRule="auto"/>
        <w:ind w:left="720" w:hanging="720"/>
        <w:jc w:val="both"/>
        <w:rPr>
          <w:rFonts w:ascii="Calibri" w:eastAsia="Calibri" w:hAnsi="Calibri" w:cs="Calibri"/>
          <w:b/>
          <w:sz w:val="24"/>
          <w:szCs w:val="24"/>
        </w:rPr>
      </w:pPr>
      <w:r>
        <w:rPr>
          <w:rFonts w:ascii="Calibri" w:eastAsia="Calibri" w:hAnsi="Calibri" w:cs="Calibri"/>
          <w:b/>
          <w:smallCaps/>
          <w:sz w:val="24"/>
          <w:szCs w:val="24"/>
        </w:rPr>
        <w:t>SUPPLIER INVOICES</w:t>
      </w:r>
    </w:p>
    <w:p w14:paraId="000AE426" w14:textId="30B7ABE8" w:rsidR="00CB790C" w:rsidRDefault="00C126BF" w:rsidP="00CB790C">
      <w:pPr>
        <w:numPr>
          <w:ilvl w:val="1"/>
          <w:numId w:val="3"/>
        </w:numPr>
        <w:pBdr>
          <w:top w:val="nil"/>
          <w:left w:val="nil"/>
          <w:bottom w:val="nil"/>
          <w:right w:val="nil"/>
          <w:between w:val="nil"/>
        </w:pBdr>
        <w:spacing w:after="220" w:line="276" w:lineRule="auto"/>
        <w:ind w:left="720" w:hanging="720"/>
        <w:jc w:val="both"/>
        <w:rPr>
          <w:rFonts w:ascii="Calibri" w:eastAsia="Calibri" w:hAnsi="Calibri" w:cs="Calibri"/>
          <w:sz w:val="24"/>
          <w:szCs w:val="24"/>
        </w:rPr>
      </w:pPr>
      <w:r>
        <w:rPr>
          <w:rFonts w:ascii="Calibri" w:eastAsia="Calibri" w:hAnsi="Calibri" w:cs="Calibri"/>
          <w:sz w:val="24"/>
          <w:szCs w:val="24"/>
        </w:rPr>
        <w:t xml:space="preserve">The </w:t>
      </w:r>
      <w:r w:rsidR="002D450B">
        <w:rPr>
          <w:rFonts w:ascii="Calibri" w:eastAsia="Calibri" w:hAnsi="Calibri" w:cs="Calibri"/>
          <w:sz w:val="24"/>
          <w:szCs w:val="24"/>
        </w:rPr>
        <w:t>Supplier</w:t>
      </w:r>
      <w:r>
        <w:rPr>
          <w:rFonts w:ascii="Calibri" w:eastAsia="Calibri" w:hAnsi="Calibri" w:cs="Calibri"/>
          <w:sz w:val="24"/>
          <w:szCs w:val="24"/>
        </w:rPr>
        <w:t xml:space="preserve"> shall raise invoice</w:t>
      </w:r>
      <w:r w:rsidR="00835D6C">
        <w:rPr>
          <w:rFonts w:ascii="Calibri" w:eastAsia="Calibri" w:hAnsi="Calibri" w:cs="Calibri"/>
          <w:sz w:val="24"/>
          <w:szCs w:val="24"/>
        </w:rPr>
        <w:t>s</w:t>
      </w:r>
      <w:r>
        <w:rPr>
          <w:rFonts w:ascii="Calibri" w:eastAsia="Calibri" w:hAnsi="Calibri" w:cs="Calibri"/>
          <w:sz w:val="24"/>
          <w:szCs w:val="24"/>
        </w:rPr>
        <w:t xml:space="preserve"> in accordance with the provisions of this Appendix 1 in respect of any </w:t>
      </w:r>
      <w:r w:rsidR="00835D6C">
        <w:rPr>
          <w:rFonts w:ascii="Calibri" w:eastAsia="Calibri" w:hAnsi="Calibri" w:cs="Calibri"/>
          <w:sz w:val="24"/>
          <w:szCs w:val="24"/>
        </w:rPr>
        <w:t>sum</w:t>
      </w:r>
      <w:r>
        <w:rPr>
          <w:rFonts w:ascii="Calibri" w:eastAsia="Calibri" w:hAnsi="Calibri" w:cs="Calibri"/>
          <w:sz w:val="24"/>
          <w:szCs w:val="24"/>
        </w:rPr>
        <w:t xml:space="preserve"> which falls payable to the </w:t>
      </w:r>
      <w:r w:rsidR="002D450B">
        <w:rPr>
          <w:rFonts w:ascii="Calibri" w:eastAsia="Calibri" w:hAnsi="Calibri" w:cs="Calibri"/>
          <w:sz w:val="24"/>
          <w:szCs w:val="24"/>
        </w:rPr>
        <w:t>Supplier</w:t>
      </w:r>
      <w:r>
        <w:rPr>
          <w:rFonts w:ascii="Calibri" w:eastAsia="Calibri" w:hAnsi="Calibri" w:cs="Calibri"/>
          <w:sz w:val="24"/>
          <w:szCs w:val="24"/>
        </w:rPr>
        <w:t xml:space="preserve"> pursuant to this </w:t>
      </w:r>
      <w:r w:rsidR="007970AC">
        <w:rPr>
          <w:rFonts w:ascii="Calibri" w:eastAsia="Calibri" w:hAnsi="Calibri" w:cs="Calibri"/>
          <w:sz w:val="24"/>
          <w:szCs w:val="24"/>
        </w:rPr>
        <w:t>a</w:t>
      </w:r>
      <w:r>
        <w:rPr>
          <w:rFonts w:ascii="Calibri" w:eastAsia="Calibri" w:hAnsi="Calibri" w:cs="Calibri"/>
          <w:sz w:val="24"/>
          <w:szCs w:val="24"/>
        </w:rPr>
        <w:t>greement.</w:t>
      </w:r>
    </w:p>
    <w:p w14:paraId="3CDF3B87" w14:textId="4C05E786" w:rsidR="00CB790C" w:rsidRDefault="00C126BF" w:rsidP="00CB790C">
      <w:pPr>
        <w:keepNext/>
        <w:numPr>
          <w:ilvl w:val="1"/>
          <w:numId w:val="3"/>
        </w:numPr>
        <w:pBdr>
          <w:top w:val="nil"/>
          <w:left w:val="nil"/>
          <w:bottom w:val="nil"/>
          <w:right w:val="nil"/>
          <w:between w:val="nil"/>
        </w:pBdr>
        <w:spacing w:after="220" w:line="276" w:lineRule="auto"/>
        <w:ind w:left="720" w:hanging="720"/>
        <w:jc w:val="both"/>
        <w:rPr>
          <w:rFonts w:ascii="Calibri" w:eastAsia="Calibri" w:hAnsi="Calibri" w:cs="Calibri"/>
          <w:sz w:val="24"/>
          <w:szCs w:val="24"/>
        </w:rPr>
      </w:pPr>
      <w:bookmarkStart w:id="17" w:name="_tyjcwt" w:colFirst="0" w:colLast="0"/>
      <w:bookmarkEnd w:id="17"/>
      <w:r>
        <w:rPr>
          <w:rFonts w:ascii="Calibri" w:eastAsia="Calibri" w:hAnsi="Calibri" w:cs="Calibri"/>
          <w:sz w:val="24"/>
          <w:szCs w:val="24"/>
        </w:rPr>
        <w:t xml:space="preserve">The </w:t>
      </w:r>
      <w:r w:rsidR="002D450B">
        <w:rPr>
          <w:rFonts w:ascii="Calibri" w:eastAsia="Calibri" w:hAnsi="Calibri" w:cs="Calibri"/>
          <w:sz w:val="24"/>
          <w:szCs w:val="24"/>
        </w:rPr>
        <w:t>Supplier</w:t>
      </w:r>
      <w:r>
        <w:rPr>
          <w:rFonts w:ascii="Calibri" w:eastAsia="Calibri" w:hAnsi="Calibri" w:cs="Calibri"/>
          <w:sz w:val="24"/>
          <w:szCs w:val="24"/>
        </w:rPr>
        <w:t xml:space="preserve"> shall </w:t>
      </w:r>
      <w:r w:rsidR="00835D6C">
        <w:rPr>
          <w:rFonts w:ascii="Calibri" w:eastAsia="Calibri" w:hAnsi="Calibri" w:cs="Calibri"/>
          <w:sz w:val="24"/>
          <w:szCs w:val="24"/>
        </w:rPr>
        <w:t xml:space="preserve">deliver </w:t>
      </w:r>
      <w:r>
        <w:rPr>
          <w:rFonts w:ascii="Calibri" w:eastAsia="Calibri" w:hAnsi="Calibri" w:cs="Calibri"/>
          <w:sz w:val="24"/>
          <w:szCs w:val="24"/>
        </w:rPr>
        <w:t>invoice</w:t>
      </w:r>
      <w:r w:rsidR="00835D6C">
        <w:rPr>
          <w:rFonts w:ascii="Calibri" w:eastAsia="Calibri" w:hAnsi="Calibri" w:cs="Calibri"/>
          <w:sz w:val="24"/>
          <w:szCs w:val="24"/>
        </w:rPr>
        <w:t>s to</w:t>
      </w:r>
      <w:r>
        <w:rPr>
          <w:rFonts w:ascii="Calibri" w:eastAsia="Calibri" w:hAnsi="Calibri" w:cs="Calibri"/>
          <w:sz w:val="24"/>
          <w:szCs w:val="24"/>
        </w:rPr>
        <w:t xml:space="preserve"> </w:t>
      </w:r>
      <w:r w:rsidR="00BB14C0">
        <w:rPr>
          <w:rFonts w:ascii="Calibri" w:eastAsia="Calibri" w:hAnsi="Calibri" w:cs="Calibri"/>
          <w:sz w:val="24"/>
          <w:szCs w:val="24"/>
        </w:rPr>
        <w:t>the Authority</w:t>
      </w:r>
      <w:r>
        <w:rPr>
          <w:rFonts w:ascii="Calibri" w:eastAsia="Calibri" w:hAnsi="Calibri" w:cs="Calibri"/>
          <w:sz w:val="24"/>
          <w:szCs w:val="24"/>
        </w:rPr>
        <w:t xml:space="preserve"> in respect of Services in accordance with the timescales specified below:</w:t>
      </w:r>
    </w:p>
    <w:p w14:paraId="5AFB8CF3" w14:textId="04E49D8B" w:rsidR="00CB790C" w:rsidRDefault="00C126BF" w:rsidP="00CB790C">
      <w:pPr>
        <w:numPr>
          <w:ilvl w:val="2"/>
          <w:numId w:val="3"/>
        </w:numPr>
        <w:pBdr>
          <w:top w:val="nil"/>
          <w:left w:val="nil"/>
          <w:bottom w:val="nil"/>
          <w:right w:val="nil"/>
          <w:between w:val="nil"/>
        </w:pBdr>
        <w:spacing w:after="220" w:line="276" w:lineRule="auto"/>
        <w:ind w:left="1440" w:hanging="720"/>
        <w:jc w:val="both"/>
        <w:rPr>
          <w:rFonts w:ascii="Calibri" w:eastAsia="Calibri" w:hAnsi="Calibri" w:cs="Calibri"/>
          <w:sz w:val="24"/>
          <w:szCs w:val="24"/>
        </w:rPr>
      </w:pPr>
      <w:r>
        <w:rPr>
          <w:rFonts w:ascii="Calibri" w:eastAsia="Calibri" w:hAnsi="Calibri" w:cs="Calibri"/>
          <w:sz w:val="24"/>
          <w:szCs w:val="24"/>
        </w:rPr>
        <w:t xml:space="preserve">Implementation Charges shall be invoiced within </w:t>
      </w:r>
      <w:r w:rsidR="00835D6C">
        <w:rPr>
          <w:rFonts w:ascii="Calibri" w:eastAsia="Calibri" w:hAnsi="Calibri" w:cs="Calibri"/>
          <w:sz w:val="24"/>
          <w:szCs w:val="24"/>
        </w:rPr>
        <w:t>twenty (</w:t>
      </w:r>
      <w:r>
        <w:rPr>
          <w:rFonts w:ascii="Calibri" w:eastAsia="Calibri" w:hAnsi="Calibri" w:cs="Calibri"/>
          <w:sz w:val="24"/>
          <w:szCs w:val="24"/>
        </w:rPr>
        <w:t>20</w:t>
      </w:r>
      <w:r w:rsidR="00835D6C">
        <w:rPr>
          <w:rFonts w:ascii="Calibri" w:eastAsia="Calibri" w:hAnsi="Calibri" w:cs="Calibri"/>
          <w:sz w:val="24"/>
          <w:szCs w:val="24"/>
        </w:rPr>
        <w:t>)</w:t>
      </w:r>
      <w:r>
        <w:rPr>
          <w:rFonts w:ascii="Calibri" w:eastAsia="Calibri" w:hAnsi="Calibri" w:cs="Calibri"/>
          <w:sz w:val="24"/>
          <w:szCs w:val="24"/>
        </w:rPr>
        <w:t xml:space="preserve"> Working Days of the issue of the Milestone Achievement Certificate in respect of the applicable </w:t>
      </w:r>
      <w:proofErr w:type="gramStart"/>
      <w:r>
        <w:rPr>
          <w:rFonts w:ascii="Calibri" w:eastAsia="Calibri" w:hAnsi="Calibri" w:cs="Calibri"/>
          <w:sz w:val="24"/>
          <w:szCs w:val="24"/>
        </w:rPr>
        <w:t>Milestones;</w:t>
      </w:r>
      <w:proofErr w:type="gramEnd"/>
    </w:p>
    <w:p w14:paraId="7F5B24C2" w14:textId="1C94A97D" w:rsidR="00CB790C" w:rsidRDefault="00C126BF" w:rsidP="00CB790C">
      <w:pPr>
        <w:numPr>
          <w:ilvl w:val="2"/>
          <w:numId w:val="3"/>
        </w:numPr>
        <w:pBdr>
          <w:top w:val="nil"/>
          <w:left w:val="nil"/>
          <w:bottom w:val="nil"/>
          <w:right w:val="nil"/>
          <w:between w:val="nil"/>
        </w:pBdr>
        <w:spacing w:after="220" w:line="276" w:lineRule="auto"/>
        <w:ind w:left="1440" w:hanging="720"/>
        <w:jc w:val="both"/>
        <w:rPr>
          <w:rFonts w:ascii="Calibri" w:eastAsia="Calibri" w:hAnsi="Calibri" w:cs="Calibri"/>
          <w:sz w:val="24"/>
          <w:szCs w:val="24"/>
        </w:rPr>
      </w:pPr>
      <w:r>
        <w:rPr>
          <w:rFonts w:ascii="Calibri" w:eastAsia="Calibri" w:hAnsi="Calibri" w:cs="Calibri"/>
          <w:sz w:val="24"/>
          <w:szCs w:val="24"/>
        </w:rPr>
        <w:t xml:space="preserve">Operational Charges shall be invoiced monthly in arrears, and an invoice shall be issued no earlier than the first </w:t>
      </w:r>
      <w:r w:rsidR="00835D6C">
        <w:rPr>
          <w:rFonts w:ascii="Calibri" w:eastAsia="Calibri" w:hAnsi="Calibri" w:cs="Calibri"/>
          <w:sz w:val="24"/>
          <w:szCs w:val="24"/>
        </w:rPr>
        <w:t>(1</w:t>
      </w:r>
      <w:r w:rsidR="00835D6C" w:rsidRPr="00835D6C">
        <w:rPr>
          <w:rFonts w:ascii="Calibri" w:eastAsia="Calibri" w:hAnsi="Calibri" w:cs="Calibri"/>
          <w:sz w:val="24"/>
          <w:szCs w:val="24"/>
          <w:vertAlign w:val="superscript"/>
        </w:rPr>
        <w:t>st</w:t>
      </w:r>
      <w:r w:rsidR="00835D6C">
        <w:rPr>
          <w:rFonts w:ascii="Calibri" w:eastAsia="Calibri" w:hAnsi="Calibri" w:cs="Calibri"/>
          <w:sz w:val="24"/>
          <w:szCs w:val="24"/>
        </w:rPr>
        <w:t xml:space="preserve">) </w:t>
      </w:r>
      <w:r>
        <w:rPr>
          <w:rFonts w:ascii="Calibri" w:eastAsia="Calibri" w:hAnsi="Calibri" w:cs="Calibri"/>
          <w:sz w:val="24"/>
          <w:szCs w:val="24"/>
        </w:rPr>
        <w:t>Working Day of the month following the month to which the Operational Charges apply</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Where the commencement of any Operational Services is delayed, the relevant Operational Charges shall be adjusted pro-</w:t>
      </w:r>
      <w:proofErr w:type="gramStart"/>
      <w:r>
        <w:rPr>
          <w:rFonts w:ascii="Calibri" w:eastAsia="Calibri" w:hAnsi="Calibri" w:cs="Calibri"/>
          <w:sz w:val="24"/>
          <w:szCs w:val="24"/>
        </w:rPr>
        <w:t>rata;</w:t>
      </w:r>
      <w:proofErr w:type="gramEnd"/>
      <w:r w:rsidR="008D2E3D">
        <w:rPr>
          <w:rFonts w:ascii="Calibri" w:eastAsia="Calibri" w:hAnsi="Calibri" w:cs="Calibri"/>
          <w:sz w:val="24"/>
          <w:szCs w:val="24"/>
        </w:rPr>
        <w:t xml:space="preserve"> </w:t>
      </w:r>
    </w:p>
    <w:p w14:paraId="161627A9" w14:textId="54028527" w:rsidR="00041834" w:rsidRDefault="00C126BF" w:rsidP="00041834">
      <w:pPr>
        <w:numPr>
          <w:ilvl w:val="2"/>
          <w:numId w:val="3"/>
        </w:numPr>
        <w:pBdr>
          <w:top w:val="nil"/>
          <w:left w:val="nil"/>
          <w:bottom w:val="nil"/>
          <w:right w:val="nil"/>
          <w:between w:val="nil"/>
        </w:pBdr>
        <w:spacing w:after="220" w:line="276" w:lineRule="auto"/>
        <w:ind w:left="1440" w:hanging="720"/>
        <w:jc w:val="both"/>
        <w:rPr>
          <w:rFonts w:ascii="Calibri" w:eastAsia="Calibri" w:hAnsi="Calibri" w:cs="Calibri"/>
          <w:sz w:val="24"/>
          <w:szCs w:val="24"/>
        </w:rPr>
      </w:pPr>
      <w:r>
        <w:rPr>
          <w:rFonts w:ascii="Calibri" w:eastAsia="Calibri" w:hAnsi="Calibri" w:cs="Calibri"/>
          <w:sz w:val="24"/>
          <w:szCs w:val="24"/>
        </w:rPr>
        <w:t>Costed Options charges shall be issued monthly in arrears with resp</w:t>
      </w:r>
      <w:r w:rsidR="00F3506A">
        <w:rPr>
          <w:rFonts w:ascii="Calibri" w:eastAsia="Calibri" w:hAnsi="Calibri" w:cs="Calibri"/>
          <w:sz w:val="24"/>
          <w:szCs w:val="24"/>
        </w:rPr>
        <w:t>ect</w:t>
      </w:r>
      <w:r>
        <w:rPr>
          <w:rFonts w:ascii="Calibri" w:eastAsia="Calibri" w:hAnsi="Calibri" w:cs="Calibri"/>
          <w:sz w:val="24"/>
          <w:szCs w:val="24"/>
        </w:rPr>
        <w:t xml:space="preserve"> to those </w:t>
      </w:r>
      <w:r w:rsidR="00417E6A">
        <w:rPr>
          <w:rFonts w:ascii="Calibri" w:eastAsia="Calibri" w:hAnsi="Calibri" w:cs="Calibri"/>
          <w:sz w:val="24"/>
          <w:szCs w:val="24"/>
        </w:rPr>
        <w:t>Costed O</w:t>
      </w:r>
      <w:r>
        <w:rPr>
          <w:rFonts w:ascii="Calibri" w:eastAsia="Calibri" w:hAnsi="Calibri" w:cs="Calibri"/>
          <w:sz w:val="24"/>
          <w:szCs w:val="24"/>
        </w:rPr>
        <w:t xml:space="preserve">ptions that have been </w:t>
      </w:r>
      <w:r w:rsidR="00A77238">
        <w:rPr>
          <w:rFonts w:ascii="Calibri" w:eastAsia="Calibri" w:hAnsi="Calibri" w:cs="Calibri"/>
          <w:sz w:val="24"/>
          <w:szCs w:val="24"/>
        </w:rPr>
        <w:t xml:space="preserve">successfully </w:t>
      </w:r>
      <w:r>
        <w:rPr>
          <w:rFonts w:ascii="Calibri" w:eastAsia="Calibri" w:hAnsi="Calibri" w:cs="Calibri"/>
          <w:sz w:val="24"/>
          <w:szCs w:val="24"/>
        </w:rPr>
        <w:t xml:space="preserve">completed </w:t>
      </w:r>
      <w:r w:rsidR="0052326C">
        <w:rPr>
          <w:rFonts w:ascii="Calibri" w:eastAsia="Calibri" w:hAnsi="Calibri" w:cs="Calibri"/>
          <w:sz w:val="24"/>
          <w:szCs w:val="24"/>
        </w:rPr>
        <w:t xml:space="preserve">and approved by the Authority in accordance with the Costed Options process set out in Schedule 2 (Implementation) </w:t>
      </w:r>
      <w:r>
        <w:rPr>
          <w:rFonts w:ascii="Calibri" w:eastAsia="Calibri" w:hAnsi="Calibri" w:cs="Calibri"/>
          <w:sz w:val="24"/>
          <w:szCs w:val="24"/>
        </w:rPr>
        <w:t>during the applicable month and a</w:t>
      </w:r>
      <w:r w:rsidR="00F3506A">
        <w:rPr>
          <w:rFonts w:ascii="Calibri" w:eastAsia="Calibri" w:hAnsi="Calibri" w:cs="Calibri"/>
          <w:sz w:val="24"/>
          <w:szCs w:val="24"/>
        </w:rPr>
        <w:t>n</w:t>
      </w:r>
      <w:r>
        <w:rPr>
          <w:rFonts w:ascii="Calibri" w:eastAsia="Calibri" w:hAnsi="Calibri" w:cs="Calibri"/>
          <w:sz w:val="24"/>
          <w:szCs w:val="24"/>
        </w:rPr>
        <w:t xml:space="preserve"> invoice will be issued no earlier the first Working Day of the month following the month to which the </w:t>
      </w:r>
      <w:r w:rsidR="00F276ED">
        <w:rPr>
          <w:rFonts w:ascii="Calibri" w:eastAsia="Calibri" w:hAnsi="Calibri" w:cs="Calibri"/>
          <w:sz w:val="24"/>
          <w:szCs w:val="24"/>
        </w:rPr>
        <w:t>Costed Options charges</w:t>
      </w:r>
      <w:r>
        <w:rPr>
          <w:rFonts w:ascii="Calibri" w:eastAsia="Calibri" w:hAnsi="Calibri" w:cs="Calibri"/>
          <w:sz w:val="24"/>
          <w:szCs w:val="24"/>
        </w:rPr>
        <w:t xml:space="preserve"> relate</w:t>
      </w:r>
      <w:r w:rsidR="00F3506A">
        <w:rPr>
          <w:rFonts w:ascii="Calibri" w:eastAsia="Calibri" w:hAnsi="Calibri" w:cs="Calibri"/>
          <w:sz w:val="24"/>
          <w:szCs w:val="24"/>
        </w:rPr>
        <w:t>; and</w:t>
      </w:r>
    </w:p>
    <w:p w14:paraId="36C77307" w14:textId="0CC6FE76" w:rsidR="00F3506A" w:rsidRPr="00F3506A" w:rsidRDefault="00C126BF" w:rsidP="00F3506A">
      <w:pPr>
        <w:numPr>
          <w:ilvl w:val="2"/>
          <w:numId w:val="3"/>
        </w:numPr>
        <w:pBdr>
          <w:top w:val="nil"/>
          <w:left w:val="nil"/>
          <w:bottom w:val="nil"/>
          <w:right w:val="nil"/>
          <w:between w:val="nil"/>
        </w:pBdr>
        <w:spacing w:after="220" w:line="276" w:lineRule="auto"/>
        <w:ind w:left="1440" w:hanging="720"/>
        <w:jc w:val="both"/>
        <w:rPr>
          <w:rFonts w:ascii="Calibri" w:eastAsia="Calibri" w:hAnsi="Calibri" w:cs="Calibri"/>
          <w:sz w:val="24"/>
          <w:szCs w:val="24"/>
        </w:rPr>
      </w:pPr>
      <w:r>
        <w:rPr>
          <w:rFonts w:ascii="Calibri" w:eastAsia="Calibri" w:hAnsi="Calibri" w:cs="Calibri"/>
          <w:sz w:val="24"/>
          <w:szCs w:val="24"/>
        </w:rPr>
        <w:t>unless otherwise agreed in the Exit Management Plan, t</w:t>
      </w:r>
      <w:r w:rsidRPr="00F51B13">
        <w:rPr>
          <w:rFonts w:ascii="Calibri" w:eastAsia="Calibri" w:hAnsi="Calibri" w:cs="Calibri"/>
          <w:sz w:val="24"/>
          <w:szCs w:val="24"/>
        </w:rPr>
        <w:t xml:space="preserve">he </w:t>
      </w:r>
      <w:r>
        <w:rPr>
          <w:rFonts w:ascii="Calibri" w:eastAsia="Calibri" w:hAnsi="Calibri" w:cs="Calibri"/>
          <w:sz w:val="24"/>
          <w:szCs w:val="24"/>
        </w:rPr>
        <w:t>C</w:t>
      </w:r>
      <w:r w:rsidRPr="00F51B13">
        <w:rPr>
          <w:rFonts w:ascii="Calibri" w:eastAsia="Calibri" w:hAnsi="Calibri" w:cs="Calibri"/>
          <w:sz w:val="24"/>
          <w:szCs w:val="24"/>
        </w:rPr>
        <w:t xml:space="preserve">harges for the Termination Services shall be </w:t>
      </w:r>
      <w:r>
        <w:rPr>
          <w:rFonts w:ascii="Calibri" w:eastAsia="Calibri" w:hAnsi="Calibri" w:cs="Calibri"/>
          <w:sz w:val="24"/>
          <w:szCs w:val="24"/>
        </w:rPr>
        <w:t xml:space="preserve">issued </w:t>
      </w:r>
      <w:r w:rsidRPr="00F51B13">
        <w:rPr>
          <w:rFonts w:ascii="Calibri" w:eastAsia="Calibri" w:hAnsi="Calibri" w:cs="Calibri"/>
          <w:sz w:val="24"/>
          <w:szCs w:val="24"/>
        </w:rPr>
        <w:t>monthly in arrears</w:t>
      </w:r>
      <w:r>
        <w:rPr>
          <w:rFonts w:ascii="Calibri" w:eastAsia="Calibri" w:hAnsi="Calibri" w:cs="Calibri"/>
          <w:sz w:val="24"/>
          <w:szCs w:val="24"/>
        </w:rPr>
        <w:t xml:space="preserve"> with respect to </w:t>
      </w:r>
      <w:r w:rsidRPr="00F3506A">
        <w:rPr>
          <w:rFonts w:ascii="Calibri" w:eastAsia="Calibri" w:hAnsi="Calibri" w:cs="Calibri"/>
          <w:sz w:val="24"/>
          <w:szCs w:val="24"/>
        </w:rPr>
        <w:t xml:space="preserve">Termination </w:t>
      </w:r>
      <w:r w:rsidR="00D52ACB">
        <w:rPr>
          <w:rFonts w:ascii="Calibri" w:eastAsia="Calibri" w:hAnsi="Calibri" w:cs="Calibri"/>
          <w:sz w:val="24"/>
          <w:szCs w:val="24"/>
        </w:rPr>
        <w:t>Services</w:t>
      </w:r>
      <w:r w:rsidRPr="00F3506A">
        <w:rPr>
          <w:rFonts w:ascii="Calibri" w:eastAsia="Calibri" w:hAnsi="Calibri" w:cs="Calibri"/>
          <w:sz w:val="24"/>
          <w:szCs w:val="24"/>
        </w:rPr>
        <w:t xml:space="preserve"> that ha</w:t>
      </w:r>
      <w:r w:rsidR="00D52ACB">
        <w:rPr>
          <w:rFonts w:ascii="Calibri" w:eastAsia="Calibri" w:hAnsi="Calibri" w:cs="Calibri"/>
          <w:sz w:val="24"/>
          <w:szCs w:val="24"/>
        </w:rPr>
        <w:t>ve</w:t>
      </w:r>
      <w:r w:rsidRPr="00F3506A">
        <w:rPr>
          <w:rFonts w:ascii="Calibri" w:eastAsia="Calibri" w:hAnsi="Calibri" w:cs="Calibri"/>
          <w:sz w:val="24"/>
          <w:szCs w:val="24"/>
        </w:rPr>
        <w:t xml:space="preserve"> been completed during the applicable month and an invoice will be issued no earlier than the first (1st) Working Day of the month following the month to which the Charges for the Termination Services relate.</w:t>
      </w:r>
    </w:p>
    <w:p w14:paraId="4B0C6E07" w14:textId="0DD4EB34" w:rsidR="005C1BE5" w:rsidRDefault="00C126BF" w:rsidP="00CB790C">
      <w:pPr>
        <w:keepNext/>
        <w:numPr>
          <w:ilvl w:val="1"/>
          <w:numId w:val="3"/>
        </w:numPr>
        <w:pBdr>
          <w:top w:val="nil"/>
          <w:left w:val="nil"/>
          <w:bottom w:val="nil"/>
          <w:right w:val="nil"/>
          <w:between w:val="nil"/>
        </w:pBdr>
        <w:spacing w:after="220" w:line="276" w:lineRule="auto"/>
        <w:ind w:left="720" w:hanging="720"/>
        <w:jc w:val="both"/>
        <w:rPr>
          <w:rFonts w:ascii="Calibri" w:eastAsia="Calibri" w:hAnsi="Calibri" w:cs="Calibri"/>
          <w:sz w:val="24"/>
          <w:szCs w:val="24"/>
        </w:rPr>
      </w:pPr>
      <w:r>
        <w:rPr>
          <w:rFonts w:ascii="Calibri" w:eastAsia="Calibri" w:hAnsi="Calibri" w:cs="Calibri"/>
          <w:sz w:val="24"/>
          <w:szCs w:val="24"/>
        </w:rPr>
        <w:t xml:space="preserve">Retentions that are released shall be invoiced to the Authority </w:t>
      </w:r>
      <w:r w:rsidR="00827B2F">
        <w:rPr>
          <w:rFonts w:ascii="Calibri" w:eastAsia="Calibri" w:hAnsi="Calibri" w:cs="Calibri"/>
          <w:sz w:val="24"/>
          <w:szCs w:val="24"/>
        </w:rPr>
        <w:t xml:space="preserve">within 20 Working Days following the date on which </w:t>
      </w:r>
      <w:r>
        <w:rPr>
          <w:rFonts w:ascii="Calibri" w:eastAsia="Calibri" w:hAnsi="Calibri" w:cs="Calibri"/>
          <w:sz w:val="24"/>
          <w:szCs w:val="24"/>
        </w:rPr>
        <w:t xml:space="preserve">the applicable Retention Release Point occurs. </w:t>
      </w:r>
    </w:p>
    <w:p w14:paraId="5C868FA6" w14:textId="628F34F4" w:rsidR="00CB790C" w:rsidRDefault="00C126BF" w:rsidP="00CB790C">
      <w:pPr>
        <w:keepNext/>
        <w:numPr>
          <w:ilvl w:val="1"/>
          <w:numId w:val="3"/>
        </w:numPr>
        <w:pBdr>
          <w:top w:val="nil"/>
          <w:left w:val="nil"/>
          <w:bottom w:val="nil"/>
          <w:right w:val="nil"/>
          <w:between w:val="nil"/>
        </w:pBdr>
        <w:spacing w:after="220" w:line="276" w:lineRule="auto"/>
        <w:ind w:left="720" w:hanging="720"/>
        <w:jc w:val="both"/>
        <w:rPr>
          <w:rFonts w:ascii="Calibri" w:eastAsia="Calibri" w:hAnsi="Calibri" w:cs="Calibri"/>
          <w:sz w:val="24"/>
          <w:szCs w:val="24"/>
        </w:rPr>
      </w:pPr>
      <w:r>
        <w:rPr>
          <w:rFonts w:ascii="Calibri" w:eastAsia="Calibri" w:hAnsi="Calibri" w:cs="Calibri"/>
          <w:sz w:val="24"/>
          <w:szCs w:val="24"/>
        </w:rPr>
        <w:t xml:space="preserve">The </w:t>
      </w:r>
      <w:r w:rsidR="002D450B">
        <w:rPr>
          <w:rFonts w:ascii="Calibri" w:eastAsia="Calibri" w:hAnsi="Calibri" w:cs="Calibri"/>
          <w:sz w:val="24"/>
          <w:szCs w:val="24"/>
        </w:rPr>
        <w:t>Supplier</w:t>
      </w:r>
      <w:r>
        <w:rPr>
          <w:rFonts w:ascii="Calibri" w:eastAsia="Calibri" w:hAnsi="Calibri" w:cs="Calibri"/>
          <w:sz w:val="24"/>
          <w:szCs w:val="24"/>
        </w:rPr>
        <w:t xml:space="preserve"> shall provide </w:t>
      </w:r>
      <w:r w:rsidR="00417E6A">
        <w:rPr>
          <w:rFonts w:ascii="Calibri" w:eastAsia="Calibri" w:hAnsi="Calibri" w:cs="Calibri"/>
          <w:sz w:val="24"/>
          <w:szCs w:val="24"/>
        </w:rPr>
        <w:t>the Authority</w:t>
      </w:r>
      <w:r>
        <w:rPr>
          <w:rFonts w:ascii="Calibri" w:eastAsia="Calibri" w:hAnsi="Calibri" w:cs="Calibri"/>
          <w:sz w:val="24"/>
          <w:szCs w:val="24"/>
        </w:rPr>
        <w:t xml:space="preserve"> with each invoice in electronic copy </w:t>
      </w:r>
      <w:r w:rsidR="00F3506A">
        <w:rPr>
          <w:rFonts w:ascii="Calibri" w:eastAsia="Calibri" w:hAnsi="Calibri" w:cs="Calibri"/>
          <w:sz w:val="24"/>
          <w:szCs w:val="24"/>
        </w:rPr>
        <w:t xml:space="preserve">to such email address as the Authority may communicate from time to time </w:t>
      </w:r>
      <w:r>
        <w:rPr>
          <w:rFonts w:ascii="Calibri" w:eastAsia="Calibri" w:hAnsi="Calibri" w:cs="Calibri"/>
          <w:sz w:val="24"/>
          <w:szCs w:val="24"/>
        </w:rPr>
        <w:t>and shall ensure that each invoice (draft and formal) contains the following information:</w:t>
      </w:r>
    </w:p>
    <w:p w14:paraId="3141B8C2" w14:textId="77777777" w:rsidR="00CB790C" w:rsidRDefault="00C126BF" w:rsidP="00CB790C">
      <w:pPr>
        <w:numPr>
          <w:ilvl w:val="2"/>
          <w:numId w:val="3"/>
        </w:numPr>
        <w:pBdr>
          <w:top w:val="nil"/>
          <w:left w:val="nil"/>
          <w:bottom w:val="nil"/>
          <w:right w:val="nil"/>
          <w:between w:val="nil"/>
        </w:pBdr>
        <w:spacing w:after="220" w:line="276" w:lineRule="auto"/>
        <w:ind w:left="1440" w:hanging="720"/>
        <w:jc w:val="both"/>
        <w:rPr>
          <w:rFonts w:ascii="Calibri" w:eastAsia="Calibri" w:hAnsi="Calibri" w:cs="Calibri"/>
          <w:sz w:val="24"/>
          <w:szCs w:val="24"/>
        </w:rPr>
      </w:pPr>
      <w:r>
        <w:rPr>
          <w:rFonts w:ascii="Calibri" w:eastAsia="Calibri" w:hAnsi="Calibri" w:cs="Calibri"/>
          <w:sz w:val="24"/>
          <w:szCs w:val="24"/>
        </w:rPr>
        <w:t xml:space="preserve">the date of the </w:t>
      </w:r>
      <w:proofErr w:type="gramStart"/>
      <w:r>
        <w:rPr>
          <w:rFonts w:ascii="Calibri" w:eastAsia="Calibri" w:hAnsi="Calibri" w:cs="Calibri"/>
          <w:sz w:val="24"/>
          <w:szCs w:val="24"/>
        </w:rPr>
        <w:t>invoice;</w:t>
      </w:r>
      <w:proofErr w:type="gramEnd"/>
    </w:p>
    <w:p w14:paraId="4159C211" w14:textId="77777777" w:rsidR="00CB790C" w:rsidRDefault="00C126BF" w:rsidP="00CB790C">
      <w:pPr>
        <w:numPr>
          <w:ilvl w:val="2"/>
          <w:numId w:val="3"/>
        </w:numPr>
        <w:pBdr>
          <w:top w:val="nil"/>
          <w:left w:val="nil"/>
          <w:bottom w:val="nil"/>
          <w:right w:val="nil"/>
          <w:between w:val="nil"/>
        </w:pBdr>
        <w:spacing w:after="220" w:line="276" w:lineRule="auto"/>
        <w:ind w:left="1440" w:hanging="720"/>
        <w:jc w:val="both"/>
        <w:rPr>
          <w:rFonts w:ascii="Calibri" w:eastAsia="Calibri" w:hAnsi="Calibri" w:cs="Calibri"/>
          <w:sz w:val="24"/>
          <w:szCs w:val="24"/>
        </w:rPr>
      </w:pPr>
      <w:r>
        <w:rPr>
          <w:rFonts w:ascii="Calibri" w:eastAsia="Calibri" w:hAnsi="Calibri" w:cs="Calibri"/>
          <w:sz w:val="24"/>
          <w:szCs w:val="24"/>
        </w:rPr>
        <w:lastRenderedPageBreak/>
        <w:t xml:space="preserve">a unique invoice </w:t>
      </w:r>
      <w:proofErr w:type="gramStart"/>
      <w:r>
        <w:rPr>
          <w:rFonts w:ascii="Calibri" w:eastAsia="Calibri" w:hAnsi="Calibri" w:cs="Calibri"/>
          <w:sz w:val="24"/>
          <w:szCs w:val="24"/>
        </w:rPr>
        <w:t>number;</w:t>
      </w:r>
      <w:proofErr w:type="gramEnd"/>
    </w:p>
    <w:p w14:paraId="2B76ECFB" w14:textId="77777777" w:rsidR="00CB790C" w:rsidRDefault="00C126BF" w:rsidP="00CB790C">
      <w:pPr>
        <w:numPr>
          <w:ilvl w:val="2"/>
          <w:numId w:val="3"/>
        </w:numPr>
        <w:pBdr>
          <w:top w:val="nil"/>
          <w:left w:val="nil"/>
          <w:bottom w:val="nil"/>
          <w:right w:val="nil"/>
          <w:between w:val="nil"/>
        </w:pBdr>
        <w:spacing w:after="220" w:line="276" w:lineRule="auto"/>
        <w:ind w:left="1440" w:hanging="720"/>
        <w:jc w:val="both"/>
        <w:rPr>
          <w:rFonts w:ascii="Calibri" w:eastAsia="Calibri" w:hAnsi="Calibri" w:cs="Calibri"/>
          <w:sz w:val="24"/>
          <w:szCs w:val="24"/>
        </w:rPr>
      </w:pPr>
      <w:r>
        <w:rPr>
          <w:rFonts w:ascii="Calibri" w:eastAsia="Calibri" w:hAnsi="Calibri" w:cs="Calibri"/>
          <w:sz w:val="24"/>
          <w:szCs w:val="24"/>
        </w:rPr>
        <w:t xml:space="preserve">the </w:t>
      </w:r>
      <w:r w:rsidR="00BB14C0">
        <w:rPr>
          <w:rFonts w:ascii="Calibri" w:eastAsia="Calibri" w:hAnsi="Calibri" w:cs="Calibri"/>
          <w:sz w:val="24"/>
          <w:szCs w:val="24"/>
        </w:rPr>
        <w:t>a</w:t>
      </w:r>
      <w:r>
        <w:rPr>
          <w:rFonts w:ascii="Calibri" w:eastAsia="Calibri" w:hAnsi="Calibri" w:cs="Calibri"/>
          <w:sz w:val="24"/>
          <w:szCs w:val="24"/>
        </w:rPr>
        <w:t xml:space="preserve">greement reference to which it </w:t>
      </w:r>
      <w:proofErr w:type="gramStart"/>
      <w:r>
        <w:rPr>
          <w:rFonts w:ascii="Calibri" w:eastAsia="Calibri" w:hAnsi="Calibri" w:cs="Calibri"/>
          <w:sz w:val="24"/>
          <w:szCs w:val="24"/>
        </w:rPr>
        <w:t>relates;</w:t>
      </w:r>
      <w:proofErr w:type="gramEnd"/>
    </w:p>
    <w:p w14:paraId="0C6E14C1" w14:textId="0980A31A" w:rsidR="00CB790C" w:rsidRDefault="00C126BF" w:rsidP="00CB790C">
      <w:pPr>
        <w:numPr>
          <w:ilvl w:val="2"/>
          <w:numId w:val="3"/>
        </w:numPr>
        <w:pBdr>
          <w:top w:val="nil"/>
          <w:left w:val="nil"/>
          <w:bottom w:val="nil"/>
          <w:right w:val="nil"/>
          <w:between w:val="nil"/>
        </w:pBdr>
        <w:spacing w:after="220" w:line="276" w:lineRule="auto"/>
        <w:ind w:left="1440" w:hanging="720"/>
        <w:jc w:val="both"/>
        <w:rPr>
          <w:rFonts w:ascii="Calibri" w:eastAsia="Calibri" w:hAnsi="Calibri" w:cs="Calibri"/>
          <w:sz w:val="24"/>
          <w:szCs w:val="24"/>
        </w:rPr>
      </w:pPr>
      <w:r>
        <w:rPr>
          <w:rFonts w:ascii="Calibri" w:eastAsia="Calibri" w:hAnsi="Calibri" w:cs="Calibri"/>
          <w:sz w:val="24"/>
          <w:szCs w:val="24"/>
        </w:rPr>
        <w:t xml:space="preserve">the period of time over which the Services the subject of each of the Charges detailed on the invoice were performed or the Milestone to which the Charges relate </w:t>
      </w:r>
      <w:r w:rsidR="00F3506A">
        <w:rPr>
          <w:rFonts w:ascii="Calibri" w:eastAsia="Calibri" w:hAnsi="Calibri" w:cs="Calibri"/>
          <w:sz w:val="24"/>
          <w:szCs w:val="24"/>
        </w:rPr>
        <w:t xml:space="preserve">and the relevant Milestone Achievement Certificate </w:t>
      </w:r>
      <w:r>
        <w:rPr>
          <w:rFonts w:ascii="Calibri" w:eastAsia="Calibri" w:hAnsi="Calibri" w:cs="Calibri"/>
          <w:sz w:val="24"/>
          <w:szCs w:val="24"/>
        </w:rPr>
        <w:t>(as the context requires</w:t>
      </w:r>
      <w:proofErr w:type="gramStart"/>
      <w:r>
        <w:rPr>
          <w:rFonts w:ascii="Calibri" w:eastAsia="Calibri" w:hAnsi="Calibri" w:cs="Calibri"/>
          <w:sz w:val="24"/>
          <w:szCs w:val="24"/>
        </w:rPr>
        <w:t>);</w:t>
      </w:r>
      <w:proofErr w:type="gramEnd"/>
    </w:p>
    <w:p w14:paraId="47783FB3" w14:textId="34FC9815" w:rsidR="005C1BE5" w:rsidRDefault="00C126BF" w:rsidP="00CB790C">
      <w:pPr>
        <w:numPr>
          <w:ilvl w:val="2"/>
          <w:numId w:val="3"/>
        </w:numPr>
        <w:pBdr>
          <w:top w:val="nil"/>
          <w:left w:val="nil"/>
          <w:bottom w:val="nil"/>
          <w:right w:val="nil"/>
          <w:between w:val="nil"/>
        </w:pBdr>
        <w:spacing w:after="220" w:line="276" w:lineRule="auto"/>
        <w:ind w:left="1440" w:hanging="720"/>
        <w:jc w:val="both"/>
        <w:rPr>
          <w:rFonts w:ascii="Calibri" w:eastAsia="Calibri" w:hAnsi="Calibri" w:cs="Calibri"/>
          <w:sz w:val="24"/>
          <w:szCs w:val="24"/>
        </w:rPr>
      </w:pPr>
      <w:r>
        <w:rPr>
          <w:rFonts w:ascii="Calibri" w:eastAsia="Calibri" w:hAnsi="Calibri" w:cs="Calibri"/>
          <w:sz w:val="24"/>
          <w:szCs w:val="24"/>
        </w:rPr>
        <w:t xml:space="preserve">any payments due in respect of the release of a Retention upon the occurrence of a Retention Release </w:t>
      </w:r>
      <w:proofErr w:type="gramStart"/>
      <w:r>
        <w:rPr>
          <w:rFonts w:ascii="Calibri" w:eastAsia="Calibri" w:hAnsi="Calibri" w:cs="Calibri"/>
          <w:sz w:val="24"/>
          <w:szCs w:val="24"/>
        </w:rPr>
        <w:t>Point;</w:t>
      </w:r>
      <w:proofErr w:type="gramEnd"/>
    </w:p>
    <w:p w14:paraId="761EF319" w14:textId="66DE1658" w:rsidR="00CB790C" w:rsidRDefault="00C126BF" w:rsidP="00CB790C">
      <w:pPr>
        <w:numPr>
          <w:ilvl w:val="2"/>
          <w:numId w:val="3"/>
        </w:numPr>
        <w:pBdr>
          <w:top w:val="nil"/>
          <w:left w:val="nil"/>
          <w:bottom w:val="nil"/>
          <w:right w:val="nil"/>
          <w:between w:val="nil"/>
        </w:pBdr>
        <w:spacing w:after="220" w:line="276" w:lineRule="auto"/>
        <w:ind w:left="1440" w:hanging="720"/>
        <w:jc w:val="both"/>
        <w:rPr>
          <w:rFonts w:ascii="Calibri" w:eastAsia="Calibri" w:hAnsi="Calibri" w:cs="Calibri"/>
          <w:sz w:val="24"/>
          <w:szCs w:val="24"/>
        </w:rPr>
      </w:pPr>
      <w:r>
        <w:rPr>
          <w:rFonts w:ascii="Calibri" w:eastAsia="Calibri" w:hAnsi="Calibri" w:cs="Calibri"/>
          <w:sz w:val="24"/>
          <w:szCs w:val="24"/>
        </w:rPr>
        <w:t>the methodology applied to calculate the Charges</w:t>
      </w:r>
      <w:r w:rsidR="00F3506A">
        <w:rPr>
          <w:rFonts w:ascii="Calibri" w:eastAsia="Calibri" w:hAnsi="Calibri" w:cs="Calibri"/>
          <w:sz w:val="24"/>
          <w:szCs w:val="24"/>
        </w:rPr>
        <w:t xml:space="preserve"> (</w:t>
      </w:r>
      <w:r w:rsidR="00F3506A" w:rsidRPr="00F3506A">
        <w:rPr>
          <w:rFonts w:ascii="Calibri" w:eastAsia="Calibri" w:hAnsi="Calibri" w:cs="Calibri"/>
          <w:sz w:val="24"/>
          <w:szCs w:val="24"/>
        </w:rPr>
        <w:t>including, in the case of Charges on a time and materials basis, a breakdown of the relevant Supplier Personnel, Professional Days and Professional Day Rates</w:t>
      </w:r>
      <w:proofErr w:type="gramStart"/>
      <w:r w:rsidR="00F3506A" w:rsidRPr="00F3506A">
        <w:rPr>
          <w:rFonts w:ascii="Calibri" w:eastAsia="Calibri" w:hAnsi="Calibri" w:cs="Calibri"/>
          <w:sz w:val="24"/>
          <w:szCs w:val="24"/>
        </w:rPr>
        <w:t>)</w:t>
      </w:r>
      <w:r>
        <w:rPr>
          <w:rFonts w:ascii="Calibri" w:eastAsia="Calibri" w:hAnsi="Calibri" w:cs="Calibri"/>
          <w:sz w:val="24"/>
          <w:szCs w:val="24"/>
        </w:rPr>
        <w:t>;</w:t>
      </w:r>
      <w:proofErr w:type="gramEnd"/>
    </w:p>
    <w:p w14:paraId="4DB458E0" w14:textId="4B964505" w:rsidR="00CB790C" w:rsidRDefault="00C126BF" w:rsidP="00CB790C">
      <w:pPr>
        <w:numPr>
          <w:ilvl w:val="2"/>
          <w:numId w:val="3"/>
        </w:numPr>
        <w:pBdr>
          <w:top w:val="nil"/>
          <w:left w:val="nil"/>
          <w:bottom w:val="nil"/>
          <w:right w:val="nil"/>
          <w:between w:val="nil"/>
        </w:pBdr>
        <w:spacing w:after="220" w:line="276" w:lineRule="auto"/>
        <w:ind w:left="1440" w:hanging="720"/>
        <w:jc w:val="both"/>
        <w:rPr>
          <w:rFonts w:ascii="Calibri" w:eastAsia="Calibri" w:hAnsi="Calibri" w:cs="Calibri"/>
          <w:sz w:val="24"/>
          <w:szCs w:val="24"/>
        </w:rPr>
      </w:pPr>
      <w:r>
        <w:rPr>
          <w:rFonts w:ascii="Calibri" w:eastAsia="Calibri" w:hAnsi="Calibri" w:cs="Calibri"/>
          <w:sz w:val="24"/>
          <w:szCs w:val="24"/>
        </w:rPr>
        <w:t xml:space="preserve">the amount of the Charges payable by </w:t>
      </w:r>
      <w:r w:rsidR="00F3506A">
        <w:rPr>
          <w:rFonts w:ascii="Calibri" w:eastAsia="Calibri" w:hAnsi="Calibri" w:cs="Calibri"/>
          <w:sz w:val="24"/>
          <w:szCs w:val="24"/>
        </w:rPr>
        <w:t>the Authority</w:t>
      </w:r>
      <w:r>
        <w:rPr>
          <w:rFonts w:ascii="Calibri" w:eastAsia="Calibri" w:hAnsi="Calibri" w:cs="Calibri"/>
          <w:sz w:val="24"/>
          <w:szCs w:val="24"/>
        </w:rPr>
        <w:t xml:space="preserve"> (showing a breakdown between charges for different services) and, separately, the amount of any disbursements properly chargeable to </w:t>
      </w:r>
      <w:r w:rsidR="00F3506A">
        <w:rPr>
          <w:rFonts w:ascii="Calibri" w:eastAsia="Calibri" w:hAnsi="Calibri" w:cs="Calibri"/>
          <w:sz w:val="24"/>
          <w:szCs w:val="24"/>
        </w:rPr>
        <w:t>the Authority</w:t>
      </w:r>
      <w:r>
        <w:rPr>
          <w:rFonts w:ascii="Calibri" w:eastAsia="Calibri" w:hAnsi="Calibri" w:cs="Calibri"/>
          <w:sz w:val="24"/>
          <w:szCs w:val="24"/>
        </w:rPr>
        <w:t xml:space="preserve"> under the terms of this </w:t>
      </w:r>
      <w:proofErr w:type="gramStart"/>
      <w:r w:rsidR="00F3506A">
        <w:rPr>
          <w:rFonts w:ascii="Calibri" w:eastAsia="Calibri" w:hAnsi="Calibri" w:cs="Calibri"/>
          <w:sz w:val="24"/>
          <w:szCs w:val="24"/>
        </w:rPr>
        <w:t>a</w:t>
      </w:r>
      <w:r>
        <w:rPr>
          <w:rFonts w:ascii="Calibri" w:eastAsia="Calibri" w:hAnsi="Calibri" w:cs="Calibri"/>
          <w:sz w:val="24"/>
          <w:szCs w:val="24"/>
        </w:rPr>
        <w:t>greement;</w:t>
      </w:r>
      <w:proofErr w:type="gramEnd"/>
    </w:p>
    <w:p w14:paraId="7C878E26" w14:textId="1AD973E5" w:rsidR="00F3506A" w:rsidRPr="00F3506A" w:rsidRDefault="00C126BF" w:rsidP="00F3506A">
      <w:pPr>
        <w:numPr>
          <w:ilvl w:val="2"/>
          <w:numId w:val="3"/>
        </w:numPr>
        <w:pBdr>
          <w:top w:val="nil"/>
          <w:left w:val="nil"/>
          <w:bottom w:val="nil"/>
          <w:right w:val="nil"/>
          <w:between w:val="nil"/>
        </w:pBdr>
        <w:spacing w:after="220" w:line="276" w:lineRule="auto"/>
        <w:ind w:left="1440" w:hanging="720"/>
        <w:jc w:val="both"/>
        <w:rPr>
          <w:rFonts w:ascii="Calibri" w:eastAsia="Calibri" w:hAnsi="Calibri" w:cs="Calibri"/>
          <w:sz w:val="24"/>
          <w:szCs w:val="24"/>
        </w:rPr>
      </w:pPr>
      <w:r w:rsidRPr="00F3506A">
        <w:rPr>
          <w:rFonts w:ascii="Calibri" w:eastAsia="Calibri" w:hAnsi="Calibri" w:cs="Calibri"/>
          <w:sz w:val="24"/>
          <w:szCs w:val="24"/>
        </w:rPr>
        <w:t xml:space="preserve">the number and type of </w:t>
      </w:r>
      <w:r>
        <w:rPr>
          <w:rFonts w:ascii="Calibri" w:eastAsia="Calibri" w:hAnsi="Calibri" w:cs="Calibri"/>
          <w:sz w:val="24"/>
          <w:szCs w:val="24"/>
        </w:rPr>
        <w:t xml:space="preserve">Costed Options provided and/or </w:t>
      </w:r>
      <w:r w:rsidRPr="00F3506A">
        <w:rPr>
          <w:rFonts w:ascii="Calibri" w:eastAsia="Calibri" w:hAnsi="Calibri" w:cs="Calibri"/>
          <w:sz w:val="24"/>
          <w:szCs w:val="24"/>
        </w:rPr>
        <w:t>performed during the applicable period (if any</w:t>
      </w:r>
      <w:proofErr w:type="gramStart"/>
      <w:r w:rsidRPr="00F3506A">
        <w:rPr>
          <w:rFonts w:ascii="Calibri" w:eastAsia="Calibri" w:hAnsi="Calibri" w:cs="Calibri"/>
          <w:sz w:val="24"/>
          <w:szCs w:val="24"/>
        </w:rPr>
        <w:t>);</w:t>
      </w:r>
      <w:proofErr w:type="gramEnd"/>
    </w:p>
    <w:p w14:paraId="1AC25F65" w14:textId="378ECE27" w:rsidR="00CB790C" w:rsidRDefault="00C126BF" w:rsidP="00CB790C">
      <w:pPr>
        <w:numPr>
          <w:ilvl w:val="2"/>
          <w:numId w:val="3"/>
        </w:numPr>
        <w:pBdr>
          <w:top w:val="nil"/>
          <w:left w:val="nil"/>
          <w:bottom w:val="nil"/>
          <w:right w:val="nil"/>
          <w:between w:val="nil"/>
        </w:pBdr>
        <w:spacing w:after="220" w:line="276" w:lineRule="auto"/>
        <w:ind w:left="1440" w:hanging="720"/>
        <w:jc w:val="both"/>
        <w:rPr>
          <w:rFonts w:ascii="Calibri" w:eastAsia="Calibri" w:hAnsi="Calibri" w:cs="Calibri"/>
          <w:sz w:val="24"/>
          <w:szCs w:val="24"/>
        </w:rPr>
      </w:pPr>
      <w:r>
        <w:rPr>
          <w:rFonts w:ascii="Calibri" w:eastAsia="Calibri" w:hAnsi="Calibri" w:cs="Calibri"/>
          <w:sz w:val="24"/>
          <w:szCs w:val="24"/>
        </w:rPr>
        <w:t xml:space="preserve">details of any Service Deductions or similar deductions that shall apply to the Charges detailed on the </w:t>
      </w:r>
      <w:proofErr w:type="gramStart"/>
      <w:r>
        <w:rPr>
          <w:rFonts w:ascii="Calibri" w:eastAsia="Calibri" w:hAnsi="Calibri" w:cs="Calibri"/>
          <w:sz w:val="24"/>
          <w:szCs w:val="24"/>
        </w:rPr>
        <w:t>invoice;</w:t>
      </w:r>
      <w:proofErr w:type="gramEnd"/>
    </w:p>
    <w:p w14:paraId="2DD26D40" w14:textId="77777777" w:rsidR="00CB790C" w:rsidRDefault="00C126BF" w:rsidP="00CB790C">
      <w:pPr>
        <w:numPr>
          <w:ilvl w:val="2"/>
          <w:numId w:val="3"/>
        </w:numPr>
        <w:pBdr>
          <w:top w:val="nil"/>
          <w:left w:val="nil"/>
          <w:bottom w:val="nil"/>
          <w:right w:val="nil"/>
          <w:between w:val="nil"/>
        </w:pBdr>
        <w:spacing w:after="220" w:line="276" w:lineRule="auto"/>
        <w:ind w:left="1440" w:hanging="720"/>
        <w:jc w:val="both"/>
        <w:rPr>
          <w:rFonts w:ascii="Calibri" w:eastAsia="Calibri" w:hAnsi="Calibri" w:cs="Calibri"/>
          <w:sz w:val="24"/>
          <w:szCs w:val="24"/>
        </w:rPr>
      </w:pPr>
      <w:r>
        <w:rPr>
          <w:rFonts w:ascii="Calibri" w:eastAsia="Calibri" w:hAnsi="Calibri" w:cs="Calibri"/>
          <w:sz w:val="24"/>
          <w:szCs w:val="24"/>
        </w:rPr>
        <w:t>any adjustments from previous invoices to reflect overpayments or underpayments (where applicable</w:t>
      </w:r>
      <w:proofErr w:type="gramStart"/>
      <w:r>
        <w:rPr>
          <w:rFonts w:ascii="Calibri" w:eastAsia="Calibri" w:hAnsi="Calibri" w:cs="Calibri"/>
          <w:sz w:val="24"/>
          <w:szCs w:val="24"/>
        </w:rPr>
        <w:t>);</w:t>
      </w:r>
      <w:proofErr w:type="gramEnd"/>
    </w:p>
    <w:p w14:paraId="7CB5F5A1" w14:textId="77777777" w:rsidR="00CB790C" w:rsidRDefault="00C126BF" w:rsidP="00CB790C">
      <w:pPr>
        <w:numPr>
          <w:ilvl w:val="2"/>
          <w:numId w:val="3"/>
        </w:numPr>
        <w:pBdr>
          <w:top w:val="nil"/>
          <w:left w:val="nil"/>
          <w:bottom w:val="nil"/>
          <w:right w:val="nil"/>
          <w:between w:val="nil"/>
        </w:pBdr>
        <w:spacing w:after="220" w:line="276" w:lineRule="auto"/>
        <w:ind w:left="1440" w:hanging="720"/>
        <w:jc w:val="both"/>
        <w:rPr>
          <w:rFonts w:ascii="Calibri" w:eastAsia="Calibri" w:hAnsi="Calibri" w:cs="Calibri"/>
          <w:sz w:val="24"/>
          <w:szCs w:val="24"/>
        </w:rPr>
      </w:pPr>
      <w:r>
        <w:rPr>
          <w:rFonts w:ascii="Calibri" w:eastAsia="Calibri" w:hAnsi="Calibri" w:cs="Calibri"/>
          <w:sz w:val="24"/>
          <w:szCs w:val="24"/>
        </w:rPr>
        <w:t xml:space="preserve">a contact name and telephone number of a responsible person in the </w:t>
      </w:r>
      <w:r w:rsidR="002D450B">
        <w:rPr>
          <w:rFonts w:ascii="Calibri" w:eastAsia="Calibri" w:hAnsi="Calibri" w:cs="Calibri"/>
          <w:sz w:val="24"/>
          <w:szCs w:val="24"/>
        </w:rPr>
        <w:t>Supplier</w:t>
      </w:r>
      <w:r>
        <w:rPr>
          <w:rFonts w:ascii="Calibri" w:eastAsia="Calibri" w:hAnsi="Calibri" w:cs="Calibri"/>
          <w:sz w:val="24"/>
          <w:szCs w:val="24"/>
        </w:rPr>
        <w:t xml:space="preserve">'s finance department in the event of administrative </w:t>
      </w:r>
      <w:proofErr w:type="gramStart"/>
      <w:r>
        <w:rPr>
          <w:rFonts w:ascii="Calibri" w:eastAsia="Calibri" w:hAnsi="Calibri" w:cs="Calibri"/>
          <w:sz w:val="24"/>
          <w:szCs w:val="24"/>
        </w:rPr>
        <w:t>queries;</w:t>
      </w:r>
      <w:proofErr w:type="gramEnd"/>
    </w:p>
    <w:p w14:paraId="6B9D2955" w14:textId="77777777" w:rsidR="00CB790C" w:rsidRDefault="00C126BF" w:rsidP="00CB790C">
      <w:pPr>
        <w:numPr>
          <w:ilvl w:val="2"/>
          <w:numId w:val="3"/>
        </w:numPr>
        <w:pBdr>
          <w:top w:val="nil"/>
          <w:left w:val="nil"/>
          <w:bottom w:val="nil"/>
          <w:right w:val="nil"/>
          <w:between w:val="nil"/>
        </w:pBdr>
        <w:spacing w:after="220" w:line="276" w:lineRule="auto"/>
        <w:ind w:left="1440" w:hanging="720"/>
        <w:jc w:val="both"/>
        <w:rPr>
          <w:rFonts w:ascii="Calibri" w:eastAsia="Calibri" w:hAnsi="Calibri" w:cs="Calibri"/>
          <w:sz w:val="24"/>
          <w:szCs w:val="24"/>
        </w:rPr>
      </w:pPr>
      <w:r>
        <w:rPr>
          <w:rFonts w:ascii="Calibri" w:eastAsia="Calibri" w:hAnsi="Calibri" w:cs="Calibri"/>
          <w:sz w:val="24"/>
          <w:szCs w:val="24"/>
        </w:rPr>
        <w:t xml:space="preserve">the banking details for payment to the </w:t>
      </w:r>
      <w:r w:rsidR="002D450B">
        <w:rPr>
          <w:rFonts w:ascii="Calibri" w:eastAsia="Calibri" w:hAnsi="Calibri" w:cs="Calibri"/>
          <w:sz w:val="24"/>
          <w:szCs w:val="24"/>
        </w:rPr>
        <w:t>Supplier</w:t>
      </w:r>
      <w:r>
        <w:rPr>
          <w:rFonts w:ascii="Calibri" w:eastAsia="Calibri" w:hAnsi="Calibri" w:cs="Calibri"/>
          <w:sz w:val="24"/>
          <w:szCs w:val="24"/>
        </w:rPr>
        <w:t xml:space="preserve"> via electronic transfer of funds (</w:t>
      </w:r>
      <w:proofErr w:type="gramStart"/>
      <w:r>
        <w:rPr>
          <w:rFonts w:ascii="Calibri" w:eastAsia="Calibri" w:hAnsi="Calibri" w:cs="Calibri"/>
          <w:sz w:val="24"/>
          <w:szCs w:val="24"/>
        </w:rPr>
        <w:t>i.e.</w:t>
      </w:r>
      <w:proofErr w:type="gramEnd"/>
      <w:r>
        <w:rPr>
          <w:rFonts w:ascii="Calibri" w:eastAsia="Calibri" w:hAnsi="Calibri" w:cs="Calibri"/>
          <w:sz w:val="24"/>
          <w:szCs w:val="24"/>
        </w:rPr>
        <w:t xml:space="preserve"> name and address of bank, sort code, account name and number);</w:t>
      </w:r>
    </w:p>
    <w:p w14:paraId="074787DC" w14:textId="5AE13A21" w:rsidR="00CB790C" w:rsidRDefault="00C126BF" w:rsidP="00CB790C">
      <w:pPr>
        <w:numPr>
          <w:ilvl w:val="2"/>
          <w:numId w:val="3"/>
        </w:numPr>
        <w:pBdr>
          <w:top w:val="nil"/>
          <w:left w:val="nil"/>
          <w:bottom w:val="nil"/>
          <w:right w:val="nil"/>
          <w:between w:val="nil"/>
        </w:pBdr>
        <w:spacing w:after="220" w:line="276" w:lineRule="auto"/>
        <w:ind w:left="1440" w:hanging="720"/>
        <w:jc w:val="both"/>
        <w:rPr>
          <w:rFonts w:ascii="Calibri" w:eastAsia="Calibri" w:hAnsi="Calibri" w:cs="Calibri"/>
          <w:sz w:val="24"/>
          <w:szCs w:val="24"/>
        </w:rPr>
      </w:pPr>
      <w:r>
        <w:rPr>
          <w:rFonts w:ascii="Calibri" w:eastAsia="Calibri" w:hAnsi="Calibri" w:cs="Calibri"/>
          <w:sz w:val="24"/>
          <w:szCs w:val="24"/>
        </w:rPr>
        <w:t xml:space="preserve">a reference to the unique </w:t>
      </w:r>
      <w:r w:rsidR="00417E6A">
        <w:rPr>
          <w:rFonts w:ascii="Calibri" w:eastAsia="Calibri" w:hAnsi="Calibri" w:cs="Calibri"/>
          <w:sz w:val="24"/>
          <w:szCs w:val="24"/>
        </w:rPr>
        <w:t xml:space="preserve">Authority </w:t>
      </w:r>
      <w:r>
        <w:rPr>
          <w:rFonts w:ascii="Calibri" w:eastAsia="Calibri" w:hAnsi="Calibri" w:cs="Calibri"/>
          <w:sz w:val="24"/>
          <w:szCs w:val="24"/>
        </w:rPr>
        <w:t xml:space="preserve">purchase order number or equivalent reference specified by </w:t>
      </w:r>
      <w:r w:rsidR="00417E6A">
        <w:rPr>
          <w:rFonts w:ascii="Calibri" w:eastAsia="Calibri" w:hAnsi="Calibri" w:cs="Calibri"/>
          <w:sz w:val="24"/>
          <w:szCs w:val="24"/>
        </w:rPr>
        <w:t>the Authority</w:t>
      </w:r>
      <w:r>
        <w:rPr>
          <w:rFonts w:ascii="Calibri" w:eastAsia="Calibri" w:hAnsi="Calibri" w:cs="Calibri"/>
          <w:sz w:val="24"/>
          <w:szCs w:val="24"/>
        </w:rPr>
        <w:t>; and</w:t>
      </w:r>
    </w:p>
    <w:p w14:paraId="5E33BEA3" w14:textId="77777777" w:rsidR="00CB790C" w:rsidRDefault="00C126BF" w:rsidP="00CB790C">
      <w:pPr>
        <w:numPr>
          <w:ilvl w:val="2"/>
          <w:numId w:val="3"/>
        </w:numPr>
        <w:pBdr>
          <w:top w:val="nil"/>
          <w:left w:val="nil"/>
          <w:bottom w:val="nil"/>
          <w:right w:val="nil"/>
          <w:between w:val="nil"/>
        </w:pBdr>
        <w:spacing w:after="220" w:line="276" w:lineRule="auto"/>
        <w:ind w:left="1440" w:hanging="720"/>
        <w:jc w:val="both"/>
        <w:rPr>
          <w:rFonts w:ascii="Calibri" w:eastAsia="Calibri" w:hAnsi="Calibri" w:cs="Calibri"/>
          <w:sz w:val="24"/>
          <w:szCs w:val="24"/>
        </w:rPr>
      </w:pPr>
      <w:r>
        <w:rPr>
          <w:rFonts w:ascii="Calibri" w:eastAsia="Calibri" w:hAnsi="Calibri" w:cs="Calibri"/>
          <w:sz w:val="24"/>
          <w:szCs w:val="24"/>
        </w:rPr>
        <w:t>any VAT payable.</w:t>
      </w:r>
    </w:p>
    <w:p w14:paraId="02256A81" w14:textId="0D7FF9DB" w:rsidR="00CB790C" w:rsidRDefault="00C126BF" w:rsidP="00CB790C">
      <w:pPr>
        <w:numPr>
          <w:ilvl w:val="1"/>
          <w:numId w:val="3"/>
        </w:numPr>
        <w:pBdr>
          <w:top w:val="nil"/>
          <w:left w:val="nil"/>
          <w:bottom w:val="nil"/>
          <w:right w:val="nil"/>
          <w:between w:val="nil"/>
        </w:pBdr>
        <w:spacing w:after="220" w:line="276" w:lineRule="auto"/>
        <w:ind w:left="720" w:hanging="720"/>
        <w:jc w:val="both"/>
        <w:rPr>
          <w:rFonts w:ascii="Calibri" w:eastAsia="Calibri" w:hAnsi="Calibri" w:cs="Calibri"/>
          <w:sz w:val="24"/>
          <w:szCs w:val="24"/>
        </w:rPr>
      </w:pPr>
      <w:bookmarkStart w:id="18" w:name="_3dy6vkm" w:colFirst="0" w:colLast="0"/>
      <w:bookmarkEnd w:id="18"/>
      <w:r>
        <w:rPr>
          <w:rFonts w:ascii="Calibri" w:eastAsia="Calibri" w:hAnsi="Calibri" w:cs="Calibri"/>
          <w:sz w:val="24"/>
          <w:szCs w:val="24"/>
        </w:rPr>
        <w:t>Each invoice shall be accompanied by applicable information (</w:t>
      </w:r>
      <w:r>
        <w:rPr>
          <w:rFonts w:ascii="Calibri" w:eastAsia="Calibri" w:hAnsi="Calibri" w:cs="Calibri"/>
          <w:b/>
          <w:sz w:val="24"/>
          <w:szCs w:val="24"/>
        </w:rPr>
        <w:t>"Supporting Documentation"</w:t>
      </w:r>
      <w:r>
        <w:rPr>
          <w:rFonts w:ascii="Calibri" w:eastAsia="Calibri" w:hAnsi="Calibri" w:cs="Calibri"/>
          <w:sz w:val="24"/>
          <w:szCs w:val="24"/>
        </w:rPr>
        <w:t xml:space="preserve">) to the extent necessary to assist </w:t>
      </w:r>
      <w:r w:rsidR="00BB14C0">
        <w:rPr>
          <w:rFonts w:ascii="Calibri" w:eastAsia="Calibri" w:hAnsi="Calibri" w:cs="Calibri"/>
          <w:sz w:val="24"/>
          <w:szCs w:val="24"/>
        </w:rPr>
        <w:t>the Authority</w:t>
      </w:r>
      <w:r>
        <w:rPr>
          <w:rFonts w:ascii="Calibri" w:eastAsia="Calibri" w:hAnsi="Calibri" w:cs="Calibri"/>
          <w:sz w:val="24"/>
          <w:szCs w:val="24"/>
        </w:rPr>
        <w:t xml:space="preserve"> in its assessment of whether the Charges detailed thereon are calculated correctly</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The </w:t>
      </w:r>
      <w:r w:rsidR="002D450B">
        <w:rPr>
          <w:rFonts w:ascii="Calibri" w:eastAsia="Calibri" w:hAnsi="Calibri" w:cs="Calibri"/>
          <w:sz w:val="24"/>
          <w:szCs w:val="24"/>
        </w:rPr>
        <w:t>Supplier</w:t>
      </w:r>
      <w:r>
        <w:rPr>
          <w:rFonts w:ascii="Calibri" w:eastAsia="Calibri" w:hAnsi="Calibri" w:cs="Calibri"/>
          <w:sz w:val="24"/>
          <w:szCs w:val="24"/>
        </w:rPr>
        <w:t xml:space="preserve"> undertakes to provide to </w:t>
      </w:r>
      <w:r w:rsidR="00BB14C0">
        <w:rPr>
          <w:rFonts w:ascii="Calibri" w:eastAsia="Calibri" w:hAnsi="Calibri" w:cs="Calibri"/>
          <w:sz w:val="24"/>
          <w:szCs w:val="24"/>
        </w:rPr>
        <w:t>the Authority</w:t>
      </w:r>
      <w:r>
        <w:rPr>
          <w:rFonts w:ascii="Calibri" w:eastAsia="Calibri" w:hAnsi="Calibri" w:cs="Calibri"/>
          <w:sz w:val="24"/>
          <w:szCs w:val="24"/>
        </w:rPr>
        <w:t xml:space="preserve"> any other documentation associated with the </w:t>
      </w:r>
      <w:r>
        <w:rPr>
          <w:rFonts w:ascii="Calibri" w:eastAsia="Calibri" w:hAnsi="Calibri" w:cs="Calibri"/>
          <w:sz w:val="24"/>
          <w:szCs w:val="24"/>
        </w:rPr>
        <w:lastRenderedPageBreak/>
        <w:t xml:space="preserve">Services as reasonably required by </w:t>
      </w:r>
      <w:r w:rsidR="00BB14C0">
        <w:rPr>
          <w:rFonts w:ascii="Calibri" w:eastAsia="Calibri" w:hAnsi="Calibri" w:cs="Calibri"/>
          <w:sz w:val="24"/>
          <w:szCs w:val="24"/>
        </w:rPr>
        <w:t>the Authority</w:t>
      </w:r>
      <w:r>
        <w:rPr>
          <w:rFonts w:ascii="Calibri" w:eastAsia="Calibri" w:hAnsi="Calibri" w:cs="Calibri"/>
          <w:sz w:val="24"/>
          <w:szCs w:val="24"/>
        </w:rPr>
        <w:t xml:space="preserve"> from time to time to substantiate an invoice.</w:t>
      </w:r>
    </w:p>
    <w:p w14:paraId="707390EE" w14:textId="77777777" w:rsidR="00CB790C" w:rsidRDefault="00C126BF" w:rsidP="00CB790C">
      <w:pPr>
        <w:numPr>
          <w:ilvl w:val="1"/>
          <w:numId w:val="3"/>
        </w:numPr>
        <w:pBdr>
          <w:top w:val="nil"/>
          <w:left w:val="nil"/>
          <w:bottom w:val="nil"/>
          <w:right w:val="nil"/>
          <w:between w:val="nil"/>
        </w:pBdr>
        <w:spacing w:after="220" w:line="276" w:lineRule="auto"/>
        <w:ind w:left="720" w:hanging="720"/>
        <w:jc w:val="both"/>
        <w:rPr>
          <w:rFonts w:ascii="Calibri" w:eastAsia="Calibri" w:hAnsi="Calibri" w:cs="Calibri"/>
          <w:sz w:val="24"/>
          <w:szCs w:val="24"/>
        </w:rPr>
      </w:pPr>
      <w:r>
        <w:rPr>
          <w:rFonts w:ascii="Calibri" w:eastAsia="Calibri" w:hAnsi="Calibri" w:cs="Calibri"/>
          <w:sz w:val="24"/>
          <w:szCs w:val="24"/>
        </w:rPr>
        <w:t>T</w:t>
      </w:r>
      <w:r w:rsidR="00BB14C0">
        <w:rPr>
          <w:rFonts w:ascii="Calibri" w:eastAsia="Calibri" w:hAnsi="Calibri" w:cs="Calibri"/>
          <w:sz w:val="24"/>
          <w:szCs w:val="24"/>
        </w:rPr>
        <w:t>he Authority</w:t>
      </w:r>
      <w:r>
        <w:rPr>
          <w:rFonts w:ascii="Calibri" w:eastAsia="Calibri" w:hAnsi="Calibri" w:cs="Calibri"/>
          <w:sz w:val="24"/>
          <w:szCs w:val="24"/>
        </w:rPr>
        <w:t xml:space="preserve"> reserves the right to sub-contract the collection of invoices to a third party, at any time provided always that they do not assign any obligations associated to the payment of invoices and the Charges associated.</w:t>
      </w:r>
    </w:p>
    <w:p w14:paraId="1C8BF1E7" w14:textId="77777777" w:rsidR="00CB790C" w:rsidRDefault="00C126BF" w:rsidP="00CB790C">
      <w:pPr>
        <w:numPr>
          <w:ilvl w:val="1"/>
          <w:numId w:val="3"/>
        </w:numPr>
        <w:pBdr>
          <w:top w:val="nil"/>
          <w:left w:val="nil"/>
          <w:bottom w:val="nil"/>
          <w:right w:val="nil"/>
          <w:between w:val="nil"/>
        </w:pBdr>
        <w:spacing w:after="220" w:line="276" w:lineRule="auto"/>
        <w:ind w:left="720" w:hanging="720"/>
        <w:jc w:val="both"/>
        <w:rPr>
          <w:rFonts w:ascii="Calibri" w:eastAsia="Calibri" w:hAnsi="Calibri" w:cs="Calibri"/>
          <w:sz w:val="24"/>
          <w:szCs w:val="24"/>
        </w:rPr>
      </w:pPr>
      <w:r>
        <w:rPr>
          <w:rFonts w:ascii="Calibri" w:eastAsia="Calibri" w:hAnsi="Calibri" w:cs="Calibri"/>
          <w:sz w:val="24"/>
          <w:szCs w:val="24"/>
        </w:rPr>
        <w:t xml:space="preserve">All </w:t>
      </w:r>
      <w:r w:rsidR="002D450B">
        <w:rPr>
          <w:rFonts w:ascii="Calibri" w:eastAsia="Calibri" w:hAnsi="Calibri" w:cs="Calibri"/>
          <w:sz w:val="24"/>
          <w:szCs w:val="24"/>
        </w:rPr>
        <w:t>Supplier</w:t>
      </w:r>
      <w:r>
        <w:rPr>
          <w:rFonts w:ascii="Calibri" w:eastAsia="Calibri" w:hAnsi="Calibri" w:cs="Calibri"/>
          <w:sz w:val="24"/>
          <w:szCs w:val="24"/>
        </w:rPr>
        <w:t xml:space="preserve"> invoices shall be expressed in</w:t>
      </w:r>
      <w:r w:rsidR="00316CC7">
        <w:rPr>
          <w:rFonts w:ascii="Calibri" w:eastAsia="Calibri" w:hAnsi="Calibri" w:cs="Calibri"/>
          <w:sz w:val="24"/>
          <w:szCs w:val="24"/>
        </w:rPr>
        <w:t xml:space="preserve"> pounds</w:t>
      </w:r>
      <w:r>
        <w:rPr>
          <w:rFonts w:ascii="Calibri" w:eastAsia="Calibri" w:hAnsi="Calibri" w:cs="Calibri"/>
          <w:sz w:val="24"/>
          <w:szCs w:val="24"/>
        </w:rPr>
        <w:t xml:space="preserve"> sterling.</w:t>
      </w:r>
    </w:p>
    <w:p w14:paraId="3FCBE3A4" w14:textId="5B1B9FDF" w:rsidR="00CB790C" w:rsidRDefault="00C126BF" w:rsidP="00CB790C">
      <w:pPr>
        <w:numPr>
          <w:ilvl w:val="1"/>
          <w:numId w:val="3"/>
        </w:numPr>
        <w:pBdr>
          <w:top w:val="nil"/>
          <w:left w:val="nil"/>
          <w:bottom w:val="nil"/>
          <w:right w:val="nil"/>
          <w:between w:val="nil"/>
        </w:pBdr>
        <w:spacing w:after="220" w:line="276" w:lineRule="auto"/>
        <w:ind w:left="720" w:hanging="720"/>
        <w:jc w:val="both"/>
        <w:rPr>
          <w:rFonts w:ascii="Calibri" w:eastAsia="Calibri" w:hAnsi="Calibri" w:cs="Calibri"/>
          <w:sz w:val="24"/>
          <w:szCs w:val="24"/>
        </w:rPr>
      </w:pPr>
      <w:r>
        <w:rPr>
          <w:rFonts w:ascii="Calibri" w:eastAsia="Calibri" w:hAnsi="Calibri" w:cs="Calibri"/>
          <w:sz w:val="24"/>
          <w:szCs w:val="24"/>
        </w:rPr>
        <w:t>Where any invoice does not conform to the requirements of this paragraph 1</w:t>
      </w:r>
      <w:r w:rsidR="00F3506A">
        <w:rPr>
          <w:rFonts w:ascii="Calibri" w:eastAsia="Calibri" w:hAnsi="Calibri" w:cs="Calibri"/>
          <w:sz w:val="24"/>
          <w:szCs w:val="24"/>
        </w:rPr>
        <w:t xml:space="preserve"> it shall be considered non-compliant and therefore shall not be required to be paid</w:t>
      </w:r>
      <w:proofErr w:type="gramStart"/>
      <w:r w:rsidR="00F3506A">
        <w:rPr>
          <w:rFonts w:ascii="Calibri" w:eastAsia="Calibri" w:hAnsi="Calibri" w:cs="Calibri"/>
          <w:sz w:val="24"/>
          <w:szCs w:val="24"/>
        </w:rPr>
        <w:t>.</w:t>
      </w:r>
      <w:r>
        <w:rPr>
          <w:rFonts w:ascii="Calibri" w:eastAsia="Calibri" w:hAnsi="Calibri" w:cs="Calibri"/>
          <w:sz w:val="24"/>
          <w:szCs w:val="24"/>
        </w:rPr>
        <w:t xml:space="preserve"> </w:t>
      </w:r>
      <w:proofErr w:type="gramEnd"/>
      <w:r w:rsidR="00F3506A">
        <w:rPr>
          <w:rFonts w:ascii="Calibri" w:eastAsia="Calibri" w:hAnsi="Calibri" w:cs="Calibri"/>
          <w:sz w:val="24"/>
          <w:szCs w:val="24"/>
        </w:rPr>
        <w:t xml:space="preserve">It shall be </w:t>
      </w:r>
      <w:r>
        <w:rPr>
          <w:rFonts w:ascii="Calibri" w:eastAsia="Calibri" w:hAnsi="Calibri" w:cs="Calibri"/>
          <w:sz w:val="24"/>
          <w:szCs w:val="24"/>
        </w:rPr>
        <w:t xml:space="preserve">the </w:t>
      </w:r>
      <w:r w:rsidR="002D450B">
        <w:rPr>
          <w:rFonts w:ascii="Calibri" w:eastAsia="Calibri" w:hAnsi="Calibri" w:cs="Calibri"/>
          <w:sz w:val="24"/>
          <w:szCs w:val="24"/>
        </w:rPr>
        <w:t>Supplier</w:t>
      </w:r>
      <w:r w:rsidR="00F3506A">
        <w:rPr>
          <w:rFonts w:ascii="Calibri" w:eastAsia="Calibri" w:hAnsi="Calibri" w:cs="Calibri"/>
          <w:sz w:val="24"/>
          <w:szCs w:val="24"/>
        </w:rPr>
        <w:t xml:space="preserve">’s responsibility to </w:t>
      </w:r>
      <w:r>
        <w:rPr>
          <w:rFonts w:ascii="Calibri" w:eastAsia="Calibri" w:hAnsi="Calibri" w:cs="Calibri"/>
          <w:sz w:val="24"/>
          <w:szCs w:val="24"/>
        </w:rPr>
        <w:t xml:space="preserve">promptly issue a replacement </w:t>
      </w:r>
      <w:r w:rsidR="00F3506A">
        <w:rPr>
          <w:rFonts w:ascii="Calibri" w:eastAsia="Calibri" w:hAnsi="Calibri" w:cs="Calibri"/>
          <w:sz w:val="24"/>
          <w:szCs w:val="24"/>
        </w:rPr>
        <w:t xml:space="preserve">compliant </w:t>
      </w:r>
      <w:r>
        <w:rPr>
          <w:rFonts w:ascii="Calibri" w:eastAsia="Calibri" w:hAnsi="Calibri" w:cs="Calibri"/>
          <w:sz w:val="24"/>
          <w:szCs w:val="24"/>
        </w:rPr>
        <w:t xml:space="preserve">invoice at no additional cost to </w:t>
      </w:r>
      <w:r w:rsidR="00316CC7">
        <w:rPr>
          <w:rFonts w:ascii="Calibri" w:eastAsia="Calibri" w:hAnsi="Calibri" w:cs="Calibri"/>
          <w:sz w:val="24"/>
          <w:szCs w:val="24"/>
        </w:rPr>
        <w:t>the Authority</w:t>
      </w:r>
      <w:r w:rsidR="00F3506A">
        <w:rPr>
          <w:rFonts w:ascii="Calibri" w:eastAsia="Calibri" w:hAnsi="Calibri" w:cs="Calibri"/>
          <w:sz w:val="24"/>
          <w:szCs w:val="24"/>
        </w:rPr>
        <w:t xml:space="preserve"> before payment can be </w:t>
      </w:r>
      <w:r w:rsidR="00AC5E35">
        <w:rPr>
          <w:rFonts w:ascii="Calibri" w:eastAsia="Calibri" w:hAnsi="Calibri" w:cs="Calibri"/>
          <w:sz w:val="24"/>
          <w:szCs w:val="24"/>
        </w:rPr>
        <w:t>ma</w:t>
      </w:r>
      <w:r w:rsidR="00F3506A">
        <w:rPr>
          <w:rFonts w:ascii="Calibri" w:eastAsia="Calibri" w:hAnsi="Calibri" w:cs="Calibri"/>
          <w:sz w:val="24"/>
          <w:szCs w:val="24"/>
        </w:rPr>
        <w:t>de</w:t>
      </w:r>
      <w:r>
        <w:rPr>
          <w:rFonts w:ascii="Calibri" w:eastAsia="Calibri" w:hAnsi="Calibri" w:cs="Calibri"/>
          <w:sz w:val="24"/>
          <w:szCs w:val="24"/>
        </w:rPr>
        <w:t>.</w:t>
      </w:r>
    </w:p>
    <w:p w14:paraId="0BE8D150" w14:textId="77777777" w:rsidR="00CB790C" w:rsidRDefault="00C126BF" w:rsidP="00CB790C">
      <w:pPr>
        <w:keepNext/>
        <w:numPr>
          <w:ilvl w:val="0"/>
          <w:numId w:val="3"/>
        </w:numPr>
        <w:pBdr>
          <w:top w:val="nil"/>
          <w:left w:val="nil"/>
          <w:bottom w:val="nil"/>
          <w:right w:val="nil"/>
          <w:between w:val="nil"/>
        </w:pBdr>
        <w:spacing w:before="440" w:after="220" w:line="276" w:lineRule="auto"/>
        <w:ind w:left="720" w:hanging="720"/>
        <w:jc w:val="both"/>
        <w:rPr>
          <w:rFonts w:ascii="Calibri" w:eastAsia="Calibri" w:hAnsi="Calibri" w:cs="Calibri"/>
          <w:b/>
          <w:sz w:val="24"/>
          <w:szCs w:val="24"/>
        </w:rPr>
      </w:pPr>
      <w:r>
        <w:rPr>
          <w:rFonts w:ascii="Calibri" w:eastAsia="Calibri" w:hAnsi="Calibri" w:cs="Calibri"/>
          <w:b/>
          <w:sz w:val="24"/>
          <w:szCs w:val="24"/>
        </w:rPr>
        <w:t>PAYMENT TERMS</w:t>
      </w:r>
    </w:p>
    <w:p w14:paraId="4969986F" w14:textId="0CDDB2BD" w:rsidR="00732CCA" w:rsidRDefault="00C126BF" w:rsidP="00CB790C">
      <w:pPr>
        <w:numPr>
          <w:ilvl w:val="1"/>
          <w:numId w:val="3"/>
        </w:numPr>
        <w:pBdr>
          <w:top w:val="nil"/>
          <w:left w:val="nil"/>
          <w:bottom w:val="nil"/>
          <w:right w:val="nil"/>
          <w:between w:val="nil"/>
        </w:pBdr>
        <w:spacing w:after="220" w:line="276" w:lineRule="auto"/>
        <w:ind w:left="720" w:hanging="720"/>
        <w:jc w:val="both"/>
        <w:rPr>
          <w:rFonts w:ascii="Calibri" w:eastAsia="Calibri" w:hAnsi="Calibri" w:cs="Calibri"/>
          <w:sz w:val="24"/>
          <w:szCs w:val="24"/>
        </w:rPr>
      </w:pPr>
      <w:r>
        <w:rPr>
          <w:rFonts w:ascii="Calibri" w:eastAsia="Calibri" w:hAnsi="Calibri" w:cs="Calibri"/>
          <w:sz w:val="24"/>
          <w:szCs w:val="24"/>
        </w:rPr>
        <w:t xml:space="preserve">Subject to the provisions of this Appendix 1, the Authority shall make payment to the Supplier within 30 days of receipt of a </w:t>
      </w:r>
      <w:r w:rsidR="00AC5E35">
        <w:rPr>
          <w:rFonts w:ascii="Calibri" w:eastAsia="Calibri" w:hAnsi="Calibri" w:cs="Calibri"/>
          <w:sz w:val="24"/>
          <w:szCs w:val="24"/>
        </w:rPr>
        <w:t xml:space="preserve">compliant and </w:t>
      </w:r>
      <w:r>
        <w:rPr>
          <w:rFonts w:ascii="Calibri" w:eastAsia="Calibri" w:hAnsi="Calibri" w:cs="Calibri"/>
          <w:sz w:val="24"/>
          <w:szCs w:val="24"/>
        </w:rPr>
        <w:t>valid VAT invoice that has been provided in accordance with the requirements of this schedule.</w:t>
      </w:r>
    </w:p>
    <w:p w14:paraId="4B0469C4" w14:textId="316CDB38" w:rsidR="00CB790C" w:rsidRDefault="00C126BF" w:rsidP="00CB790C">
      <w:pPr>
        <w:numPr>
          <w:ilvl w:val="1"/>
          <w:numId w:val="3"/>
        </w:numPr>
        <w:pBdr>
          <w:top w:val="nil"/>
          <w:left w:val="nil"/>
          <w:bottom w:val="nil"/>
          <w:right w:val="nil"/>
          <w:between w:val="nil"/>
        </w:pBdr>
        <w:spacing w:after="220" w:line="276" w:lineRule="auto"/>
        <w:ind w:left="720" w:hanging="720"/>
        <w:jc w:val="both"/>
        <w:rPr>
          <w:rFonts w:ascii="Calibri" w:eastAsia="Calibri" w:hAnsi="Calibri" w:cs="Calibri"/>
          <w:sz w:val="24"/>
          <w:szCs w:val="24"/>
        </w:rPr>
      </w:pPr>
      <w:r>
        <w:rPr>
          <w:rFonts w:ascii="Calibri" w:eastAsia="Calibri" w:hAnsi="Calibri" w:cs="Calibri"/>
          <w:sz w:val="24"/>
          <w:szCs w:val="24"/>
        </w:rPr>
        <w:t>T</w:t>
      </w:r>
      <w:r w:rsidR="00316CC7">
        <w:rPr>
          <w:rFonts w:ascii="Calibri" w:eastAsia="Calibri" w:hAnsi="Calibri" w:cs="Calibri"/>
          <w:sz w:val="24"/>
          <w:szCs w:val="24"/>
        </w:rPr>
        <w:t>he Authority</w:t>
      </w:r>
      <w:r>
        <w:rPr>
          <w:rFonts w:ascii="Calibri" w:eastAsia="Calibri" w:hAnsi="Calibri" w:cs="Calibri"/>
          <w:sz w:val="24"/>
          <w:szCs w:val="24"/>
        </w:rPr>
        <w:t xml:space="preserve"> may withhold payment of any invoice, in whole or in part, where the </w:t>
      </w:r>
      <w:r w:rsidR="002D450B">
        <w:rPr>
          <w:rFonts w:ascii="Calibri" w:eastAsia="Calibri" w:hAnsi="Calibri" w:cs="Calibri"/>
          <w:sz w:val="24"/>
          <w:szCs w:val="24"/>
        </w:rPr>
        <w:t>Supplier</w:t>
      </w:r>
      <w:r>
        <w:rPr>
          <w:rFonts w:ascii="Calibri" w:eastAsia="Calibri" w:hAnsi="Calibri" w:cs="Calibri"/>
          <w:sz w:val="24"/>
          <w:szCs w:val="24"/>
        </w:rPr>
        <w:t xml:space="preserve"> has not complied with the requirements of this Appendix.  For the avoidance of doubt, where the </w:t>
      </w:r>
      <w:r w:rsidR="002D450B">
        <w:rPr>
          <w:rFonts w:ascii="Calibri" w:eastAsia="Calibri" w:hAnsi="Calibri" w:cs="Calibri"/>
          <w:sz w:val="24"/>
          <w:szCs w:val="24"/>
        </w:rPr>
        <w:t>Supplier</w:t>
      </w:r>
      <w:r>
        <w:rPr>
          <w:rFonts w:ascii="Calibri" w:eastAsia="Calibri" w:hAnsi="Calibri" w:cs="Calibri"/>
          <w:sz w:val="24"/>
          <w:szCs w:val="24"/>
        </w:rPr>
        <w:t xml:space="preserve"> subsequently complies with such requirements, </w:t>
      </w:r>
      <w:r w:rsidR="00316CC7">
        <w:rPr>
          <w:rFonts w:ascii="Calibri" w:eastAsia="Calibri" w:hAnsi="Calibri" w:cs="Calibri"/>
          <w:sz w:val="24"/>
          <w:szCs w:val="24"/>
        </w:rPr>
        <w:t>the Authority</w:t>
      </w:r>
      <w:r>
        <w:rPr>
          <w:rFonts w:ascii="Calibri" w:eastAsia="Calibri" w:hAnsi="Calibri" w:cs="Calibri"/>
          <w:sz w:val="24"/>
          <w:szCs w:val="24"/>
        </w:rPr>
        <w:t xml:space="preserve"> shall pay such invoice in accordance with the payment terms specified above</w:t>
      </w:r>
      <w:r w:rsidR="00AC5E35">
        <w:rPr>
          <w:rFonts w:ascii="Calibri" w:eastAsia="Calibri" w:hAnsi="Calibri" w:cs="Calibri"/>
          <w:sz w:val="24"/>
          <w:szCs w:val="24"/>
        </w:rPr>
        <w:t xml:space="preserve"> </w:t>
      </w:r>
      <w:r w:rsidR="00AC5E35" w:rsidRPr="00AC5E35">
        <w:rPr>
          <w:rFonts w:ascii="Calibri" w:eastAsia="Calibri" w:hAnsi="Calibri" w:cs="Calibri"/>
          <w:sz w:val="24"/>
          <w:szCs w:val="24"/>
        </w:rPr>
        <w:t xml:space="preserve">(and any period to pay a relevant withheld invoice shall run from the time at which the </w:t>
      </w:r>
      <w:r w:rsidR="00AC5E35">
        <w:rPr>
          <w:rFonts w:ascii="Calibri" w:eastAsia="Calibri" w:hAnsi="Calibri" w:cs="Calibri"/>
          <w:sz w:val="24"/>
          <w:szCs w:val="24"/>
        </w:rPr>
        <w:t>Supplie</w:t>
      </w:r>
      <w:r w:rsidR="00AC5E35" w:rsidRPr="00AC5E35">
        <w:rPr>
          <w:rFonts w:ascii="Calibri" w:eastAsia="Calibri" w:hAnsi="Calibri" w:cs="Calibri"/>
          <w:sz w:val="24"/>
          <w:szCs w:val="24"/>
        </w:rPr>
        <w:t xml:space="preserve">r was fully compliant with the requirements of this </w:t>
      </w:r>
      <w:r w:rsidR="00AC5E35">
        <w:rPr>
          <w:rFonts w:ascii="Calibri" w:eastAsia="Calibri" w:hAnsi="Calibri" w:cs="Calibri"/>
          <w:sz w:val="24"/>
          <w:szCs w:val="24"/>
        </w:rPr>
        <w:t>s</w:t>
      </w:r>
      <w:r w:rsidR="00AC5E35" w:rsidRPr="00AC5E35">
        <w:rPr>
          <w:rFonts w:ascii="Calibri" w:eastAsia="Calibri" w:hAnsi="Calibri" w:cs="Calibri"/>
          <w:sz w:val="24"/>
          <w:szCs w:val="24"/>
        </w:rPr>
        <w:t>chedule)</w:t>
      </w:r>
      <w:r>
        <w:rPr>
          <w:rFonts w:ascii="Calibri" w:eastAsia="Calibri" w:hAnsi="Calibri" w:cs="Calibri"/>
          <w:sz w:val="24"/>
          <w:szCs w:val="24"/>
        </w:rPr>
        <w:t>.</w:t>
      </w:r>
    </w:p>
    <w:p w14:paraId="035A6623" w14:textId="77777777" w:rsidR="00CB790C" w:rsidRDefault="00C126BF" w:rsidP="00CB790C">
      <w:pPr>
        <w:pStyle w:val="Heading2"/>
        <w:spacing w:after="220" w:line="276" w:lineRule="auto"/>
        <w:jc w:val="center"/>
        <w:rPr>
          <w:rFonts w:ascii="Calibri" w:eastAsia="Calibri" w:hAnsi="Calibri" w:cs="Calibri"/>
          <w:b/>
          <w:sz w:val="24"/>
          <w:szCs w:val="24"/>
        </w:rPr>
      </w:pPr>
      <w:r>
        <w:br w:type="page"/>
      </w:r>
      <w:r>
        <w:rPr>
          <w:rFonts w:ascii="Calibri" w:eastAsia="Calibri" w:hAnsi="Calibri" w:cs="Calibri"/>
          <w:b/>
          <w:sz w:val="24"/>
          <w:szCs w:val="24"/>
        </w:rPr>
        <w:lastRenderedPageBreak/>
        <w:t>APPENDIX 2</w:t>
      </w:r>
    </w:p>
    <w:p w14:paraId="3E0D0FB4" w14:textId="77777777" w:rsidR="00CB790C" w:rsidRDefault="00C126BF" w:rsidP="00CB790C">
      <w:pPr>
        <w:pStyle w:val="Title"/>
        <w:keepNext/>
        <w:spacing w:before="0" w:after="220" w:line="276" w:lineRule="auto"/>
        <w:rPr>
          <w:rFonts w:ascii="Calibri" w:eastAsia="Calibri" w:hAnsi="Calibri" w:cs="Calibri"/>
          <w:sz w:val="24"/>
          <w:szCs w:val="24"/>
        </w:rPr>
      </w:pPr>
      <w:r>
        <w:rPr>
          <w:rFonts w:ascii="Calibri" w:eastAsia="Calibri" w:hAnsi="Calibri" w:cs="Calibri"/>
          <w:sz w:val="24"/>
          <w:szCs w:val="24"/>
        </w:rPr>
        <w:t>Professional Day Rates</w:t>
      </w:r>
    </w:p>
    <w:tbl>
      <w:tblPr>
        <w:tblW w:w="0" w:type="auto"/>
        <w:jc w:val="center"/>
        <w:tblCellMar>
          <w:left w:w="0" w:type="dxa"/>
          <w:right w:w="0" w:type="dxa"/>
        </w:tblCellMar>
        <w:tblLook w:val="04A0" w:firstRow="1" w:lastRow="0" w:firstColumn="1" w:lastColumn="0" w:noHBand="0" w:noVBand="1"/>
      </w:tblPr>
      <w:tblGrid>
        <w:gridCol w:w="4668"/>
        <w:gridCol w:w="1701"/>
        <w:gridCol w:w="1701"/>
      </w:tblGrid>
      <w:tr w:rsidR="009477E5" w14:paraId="788A17DE" w14:textId="77777777" w:rsidTr="008D2E3D">
        <w:trPr>
          <w:jc w:val="center"/>
        </w:trPr>
        <w:tc>
          <w:tcPr>
            <w:tcW w:w="46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6202EB4" w14:textId="77777777" w:rsidR="00CB790C" w:rsidRPr="00165E68" w:rsidRDefault="00C126BF" w:rsidP="001522CF">
            <w:pPr>
              <w:spacing w:after="220" w:line="276" w:lineRule="auto"/>
              <w:rPr>
                <w:rFonts w:eastAsia="Calibri" w:cs="Times New Roman"/>
                <w:b/>
                <w:bCs/>
                <w:sz w:val="24"/>
                <w:szCs w:val="24"/>
              </w:rPr>
            </w:pPr>
            <w:r w:rsidRPr="00165E68">
              <w:rPr>
                <w:rFonts w:eastAsia="Calibri" w:cs="Times New Roman"/>
                <w:b/>
                <w:bCs/>
                <w:sz w:val="24"/>
                <w:szCs w:val="24"/>
              </w:rPr>
              <w:t xml:space="preserve">‘Rate- Card’ of Professional Services </w:t>
            </w:r>
          </w:p>
          <w:p w14:paraId="6BAC7FB6" w14:textId="77777777" w:rsidR="00CB790C" w:rsidRPr="00165E68" w:rsidRDefault="00CB790C" w:rsidP="001522CF">
            <w:pPr>
              <w:spacing w:after="220" w:line="276" w:lineRule="auto"/>
              <w:rPr>
                <w:rFonts w:eastAsia="Calibri" w:cs="Times New Roman"/>
                <w:b/>
                <w:bCs/>
                <w:sz w:val="24"/>
                <w:szCs w:val="24"/>
              </w:rPr>
            </w:pP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AC5E87" w14:textId="77777777" w:rsidR="00CB790C" w:rsidRPr="00165E68" w:rsidRDefault="00C126BF" w:rsidP="001522CF">
            <w:pPr>
              <w:spacing w:after="220" w:line="276" w:lineRule="auto"/>
              <w:rPr>
                <w:rFonts w:eastAsia="Calibri" w:cs="Times New Roman"/>
                <w:b/>
                <w:bCs/>
                <w:sz w:val="24"/>
                <w:szCs w:val="24"/>
              </w:rPr>
            </w:pPr>
            <w:r w:rsidRPr="00165E68">
              <w:rPr>
                <w:rFonts w:eastAsia="Calibri" w:cs="Times New Roman"/>
                <w:b/>
                <w:bCs/>
                <w:sz w:val="24"/>
                <w:szCs w:val="24"/>
              </w:rPr>
              <w:t xml:space="preserve">Day Rate </w:t>
            </w:r>
          </w:p>
        </w:tc>
        <w:tc>
          <w:tcPr>
            <w:tcW w:w="1701" w:type="dxa"/>
            <w:tcBorders>
              <w:top w:val="single" w:sz="8" w:space="0" w:color="auto"/>
              <w:left w:val="nil"/>
              <w:bottom w:val="single" w:sz="8" w:space="0" w:color="auto"/>
              <w:right w:val="single" w:sz="8" w:space="0" w:color="auto"/>
            </w:tcBorders>
          </w:tcPr>
          <w:p w14:paraId="16B35329" w14:textId="77777777" w:rsidR="00CB790C" w:rsidRPr="00165E68" w:rsidRDefault="00C126BF" w:rsidP="001522CF">
            <w:pPr>
              <w:spacing w:after="220" w:line="276" w:lineRule="auto"/>
              <w:rPr>
                <w:rFonts w:eastAsia="Calibri" w:cs="Times New Roman"/>
                <w:b/>
                <w:bCs/>
                <w:sz w:val="24"/>
                <w:szCs w:val="24"/>
              </w:rPr>
            </w:pPr>
            <w:r w:rsidRPr="00165E68">
              <w:rPr>
                <w:rFonts w:eastAsia="Calibri" w:cs="Times New Roman"/>
                <w:b/>
                <w:bCs/>
                <w:sz w:val="24"/>
                <w:szCs w:val="24"/>
              </w:rPr>
              <w:t>Hourly rate</w:t>
            </w:r>
          </w:p>
        </w:tc>
      </w:tr>
      <w:tr w:rsidR="009477E5" w14:paraId="77D687CE" w14:textId="77777777" w:rsidTr="008D2E3D">
        <w:trPr>
          <w:jc w:val="center"/>
        </w:trPr>
        <w:tc>
          <w:tcPr>
            <w:tcW w:w="466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4C2A6E4" w14:textId="77777777" w:rsidR="00CB790C" w:rsidRPr="00165E68" w:rsidRDefault="00C126BF" w:rsidP="001522CF">
            <w:pPr>
              <w:spacing w:after="220" w:line="276" w:lineRule="auto"/>
              <w:rPr>
                <w:rFonts w:eastAsia="Calibri" w:cs="Times New Roman"/>
                <w:sz w:val="24"/>
                <w:szCs w:val="24"/>
              </w:rPr>
            </w:pPr>
            <w:r>
              <w:rPr>
                <w:rFonts w:eastAsia="Calibri" w:cs="Times New Roman"/>
                <w:sz w:val="24"/>
                <w:szCs w:val="24"/>
              </w:rPr>
              <w:t>[</w:t>
            </w:r>
            <w:r w:rsidRPr="00AE4B3A">
              <w:rPr>
                <w:rFonts w:eastAsia="Calibri" w:cs="Times New Roman"/>
                <w:b/>
                <w:i/>
                <w:sz w:val="24"/>
                <w:szCs w:val="24"/>
                <w:highlight w:val="yellow"/>
              </w:rPr>
              <w:t>Insert category/rank of personnel</w:t>
            </w:r>
            <w:r>
              <w:rPr>
                <w:rFonts w:eastAsia="Calibri" w:cs="Times New Roman"/>
                <w:sz w:val="24"/>
                <w:szCs w:val="24"/>
              </w:rPr>
              <w:t>]</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1A8973CA" w14:textId="77777777" w:rsidR="00CB790C" w:rsidRPr="00165E68" w:rsidRDefault="00C126BF" w:rsidP="001522CF">
            <w:pPr>
              <w:spacing w:after="220" w:line="276" w:lineRule="auto"/>
              <w:rPr>
                <w:rFonts w:eastAsia="Calibri" w:cs="Times New Roman"/>
                <w:sz w:val="24"/>
                <w:szCs w:val="24"/>
              </w:rPr>
            </w:pPr>
            <w:r w:rsidRPr="00165E68">
              <w:rPr>
                <w:rFonts w:eastAsia="Calibri" w:cs="Times New Roman"/>
                <w:sz w:val="24"/>
                <w:szCs w:val="24"/>
              </w:rPr>
              <w:t>£</w:t>
            </w:r>
          </w:p>
        </w:tc>
        <w:tc>
          <w:tcPr>
            <w:tcW w:w="1701" w:type="dxa"/>
            <w:tcBorders>
              <w:top w:val="nil"/>
              <w:left w:val="nil"/>
              <w:bottom w:val="single" w:sz="8" w:space="0" w:color="auto"/>
              <w:right w:val="single" w:sz="8" w:space="0" w:color="auto"/>
            </w:tcBorders>
          </w:tcPr>
          <w:p w14:paraId="262BC2A2" w14:textId="77777777" w:rsidR="00CB790C" w:rsidRPr="00165E68" w:rsidRDefault="00C126BF" w:rsidP="001522CF">
            <w:pPr>
              <w:spacing w:after="220" w:line="276" w:lineRule="auto"/>
              <w:rPr>
                <w:rFonts w:eastAsia="Calibri" w:cs="Times New Roman"/>
                <w:sz w:val="24"/>
                <w:szCs w:val="24"/>
              </w:rPr>
            </w:pPr>
            <w:r w:rsidRPr="00165E68">
              <w:rPr>
                <w:rFonts w:eastAsia="Calibri" w:cs="Times New Roman"/>
                <w:sz w:val="24"/>
                <w:szCs w:val="24"/>
              </w:rPr>
              <w:t>£</w:t>
            </w:r>
          </w:p>
        </w:tc>
      </w:tr>
      <w:tr w:rsidR="009477E5" w14:paraId="6BA182DD" w14:textId="77777777" w:rsidTr="008D2E3D">
        <w:trPr>
          <w:jc w:val="center"/>
        </w:trPr>
        <w:tc>
          <w:tcPr>
            <w:tcW w:w="466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C24EA8F" w14:textId="77777777" w:rsidR="00CB790C" w:rsidRPr="00165E68" w:rsidRDefault="00C126BF" w:rsidP="001522CF">
            <w:pPr>
              <w:spacing w:after="220" w:line="276" w:lineRule="auto"/>
              <w:rPr>
                <w:rFonts w:eastAsia="Calibri" w:cs="Times New Roman"/>
                <w:sz w:val="24"/>
                <w:szCs w:val="24"/>
              </w:rPr>
            </w:pPr>
            <w:r>
              <w:rPr>
                <w:rFonts w:eastAsia="Calibri" w:cs="Times New Roman"/>
                <w:sz w:val="24"/>
                <w:szCs w:val="24"/>
              </w:rPr>
              <w:t>[</w:t>
            </w:r>
            <w:r w:rsidRPr="00AE4B3A">
              <w:rPr>
                <w:rFonts w:eastAsia="Calibri" w:cs="Times New Roman"/>
                <w:b/>
                <w:i/>
                <w:sz w:val="24"/>
                <w:szCs w:val="24"/>
                <w:highlight w:val="yellow"/>
              </w:rPr>
              <w:t>Insert category/rank of personnel</w:t>
            </w:r>
            <w:r>
              <w:rPr>
                <w:rFonts w:eastAsia="Calibri" w:cs="Times New Roman"/>
                <w:sz w:val="24"/>
                <w:szCs w:val="24"/>
              </w:rPr>
              <w:t>]</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2F47728D" w14:textId="77777777" w:rsidR="00CB790C" w:rsidRPr="00165E68" w:rsidRDefault="00C126BF" w:rsidP="001522CF">
            <w:pPr>
              <w:spacing w:after="220" w:line="276" w:lineRule="auto"/>
              <w:rPr>
                <w:rFonts w:eastAsia="Calibri" w:cs="Times New Roman"/>
                <w:sz w:val="24"/>
                <w:szCs w:val="24"/>
              </w:rPr>
            </w:pPr>
            <w:r w:rsidRPr="00165E68">
              <w:rPr>
                <w:rFonts w:eastAsia="Calibri" w:cs="Times New Roman"/>
                <w:sz w:val="24"/>
                <w:szCs w:val="24"/>
              </w:rPr>
              <w:t>£</w:t>
            </w:r>
          </w:p>
        </w:tc>
        <w:tc>
          <w:tcPr>
            <w:tcW w:w="1701" w:type="dxa"/>
            <w:tcBorders>
              <w:top w:val="nil"/>
              <w:left w:val="nil"/>
              <w:bottom w:val="single" w:sz="8" w:space="0" w:color="auto"/>
              <w:right w:val="single" w:sz="8" w:space="0" w:color="auto"/>
            </w:tcBorders>
          </w:tcPr>
          <w:p w14:paraId="630255C6" w14:textId="77777777" w:rsidR="00CB790C" w:rsidRPr="00165E68" w:rsidRDefault="00C126BF" w:rsidP="001522CF">
            <w:pPr>
              <w:spacing w:after="220" w:line="276" w:lineRule="auto"/>
              <w:rPr>
                <w:rFonts w:eastAsia="Calibri" w:cs="Times New Roman"/>
                <w:sz w:val="24"/>
                <w:szCs w:val="24"/>
              </w:rPr>
            </w:pPr>
            <w:r w:rsidRPr="00165E68">
              <w:rPr>
                <w:rFonts w:eastAsia="Calibri" w:cs="Times New Roman"/>
                <w:sz w:val="24"/>
                <w:szCs w:val="24"/>
              </w:rPr>
              <w:t>£</w:t>
            </w:r>
          </w:p>
        </w:tc>
      </w:tr>
      <w:tr w:rsidR="009477E5" w14:paraId="46745DCB" w14:textId="77777777" w:rsidTr="008D2E3D">
        <w:trPr>
          <w:jc w:val="center"/>
        </w:trPr>
        <w:tc>
          <w:tcPr>
            <w:tcW w:w="466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E2654BE" w14:textId="77777777" w:rsidR="00CB790C" w:rsidRPr="00165E68" w:rsidRDefault="00C126BF" w:rsidP="001522CF">
            <w:pPr>
              <w:spacing w:after="220" w:line="276" w:lineRule="auto"/>
              <w:rPr>
                <w:rFonts w:eastAsia="Calibri" w:cs="Times New Roman"/>
                <w:sz w:val="24"/>
                <w:szCs w:val="24"/>
              </w:rPr>
            </w:pPr>
            <w:r>
              <w:rPr>
                <w:rFonts w:eastAsia="Calibri" w:cs="Times New Roman"/>
                <w:sz w:val="24"/>
                <w:szCs w:val="24"/>
              </w:rPr>
              <w:t>[</w:t>
            </w:r>
            <w:r w:rsidRPr="00AE4B3A">
              <w:rPr>
                <w:rFonts w:eastAsia="Calibri" w:cs="Times New Roman"/>
                <w:b/>
                <w:i/>
                <w:sz w:val="24"/>
                <w:szCs w:val="24"/>
                <w:highlight w:val="yellow"/>
              </w:rPr>
              <w:t>Insert category/rank of personnel</w:t>
            </w:r>
            <w:r>
              <w:rPr>
                <w:rFonts w:eastAsia="Calibri" w:cs="Times New Roman"/>
                <w:sz w:val="24"/>
                <w:szCs w:val="24"/>
              </w:rPr>
              <w:t>]</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0F8DCBA0" w14:textId="77777777" w:rsidR="00CB790C" w:rsidRPr="00165E68" w:rsidRDefault="00C126BF" w:rsidP="001522CF">
            <w:pPr>
              <w:spacing w:after="220" w:line="276" w:lineRule="auto"/>
              <w:rPr>
                <w:rFonts w:eastAsia="Calibri" w:cs="Times New Roman"/>
                <w:sz w:val="24"/>
                <w:szCs w:val="24"/>
              </w:rPr>
            </w:pPr>
            <w:r w:rsidRPr="00165E68">
              <w:rPr>
                <w:rFonts w:eastAsia="Calibri" w:cs="Times New Roman"/>
                <w:sz w:val="24"/>
                <w:szCs w:val="24"/>
              </w:rPr>
              <w:t>£</w:t>
            </w:r>
          </w:p>
        </w:tc>
        <w:tc>
          <w:tcPr>
            <w:tcW w:w="1701" w:type="dxa"/>
            <w:tcBorders>
              <w:top w:val="nil"/>
              <w:left w:val="nil"/>
              <w:bottom w:val="single" w:sz="8" w:space="0" w:color="auto"/>
              <w:right w:val="single" w:sz="8" w:space="0" w:color="auto"/>
            </w:tcBorders>
          </w:tcPr>
          <w:p w14:paraId="4DC9815B" w14:textId="77777777" w:rsidR="00CB790C" w:rsidRPr="00165E68" w:rsidRDefault="00C126BF" w:rsidP="001522CF">
            <w:pPr>
              <w:spacing w:after="220" w:line="276" w:lineRule="auto"/>
              <w:rPr>
                <w:rFonts w:eastAsia="Calibri" w:cs="Times New Roman"/>
                <w:sz w:val="24"/>
                <w:szCs w:val="24"/>
              </w:rPr>
            </w:pPr>
            <w:r w:rsidRPr="00165E68">
              <w:rPr>
                <w:rFonts w:eastAsia="Calibri" w:cs="Times New Roman"/>
                <w:sz w:val="24"/>
                <w:szCs w:val="24"/>
              </w:rPr>
              <w:t>£</w:t>
            </w:r>
          </w:p>
        </w:tc>
      </w:tr>
      <w:tr w:rsidR="009477E5" w14:paraId="0DEBDC88" w14:textId="77777777" w:rsidTr="008D2E3D">
        <w:trPr>
          <w:jc w:val="center"/>
        </w:trPr>
        <w:tc>
          <w:tcPr>
            <w:tcW w:w="466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93F1780" w14:textId="77777777" w:rsidR="00CB790C" w:rsidRPr="00165E68" w:rsidRDefault="00C126BF" w:rsidP="001522CF">
            <w:pPr>
              <w:spacing w:after="220" w:line="276" w:lineRule="auto"/>
              <w:rPr>
                <w:rFonts w:eastAsia="Calibri" w:cs="Times New Roman"/>
                <w:sz w:val="24"/>
                <w:szCs w:val="24"/>
              </w:rPr>
            </w:pPr>
            <w:r>
              <w:rPr>
                <w:rFonts w:eastAsia="Calibri" w:cs="Times New Roman"/>
                <w:sz w:val="24"/>
                <w:szCs w:val="24"/>
              </w:rPr>
              <w:t>[</w:t>
            </w:r>
            <w:r w:rsidRPr="00AE4B3A">
              <w:rPr>
                <w:rFonts w:eastAsia="Calibri" w:cs="Times New Roman"/>
                <w:b/>
                <w:i/>
                <w:sz w:val="24"/>
                <w:szCs w:val="24"/>
                <w:highlight w:val="yellow"/>
              </w:rPr>
              <w:t>Insert category/rank of personnel</w:t>
            </w:r>
            <w:r>
              <w:rPr>
                <w:rFonts w:eastAsia="Calibri" w:cs="Times New Roman"/>
                <w:sz w:val="24"/>
                <w:szCs w:val="24"/>
              </w:rPr>
              <w:t>]</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047572C7" w14:textId="77777777" w:rsidR="00CB790C" w:rsidRPr="00165E68" w:rsidRDefault="00C126BF" w:rsidP="001522CF">
            <w:pPr>
              <w:spacing w:after="220" w:line="276" w:lineRule="auto"/>
              <w:rPr>
                <w:rFonts w:eastAsia="Calibri" w:cs="Times New Roman"/>
                <w:sz w:val="24"/>
                <w:szCs w:val="24"/>
              </w:rPr>
            </w:pPr>
            <w:r w:rsidRPr="00165E68">
              <w:rPr>
                <w:rFonts w:eastAsia="Calibri" w:cs="Times New Roman"/>
                <w:sz w:val="24"/>
                <w:szCs w:val="24"/>
              </w:rPr>
              <w:t>£</w:t>
            </w:r>
          </w:p>
        </w:tc>
        <w:tc>
          <w:tcPr>
            <w:tcW w:w="1701" w:type="dxa"/>
            <w:tcBorders>
              <w:top w:val="nil"/>
              <w:left w:val="nil"/>
              <w:bottom w:val="single" w:sz="8" w:space="0" w:color="auto"/>
              <w:right w:val="single" w:sz="8" w:space="0" w:color="auto"/>
            </w:tcBorders>
          </w:tcPr>
          <w:p w14:paraId="28C0F7B6" w14:textId="77777777" w:rsidR="00CB790C" w:rsidRPr="00165E68" w:rsidRDefault="00C126BF" w:rsidP="001522CF">
            <w:pPr>
              <w:spacing w:after="220" w:line="276" w:lineRule="auto"/>
              <w:rPr>
                <w:rFonts w:eastAsia="Calibri" w:cs="Times New Roman"/>
                <w:sz w:val="24"/>
                <w:szCs w:val="24"/>
              </w:rPr>
            </w:pPr>
            <w:r w:rsidRPr="00165E68">
              <w:rPr>
                <w:rFonts w:eastAsia="Calibri" w:cs="Times New Roman"/>
                <w:sz w:val="24"/>
                <w:szCs w:val="24"/>
              </w:rPr>
              <w:t>£</w:t>
            </w:r>
          </w:p>
        </w:tc>
      </w:tr>
    </w:tbl>
    <w:p w14:paraId="2C7817F6" w14:textId="77777777" w:rsidR="00CB790C" w:rsidRPr="00CB790C" w:rsidRDefault="00CB790C" w:rsidP="00CB790C">
      <w:pPr>
        <w:rPr>
          <w:lang w:eastAsia="en-GB"/>
        </w:rPr>
      </w:pPr>
    </w:p>
    <w:p w14:paraId="163C07F2" w14:textId="77777777" w:rsidR="00CB790C" w:rsidRDefault="00C126BF">
      <w:pPr>
        <w:rPr>
          <w:rFonts w:ascii="Calibri" w:eastAsia="Calibri" w:hAnsi="Calibri" w:cs="Calibri"/>
          <w:b/>
          <w:color w:val="000000"/>
          <w:sz w:val="24"/>
          <w:szCs w:val="24"/>
          <w:lang w:eastAsia="en-GB"/>
        </w:rPr>
      </w:pPr>
      <w:r>
        <w:rPr>
          <w:rFonts w:ascii="Calibri" w:eastAsia="Calibri" w:hAnsi="Calibri" w:cs="Calibri"/>
          <w:sz w:val="24"/>
          <w:szCs w:val="24"/>
        </w:rPr>
        <w:br w:type="page"/>
      </w:r>
    </w:p>
    <w:p w14:paraId="18097EA5" w14:textId="77777777" w:rsidR="00CB790C" w:rsidRDefault="00C126BF" w:rsidP="00CB790C">
      <w:pPr>
        <w:pStyle w:val="Title"/>
        <w:keepNext/>
        <w:spacing w:before="0" w:after="220" w:line="276" w:lineRule="auto"/>
        <w:rPr>
          <w:rFonts w:ascii="Calibri" w:eastAsia="Calibri" w:hAnsi="Calibri" w:cs="Calibri"/>
          <w:sz w:val="24"/>
          <w:szCs w:val="24"/>
        </w:rPr>
      </w:pPr>
      <w:r>
        <w:rPr>
          <w:rFonts w:ascii="Calibri" w:eastAsia="Calibri" w:hAnsi="Calibri" w:cs="Calibri"/>
          <w:sz w:val="24"/>
          <w:szCs w:val="24"/>
        </w:rPr>
        <w:lastRenderedPageBreak/>
        <w:t>APPENDIX 3</w:t>
      </w:r>
    </w:p>
    <w:p w14:paraId="3F4C4E77" w14:textId="0D45F0CF" w:rsidR="00CB790C" w:rsidRDefault="00C126BF" w:rsidP="00CB790C">
      <w:pPr>
        <w:pStyle w:val="Title"/>
        <w:keepNext/>
        <w:spacing w:before="0" w:after="220" w:line="276" w:lineRule="auto"/>
        <w:rPr>
          <w:rFonts w:ascii="Calibri" w:eastAsia="Calibri" w:hAnsi="Calibri" w:cs="Calibri"/>
          <w:sz w:val="24"/>
          <w:szCs w:val="24"/>
        </w:rPr>
      </w:pPr>
      <w:r>
        <w:rPr>
          <w:rFonts w:ascii="Calibri" w:eastAsia="Calibri" w:hAnsi="Calibri" w:cs="Calibri"/>
          <w:sz w:val="24"/>
          <w:szCs w:val="24"/>
        </w:rPr>
        <w:t>Implementation Charges and Operational Charges</w:t>
      </w:r>
      <w:r>
        <w:rPr>
          <w:rFonts w:ascii="Calibri" w:eastAsia="Calibri" w:hAnsi="Calibri" w:cs="Calibri"/>
          <w:sz w:val="24"/>
          <w:szCs w:val="24"/>
        </w:rPr>
        <w:br/>
      </w:r>
    </w:p>
    <w:p w14:paraId="6D6B12DB" w14:textId="77777777" w:rsidR="00CB790C" w:rsidRDefault="00C126BF" w:rsidP="00EC19DD">
      <w:pPr>
        <w:pStyle w:val="Title"/>
        <w:keepNext/>
        <w:numPr>
          <w:ilvl w:val="0"/>
          <w:numId w:val="4"/>
        </w:numPr>
        <w:spacing w:before="0" w:after="120" w:line="276" w:lineRule="auto"/>
        <w:ind w:left="-284" w:hanging="425"/>
        <w:jc w:val="left"/>
        <w:rPr>
          <w:rFonts w:ascii="Calibri" w:eastAsia="Calibri" w:hAnsi="Calibri" w:cs="Calibri"/>
          <w:sz w:val="24"/>
          <w:szCs w:val="24"/>
        </w:rPr>
      </w:pPr>
      <w:r>
        <w:rPr>
          <w:rFonts w:ascii="Calibri" w:eastAsia="Calibri" w:hAnsi="Calibri" w:cs="Calibri"/>
          <w:sz w:val="24"/>
          <w:szCs w:val="24"/>
        </w:rPr>
        <w:t>Implementation Charges</w:t>
      </w:r>
    </w:p>
    <w:tbl>
      <w:tblPr>
        <w:tblW w:w="9634"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1"/>
        <w:gridCol w:w="3549"/>
        <w:gridCol w:w="2546"/>
        <w:gridCol w:w="2268"/>
      </w:tblGrid>
      <w:tr w:rsidR="009477E5" w14:paraId="7F255011" w14:textId="77777777" w:rsidTr="008B6F71">
        <w:trPr>
          <w:trHeight w:val="20"/>
        </w:trPr>
        <w:tc>
          <w:tcPr>
            <w:tcW w:w="1271" w:type="dxa"/>
            <w:shd w:val="clear" w:color="auto" w:fill="D9D9D9"/>
          </w:tcPr>
          <w:p w14:paraId="3FBF3D6A" w14:textId="77777777" w:rsidR="008B6F71" w:rsidRDefault="00C126BF" w:rsidP="001522CF">
            <w:pPr>
              <w:spacing w:after="0" w:line="240" w:lineRule="auto"/>
              <w:rPr>
                <w:rFonts w:ascii="Calibri" w:eastAsia="Calibri" w:hAnsi="Calibri" w:cs="Calibri"/>
                <w:b/>
                <w:sz w:val="24"/>
                <w:szCs w:val="24"/>
              </w:rPr>
            </w:pPr>
            <w:r>
              <w:rPr>
                <w:rFonts w:ascii="Calibri" w:eastAsia="Calibri" w:hAnsi="Calibri" w:cs="Calibri"/>
                <w:b/>
                <w:sz w:val="24"/>
                <w:szCs w:val="24"/>
              </w:rPr>
              <w:t>Reference</w:t>
            </w:r>
          </w:p>
        </w:tc>
        <w:tc>
          <w:tcPr>
            <w:tcW w:w="3549" w:type="dxa"/>
            <w:shd w:val="clear" w:color="auto" w:fill="D9D9D9"/>
          </w:tcPr>
          <w:p w14:paraId="26A3EE0A" w14:textId="77777777" w:rsidR="008B6F71" w:rsidRDefault="00C126BF" w:rsidP="001522CF">
            <w:pPr>
              <w:spacing w:after="0" w:line="240" w:lineRule="auto"/>
              <w:rPr>
                <w:rFonts w:ascii="Calibri" w:eastAsia="Calibri" w:hAnsi="Calibri" w:cs="Calibri"/>
                <w:b/>
                <w:sz w:val="24"/>
                <w:szCs w:val="24"/>
              </w:rPr>
            </w:pPr>
            <w:r>
              <w:rPr>
                <w:rFonts w:ascii="Calibri" w:eastAsia="Calibri" w:hAnsi="Calibri" w:cs="Calibri"/>
                <w:b/>
                <w:sz w:val="24"/>
                <w:szCs w:val="24"/>
              </w:rPr>
              <w:t>Implementation Charge</w:t>
            </w:r>
          </w:p>
        </w:tc>
        <w:tc>
          <w:tcPr>
            <w:tcW w:w="2546" w:type="dxa"/>
            <w:shd w:val="clear" w:color="auto" w:fill="D9D9D9"/>
          </w:tcPr>
          <w:p w14:paraId="323C7E7C" w14:textId="7FAEBF3E" w:rsidR="008B6F71" w:rsidRDefault="00C126BF" w:rsidP="001522CF">
            <w:pPr>
              <w:spacing w:after="0" w:line="240" w:lineRule="auto"/>
              <w:rPr>
                <w:rFonts w:ascii="Calibri" w:eastAsia="Calibri" w:hAnsi="Calibri" w:cs="Calibri"/>
                <w:b/>
                <w:sz w:val="24"/>
                <w:szCs w:val="24"/>
              </w:rPr>
            </w:pPr>
            <w:r>
              <w:rPr>
                <w:rFonts w:ascii="Calibri" w:eastAsia="Calibri" w:hAnsi="Calibri" w:cs="Calibri"/>
                <w:b/>
                <w:sz w:val="24"/>
                <w:szCs w:val="24"/>
              </w:rPr>
              <w:t>Milestone</w:t>
            </w:r>
          </w:p>
        </w:tc>
        <w:tc>
          <w:tcPr>
            <w:tcW w:w="2268" w:type="dxa"/>
            <w:shd w:val="clear" w:color="auto" w:fill="D9D9D9"/>
          </w:tcPr>
          <w:p w14:paraId="79EFCA00" w14:textId="7FF69845" w:rsidR="008B6F71" w:rsidRDefault="00C126BF" w:rsidP="001522CF">
            <w:pPr>
              <w:spacing w:after="0" w:line="240" w:lineRule="auto"/>
              <w:rPr>
                <w:rFonts w:ascii="Calibri" w:eastAsia="Calibri" w:hAnsi="Calibri" w:cs="Calibri"/>
                <w:b/>
                <w:sz w:val="24"/>
                <w:szCs w:val="24"/>
              </w:rPr>
            </w:pPr>
            <w:r>
              <w:rPr>
                <w:rFonts w:ascii="Calibri" w:eastAsia="Calibri" w:hAnsi="Calibri" w:cs="Calibri"/>
                <w:b/>
                <w:sz w:val="24"/>
                <w:szCs w:val="24"/>
              </w:rPr>
              <w:t>Total Amount (£'s)</w:t>
            </w:r>
          </w:p>
        </w:tc>
      </w:tr>
      <w:tr w:rsidR="009477E5" w14:paraId="668F6FBC" w14:textId="77777777" w:rsidTr="008B6F71">
        <w:trPr>
          <w:trHeight w:val="20"/>
        </w:trPr>
        <w:tc>
          <w:tcPr>
            <w:tcW w:w="1271" w:type="dxa"/>
          </w:tcPr>
          <w:p w14:paraId="60B15438" w14:textId="77777777" w:rsidR="008B6F71" w:rsidRDefault="00C126BF" w:rsidP="002D450B">
            <w:proofErr w:type="spellStart"/>
            <w:r>
              <w:rPr>
                <w:rFonts w:ascii="Calibri" w:eastAsia="Calibri" w:hAnsi="Calibri" w:cs="Calibri"/>
                <w:sz w:val="24"/>
                <w:szCs w:val="24"/>
              </w:rPr>
              <w:t>IC2</w:t>
            </w:r>
            <w:proofErr w:type="spellEnd"/>
          </w:p>
        </w:tc>
        <w:tc>
          <w:tcPr>
            <w:tcW w:w="3549" w:type="dxa"/>
          </w:tcPr>
          <w:p w14:paraId="0DF8D358" w14:textId="77777777" w:rsidR="008B6F71" w:rsidRDefault="008B6F71" w:rsidP="002D450B">
            <w:pPr>
              <w:spacing w:after="0" w:line="240" w:lineRule="auto"/>
              <w:rPr>
                <w:rFonts w:ascii="Calibri" w:eastAsia="Calibri" w:hAnsi="Calibri" w:cs="Calibri"/>
                <w:sz w:val="24"/>
                <w:szCs w:val="24"/>
              </w:rPr>
            </w:pPr>
          </w:p>
        </w:tc>
        <w:tc>
          <w:tcPr>
            <w:tcW w:w="2546" w:type="dxa"/>
          </w:tcPr>
          <w:p w14:paraId="3B19E694" w14:textId="35E5B931" w:rsidR="008B6F71" w:rsidRDefault="00C126BF" w:rsidP="002D450B">
            <w:pPr>
              <w:spacing w:after="0" w:line="240" w:lineRule="auto"/>
              <w:rPr>
                <w:rFonts w:ascii="Calibri" w:eastAsia="Calibri" w:hAnsi="Calibri" w:cs="Calibri"/>
                <w:sz w:val="24"/>
                <w:szCs w:val="24"/>
              </w:rPr>
            </w:pPr>
            <w:r>
              <w:rPr>
                <w:rFonts w:ascii="Calibri" w:eastAsia="Calibri" w:hAnsi="Calibri" w:cs="Calibri"/>
                <w:sz w:val="24"/>
                <w:szCs w:val="24"/>
              </w:rPr>
              <w:t>Milestone 2</w:t>
            </w:r>
          </w:p>
        </w:tc>
        <w:tc>
          <w:tcPr>
            <w:tcW w:w="2268" w:type="dxa"/>
          </w:tcPr>
          <w:p w14:paraId="1DD09922" w14:textId="7EA92C6A" w:rsidR="008B6F71" w:rsidRDefault="00C126BF" w:rsidP="002D450B">
            <w:pPr>
              <w:spacing w:after="0" w:line="240" w:lineRule="auto"/>
              <w:rPr>
                <w:rFonts w:ascii="Calibri" w:eastAsia="Calibri" w:hAnsi="Calibri" w:cs="Calibri"/>
                <w:sz w:val="24"/>
                <w:szCs w:val="24"/>
              </w:rPr>
            </w:pPr>
            <w:r>
              <w:rPr>
                <w:rFonts w:ascii="Calibri" w:eastAsia="Calibri" w:hAnsi="Calibri" w:cs="Calibri"/>
                <w:sz w:val="24"/>
                <w:szCs w:val="24"/>
              </w:rPr>
              <w:t>£[         ]</w:t>
            </w:r>
          </w:p>
        </w:tc>
      </w:tr>
      <w:tr w:rsidR="009477E5" w14:paraId="16DF1235" w14:textId="77777777" w:rsidTr="008B6F71">
        <w:trPr>
          <w:trHeight w:val="20"/>
        </w:trPr>
        <w:tc>
          <w:tcPr>
            <w:tcW w:w="1271" w:type="dxa"/>
          </w:tcPr>
          <w:p w14:paraId="27BE7CF4" w14:textId="3DF0A98F" w:rsidR="008B6F71" w:rsidRDefault="00C126BF" w:rsidP="002D450B">
            <w:proofErr w:type="spellStart"/>
            <w:r w:rsidRPr="006D5E96">
              <w:rPr>
                <w:rFonts w:ascii="Calibri" w:eastAsia="Calibri" w:hAnsi="Calibri" w:cs="Calibri"/>
                <w:sz w:val="24"/>
                <w:szCs w:val="24"/>
              </w:rPr>
              <w:t>I</w:t>
            </w:r>
            <w:r>
              <w:rPr>
                <w:rFonts w:ascii="Calibri" w:eastAsia="Calibri" w:hAnsi="Calibri" w:cs="Calibri"/>
                <w:sz w:val="24"/>
                <w:szCs w:val="24"/>
              </w:rPr>
              <w:t>C3</w:t>
            </w:r>
            <w:proofErr w:type="spellEnd"/>
          </w:p>
        </w:tc>
        <w:tc>
          <w:tcPr>
            <w:tcW w:w="3549" w:type="dxa"/>
          </w:tcPr>
          <w:p w14:paraId="51CC6791" w14:textId="77777777" w:rsidR="008B6F71" w:rsidRDefault="008B6F71" w:rsidP="00942015">
            <w:pPr>
              <w:spacing w:after="0" w:line="240" w:lineRule="auto"/>
              <w:rPr>
                <w:rFonts w:ascii="Calibri" w:eastAsia="Calibri" w:hAnsi="Calibri" w:cs="Calibri"/>
                <w:sz w:val="24"/>
                <w:szCs w:val="24"/>
              </w:rPr>
            </w:pPr>
          </w:p>
        </w:tc>
        <w:tc>
          <w:tcPr>
            <w:tcW w:w="2546" w:type="dxa"/>
          </w:tcPr>
          <w:p w14:paraId="493C364B" w14:textId="636C6AF9" w:rsidR="008B6F71" w:rsidRDefault="00C126BF" w:rsidP="002D450B">
            <w:pPr>
              <w:spacing w:after="0" w:line="240" w:lineRule="auto"/>
              <w:rPr>
                <w:rFonts w:ascii="Calibri" w:eastAsia="Calibri" w:hAnsi="Calibri" w:cs="Calibri"/>
                <w:sz w:val="24"/>
                <w:szCs w:val="24"/>
              </w:rPr>
            </w:pPr>
            <w:r>
              <w:rPr>
                <w:rFonts w:ascii="Calibri" w:eastAsia="Calibri" w:hAnsi="Calibri" w:cs="Calibri"/>
                <w:sz w:val="24"/>
                <w:szCs w:val="24"/>
              </w:rPr>
              <w:t>Milestone 4</w:t>
            </w:r>
          </w:p>
        </w:tc>
        <w:tc>
          <w:tcPr>
            <w:tcW w:w="2268" w:type="dxa"/>
          </w:tcPr>
          <w:p w14:paraId="29AE1818" w14:textId="6BAF9035" w:rsidR="008B6F71" w:rsidRDefault="00C126BF" w:rsidP="002D450B">
            <w:pPr>
              <w:spacing w:after="0" w:line="240" w:lineRule="auto"/>
              <w:rPr>
                <w:rFonts w:ascii="Calibri" w:eastAsia="Calibri" w:hAnsi="Calibri" w:cs="Calibri"/>
                <w:sz w:val="24"/>
                <w:szCs w:val="24"/>
              </w:rPr>
            </w:pPr>
            <w:r>
              <w:rPr>
                <w:rFonts w:ascii="Calibri" w:eastAsia="Calibri" w:hAnsi="Calibri" w:cs="Calibri"/>
                <w:sz w:val="24"/>
                <w:szCs w:val="24"/>
              </w:rPr>
              <w:t>£[         ]</w:t>
            </w:r>
          </w:p>
        </w:tc>
      </w:tr>
      <w:tr w:rsidR="009477E5" w14:paraId="429F507F" w14:textId="77777777" w:rsidTr="008B6F71">
        <w:trPr>
          <w:trHeight w:val="20"/>
        </w:trPr>
        <w:tc>
          <w:tcPr>
            <w:tcW w:w="1271" w:type="dxa"/>
          </w:tcPr>
          <w:p w14:paraId="48745825" w14:textId="455790DB" w:rsidR="003D06EA" w:rsidRPr="006D5E96" w:rsidRDefault="00C126BF" w:rsidP="002D450B">
            <w:pPr>
              <w:rPr>
                <w:rFonts w:ascii="Calibri" w:eastAsia="Calibri" w:hAnsi="Calibri" w:cs="Calibri"/>
                <w:sz w:val="24"/>
                <w:szCs w:val="24"/>
              </w:rPr>
            </w:pPr>
            <w:proofErr w:type="spellStart"/>
            <w:r w:rsidRPr="006D5E96">
              <w:rPr>
                <w:rFonts w:ascii="Calibri" w:eastAsia="Calibri" w:hAnsi="Calibri" w:cs="Calibri"/>
                <w:sz w:val="24"/>
                <w:szCs w:val="24"/>
              </w:rPr>
              <w:t>I</w:t>
            </w:r>
            <w:r>
              <w:rPr>
                <w:rFonts w:ascii="Calibri" w:eastAsia="Calibri" w:hAnsi="Calibri" w:cs="Calibri"/>
                <w:sz w:val="24"/>
                <w:szCs w:val="24"/>
              </w:rPr>
              <w:t>C4</w:t>
            </w:r>
            <w:proofErr w:type="spellEnd"/>
          </w:p>
        </w:tc>
        <w:tc>
          <w:tcPr>
            <w:tcW w:w="3549" w:type="dxa"/>
          </w:tcPr>
          <w:p w14:paraId="32666FF0" w14:textId="77777777" w:rsidR="003D06EA" w:rsidRDefault="003D06EA" w:rsidP="00942015">
            <w:pPr>
              <w:spacing w:after="0" w:line="240" w:lineRule="auto"/>
              <w:rPr>
                <w:rFonts w:ascii="Calibri" w:eastAsia="Calibri" w:hAnsi="Calibri" w:cs="Calibri"/>
                <w:sz w:val="24"/>
                <w:szCs w:val="24"/>
              </w:rPr>
            </w:pPr>
          </w:p>
        </w:tc>
        <w:tc>
          <w:tcPr>
            <w:tcW w:w="2546" w:type="dxa"/>
          </w:tcPr>
          <w:p w14:paraId="1EE124A1" w14:textId="2BE85210" w:rsidR="003D06EA" w:rsidRDefault="00C126BF" w:rsidP="002D450B">
            <w:pPr>
              <w:spacing w:after="0" w:line="240" w:lineRule="auto"/>
              <w:rPr>
                <w:rFonts w:ascii="Calibri" w:eastAsia="Calibri" w:hAnsi="Calibri" w:cs="Calibri"/>
                <w:sz w:val="24"/>
                <w:szCs w:val="24"/>
              </w:rPr>
            </w:pPr>
            <w:r>
              <w:rPr>
                <w:rFonts w:ascii="Calibri" w:eastAsia="Calibri" w:hAnsi="Calibri" w:cs="Calibri"/>
                <w:sz w:val="24"/>
                <w:szCs w:val="24"/>
              </w:rPr>
              <w:t>Milestone 5</w:t>
            </w:r>
          </w:p>
        </w:tc>
        <w:tc>
          <w:tcPr>
            <w:tcW w:w="2268" w:type="dxa"/>
          </w:tcPr>
          <w:p w14:paraId="3E46F12E" w14:textId="7D801E11" w:rsidR="003D06EA" w:rsidRDefault="00C126BF" w:rsidP="002D450B">
            <w:pPr>
              <w:spacing w:after="0" w:line="240" w:lineRule="auto"/>
              <w:rPr>
                <w:rFonts w:ascii="Calibri" w:eastAsia="Calibri" w:hAnsi="Calibri" w:cs="Calibri"/>
                <w:sz w:val="24"/>
                <w:szCs w:val="24"/>
              </w:rPr>
            </w:pPr>
            <w:r>
              <w:rPr>
                <w:rFonts w:ascii="Calibri" w:eastAsia="Calibri" w:hAnsi="Calibri" w:cs="Calibri"/>
                <w:sz w:val="24"/>
                <w:szCs w:val="24"/>
              </w:rPr>
              <w:t>£[         ]</w:t>
            </w:r>
          </w:p>
        </w:tc>
      </w:tr>
      <w:tr w:rsidR="009477E5" w14:paraId="430D8378" w14:textId="77777777" w:rsidTr="008B6F71">
        <w:trPr>
          <w:trHeight w:val="20"/>
        </w:trPr>
        <w:tc>
          <w:tcPr>
            <w:tcW w:w="1271" w:type="dxa"/>
          </w:tcPr>
          <w:p w14:paraId="5FFB27E3" w14:textId="5BF956A7" w:rsidR="003D06EA" w:rsidRPr="006D5E96" w:rsidRDefault="00C126BF" w:rsidP="002D450B">
            <w:pPr>
              <w:rPr>
                <w:rFonts w:ascii="Calibri" w:eastAsia="Calibri" w:hAnsi="Calibri" w:cs="Calibri"/>
                <w:sz w:val="24"/>
                <w:szCs w:val="24"/>
              </w:rPr>
            </w:pPr>
            <w:proofErr w:type="spellStart"/>
            <w:r w:rsidRPr="006D5E96">
              <w:rPr>
                <w:rFonts w:ascii="Calibri" w:eastAsia="Calibri" w:hAnsi="Calibri" w:cs="Calibri"/>
                <w:sz w:val="24"/>
                <w:szCs w:val="24"/>
              </w:rPr>
              <w:t>I</w:t>
            </w:r>
            <w:r>
              <w:rPr>
                <w:rFonts w:ascii="Calibri" w:eastAsia="Calibri" w:hAnsi="Calibri" w:cs="Calibri"/>
                <w:sz w:val="24"/>
                <w:szCs w:val="24"/>
              </w:rPr>
              <w:t>C5</w:t>
            </w:r>
            <w:proofErr w:type="spellEnd"/>
          </w:p>
        </w:tc>
        <w:tc>
          <w:tcPr>
            <w:tcW w:w="3549" w:type="dxa"/>
          </w:tcPr>
          <w:p w14:paraId="413612AC" w14:textId="77777777" w:rsidR="003D06EA" w:rsidRDefault="003D06EA" w:rsidP="00942015">
            <w:pPr>
              <w:spacing w:after="0" w:line="240" w:lineRule="auto"/>
              <w:rPr>
                <w:rFonts w:ascii="Calibri" w:eastAsia="Calibri" w:hAnsi="Calibri" w:cs="Calibri"/>
                <w:sz w:val="24"/>
                <w:szCs w:val="24"/>
              </w:rPr>
            </w:pPr>
          </w:p>
        </w:tc>
        <w:tc>
          <w:tcPr>
            <w:tcW w:w="2546" w:type="dxa"/>
          </w:tcPr>
          <w:p w14:paraId="527716D7" w14:textId="59A572F7" w:rsidR="003D06EA" w:rsidRDefault="00C126BF" w:rsidP="002D450B">
            <w:pPr>
              <w:spacing w:after="0" w:line="240" w:lineRule="auto"/>
              <w:rPr>
                <w:rFonts w:ascii="Calibri" w:eastAsia="Calibri" w:hAnsi="Calibri" w:cs="Calibri"/>
                <w:sz w:val="24"/>
                <w:szCs w:val="24"/>
              </w:rPr>
            </w:pPr>
            <w:r>
              <w:rPr>
                <w:rFonts w:ascii="Calibri" w:eastAsia="Calibri" w:hAnsi="Calibri" w:cs="Calibri"/>
                <w:sz w:val="24"/>
                <w:szCs w:val="24"/>
              </w:rPr>
              <w:t>Milestone 6</w:t>
            </w:r>
          </w:p>
        </w:tc>
        <w:tc>
          <w:tcPr>
            <w:tcW w:w="2268" w:type="dxa"/>
          </w:tcPr>
          <w:p w14:paraId="3DB42573" w14:textId="370E675D" w:rsidR="003D06EA" w:rsidRDefault="00C126BF" w:rsidP="002D450B">
            <w:pPr>
              <w:spacing w:after="0" w:line="240" w:lineRule="auto"/>
              <w:rPr>
                <w:rFonts w:ascii="Calibri" w:eastAsia="Calibri" w:hAnsi="Calibri" w:cs="Calibri"/>
                <w:sz w:val="24"/>
                <w:szCs w:val="24"/>
              </w:rPr>
            </w:pPr>
            <w:r>
              <w:rPr>
                <w:rFonts w:ascii="Calibri" w:eastAsia="Calibri" w:hAnsi="Calibri" w:cs="Calibri"/>
                <w:sz w:val="24"/>
                <w:szCs w:val="24"/>
              </w:rPr>
              <w:t>£[         ]</w:t>
            </w:r>
          </w:p>
        </w:tc>
      </w:tr>
      <w:tr w:rsidR="009477E5" w14:paraId="3EFCD51A" w14:textId="77777777" w:rsidTr="008B6F71">
        <w:trPr>
          <w:trHeight w:val="20"/>
        </w:trPr>
        <w:tc>
          <w:tcPr>
            <w:tcW w:w="1271" w:type="dxa"/>
          </w:tcPr>
          <w:p w14:paraId="7A7193A4" w14:textId="0C9610B4" w:rsidR="003D06EA" w:rsidRPr="006D5E96" w:rsidRDefault="00C126BF" w:rsidP="002D450B">
            <w:pPr>
              <w:rPr>
                <w:rFonts w:ascii="Calibri" w:eastAsia="Calibri" w:hAnsi="Calibri" w:cs="Calibri"/>
                <w:sz w:val="24"/>
                <w:szCs w:val="24"/>
              </w:rPr>
            </w:pPr>
            <w:proofErr w:type="spellStart"/>
            <w:r w:rsidRPr="006D5E96">
              <w:rPr>
                <w:rFonts w:ascii="Calibri" w:eastAsia="Calibri" w:hAnsi="Calibri" w:cs="Calibri"/>
                <w:sz w:val="24"/>
                <w:szCs w:val="24"/>
              </w:rPr>
              <w:t>I</w:t>
            </w:r>
            <w:r>
              <w:rPr>
                <w:rFonts w:ascii="Calibri" w:eastAsia="Calibri" w:hAnsi="Calibri" w:cs="Calibri"/>
                <w:sz w:val="24"/>
                <w:szCs w:val="24"/>
              </w:rPr>
              <w:t>C6</w:t>
            </w:r>
            <w:proofErr w:type="spellEnd"/>
          </w:p>
        </w:tc>
        <w:tc>
          <w:tcPr>
            <w:tcW w:w="3549" w:type="dxa"/>
          </w:tcPr>
          <w:p w14:paraId="7239E905" w14:textId="77777777" w:rsidR="003D06EA" w:rsidRDefault="003D06EA" w:rsidP="00942015">
            <w:pPr>
              <w:spacing w:after="0" w:line="240" w:lineRule="auto"/>
              <w:rPr>
                <w:rFonts w:ascii="Calibri" w:eastAsia="Calibri" w:hAnsi="Calibri" w:cs="Calibri"/>
                <w:sz w:val="24"/>
                <w:szCs w:val="24"/>
              </w:rPr>
            </w:pPr>
          </w:p>
        </w:tc>
        <w:tc>
          <w:tcPr>
            <w:tcW w:w="2546" w:type="dxa"/>
          </w:tcPr>
          <w:p w14:paraId="32AD5B21" w14:textId="3E5E7E5A" w:rsidR="003D06EA" w:rsidRDefault="00C126BF" w:rsidP="002D450B">
            <w:pPr>
              <w:spacing w:after="0" w:line="240" w:lineRule="auto"/>
              <w:rPr>
                <w:rFonts w:ascii="Calibri" w:eastAsia="Calibri" w:hAnsi="Calibri" w:cs="Calibri"/>
                <w:sz w:val="24"/>
                <w:szCs w:val="24"/>
              </w:rPr>
            </w:pPr>
            <w:r>
              <w:rPr>
                <w:rFonts w:ascii="Calibri" w:eastAsia="Calibri" w:hAnsi="Calibri" w:cs="Calibri"/>
                <w:sz w:val="24"/>
                <w:szCs w:val="24"/>
              </w:rPr>
              <w:t>Milestone 7</w:t>
            </w:r>
          </w:p>
        </w:tc>
        <w:tc>
          <w:tcPr>
            <w:tcW w:w="2268" w:type="dxa"/>
          </w:tcPr>
          <w:p w14:paraId="3F8DD3A2" w14:textId="3EA037EC" w:rsidR="003D06EA" w:rsidRDefault="00C126BF" w:rsidP="002D450B">
            <w:pPr>
              <w:spacing w:after="0" w:line="240" w:lineRule="auto"/>
              <w:rPr>
                <w:rFonts w:ascii="Calibri" w:eastAsia="Calibri" w:hAnsi="Calibri" w:cs="Calibri"/>
                <w:sz w:val="24"/>
                <w:szCs w:val="24"/>
              </w:rPr>
            </w:pPr>
            <w:r>
              <w:rPr>
                <w:rFonts w:ascii="Calibri" w:eastAsia="Calibri" w:hAnsi="Calibri" w:cs="Calibri"/>
                <w:sz w:val="24"/>
                <w:szCs w:val="24"/>
              </w:rPr>
              <w:t>£[         ]</w:t>
            </w:r>
          </w:p>
        </w:tc>
      </w:tr>
    </w:tbl>
    <w:p w14:paraId="06CA4BA8" w14:textId="77777777" w:rsidR="00CB790C" w:rsidRDefault="00CB790C" w:rsidP="0086731D">
      <w:pPr>
        <w:jc w:val="center"/>
        <w:rPr>
          <w:lang w:eastAsia="en-GB"/>
        </w:rPr>
      </w:pPr>
    </w:p>
    <w:p w14:paraId="19C51BB0" w14:textId="77777777" w:rsidR="005964DE" w:rsidRPr="00316CC7" w:rsidRDefault="00C126BF" w:rsidP="00EC19DD">
      <w:pPr>
        <w:pStyle w:val="Title"/>
        <w:keepNext/>
        <w:numPr>
          <w:ilvl w:val="0"/>
          <w:numId w:val="4"/>
        </w:numPr>
        <w:spacing w:before="0" w:after="120" w:line="276" w:lineRule="auto"/>
        <w:ind w:left="-284" w:hanging="425"/>
        <w:jc w:val="left"/>
        <w:rPr>
          <w:rFonts w:ascii="Calibri" w:eastAsia="Calibri" w:hAnsi="Calibri" w:cs="Calibri"/>
          <w:sz w:val="24"/>
          <w:szCs w:val="24"/>
        </w:rPr>
      </w:pPr>
      <w:r>
        <w:rPr>
          <w:rFonts w:ascii="Calibri" w:eastAsia="Calibri" w:hAnsi="Calibri" w:cs="Calibri"/>
          <w:sz w:val="24"/>
          <w:szCs w:val="24"/>
        </w:rPr>
        <w:t>Operational Charges</w:t>
      </w:r>
    </w:p>
    <w:tbl>
      <w:tblPr>
        <w:tblW w:w="1062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1"/>
        <w:gridCol w:w="2699"/>
        <w:gridCol w:w="2977"/>
        <w:gridCol w:w="2120"/>
        <w:gridCol w:w="1560"/>
      </w:tblGrid>
      <w:tr w:rsidR="009477E5" w14:paraId="4B147410" w14:textId="77777777" w:rsidTr="008B6F71">
        <w:trPr>
          <w:cantSplit/>
          <w:trHeight w:val="20"/>
          <w:tblHeader/>
        </w:trPr>
        <w:tc>
          <w:tcPr>
            <w:tcW w:w="1271" w:type="dxa"/>
            <w:shd w:val="clear" w:color="auto" w:fill="BFBFBF"/>
          </w:tcPr>
          <w:p w14:paraId="39C3F67F" w14:textId="77777777" w:rsidR="00DD3A69" w:rsidRDefault="00C126BF" w:rsidP="001522CF">
            <w:pPr>
              <w:keepNext/>
              <w:spacing w:after="0" w:line="240" w:lineRule="auto"/>
              <w:rPr>
                <w:rFonts w:ascii="Calibri" w:eastAsia="Calibri" w:hAnsi="Calibri" w:cs="Calibri"/>
                <w:b/>
                <w:sz w:val="24"/>
                <w:szCs w:val="24"/>
              </w:rPr>
            </w:pPr>
            <w:r>
              <w:rPr>
                <w:rFonts w:ascii="Calibri" w:eastAsia="Calibri" w:hAnsi="Calibri" w:cs="Calibri"/>
                <w:b/>
                <w:sz w:val="24"/>
                <w:szCs w:val="24"/>
              </w:rPr>
              <w:t>Reference</w:t>
            </w:r>
          </w:p>
        </w:tc>
        <w:tc>
          <w:tcPr>
            <w:tcW w:w="2699" w:type="dxa"/>
            <w:shd w:val="clear" w:color="auto" w:fill="BFBFBF"/>
          </w:tcPr>
          <w:p w14:paraId="2DD42B86" w14:textId="77777777" w:rsidR="00DD3A69" w:rsidRDefault="00C126BF" w:rsidP="001522CF">
            <w:pPr>
              <w:keepNext/>
              <w:spacing w:after="0" w:line="240" w:lineRule="auto"/>
              <w:rPr>
                <w:rFonts w:ascii="Calibri" w:eastAsia="Calibri" w:hAnsi="Calibri" w:cs="Calibri"/>
                <w:b/>
                <w:sz w:val="24"/>
                <w:szCs w:val="24"/>
              </w:rPr>
            </w:pPr>
            <w:r>
              <w:rPr>
                <w:rFonts w:ascii="Calibri" w:eastAsia="Calibri" w:hAnsi="Calibri" w:cs="Calibri"/>
                <w:b/>
                <w:sz w:val="24"/>
                <w:szCs w:val="24"/>
              </w:rPr>
              <w:t>Operational Charge</w:t>
            </w:r>
          </w:p>
        </w:tc>
        <w:tc>
          <w:tcPr>
            <w:tcW w:w="2977" w:type="dxa"/>
            <w:shd w:val="clear" w:color="auto" w:fill="BFBFBF"/>
          </w:tcPr>
          <w:p w14:paraId="3F966ECC" w14:textId="77777777" w:rsidR="00DD3A69" w:rsidRDefault="00C126BF" w:rsidP="001522CF">
            <w:pPr>
              <w:keepNext/>
              <w:spacing w:after="0" w:line="240" w:lineRule="auto"/>
              <w:rPr>
                <w:rFonts w:ascii="Calibri" w:eastAsia="Calibri" w:hAnsi="Calibri" w:cs="Calibri"/>
                <w:b/>
                <w:sz w:val="24"/>
                <w:szCs w:val="24"/>
              </w:rPr>
            </w:pPr>
            <w:r>
              <w:rPr>
                <w:rFonts w:ascii="Calibri" w:eastAsia="Calibri" w:hAnsi="Calibri" w:cs="Calibri"/>
                <w:b/>
                <w:sz w:val="24"/>
                <w:szCs w:val="24"/>
              </w:rPr>
              <w:t xml:space="preserve">The </w:t>
            </w:r>
            <w:r w:rsidR="00316CC7">
              <w:rPr>
                <w:rFonts w:ascii="Calibri" w:eastAsia="Calibri" w:hAnsi="Calibri" w:cs="Calibri"/>
                <w:b/>
                <w:sz w:val="24"/>
                <w:szCs w:val="24"/>
              </w:rPr>
              <w:t>f</w:t>
            </w:r>
            <w:r>
              <w:rPr>
                <w:rFonts w:ascii="Calibri" w:eastAsia="Calibri" w:hAnsi="Calibri" w:cs="Calibri"/>
                <w:b/>
                <w:sz w:val="24"/>
                <w:szCs w:val="24"/>
              </w:rPr>
              <w:t xml:space="preserve">ollowing </w:t>
            </w:r>
            <w:r w:rsidR="00316CC7">
              <w:rPr>
                <w:rFonts w:ascii="Calibri" w:eastAsia="Calibri" w:hAnsi="Calibri" w:cs="Calibri"/>
                <w:b/>
                <w:sz w:val="24"/>
                <w:szCs w:val="24"/>
              </w:rPr>
              <w:t>p</w:t>
            </w:r>
            <w:r>
              <w:rPr>
                <w:rFonts w:ascii="Calibri" w:eastAsia="Calibri" w:hAnsi="Calibri" w:cs="Calibri"/>
                <w:b/>
                <w:sz w:val="24"/>
                <w:szCs w:val="24"/>
              </w:rPr>
              <w:t>rinciple will apply to determine the Operational Charge</w:t>
            </w:r>
          </w:p>
        </w:tc>
        <w:tc>
          <w:tcPr>
            <w:tcW w:w="2120" w:type="dxa"/>
            <w:shd w:val="clear" w:color="auto" w:fill="BFBFBF"/>
          </w:tcPr>
          <w:p w14:paraId="09256E04" w14:textId="77777777" w:rsidR="00DD3A69" w:rsidRDefault="00C126BF" w:rsidP="001522CF">
            <w:pPr>
              <w:keepNext/>
              <w:spacing w:after="0" w:line="240" w:lineRule="auto"/>
              <w:rPr>
                <w:rFonts w:ascii="Calibri" w:eastAsia="Calibri" w:hAnsi="Calibri" w:cs="Calibri"/>
                <w:b/>
                <w:sz w:val="24"/>
                <w:szCs w:val="24"/>
              </w:rPr>
            </w:pPr>
            <w:r>
              <w:rPr>
                <w:rFonts w:ascii="Calibri" w:eastAsia="Calibri" w:hAnsi="Calibri" w:cs="Calibri"/>
                <w:b/>
                <w:sz w:val="24"/>
                <w:szCs w:val="24"/>
              </w:rPr>
              <w:t>Total Amount per Month (£'s)</w:t>
            </w:r>
          </w:p>
        </w:tc>
        <w:tc>
          <w:tcPr>
            <w:tcW w:w="1560" w:type="dxa"/>
            <w:shd w:val="clear" w:color="auto" w:fill="BFBFBF"/>
          </w:tcPr>
          <w:p w14:paraId="7BFA4420" w14:textId="77777777" w:rsidR="00DD3A69" w:rsidRDefault="00C126BF" w:rsidP="001522CF">
            <w:pPr>
              <w:keepNext/>
              <w:spacing w:after="0" w:line="240" w:lineRule="auto"/>
              <w:rPr>
                <w:rFonts w:ascii="Calibri" w:eastAsia="Calibri" w:hAnsi="Calibri" w:cs="Calibri"/>
                <w:b/>
                <w:sz w:val="24"/>
                <w:szCs w:val="24"/>
              </w:rPr>
            </w:pPr>
            <w:r>
              <w:rPr>
                <w:rFonts w:ascii="Calibri" w:eastAsia="Calibri" w:hAnsi="Calibri" w:cs="Calibri"/>
                <w:b/>
                <w:sz w:val="24"/>
                <w:szCs w:val="24"/>
              </w:rPr>
              <w:t>Total Amount per annum (£'s)</w:t>
            </w:r>
          </w:p>
        </w:tc>
      </w:tr>
      <w:tr w:rsidR="009477E5" w14:paraId="219D892E" w14:textId="77777777" w:rsidTr="008B6F71">
        <w:trPr>
          <w:cantSplit/>
          <w:trHeight w:val="20"/>
        </w:trPr>
        <w:tc>
          <w:tcPr>
            <w:tcW w:w="1271" w:type="dxa"/>
          </w:tcPr>
          <w:p w14:paraId="6AB56E24" w14:textId="77777777" w:rsidR="00DD3A69" w:rsidRDefault="00C126BF" w:rsidP="001522CF">
            <w:pPr>
              <w:spacing w:after="0" w:line="240" w:lineRule="auto"/>
              <w:rPr>
                <w:rFonts w:ascii="Calibri" w:eastAsia="Calibri" w:hAnsi="Calibri" w:cs="Calibri"/>
                <w:sz w:val="24"/>
                <w:szCs w:val="24"/>
              </w:rPr>
            </w:pPr>
            <w:proofErr w:type="spellStart"/>
            <w:r>
              <w:rPr>
                <w:rFonts w:ascii="Calibri" w:eastAsia="Calibri" w:hAnsi="Calibri" w:cs="Calibri"/>
                <w:sz w:val="24"/>
                <w:szCs w:val="24"/>
              </w:rPr>
              <w:t>OC1</w:t>
            </w:r>
            <w:proofErr w:type="spellEnd"/>
          </w:p>
        </w:tc>
        <w:tc>
          <w:tcPr>
            <w:tcW w:w="2699" w:type="dxa"/>
            <w:tcBorders>
              <w:right w:val="single" w:sz="4" w:space="0" w:color="000000"/>
            </w:tcBorders>
          </w:tcPr>
          <w:p w14:paraId="4D4F3D3C" w14:textId="77777777" w:rsidR="00316CC7" w:rsidRDefault="00316CC7" w:rsidP="00C00011">
            <w:pPr>
              <w:tabs>
                <w:tab w:val="left" w:pos="1660"/>
              </w:tabs>
              <w:spacing w:after="0" w:line="240" w:lineRule="auto"/>
              <w:rPr>
                <w:rFonts w:ascii="Calibri" w:eastAsia="Calibri" w:hAnsi="Calibri" w:cs="Calibri"/>
                <w:sz w:val="24"/>
                <w:szCs w:val="24"/>
              </w:rPr>
            </w:pPr>
          </w:p>
          <w:p w14:paraId="73ECFEAF" w14:textId="77777777" w:rsidR="00DD3A69" w:rsidRDefault="00C126BF" w:rsidP="00C00011">
            <w:pPr>
              <w:tabs>
                <w:tab w:val="left" w:pos="1660"/>
              </w:tabs>
              <w:spacing w:after="0" w:line="240" w:lineRule="auto"/>
              <w:rPr>
                <w:rFonts w:ascii="Calibri" w:eastAsia="Calibri" w:hAnsi="Calibri" w:cs="Calibri"/>
                <w:b/>
                <w:sz w:val="24"/>
                <w:szCs w:val="24"/>
                <w:highlight w:val="white"/>
              </w:rPr>
            </w:pPr>
            <w:r>
              <w:rPr>
                <w:rFonts w:ascii="Calibri" w:eastAsia="Calibri" w:hAnsi="Calibri" w:cs="Calibri"/>
                <w:sz w:val="24"/>
                <w:szCs w:val="24"/>
                <w:highlight w:val="white"/>
              </w:rPr>
              <w:t xml:space="preserve"> </w:t>
            </w:r>
          </w:p>
        </w:tc>
        <w:tc>
          <w:tcPr>
            <w:tcW w:w="2977" w:type="dxa"/>
            <w:tcBorders>
              <w:left w:val="single" w:sz="4" w:space="0" w:color="000000"/>
            </w:tcBorders>
            <w:shd w:val="clear" w:color="auto" w:fill="auto"/>
          </w:tcPr>
          <w:p w14:paraId="65F3823F" w14:textId="77777777" w:rsidR="00DD3A69" w:rsidRDefault="00DD3A69" w:rsidP="005964DE">
            <w:pPr>
              <w:spacing w:after="0" w:line="240" w:lineRule="auto"/>
              <w:rPr>
                <w:rFonts w:ascii="Calibri" w:eastAsia="Calibri" w:hAnsi="Calibri" w:cs="Calibri"/>
                <w:sz w:val="24"/>
                <w:szCs w:val="24"/>
              </w:rPr>
            </w:pPr>
          </w:p>
        </w:tc>
        <w:tc>
          <w:tcPr>
            <w:tcW w:w="2120" w:type="dxa"/>
            <w:shd w:val="clear" w:color="auto" w:fill="auto"/>
          </w:tcPr>
          <w:p w14:paraId="49D8A2B2" w14:textId="77777777" w:rsidR="00DD3A69" w:rsidRDefault="00DD3A69" w:rsidP="001522CF">
            <w:pPr>
              <w:spacing w:after="0" w:line="240" w:lineRule="auto"/>
              <w:rPr>
                <w:rFonts w:ascii="Calibri" w:eastAsia="Calibri" w:hAnsi="Calibri" w:cs="Calibri"/>
                <w:sz w:val="24"/>
                <w:szCs w:val="24"/>
              </w:rPr>
            </w:pPr>
          </w:p>
        </w:tc>
        <w:tc>
          <w:tcPr>
            <w:tcW w:w="1560" w:type="dxa"/>
            <w:shd w:val="clear" w:color="auto" w:fill="auto"/>
          </w:tcPr>
          <w:p w14:paraId="16E67184" w14:textId="77777777" w:rsidR="00DD3A69" w:rsidRDefault="00DD3A69" w:rsidP="001522CF">
            <w:pPr>
              <w:spacing w:after="0" w:line="240" w:lineRule="auto"/>
              <w:rPr>
                <w:rFonts w:ascii="Calibri" w:eastAsia="Calibri" w:hAnsi="Calibri" w:cs="Calibri"/>
                <w:sz w:val="24"/>
                <w:szCs w:val="24"/>
              </w:rPr>
            </w:pPr>
          </w:p>
        </w:tc>
      </w:tr>
      <w:tr w:rsidR="009477E5" w14:paraId="7C9311A8" w14:textId="77777777" w:rsidTr="008B6F71">
        <w:trPr>
          <w:cantSplit/>
          <w:trHeight w:val="20"/>
        </w:trPr>
        <w:tc>
          <w:tcPr>
            <w:tcW w:w="1271" w:type="dxa"/>
          </w:tcPr>
          <w:p w14:paraId="33A47457" w14:textId="77777777" w:rsidR="00DD3A69" w:rsidRDefault="00C126BF" w:rsidP="00DD3A69">
            <w:pPr>
              <w:spacing w:after="0" w:line="240" w:lineRule="auto"/>
              <w:rPr>
                <w:rFonts w:ascii="Calibri" w:eastAsia="Calibri" w:hAnsi="Calibri" w:cs="Calibri"/>
                <w:sz w:val="24"/>
                <w:szCs w:val="24"/>
              </w:rPr>
            </w:pPr>
            <w:proofErr w:type="spellStart"/>
            <w:r>
              <w:rPr>
                <w:rFonts w:ascii="Calibri" w:eastAsia="Calibri" w:hAnsi="Calibri" w:cs="Calibri"/>
                <w:sz w:val="24"/>
                <w:szCs w:val="24"/>
              </w:rPr>
              <w:t>OC2</w:t>
            </w:r>
            <w:proofErr w:type="spellEnd"/>
          </w:p>
        </w:tc>
        <w:tc>
          <w:tcPr>
            <w:tcW w:w="2699" w:type="dxa"/>
            <w:tcBorders>
              <w:right w:val="single" w:sz="4" w:space="0" w:color="000000"/>
            </w:tcBorders>
          </w:tcPr>
          <w:p w14:paraId="47100426" w14:textId="77777777" w:rsidR="00316CC7" w:rsidRDefault="00316CC7" w:rsidP="00316CC7">
            <w:pPr>
              <w:spacing w:after="0" w:line="240" w:lineRule="auto"/>
              <w:rPr>
                <w:rFonts w:ascii="Calibri" w:eastAsia="Calibri" w:hAnsi="Calibri" w:cs="Calibri"/>
                <w:sz w:val="24"/>
                <w:szCs w:val="24"/>
              </w:rPr>
            </w:pPr>
          </w:p>
          <w:p w14:paraId="4C7BF7C7" w14:textId="77777777" w:rsidR="00DD3A69" w:rsidRDefault="00C126BF" w:rsidP="00DD3A69">
            <w:pPr>
              <w:tabs>
                <w:tab w:val="left" w:pos="1660"/>
              </w:tabs>
              <w:spacing w:after="0" w:line="240" w:lineRule="auto"/>
              <w:rPr>
                <w:rFonts w:ascii="Calibri" w:eastAsia="Calibri" w:hAnsi="Calibri" w:cs="Calibri"/>
                <w:b/>
                <w:sz w:val="24"/>
                <w:szCs w:val="24"/>
                <w:highlight w:val="white"/>
              </w:rPr>
            </w:pPr>
            <w:r>
              <w:rPr>
                <w:rFonts w:ascii="Calibri" w:eastAsia="Calibri" w:hAnsi="Calibri" w:cs="Calibri"/>
                <w:sz w:val="24"/>
                <w:szCs w:val="24"/>
                <w:highlight w:val="white"/>
              </w:rPr>
              <w:t xml:space="preserve"> </w:t>
            </w:r>
          </w:p>
        </w:tc>
        <w:tc>
          <w:tcPr>
            <w:tcW w:w="2977" w:type="dxa"/>
            <w:tcBorders>
              <w:left w:val="single" w:sz="4" w:space="0" w:color="000000"/>
            </w:tcBorders>
            <w:shd w:val="clear" w:color="auto" w:fill="auto"/>
          </w:tcPr>
          <w:p w14:paraId="4ADD5C31" w14:textId="77777777" w:rsidR="00DD3A69" w:rsidRDefault="00DD3A69" w:rsidP="00FC3F6F">
            <w:pPr>
              <w:spacing w:after="0" w:line="240" w:lineRule="auto"/>
              <w:rPr>
                <w:rFonts w:ascii="Calibri" w:eastAsia="Calibri" w:hAnsi="Calibri" w:cs="Calibri"/>
                <w:sz w:val="24"/>
                <w:szCs w:val="24"/>
              </w:rPr>
            </w:pPr>
          </w:p>
        </w:tc>
        <w:tc>
          <w:tcPr>
            <w:tcW w:w="2120" w:type="dxa"/>
            <w:shd w:val="clear" w:color="auto" w:fill="auto"/>
          </w:tcPr>
          <w:p w14:paraId="2926A7E8" w14:textId="77777777" w:rsidR="00DD3A69" w:rsidRDefault="00DD3A69" w:rsidP="00DD3A69">
            <w:pPr>
              <w:spacing w:after="0" w:line="240" w:lineRule="auto"/>
              <w:rPr>
                <w:rFonts w:ascii="Calibri" w:eastAsia="Calibri" w:hAnsi="Calibri" w:cs="Calibri"/>
                <w:sz w:val="24"/>
                <w:szCs w:val="24"/>
              </w:rPr>
            </w:pPr>
          </w:p>
        </w:tc>
        <w:tc>
          <w:tcPr>
            <w:tcW w:w="1560" w:type="dxa"/>
            <w:shd w:val="clear" w:color="auto" w:fill="auto"/>
          </w:tcPr>
          <w:p w14:paraId="4B043C88" w14:textId="77777777" w:rsidR="00DD3A69" w:rsidRDefault="00DD3A69" w:rsidP="00DD3A69">
            <w:pPr>
              <w:spacing w:after="0" w:line="240" w:lineRule="auto"/>
              <w:rPr>
                <w:rFonts w:ascii="Calibri" w:eastAsia="Calibri" w:hAnsi="Calibri" w:cs="Calibri"/>
                <w:sz w:val="24"/>
                <w:szCs w:val="24"/>
              </w:rPr>
            </w:pPr>
          </w:p>
        </w:tc>
      </w:tr>
      <w:tr w:rsidR="009477E5" w14:paraId="31AB1D89" w14:textId="77777777" w:rsidTr="008B6F71">
        <w:trPr>
          <w:cantSplit/>
          <w:trHeight w:val="20"/>
        </w:trPr>
        <w:tc>
          <w:tcPr>
            <w:tcW w:w="1271" w:type="dxa"/>
          </w:tcPr>
          <w:p w14:paraId="31195B95" w14:textId="77777777" w:rsidR="00727E5A" w:rsidRDefault="00C126BF" w:rsidP="00727E5A">
            <w:pPr>
              <w:spacing w:after="0" w:line="240" w:lineRule="auto"/>
              <w:rPr>
                <w:rFonts w:ascii="Calibri" w:eastAsia="Calibri" w:hAnsi="Calibri" w:cs="Calibri"/>
                <w:sz w:val="24"/>
                <w:szCs w:val="24"/>
              </w:rPr>
            </w:pPr>
            <w:proofErr w:type="spellStart"/>
            <w:r>
              <w:rPr>
                <w:rFonts w:ascii="Calibri" w:eastAsia="Calibri" w:hAnsi="Calibri" w:cs="Calibri"/>
                <w:sz w:val="24"/>
                <w:szCs w:val="24"/>
              </w:rPr>
              <w:t>OC3</w:t>
            </w:r>
            <w:proofErr w:type="spellEnd"/>
          </w:p>
        </w:tc>
        <w:tc>
          <w:tcPr>
            <w:tcW w:w="2699" w:type="dxa"/>
            <w:tcBorders>
              <w:right w:val="single" w:sz="4" w:space="0" w:color="000000"/>
            </w:tcBorders>
          </w:tcPr>
          <w:p w14:paraId="34DB3F37" w14:textId="77777777" w:rsidR="00727E5A" w:rsidRDefault="00C126BF" w:rsidP="00727E5A">
            <w:pPr>
              <w:tabs>
                <w:tab w:val="left" w:pos="1660"/>
              </w:tabs>
              <w:spacing w:after="0" w:line="240" w:lineRule="auto"/>
              <w:rPr>
                <w:rFonts w:ascii="Calibri" w:eastAsia="Calibri" w:hAnsi="Calibri" w:cs="Calibri"/>
                <w:b/>
                <w:sz w:val="24"/>
                <w:szCs w:val="24"/>
                <w:highlight w:val="white"/>
              </w:rPr>
            </w:pPr>
            <w:r>
              <w:rPr>
                <w:rFonts w:ascii="Calibri" w:eastAsia="Calibri" w:hAnsi="Calibri" w:cs="Calibri"/>
                <w:sz w:val="24"/>
                <w:szCs w:val="24"/>
                <w:highlight w:val="white"/>
              </w:rPr>
              <w:t xml:space="preserve"> </w:t>
            </w:r>
          </w:p>
        </w:tc>
        <w:tc>
          <w:tcPr>
            <w:tcW w:w="2977" w:type="dxa"/>
            <w:tcBorders>
              <w:left w:val="single" w:sz="4" w:space="0" w:color="000000"/>
            </w:tcBorders>
            <w:shd w:val="clear" w:color="auto" w:fill="auto"/>
          </w:tcPr>
          <w:p w14:paraId="5A1503E2" w14:textId="77777777" w:rsidR="00727E5A" w:rsidRDefault="00727E5A" w:rsidP="00727E5A">
            <w:pPr>
              <w:spacing w:after="0" w:line="240" w:lineRule="auto"/>
              <w:rPr>
                <w:rFonts w:ascii="Calibri" w:eastAsia="Calibri" w:hAnsi="Calibri" w:cs="Calibri"/>
                <w:sz w:val="24"/>
                <w:szCs w:val="24"/>
              </w:rPr>
            </w:pPr>
          </w:p>
          <w:p w14:paraId="7342EC4F" w14:textId="77777777" w:rsidR="00316CC7" w:rsidRDefault="00316CC7" w:rsidP="00727E5A">
            <w:pPr>
              <w:spacing w:after="0" w:line="240" w:lineRule="auto"/>
              <w:rPr>
                <w:rFonts w:ascii="Calibri" w:eastAsia="Calibri" w:hAnsi="Calibri" w:cs="Calibri"/>
                <w:sz w:val="24"/>
                <w:szCs w:val="24"/>
              </w:rPr>
            </w:pPr>
          </w:p>
        </w:tc>
        <w:tc>
          <w:tcPr>
            <w:tcW w:w="2120" w:type="dxa"/>
            <w:shd w:val="clear" w:color="auto" w:fill="auto"/>
          </w:tcPr>
          <w:p w14:paraId="69709286" w14:textId="77777777" w:rsidR="00727E5A" w:rsidRDefault="00727E5A" w:rsidP="00727E5A">
            <w:pPr>
              <w:spacing w:after="0" w:line="240" w:lineRule="auto"/>
              <w:rPr>
                <w:rFonts w:ascii="Calibri" w:eastAsia="Calibri" w:hAnsi="Calibri" w:cs="Calibri"/>
                <w:sz w:val="24"/>
                <w:szCs w:val="24"/>
              </w:rPr>
            </w:pPr>
          </w:p>
        </w:tc>
        <w:tc>
          <w:tcPr>
            <w:tcW w:w="1560" w:type="dxa"/>
            <w:shd w:val="clear" w:color="auto" w:fill="auto"/>
          </w:tcPr>
          <w:p w14:paraId="1EB21A63" w14:textId="77777777" w:rsidR="00727E5A" w:rsidRDefault="00727E5A" w:rsidP="00727E5A">
            <w:pPr>
              <w:spacing w:after="0" w:line="240" w:lineRule="auto"/>
              <w:rPr>
                <w:rFonts w:ascii="Calibri" w:eastAsia="Calibri" w:hAnsi="Calibri" w:cs="Calibri"/>
                <w:sz w:val="24"/>
                <w:szCs w:val="24"/>
              </w:rPr>
            </w:pPr>
          </w:p>
        </w:tc>
      </w:tr>
      <w:tr w:rsidR="009477E5" w14:paraId="6AEDE48E" w14:textId="77777777" w:rsidTr="008B6F71">
        <w:trPr>
          <w:cantSplit/>
          <w:trHeight w:val="20"/>
        </w:trPr>
        <w:tc>
          <w:tcPr>
            <w:tcW w:w="1271" w:type="dxa"/>
          </w:tcPr>
          <w:p w14:paraId="0C98D4E2" w14:textId="77777777" w:rsidR="00DD3A69" w:rsidRDefault="00C126BF" w:rsidP="001522CF">
            <w:pPr>
              <w:spacing w:after="0" w:line="240" w:lineRule="auto"/>
              <w:rPr>
                <w:rFonts w:ascii="Calibri" w:eastAsia="Calibri" w:hAnsi="Calibri" w:cs="Calibri"/>
                <w:sz w:val="24"/>
                <w:szCs w:val="24"/>
              </w:rPr>
            </w:pPr>
            <w:proofErr w:type="spellStart"/>
            <w:r>
              <w:rPr>
                <w:rFonts w:ascii="Calibri" w:eastAsia="Calibri" w:hAnsi="Calibri" w:cs="Calibri"/>
                <w:sz w:val="24"/>
                <w:szCs w:val="24"/>
              </w:rPr>
              <w:t>OC4</w:t>
            </w:r>
            <w:proofErr w:type="spellEnd"/>
          </w:p>
        </w:tc>
        <w:tc>
          <w:tcPr>
            <w:tcW w:w="2699" w:type="dxa"/>
            <w:tcBorders>
              <w:right w:val="single" w:sz="4" w:space="0" w:color="000000"/>
            </w:tcBorders>
          </w:tcPr>
          <w:p w14:paraId="5E2B99D9" w14:textId="77777777" w:rsidR="00316CC7" w:rsidRDefault="00316CC7" w:rsidP="00316CC7">
            <w:pPr>
              <w:spacing w:after="0" w:line="240" w:lineRule="auto"/>
              <w:rPr>
                <w:rFonts w:ascii="Calibri" w:eastAsia="Calibri" w:hAnsi="Calibri" w:cs="Calibri"/>
                <w:sz w:val="24"/>
                <w:szCs w:val="24"/>
              </w:rPr>
            </w:pPr>
          </w:p>
          <w:p w14:paraId="49B9F911" w14:textId="77777777" w:rsidR="00DD3A69" w:rsidRDefault="00DD3A69" w:rsidP="001522CF">
            <w:pPr>
              <w:spacing w:after="0" w:line="240" w:lineRule="auto"/>
              <w:rPr>
                <w:rFonts w:ascii="Calibri" w:eastAsia="Calibri" w:hAnsi="Calibri" w:cs="Calibri"/>
                <w:sz w:val="24"/>
                <w:szCs w:val="24"/>
              </w:rPr>
            </w:pPr>
          </w:p>
        </w:tc>
        <w:tc>
          <w:tcPr>
            <w:tcW w:w="2977" w:type="dxa"/>
            <w:tcBorders>
              <w:left w:val="single" w:sz="4" w:space="0" w:color="000000"/>
            </w:tcBorders>
            <w:shd w:val="clear" w:color="auto" w:fill="auto"/>
          </w:tcPr>
          <w:p w14:paraId="7E94D5D7" w14:textId="77777777" w:rsidR="00DD3A69" w:rsidRDefault="00DD3A69" w:rsidP="001522CF">
            <w:pPr>
              <w:spacing w:after="0" w:line="240" w:lineRule="auto"/>
              <w:rPr>
                <w:rFonts w:ascii="Calibri" w:eastAsia="Calibri" w:hAnsi="Calibri" w:cs="Calibri"/>
                <w:sz w:val="24"/>
                <w:szCs w:val="24"/>
              </w:rPr>
            </w:pPr>
          </w:p>
        </w:tc>
        <w:tc>
          <w:tcPr>
            <w:tcW w:w="2120" w:type="dxa"/>
            <w:shd w:val="clear" w:color="auto" w:fill="auto"/>
          </w:tcPr>
          <w:p w14:paraId="2EDCA30D" w14:textId="77777777" w:rsidR="00DD3A69" w:rsidRDefault="00DD3A69" w:rsidP="001522CF">
            <w:pPr>
              <w:spacing w:after="0" w:line="240" w:lineRule="auto"/>
              <w:rPr>
                <w:rFonts w:ascii="Calibri" w:eastAsia="Calibri" w:hAnsi="Calibri" w:cs="Calibri"/>
                <w:sz w:val="24"/>
                <w:szCs w:val="24"/>
              </w:rPr>
            </w:pPr>
          </w:p>
        </w:tc>
        <w:tc>
          <w:tcPr>
            <w:tcW w:w="1560" w:type="dxa"/>
            <w:shd w:val="clear" w:color="auto" w:fill="auto"/>
          </w:tcPr>
          <w:p w14:paraId="6167ECA2" w14:textId="77777777" w:rsidR="00DD3A69" w:rsidRDefault="00DD3A69" w:rsidP="001522CF">
            <w:pPr>
              <w:spacing w:after="0" w:line="240" w:lineRule="auto"/>
              <w:rPr>
                <w:rFonts w:ascii="Calibri" w:eastAsia="Calibri" w:hAnsi="Calibri" w:cs="Calibri"/>
                <w:sz w:val="24"/>
                <w:szCs w:val="24"/>
              </w:rPr>
            </w:pPr>
          </w:p>
        </w:tc>
      </w:tr>
      <w:tr w:rsidR="009477E5" w14:paraId="49E216C2" w14:textId="77777777" w:rsidTr="008B6F71">
        <w:trPr>
          <w:cantSplit/>
          <w:trHeight w:val="20"/>
        </w:trPr>
        <w:tc>
          <w:tcPr>
            <w:tcW w:w="1271" w:type="dxa"/>
          </w:tcPr>
          <w:p w14:paraId="43661665" w14:textId="77777777" w:rsidR="001522CF" w:rsidRDefault="00C126BF" w:rsidP="001522CF">
            <w:pPr>
              <w:spacing w:after="0" w:line="240" w:lineRule="auto"/>
              <w:rPr>
                <w:rFonts w:ascii="Calibri" w:eastAsia="Calibri" w:hAnsi="Calibri" w:cs="Calibri"/>
                <w:sz w:val="24"/>
                <w:szCs w:val="24"/>
              </w:rPr>
            </w:pPr>
            <w:proofErr w:type="spellStart"/>
            <w:r>
              <w:rPr>
                <w:rFonts w:ascii="Calibri" w:eastAsia="Calibri" w:hAnsi="Calibri" w:cs="Calibri"/>
                <w:sz w:val="24"/>
                <w:szCs w:val="24"/>
              </w:rPr>
              <w:t>OC5</w:t>
            </w:r>
            <w:proofErr w:type="spellEnd"/>
          </w:p>
        </w:tc>
        <w:tc>
          <w:tcPr>
            <w:tcW w:w="2699" w:type="dxa"/>
            <w:tcBorders>
              <w:right w:val="single" w:sz="4" w:space="0" w:color="000000"/>
            </w:tcBorders>
          </w:tcPr>
          <w:p w14:paraId="3E75EF71" w14:textId="77777777" w:rsidR="00316CC7" w:rsidRDefault="00316CC7" w:rsidP="00316CC7">
            <w:pPr>
              <w:spacing w:after="0" w:line="240" w:lineRule="auto"/>
              <w:rPr>
                <w:rFonts w:ascii="Calibri" w:eastAsia="Calibri" w:hAnsi="Calibri" w:cs="Calibri"/>
                <w:sz w:val="24"/>
                <w:szCs w:val="24"/>
              </w:rPr>
            </w:pPr>
          </w:p>
          <w:p w14:paraId="4D6F9838" w14:textId="77777777" w:rsidR="001522CF" w:rsidRDefault="001522CF" w:rsidP="001522CF">
            <w:pPr>
              <w:spacing w:after="0" w:line="240" w:lineRule="auto"/>
              <w:rPr>
                <w:rFonts w:ascii="Calibri" w:eastAsia="Calibri" w:hAnsi="Calibri" w:cs="Calibri"/>
                <w:sz w:val="24"/>
                <w:szCs w:val="24"/>
              </w:rPr>
            </w:pPr>
          </w:p>
        </w:tc>
        <w:tc>
          <w:tcPr>
            <w:tcW w:w="2977" w:type="dxa"/>
            <w:tcBorders>
              <w:left w:val="single" w:sz="4" w:space="0" w:color="000000"/>
            </w:tcBorders>
            <w:shd w:val="clear" w:color="auto" w:fill="auto"/>
          </w:tcPr>
          <w:p w14:paraId="4D2F71D6" w14:textId="77777777" w:rsidR="001522CF" w:rsidRDefault="001522CF" w:rsidP="001522CF">
            <w:pPr>
              <w:spacing w:after="0" w:line="240" w:lineRule="auto"/>
              <w:rPr>
                <w:rFonts w:ascii="Calibri" w:eastAsia="Calibri" w:hAnsi="Calibri" w:cs="Calibri"/>
                <w:sz w:val="24"/>
                <w:szCs w:val="24"/>
              </w:rPr>
            </w:pPr>
          </w:p>
        </w:tc>
        <w:tc>
          <w:tcPr>
            <w:tcW w:w="2120" w:type="dxa"/>
            <w:shd w:val="clear" w:color="auto" w:fill="auto"/>
          </w:tcPr>
          <w:p w14:paraId="302F0240" w14:textId="77777777" w:rsidR="001522CF" w:rsidRDefault="001522CF" w:rsidP="001522CF">
            <w:pPr>
              <w:spacing w:after="0" w:line="240" w:lineRule="auto"/>
              <w:rPr>
                <w:rFonts w:ascii="Calibri" w:eastAsia="Calibri" w:hAnsi="Calibri" w:cs="Calibri"/>
                <w:sz w:val="24"/>
                <w:szCs w:val="24"/>
              </w:rPr>
            </w:pPr>
          </w:p>
        </w:tc>
        <w:tc>
          <w:tcPr>
            <w:tcW w:w="1560" w:type="dxa"/>
            <w:shd w:val="clear" w:color="auto" w:fill="auto"/>
          </w:tcPr>
          <w:p w14:paraId="16760D1F" w14:textId="77777777" w:rsidR="001522CF" w:rsidRDefault="001522CF" w:rsidP="001522CF">
            <w:pPr>
              <w:spacing w:after="0" w:line="240" w:lineRule="auto"/>
              <w:rPr>
                <w:rFonts w:ascii="Calibri" w:eastAsia="Calibri" w:hAnsi="Calibri" w:cs="Calibri"/>
                <w:sz w:val="24"/>
                <w:szCs w:val="24"/>
              </w:rPr>
            </w:pPr>
          </w:p>
        </w:tc>
      </w:tr>
      <w:bookmarkEnd w:id="0"/>
      <w:bookmarkEnd w:id="1"/>
    </w:tbl>
    <w:p w14:paraId="018FE8AC" w14:textId="77777777" w:rsidR="001522CF" w:rsidRDefault="001522CF" w:rsidP="00336094">
      <w:pPr>
        <w:keepNext/>
        <w:spacing w:after="220" w:line="276" w:lineRule="auto"/>
        <w:outlineLvl w:val="0"/>
        <w:rPr>
          <w:rFonts w:eastAsia="Calibri" w:cs="Times New Roman"/>
          <w:b/>
          <w:sz w:val="24"/>
          <w:szCs w:val="24"/>
        </w:rPr>
      </w:pPr>
    </w:p>
    <w:p w14:paraId="08DDB9F2" w14:textId="77777777" w:rsidR="00727E5A" w:rsidRPr="00165E68" w:rsidRDefault="00727E5A" w:rsidP="00727E5A">
      <w:pPr>
        <w:spacing w:after="220" w:line="276" w:lineRule="auto"/>
        <w:rPr>
          <w:rFonts w:eastAsia="Calibri" w:cs="Times New Roman"/>
          <w:sz w:val="24"/>
          <w:szCs w:val="24"/>
        </w:rPr>
      </w:pPr>
    </w:p>
    <w:p w14:paraId="3D3339E1" w14:textId="77777777" w:rsidR="00727E5A" w:rsidRPr="00363122" w:rsidRDefault="00727E5A" w:rsidP="00363122">
      <w:pPr>
        <w:spacing w:after="220" w:line="276" w:lineRule="auto"/>
        <w:rPr>
          <w:rFonts w:eastAsia="Calibri" w:cs="Times New Roman"/>
          <w:sz w:val="24"/>
          <w:szCs w:val="24"/>
        </w:rPr>
      </w:pPr>
    </w:p>
    <w:p w14:paraId="71403E38" w14:textId="77777777" w:rsidR="00727E5A" w:rsidRPr="005964DE" w:rsidRDefault="00727E5A" w:rsidP="00F118BB">
      <w:pPr>
        <w:pBdr>
          <w:top w:val="nil"/>
          <w:left w:val="nil"/>
          <w:bottom w:val="nil"/>
          <w:right w:val="nil"/>
          <w:between w:val="nil"/>
        </w:pBdr>
        <w:spacing w:after="220" w:line="276" w:lineRule="auto"/>
        <w:jc w:val="both"/>
        <w:rPr>
          <w:lang w:eastAsia="en-GB"/>
        </w:rPr>
      </w:pPr>
    </w:p>
    <w:p w14:paraId="489FEBD2" w14:textId="77777777" w:rsidR="001522CF" w:rsidRPr="009C4E1A" w:rsidRDefault="00C126BF" w:rsidP="009C4E1A">
      <w:pPr>
        <w:pStyle w:val="ListParagraph"/>
        <w:numPr>
          <w:ilvl w:val="0"/>
          <w:numId w:val="4"/>
        </w:numPr>
        <w:spacing w:after="200" w:line="276" w:lineRule="auto"/>
        <w:rPr>
          <w:rFonts w:eastAsia="Calibri" w:cs="Times New Roman"/>
          <w:sz w:val="24"/>
          <w:szCs w:val="24"/>
        </w:rPr>
      </w:pPr>
      <w:r w:rsidRPr="00B953FE">
        <w:rPr>
          <w:rFonts w:eastAsia="Calibri" w:cs="Times New Roman"/>
          <w:sz w:val="24"/>
          <w:szCs w:val="24"/>
        </w:rPr>
        <w:br w:type="page"/>
      </w:r>
    </w:p>
    <w:p w14:paraId="3A26AC55" w14:textId="77777777" w:rsidR="001522CF" w:rsidRDefault="001522CF" w:rsidP="001522CF">
      <w:pPr>
        <w:pStyle w:val="Title"/>
        <w:keepNext/>
        <w:spacing w:before="0" w:after="220" w:line="276" w:lineRule="auto"/>
        <w:rPr>
          <w:rFonts w:ascii="Calibri" w:eastAsia="Calibri" w:hAnsi="Calibri" w:cs="Calibri"/>
          <w:sz w:val="24"/>
          <w:szCs w:val="24"/>
        </w:rPr>
        <w:sectPr w:rsidR="001522C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p w14:paraId="5FB8AA7D" w14:textId="1F3F5C62" w:rsidR="00A70363" w:rsidRDefault="00C126BF" w:rsidP="0032097F">
      <w:pPr>
        <w:jc w:val="center"/>
        <w:rPr>
          <w:rFonts w:ascii="Calibri" w:eastAsia="Calibri" w:hAnsi="Calibri" w:cs="Calibri"/>
          <w:b/>
          <w:color w:val="000000"/>
          <w:sz w:val="24"/>
          <w:szCs w:val="24"/>
          <w:lang w:eastAsia="en-GB"/>
        </w:rPr>
      </w:pPr>
      <w:r>
        <w:rPr>
          <w:rFonts w:ascii="Calibri" w:eastAsia="Calibri" w:hAnsi="Calibri" w:cs="Calibri"/>
          <w:b/>
          <w:color w:val="000000"/>
          <w:sz w:val="24"/>
          <w:szCs w:val="24"/>
          <w:lang w:eastAsia="en-GB"/>
        </w:rPr>
        <w:lastRenderedPageBreak/>
        <w:t xml:space="preserve">APPENDIX </w:t>
      </w:r>
      <w:r w:rsidR="0091778F">
        <w:rPr>
          <w:rFonts w:ascii="Calibri" w:eastAsia="Calibri" w:hAnsi="Calibri" w:cs="Calibri"/>
          <w:b/>
          <w:color w:val="000000"/>
          <w:sz w:val="24"/>
          <w:szCs w:val="24"/>
          <w:lang w:eastAsia="en-GB"/>
        </w:rPr>
        <w:t>4</w:t>
      </w:r>
    </w:p>
    <w:p w14:paraId="4A7175D2" w14:textId="77777777" w:rsidR="00000A6F" w:rsidRDefault="00C126BF" w:rsidP="00E734F1">
      <w:pPr>
        <w:jc w:val="center"/>
        <w:rPr>
          <w:rFonts w:ascii="Calibri" w:eastAsia="Calibri" w:hAnsi="Calibri" w:cs="Calibri"/>
          <w:b/>
          <w:color w:val="000000"/>
          <w:sz w:val="24"/>
          <w:szCs w:val="24"/>
          <w:lang w:eastAsia="en-GB"/>
        </w:rPr>
      </w:pPr>
      <w:r>
        <w:rPr>
          <w:rFonts w:ascii="Calibri" w:eastAsia="Calibri" w:hAnsi="Calibri" w:cs="Calibri"/>
          <w:b/>
          <w:color w:val="000000"/>
          <w:sz w:val="24"/>
          <w:szCs w:val="24"/>
          <w:lang w:eastAsia="en-GB"/>
        </w:rPr>
        <w:t>C</w:t>
      </w:r>
      <w:r w:rsidR="00E734F1">
        <w:rPr>
          <w:rFonts w:ascii="Calibri" w:eastAsia="Calibri" w:hAnsi="Calibri" w:cs="Calibri"/>
          <w:b/>
          <w:color w:val="000000"/>
          <w:sz w:val="24"/>
          <w:szCs w:val="24"/>
          <w:lang w:eastAsia="en-GB"/>
        </w:rPr>
        <w:t>harges for Costed Options</w:t>
      </w:r>
    </w:p>
    <w:p w14:paraId="7DC1CF27" w14:textId="77777777" w:rsidR="00E734F1" w:rsidRDefault="00E734F1" w:rsidP="00E734F1">
      <w:pPr>
        <w:jc w:val="center"/>
        <w:rPr>
          <w:rFonts w:ascii="Calibri" w:eastAsia="Calibri" w:hAnsi="Calibri" w:cs="Calibri"/>
          <w:b/>
          <w:color w:val="000000"/>
          <w:sz w:val="24"/>
          <w:szCs w:val="24"/>
          <w:lang w:eastAsia="en-GB"/>
        </w:rPr>
      </w:pPr>
    </w:p>
    <w:tbl>
      <w:tblPr>
        <w:tblW w:w="5667" w:type="pct"/>
        <w:tblInd w:w="-5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850"/>
        <w:gridCol w:w="2691"/>
        <w:gridCol w:w="2950"/>
        <w:gridCol w:w="1807"/>
        <w:gridCol w:w="1909"/>
      </w:tblGrid>
      <w:tr w:rsidR="009477E5" w14:paraId="7A37FDF2" w14:textId="77777777" w:rsidTr="0032097F">
        <w:tc>
          <w:tcPr>
            <w:tcW w:w="416" w:type="pct"/>
            <w:shd w:val="clear" w:color="auto" w:fill="D9D9D9" w:themeFill="background1" w:themeFillShade="D9"/>
          </w:tcPr>
          <w:p w14:paraId="0F351185" w14:textId="77777777" w:rsidR="00EB47FA" w:rsidRPr="009C4E1A" w:rsidRDefault="00C126BF" w:rsidP="001C6733">
            <w:pPr>
              <w:spacing w:after="220" w:line="276" w:lineRule="auto"/>
              <w:ind w:left="113"/>
              <w:rPr>
                <w:rFonts w:eastAsia="Calibri" w:cs="Times New Roman"/>
                <w:b/>
                <w:sz w:val="24"/>
                <w:szCs w:val="24"/>
              </w:rPr>
            </w:pPr>
            <w:r w:rsidRPr="009C4E1A">
              <w:rPr>
                <w:rFonts w:eastAsia="Calibri" w:cs="Times New Roman"/>
                <w:b/>
                <w:sz w:val="24"/>
                <w:szCs w:val="24"/>
              </w:rPr>
              <w:t>Ref.</w:t>
            </w:r>
          </w:p>
        </w:tc>
        <w:tc>
          <w:tcPr>
            <w:tcW w:w="1318" w:type="pct"/>
            <w:shd w:val="clear" w:color="auto" w:fill="D9D9D9" w:themeFill="background1" w:themeFillShade="D9"/>
            <w:tcMar>
              <w:top w:w="0" w:type="dxa"/>
              <w:left w:w="39" w:type="dxa"/>
              <w:bottom w:w="0" w:type="dxa"/>
              <w:right w:w="39" w:type="dxa"/>
            </w:tcMar>
          </w:tcPr>
          <w:p w14:paraId="01EDC2A8" w14:textId="77777777" w:rsidR="00EB47FA" w:rsidRPr="00E734F1" w:rsidRDefault="00C126BF" w:rsidP="001C6733">
            <w:pPr>
              <w:spacing w:after="220" w:line="276" w:lineRule="auto"/>
              <w:ind w:left="113"/>
              <w:rPr>
                <w:rFonts w:eastAsia="Calibri" w:cs="Times New Roman"/>
                <w:b/>
                <w:bCs/>
                <w:sz w:val="24"/>
                <w:szCs w:val="24"/>
              </w:rPr>
            </w:pPr>
            <w:r w:rsidRPr="00E734F1">
              <w:rPr>
                <w:rFonts w:eastAsia="Calibri" w:cs="Times New Roman"/>
                <w:b/>
                <w:bCs/>
                <w:sz w:val="24"/>
                <w:szCs w:val="24"/>
              </w:rPr>
              <w:t>Costed Option</w:t>
            </w:r>
          </w:p>
        </w:tc>
        <w:tc>
          <w:tcPr>
            <w:tcW w:w="1445" w:type="pct"/>
            <w:shd w:val="clear" w:color="auto" w:fill="D9D9D9" w:themeFill="background1" w:themeFillShade="D9"/>
          </w:tcPr>
          <w:p w14:paraId="1951685F" w14:textId="77777777" w:rsidR="00EB47FA" w:rsidRPr="009C4E1A" w:rsidRDefault="00C126BF" w:rsidP="001C6733">
            <w:pPr>
              <w:spacing w:after="220" w:line="276" w:lineRule="auto"/>
              <w:ind w:left="113"/>
              <w:rPr>
                <w:rFonts w:eastAsia="Calibri" w:cs="Times New Roman"/>
                <w:b/>
                <w:sz w:val="24"/>
                <w:szCs w:val="24"/>
              </w:rPr>
            </w:pPr>
            <w:r w:rsidRPr="009C4E1A">
              <w:rPr>
                <w:rFonts w:eastAsia="Calibri" w:cs="Times New Roman"/>
                <w:b/>
                <w:sz w:val="24"/>
                <w:szCs w:val="24"/>
              </w:rPr>
              <w:t>Description / Specification</w:t>
            </w:r>
          </w:p>
        </w:tc>
        <w:tc>
          <w:tcPr>
            <w:tcW w:w="885" w:type="pct"/>
            <w:shd w:val="clear" w:color="auto" w:fill="D9D9D9" w:themeFill="background1" w:themeFillShade="D9"/>
            <w:tcMar>
              <w:top w:w="0" w:type="dxa"/>
              <w:left w:w="39" w:type="dxa"/>
              <w:bottom w:w="0" w:type="dxa"/>
              <w:right w:w="39" w:type="dxa"/>
            </w:tcMar>
          </w:tcPr>
          <w:p w14:paraId="631DC6F9" w14:textId="77777777" w:rsidR="00EB47FA" w:rsidRPr="009C4E1A" w:rsidRDefault="00C126BF" w:rsidP="001C6733">
            <w:pPr>
              <w:spacing w:after="220" w:line="276" w:lineRule="auto"/>
              <w:ind w:left="113"/>
              <w:rPr>
                <w:rFonts w:eastAsia="Calibri" w:cs="Times New Roman"/>
                <w:sz w:val="24"/>
                <w:szCs w:val="24"/>
              </w:rPr>
            </w:pPr>
            <w:r>
              <w:rPr>
                <w:rFonts w:eastAsia="Calibri" w:cs="Times New Roman"/>
                <w:b/>
                <w:sz w:val="24"/>
                <w:szCs w:val="24"/>
              </w:rPr>
              <w:t xml:space="preserve">Implementation </w:t>
            </w:r>
            <w:r w:rsidRPr="009C4E1A">
              <w:rPr>
                <w:rFonts w:eastAsia="Calibri" w:cs="Times New Roman"/>
                <w:b/>
                <w:sz w:val="24"/>
                <w:szCs w:val="24"/>
              </w:rPr>
              <w:t>Charges (£)</w:t>
            </w:r>
          </w:p>
        </w:tc>
        <w:tc>
          <w:tcPr>
            <w:tcW w:w="935" w:type="pct"/>
            <w:shd w:val="clear" w:color="auto" w:fill="D9D9D9" w:themeFill="background1" w:themeFillShade="D9"/>
          </w:tcPr>
          <w:p w14:paraId="086733B9" w14:textId="77777777" w:rsidR="00EB47FA" w:rsidRDefault="00C126BF" w:rsidP="001C6733">
            <w:pPr>
              <w:spacing w:after="220" w:line="276" w:lineRule="auto"/>
              <w:ind w:left="113"/>
              <w:rPr>
                <w:rFonts w:eastAsia="Calibri" w:cs="Times New Roman"/>
                <w:b/>
                <w:sz w:val="24"/>
                <w:szCs w:val="24"/>
              </w:rPr>
            </w:pPr>
            <w:r>
              <w:rPr>
                <w:rFonts w:eastAsia="Calibri" w:cs="Times New Roman"/>
                <w:b/>
                <w:sz w:val="24"/>
                <w:szCs w:val="24"/>
              </w:rPr>
              <w:t>Operational Charges (per month) (£)</w:t>
            </w:r>
          </w:p>
        </w:tc>
      </w:tr>
      <w:tr w:rsidR="009477E5" w14:paraId="03EEB0DE" w14:textId="77777777" w:rsidTr="0032097F">
        <w:tc>
          <w:tcPr>
            <w:tcW w:w="416" w:type="pct"/>
          </w:tcPr>
          <w:p w14:paraId="51162087" w14:textId="77777777" w:rsidR="00EB47FA" w:rsidRPr="009C4E1A" w:rsidRDefault="00C126BF" w:rsidP="00EB47FA">
            <w:pPr>
              <w:spacing w:after="220" w:line="276" w:lineRule="auto"/>
              <w:rPr>
                <w:rFonts w:eastAsia="Calibri" w:cs="Times New Roman"/>
                <w:sz w:val="24"/>
                <w:szCs w:val="24"/>
              </w:rPr>
            </w:pPr>
            <w:proofErr w:type="spellStart"/>
            <w:r>
              <w:rPr>
                <w:rFonts w:eastAsia="Calibri" w:cs="Times New Roman"/>
                <w:sz w:val="24"/>
                <w:szCs w:val="24"/>
              </w:rPr>
              <w:t>CO</w:t>
            </w:r>
            <w:r w:rsidRPr="009C4E1A">
              <w:rPr>
                <w:rFonts w:eastAsia="Calibri" w:cs="Times New Roman"/>
                <w:sz w:val="24"/>
                <w:szCs w:val="24"/>
              </w:rPr>
              <w:t>1</w:t>
            </w:r>
            <w:proofErr w:type="spellEnd"/>
          </w:p>
        </w:tc>
        <w:tc>
          <w:tcPr>
            <w:tcW w:w="1318" w:type="pct"/>
            <w:tcMar>
              <w:top w:w="0" w:type="dxa"/>
              <w:left w:w="39" w:type="dxa"/>
              <w:bottom w:w="0" w:type="dxa"/>
              <w:right w:w="39" w:type="dxa"/>
            </w:tcMar>
          </w:tcPr>
          <w:p w14:paraId="58EABF5F" w14:textId="52E651A4" w:rsidR="00EB47FA" w:rsidRPr="009C4E1A" w:rsidRDefault="00C126BF" w:rsidP="00EB47FA">
            <w:pPr>
              <w:spacing w:after="220" w:line="276" w:lineRule="auto"/>
              <w:rPr>
                <w:rFonts w:eastAsia="Calibri" w:cs="Times New Roman"/>
                <w:sz w:val="24"/>
                <w:szCs w:val="24"/>
              </w:rPr>
            </w:pPr>
            <w:proofErr w:type="spellStart"/>
            <w:r>
              <w:rPr>
                <w:rFonts w:eastAsia="Calibri" w:cs="Times New Roman"/>
                <w:sz w:val="24"/>
                <w:szCs w:val="24"/>
              </w:rPr>
              <w:t>Anti Start</w:t>
            </w:r>
            <w:proofErr w:type="spellEnd"/>
            <w:r>
              <w:rPr>
                <w:rFonts w:eastAsia="Calibri" w:cs="Times New Roman"/>
                <w:sz w:val="24"/>
                <w:szCs w:val="24"/>
              </w:rPr>
              <w:t xml:space="preserve"> Technology</w:t>
            </w:r>
          </w:p>
        </w:tc>
        <w:tc>
          <w:tcPr>
            <w:tcW w:w="1445" w:type="pct"/>
          </w:tcPr>
          <w:p w14:paraId="40BC81AB" w14:textId="7DAD8A36" w:rsidR="00EB47FA" w:rsidRPr="009C4E1A" w:rsidRDefault="00C126BF" w:rsidP="00EB47FA">
            <w:pPr>
              <w:spacing w:after="220" w:line="276" w:lineRule="auto"/>
              <w:rPr>
                <w:rFonts w:eastAsia="Calibri" w:cs="Times New Roman"/>
                <w:sz w:val="24"/>
                <w:szCs w:val="24"/>
              </w:rPr>
            </w:pPr>
            <w:r>
              <w:rPr>
                <w:rFonts w:eastAsia="Calibri" w:cs="Times New Roman"/>
                <w:sz w:val="24"/>
                <w:szCs w:val="24"/>
              </w:rPr>
              <w:t xml:space="preserve">The ignition will be linked to </w:t>
            </w:r>
            <w:r w:rsidR="003D06EA">
              <w:rPr>
                <w:rFonts w:eastAsia="Calibri" w:cs="Times New Roman"/>
                <w:sz w:val="24"/>
                <w:szCs w:val="24"/>
              </w:rPr>
              <w:t>Hardware</w:t>
            </w:r>
            <w:r>
              <w:rPr>
                <w:rFonts w:eastAsia="Calibri" w:cs="Times New Roman"/>
                <w:sz w:val="24"/>
                <w:szCs w:val="24"/>
              </w:rPr>
              <w:t xml:space="preserve"> logon</w:t>
            </w:r>
          </w:p>
        </w:tc>
        <w:tc>
          <w:tcPr>
            <w:tcW w:w="885" w:type="pct"/>
            <w:tcMar>
              <w:top w:w="0" w:type="dxa"/>
              <w:left w:w="39" w:type="dxa"/>
              <w:bottom w:w="0" w:type="dxa"/>
              <w:right w:w="39" w:type="dxa"/>
            </w:tcMar>
          </w:tcPr>
          <w:p w14:paraId="1AC75504" w14:textId="77777777" w:rsidR="00EB47FA" w:rsidRPr="009C4E1A" w:rsidRDefault="00C126BF" w:rsidP="00EB47FA">
            <w:pPr>
              <w:spacing w:after="220" w:line="276" w:lineRule="auto"/>
              <w:rPr>
                <w:rFonts w:eastAsia="Calibri" w:cs="Times New Roman"/>
                <w:sz w:val="24"/>
                <w:szCs w:val="24"/>
              </w:rPr>
            </w:pPr>
            <w:r w:rsidRPr="009C4E1A">
              <w:rPr>
                <w:rFonts w:eastAsia="Calibri" w:cs="Times New Roman"/>
                <w:sz w:val="24"/>
                <w:szCs w:val="24"/>
              </w:rPr>
              <w:t>£</w:t>
            </w:r>
          </w:p>
        </w:tc>
        <w:tc>
          <w:tcPr>
            <w:tcW w:w="935" w:type="pct"/>
          </w:tcPr>
          <w:p w14:paraId="6C153066" w14:textId="77777777" w:rsidR="00EB47FA" w:rsidRDefault="00C126BF" w:rsidP="00EB47FA">
            <w:r w:rsidRPr="002E6F60">
              <w:rPr>
                <w:rFonts w:eastAsia="Calibri" w:cs="Times New Roman"/>
                <w:sz w:val="24"/>
                <w:szCs w:val="24"/>
              </w:rPr>
              <w:t>£</w:t>
            </w:r>
          </w:p>
        </w:tc>
      </w:tr>
      <w:tr w:rsidR="009477E5" w14:paraId="4023FBBF" w14:textId="77777777" w:rsidTr="0032097F">
        <w:tc>
          <w:tcPr>
            <w:tcW w:w="416" w:type="pct"/>
          </w:tcPr>
          <w:p w14:paraId="7703F934" w14:textId="77777777" w:rsidR="00EB47FA" w:rsidRPr="009C4E1A" w:rsidRDefault="00C126BF" w:rsidP="00EB47FA">
            <w:pPr>
              <w:spacing w:after="220" w:line="276" w:lineRule="auto"/>
              <w:rPr>
                <w:rFonts w:eastAsia="Calibri" w:cs="Times New Roman"/>
                <w:sz w:val="24"/>
                <w:szCs w:val="24"/>
              </w:rPr>
            </w:pPr>
            <w:r>
              <w:rPr>
                <w:rFonts w:eastAsia="Calibri" w:cs="Times New Roman"/>
                <w:sz w:val="24"/>
                <w:szCs w:val="24"/>
              </w:rPr>
              <w:t>CO</w:t>
            </w:r>
            <w:r w:rsidRPr="009C4E1A">
              <w:rPr>
                <w:rFonts w:eastAsia="Calibri" w:cs="Times New Roman"/>
                <w:sz w:val="24"/>
                <w:szCs w:val="24"/>
              </w:rPr>
              <w:t>2</w:t>
            </w:r>
          </w:p>
        </w:tc>
        <w:tc>
          <w:tcPr>
            <w:tcW w:w="1318" w:type="pct"/>
            <w:tcMar>
              <w:top w:w="0" w:type="dxa"/>
              <w:left w:w="39" w:type="dxa"/>
              <w:bottom w:w="0" w:type="dxa"/>
              <w:right w:w="39" w:type="dxa"/>
            </w:tcMar>
          </w:tcPr>
          <w:p w14:paraId="6E7C47CF" w14:textId="3BE042F3" w:rsidR="00EB47FA" w:rsidRPr="009C4E1A" w:rsidRDefault="00C126BF" w:rsidP="00EB47FA">
            <w:pPr>
              <w:spacing w:after="220" w:line="276" w:lineRule="auto"/>
              <w:rPr>
                <w:rFonts w:eastAsia="Calibri" w:cs="Times New Roman"/>
                <w:sz w:val="24"/>
                <w:szCs w:val="24"/>
              </w:rPr>
            </w:pPr>
            <w:r>
              <w:rPr>
                <w:rFonts w:eastAsia="Calibri" w:cs="Times New Roman"/>
                <w:sz w:val="24"/>
                <w:szCs w:val="24"/>
              </w:rPr>
              <w:t xml:space="preserve">Additional installation per </w:t>
            </w:r>
            <w:r w:rsidR="003D06EA">
              <w:rPr>
                <w:rFonts w:eastAsia="Calibri" w:cs="Times New Roman"/>
                <w:sz w:val="24"/>
                <w:szCs w:val="24"/>
              </w:rPr>
              <w:t>Franchised Bus</w:t>
            </w:r>
          </w:p>
        </w:tc>
        <w:tc>
          <w:tcPr>
            <w:tcW w:w="1445" w:type="pct"/>
          </w:tcPr>
          <w:p w14:paraId="30DBBD39" w14:textId="07B0DBCA" w:rsidR="00EB47FA" w:rsidRPr="009C4E1A" w:rsidRDefault="00C126BF" w:rsidP="00EB47FA">
            <w:pPr>
              <w:spacing w:after="220" w:line="276" w:lineRule="auto"/>
              <w:rPr>
                <w:rFonts w:eastAsia="Calibri" w:cs="Times New Roman"/>
                <w:sz w:val="24"/>
                <w:szCs w:val="24"/>
              </w:rPr>
            </w:pPr>
            <w:r>
              <w:rPr>
                <w:rFonts w:eastAsia="Calibri" w:cs="Times New Roman"/>
                <w:sz w:val="24"/>
                <w:szCs w:val="24"/>
              </w:rPr>
              <w:t xml:space="preserve">If there are additional </w:t>
            </w:r>
            <w:r w:rsidR="003D06EA">
              <w:rPr>
                <w:rFonts w:eastAsia="Calibri" w:cs="Times New Roman"/>
                <w:sz w:val="24"/>
                <w:szCs w:val="24"/>
              </w:rPr>
              <w:t>Franchised Bus</w:t>
            </w:r>
            <w:r>
              <w:rPr>
                <w:rFonts w:eastAsia="Calibri" w:cs="Times New Roman"/>
                <w:sz w:val="24"/>
                <w:szCs w:val="24"/>
              </w:rPr>
              <w:t xml:space="preserve"> added at a later date above the agreed numbers, we need an installation cost per </w:t>
            </w:r>
            <w:r w:rsidR="003D06EA">
              <w:rPr>
                <w:rFonts w:eastAsia="Calibri" w:cs="Times New Roman"/>
                <w:sz w:val="24"/>
                <w:szCs w:val="24"/>
              </w:rPr>
              <w:t>Franchised Bus</w:t>
            </w:r>
            <w:r>
              <w:rPr>
                <w:rFonts w:eastAsia="Calibri" w:cs="Times New Roman"/>
                <w:sz w:val="24"/>
                <w:szCs w:val="24"/>
              </w:rPr>
              <w:t xml:space="preserve"> and unit price</w:t>
            </w:r>
          </w:p>
        </w:tc>
        <w:tc>
          <w:tcPr>
            <w:tcW w:w="885" w:type="pct"/>
            <w:tcMar>
              <w:top w:w="0" w:type="dxa"/>
              <w:left w:w="39" w:type="dxa"/>
              <w:bottom w:w="0" w:type="dxa"/>
              <w:right w:w="39" w:type="dxa"/>
            </w:tcMar>
          </w:tcPr>
          <w:p w14:paraId="78F6F245" w14:textId="77777777" w:rsidR="00EB47FA" w:rsidRPr="009C4E1A" w:rsidRDefault="00C126BF" w:rsidP="00EB47FA">
            <w:pPr>
              <w:spacing w:after="220" w:line="276" w:lineRule="auto"/>
              <w:rPr>
                <w:rFonts w:eastAsia="Calibri" w:cs="Times New Roman"/>
                <w:sz w:val="24"/>
                <w:szCs w:val="24"/>
              </w:rPr>
            </w:pPr>
            <w:r w:rsidRPr="009C4E1A">
              <w:rPr>
                <w:rFonts w:eastAsia="Calibri" w:cs="Times New Roman"/>
                <w:sz w:val="24"/>
                <w:szCs w:val="24"/>
              </w:rPr>
              <w:t>£</w:t>
            </w:r>
          </w:p>
        </w:tc>
        <w:tc>
          <w:tcPr>
            <w:tcW w:w="935" w:type="pct"/>
          </w:tcPr>
          <w:p w14:paraId="34B9349B" w14:textId="77777777" w:rsidR="00EB47FA" w:rsidRDefault="00C126BF" w:rsidP="00EB47FA">
            <w:r w:rsidRPr="002E6F60">
              <w:rPr>
                <w:rFonts w:eastAsia="Calibri" w:cs="Times New Roman"/>
                <w:sz w:val="24"/>
                <w:szCs w:val="24"/>
              </w:rPr>
              <w:t>£</w:t>
            </w:r>
          </w:p>
        </w:tc>
      </w:tr>
      <w:tr w:rsidR="009477E5" w14:paraId="70972B5E" w14:textId="77777777" w:rsidTr="0032097F">
        <w:tc>
          <w:tcPr>
            <w:tcW w:w="416" w:type="pct"/>
          </w:tcPr>
          <w:p w14:paraId="3F7D9545" w14:textId="77777777" w:rsidR="00EB47FA" w:rsidRPr="009C4E1A" w:rsidRDefault="00C126BF" w:rsidP="00EB47FA">
            <w:pPr>
              <w:spacing w:after="220" w:line="276" w:lineRule="auto"/>
              <w:rPr>
                <w:rFonts w:eastAsia="Calibri" w:cs="Times New Roman"/>
                <w:sz w:val="24"/>
                <w:szCs w:val="24"/>
              </w:rPr>
            </w:pPr>
            <w:proofErr w:type="spellStart"/>
            <w:r>
              <w:rPr>
                <w:rFonts w:eastAsia="Calibri" w:cs="Times New Roman"/>
                <w:sz w:val="24"/>
                <w:szCs w:val="24"/>
              </w:rPr>
              <w:t>CO</w:t>
            </w:r>
            <w:r w:rsidRPr="009C4E1A">
              <w:rPr>
                <w:rFonts w:eastAsia="Calibri" w:cs="Times New Roman"/>
                <w:sz w:val="24"/>
                <w:szCs w:val="24"/>
              </w:rPr>
              <w:t>3</w:t>
            </w:r>
            <w:proofErr w:type="spellEnd"/>
          </w:p>
        </w:tc>
        <w:tc>
          <w:tcPr>
            <w:tcW w:w="1318" w:type="pct"/>
            <w:tcMar>
              <w:top w:w="0" w:type="dxa"/>
              <w:left w:w="39" w:type="dxa"/>
              <w:bottom w:w="0" w:type="dxa"/>
              <w:right w:w="39" w:type="dxa"/>
            </w:tcMar>
          </w:tcPr>
          <w:p w14:paraId="4FD44B76" w14:textId="010618C6" w:rsidR="00EB47FA" w:rsidRPr="009C4E1A" w:rsidRDefault="00C126BF" w:rsidP="00EB47FA">
            <w:pPr>
              <w:spacing w:after="220" w:line="276" w:lineRule="auto"/>
              <w:rPr>
                <w:rFonts w:eastAsia="Calibri" w:cs="Times New Roman"/>
                <w:sz w:val="24"/>
                <w:szCs w:val="24"/>
              </w:rPr>
            </w:pPr>
            <w:r>
              <w:rPr>
                <w:rFonts w:eastAsia="Calibri" w:cs="Times New Roman"/>
                <w:sz w:val="24"/>
                <w:szCs w:val="24"/>
              </w:rPr>
              <w:t>Decommission/removal</w:t>
            </w:r>
          </w:p>
        </w:tc>
        <w:tc>
          <w:tcPr>
            <w:tcW w:w="1445" w:type="pct"/>
          </w:tcPr>
          <w:p w14:paraId="1E5FCE14" w14:textId="20D43B97" w:rsidR="00EB47FA" w:rsidRPr="009C4E1A" w:rsidRDefault="00C126BF" w:rsidP="00EB47FA">
            <w:pPr>
              <w:spacing w:after="220" w:line="276" w:lineRule="auto"/>
              <w:rPr>
                <w:rFonts w:eastAsia="Calibri" w:cs="Times New Roman"/>
                <w:sz w:val="24"/>
                <w:szCs w:val="24"/>
              </w:rPr>
            </w:pPr>
            <w:r>
              <w:rPr>
                <w:rFonts w:eastAsia="Calibri" w:cs="Times New Roman"/>
                <w:sz w:val="24"/>
                <w:szCs w:val="24"/>
              </w:rPr>
              <w:t xml:space="preserve">A cost to remove the </w:t>
            </w:r>
            <w:r w:rsidR="003D06EA">
              <w:rPr>
                <w:rFonts w:eastAsia="Calibri" w:cs="Times New Roman"/>
                <w:sz w:val="24"/>
                <w:szCs w:val="24"/>
              </w:rPr>
              <w:t>Hardware</w:t>
            </w:r>
            <w:r>
              <w:rPr>
                <w:rFonts w:eastAsia="Calibri" w:cs="Times New Roman"/>
                <w:sz w:val="24"/>
                <w:szCs w:val="24"/>
              </w:rPr>
              <w:t xml:space="preserve"> from a </w:t>
            </w:r>
            <w:r w:rsidR="003D06EA">
              <w:rPr>
                <w:rFonts w:eastAsia="Calibri" w:cs="Times New Roman"/>
                <w:sz w:val="24"/>
                <w:szCs w:val="24"/>
              </w:rPr>
              <w:t xml:space="preserve">Franchised Bus </w:t>
            </w:r>
            <w:r>
              <w:rPr>
                <w:rFonts w:eastAsia="Calibri" w:cs="Times New Roman"/>
                <w:sz w:val="24"/>
                <w:szCs w:val="24"/>
              </w:rPr>
              <w:t>and decommission</w:t>
            </w:r>
          </w:p>
        </w:tc>
        <w:tc>
          <w:tcPr>
            <w:tcW w:w="885" w:type="pct"/>
            <w:tcMar>
              <w:top w:w="0" w:type="dxa"/>
              <w:left w:w="39" w:type="dxa"/>
              <w:bottom w:w="0" w:type="dxa"/>
              <w:right w:w="39" w:type="dxa"/>
            </w:tcMar>
          </w:tcPr>
          <w:p w14:paraId="5C71916E" w14:textId="77777777" w:rsidR="00EB47FA" w:rsidRPr="009C4E1A" w:rsidRDefault="00C126BF" w:rsidP="00EB47FA">
            <w:pPr>
              <w:spacing w:after="220" w:line="276" w:lineRule="auto"/>
              <w:rPr>
                <w:rFonts w:eastAsia="Calibri" w:cs="Times New Roman"/>
                <w:sz w:val="24"/>
                <w:szCs w:val="24"/>
              </w:rPr>
            </w:pPr>
            <w:r w:rsidRPr="009C4E1A">
              <w:rPr>
                <w:rFonts w:eastAsia="Calibri" w:cs="Times New Roman"/>
                <w:sz w:val="24"/>
                <w:szCs w:val="24"/>
              </w:rPr>
              <w:t>£</w:t>
            </w:r>
          </w:p>
        </w:tc>
        <w:tc>
          <w:tcPr>
            <w:tcW w:w="935" w:type="pct"/>
          </w:tcPr>
          <w:p w14:paraId="0BE523B2" w14:textId="77777777" w:rsidR="00EB47FA" w:rsidRDefault="00C126BF" w:rsidP="00EB47FA">
            <w:r w:rsidRPr="002E6F60">
              <w:rPr>
                <w:rFonts w:eastAsia="Calibri" w:cs="Times New Roman"/>
                <w:sz w:val="24"/>
                <w:szCs w:val="24"/>
              </w:rPr>
              <w:t>£</w:t>
            </w:r>
          </w:p>
        </w:tc>
      </w:tr>
      <w:tr w:rsidR="009477E5" w14:paraId="71138DE7" w14:textId="77777777" w:rsidTr="0032097F">
        <w:tc>
          <w:tcPr>
            <w:tcW w:w="416" w:type="pct"/>
          </w:tcPr>
          <w:p w14:paraId="1B45255D" w14:textId="506D7F1E" w:rsidR="00041834" w:rsidRDefault="00C126BF" w:rsidP="00EB47FA">
            <w:pPr>
              <w:spacing w:after="220" w:line="276" w:lineRule="auto"/>
              <w:rPr>
                <w:rFonts w:eastAsia="Calibri" w:cs="Times New Roman"/>
                <w:sz w:val="24"/>
                <w:szCs w:val="24"/>
              </w:rPr>
            </w:pPr>
            <w:proofErr w:type="spellStart"/>
            <w:r>
              <w:rPr>
                <w:rFonts w:eastAsia="Calibri" w:cs="Times New Roman"/>
                <w:sz w:val="24"/>
                <w:szCs w:val="24"/>
              </w:rPr>
              <w:t>CO4</w:t>
            </w:r>
            <w:proofErr w:type="spellEnd"/>
          </w:p>
        </w:tc>
        <w:tc>
          <w:tcPr>
            <w:tcW w:w="1318" w:type="pct"/>
            <w:tcMar>
              <w:top w:w="0" w:type="dxa"/>
              <w:left w:w="39" w:type="dxa"/>
              <w:bottom w:w="0" w:type="dxa"/>
              <w:right w:w="39" w:type="dxa"/>
            </w:tcMar>
          </w:tcPr>
          <w:p w14:paraId="46B71CE1" w14:textId="5C79CFEB" w:rsidR="00041834" w:rsidRDefault="00C126BF" w:rsidP="00EB47FA">
            <w:pPr>
              <w:spacing w:after="220" w:line="276" w:lineRule="auto"/>
              <w:rPr>
                <w:rFonts w:eastAsia="Calibri" w:cs="Times New Roman"/>
                <w:sz w:val="24"/>
                <w:szCs w:val="24"/>
              </w:rPr>
            </w:pPr>
            <w:r>
              <w:rPr>
                <w:rFonts w:eastAsia="Calibri" w:cs="Times New Roman"/>
                <w:sz w:val="24"/>
                <w:szCs w:val="24"/>
              </w:rPr>
              <w:t>Low Bridge Alert</w:t>
            </w:r>
          </w:p>
        </w:tc>
        <w:tc>
          <w:tcPr>
            <w:tcW w:w="1445" w:type="pct"/>
          </w:tcPr>
          <w:p w14:paraId="79DBB123" w14:textId="650F2336" w:rsidR="00041834" w:rsidRDefault="00C126BF" w:rsidP="00EB47FA">
            <w:pPr>
              <w:spacing w:after="220" w:line="276" w:lineRule="auto"/>
              <w:rPr>
                <w:rFonts w:eastAsia="Calibri" w:cs="Times New Roman"/>
                <w:sz w:val="24"/>
                <w:szCs w:val="24"/>
              </w:rPr>
            </w:pPr>
            <w:r>
              <w:rPr>
                <w:rFonts w:eastAsia="Calibri" w:cs="Times New Roman"/>
                <w:sz w:val="24"/>
                <w:szCs w:val="24"/>
              </w:rPr>
              <w:t>A cost to provide additional functionality for an alert system for low bridges</w:t>
            </w:r>
          </w:p>
        </w:tc>
        <w:tc>
          <w:tcPr>
            <w:tcW w:w="885" w:type="pct"/>
            <w:tcMar>
              <w:top w:w="0" w:type="dxa"/>
              <w:left w:w="39" w:type="dxa"/>
              <w:bottom w:w="0" w:type="dxa"/>
              <w:right w:w="39" w:type="dxa"/>
            </w:tcMar>
          </w:tcPr>
          <w:p w14:paraId="7C277DE7" w14:textId="6AA3DB88" w:rsidR="00041834" w:rsidRPr="009C4E1A" w:rsidRDefault="00C126BF" w:rsidP="00EB47FA">
            <w:pPr>
              <w:spacing w:after="220" w:line="276" w:lineRule="auto"/>
              <w:rPr>
                <w:rFonts w:eastAsia="Calibri" w:cs="Times New Roman"/>
                <w:sz w:val="24"/>
                <w:szCs w:val="24"/>
              </w:rPr>
            </w:pPr>
            <w:r>
              <w:rPr>
                <w:rFonts w:eastAsia="Calibri" w:cs="Times New Roman"/>
                <w:sz w:val="24"/>
                <w:szCs w:val="24"/>
              </w:rPr>
              <w:t>£</w:t>
            </w:r>
          </w:p>
        </w:tc>
        <w:tc>
          <w:tcPr>
            <w:tcW w:w="935" w:type="pct"/>
          </w:tcPr>
          <w:p w14:paraId="1216003B" w14:textId="2B29DC28" w:rsidR="00041834" w:rsidRPr="002E6F60" w:rsidRDefault="00C126BF" w:rsidP="00EB47FA">
            <w:pPr>
              <w:rPr>
                <w:rFonts w:eastAsia="Calibri" w:cs="Times New Roman"/>
                <w:sz w:val="24"/>
                <w:szCs w:val="24"/>
              </w:rPr>
            </w:pPr>
            <w:r>
              <w:rPr>
                <w:rFonts w:eastAsia="Calibri" w:cs="Times New Roman"/>
                <w:sz w:val="24"/>
                <w:szCs w:val="24"/>
              </w:rPr>
              <w:t>£</w:t>
            </w:r>
          </w:p>
        </w:tc>
      </w:tr>
      <w:tr w:rsidR="009477E5" w14:paraId="268C7649" w14:textId="77777777" w:rsidTr="0032097F">
        <w:tc>
          <w:tcPr>
            <w:tcW w:w="416" w:type="pct"/>
          </w:tcPr>
          <w:p w14:paraId="06555D51" w14:textId="024581B9" w:rsidR="00041834" w:rsidRDefault="00C126BF" w:rsidP="00EB47FA">
            <w:pPr>
              <w:spacing w:after="220" w:line="276" w:lineRule="auto"/>
              <w:rPr>
                <w:rFonts w:eastAsia="Calibri" w:cs="Times New Roman"/>
                <w:sz w:val="24"/>
                <w:szCs w:val="24"/>
              </w:rPr>
            </w:pPr>
            <w:proofErr w:type="spellStart"/>
            <w:r>
              <w:rPr>
                <w:rFonts w:eastAsia="Calibri" w:cs="Times New Roman"/>
                <w:sz w:val="24"/>
                <w:szCs w:val="24"/>
              </w:rPr>
              <w:t>CO5</w:t>
            </w:r>
            <w:proofErr w:type="spellEnd"/>
          </w:p>
        </w:tc>
        <w:tc>
          <w:tcPr>
            <w:tcW w:w="1318" w:type="pct"/>
            <w:tcMar>
              <w:top w:w="0" w:type="dxa"/>
              <w:left w:w="39" w:type="dxa"/>
              <w:bottom w:w="0" w:type="dxa"/>
              <w:right w:w="39" w:type="dxa"/>
            </w:tcMar>
          </w:tcPr>
          <w:p w14:paraId="13E9A633" w14:textId="296CB155" w:rsidR="00041834" w:rsidRDefault="00C126BF" w:rsidP="00041834">
            <w:pPr>
              <w:spacing w:after="220" w:line="276" w:lineRule="auto"/>
              <w:rPr>
                <w:rFonts w:eastAsia="Calibri" w:cs="Times New Roman"/>
                <w:sz w:val="24"/>
                <w:szCs w:val="24"/>
              </w:rPr>
            </w:pPr>
            <w:r>
              <w:rPr>
                <w:rFonts w:eastAsia="Calibri" w:cs="Times New Roman"/>
                <w:sz w:val="24"/>
                <w:szCs w:val="24"/>
              </w:rPr>
              <w:t xml:space="preserve">Equipment </w:t>
            </w:r>
            <w:proofErr w:type="gramStart"/>
            <w:r>
              <w:rPr>
                <w:rFonts w:eastAsia="Calibri" w:cs="Times New Roman"/>
                <w:sz w:val="24"/>
                <w:szCs w:val="24"/>
              </w:rPr>
              <w:t>swap</w:t>
            </w:r>
            <w:proofErr w:type="gramEnd"/>
            <w:r>
              <w:rPr>
                <w:rFonts w:eastAsia="Calibri" w:cs="Times New Roman"/>
                <w:sz w:val="24"/>
                <w:szCs w:val="24"/>
              </w:rPr>
              <w:t xml:space="preserve"> between </w:t>
            </w:r>
            <w:r w:rsidR="003D06EA">
              <w:rPr>
                <w:rFonts w:eastAsia="Calibri" w:cs="Times New Roman"/>
                <w:sz w:val="24"/>
                <w:szCs w:val="24"/>
              </w:rPr>
              <w:t>Franchised Buses</w:t>
            </w:r>
          </w:p>
        </w:tc>
        <w:tc>
          <w:tcPr>
            <w:tcW w:w="1445" w:type="pct"/>
          </w:tcPr>
          <w:p w14:paraId="0599A7BB" w14:textId="622250DE" w:rsidR="00041834" w:rsidRDefault="00C126BF" w:rsidP="00EB47FA">
            <w:pPr>
              <w:spacing w:after="220" w:line="276" w:lineRule="auto"/>
              <w:rPr>
                <w:rFonts w:eastAsia="Calibri" w:cs="Times New Roman"/>
                <w:sz w:val="24"/>
                <w:szCs w:val="24"/>
              </w:rPr>
            </w:pPr>
            <w:r>
              <w:rPr>
                <w:rFonts w:eastAsia="Calibri" w:cs="Times New Roman"/>
                <w:sz w:val="24"/>
                <w:szCs w:val="24"/>
              </w:rPr>
              <w:t xml:space="preserve">A cost to move a </w:t>
            </w:r>
            <w:r w:rsidR="003D06EA">
              <w:rPr>
                <w:rFonts w:eastAsia="Calibri" w:cs="Times New Roman"/>
                <w:sz w:val="24"/>
                <w:szCs w:val="24"/>
              </w:rPr>
              <w:t>Hardware</w:t>
            </w:r>
            <w:r>
              <w:rPr>
                <w:rFonts w:eastAsia="Calibri" w:cs="Times New Roman"/>
                <w:sz w:val="24"/>
                <w:szCs w:val="24"/>
              </w:rPr>
              <w:t xml:space="preserve"> unit from one </w:t>
            </w:r>
            <w:r w:rsidR="003D06EA">
              <w:rPr>
                <w:rFonts w:eastAsia="Calibri" w:cs="Times New Roman"/>
                <w:sz w:val="24"/>
                <w:szCs w:val="24"/>
              </w:rPr>
              <w:t xml:space="preserve">Franchised Bus </w:t>
            </w:r>
            <w:r>
              <w:rPr>
                <w:rFonts w:eastAsia="Calibri" w:cs="Times New Roman"/>
                <w:sz w:val="24"/>
                <w:szCs w:val="24"/>
              </w:rPr>
              <w:t>to another</w:t>
            </w:r>
            <w:r w:rsidR="003D06EA">
              <w:rPr>
                <w:rFonts w:eastAsia="Calibri" w:cs="Times New Roman"/>
                <w:sz w:val="24"/>
                <w:szCs w:val="24"/>
              </w:rPr>
              <w:t xml:space="preserve"> Franchised Bus</w:t>
            </w:r>
          </w:p>
        </w:tc>
        <w:tc>
          <w:tcPr>
            <w:tcW w:w="885" w:type="pct"/>
            <w:tcMar>
              <w:top w:w="0" w:type="dxa"/>
              <w:left w:w="39" w:type="dxa"/>
              <w:bottom w:w="0" w:type="dxa"/>
              <w:right w:w="39" w:type="dxa"/>
            </w:tcMar>
          </w:tcPr>
          <w:p w14:paraId="72C4630F" w14:textId="71F3DDD4" w:rsidR="00041834" w:rsidRDefault="00C126BF" w:rsidP="00EB47FA">
            <w:pPr>
              <w:spacing w:after="220" w:line="276" w:lineRule="auto"/>
              <w:rPr>
                <w:rFonts w:eastAsia="Calibri" w:cs="Times New Roman"/>
                <w:sz w:val="24"/>
                <w:szCs w:val="24"/>
              </w:rPr>
            </w:pPr>
            <w:r>
              <w:rPr>
                <w:rFonts w:eastAsia="Calibri" w:cs="Times New Roman"/>
                <w:sz w:val="24"/>
                <w:szCs w:val="24"/>
              </w:rPr>
              <w:t>£</w:t>
            </w:r>
          </w:p>
        </w:tc>
        <w:tc>
          <w:tcPr>
            <w:tcW w:w="935" w:type="pct"/>
          </w:tcPr>
          <w:p w14:paraId="73192424" w14:textId="3391FF3C" w:rsidR="00041834" w:rsidRDefault="00C126BF" w:rsidP="00EB47FA">
            <w:pPr>
              <w:rPr>
                <w:rFonts w:eastAsia="Calibri" w:cs="Times New Roman"/>
                <w:sz w:val="24"/>
                <w:szCs w:val="24"/>
              </w:rPr>
            </w:pPr>
            <w:r>
              <w:rPr>
                <w:rFonts w:eastAsia="Calibri" w:cs="Times New Roman"/>
                <w:sz w:val="24"/>
                <w:szCs w:val="24"/>
              </w:rPr>
              <w:t>£</w:t>
            </w:r>
          </w:p>
        </w:tc>
      </w:tr>
    </w:tbl>
    <w:p w14:paraId="7267AED4" w14:textId="77777777" w:rsidR="00E734F1" w:rsidRPr="008D2E3D" w:rsidRDefault="00E734F1" w:rsidP="00E734F1">
      <w:pPr>
        <w:jc w:val="center"/>
        <w:rPr>
          <w:rFonts w:ascii="Calibri" w:eastAsia="Calibri" w:hAnsi="Calibri" w:cs="Calibri"/>
          <w:b/>
          <w:color w:val="000000"/>
          <w:sz w:val="24"/>
          <w:szCs w:val="24"/>
          <w:lang w:eastAsia="en-GB"/>
        </w:rPr>
      </w:pPr>
    </w:p>
    <w:sectPr w:rsidR="00E734F1" w:rsidRPr="008D2E3D" w:rsidSect="009C4E1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00A9E" w14:textId="77777777" w:rsidR="00CF70B9" w:rsidRDefault="00CF70B9">
      <w:pPr>
        <w:spacing w:after="0" w:line="240" w:lineRule="auto"/>
      </w:pPr>
      <w:r>
        <w:separator/>
      </w:r>
    </w:p>
  </w:endnote>
  <w:endnote w:type="continuationSeparator" w:id="0">
    <w:p w14:paraId="21C1DCE9" w14:textId="77777777" w:rsidR="00CF70B9" w:rsidRDefault="00CF70B9">
      <w:pPr>
        <w:spacing w:after="0" w:line="240" w:lineRule="auto"/>
      </w:pPr>
      <w:r>
        <w:continuationSeparator/>
      </w:r>
    </w:p>
  </w:endnote>
  <w:endnote w:type="continuationNotice" w:id="1">
    <w:p w14:paraId="557B8A81" w14:textId="77777777" w:rsidR="00CF70B9" w:rsidRDefault="00CF70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TZhongsong">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8D48C" w14:textId="77777777" w:rsidR="00DA3307" w:rsidRDefault="00DA33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788AA" w14:textId="27D61CEF" w:rsidR="0062076D" w:rsidRDefault="00400D4D">
    <w:pPr>
      <w:pStyle w:val="Footer"/>
    </w:pPr>
    <w:r>
      <w:t>Schedule 8 (Charges and Payment)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35983" w14:textId="77777777" w:rsidR="00DA3307" w:rsidRDefault="00DA33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7E721" w14:textId="77777777" w:rsidR="00CF70B9" w:rsidRDefault="00CF70B9">
      <w:pPr>
        <w:spacing w:after="0" w:line="240" w:lineRule="auto"/>
      </w:pPr>
      <w:r>
        <w:separator/>
      </w:r>
    </w:p>
  </w:footnote>
  <w:footnote w:type="continuationSeparator" w:id="0">
    <w:p w14:paraId="3B4D49E6" w14:textId="77777777" w:rsidR="00CF70B9" w:rsidRDefault="00CF70B9">
      <w:pPr>
        <w:spacing w:after="0" w:line="240" w:lineRule="auto"/>
      </w:pPr>
      <w:r>
        <w:continuationSeparator/>
      </w:r>
    </w:p>
  </w:footnote>
  <w:footnote w:type="continuationNotice" w:id="1">
    <w:p w14:paraId="14A10C7D" w14:textId="77777777" w:rsidR="00CF70B9" w:rsidRDefault="00CF70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CAB35" w14:textId="77777777" w:rsidR="00DA3307" w:rsidRDefault="00DA33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94D8E" w14:textId="77777777" w:rsidR="00DA3307" w:rsidRDefault="00DA33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BFD7E" w14:textId="77777777" w:rsidR="00DA3307" w:rsidRDefault="00DA33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D6B5A"/>
    <w:multiLevelType w:val="hybridMultilevel"/>
    <w:tmpl w:val="1CB48D72"/>
    <w:lvl w:ilvl="0" w:tplc="822C73D4">
      <w:start w:val="1"/>
      <w:numFmt w:val="decimal"/>
      <w:lvlText w:val="%1."/>
      <w:lvlJc w:val="left"/>
      <w:pPr>
        <w:ind w:left="720" w:hanging="360"/>
      </w:pPr>
    </w:lvl>
    <w:lvl w:ilvl="1" w:tplc="ED2AF5E0" w:tentative="1">
      <w:start w:val="1"/>
      <w:numFmt w:val="lowerLetter"/>
      <w:lvlText w:val="%2."/>
      <w:lvlJc w:val="left"/>
      <w:pPr>
        <w:ind w:left="1440" w:hanging="360"/>
      </w:pPr>
    </w:lvl>
    <w:lvl w:ilvl="2" w:tplc="4A808A08" w:tentative="1">
      <w:start w:val="1"/>
      <w:numFmt w:val="lowerRoman"/>
      <w:lvlText w:val="%3."/>
      <w:lvlJc w:val="right"/>
      <w:pPr>
        <w:ind w:left="2160" w:hanging="180"/>
      </w:pPr>
    </w:lvl>
    <w:lvl w:ilvl="3" w:tplc="F30A7FAE" w:tentative="1">
      <w:start w:val="1"/>
      <w:numFmt w:val="decimal"/>
      <w:lvlText w:val="%4."/>
      <w:lvlJc w:val="left"/>
      <w:pPr>
        <w:ind w:left="2880" w:hanging="360"/>
      </w:pPr>
    </w:lvl>
    <w:lvl w:ilvl="4" w:tplc="DAAA2C84" w:tentative="1">
      <w:start w:val="1"/>
      <w:numFmt w:val="lowerLetter"/>
      <w:lvlText w:val="%5."/>
      <w:lvlJc w:val="left"/>
      <w:pPr>
        <w:ind w:left="3600" w:hanging="360"/>
      </w:pPr>
    </w:lvl>
    <w:lvl w:ilvl="5" w:tplc="46BC0264" w:tentative="1">
      <w:start w:val="1"/>
      <w:numFmt w:val="lowerRoman"/>
      <w:lvlText w:val="%6."/>
      <w:lvlJc w:val="right"/>
      <w:pPr>
        <w:ind w:left="4320" w:hanging="180"/>
      </w:pPr>
    </w:lvl>
    <w:lvl w:ilvl="6" w:tplc="06D69C2E" w:tentative="1">
      <w:start w:val="1"/>
      <w:numFmt w:val="decimal"/>
      <w:lvlText w:val="%7."/>
      <w:lvlJc w:val="left"/>
      <w:pPr>
        <w:ind w:left="5040" w:hanging="360"/>
      </w:pPr>
    </w:lvl>
    <w:lvl w:ilvl="7" w:tplc="1DFA8B4C" w:tentative="1">
      <w:start w:val="1"/>
      <w:numFmt w:val="lowerLetter"/>
      <w:lvlText w:val="%8."/>
      <w:lvlJc w:val="left"/>
      <w:pPr>
        <w:ind w:left="5760" w:hanging="360"/>
      </w:pPr>
    </w:lvl>
    <w:lvl w:ilvl="8" w:tplc="5D66A942" w:tentative="1">
      <w:start w:val="1"/>
      <w:numFmt w:val="lowerRoman"/>
      <w:lvlText w:val="%9."/>
      <w:lvlJc w:val="right"/>
      <w:pPr>
        <w:ind w:left="6480" w:hanging="180"/>
      </w:pPr>
    </w:lvl>
  </w:abstractNum>
  <w:abstractNum w:abstractNumId="1" w15:restartNumberingAfterBreak="0">
    <w:nsid w:val="09FF2A35"/>
    <w:multiLevelType w:val="hybridMultilevel"/>
    <w:tmpl w:val="80DAB42E"/>
    <w:lvl w:ilvl="0" w:tplc="ABB26DD0">
      <w:start w:val="1"/>
      <w:numFmt w:val="lowerLetter"/>
      <w:lvlText w:val="(%1)"/>
      <w:lvlJc w:val="left"/>
      <w:pPr>
        <w:ind w:left="2912" w:hanging="360"/>
      </w:pPr>
      <w:rPr>
        <w:rFonts w:hint="default"/>
        <w:sz w:val="24"/>
        <w:szCs w:val="24"/>
      </w:rPr>
    </w:lvl>
    <w:lvl w:ilvl="1" w:tplc="3D04308E" w:tentative="1">
      <w:start w:val="1"/>
      <w:numFmt w:val="lowerLetter"/>
      <w:lvlText w:val="%2."/>
      <w:lvlJc w:val="left"/>
      <w:pPr>
        <w:ind w:left="3632" w:hanging="360"/>
      </w:pPr>
    </w:lvl>
    <w:lvl w:ilvl="2" w:tplc="254C21EA" w:tentative="1">
      <w:start w:val="1"/>
      <w:numFmt w:val="lowerRoman"/>
      <w:lvlText w:val="%3."/>
      <w:lvlJc w:val="right"/>
      <w:pPr>
        <w:ind w:left="4352" w:hanging="180"/>
      </w:pPr>
    </w:lvl>
    <w:lvl w:ilvl="3" w:tplc="671AE604" w:tentative="1">
      <w:start w:val="1"/>
      <w:numFmt w:val="decimal"/>
      <w:lvlText w:val="%4."/>
      <w:lvlJc w:val="left"/>
      <w:pPr>
        <w:ind w:left="5072" w:hanging="360"/>
      </w:pPr>
    </w:lvl>
    <w:lvl w:ilvl="4" w:tplc="CF4087F0" w:tentative="1">
      <w:start w:val="1"/>
      <w:numFmt w:val="lowerLetter"/>
      <w:lvlText w:val="%5."/>
      <w:lvlJc w:val="left"/>
      <w:pPr>
        <w:ind w:left="5792" w:hanging="360"/>
      </w:pPr>
    </w:lvl>
    <w:lvl w:ilvl="5" w:tplc="6A66415C" w:tentative="1">
      <w:start w:val="1"/>
      <w:numFmt w:val="lowerRoman"/>
      <w:lvlText w:val="%6."/>
      <w:lvlJc w:val="right"/>
      <w:pPr>
        <w:ind w:left="6512" w:hanging="180"/>
      </w:pPr>
    </w:lvl>
    <w:lvl w:ilvl="6" w:tplc="B06E235E" w:tentative="1">
      <w:start w:val="1"/>
      <w:numFmt w:val="decimal"/>
      <w:lvlText w:val="%7."/>
      <w:lvlJc w:val="left"/>
      <w:pPr>
        <w:ind w:left="7232" w:hanging="360"/>
      </w:pPr>
    </w:lvl>
    <w:lvl w:ilvl="7" w:tplc="15E43B14" w:tentative="1">
      <w:start w:val="1"/>
      <w:numFmt w:val="lowerLetter"/>
      <w:lvlText w:val="%8."/>
      <w:lvlJc w:val="left"/>
      <w:pPr>
        <w:ind w:left="7952" w:hanging="360"/>
      </w:pPr>
    </w:lvl>
    <w:lvl w:ilvl="8" w:tplc="02885852" w:tentative="1">
      <w:start w:val="1"/>
      <w:numFmt w:val="lowerRoman"/>
      <w:lvlText w:val="%9."/>
      <w:lvlJc w:val="right"/>
      <w:pPr>
        <w:ind w:left="8672" w:hanging="180"/>
      </w:pPr>
    </w:lvl>
  </w:abstractNum>
  <w:abstractNum w:abstractNumId="2" w15:restartNumberingAfterBreak="0">
    <w:nsid w:val="0D436D86"/>
    <w:multiLevelType w:val="hybridMultilevel"/>
    <w:tmpl w:val="44DE5328"/>
    <w:lvl w:ilvl="0" w:tplc="8C4E014C">
      <w:start w:val="1"/>
      <w:numFmt w:val="bullet"/>
      <w:lvlText w:val=""/>
      <w:lvlJc w:val="left"/>
      <w:pPr>
        <w:ind w:left="720" w:hanging="360"/>
      </w:pPr>
      <w:rPr>
        <w:rFonts w:ascii="Symbol" w:hAnsi="Symbol" w:hint="default"/>
      </w:rPr>
    </w:lvl>
    <w:lvl w:ilvl="1" w:tplc="14FC69A4">
      <w:start w:val="1"/>
      <w:numFmt w:val="bullet"/>
      <w:lvlText w:val="o"/>
      <w:lvlJc w:val="left"/>
      <w:pPr>
        <w:ind w:left="1440" w:hanging="360"/>
      </w:pPr>
      <w:rPr>
        <w:rFonts w:ascii="Courier New" w:hAnsi="Courier New" w:cs="Courier New" w:hint="default"/>
      </w:rPr>
    </w:lvl>
    <w:lvl w:ilvl="2" w:tplc="3CA60E74">
      <w:start w:val="1"/>
      <w:numFmt w:val="bullet"/>
      <w:lvlText w:val=""/>
      <w:lvlJc w:val="left"/>
      <w:pPr>
        <w:ind w:left="2160" w:hanging="360"/>
      </w:pPr>
      <w:rPr>
        <w:rFonts w:ascii="Wingdings" w:hAnsi="Wingdings" w:hint="default"/>
      </w:rPr>
    </w:lvl>
    <w:lvl w:ilvl="3" w:tplc="F1749872">
      <w:start w:val="1"/>
      <w:numFmt w:val="bullet"/>
      <w:lvlText w:val=""/>
      <w:lvlJc w:val="left"/>
      <w:pPr>
        <w:ind w:left="2880" w:hanging="360"/>
      </w:pPr>
      <w:rPr>
        <w:rFonts w:ascii="Symbol" w:hAnsi="Symbol" w:hint="default"/>
      </w:rPr>
    </w:lvl>
    <w:lvl w:ilvl="4" w:tplc="E12E6144">
      <w:start w:val="1"/>
      <w:numFmt w:val="bullet"/>
      <w:lvlText w:val="o"/>
      <w:lvlJc w:val="left"/>
      <w:pPr>
        <w:ind w:left="3600" w:hanging="360"/>
      </w:pPr>
      <w:rPr>
        <w:rFonts w:ascii="Courier New" w:hAnsi="Courier New" w:cs="Courier New" w:hint="default"/>
      </w:rPr>
    </w:lvl>
    <w:lvl w:ilvl="5" w:tplc="F556A008">
      <w:start w:val="1"/>
      <w:numFmt w:val="bullet"/>
      <w:lvlText w:val=""/>
      <w:lvlJc w:val="left"/>
      <w:pPr>
        <w:ind w:left="4320" w:hanging="360"/>
      </w:pPr>
      <w:rPr>
        <w:rFonts w:ascii="Wingdings" w:hAnsi="Wingdings" w:hint="default"/>
      </w:rPr>
    </w:lvl>
    <w:lvl w:ilvl="6" w:tplc="DECCC0CE">
      <w:start w:val="1"/>
      <w:numFmt w:val="bullet"/>
      <w:lvlText w:val=""/>
      <w:lvlJc w:val="left"/>
      <w:pPr>
        <w:ind w:left="5040" w:hanging="360"/>
      </w:pPr>
      <w:rPr>
        <w:rFonts w:ascii="Symbol" w:hAnsi="Symbol" w:hint="default"/>
      </w:rPr>
    </w:lvl>
    <w:lvl w:ilvl="7" w:tplc="29587A6A">
      <w:start w:val="1"/>
      <w:numFmt w:val="bullet"/>
      <w:lvlText w:val="o"/>
      <w:lvlJc w:val="left"/>
      <w:pPr>
        <w:ind w:left="5760" w:hanging="360"/>
      </w:pPr>
      <w:rPr>
        <w:rFonts w:ascii="Courier New" w:hAnsi="Courier New" w:cs="Courier New" w:hint="default"/>
      </w:rPr>
    </w:lvl>
    <w:lvl w:ilvl="8" w:tplc="AF3886A6">
      <w:start w:val="1"/>
      <w:numFmt w:val="bullet"/>
      <w:lvlText w:val=""/>
      <w:lvlJc w:val="left"/>
      <w:pPr>
        <w:ind w:left="6480" w:hanging="360"/>
      </w:pPr>
      <w:rPr>
        <w:rFonts w:ascii="Wingdings" w:hAnsi="Wingdings" w:hint="default"/>
      </w:rPr>
    </w:lvl>
  </w:abstractNum>
  <w:abstractNum w:abstractNumId="3" w15:restartNumberingAfterBreak="0">
    <w:nsid w:val="0F1079B4"/>
    <w:multiLevelType w:val="hybridMultilevel"/>
    <w:tmpl w:val="80DAB42E"/>
    <w:lvl w:ilvl="0" w:tplc="9C1A0EC8">
      <w:start w:val="1"/>
      <w:numFmt w:val="lowerLetter"/>
      <w:lvlText w:val="(%1)"/>
      <w:lvlJc w:val="left"/>
      <w:pPr>
        <w:ind w:left="2912" w:hanging="360"/>
      </w:pPr>
      <w:rPr>
        <w:rFonts w:hint="default"/>
        <w:sz w:val="24"/>
        <w:szCs w:val="24"/>
      </w:rPr>
    </w:lvl>
    <w:lvl w:ilvl="1" w:tplc="55B80862" w:tentative="1">
      <w:start w:val="1"/>
      <w:numFmt w:val="lowerLetter"/>
      <w:lvlText w:val="%2."/>
      <w:lvlJc w:val="left"/>
      <w:pPr>
        <w:ind w:left="3632" w:hanging="360"/>
      </w:pPr>
    </w:lvl>
    <w:lvl w:ilvl="2" w:tplc="D592C346" w:tentative="1">
      <w:start w:val="1"/>
      <w:numFmt w:val="lowerRoman"/>
      <w:lvlText w:val="%3."/>
      <w:lvlJc w:val="right"/>
      <w:pPr>
        <w:ind w:left="4352" w:hanging="180"/>
      </w:pPr>
    </w:lvl>
    <w:lvl w:ilvl="3" w:tplc="F1BC63FE" w:tentative="1">
      <w:start w:val="1"/>
      <w:numFmt w:val="decimal"/>
      <w:lvlText w:val="%4."/>
      <w:lvlJc w:val="left"/>
      <w:pPr>
        <w:ind w:left="5072" w:hanging="360"/>
      </w:pPr>
    </w:lvl>
    <w:lvl w:ilvl="4" w:tplc="6AC8D444" w:tentative="1">
      <w:start w:val="1"/>
      <w:numFmt w:val="lowerLetter"/>
      <w:lvlText w:val="%5."/>
      <w:lvlJc w:val="left"/>
      <w:pPr>
        <w:ind w:left="5792" w:hanging="360"/>
      </w:pPr>
    </w:lvl>
    <w:lvl w:ilvl="5" w:tplc="AA6A59D0" w:tentative="1">
      <w:start w:val="1"/>
      <w:numFmt w:val="lowerRoman"/>
      <w:lvlText w:val="%6."/>
      <w:lvlJc w:val="right"/>
      <w:pPr>
        <w:ind w:left="6512" w:hanging="180"/>
      </w:pPr>
    </w:lvl>
    <w:lvl w:ilvl="6" w:tplc="FF5864E8" w:tentative="1">
      <w:start w:val="1"/>
      <w:numFmt w:val="decimal"/>
      <w:lvlText w:val="%7."/>
      <w:lvlJc w:val="left"/>
      <w:pPr>
        <w:ind w:left="7232" w:hanging="360"/>
      </w:pPr>
    </w:lvl>
    <w:lvl w:ilvl="7" w:tplc="7D5E0A24" w:tentative="1">
      <w:start w:val="1"/>
      <w:numFmt w:val="lowerLetter"/>
      <w:lvlText w:val="%8."/>
      <w:lvlJc w:val="left"/>
      <w:pPr>
        <w:ind w:left="7952" w:hanging="360"/>
      </w:pPr>
    </w:lvl>
    <w:lvl w:ilvl="8" w:tplc="4258A972" w:tentative="1">
      <w:start w:val="1"/>
      <w:numFmt w:val="lowerRoman"/>
      <w:lvlText w:val="%9."/>
      <w:lvlJc w:val="right"/>
      <w:pPr>
        <w:ind w:left="8672" w:hanging="180"/>
      </w:pPr>
    </w:lvl>
  </w:abstractNum>
  <w:abstractNum w:abstractNumId="4" w15:restartNumberingAfterBreak="0">
    <w:nsid w:val="11EF2C00"/>
    <w:multiLevelType w:val="hybridMultilevel"/>
    <w:tmpl w:val="F1FE23B2"/>
    <w:lvl w:ilvl="0" w:tplc="369441EE">
      <w:start w:val="1"/>
      <w:numFmt w:val="bullet"/>
      <w:lvlText w:val=""/>
      <w:lvlJc w:val="left"/>
      <w:pPr>
        <w:ind w:left="720" w:hanging="360"/>
      </w:pPr>
      <w:rPr>
        <w:rFonts w:ascii="Symbol" w:hAnsi="Symbol" w:hint="default"/>
      </w:rPr>
    </w:lvl>
    <w:lvl w:ilvl="1" w:tplc="BEE03594" w:tentative="1">
      <w:start w:val="1"/>
      <w:numFmt w:val="bullet"/>
      <w:lvlText w:val="o"/>
      <w:lvlJc w:val="left"/>
      <w:pPr>
        <w:ind w:left="1440" w:hanging="360"/>
      </w:pPr>
      <w:rPr>
        <w:rFonts w:ascii="Courier New" w:hAnsi="Courier New" w:cs="Courier New" w:hint="default"/>
      </w:rPr>
    </w:lvl>
    <w:lvl w:ilvl="2" w:tplc="C7661C80" w:tentative="1">
      <w:start w:val="1"/>
      <w:numFmt w:val="bullet"/>
      <w:lvlText w:val=""/>
      <w:lvlJc w:val="left"/>
      <w:pPr>
        <w:ind w:left="2160" w:hanging="360"/>
      </w:pPr>
      <w:rPr>
        <w:rFonts w:ascii="Wingdings" w:hAnsi="Wingdings" w:hint="default"/>
      </w:rPr>
    </w:lvl>
    <w:lvl w:ilvl="3" w:tplc="E5D6F208" w:tentative="1">
      <w:start w:val="1"/>
      <w:numFmt w:val="bullet"/>
      <w:lvlText w:val=""/>
      <w:lvlJc w:val="left"/>
      <w:pPr>
        <w:ind w:left="2880" w:hanging="360"/>
      </w:pPr>
      <w:rPr>
        <w:rFonts w:ascii="Symbol" w:hAnsi="Symbol" w:hint="default"/>
      </w:rPr>
    </w:lvl>
    <w:lvl w:ilvl="4" w:tplc="B506483C" w:tentative="1">
      <w:start w:val="1"/>
      <w:numFmt w:val="bullet"/>
      <w:lvlText w:val="o"/>
      <w:lvlJc w:val="left"/>
      <w:pPr>
        <w:ind w:left="3600" w:hanging="360"/>
      </w:pPr>
      <w:rPr>
        <w:rFonts w:ascii="Courier New" w:hAnsi="Courier New" w:cs="Courier New" w:hint="default"/>
      </w:rPr>
    </w:lvl>
    <w:lvl w:ilvl="5" w:tplc="78469FCE" w:tentative="1">
      <w:start w:val="1"/>
      <w:numFmt w:val="bullet"/>
      <w:lvlText w:val=""/>
      <w:lvlJc w:val="left"/>
      <w:pPr>
        <w:ind w:left="4320" w:hanging="360"/>
      </w:pPr>
      <w:rPr>
        <w:rFonts w:ascii="Wingdings" w:hAnsi="Wingdings" w:hint="default"/>
      </w:rPr>
    </w:lvl>
    <w:lvl w:ilvl="6" w:tplc="4D169B02" w:tentative="1">
      <w:start w:val="1"/>
      <w:numFmt w:val="bullet"/>
      <w:lvlText w:val=""/>
      <w:lvlJc w:val="left"/>
      <w:pPr>
        <w:ind w:left="5040" w:hanging="360"/>
      </w:pPr>
      <w:rPr>
        <w:rFonts w:ascii="Symbol" w:hAnsi="Symbol" w:hint="default"/>
      </w:rPr>
    </w:lvl>
    <w:lvl w:ilvl="7" w:tplc="1C4032B8" w:tentative="1">
      <w:start w:val="1"/>
      <w:numFmt w:val="bullet"/>
      <w:lvlText w:val="o"/>
      <w:lvlJc w:val="left"/>
      <w:pPr>
        <w:ind w:left="5760" w:hanging="360"/>
      </w:pPr>
      <w:rPr>
        <w:rFonts w:ascii="Courier New" w:hAnsi="Courier New" w:cs="Courier New" w:hint="default"/>
      </w:rPr>
    </w:lvl>
    <w:lvl w:ilvl="8" w:tplc="22324CE2" w:tentative="1">
      <w:start w:val="1"/>
      <w:numFmt w:val="bullet"/>
      <w:lvlText w:val=""/>
      <w:lvlJc w:val="left"/>
      <w:pPr>
        <w:ind w:left="6480" w:hanging="360"/>
      </w:pPr>
      <w:rPr>
        <w:rFonts w:ascii="Wingdings" w:hAnsi="Wingdings" w:hint="default"/>
      </w:rPr>
    </w:lvl>
  </w:abstractNum>
  <w:abstractNum w:abstractNumId="5" w15:restartNumberingAfterBreak="0">
    <w:nsid w:val="1467553A"/>
    <w:multiLevelType w:val="hybridMultilevel"/>
    <w:tmpl w:val="E850E476"/>
    <w:lvl w:ilvl="0" w:tplc="6F489E60">
      <w:start w:val="1"/>
      <w:numFmt w:val="lowerLetter"/>
      <w:lvlText w:val="(%1)"/>
      <w:lvlJc w:val="left"/>
      <w:pPr>
        <w:ind w:left="2912" w:hanging="360"/>
      </w:pPr>
      <w:rPr>
        <w:rFonts w:hint="default"/>
      </w:rPr>
    </w:lvl>
    <w:lvl w:ilvl="1" w:tplc="45CE785E" w:tentative="1">
      <w:start w:val="1"/>
      <w:numFmt w:val="lowerLetter"/>
      <w:lvlText w:val="%2."/>
      <w:lvlJc w:val="left"/>
      <w:pPr>
        <w:ind w:left="3632" w:hanging="360"/>
      </w:pPr>
    </w:lvl>
    <w:lvl w:ilvl="2" w:tplc="31BA3A62" w:tentative="1">
      <w:start w:val="1"/>
      <w:numFmt w:val="lowerRoman"/>
      <w:lvlText w:val="%3."/>
      <w:lvlJc w:val="right"/>
      <w:pPr>
        <w:ind w:left="4352" w:hanging="180"/>
      </w:pPr>
    </w:lvl>
    <w:lvl w:ilvl="3" w:tplc="368CF174" w:tentative="1">
      <w:start w:val="1"/>
      <w:numFmt w:val="decimal"/>
      <w:lvlText w:val="%4."/>
      <w:lvlJc w:val="left"/>
      <w:pPr>
        <w:ind w:left="5072" w:hanging="360"/>
      </w:pPr>
    </w:lvl>
    <w:lvl w:ilvl="4" w:tplc="9C922F3E" w:tentative="1">
      <w:start w:val="1"/>
      <w:numFmt w:val="lowerLetter"/>
      <w:lvlText w:val="%5."/>
      <w:lvlJc w:val="left"/>
      <w:pPr>
        <w:ind w:left="5792" w:hanging="360"/>
      </w:pPr>
    </w:lvl>
    <w:lvl w:ilvl="5" w:tplc="C998662A" w:tentative="1">
      <w:start w:val="1"/>
      <w:numFmt w:val="lowerRoman"/>
      <w:lvlText w:val="%6."/>
      <w:lvlJc w:val="right"/>
      <w:pPr>
        <w:ind w:left="6512" w:hanging="180"/>
      </w:pPr>
    </w:lvl>
    <w:lvl w:ilvl="6" w:tplc="F4528D1A" w:tentative="1">
      <w:start w:val="1"/>
      <w:numFmt w:val="decimal"/>
      <w:lvlText w:val="%7."/>
      <w:lvlJc w:val="left"/>
      <w:pPr>
        <w:ind w:left="7232" w:hanging="360"/>
      </w:pPr>
    </w:lvl>
    <w:lvl w:ilvl="7" w:tplc="A7ACE236" w:tentative="1">
      <w:start w:val="1"/>
      <w:numFmt w:val="lowerLetter"/>
      <w:lvlText w:val="%8."/>
      <w:lvlJc w:val="left"/>
      <w:pPr>
        <w:ind w:left="7952" w:hanging="360"/>
      </w:pPr>
    </w:lvl>
    <w:lvl w:ilvl="8" w:tplc="C412595C" w:tentative="1">
      <w:start w:val="1"/>
      <w:numFmt w:val="lowerRoman"/>
      <w:lvlText w:val="%9."/>
      <w:lvlJc w:val="right"/>
      <w:pPr>
        <w:ind w:left="8672" w:hanging="180"/>
      </w:pPr>
    </w:lvl>
  </w:abstractNum>
  <w:abstractNum w:abstractNumId="6" w15:restartNumberingAfterBreak="0">
    <w:nsid w:val="1AFD1D7E"/>
    <w:multiLevelType w:val="hybridMultilevel"/>
    <w:tmpl w:val="2A6E16C8"/>
    <w:lvl w:ilvl="0" w:tplc="4E3A619A">
      <w:start w:val="1"/>
      <w:numFmt w:val="bullet"/>
      <w:lvlText w:val=""/>
      <w:lvlJc w:val="left"/>
      <w:pPr>
        <w:ind w:left="720" w:hanging="360"/>
      </w:pPr>
      <w:rPr>
        <w:rFonts w:ascii="Symbol" w:hAnsi="Symbol" w:hint="default"/>
      </w:rPr>
    </w:lvl>
    <w:lvl w:ilvl="1" w:tplc="B600B342" w:tentative="1">
      <w:start w:val="1"/>
      <w:numFmt w:val="bullet"/>
      <w:lvlText w:val="o"/>
      <w:lvlJc w:val="left"/>
      <w:pPr>
        <w:ind w:left="1440" w:hanging="360"/>
      </w:pPr>
      <w:rPr>
        <w:rFonts w:ascii="Courier New" w:hAnsi="Courier New" w:cs="Courier New" w:hint="default"/>
      </w:rPr>
    </w:lvl>
    <w:lvl w:ilvl="2" w:tplc="63763B98" w:tentative="1">
      <w:start w:val="1"/>
      <w:numFmt w:val="bullet"/>
      <w:lvlText w:val=""/>
      <w:lvlJc w:val="left"/>
      <w:pPr>
        <w:ind w:left="2160" w:hanging="360"/>
      </w:pPr>
      <w:rPr>
        <w:rFonts w:ascii="Wingdings" w:hAnsi="Wingdings" w:hint="default"/>
      </w:rPr>
    </w:lvl>
    <w:lvl w:ilvl="3" w:tplc="BD364BE8" w:tentative="1">
      <w:start w:val="1"/>
      <w:numFmt w:val="bullet"/>
      <w:lvlText w:val=""/>
      <w:lvlJc w:val="left"/>
      <w:pPr>
        <w:ind w:left="2880" w:hanging="360"/>
      </w:pPr>
      <w:rPr>
        <w:rFonts w:ascii="Symbol" w:hAnsi="Symbol" w:hint="default"/>
      </w:rPr>
    </w:lvl>
    <w:lvl w:ilvl="4" w:tplc="7BD0663E" w:tentative="1">
      <w:start w:val="1"/>
      <w:numFmt w:val="bullet"/>
      <w:lvlText w:val="o"/>
      <w:lvlJc w:val="left"/>
      <w:pPr>
        <w:ind w:left="3600" w:hanging="360"/>
      </w:pPr>
      <w:rPr>
        <w:rFonts w:ascii="Courier New" w:hAnsi="Courier New" w:cs="Courier New" w:hint="default"/>
      </w:rPr>
    </w:lvl>
    <w:lvl w:ilvl="5" w:tplc="AF306062" w:tentative="1">
      <w:start w:val="1"/>
      <w:numFmt w:val="bullet"/>
      <w:lvlText w:val=""/>
      <w:lvlJc w:val="left"/>
      <w:pPr>
        <w:ind w:left="4320" w:hanging="360"/>
      </w:pPr>
      <w:rPr>
        <w:rFonts w:ascii="Wingdings" w:hAnsi="Wingdings" w:hint="default"/>
      </w:rPr>
    </w:lvl>
    <w:lvl w:ilvl="6" w:tplc="124A0256" w:tentative="1">
      <w:start w:val="1"/>
      <w:numFmt w:val="bullet"/>
      <w:lvlText w:val=""/>
      <w:lvlJc w:val="left"/>
      <w:pPr>
        <w:ind w:left="5040" w:hanging="360"/>
      </w:pPr>
      <w:rPr>
        <w:rFonts w:ascii="Symbol" w:hAnsi="Symbol" w:hint="default"/>
      </w:rPr>
    </w:lvl>
    <w:lvl w:ilvl="7" w:tplc="D9844072" w:tentative="1">
      <w:start w:val="1"/>
      <w:numFmt w:val="bullet"/>
      <w:lvlText w:val="o"/>
      <w:lvlJc w:val="left"/>
      <w:pPr>
        <w:ind w:left="5760" w:hanging="360"/>
      </w:pPr>
      <w:rPr>
        <w:rFonts w:ascii="Courier New" w:hAnsi="Courier New" w:cs="Courier New" w:hint="default"/>
      </w:rPr>
    </w:lvl>
    <w:lvl w:ilvl="8" w:tplc="C456ACBE" w:tentative="1">
      <w:start w:val="1"/>
      <w:numFmt w:val="bullet"/>
      <w:lvlText w:val=""/>
      <w:lvlJc w:val="left"/>
      <w:pPr>
        <w:ind w:left="6480" w:hanging="360"/>
      </w:pPr>
      <w:rPr>
        <w:rFonts w:ascii="Wingdings" w:hAnsi="Wingdings" w:hint="default"/>
      </w:rPr>
    </w:lvl>
  </w:abstractNum>
  <w:abstractNum w:abstractNumId="7" w15:restartNumberingAfterBreak="0">
    <w:nsid w:val="1B220BE6"/>
    <w:multiLevelType w:val="multilevel"/>
    <w:tmpl w:val="35C8AD28"/>
    <w:lvl w:ilvl="0">
      <w:start w:val="1"/>
      <w:numFmt w:val="decimal"/>
      <w:lvlText w:val="%1."/>
      <w:lvlJc w:val="left"/>
      <w:pPr>
        <w:ind w:left="0" w:firstLine="0"/>
      </w:pPr>
      <w:rPr>
        <w:smallCaps w:val="0"/>
      </w:rPr>
    </w:lvl>
    <w:lvl w:ilvl="1">
      <w:start w:val="1"/>
      <w:numFmt w:val="decimal"/>
      <w:lvlText w:val="%1.%2"/>
      <w:lvlJc w:val="left"/>
      <w:pPr>
        <w:ind w:left="0" w:firstLine="0"/>
      </w:pPr>
      <w:rPr>
        <w:smallCaps w:val="0"/>
      </w:rPr>
    </w:lvl>
    <w:lvl w:ilvl="2">
      <w:start w:val="1"/>
      <w:numFmt w:val="decimal"/>
      <w:lvlText w:val="%1.%2.%3"/>
      <w:lvlJc w:val="left"/>
      <w:pPr>
        <w:ind w:left="0" w:firstLine="0"/>
      </w:pPr>
      <w:rPr>
        <w:smallCaps w:val="0"/>
      </w:rPr>
    </w:lvl>
    <w:lvl w:ilvl="3">
      <w:start w:val="1"/>
      <w:numFmt w:val="decimal"/>
      <w:lvlText w:val="%1.%2.%3.%4"/>
      <w:lvlJc w:val="left"/>
      <w:pPr>
        <w:ind w:left="0" w:firstLine="0"/>
      </w:pPr>
      <w:rPr>
        <w:smallCaps w:val="0"/>
      </w:rPr>
    </w:lvl>
    <w:lvl w:ilvl="4">
      <w:start w:val="1"/>
      <w:numFmt w:val="lowerLetter"/>
      <w:lvlText w:val="(%5)"/>
      <w:lvlJc w:val="left"/>
      <w:pPr>
        <w:ind w:left="0" w:firstLine="0"/>
      </w:pPr>
      <w:rPr>
        <w:smallCaps w:val="0"/>
      </w:rPr>
    </w:lvl>
    <w:lvl w:ilvl="5">
      <w:start w:val="1"/>
      <w:numFmt w:val="lowerRoman"/>
      <w:lvlText w:val="(%6)"/>
      <w:lvlJc w:val="left"/>
      <w:pPr>
        <w:ind w:left="0" w:firstLine="0"/>
      </w:pPr>
      <w:rPr>
        <w:smallCaps w:val="0"/>
      </w:rPr>
    </w:lvl>
    <w:lvl w:ilvl="6">
      <w:start w:val="1"/>
      <w:numFmt w:val="decimal"/>
      <w:lvlText w:val="(%7)"/>
      <w:lvlJc w:val="left"/>
      <w:pPr>
        <w:ind w:left="0" w:firstLine="0"/>
      </w:pPr>
      <w:rPr>
        <w:smallCaps w:val="0"/>
      </w:rPr>
    </w:lvl>
    <w:lvl w:ilvl="7">
      <w:start w:val="1"/>
      <w:numFmt w:val="decimal"/>
      <w:lvlText w:val="%8"/>
      <w:lvlJc w:val="left"/>
      <w:pPr>
        <w:ind w:left="0" w:firstLine="0"/>
      </w:pPr>
      <w:rPr>
        <w:smallCaps w:val="0"/>
      </w:rPr>
    </w:lvl>
    <w:lvl w:ilvl="8">
      <w:start w:val="1"/>
      <w:numFmt w:val="decimal"/>
      <w:lvlText w:val="%9"/>
      <w:lvlJc w:val="left"/>
      <w:pPr>
        <w:ind w:left="0" w:firstLine="0"/>
      </w:pPr>
      <w:rPr>
        <w:smallCaps w:val="0"/>
      </w:rPr>
    </w:lvl>
  </w:abstractNum>
  <w:abstractNum w:abstractNumId="8" w15:restartNumberingAfterBreak="0">
    <w:nsid w:val="1C9F46A1"/>
    <w:multiLevelType w:val="hybridMultilevel"/>
    <w:tmpl w:val="80DAB42E"/>
    <w:lvl w:ilvl="0" w:tplc="70841AEA">
      <w:start w:val="1"/>
      <w:numFmt w:val="lowerLetter"/>
      <w:lvlText w:val="(%1)"/>
      <w:lvlJc w:val="left"/>
      <w:pPr>
        <w:ind w:left="2912" w:hanging="360"/>
      </w:pPr>
      <w:rPr>
        <w:rFonts w:hint="default"/>
        <w:sz w:val="24"/>
        <w:szCs w:val="24"/>
      </w:rPr>
    </w:lvl>
    <w:lvl w:ilvl="1" w:tplc="01EC0A3E" w:tentative="1">
      <w:start w:val="1"/>
      <w:numFmt w:val="lowerLetter"/>
      <w:lvlText w:val="%2."/>
      <w:lvlJc w:val="left"/>
      <w:pPr>
        <w:ind w:left="3632" w:hanging="360"/>
      </w:pPr>
    </w:lvl>
    <w:lvl w:ilvl="2" w:tplc="36F47F1C" w:tentative="1">
      <w:start w:val="1"/>
      <w:numFmt w:val="lowerRoman"/>
      <w:lvlText w:val="%3."/>
      <w:lvlJc w:val="right"/>
      <w:pPr>
        <w:ind w:left="4352" w:hanging="180"/>
      </w:pPr>
    </w:lvl>
    <w:lvl w:ilvl="3" w:tplc="ED100FF2" w:tentative="1">
      <w:start w:val="1"/>
      <w:numFmt w:val="decimal"/>
      <w:lvlText w:val="%4."/>
      <w:lvlJc w:val="left"/>
      <w:pPr>
        <w:ind w:left="5072" w:hanging="360"/>
      </w:pPr>
    </w:lvl>
    <w:lvl w:ilvl="4" w:tplc="F43EAD0C" w:tentative="1">
      <w:start w:val="1"/>
      <w:numFmt w:val="lowerLetter"/>
      <w:lvlText w:val="%5."/>
      <w:lvlJc w:val="left"/>
      <w:pPr>
        <w:ind w:left="5792" w:hanging="360"/>
      </w:pPr>
    </w:lvl>
    <w:lvl w:ilvl="5" w:tplc="4E661444" w:tentative="1">
      <w:start w:val="1"/>
      <w:numFmt w:val="lowerRoman"/>
      <w:lvlText w:val="%6."/>
      <w:lvlJc w:val="right"/>
      <w:pPr>
        <w:ind w:left="6512" w:hanging="180"/>
      </w:pPr>
    </w:lvl>
    <w:lvl w:ilvl="6" w:tplc="C5A84432" w:tentative="1">
      <w:start w:val="1"/>
      <w:numFmt w:val="decimal"/>
      <w:lvlText w:val="%7."/>
      <w:lvlJc w:val="left"/>
      <w:pPr>
        <w:ind w:left="7232" w:hanging="360"/>
      </w:pPr>
    </w:lvl>
    <w:lvl w:ilvl="7" w:tplc="807E0690" w:tentative="1">
      <w:start w:val="1"/>
      <w:numFmt w:val="lowerLetter"/>
      <w:lvlText w:val="%8."/>
      <w:lvlJc w:val="left"/>
      <w:pPr>
        <w:ind w:left="7952" w:hanging="360"/>
      </w:pPr>
    </w:lvl>
    <w:lvl w:ilvl="8" w:tplc="104ECD5A" w:tentative="1">
      <w:start w:val="1"/>
      <w:numFmt w:val="lowerRoman"/>
      <w:lvlText w:val="%9."/>
      <w:lvlJc w:val="right"/>
      <w:pPr>
        <w:ind w:left="8672" w:hanging="180"/>
      </w:pPr>
    </w:lvl>
  </w:abstractNum>
  <w:abstractNum w:abstractNumId="9" w15:restartNumberingAfterBreak="0">
    <w:nsid w:val="225D7EBF"/>
    <w:multiLevelType w:val="multilevel"/>
    <w:tmpl w:val="AD24DACC"/>
    <w:name w:val="Plato Schedule Numbering List22"/>
    <w:lvl w:ilvl="0">
      <w:start w:val="1"/>
      <w:numFmt w:val="decimal"/>
      <w:pStyle w:val="ScheduleL1"/>
      <w:lvlText w:val="%1."/>
      <w:lvlJc w:val="left"/>
      <w:pPr>
        <w:tabs>
          <w:tab w:val="num" w:pos="720"/>
        </w:tabs>
        <w:ind w:left="720" w:hanging="72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pStyle w:val="ScheduleL2"/>
      <w:lvlText w:val="%1.%2"/>
      <w:lvlJc w:val="left"/>
      <w:pPr>
        <w:tabs>
          <w:tab w:val="num" w:pos="720"/>
        </w:tabs>
        <w:ind w:left="72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pStyle w:val="ScheduleL3"/>
      <w:lvlText w:val="%1.%2.%3"/>
      <w:lvlJc w:val="left"/>
      <w:pPr>
        <w:tabs>
          <w:tab w:val="num" w:pos="1800"/>
        </w:tabs>
        <w:ind w:left="1800" w:hanging="108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3">
      <w:start w:val="1"/>
      <w:numFmt w:val="decimal"/>
      <w:pStyle w:val="ScheduleL4"/>
      <w:lvlText w:val="%1.%2.%3.%4"/>
      <w:lvlJc w:val="left"/>
      <w:pPr>
        <w:tabs>
          <w:tab w:val="num" w:pos="2880"/>
        </w:tabs>
        <w:ind w:left="2880" w:hanging="108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10" w15:restartNumberingAfterBreak="0">
    <w:nsid w:val="230C2EC6"/>
    <w:multiLevelType w:val="multilevel"/>
    <w:tmpl w:val="766C966C"/>
    <w:styleLink w:val="111111"/>
    <w:lvl w:ilvl="0">
      <w:start w:val="1"/>
      <w:numFmt w:val="decimal"/>
      <w:lvlText w:val="%1."/>
      <w:lvlJc w:val="left"/>
      <w:pPr>
        <w:tabs>
          <w:tab w:val="num" w:pos="720"/>
        </w:tabs>
        <w:ind w:left="720" w:hanging="720"/>
      </w:pPr>
      <w:rPr>
        <w:rFonts w:hint="default"/>
        <w:dstrike w:val="0"/>
        <w:snapToGrid/>
        <w:color w:val="auto"/>
        <w:w w:val="100"/>
        <w:kern w:val="28"/>
        <w:sz w:val="22"/>
        <w:szCs w:val="20"/>
        <w:u w:val="none"/>
        <w:effect w:val="none"/>
        <w:vertAlign w:val="baseli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1" w15:restartNumberingAfterBreak="0">
    <w:nsid w:val="2666455C"/>
    <w:multiLevelType w:val="hybridMultilevel"/>
    <w:tmpl w:val="80DAB42E"/>
    <w:lvl w:ilvl="0" w:tplc="FD22B4FE">
      <w:start w:val="1"/>
      <w:numFmt w:val="lowerLetter"/>
      <w:lvlText w:val="(%1)"/>
      <w:lvlJc w:val="left"/>
      <w:pPr>
        <w:ind w:left="2912" w:hanging="360"/>
      </w:pPr>
      <w:rPr>
        <w:rFonts w:hint="default"/>
        <w:sz w:val="24"/>
        <w:szCs w:val="24"/>
      </w:rPr>
    </w:lvl>
    <w:lvl w:ilvl="1" w:tplc="F5A2E974" w:tentative="1">
      <w:start w:val="1"/>
      <w:numFmt w:val="lowerLetter"/>
      <w:lvlText w:val="%2."/>
      <w:lvlJc w:val="left"/>
      <w:pPr>
        <w:ind w:left="3632" w:hanging="360"/>
      </w:pPr>
    </w:lvl>
    <w:lvl w:ilvl="2" w:tplc="BE3E0482" w:tentative="1">
      <w:start w:val="1"/>
      <w:numFmt w:val="lowerRoman"/>
      <w:lvlText w:val="%3."/>
      <w:lvlJc w:val="right"/>
      <w:pPr>
        <w:ind w:left="4352" w:hanging="180"/>
      </w:pPr>
    </w:lvl>
    <w:lvl w:ilvl="3" w:tplc="56F09446" w:tentative="1">
      <w:start w:val="1"/>
      <w:numFmt w:val="decimal"/>
      <w:lvlText w:val="%4."/>
      <w:lvlJc w:val="left"/>
      <w:pPr>
        <w:ind w:left="5072" w:hanging="360"/>
      </w:pPr>
    </w:lvl>
    <w:lvl w:ilvl="4" w:tplc="D714D538" w:tentative="1">
      <w:start w:val="1"/>
      <w:numFmt w:val="lowerLetter"/>
      <w:lvlText w:val="%5."/>
      <w:lvlJc w:val="left"/>
      <w:pPr>
        <w:ind w:left="5792" w:hanging="360"/>
      </w:pPr>
    </w:lvl>
    <w:lvl w:ilvl="5" w:tplc="7DFA4F96" w:tentative="1">
      <w:start w:val="1"/>
      <w:numFmt w:val="lowerRoman"/>
      <w:lvlText w:val="%6."/>
      <w:lvlJc w:val="right"/>
      <w:pPr>
        <w:ind w:left="6512" w:hanging="180"/>
      </w:pPr>
    </w:lvl>
    <w:lvl w:ilvl="6" w:tplc="A78C5998" w:tentative="1">
      <w:start w:val="1"/>
      <w:numFmt w:val="decimal"/>
      <w:lvlText w:val="%7."/>
      <w:lvlJc w:val="left"/>
      <w:pPr>
        <w:ind w:left="7232" w:hanging="360"/>
      </w:pPr>
    </w:lvl>
    <w:lvl w:ilvl="7" w:tplc="B84CE1F2" w:tentative="1">
      <w:start w:val="1"/>
      <w:numFmt w:val="lowerLetter"/>
      <w:lvlText w:val="%8."/>
      <w:lvlJc w:val="left"/>
      <w:pPr>
        <w:ind w:left="7952" w:hanging="360"/>
      </w:pPr>
    </w:lvl>
    <w:lvl w:ilvl="8" w:tplc="B7364B8A" w:tentative="1">
      <w:start w:val="1"/>
      <w:numFmt w:val="lowerRoman"/>
      <w:lvlText w:val="%9."/>
      <w:lvlJc w:val="right"/>
      <w:pPr>
        <w:ind w:left="8672" w:hanging="180"/>
      </w:pPr>
    </w:lvl>
  </w:abstractNum>
  <w:abstractNum w:abstractNumId="12" w15:restartNumberingAfterBreak="0">
    <w:nsid w:val="370E4FA3"/>
    <w:multiLevelType w:val="hybridMultilevel"/>
    <w:tmpl w:val="80DAB42E"/>
    <w:lvl w:ilvl="0" w:tplc="AFBC4794">
      <w:start w:val="1"/>
      <w:numFmt w:val="lowerLetter"/>
      <w:lvlText w:val="(%1)"/>
      <w:lvlJc w:val="left"/>
      <w:pPr>
        <w:ind w:left="2912" w:hanging="360"/>
      </w:pPr>
      <w:rPr>
        <w:rFonts w:hint="default"/>
        <w:sz w:val="24"/>
        <w:szCs w:val="24"/>
      </w:rPr>
    </w:lvl>
    <w:lvl w:ilvl="1" w:tplc="73866424" w:tentative="1">
      <w:start w:val="1"/>
      <w:numFmt w:val="lowerLetter"/>
      <w:lvlText w:val="%2."/>
      <w:lvlJc w:val="left"/>
      <w:pPr>
        <w:ind w:left="3632" w:hanging="360"/>
      </w:pPr>
    </w:lvl>
    <w:lvl w:ilvl="2" w:tplc="42AAE6A0" w:tentative="1">
      <w:start w:val="1"/>
      <w:numFmt w:val="lowerRoman"/>
      <w:lvlText w:val="%3."/>
      <w:lvlJc w:val="right"/>
      <w:pPr>
        <w:ind w:left="4352" w:hanging="180"/>
      </w:pPr>
    </w:lvl>
    <w:lvl w:ilvl="3" w:tplc="2878EDF4" w:tentative="1">
      <w:start w:val="1"/>
      <w:numFmt w:val="decimal"/>
      <w:lvlText w:val="%4."/>
      <w:lvlJc w:val="left"/>
      <w:pPr>
        <w:ind w:left="5072" w:hanging="360"/>
      </w:pPr>
    </w:lvl>
    <w:lvl w:ilvl="4" w:tplc="52F61DC6" w:tentative="1">
      <w:start w:val="1"/>
      <w:numFmt w:val="lowerLetter"/>
      <w:lvlText w:val="%5."/>
      <w:lvlJc w:val="left"/>
      <w:pPr>
        <w:ind w:left="5792" w:hanging="360"/>
      </w:pPr>
    </w:lvl>
    <w:lvl w:ilvl="5" w:tplc="A964E768" w:tentative="1">
      <w:start w:val="1"/>
      <w:numFmt w:val="lowerRoman"/>
      <w:lvlText w:val="%6."/>
      <w:lvlJc w:val="right"/>
      <w:pPr>
        <w:ind w:left="6512" w:hanging="180"/>
      </w:pPr>
    </w:lvl>
    <w:lvl w:ilvl="6" w:tplc="06FC2B3E" w:tentative="1">
      <w:start w:val="1"/>
      <w:numFmt w:val="decimal"/>
      <w:lvlText w:val="%7."/>
      <w:lvlJc w:val="left"/>
      <w:pPr>
        <w:ind w:left="7232" w:hanging="360"/>
      </w:pPr>
    </w:lvl>
    <w:lvl w:ilvl="7" w:tplc="5B3A5AFC" w:tentative="1">
      <w:start w:val="1"/>
      <w:numFmt w:val="lowerLetter"/>
      <w:lvlText w:val="%8."/>
      <w:lvlJc w:val="left"/>
      <w:pPr>
        <w:ind w:left="7952" w:hanging="360"/>
      </w:pPr>
    </w:lvl>
    <w:lvl w:ilvl="8" w:tplc="13588968" w:tentative="1">
      <w:start w:val="1"/>
      <w:numFmt w:val="lowerRoman"/>
      <w:lvlText w:val="%9."/>
      <w:lvlJc w:val="right"/>
      <w:pPr>
        <w:ind w:left="8672" w:hanging="180"/>
      </w:pPr>
    </w:lvl>
  </w:abstractNum>
  <w:abstractNum w:abstractNumId="13" w15:restartNumberingAfterBreak="0">
    <w:nsid w:val="380421E4"/>
    <w:multiLevelType w:val="multilevel"/>
    <w:tmpl w:val="481847C2"/>
    <w:lvl w:ilvl="0">
      <w:start w:val="1"/>
      <w:numFmt w:val="decimal"/>
      <w:pStyle w:val="ScheduleText1"/>
      <w:lvlText w:val="%1"/>
      <w:lvlJc w:val="left"/>
      <w:pPr>
        <w:ind w:left="720" w:hanging="720"/>
      </w:pPr>
    </w:lvl>
    <w:lvl w:ilvl="1">
      <w:start w:val="1"/>
      <w:numFmt w:val="decimal"/>
      <w:pStyle w:val="ScheduleText2"/>
      <w:lvlText w:val="%1.%2"/>
      <w:lvlJc w:val="left"/>
      <w:pPr>
        <w:ind w:left="720" w:hanging="720"/>
      </w:pPr>
    </w:lvl>
    <w:lvl w:ilvl="2">
      <w:start w:val="1"/>
      <w:numFmt w:val="decimal"/>
      <w:pStyle w:val="ScheduleText3"/>
      <w:lvlText w:val="%1.%2.%3"/>
      <w:lvlJc w:val="left"/>
      <w:pPr>
        <w:ind w:left="1803" w:hanging="1083"/>
      </w:pPr>
    </w:lvl>
    <w:lvl w:ilvl="3">
      <w:start w:val="1"/>
      <w:numFmt w:val="lowerLetter"/>
      <w:pStyle w:val="ScheduleText4"/>
      <w:lvlText w:val="(%4)"/>
      <w:lvlJc w:val="left"/>
      <w:pPr>
        <w:ind w:left="1803" w:hanging="1083"/>
      </w:pPr>
    </w:lvl>
    <w:lvl w:ilvl="4">
      <w:start w:val="1"/>
      <w:numFmt w:val="lowerRoman"/>
      <w:pStyle w:val="ScheduleText5"/>
      <w:lvlText w:val="(%5)"/>
      <w:lvlJc w:val="left"/>
      <w:pPr>
        <w:tabs>
          <w:tab w:val="num" w:pos="1803"/>
        </w:tabs>
        <w:ind w:left="2523" w:hanging="720"/>
      </w:pPr>
    </w:lvl>
    <w:lvl w:ilvl="5">
      <w:start w:val="1"/>
      <w:numFmt w:val="upperLetter"/>
      <w:pStyle w:val="ScheduleText6"/>
      <w:lvlText w:val="(%6)"/>
      <w:lvlJc w:val="left"/>
      <w:pPr>
        <w:tabs>
          <w:tab w:val="num" w:pos="3243"/>
        </w:tabs>
        <w:ind w:left="3243" w:hanging="720"/>
      </w:pPr>
    </w:lvl>
    <w:lvl w:ilvl="6">
      <w:start w:val="1"/>
      <w:numFmt w:val="decimal"/>
      <w:pStyle w:val="ScheduleText7"/>
      <w:lvlText w:val="(%7)"/>
      <w:lvlJc w:val="left"/>
      <w:pPr>
        <w:tabs>
          <w:tab w:val="num" w:pos="3963"/>
        </w:tabs>
        <w:ind w:left="3963" w:hanging="720"/>
      </w:pPr>
    </w:lvl>
    <w:lvl w:ilvl="7">
      <w:start w:val="1"/>
      <w:numFmt w:val="none"/>
      <w:suff w:val="nothing"/>
      <w:lvlText w:val=""/>
      <w:lvlJc w:val="left"/>
      <w:pPr>
        <w:ind w:left="2523" w:hanging="720"/>
      </w:pPr>
    </w:lvl>
    <w:lvl w:ilvl="8">
      <w:start w:val="1"/>
      <w:numFmt w:val="none"/>
      <w:suff w:val="nothing"/>
      <w:lvlText w:val=""/>
      <w:lvlJc w:val="left"/>
      <w:pPr>
        <w:ind w:left="2523" w:hanging="720"/>
      </w:pPr>
    </w:lvl>
  </w:abstractNum>
  <w:abstractNum w:abstractNumId="14" w15:restartNumberingAfterBreak="0">
    <w:nsid w:val="416F115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6B55E29"/>
    <w:multiLevelType w:val="multilevel"/>
    <w:tmpl w:val="4EE8B3C4"/>
    <w:lvl w:ilvl="0">
      <w:start w:val="1"/>
      <w:numFmt w:val="decimal"/>
      <w:lvlText w:val="%1."/>
      <w:lvlJc w:val="left"/>
      <w:pPr>
        <w:ind w:left="0" w:firstLine="0"/>
      </w:pPr>
      <w:rPr>
        <w:smallCaps w:val="0"/>
      </w:rPr>
    </w:lvl>
    <w:lvl w:ilvl="1">
      <w:start w:val="1"/>
      <w:numFmt w:val="decimal"/>
      <w:lvlText w:val="%1.%2"/>
      <w:lvlJc w:val="left"/>
      <w:pPr>
        <w:ind w:left="0" w:firstLine="0"/>
      </w:pPr>
      <w:rPr>
        <w:smallCaps w:val="0"/>
      </w:rPr>
    </w:lvl>
    <w:lvl w:ilvl="2">
      <w:start w:val="1"/>
      <w:numFmt w:val="decimal"/>
      <w:lvlText w:val="%1.%2.%3"/>
      <w:lvlJc w:val="left"/>
      <w:pPr>
        <w:ind w:left="0" w:firstLine="0"/>
      </w:pPr>
      <w:rPr>
        <w:smallCaps w:val="0"/>
      </w:rPr>
    </w:lvl>
    <w:lvl w:ilvl="3">
      <w:start w:val="1"/>
      <w:numFmt w:val="decimal"/>
      <w:lvlText w:val="%1.%2.%3.%4"/>
      <w:lvlJc w:val="left"/>
      <w:pPr>
        <w:ind w:left="0" w:firstLine="0"/>
      </w:pPr>
      <w:rPr>
        <w:smallCaps w:val="0"/>
      </w:rPr>
    </w:lvl>
    <w:lvl w:ilvl="4">
      <w:start w:val="1"/>
      <w:numFmt w:val="lowerLetter"/>
      <w:lvlText w:val="(%5)"/>
      <w:lvlJc w:val="left"/>
      <w:pPr>
        <w:ind w:left="0" w:firstLine="0"/>
      </w:pPr>
      <w:rPr>
        <w:smallCaps w:val="0"/>
      </w:rPr>
    </w:lvl>
    <w:lvl w:ilvl="5">
      <w:start w:val="1"/>
      <w:numFmt w:val="lowerRoman"/>
      <w:lvlText w:val="(%6)"/>
      <w:lvlJc w:val="left"/>
      <w:pPr>
        <w:ind w:left="0" w:firstLine="0"/>
      </w:pPr>
      <w:rPr>
        <w:smallCaps w:val="0"/>
      </w:rPr>
    </w:lvl>
    <w:lvl w:ilvl="6">
      <w:start w:val="1"/>
      <w:numFmt w:val="decimal"/>
      <w:lvlText w:val="(%7)"/>
      <w:lvlJc w:val="left"/>
      <w:pPr>
        <w:ind w:left="0" w:firstLine="0"/>
      </w:pPr>
      <w:rPr>
        <w:smallCaps w:val="0"/>
      </w:rPr>
    </w:lvl>
    <w:lvl w:ilvl="7">
      <w:start w:val="1"/>
      <w:numFmt w:val="decimal"/>
      <w:lvlText w:val="%8"/>
      <w:lvlJc w:val="left"/>
      <w:pPr>
        <w:ind w:left="0" w:firstLine="0"/>
      </w:pPr>
      <w:rPr>
        <w:smallCaps w:val="0"/>
      </w:rPr>
    </w:lvl>
    <w:lvl w:ilvl="8">
      <w:start w:val="1"/>
      <w:numFmt w:val="decimal"/>
      <w:lvlText w:val="%9"/>
      <w:lvlJc w:val="left"/>
      <w:pPr>
        <w:ind w:left="0" w:firstLine="0"/>
      </w:pPr>
      <w:rPr>
        <w:smallCaps w:val="0"/>
      </w:rPr>
    </w:lvl>
  </w:abstractNum>
  <w:abstractNum w:abstractNumId="16" w15:restartNumberingAfterBreak="0">
    <w:nsid w:val="4BCE6ED4"/>
    <w:multiLevelType w:val="hybridMultilevel"/>
    <w:tmpl w:val="915602F4"/>
    <w:lvl w:ilvl="0" w:tplc="AD761F58">
      <w:start w:val="1"/>
      <w:numFmt w:val="lowerRoman"/>
      <w:lvlText w:val="(%1)"/>
      <w:lvlJc w:val="left"/>
      <w:pPr>
        <w:ind w:left="1080" w:hanging="720"/>
      </w:pPr>
      <w:rPr>
        <w:rFonts w:hint="default"/>
        <w:sz w:val="24"/>
        <w:szCs w:val="24"/>
      </w:rPr>
    </w:lvl>
    <w:lvl w:ilvl="1" w:tplc="C0367A02" w:tentative="1">
      <w:start w:val="1"/>
      <w:numFmt w:val="lowerLetter"/>
      <w:lvlText w:val="%2."/>
      <w:lvlJc w:val="left"/>
      <w:pPr>
        <w:ind w:left="1440" w:hanging="360"/>
      </w:pPr>
    </w:lvl>
    <w:lvl w:ilvl="2" w:tplc="23BE9B2C" w:tentative="1">
      <w:start w:val="1"/>
      <w:numFmt w:val="lowerRoman"/>
      <w:lvlText w:val="%3."/>
      <w:lvlJc w:val="right"/>
      <w:pPr>
        <w:ind w:left="2160" w:hanging="180"/>
      </w:pPr>
    </w:lvl>
    <w:lvl w:ilvl="3" w:tplc="749AA86A" w:tentative="1">
      <w:start w:val="1"/>
      <w:numFmt w:val="decimal"/>
      <w:lvlText w:val="%4."/>
      <w:lvlJc w:val="left"/>
      <w:pPr>
        <w:ind w:left="2880" w:hanging="360"/>
      </w:pPr>
    </w:lvl>
    <w:lvl w:ilvl="4" w:tplc="8FDE99C8" w:tentative="1">
      <w:start w:val="1"/>
      <w:numFmt w:val="lowerLetter"/>
      <w:lvlText w:val="%5."/>
      <w:lvlJc w:val="left"/>
      <w:pPr>
        <w:ind w:left="3600" w:hanging="360"/>
      </w:pPr>
    </w:lvl>
    <w:lvl w:ilvl="5" w:tplc="2194A744" w:tentative="1">
      <w:start w:val="1"/>
      <w:numFmt w:val="lowerRoman"/>
      <w:lvlText w:val="%6."/>
      <w:lvlJc w:val="right"/>
      <w:pPr>
        <w:ind w:left="4320" w:hanging="180"/>
      </w:pPr>
    </w:lvl>
    <w:lvl w:ilvl="6" w:tplc="4F480C54" w:tentative="1">
      <w:start w:val="1"/>
      <w:numFmt w:val="decimal"/>
      <w:lvlText w:val="%7."/>
      <w:lvlJc w:val="left"/>
      <w:pPr>
        <w:ind w:left="5040" w:hanging="360"/>
      </w:pPr>
    </w:lvl>
    <w:lvl w:ilvl="7" w:tplc="624EC2FC" w:tentative="1">
      <w:start w:val="1"/>
      <w:numFmt w:val="lowerLetter"/>
      <w:lvlText w:val="%8."/>
      <w:lvlJc w:val="left"/>
      <w:pPr>
        <w:ind w:left="5760" w:hanging="360"/>
      </w:pPr>
    </w:lvl>
    <w:lvl w:ilvl="8" w:tplc="C94AA13E" w:tentative="1">
      <w:start w:val="1"/>
      <w:numFmt w:val="lowerRoman"/>
      <w:lvlText w:val="%9."/>
      <w:lvlJc w:val="right"/>
      <w:pPr>
        <w:ind w:left="6480" w:hanging="180"/>
      </w:pPr>
    </w:lvl>
  </w:abstractNum>
  <w:abstractNum w:abstractNumId="17" w15:restartNumberingAfterBreak="0">
    <w:nsid w:val="4DDF261F"/>
    <w:multiLevelType w:val="multilevel"/>
    <w:tmpl w:val="D9228598"/>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8" w15:restartNumberingAfterBreak="0">
    <w:nsid w:val="538C737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C643B2C"/>
    <w:multiLevelType w:val="hybridMultilevel"/>
    <w:tmpl w:val="80DAB42E"/>
    <w:lvl w:ilvl="0" w:tplc="632850F2">
      <w:start w:val="1"/>
      <w:numFmt w:val="lowerLetter"/>
      <w:lvlText w:val="(%1)"/>
      <w:lvlJc w:val="left"/>
      <w:pPr>
        <w:ind w:left="2912" w:hanging="360"/>
      </w:pPr>
      <w:rPr>
        <w:rFonts w:hint="default"/>
        <w:sz w:val="24"/>
        <w:szCs w:val="24"/>
      </w:rPr>
    </w:lvl>
    <w:lvl w:ilvl="1" w:tplc="ABE2761E" w:tentative="1">
      <w:start w:val="1"/>
      <w:numFmt w:val="lowerLetter"/>
      <w:lvlText w:val="%2."/>
      <w:lvlJc w:val="left"/>
      <w:pPr>
        <w:ind w:left="3632" w:hanging="360"/>
      </w:pPr>
    </w:lvl>
    <w:lvl w:ilvl="2" w:tplc="FFC48FDA" w:tentative="1">
      <w:start w:val="1"/>
      <w:numFmt w:val="lowerRoman"/>
      <w:lvlText w:val="%3."/>
      <w:lvlJc w:val="right"/>
      <w:pPr>
        <w:ind w:left="4352" w:hanging="180"/>
      </w:pPr>
    </w:lvl>
    <w:lvl w:ilvl="3" w:tplc="014C4146" w:tentative="1">
      <w:start w:val="1"/>
      <w:numFmt w:val="decimal"/>
      <w:lvlText w:val="%4."/>
      <w:lvlJc w:val="left"/>
      <w:pPr>
        <w:ind w:left="5072" w:hanging="360"/>
      </w:pPr>
    </w:lvl>
    <w:lvl w:ilvl="4" w:tplc="ACC6BEF4" w:tentative="1">
      <w:start w:val="1"/>
      <w:numFmt w:val="lowerLetter"/>
      <w:lvlText w:val="%5."/>
      <w:lvlJc w:val="left"/>
      <w:pPr>
        <w:ind w:left="5792" w:hanging="360"/>
      </w:pPr>
    </w:lvl>
    <w:lvl w:ilvl="5" w:tplc="3832672C" w:tentative="1">
      <w:start w:val="1"/>
      <w:numFmt w:val="lowerRoman"/>
      <w:lvlText w:val="%6."/>
      <w:lvlJc w:val="right"/>
      <w:pPr>
        <w:ind w:left="6512" w:hanging="180"/>
      </w:pPr>
    </w:lvl>
    <w:lvl w:ilvl="6" w:tplc="A0E60E8E" w:tentative="1">
      <w:start w:val="1"/>
      <w:numFmt w:val="decimal"/>
      <w:lvlText w:val="%7."/>
      <w:lvlJc w:val="left"/>
      <w:pPr>
        <w:ind w:left="7232" w:hanging="360"/>
      </w:pPr>
    </w:lvl>
    <w:lvl w:ilvl="7" w:tplc="E0907A3A" w:tentative="1">
      <w:start w:val="1"/>
      <w:numFmt w:val="lowerLetter"/>
      <w:lvlText w:val="%8."/>
      <w:lvlJc w:val="left"/>
      <w:pPr>
        <w:ind w:left="7952" w:hanging="360"/>
      </w:pPr>
    </w:lvl>
    <w:lvl w:ilvl="8" w:tplc="6AEC3A56" w:tentative="1">
      <w:start w:val="1"/>
      <w:numFmt w:val="lowerRoman"/>
      <w:lvlText w:val="%9."/>
      <w:lvlJc w:val="right"/>
      <w:pPr>
        <w:ind w:left="8672" w:hanging="180"/>
      </w:pPr>
    </w:lvl>
  </w:abstractNum>
  <w:abstractNum w:abstractNumId="20" w15:restartNumberingAfterBreak="0">
    <w:nsid w:val="6593114B"/>
    <w:multiLevelType w:val="multilevel"/>
    <w:tmpl w:val="76A412A0"/>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cstheme="minorHAnsi" w:hint="default"/>
        <w:b w:val="0"/>
        <w:bCs/>
        <w:sz w:val="24"/>
        <w:szCs w:val="24"/>
      </w:rPr>
    </w:lvl>
    <w:lvl w:ilvl="2">
      <w:start w:val="1"/>
      <w:numFmt w:val="decimal"/>
      <w:lvlText w:val="%1.%2.%3."/>
      <w:lvlJc w:val="left"/>
      <w:pPr>
        <w:ind w:left="1224" w:hanging="504"/>
      </w:pPr>
      <w:rPr>
        <w:rFonts w:asciiTheme="minorHAnsi" w:hAnsiTheme="minorHAnsi" w:cstheme="minorHAnsi" w:hint="default"/>
        <w:sz w:val="24"/>
        <w:szCs w:val="24"/>
      </w:rPr>
    </w:lvl>
    <w:lvl w:ilvl="3">
      <w:start w:val="1"/>
      <w:numFmt w:val="decimal"/>
      <w:lvlText w:val="%1.%2.%3.%4."/>
      <w:lvlJc w:val="left"/>
      <w:pPr>
        <w:ind w:left="1728" w:hanging="648"/>
      </w:pPr>
      <w:rPr>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26E3210"/>
    <w:multiLevelType w:val="hybridMultilevel"/>
    <w:tmpl w:val="7AB01E64"/>
    <w:lvl w:ilvl="0" w:tplc="CC34A4D2">
      <w:start w:val="1"/>
      <w:numFmt w:val="bullet"/>
      <w:lvlText w:val=""/>
      <w:lvlJc w:val="left"/>
      <w:pPr>
        <w:ind w:left="720" w:hanging="360"/>
      </w:pPr>
      <w:rPr>
        <w:rFonts w:ascii="Symbol" w:hAnsi="Symbol" w:hint="default"/>
      </w:rPr>
    </w:lvl>
    <w:lvl w:ilvl="1" w:tplc="7D66487E">
      <w:start w:val="1"/>
      <w:numFmt w:val="bullet"/>
      <w:lvlText w:val="o"/>
      <w:lvlJc w:val="left"/>
      <w:pPr>
        <w:ind w:left="1440" w:hanging="360"/>
      </w:pPr>
      <w:rPr>
        <w:rFonts w:ascii="Courier New" w:hAnsi="Courier New" w:cs="Courier New" w:hint="default"/>
      </w:rPr>
    </w:lvl>
    <w:lvl w:ilvl="2" w:tplc="A000A8BC">
      <w:start w:val="1"/>
      <w:numFmt w:val="bullet"/>
      <w:lvlText w:val=""/>
      <w:lvlJc w:val="left"/>
      <w:pPr>
        <w:ind w:left="2160" w:hanging="360"/>
      </w:pPr>
      <w:rPr>
        <w:rFonts w:ascii="Wingdings" w:hAnsi="Wingdings" w:hint="default"/>
      </w:rPr>
    </w:lvl>
    <w:lvl w:ilvl="3" w:tplc="BF5CD39A">
      <w:start w:val="1"/>
      <w:numFmt w:val="bullet"/>
      <w:lvlText w:val=""/>
      <w:lvlJc w:val="left"/>
      <w:pPr>
        <w:ind w:left="2880" w:hanging="360"/>
      </w:pPr>
      <w:rPr>
        <w:rFonts w:ascii="Symbol" w:hAnsi="Symbol" w:hint="default"/>
      </w:rPr>
    </w:lvl>
    <w:lvl w:ilvl="4" w:tplc="6D52700A">
      <w:start w:val="1"/>
      <w:numFmt w:val="bullet"/>
      <w:lvlText w:val="o"/>
      <w:lvlJc w:val="left"/>
      <w:pPr>
        <w:ind w:left="3600" w:hanging="360"/>
      </w:pPr>
      <w:rPr>
        <w:rFonts w:ascii="Courier New" w:hAnsi="Courier New" w:cs="Courier New" w:hint="default"/>
      </w:rPr>
    </w:lvl>
    <w:lvl w:ilvl="5" w:tplc="9EE0783E">
      <w:start w:val="1"/>
      <w:numFmt w:val="bullet"/>
      <w:lvlText w:val=""/>
      <w:lvlJc w:val="left"/>
      <w:pPr>
        <w:ind w:left="4320" w:hanging="360"/>
      </w:pPr>
      <w:rPr>
        <w:rFonts w:ascii="Wingdings" w:hAnsi="Wingdings" w:hint="default"/>
      </w:rPr>
    </w:lvl>
    <w:lvl w:ilvl="6" w:tplc="789C593A">
      <w:start w:val="1"/>
      <w:numFmt w:val="bullet"/>
      <w:lvlText w:val=""/>
      <w:lvlJc w:val="left"/>
      <w:pPr>
        <w:ind w:left="5040" w:hanging="360"/>
      </w:pPr>
      <w:rPr>
        <w:rFonts w:ascii="Symbol" w:hAnsi="Symbol" w:hint="default"/>
      </w:rPr>
    </w:lvl>
    <w:lvl w:ilvl="7" w:tplc="8EF85B34">
      <w:start w:val="1"/>
      <w:numFmt w:val="bullet"/>
      <w:lvlText w:val="o"/>
      <w:lvlJc w:val="left"/>
      <w:pPr>
        <w:ind w:left="5760" w:hanging="360"/>
      </w:pPr>
      <w:rPr>
        <w:rFonts w:ascii="Courier New" w:hAnsi="Courier New" w:cs="Courier New" w:hint="default"/>
      </w:rPr>
    </w:lvl>
    <w:lvl w:ilvl="8" w:tplc="5C1C17F2">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7"/>
  </w:num>
  <w:num w:numId="4">
    <w:abstractNumId w:val="14"/>
  </w:num>
  <w:num w:numId="5">
    <w:abstractNumId w:val="17"/>
  </w:num>
  <w:num w:numId="6">
    <w:abstractNumId w:val="4"/>
  </w:num>
  <w:num w:numId="7">
    <w:abstractNumId w:val="18"/>
  </w:num>
  <w:num w:numId="8">
    <w:abstractNumId w:val="21"/>
  </w:num>
  <w:num w:numId="9">
    <w:abstractNumId w:val="2"/>
  </w:num>
  <w:num w:numId="10">
    <w:abstractNumId w:val="2"/>
  </w:num>
  <w:num w:numId="11">
    <w:abstractNumId w:val="6"/>
  </w:num>
  <w:num w:numId="12">
    <w:abstractNumId w:val="0"/>
  </w:num>
  <w:num w:numId="13">
    <w:abstractNumId w:val="10"/>
  </w:num>
  <w:num w:numId="14">
    <w:abstractNumId w:val="5"/>
  </w:num>
  <w:num w:numId="15">
    <w:abstractNumId w:val="1"/>
  </w:num>
  <w:num w:numId="16">
    <w:abstractNumId w:val="11"/>
  </w:num>
  <w:num w:numId="17">
    <w:abstractNumId w:val="12"/>
  </w:num>
  <w:num w:numId="18">
    <w:abstractNumId w:val="16"/>
  </w:num>
  <w:num w:numId="19">
    <w:abstractNumId w:val="19"/>
  </w:num>
  <w:num w:numId="20">
    <w:abstractNumId w:val="8"/>
  </w:num>
  <w:num w:numId="21">
    <w:abstractNumId w:val="3"/>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E68"/>
    <w:rsid w:val="00000A6F"/>
    <w:rsid w:val="0001689D"/>
    <w:rsid w:val="00020EBE"/>
    <w:rsid w:val="0002118F"/>
    <w:rsid w:val="000313A5"/>
    <w:rsid w:val="00041834"/>
    <w:rsid w:val="0005380D"/>
    <w:rsid w:val="000559BF"/>
    <w:rsid w:val="00060EC2"/>
    <w:rsid w:val="000757A7"/>
    <w:rsid w:val="00077FC3"/>
    <w:rsid w:val="000917DB"/>
    <w:rsid w:val="000A497B"/>
    <w:rsid w:val="000C4F95"/>
    <w:rsid w:val="000D232D"/>
    <w:rsid w:val="000E16DD"/>
    <w:rsid w:val="000E4B96"/>
    <w:rsid w:val="00103243"/>
    <w:rsid w:val="00103E49"/>
    <w:rsid w:val="0010731F"/>
    <w:rsid w:val="00115A18"/>
    <w:rsid w:val="001202FE"/>
    <w:rsid w:val="001244D2"/>
    <w:rsid w:val="00147AEB"/>
    <w:rsid w:val="001522CF"/>
    <w:rsid w:val="00165E68"/>
    <w:rsid w:val="00170146"/>
    <w:rsid w:val="00173541"/>
    <w:rsid w:val="001A2917"/>
    <w:rsid w:val="001A5C29"/>
    <w:rsid w:val="001A6CF0"/>
    <w:rsid w:val="001B329D"/>
    <w:rsid w:val="001B77B5"/>
    <w:rsid w:val="001C6733"/>
    <w:rsid w:val="001D22A6"/>
    <w:rsid w:val="001D6947"/>
    <w:rsid w:val="001E63F1"/>
    <w:rsid w:val="00202010"/>
    <w:rsid w:val="00205344"/>
    <w:rsid w:val="002129B9"/>
    <w:rsid w:val="00220768"/>
    <w:rsid w:val="00227085"/>
    <w:rsid w:val="00234E6E"/>
    <w:rsid w:val="00235A23"/>
    <w:rsid w:val="00236F33"/>
    <w:rsid w:val="002372AF"/>
    <w:rsid w:val="002375EF"/>
    <w:rsid w:val="002445AF"/>
    <w:rsid w:val="0024746B"/>
    <w:rsid w:val="00250A56"/>
    <w:rsid w:val="00260644"/>
    <w:rsid w:val="0028198E"/>
    <w:rsid w:val="00292155"/>
    <w:rsid w:val="00296C78"/>
    <w:rsid w:val="002A38C0"/>
    <w:rsid w:val="002A7A17"/>
    <w:rsid w:val="002B14B4"/>
    <w:rsid w:val="002B2199"/>
    <w:rsid w:val="002B2ACE"/>
    <w:rsid w:val="002D450B"/>
    <w:rsid w:val="002E21DB"/>
    <w:rsid w:val="002E6F60"/>
    <w:rsid w:val="002E7195"/>
    <w:rsid w:val="002F5DE2"/>
    <w:rsid w:val="002F65DC"/>
    <w:rsid w:val="003038A9"/>
    <w:rsid w:val="00306FE4"/>
    <w:rsid w:val="00316CC7"/>
    <w:rsid w:val="0032097F"/>
    <w:rsid w:val="00336094"/>
    <w:rsid w:val="0034500D"/>
    <w:rsid w:val="00363122"/>
    <w:rsid w:val="00370238"/>
    <w:rsid w:val="00370994"/>
    <w:rsid w:val="003856FC"/>
    <w:rsid w:val="003A26F8"/>
    <w:rsid w:val="003A4708"/>
    <w:rsid w:val="003B63EA"/>
    <w:rsid w:val="003B7ECB"/>
    <w:rsid w:val="003C40A5"/>
    <w:rsid w:val="003D06EA"/>
    <w:rsid w:val="003D1E96"/>
    <w:rsid w:val="003E5050"/>
    <w:rsid w:val="003F536C"/>
    <w:rsid w:val="003F7A95"/>
    <w:rsid w:val="00400D4D"/>
    <w:rsid w:val="00417E6A"/>
    <w:rsid w:val="00423295"/>
    <w:rsid w:val="0044243E"/>
    <w:rsid w:val="00456C2D"/>
    <w:rsid w:val="00457385"/>
    <w:rsid w:val="00461E9F"/>
    <w:rsid w:val="004669CB"/>
    <w:rsid w:val="00491337"/>
    <w:rsid w:val="00497569"/>
    <w:rsid w:val="004C66A9"/>
    <w:rsid w:val="004D535E"/>
    <w:rsid w:val="004D6094"/>
    <w:rsid w:val="004D72CD"/>
    <w:rsid w:val="0052326C"/>
    <w:rsid w:val="00532AB0"/>
    <w:rsid w:val="005358CE"/>
    <w:rsid w:val="00537A33"/>
    <w:rsid w:val="00544130"/>
    <w:rsid w:val="00554AF0"/>
    <w:rsid w:val="005623B7"/>
    <w:rsid w:val="00572BBA"/>
    <w:rsid w:val="00576358"/>
    <w:rsid w:val="005964DE"/>
    <w:rsid w:val="005C1BE5"/>
    <w:rsid w:val="005C5C45"/>
    <w:rsid w:val="005D311C"/>
    <w:rsid w:val="005D755A"/>
    <w:rsid w:val="005F1F85"/>
    <w:rsid w:val="005F3AEE"/>
    <w:rsid w:val="0062076D"/>
    <w:rsid w:val="006368DB"/>
    <w:rsid w:val="00641B91"/>
    <w:rsid w:val="0065417A"/>
    <w:rsid w:val="006A1532"/>
    <w:rsid w:val="006B35A5"/>
    <w:rsid w:val="006C30FB"/>
    <w:rsid w:val="006D5E96"/>
    <w:rsid w:val="006E249F"/>
    <w:rsid w:val="006E4483"/>
    <w:rsid w:val="0071266E"/>
    <w:rsid w:val="00712A36"/>
    <w:rsid w:val="00720978"/>
    <w:rsid w:val="007274B7"/>
    <w:rsid w:val="00727E5A"/>
    <w:rsid w:val="007300D0"/>
    <w:rsid w:val="00732B3E"/>
    <w:rsid w:val="00732CCA"/>
    <w:rsid w:val="007337D7"/>
    <w:rsid w:val="00741DBD"/>
    <w:rsid w:val="00752165"/>
    <w:rsid w:val="0075320F"/>
    <w:rsid w:val="00754179"/>
    <w:rsid w:val="00764788"/>
    <w:rsid w:val="00771BBF"/>
    <w:rsid w:val="00772C02"/>
    <w:rsid w:val="00775C49"/>
    <w:rsid w:val="00786111"/>
    <w:rsid w:val="007970AC"/>
    <w:rsid w:val="007A1180"/>
    <w:rsid w:val="007B1E4E"/>
    <w:rsid w:val="007C54FA"/>
    <w:rsid w:val="007C62BD"/>
    <w:rsid w:val="007D02C7"/>
    <w:rsid w:val="007D3DBD"/>
    <w:rsid w:val="007F1E0F"/>
    <w:rsid w:val="007F78F6"/>
    <w:rsid w:val="0080370C"/>
    <w:rsid w:val="0082231B"/>
    <w:rsid w:val="00824BA4"/>
    <w:rsid w:val="00827B2F"/>
    <w:rsid w:val="00835D6C"/>
    <w:rsid w:val="00840583"/>
    <w:rsid w:val="00847EE6"/>
    <w:rsid w:val="00850C20"/>
    <w:rsid w:val="0086641C"/>
    <w:rsid w:val="0086731D"/>
    <w:rsid w:val="008758DB"/>
    <w:rsid w:val="00891E3E"/>
    <w:rsid w:val="008B0F9A"/>
    <w:rsid w:val="008B1634"/>
    <w:rsid w:val="008B6748"/>
    <w:rsid w:val="008B6F71"/>
    <w:rsid w:val="008C1AAB"/>
    <w:rsid w:val="008C3690"/>
    <w:rsid w:val="008D2DAC"/>
    <w:rsid w:val="008D2E3D"/>
    <w:rsid w:val="008D4F43"/>
    <w:rsid w:val="008E03B7"/>
    <w:rsid w:val="008E444A"/>
    <w:rsid w:val="0091778F"/>
    <w:rsid w:val="00934415"/>
    <w:rsid w:val="00942015"/>
    <w:rsid w:val="0094435B"/>
    <w:rsid w:val="009477E5"/>
    <w:rsid w:val="00947C7F"/>
    <w:rsid w:val="00952802"/>
    <w:rsid w:val="009563E3"/>
    <w:rsid w:val="009657E6"/>
    <w:rsid w:val="0097717F"/>
    <w:rsid w:val="009816B4"/>
    <w:rsid w:val="009A3CB0"/>
    <w:rsid w:val="009A79C3"/>
    <w:rsid w:val="009B233A"/>
    <w:rsid w:val="009B2CDD"/>
    <w:rsid w:val="009B5194"/>
    <w:rsid w:val="009C2D7C"/>
    <w:rsid w:val="009C4E1A"/>
    <w:rsid w:val="009D2B4B"/>
    <w:rsid w:val="009D480D"/>
    <w:rsid w:val="009E0FDD"/>
    <w:rsid w:val="009E16E6"/>
    <w:rsid w:val="009E1D7D"/>
    <w:rsid w:val="009E3795"/>
    <w:rsid w:val="009E37A7"/>
    <w:rsid w:val="009E508D"/>
    <w:rsid w:val="00A1299E"/>
    <w:rsid w:val="00A31DF0"/>
    <w:rsid w:val="00A33ED1"/>
    <w:rsid w:val="00A432A3"/>
    <w:rsid w:val="00A70363"/>
    <w:rsid w:val="00A77238"/>
    <w:rsid w:val="00A85A65"/>
    <w:rsid w:val="00AC5E35"/>
    <w:rsid w:val="00AE4B3A"/>
    <w:rsid w:val="00AE578C"/>
    <w:rsid w:val="00AF5112"/>
    <w:rsid w:val="00AF563E"/>
    <w:rsid w:val="00AF6138"/>
    <w:rsid w:val="00B211E6"/>
    <w:rsid w:val="00B47C9A"/>
    <w:rsid w:val="00B71C88"/>
    <w:rsid w:val="00B92866"/>
    <w:rsid w:val="00B953FE"/>
    <w:rsid w:val="00BA19E4"/>
    <w:rsid w:val="00BA42D0"/>
    <w:rsid w:val="00BB14C0"/>
    <w:rsid w:val="00BB1F7B"/>
    <w:rsid w:val="00BD3336"/>
    <w:rsid w:val="00BE0F17"/>
    <w:rsid w:val="00C00011"/>
    <w:rsid w:val="00C0049D"/>
    <w:rsid w:val="00C126BF"/>
    <w:rsid w:val="00C136F3"/>
    <w:rsid w:val="00C17802"/>
    <w:rsid w:val="00C266CE"/>
    <w:rsid w:val="00C60C60"/>
    <w:rsid w:val="00C6186F"/>
    <w:rsid w:val="00C63F18"/>
    <w:rsid w:val="00C64E41"/>
    <w:rsid w:val="00C7367A"/>
    <w:rsid w:val="00C82EED"/>
    <w:rsid w:val="00C97178"/>
    <w:rsid w:val="00CA187B"/>
    <w:rsid w:val="00CA1F5B"/>
    <w:rsid w:val="00CB47F0"/>
    <w:rsid w:val="00CB6E4D"/>
    <w:rsid w:val="00CB790C"/>
    <w:rsid w:val="00CC42CC"/>
    <w:rsid w:val="00CC6606"/>
    <w:rsid w:val="00CD74DD"/>
    <w:rsid w:val="00CE457B"/>
    <w:rsid w:val="00CE4D4B"/>
    <w:rsid w:val="00CF0D95"/>
    <w:rsid w:val="00CF70B9"/>
    <w:rsid w:val="00D04EAF"/>
    <w:rsid w:val="00D12BF3"/>
    <w:rsid w:val="00D201AC"/>
    <w:rsid w:val="00D36112"/>
    <w:rsid w:val="00D36FC6"/>
    <w:rsid w:val="00D4261A"/>
    <w:rsid w:val="00D45EEB"/>
    <w:rsid w:val="00D52ACB"/>
    <w:rsid w:val="00D57BDA"/>
    <w:rsid w:val="00D64E16"/>
    <w:rsid w:val="00D65FC4"/>
    <w:rsid w:val="00D674DC"/>
    <w:rsid w:val="00D94BAD"/>
    <w:rsid w:val="00D97322"/>
    <w:rsid w:val="00DA3307"/>
    <w:rsid w:val="00DC12E2"/>
    <w:rsid w:val="00DD3A69"/>
    <w:rsid w:val="00DE64AD"/>
    <w:rsid w:val="00DF7D3A"/>
    <w:rsid w:val="00E16872"/>
    <w:rsid w:val="00E645FF"/>
    <w:rsid w:val="00E734F1"/>
    <w:rsid w:val="00EB47FA"/>
    <w:rsid w:val="00EC19DD"/>
    <w:rsid w:val="00EC6AC6"/>
    <w:rsid w:val="00ED5D0B"/>
    <w:rsid w:val="00EF0B33"/>
    <w:rsid w:val="00F00D7D"/>
    <w:rsid w:val="00F118BB"/>
    <w:rsid w:val="00F219DB"/>
    <w:rsid w:val="00F276ED"/>
    <w:rsid w:val="00F3158D"/>
    <w:rsid w:val="00F3506A"/>
    <w:rsid w:val="00F355E1"/>
    <w:rsid w:val="00F51B13"/>
    <w:rsid w:val="00F52C8E"/>
    <w:rsid w:val="00F539AD"/>
    <w:rsid w:val="00F65422"/>
    <w:rsid w:val="00F66791"/>
    <w:rsid w:val="00F67645"/>
    <w:rsid w:val="00F72754"/>
    <w:rsid w:val="00F95FC2"/>
    <w:rsid w:val="00FA2446"/>
    <w:rsid w:val="00FC3F6F"/>
    <w:rsid w:val="00FD5CF3"/>
    <w:rsid w:val="00FE7A15"/>
    <w:rsid w:val="00FF3F9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F3685"/>
  <w15:chartTrackingRefBased/>
  <w15:docId w15:val="{C3EC8E78-0DD2-49C5-875F-41B5D251B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300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rsid w:val="007300D0"/>
    <w:pPr>
      <w:pBdr>
        <w:top w:val="nil"/>
        <w:left w:val="nil"/>
        <w:bottom w:val="nil"/>
        <w:right w:val="nil"/>
        <w:between w:val="nil"/>
      </w:pBdr>
      <w:spacing w:after="240" w:line="240" w:lineRule="auto"/>
      <w:jc w:val="both"/>
      <w:outlineLvl w:val="1"/>
    </w:pPr>
    <w:rPr>
      <w:rFonts w:ascii="Times New Roman" w:eastAsia="Times New Roman" w:hAnsi="Times New Roman" w:cs="Times New Roman"/>
      <w:color w:val="000000"/>
      <w:lang w:eastAsia="en-GB"/>
    </w:rPr>
  </w:style>
  <w:style w:type="paragraph" w:styleId="Heading3">
    <w:name w:val="heading 3"/>
    <w:basedOn w:val="Normal"/>
    <w:next w:val="Normal"/>
    <w:link w:val="Heading3Char"/>
    <w:rsid w:val="007300D0"/>
    <w:pPr>
      <w:pBdr>
        <w:top w:val="nil"/>
        <w:left w:val="nil"/>
        <w:bottom w:val="nil"/>
        <w:right w:val="nil"/>
        <w:between w:val="nil"/>
      </w:pBdr>
      <w:spacing w:after="240" w:line="240" w:lineRule="auto"/>
      <w:jc w:val="both"/>
      <w:outlineLvl w:val="2"/>
    </w:pPr>
    <w:rPr>
      <w:rFonts w:ascii="Times New Roman" w:eastAsia="Times New Roman" w:hAnsi="Times New Roman" w:cs="Times New Roman"/>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Bordure,Bordure1,Bordure2,Header Table Grid,new tab"/>
    <w:basedOn w:val="TableNormal"/>
    <w:uiPriority w:val="39"/>
    <w:rsid w:val="00165E68"/>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5E68"/>
    <w:pPr>
      <w:ind w:left="720"/>
      <w:contextualSpacing/>
    </w:pPr>
  </w:style>
  <w:style w:type="paragraph" w:styleId="NoSpacing">
    <w:name w:val="No Spacing"/>
    <w:uiPriority w:val="1"/>
    <w:qFormat/>
    <w:rsid w:val="00165E68"/>
    <w:pPr>
      <w:spacing w:after="0" w:line="240" w:lineRule="auto"/>
    </w:pPr>
  </w:style>
  <w:style w:type="paragraph" w:styleId="BalloonText">
    <w:name w:val="Balloon Text"/>
    <w:basedOn w:val="Normal"/>
    <w:link w:val="BalloonTextChar"/>
    <w:uiPriority w:val="99"/>
    <w:semiHidden/>
    <w:unhideWhenUsed/>
    <w:rsid w:val="002E21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1DB"/>
    <w:rPr>
      <w:rFonts w:ascii="Segoe UI" w:hAnsi="Segoe UI" w:cs="Segoe UI"/>
      <w:sz w:val="18"/>
      <w:szCs w:val="18"/>
    </w:rPr>
  </w:style>
  <w:style w:type="character" w:customStyle="1" w:styleId="Heading2Char">
    <w:name w:val="Heading 2 Char"/>
    <w:basedOn w:val="DefaultParagraphFont"/>
    <w:link w:val="Heading2"/>
    <w:rsid w:val="007300D0"/>
    <w:rPr>
      <w:rFonts w:ascii="Times New Roman" w:eastAsia="Times New Roman" w:hAnsi="Times New Roman" w:cs="Times New Roman"/>
      <w:color w:val="000000"/>
      <w:lang w:eastAsia="en-GB"/>
    </w:rPr>
  </w:style>
  <w:style w:type="character" w:customStyle="1" w:styleId="Heading3Char">
    <w:name w:val="Heading 3 Char"/>
    <w:basedOn w:val="DefaultParagraphFont"/>
    <w:link w:val="Heading3"/>
    <w:rsid w:val="007300D0"/>
    <w:rPr>
      <w:rFonts w:ascii="Times New Roman" w:eastAsia="Times New Roman" w:hAnsi="Times New Roman" w:cs="Times New Roman"/>
      <w:color w:val="000000"/>
      <w:lang w:eastAsia="en-GB"/>
    </w:rPr>
  </w:style>
  <w:style w:type="character" w:customStyle="1" w:styleId="Heading1Char">
    <w:name w:val="Heading 1 Char"/>
    <w:basedOn w:val="DefaultParagraphFont"/>
    <w:link w:val="Heading1"/>
    <w:uiPriority w:val="9"/>
    <w:rsid w:val="007300D0"/>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E16872"/>
    <w:rPr>
      <w:sz w:val="16"/>
      <w:szCs w:val="16"/>
    </w:rPr>
  </w:style>
  <w:style w:type="paragraph" w:styleId="CommentText">
    <w:name w:val="annotation text"/>
    <w:basedOn w:val="Normal"/>
    <w:link w:val="CommentTextChar"/>
    <w:uiPriority w:val="99"/>
    <w:semiHidden/>
    <w:unhideWhenUsed/>
    <w:rsid w:val="00E16872"/>
    <w:pPr>
      <w:spacing w:line="240" w:lineRule="auto"/>
    </w:pPr>
    <w:rPr>
      <w:sz w:val="20"/>
      <w:szCs w:val="20"/>
    </w:rPr>
  </w:style>
  <w:style w:type="character" w:customStyle="1" w:styleId="CommentTextChar">
    <w:name w:val="Comment Text Char"/>
    <w:basedOn w:val="DefaultParagraphFont"/>
    <w:link w:val="CommentText"/>
    <w:uiPriority w:val="99"/>
    <w:semiHidden/>
    <w:rsid w:val="00E16872"/>
    <w:rPr>
      <w:sz w:val="20"/>
      <w:szCs w:val="20"/>
    </w:rPr>
  </w:style>
  <w:style w:type="paragraph" w:styleId="CommentSubject">
    <w:name w:val="annotation subject"/>
    <w:basedOn w:val="CommentText"/>
    <w:next w:val="CommentText"/>
    <w:link w:val="CommentSubjectChar"/>
    <w:uiPriority w:val="99"/>
    <w:semiHidden/>
    <w:unhideWhenUsed/>
    <w:rsid w:val="00E16872"/>
    <w:rPr>
      <w:b/>
      <w:bCs/>
    </w:rPr>
  </w:style>
  <w:style w:type="character" w:customStyle="1" w:styleId="CommentSubjectChar">
    <w:name w:val="Comment Subject Char"/>
    <w:basedOn w:val="CommentTextChar"/>
    <w:link w:val="CommentSubject"/>
    <w:uiPriority w:val="99"/>
    <w:semiHidden/>
    <w:rsid w:val="00E16872"/>
    <w:rPr>
      <w:b/>
      <w:bCs/>
      <w:sz w:val="20"/>
      <w:szCs w:val="20"/>
    </w:rPr>
  </w:style>
  <w:style w:type="paragraph" w:styleId="Title">
    <w:name w:val="Title"/>
    <w:basedOn w:val="Normal"/>
    <w:next w:val="Normal"/>
    <w:link w:val="TitleChar"/>
    <w:uiPriority w:val="10"/>
    <w:qFormat/>
    <w:rsid w:val="00CB790C"/>
    <w:pPr>
      <w:pBdr>
        <w:top w:val="nil"/>
        <w:left w:val="nil"/>
        <w:bottom w:val="nil"/>
        <w:right w:val="nil"/>
        <w:between w:val="nil"/>
      </w:pBdr>
      <w:spacing w:before="240" w:after="60" w:line="360" w:lineRule="auto"/>
      <w:jc w:val="center"/>
    </w:pPr>
    <w:rPr>
      <w:rFonts w:ascii="Arial" w:eastAsia="Arial" w:hAnsi="Arial" w:cs="Arial"/>
      <w:b/>
      <w:color w:val="000000"/>
      <w:sz w:val="32"/>
      <w:szCs w:val="32"/>
      <w:lang w:eastAsia="en-GB"/>
    </w:rPr>
  </w:style>
  <w:style w:type="character" w:customStyle="1" w:styleId="TitleChar">
    <w:name w:val="Title Char"/>
    <w:basedOn w:val="DefaultParagraphFont"/>
    <w:link w:val="Title"/>
    <w:uiPriority w:val="10"/>
    <w:rsid w:val="00CB790C"/>
    <w:rPr>
      <w:rFonts w:ascii="Arial" w:eastAsia="Arial" w:hAnsi="Arial" w:cs="Arial"/>
      <w:b/>
      <w:color w:val="000000"/>
      <w:sz w:val="32"/>
      <w:szCs w:val="32"/>
      <w:lang w:eastAsia="en-GB"/>
    </w:rPr>
  </w:style>
  <w:style w:type="paragraph" w:styleId="Revision">
    <w:name w:val="Revision"/>
    <w:hidden/>
    <w:uiPriority w:val="99"/>
    <w:semiHidden/>
    <w:rsid w:val="00D57BDA"/>
    <w:pPr>
      <w:spacing w:after="0" w:line="240" w:lineRule="auto"/>
    </w:pPr>
  </w:style>
  <w:style w:type="paragraph" w:styleId="BodyTextIndent3">
    <w:name w:val="Body Text Indent 3"/>
    <w:basedOn w:val="Normal"/>
    <w:link w:val="BodyTextIndent3Char"/>
    <w:rsid w:val="00786111"/>
    <w:pPr>
      <w:adjustRightInd w:val="0"/>
      <w:spacing w:after="240" w:line="240" w:lineRule="auto"/>
      <w:ind w:left="1800"/>
      <w:jc w:val="both"/>
    </w:pPr>
    <w:rPr>
      <w:rFonts w:ascii="Times New Roman" w:eastAsia="STZhongsong" w:hAnsi="Times New Roman" w:cs="Times New Roman"/>
      <w:szCs w:val="20"/>
      <w:lang w:eastAsia="zh-CN"/>
    </w:rPr>
  </w:style>
  <w:style w:type="character" w:customStyle="1" w:styleId="BodyTextIndent3Char">
    <w:name w:val="Body Text Indent 3 Char"/>
    <w:basedOn w:val="DefaultParagraphFont"/>
    <w:link w:val="BodyTextIndent3"/>
    <w:rsid w:val="00786111"/>
    <w:rPr>
      <w:rFonts w:ascii="Times New Roman" w:eastAsia="STZhongsong" w:hAnsi="Times New Roman" w:cs="Times New Roman"/>
      <w:szCs w:val="20"/>
      <w:lang w:eastAsia="zh-CN"/>
    </w:rPr>
  </w:style>
  <w:style w:type="numbering" w:styleId="111111">
    <w:name w:val="Outline List 2"/>
    <w:basedOn w:val="NoList"/>
    <w:rsid w:val="00786111"/>
    <w:pPr>
      <w:numPr>
        <w:numId w:val="13"/>
      </w:numPr>
    </w:pPr>
  </w:style>
  <w:style w:type="paragraph" w:customStyle="1" w:styleId="ScheduleText1">
    <w:name w:val="Schedule Text 1"/>
    <w:basedOn w:val="Normal"/>
    <w:rsid w:val="00554AF0"/>
    <w:pPr>
      <w:numPr>
        <w:numId w:val="22"/>
      </w:numPr>
      <w:spacing w:before="100" w:after="200" w:line="240" w:lineRule="auto"/>
    </w:pPr>
    <w:rPr>
      <w:rFonts w:ascii="Arial" w:hAnsi="Arial" w:cs="Arial"/>
      <w:b/>
      <w:bCs/>
      <w:sz w:val="24"/>
      <w:szCs w:val="24"/>
      <w:lang w:eastAsia="en-GB"/>
    </w:rPr>
  </w:style>
  <w:style w:type="paragraph" w:customStyle="1" w:styleId="ScheduleText2">
    <w:name w:val="Schedule Text 2"/>
    <w:basedOn w:val="Normal"/>
    <w:rsid w:val="00554AF0"/>
    <w:pPr>
      <w:numPr>
        <w:ilvl w:val="1"/>
        <w:numId w:val="22"/>
      </w:numPr>
      <w:spacing w:before="100" w:after="200" w:line="240" w:lineRule="auto"/>
    </w:pPr>
    <w:rPr>
      <w:rFonts w:ascii="Arial" w:hAnsi="Arial" w:cs="Arial"/>
      <w:sz w:val="24"/>
      <w:szCs w:val="24"/>
      <w:lang w:eastAsia="en-GB"/>
    </w:rPr>
  </w:style>
  <w:style w:type="paragraph" w:customStyle="1" w:styleId="ScheduleText3">
    <w:name w:val="Schedule Text 3"/>
    <w:basedOn w:val="Normal"/>
    <w:rsid w:val="00554AF0"/>
    <w:pPr>
      <w:numPr>
        <w:ilvl w:val="2"/>
        <w:numId w:val="22"/>
      </w:numPr>
      <w:spacing w:before="100" w:after="200" w:line="240" w:lineRule="auto"/>
    </w:pPr>
    <w:rPr>
      <w:rFonts w:ascii="Arial" w:hAnsi="Arial" w:cs="Arial"/>
      <w:sz w:val="24"/>
      <w:szCs w:val="24"/>
      <w:lang w:eastAsia="en-GB"/>
    </w:rPr>
  </w:style>
  <w:style w:type="paragraph" w:customStyle="1" w:styleId="ScheduleText4">
    <w:name w:val="Schedule Text 4"/>
    <w:basedOn w:val="Normal"/>
    <w:rsid w:val="00554AF0"/>
    <w:pPr>
      <w:numPr>
        <w:ilvl w:val="3"/>
        <w:numId w:val="22"/>
      </w:numPr>
      <w:spacing w:before="100" w:after="200" w:line="240" w:lineRule="auto"/>
    </w:pPr>
    <w:rPr>
      <w:rFonts w:ascii="Arial" w:hAnsi="Arial" w:cs="Arial"/>
      <w:sz w:val="24"/>
      <w:szCs w:val="24"/>
      <w:lang w:eastAsia="en-GB"/>
    </w:rPr>
  </w:style>
  <w:style w:type="paragraph" w:customStyle="1" w:styleId="ScheduleText5">
    <w:name w:val="Schedule Text 5"/>
    <w:basedOn w:val="Normal"/>
    <w:rsid w:val="00554AF0"/>
    <w:pPr>
      <w:numPr>
        <w:ilvl w:val="4"/>
        <w:numId w:val="22"/>
      </w:numPr>
      <w:spacing w:before="100" w:after="200" w:line="240" w:lineRule="auto"/>
    </w:pPr>
    <w:rPr>
      <w:rFonts w:ascii="Arial" w:hAnsi="Arial" w:cs="Arial"/>
      <w:sz w:val="24"/>
      <w:szCs w:val="24"/>
      <w:lang w:eastAsia="en-GB"/>
    </w:rPr>
  </w:style>
  <w:style w:type="paragraph" w:customStyle="1" w:styleId="ScheduleText6">
    <w:name w:val="Schedule Text 6"/>
    <w:basedOn w:val="Normal"/>
    <w:rsid w:val="00554AF0"/>
    <w:pPr>
      <w:numPr>
        <w:ilvl w:val="5"/>
        <w:numId w:val="22"/>
      </w:numPr>
      <w:spacing w:before="100" w:after="200" w:line="240" w:lineRule="auto"/>
    </w:pPr>
    <w:rPr>
      <w:rFonts w:ascii="Arial" w:hAnsi="Arial" w:cs="Arial"/>
      <w:sz w:val="24"/>
      <w:szCs w:val="24"/>
      <w:lang w:eastAsia="en-GB"/>
    </w:rPr>
  </w:style>
  <w:style w:type="paragraph" w:customStyle="1" w:styleId="ScheduleText7">
    <w:name w:val="Schedule Text 7"/>
    <w:basedOn w:val="Normal"/>
    <w:rsid w:val="00554AF0"/>
    <w:pPr>
      <w:numPr>
        <w:ilvl w:val="6"/>
        <w:numId w:val="22"/>
      </w:numPr>
      <w:spacing w:before="100" w:after="200" w:line="240" w:lineRule="auto"/>
    </w:pPr>
    <w:rPr>
      <w:rFonts w:ascii="Arial" w:hAnsi="Arial" w:cs="Arial"/>
      <w:sz w:val="24"/>
      <w:szCs w:val="24"/>
      <w:lang w:eastAsia="en-GB"/>
    </w:rPr>
  </w:style>
  <w:style w:type="paragraph" w:styleId="Header">
    <w:name w:val="header"/>
    <w:basedOn w:val="Normal"/>
    <w:link w:val="HeaderChar"/>
    <w:uiPriority w:val="99"/>
    <w:unhideWhenUsed/>
    <w:rsid w:val="006207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076D"/>
  </w:style>
  <w:style w:type="paragraph" w:styleId="Footer">
    <w:name w:val="footer"/>
    <w:basedOn w:val="Normal"/>
    <w:link w:val="FooterChar"/>
    <w:uiPriority w:val="99"/>
    <w:unhideWhenUsed/>
    <w:rsid w:val="006207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076D"/>
  </w:style>
  <w:style w:type="paragraph" w:customStyle="1" w:styleId="ScheduleL1">
    <w:name w:val="Schedule L1"/>
    <w:basedOn w:val="Normal"/>
    <w:rsid w:val="00236F33"/>
    <w:pPr>
      <w:numPr>
        <w:numId w:val="24"/>
      </w:numPr>
      <w:adjustRightInd w:val="0"/>
      <w:spacing w:after="240" w:line="240" w:lineRule="auto"/>
      <w:jc w:val="both"/>
      <w:outlineLvl w:val="0"/>
    </w:pPr>
    <w:rPr>
      <w:rFonts w:ascii="Times New Roman" w:eastAsia="STZhongsong" w:hAnsi="Times New Roman" w:cs="Times New Roman"/>
      <w:szCs w:val="20"/>
      <w:lang w:eastAsia="zh-CN"/>
    </w:rPr>
  </w:style>
  <w:style w:type="paragraph" w:customStyle="1" w:styleId="ScheduleL2">
    <w:name w:val="Schedule L2"/>
    <w:basedOn w:val="Normal"/>
    <w:rsid w:val="00236F33"/>
    <w:pPr>
      <w:numPr>
        <w:ilvl w:val="1"/>
        <w:numId w:val="24"/>
      </w:numPr>
      <w:adjustRightInd w:val="0"/>
      <w:spacing w:after="240" w:line="240" w:lineRule="auto"/>
      <w:jc w:val="both"/>
      <w:outlineLvl w:val="1"/>
    </w:pPr>
    <w:rPr>
      <w:rFonts w:ascii="Times New Roman" w:eastAsia="STZhongsong" w:hAnsi="Times New Roman" w:cs="Times New Roman"/>
      <w:szCs w:val="20"/>
      <w:lang w:eastAsia="zh-CN"/>
    </w:rPr>
  </w:style>
  <w:style w:type="paragraph" w:customStyle="1" w:styleId="ScheduleL3">
    <w:name w:val="Schedule L3"/>
    <w:basedOn w:val="Normal"/>
    <w:rsid w:val="00236F33"/>
    <w:pPr>
      <w:numPr>
        <w:ilvl w:val="2"/>
        <w:numId w:val="24"/>
      </w:numPr>
      <w:adjustRightInd w:val="0"/>
      <w:spacing w:after="240" w:line="240" w:lineRule="auto"/>
      <w:jc w:val="both"/>
      <w:outlineLvl w:val="2"/>
    </w:pPr>
    <w:rPr>
      <w:rFonts w:ascii="Times New Roman" w:eastAsia="STZhongsong" w:hAnsi="Times New Roman" w:cs="Times New Roman"/>
      <w:szCs w:val="20"/>
      <w:lang w:eastAsia="zh-CN"/>
    </w:rPr>
  </w:style>
  <w:style w:type="paragraph" w:customStyle="1" w:styleId="ScheduleL4">
    <w:name w:val="Schedule L4"/>
    <w:basedOn w:val="Normal"/>
    <w:rsid w:val="00236F33"/>
    <w:pPr>
      <w:numPr>
        <w:ilvl w:val="3"/>
        <w:numId w:val="24"/>
      </w:numPr>
      <w:adjustRightInd w:val="0"/>
      <w:spacing w:after="240" w:line="240" w:lineRule="auto"/>
      <w:jc w:val="both"/>
      <w:outlineLvl w:val="3"/>
    </w:pPr>
    <w:rPr>
      <w:rFonts w:ascii="Times New Roman" w:eastAsia="STZhongsong" w:hAnsi="Times New Roman" w:cs="Times New Roman"/>
      <w:szCs w:val="20"/>
      <w:lang w:eastAsia="zh-CN"/>
    </w:rPr>
  </w:style>
  <w:style w:type="paragraph" w:customStyle="1" w:styleId="ScheduleL5">
    <w:name w:val="Schedule L5"/>
    <w:basedOn w:val="Normal"/>
    <w:rsid w:val="00236F33"/>
    <w:pPr>
      <w:numPr>
        <w:ilvl w:val="4"/>
        <w:numId w:val="24"/>
      </w:numPr>
      <w:adjustRightInd w:val="0"/>
      <w:spacing w:after="240" w:line="240" w:lineRule="auto"/>
      <w:jc w:val="both"/>
      <w:outlineLvl w:val="4"/>
    </w:pPr>
    <w:rPr>
      <w:rFonts w:ascii="Times New Roman" w:eastAsia="STZhongsong" w:hAnsi="Times New Roman" w:cs="Times New Roman"/>
      <w:szCs w:val="20"/>
      <w:lang w:eastAsia="zh-CN"/>
    </w:rPr>
  </w:style>
  <w:style w:type="paragraph" w:customStyle="1" w:styleId="ScheduleL6">
    <w:name w:val="Schedule L6"/>
    <w:basedOn w:val="Normal"/>
    <w:rsid w:val="00236F33"/>
    <w:pPr>
      <w:numPr>
        <w:ilvl w:val="5"/>
        <w:numId w:val="24"/>
      </w:numPr>
      <w:adjustRightInd w:val="0"/>
      <w:spacing w:after="240" w:line="240" w:lineRule="auto"/>
      <w:jc w:val="both"/>
      <w:outlineLvl w:val="5"/>
    </w:pPr>
    <w:rPr>
      <w:rFonts w:ascii="Times New Roman" w:eastAsia="STZhongsong" w:hAnsi="Times New Roman" w:cs="Times New Roman"/>
      <w:szCs w:val="20"/>
      <w:lang w:eastAsia="zh-CN"/>
    </w:rPr>
  </w:style>
  <w:style w:type="paragraph" w:customStyle="1" w:styleId="ScheduleL7">
    <w:name w:val="Schedule L7"/>
    <w:basedOn w:val="Normal"/>
    <w:rsid w:val="00236F33"/>
    <w:pPr>
      <w:numPr>
        <w:ilvl w:val="6"/>
        <w:numId w:val="24"/>
      </w:numPr>
      <w:adjustRightInd w:val="0"/>
      <w:spacing w:after="240" w:line="240" w:lineRule="auto"/>
      <w:jc w:val="both"/>
      <w:outlineLvl w:val="6"/>
    </w:pPr>
    <w:rPr>
      <w:rFonts w:ascii="Times New Roman" w:eastAsia="STZhongsong" w:hAnsi="Times New Roman" w:cs="Times New Roman"/>
      <w:szCs w:val="20"/>
      <w:lang w:eastAsia="zh-CN"/>
    </w:rPr>
  </w:style>
  <w:style w:type="paragraph" w:customStyle="1" w:styleId="ScheduleL8">
    <w:name w:val="Schedule L8"/>
    <w:basedOn w:val="Normal"/>
    <w:rsid w:val="00236F33"/>
    <w:pPr>
      <w:numPr>
        <w:ilvl w:val="7"/>
        <w:numId w:val="24"/>
      </w:numPr>
      <w:adjustRightInd w:val="0"/>
      <w:spacing w:after="240" w:line="240" w:lineRule="auto"/>
      <w:jc w:val="both"/>
      <w:outlineLvl w:val="7"/>
    </w:pPr>
    <w:rPr>
      <w:rFonts w:ascii="Times New Roman" w:eastAsia="STZhongsong" w:hAnsi="Times New Roman" w:cs="Times New Roman"/>
      <w:szCs w:val="20"/>
      <w:lang w:eastAsia="zh-CN"/>
    </w:rPr>
  </w:style>
  <w:style w:type="paragraph" w:customStyle="1" w:styleId="ScheduleL9">
    <w:name w:val="Schedule L9"/>
    <w:basedOn w:val="Normal"/>
    <w:rsid w:val="00236F33"/>
    <w:pPr>
      <w:numPr>
        <w:ilvl w:val="8"/>
        <w:numId w:val="24"/>
      </w:numPr>
      <w:adjustRightInd w:val="0"/>
      <w:spacing w:after="240" w:line="240" w:lineRule="auto"/>
      <w:jc w:val="both"/>
      <w:outlineLvl w:val="8"/>
    </w:pPr>
    <w:rPr>
      <w:rFonts w:ascii="Times New Roman" w:eastAsia="STZhongsong" w:hAnsi="Times New Roman" w:cs="Times New Roman"/>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AA27A-BAD7-446B-BEB7-6F3954232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3349</Words>
  <Characters>17919</Characters>
  <Application>Microsoft Office Word</Application>
  <DocSecurity>0</DocSecurity>
  <Lines>471</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DLAP</cp:lastModifiedBy>
  <cp:revision>8</cp:revision>
  <dcterms:created xsi:type="dcterms:W3CDTF">2023-01-05T08:35:00Z</dcterms:created>
  <dcterms:modified xsi:type="dcterms:W3CDTF">2023-01-06T14:00:00Z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efdd9706-9e59-4de9-bdbd-842cfabe19ca</vt:lpwstr>
  </property>
</Properties>
</file>