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1763"/>
      </w:tblGrid>
      <w:tr w:rsidR="00E91A9D" w:rsidTr="00E91A9D">
        <w:tc>
          <w:tcPr>
            <w:tcW w:w="9242" w:type="dxa"/>
            <w:gridSpan w:val="3"/>
          </w:tcPr>
          <w:p w:rsidR="00E91A9D" w:rsidRDefault="00E91A9D" w:rsidP="00E91A9D">
            <w:pPr>
              <w:jc w:val="center"/>
            </w:pPr>
          </w:p>
          <w:p w:rsidR="00E91A9D" w:rsidRDefault="00E91A9D" w:rsidP="00E91A9D">
            <w:pPr>
              <w:jc w:val="center"/>
            </w:pPr>
            <w:r>
              <w:t>Please provide your responses in the space provided below. You may also attach additional documents to accompany your response.</w:t>
            </w:r>
          </w:p>
          <w:p w:rsidR="00E91A9D" w:rsidRPr="00E91A9D" w:rsidRDefault="00E91A9D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</w:tc>
      </w:tr>
      <w:tr w:rsidR="00E91A9D" w:rsidTr="00E91A9D">
        <w:tc>
          <w:tcPr>
            <w:tcW w:w="2518" w:type="dxa"/>
          </w:tcPr>
          <w:p w:rsidR="00E91A9D" w:rsidRPr="006418AC" w:rsidRDefault="00E91A9D" w:rsidP="00E91A9D">
            <w:pPr>
              <w:pStyle w:val="Default"/>
              <w:spacing w:before="120" w:after="12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Service Area</w:t>
            </w:r>
          </w:p>
        </w:tc>
        <w:tc>
          <w:tcPr>
            <w:tcW w:w="4961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Required Information</w:t>
            </w:r>
          </w:p>
        </w:tc>
        <w:tc>
          <w:tcPr>
            <w:tcW w:w="1763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Weighting</w:t>
            </w:r>
          </w:p>
        </w:tc>
      </w:tr>
      <w:tr w:rsidR="00E91A9D" w:rsidRPr="00E91A9D" w:rsidTr="00E91A9D">
        <w:tc>
          <w:tcPr>
            <w:tcW w:w="2518" w:type="dxa"/>
          </w:tcPr>
          <w:p w:rsidR="00E91A9D" w:rsidRP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color w:val="800074"/>
              </w:rPr>
            </w:pPr>
            <w:r w:rsidRPr="00E91A9D">
              <w:rPr>
                <w:rFonts w:asciiTheme="minorHAnsi" w:hAnsiTheme="minorHAnsi" w:cs="Arial"/>
                <w:color w:val="auto"/>
              </w:rPr>
              <w:t>Particulars of your organisation</w:t>
            </w:r>
          </w:p>
        </w:tc>
        <w:tc>
          <w:tcPr>
            <w:tcW w:w="4961" w:type="dxa"/>
          </w:tcPr>
          <w:p w:rsidR="00E91A9D" w:rsidRP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color w:val="800074"/>
              </w:rPr>
            </w:pPr>
            <w:r w:rsidRPr="00E91A9D">
              <w:rPr>
                <w:rFonts w:asciiTheme="minorHAnsi" w:hAnsiTheme="minorHAnsi" w:cs="Arial"/>
                <w:color w:val="auto"/>
              </w:rPr>
              <w:t>Number/coverage/ training of personnel to be adequate to complete all instructions in a timely fashion. Employed or contracted? Working procedures.  Code of Conduct and Complaints Procedure</w:t>
            </w:r>
          </w:p>
        </w:tc>
        <w:tc>
          <w:tcPr>
            <w:tcW w:w="1763" w:type="dxa"/>
          </w:tcPr>
          <w:p w:rsidR="00E91A9D" w:rsidRP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color w:val="800074"/>
              </w:rPr>
            </w:pPr>
            <w:r w:rsidRPr="00E91A9D">
              <w:rPr>
                <w:rFonts w:asciiTheme="minorHAnsi" w:hAnsiTheme="minorHAnsi" w:cs="Arial"/>
                <w:color w:val="auto"/>
              </w:rPr>
              <w:t>20%</w:t>
            </w:r>
          </w:p>
        </w:tc>
      </w:tr>
      <w:tr w:rsidR="00E91A9D" w:rsidTr="00E91A9D">
        <w:tc>
          <w:tcPr>
            <w:tcW w:w="9242" w:type="dxa"/>
            <w:gridSpan w:val="3"/>
          </w:tcPr>
          <w:p w:rsidR="00E91A9D" w:rsidRDefault="00E91A9D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Response:</w:t>
            </w: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</w:tc>
      </w:tr>
      <w:tr w:rsidR="00E91A9D" w:rsidTr="00E91A9D">
        <w:tc>
          <w:tcPr>
            <w:tcW w:w="2518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Accessibility to the Council</w:t>
            </w:r>
          </w:p>
        </w:tc>
        <w:tc>
          <w:tcPr>
            <w:tcW w:w="4961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Availability of point of contact in emergency situations. Back office; the process</w:t>
            </w:r>
            <w:r>
              <w:rPr>
                <w:rFonts w:asciiTheme="minorHAnsi" w:hAnsiTheme="minorHAnsi" w:cs="Arial"/>
                <w:color w:val="auto"/>
              </w:rPr>
              <w:t>ing of correspondence/ on-line p</w:t>
            </w:r>
            <w:r w:rsidRPr="00F633F7">
              <w:rPr>
                <w:rFonts w:asciiTheme="minorHAnsi" w:hAnsiTheme="minorHAnsi" w:cs="Arial"/>
                <w:color w:val="auto"/>
              </w:rPr>
              <w:t>ortal/ performance reports/ working with Council software provider, data protection policy. Training provision for Council staff</w:t>
            </w:r>
          </w:p>
        </w:tc>
        <w:tc>
          <w:tcPr>
            <w:tcW w:w="1763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20%</w:t>
            </w:r>
          </w:p>
        </w:tc>
      </w:tr>
      <w:tr w:rsidR="00E91A9D" w:rsidTr="00E91A9D">
        <w:tc>
          <w:tcPr>
            <w:tcW w:w="9242" w:type="dxa"/>
            <w:gridSpan w:val="3"/>
          </w:tcPr>
          <w:p w:rsidR="00E91A9D" w:rsidRDefault="00E91A9D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Response:</w:t>
            </w: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</w:tc>
      </w:tr>
      <w:tr w:rsidR="00E91A9D" w:rsidTr="00E91A9D">
        <w:tc>
          <w:tcPr>
            <w:tcW w:w="2518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Instructions</w:t>
            </w:r>
          </w:p>
        </w:tc>
        <w:tc>
          <w:tcPr>
            <w:tcW w:w="4961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Flexibility in enabling Council’s to withdraw a case in certain conditions. Performance level in respect of debtor tracing and debt recovery</w:t>
            </w:r>
          </w:p>
        </w:tc>
        <w:tc>
          <w:tcPr>
            <w:tcW w:w="1763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20%</w:t>
            </w:r>
          </w:p>
        </w:tc>
      </w:tr>
      <w:tr w:rsidR="00E91A9D" w:rsidTr="00E91A9D">
        <w:tc>
          <w:tcPr>
            <w:tcW w:w="9242" w:type="dxa"/>
            <w:gridSpan w:val="3"/>
          </w:tcPr>
          <w:p w:rsidR="00E91A9D" w:rsidRDefault="00E91A9D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Response:</w:t>
            </w: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</w:tc>
      </w:tr>
      <w:tr w:rsidR="00E91A9D" w:rsidTr="00E91A9D">
        <w:tc>
          <w:tcPr>
            <w:tcW w:w="2518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lastRenderedPageBreak/>
              <w:t>Financial procedures</w:t>
            </w:r>
          </w:p>
        </w:tc>
        <w:tc>
          <w:tcPr>
            <w:tcW w:w="4961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Banking, accounting, invoicing and payments to the Council</w:t>
            </w:r>
            <w:r>
              <w:rPr>
                <w:rFonts w:asciiTheme="minorHAnsi" w:hAnsiTheme="minorHAnsi" w:cs="Arial"/>
                <w:color w:val="auto"/>
              </w:rPr>
              <w:t>. Indemnity and Insurance</w:t>
            </w:r>
          </w:p>
        </w:tc>
        <w:tc>
          <w:tcPr>
            <w:tcW w:w="1763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20%</w:t>
            </w:r>
          </w:p>
        </w:tc>
      </w:tr>
      <w:tr w:rsidR="00E91A9D" w:rsidTr="00E91A9D">
        <w:tc>
          <w:tcPr>
            <w:tcW w:w="9242" w:type="dxa"/>
            <w:gridSpan w:val="3"/>
          </w:tcPr>
          <w:p w:rsidR="00E91A9D" w:rsidRDefault="00E91A9D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Response:</w:t>
            </w: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</w:tc>
      </w:tr>
      <w:tr w:rsidR="00E91A9D" w:rsidTr="00E91A9D">
        <w:tc>
          <w:tcPr>
            <w:tcW w:w="2518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Vulnerability</w:t>
            </w:r>
          </w:p>
        </w:tc>
        <w:tc>
          <w:tcPr>
            <w:tcW w:w="4961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Vu</w:t>
            </w:r>
            <w:r>
              <w:rPr>
                <w:rFonts w:asciiTheme="minorHAnsi" w:hAnsiTheme="minorHAnsi" w:cs="Arial"/>
                <w:color w:val="auto"/>
              </w:rPr>
              <w:t xml:space="preserve">lnerability, including medical conditions, learning disabilities, addiction, domestic violence and severe debt. Safeguarding and discrimination. </w:t>
            </w:r>
            <w:r w:rsidRPr="00F633F7">
              <w:rPr>
                <w:rFonts w:asciiTheme="minorHAnsi" w:hAnsiTheme="minorHAnsi" w:cs="Arial"/>
                <w:color w:val="auto"/>
              </w:rPr>
              <w:t>Breathing Space</w:t>
            </w:r>
            <w:r>
              <w:rPr>
                <w:rFonts w:asciiTheme="minorHAnsi" w:hAnsiTheme="minorHAnsi" w:cs="Arial"/>
                <w:color w:val="auto"/>
              </w:rPr>
              <w:t xml:space="preserve"> procedures</w:t>
            </w:r>
          </w:p>
        </w:tc>
        <w:tc>
          <w:tcPr>
            <w:tcW w:w="1763" w:type="dxa"/>
          </w:tcPr>
          <w:p w:rsidR="00E91A9D" w:rsidRDefault="00E91A9D" w:rsidP="00E91A9D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20%</w:t>
            </w:r>
          </w:p>
        </w:tc>
      </w:tr>
      <w:tr w:rsidR="00E91A9D" w:rsidTr="00E91A9D">
        <w:tc>
          <w:tcPr>
            <w:tcW w:w="9242" w:type="dxa"/>
            <w:gridSpan w:val="3"/>
          </w:tcPr>
          <w:p w:rsidR="00E91A9D" w:rsidRDefault="00E91A9D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Response:</w:t>
            </w: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</w:p>
          <w:p w:rsidR="009A43F2" w:rsidRDefault="009A43F2" w:rsidP="00E91A9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</w:rPr>
            </w:pPr>
            <w:bookmarkStart w:id="0" w:name="_GoBack"/>
            <w:bookmarkEnd w:id="0"/>
          </w:p>
        </w:tc>
      </w:tr>
    </w:tbl>
    <w:p w:rsidR="00E91A9D" w:rsidRDefault="00E91A9D"/>
    <w:p w:rsidR="00A26ECD" w:rsidRDefault="009A43F2" w:rsidP="00E91A9D"/>
    <w:sectPr w:rsidR="00A26E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9D" w:rsidRDefault="00E91A9D" w:rsidP="00E91A9D">
      <w:pPr>
        <w:spacing w:after="0" w:line="240" w:lineRule="auto"/>
      </w:pPr>
      <w:r>
        <w:separator/>
      </w:r>
    </w:p>
  </w:endnote>
  <w:endnote w:type="continuationSeparator" w:id="0">
    <w:p w:rsidR="00E91A9D" w:rsidRDefault="00E91A9D" w:rsidP="00E9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9D" w:rsidRDefault="00E91A9D" w:rsidP="00E91A9D">
      <w:pPr>
        <w:spacing w:after="0" w:line="240" w:lineRule="auto"/>
      </w:pPr>
      <w:r>
        <w:separator/>
      </w:r>
    </w:p>
  </w:footnote>
  <w:footnote w:type="continuationSeparator" w:id="0">
    <w:p w:rsidR="00E91A9D" w:rsidRDefault="00E91A9D" w:rsidP="00E9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9D" w:rsidRDefault="00E91A9D">
    <w:pPr>
      <w:pStyle w:val="Header"/>
    </w:pPr>
    <w:r>
      <w:t>Contracting Enforcement Agents</w: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F0499B" wp14:editId="1E44C61B">
          <wp:simplePos x="0" y="0"/>
          <wp:positionH relativeFrom="column">
            <wp:posOffset>3971925</wp:posOffset>
          </wp:positionH>
          <wp:positionV relativeFrom="paragraph">
            <wp:posOffset>-97155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9D"/>
    <w:rsid w:val="000771AE"/>
    <w:rsid w:val="009A43F2"/>
    <w:rsid w:val="00CB34F0"/>
    <w:rsid w:val="00E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1A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1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9D"/>
  </w:style>
  <w:style w:type="paragraph" w:styleId="Footer">
    <w:name w:val="footer"/>
    <w:basedOn w:val="Normal"/>
    <w:link w:val="FooterChar"/>
    <w:uiPriority w:val="99"/>
    <w:unhideWhenUsed/>
    <w:rsid w:val="00E91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9D"/>
  </w:style>
  <w:style w:type="paragraph" w:styleId="BalloonText">
    <w:name w:val="Balloon Text"/>
    <w:basedOn w:val="Normal"/>
    <w:link w:val="BalloonTextChar"/>
    <w:uiPriority w:val="99"/>
    <w:semiHidden/>
    <w:unhideWhenUsed/>
    <w:rsid w:val="00E9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1A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1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9D"/>
  </w:style>
  <w:style w:type="paragraph" w:styleId="Footer">
    <w:name w:val="footer"/>
    <w:basedOn w:val="Normal"/>
    <w:link w:val="FooterChar"/>
    <w:uiPriority w:val="99"/>
    <w:unhideWhenUsed/>
    <w:rsid w:val="00E91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9D"/>
  </w:style>
  <w:style w:type="paragraph" w:styleId="BalloonText">
    <w:name w:val="Balloon Text"/>
    <w:basedOn w:val="Normal"/>
    <w:link w:val="BalloonTextChar"/>
    <w:uiPriority w:val="99"/>
    <w:semiHidden/>
    <w:unhideWhenUsed/>
    <w:rsid w:val="00E9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925E2C21.dotm</Template>
  <TotalTime>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Nicola</dc:creator>
  <cp:lastModifiedBy>Lee, Nicola</cp:lastModifiedBy>
  <cp:revision>2</cp:revision>
  <dcterms:created xsi:type="dcterms:W3CDTF">2021-04-29T08:09:00Z</dcterms:created>
  <dcterms:modified xsi:type="dcterms:W3CDTF">2021-04-29T08:34:00Z</dcterms:modified>
</cp:coreProperties>
</file>