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F60" w:rsidRPr="003505D1" w:rsidRDefault="00325598" w:rsidP="009814DC">
      <w:pPr>
        <w:jc w:val="center"/>
        <w:rPr>
          <w:rFonts w:ascii="Arial" w:hAnsi="Arial" w:cs="Arial"/>
          <w:b/>
          <w:sz w:val="24"/>
          <w:szCs w:val="24"/>
        </w:rPr>
      </w:pPr>
      <w:r w:rsidRPr="003505D1">
        <w:rPr>
          <w:rFonts w:ascii="Arial" w:hAnsi="Arial" w:cs="Arial"/>
          <w:b/>
          <w:sz w:val="24"/>
          <w:szCs w:val="24"/>
        </w:rPr>
        <w:t xml:space="preserve"> </w:t>
      </w:r>
    </w:p>
    <w:p w:rsidR="007041E7" w:rsidRDefault="007041E7" w:rsidP="009814DC">
      <w:pPr>
        <w:jc w:val="center"/>
        <w:rPr>
          <w:rFonts w:cstheme="minorHAnsi"/>
          <w:b/>
          <w:sz w:val="24"/>
          <w:szCs w:val="24"/>
        </w:rPr>
      </w:pPr>
      <w:r>
        <w:rPr>
          <w:rFonts w:ascii="Calibri" w:hAnsi="Calibri" w:cs="Arial"/>
          <w:noProof/>
          <w:shd w:val="clear" w:color="auto" w:fill="FFFFFF"/>
          <w:lang w:eastAsia="en-GB"/>
        </w:rPr>
        <w:drawing>
          <wp:inline distT="0" distB="0" distL="0" distR="0" wp14:anchorId="3A5BAED4" wp14:editId="6A4ECB43">
            <wp:extent cx="4314825" cy="971550"/>
            <wp:effectExtent l="0" t="0" r="9525" b="0"/>
            <wp:docPr id="2" name="Picture 2" descr="GHSHAZ Head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HAZ Header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4825" cy="971550"/>
                    </a:xfrm>
                    <a:prstGeom prst="rect">
                      <a:avLst/>
                    </a:prstGeom>
                    <a:noFill/>
                    <a:ln>
                      <a:noFill/>
                    </a:ln>
                  </pic:spPr>
                </pic:pic>
              </a:graphicData>
            </a:graphic>
          </wp:inline>
        </w:drawing>
      </w:r>
    </w:p>
    <w:p w:rsidR="00111B46" w:rsidRPr="007041E7" w:rsidRDefault="0066474B" w:rsidP="009814DC">
      <w:pPr>
        <w:jc w:val="center"/>
        <w:rPr>
          <w:rFonts w:cstheme="minorHAnsi"/>
          <w:b/>
          <w:sz w:val="24"/>
          <w:szCs w:val="24"/>
        </w:rPr>
      </w:pPr>
      <w:r w:rsidRPr="007041E7">
        <w:rPr>
          <w:rFonts w:cstheme="minorHAnsi"/>
          <w:b/>
          <w:sz w:val="24"/>
          <w:szCs w:val="24"/>
        </w:rPr>
        <w:t xml:space="preserve">INVITATION TO </w:t>
      </w:r>
      <w:r w:rsidR="00EB0CB0">
        <w:rPr>
          <w:rFonts w:cstheme="minorHAnsi"/>
          <w:b/>
          <w:sz w:val="24"/>
          <w:szCs w:val="24"/>
        </w:rPr>
        <w:t>QUOTE</w:t>
      </w:r>
    </w:p>
    <w:p w:rsidR="009814DC" w:rsidRPr="007041E7" w:rsidRDefault="009814DC" w:rsidP="009814DC">
      <w:pPr>
        <w:jc w:val="center"/>
        <w:rPr>
          <w:rFonts w:cstheme="minorHAnsi"/>
          <w:b/>
          <w:sz w:val="24"/>
          <w:szCs w:val="24"/>
        </w:rPr>
      </w:pPr>
      <w:r w:rsidRPr="007041E7">
        <w:rPr>
          <w:rFonts w:cstheme="minorHAnsi"/>
          <w:b/>
          <w:sz w:val="24"/>
          <w:szCs w:val="24"/>
        </w:rPr>
        <w:t xml:space="preserve"> PUBLISH</w:t>
      </w:r>
      <w:r w:rsidR="00F3776C" w:rsidRPr="007041E7">
        <w:rPr>
          <w:rFonts w:cstheme="minorHAnsi"/>
          <w:b/>
          <w:sz w:val="24"/>
          <w:szCs w:val="24"/>
        </w:rPr>
        <w:t xml:space="preserve"> DATE</w:t>
      </w:r>
      <w:r w:rsidR="00C11208" w:rsidRPr="007041E7">
        <w:rPr>
          <w:rFonts w:cstheme="minorHAnsi"/>
          <w:b/>
          <w:sz w:val="24"/>
          <w:szCs w:val="24"/>
        </w:rPr>
        <w:t>:</w:t>
      </w:r>
      <w:r w:rsidRPr="007041E7">
        <w:rPr>
          <w:rFonts w:cstheme="minorHAnsi"/>
          <w:b/>
          <w:sz w:val="24"/>
          <w:szCs w:val="24"/>
        </w:rPr>
        <w:t xml:space="preserve"> </w:t>
      </w:r>
      <w:r w:rsidR="00B14B9D">
        <w:rPr>
          <w:rFonts w:cstheme="minorHAnsi"/>
          <w:b/>
          <w:sz w:val="24"/>
          <w:szCs w:val="24"/>
        </w:rPr>
        <w:t>30</w:t>
      </w:r>
      <w:r w:rsidR="00EB0CB0">
        <w:rPr>
          <w:rFonts w:cstheme="minorHAnsi"/>
          <w:b/>
          <w:sz w:val="24"/>
          <w:szCs w:val="24"/>
        </w:rPr>
        <w:t xml:space="preserve"> NOVEMBER</w:t>
      </w:r>
      <w:r w:rsidR="00703007">
        <w:rPr>
          <w:rFonts w:cstheme="minorHAnsi"/>
          <w:b/>
          <w:sz w:val="24"/>
          <w:szCs w:val="24"/>
        </w:rPr>
        <w:t xml:space="preserve"> 2022</w:t>
      </w:r>
    </w:p>
    <w:p w:rsidR="00337D16" w:rsidRPr="007041E7" w:rsidRDefault="00703007" w:rsidP="009814DC">
      <w:pPr>
        <w:jc w:val="center"/>
        <w:rPr>
          <w:rFonts w:cstheme="minorHAnsi"/>
          <w:b/>
          <w:sz w:val="24"/>
          <w:szCs w:val="24"/>
        </w:rPr>
      </w:pPr>
      <w:r>
        <w:rPr>
          <w:rFonts w:cstheme="minorHAnsi"/>
          <w:b/>
          <w:sz w:val="24"/>
          <w:szCs w:val="24"/>
        </w:rPr>
        <w:t>HAND</w:t>
      </w:r>
      <w:r w:rsidR="00312F4D">
        <w:rPr>
          <w:rFonts w:cstheme="minorHAnsi"/>
          <w:b/>
          <w:sz w:val="24"/>
          <w:szCs w:val="24"/>
        </w:rPr>
        <w:t>-</w:t>
      </w:r>
      <w:r>
        <w:rPr>
          <w:rFonts w:cstheme="minorHAnsi"/>
          <w:b/>
          <w:sz w:val="24"/>
          <w:szCs w:val="24"/>
        </w:rPr>
        <w:t>PAINTED SIGNAGE – PHASE TWO</w:t>
      </w:r>
    </w:p>
    <w:p w:rsidR="001E5F60" w:rsidRDefault="001B6D88" w:rsidP="007B0539">
      <w:pPr>
        <w:pBdr>
          <w:bottom w:val="single" w:sz="4" w:space="1" w:color="auto"/>
        </w:pBdr>
        <w:spacing w:after="0"/>
        <w:jc w:val="center"/>
        <w:rPr>
          <w:rFonts w:cstheme="minorHAnsi"/>
          <w:b/>
          <w:sz w:val="24"/>
          <w:szCs w:val="24"/>
        </w:rPr>
      </w:pPr>
      <w:r w:rsidRPr="007041E7">
        <w:rPr>
          <w:rFonts w:cstheme="minorHAnsi"/>
          <w:b/>
          <w:sz w:val="24"/>
          <w:szCs w:val="24"/>
        </w:rPr>
        <w:t>RESPONSE DEADLINE</w:t>
      </w:r>
      <w:r w:rsidR="009814DC" w:rsidRPr="007041E7">
        <w:rPr>
          <w:rFonts w:cstheme="minorHAnsi"/>
          <w:b/>
          <w:sz w:val="24"/>
          <w:szCs w:val="24"/>
        </w:rPr>
        <w:t xml:space="preserve">: 12 NOON </w:t>
      </w:r>
      <w:r w:rsidR="00B14B9D">
        <w:rPr>
          <w:rFonts w:cstheme="minorHAnsi"/>
          <w:b/>
          <w:sz w:val="24"/>
          <w:szCs w:val="24"/>
        </w:rPr>
        <w:t>21</w:t>
      </w:r>
      <w:r w:rsidR="00EB0CB0">
        <w:rPr>
          <w:rFonts w:cstheme="minorHAnsi"/>
          <w:b/>
          <w:sz w:val="24"/>
          <w:szCs w:val="24"/>
        </w:rPr>
        <w:t xml:space="preserve"> DECEMBER</w:t>
      </w:r>
      <w:r w:rsidR="009814DC" w:rsidRPr="007041E7">
        <w:rPr>
          <w:rFonts w:cstheme="minorHAnsi"/>
          <w:b/>
          <w:sz w:val="24"/>
          <w:szCs w:val="24"/>
        </w:rPr>
        <w:t xml:space="preserve"> 202</w:t>
      </w:r>
      <w:r w:rsidR="00703007">
        <w:rPr>
          <w:rFonts w:cstheme="minorHAnsi"/>
          <w:b/>
          <w:sz w:val="24"/>
          <w:szCs w:val="24"/>
        </w:rPr>
        <w:t>2</w:t>
      </w:r>
    </w:p>
    <w:p w:rsidR="007B0539" w:rsidRPr="007041E7" w:rsidRDefault="007B0539" w:rsidP="00337D16">
      <w:pPr>
        <w:pBdr>
          <w:bottom w:val="single" w:sz="4" w:space="1" w:color="auto"/>
        </w:pBdr>
        <w:jc w:val="center"/>
        <w:rPr>
          <w:rFonts w:cstheme="minorHAnsi"/>
          <w:b/>
          <w:sz w:val="24"/>
          <w:szCs w:val="24"/>
        </w:rPr>
      </w:pPr>
    </w:p>
    <w:p w:rsidR="00ED6D3D" w:rsidRDefault="00ED6D3D" w:rsidP="00ED6D3D">
      <w:pPr>
        <w:pStyle w:val="Default"/>
        <w:ind w:left="420"/>
        <w:rPr>
          <w:rFonts w:asciiTheme="minorHAnsi" w:hAnsiTheme="minorHAnsi" w:cstheme="minorHAnsi"/>
          <w:b/>
          <w:bCs/>
          <w:sz w:val="22"/>
          <w:szCs w:val="22"/>
        </w:rPr>
      </w:pPr>
    </w:p>
    <w:p w:rsidR="00794276" w:rsidRPr="00337D16" w:rsidRDefault="0097773D" w:rsidP="00337D16">
      <w:pPr>
        <w:pStyle w:val="Default"/>
        <w:numPr>
          <w:ilvl w:val="0"/>
          <w:numId w:val="1"/>
        </w:numPr>
        <w:ind w:hanging="420"/>
        <w:rPr>
          <w:rFonts w:asciiTheme="minorHAnsi" w:hAnsiTheme="minorHAnsi" w:cstheme="minorHAnsi"/>
          <w:b/>
          <w:bCs/>
          <w:sz w:val="22"/>
          <w:szCs w:val="22"/>
        </w:rPr>
      </w:pPr>
      <w:r>
        <w:rPr>
          <w:rFonts w:asciiTheme="minorHAnsi" w:hAnsiTheme="minorHAnsi" w:cstheme="minorHAnsi"/>
          <w:b/>
          <w:bCs/>
          <w:sz w:val="22"/>
          <w:szCs w:val="22"/>
        </w:rPr>
        <w:t xml:space="preserve">CONTENTS AND </w:t>
      </w:r>
      <w:r w:rsidR="00794276" w:rsidRPr="00337D16">
        <w:rPr>
          <w:rFonts w:asciiTheme="minorHAnsi" w:hAnsiTheme="minorHAnsi" w:cstheme="minorHAnsi"/>
          <w:b/>
          <w:bCs/>
          <w:sz w:val="22"/>
          <w:szCs w:val="22"/>
        </w:rPr>
        <w:t xml:space="preserve">INTRODUCTION </w:t>
      </w:r>
    </w:p>
    <w:p w:rsidR="00794276" w:rsidRPr="00337D16" w:rsidRDefault="00D51E00" w:rsidP="00337D16">
      <w:pPr>
        <w:pStyle w:val="Default"/>
        <w:numPr>
          <w:ilvl w:val="1"/>
          <w:numId w:val="1"/>
        </w:numPr>
        <w:rPr>
          <w:rFonts w:asciiTheme="minorHAnsi" w:hAnsiTheme="minorHAnsi" w:cstheme="minorHAnsi"/>
          <w:b/>
          <w:color w:val="FF0000"/>
          <w:sz w:val="22"/>
          <w:szCs w:val="22"/>
        </w:rPr>
      </w:pPr>
      <w:r w:rsidRPr="00337D16">
        <w:rPr>
          <w:rFonts w:asciiTheme="minorHAnsi" w:hAnsiTheme="minorHAnsi" w:cstheme="minorHAnsi"/>
          <w:b/>
          <w:sz w:val="22"/>
          <w:szCs w:val="22"/>
        </w:rPr>
        <w:t>Contents of this</w:t>
      </w:r>
      <w:r w:rsidR="00337D16" w:rsidRPr="00337D16">
        <w:rPr>
          <w:rFonts w:asciiTheme="minorHAnsi" w:hAnsiTheme="minorHAnsi" w:cstheme="minorHAnsi"/>
          <w:b/>
          <w:sz w:val="22"/>
          <w:szCs w:val="22"/>
        </w:rPr>
        <w:t xml:space="preserve"> ITQ</w:t>
      </w:r>
    </w:p>
    <w:p w:rsidR="00F855A1" w:rsidRPr="00337D16" w:rsidRDefault="00794276" w:rsidP="007B0539">
      <w:pPr>
        <w:pStyle w:val="Default"/>
        <w:rPr>
          <w:rFonts w:asciiTheme="minorHAnsi" w:hAnsiTheme="minorHAnsi" w:cstheme="minorHAnsi"/>
          <w:sz w:val="22"/>
          <w:szCs w:val="22"/>
        </w:rPr>
      </w:pPr>
      <w:r w:rsidRPr="00337D16">
        <w:rPr>
          <w:rFonts w:asciiTheme="minorHAnsi" w:hAnsiTheme="minorHAnsi" w:cstheme="minorHAnsi"/>
          <w:sz w:val="22"/>
          <w:szCs w:val="22"/>
        </w:rPr>
        <w:t xml:space="preserve">This </w:t>
      </w:r>
      <w:r w:rsidR="00651729" w:rsidRPr="00337D16">
        <w:rPr>
          <w:rFonts w:asciiTheme="minorHAnsi" w:hAnsiTheme="minorHAnsi" w:cstheme="minorHAnsi"/>
          <w:sz w:val="22"/>
          <w:szCs w:val="22"/>
        </w:rPr>
        <w:t>I</w:t>
      </w:r>
      <w:r w:rsidRPr="00337D16">
        <w:rPr>
          <w:rFonts w:asciiTheme="minorHAnsi" w:hAnsiTheme="minorHAnsi" w:cstheme="minorHAnsi"/>
          <w:sz w:val="22"/>
          <w:szCs w:val="22"/>
        </w:rPr>
        <w:t>nv</w:t>
      </w:r>
      <w:r w:rsidR="00F50551" w:rsidRPr="00337D16">
        <w:rPr>
          <w:rFonts w:asciiTheme="minorHAnsi" w:hAnsiTheme="minorHAnsi" w:cstheme="minorHAnsi"/>
          <w:sz w:val="22"/>
          <w:szCs w:val="22"/>
        </w:rPr>
        <w:t>ita</w:t>
      </w:r>
      <w:r w:rsidR="00B17B68" w:rsidRPr="00337D16">
        <w:rPr>
          <w:rFonts w:asciiTheme="minorHAnsi" w:hAnsiTheme="minorHAnsi" w:cstheme="minorHAnsi"/>
          <w:sz w:val="22"/>
          <w:szCs w:val="22"/>
        </w:rPr>
        <w:t xml:space="preserve">tion to </w:t>
      </w:r>
      <w:r w:rsidR="00EB0CB0">
        <w:rPr>
          <w:rFonts w:asciiTheme="minorHAnsi" w:hAnsiTheme="minorHAnsi" w:cstheme="minorHAnsi"/>
          <w:sz w:val="22"/>
          <w:szCs w:val="22"/>
        </w:rPr>
        <w:t>Quote</w:t>
      </w:r>
      <w:r w:rsidR="007F3A7C" w:rsidRPr="00337D16">
        <w:rPr>
          <w:rFonts w:asciiTheme="minorHAnsi" w:hAnsiTheme="minorHAnsi" w:cstheme="minorHAnsi"/>
          <w:sz w:val="22"/>
          <w:szCs w:val="22"/>
        </w:rPr>
        <w:t xml:space="preserve"> </w:t>
      </w:r>
      <w:r w:rsidR="00703007">
        <w:rPr>
          <w:rFonts w:asciiTheme="minorHAnsi" w:hAnsiTheme="minorHAnsi" w:cstheme="minorHAnsi"/>
          <w:sz w:val="22"/>
          <w:szCs w:val="22"/>
        </w:rPr>
        <w:t>(</w:t>
      </w:r>
      <w:r w:rsidR="00EB0CB0">
        <w:rPr>
          <w:rFonts w:asciiTheme="minorHAnsi" w:hAnsiTheme="minorHAnsi" w:cstheme="minorHAnsi"/>
          <w:sz w:val="22"/>
          <w:szCs w:val="22"/>
        </w:rPr>
        <w:t>ITQ</w:t>
      </w:r>
      <w:r w:rsidR="00B17B68" w:rsidRPr="00337D16">
        <w:rPr>
          <w:rFonts w:asciiTheme="minorHAnsi" w:hAnsiTheme="minorHAnsi" w:cstheme="minorHAnsi"/>
          <w:sz w:val="22"/>
          <w:szCs w:val="22"/>
        </w:rPr>
        <w:t>) comprises</w:t>
      </w:r>
      <w:r w:rsidR="007B0539">
        <w:rPr>
          <w:rFonts w:asciiTheme="minorHAnsi" w:hAnsiTheme="minorHAnsi" w:cstheme="minorHAnsi"/>
          <w:sz w:val="22"/>
          <w:szCs w:val="22"/>
        </w:rPr>
        <w:t xml:space="preserve"> this </w:t>
      </w:r>
      <w:r w:rsidR="00B61F5F">
        <w:rPr>
          <w:rFonts w:asciiTheme="minorHAnsi" w:hAnsiTheme="minorHAnsi" w:cstheme="minorHAnsi"/>
          <w:sz w:val="22"/>
          <w:szCs w:val="22"/>
        </w:rPr>
        <w:t xml:space="preserve">main </w:t>
      </w:r>
      <w:r w:rsidR="00EB0CB0">
        <w:rPr>
          <w:rFonts w:asciiTheme="minorHAnsi" w:hAnsiTheme="minorHAnsi" w:cstheme="minorHAnsi"/>
          <w:sz w:val="22"/>
          <w:szCs w:val="22"/>
        </w:rPr>
        <w:t>ITQ</w:t>
      </w:r>
      <w:r w:rsidR="00B17B68" w:rsidRPr="00337D16">
        <w:rPr>
          <w:rFonts w:asciiTheme="minorHAnsi" w:hAnsiTheme="minorHAnsi" w:cstheme="minorHAnsi"/>
          <w:sz w:val="22"/>
          <w:szCs w:val="22"/>
        </w:rPr>
        <w:t xml:space="preserve"> </w:t>
      </w:r>
      <w:r w:rsidR="00CB7384" w:rsidRPr="00337D16">
        <w:rPr>
          <w:rFonts w:asciiTheme="minorHAnsi" w:hAnsiTheme="minorHAnsi" w:cstheme="minorHAnsi"/>
          <w:sz w:val="22"/>
          <w:szCs w:val="22"/>
        </w:rPr>
        <w:t xml:space="preserve">document </w:t>
      </w:r>
      <w:r w:rsidR="00F3776C" w:rsidRPr="00337D16">
        <w:rPr>
          <w:rFonts w:asciiTheme="minorHAnsi" w:hAnsiTheme="minorHAnsi" w:cstheme="minorHAnsi"/>
          <w:sz w:val="22"/>
          <w:szCs w:val="22"/>
        </w:rPr>
        <w:t>together with</w:t>
      </w:r>
      <w:r w:rsidR="007B0539">
        <w:rPr>
          <w:rFonts w:asciiTheme="minorHAnsi" w:hAnsiTheme="minorHAnsi" w:cstheme="minorHAnsi"/>
          <w:sz w:val="22"/>
          <w:szCs w:val="22"/>
        </w:rPr>
        <w:t>:</w:t>
      </w:r>
    </w:p>
    <w:p w:rsidR="00970582" w:rsidRDefault="007545D0" w:rsidP="00A816D3">
      <w:pPr>
        <w:pStyle w:val="Default"/>
        <w:numPr>
          <w:ilvl w:val="0"/>
          <w:numId w:val="21"/>
        </w:numPr>
        <w:spacing w:after="20"/>
        <w:ind w:left="426" w:hanging="360"/>
        <w:rPr>
          <w:rFonts w:asciiTheme="minorHAnsi" w:hAnsiTheme="minorHAnsi" w:cstheme="minorHAnsi"/>
          <w:sz w:val="22"/>
          <w:szCs w:val="22"/>
        </w:rPr>
      </w:pPr>
      <w:r>
        <w:rPr>
          <w:rFonts w:asciiTheme="minorHAnsi" w:hAnsiTheme="minorHAnsi" w:cstheme="minorHAnsi"/>
          <w:sz w:val="22"/>
          <w:szCs w:val="22"/>
        </w:rPr>
        <w:t>Quotation</w:t>
      </w:r>
      <w:r w:rsidR="00970582" w:rsidRPr="00337D16">
        <w:rPr>
          <w:rFonts w:asciiTheme="minorHAnsi" w:hAnsiTheme="minorHAnsi" w:cstheme="minorHAnsi"/>
          <w:sz w:val="22"/>
          <w:szCs w:val="22"/>
        </w:rPr>
        <w:t xml:space="preserve"> Response Document</w:t>
      </w:r>
    </w:p>
    <w:p w:rsidR="007518FE" w:rsidRDefault="007518FE" w:rsidP="00A816D3">
      <w:pPr>
        <w:pStyle w:val="Default"/>
        <w:numPr>
          <w:ilvl w:val="0"/>
          <w:numId w:val="21"/>
        </w:numPr>
        <w:spacing w:after="20"/>
        <w:ind w:left="426" w:hanging="360"/>
        <w:rPr>
          <w:rFonts w:asciiTheme="minorHAnsi" w:hAnsiTheme="minorHAnsi" w:cstheme="minorHAnsi"/>
          <w:sz w:val="22"/>
          <w:szCs w:val="22"/>
        </w:rPr>
      </w:pPr>
      <w:r>
        <w:rPr>
          <w:rFonts w:asciiTheme="minorHAnsi" w:hAnsiTheme="minorHAnsi" w:cstheme="minorHAnsi"/>
          <w:sz w:val="22"/>
          <w:szCs w:val="22"/>
        </w:rPr>
        <w:t>Schedule 1 – Form of Quote</w:t>
      </w:r>
    </w:p>
    <w:p w:rsidR="006829CC" w:rsidRPr="00337D16" w:rsidRDefault="006829CC" w:rsidP="00A816D3">
      <w:pPr>
        <w:pStyle w:val="Default"/>
        <w:numPr>
          <w:ilvl w:val="0"/>
          <w:numId w:val="21"/>
        </w:numPr>
        <w:spacing w:after="20"/>
        <w:ind w:left="426" w:hanging="360"/>
        <w:rPr>
          <w:rFonts w:asciiTheme="minorHAnsi" w:hAnsiTheme="minorHAnsi" w:cstheme="minorHAnsi"/>
          <w:sz w:val="22"/>
          <w:szCs w:val="22"/>
        </w:rPr>
      </w:pPr>
      <w:r>
        <w:rPr>
          <w:rFonts w:asciiTheme="minorHAnsi" w:hAnsiTheme="minorHAnsi" w:cstheme="minorHAnsi"/>
          <w:sz w:val="22"/>
          <w:szCs w:val="22"/>
        </w:rPr>
        <w:t>Schedule 2 – Commercially Sensitive Information</w:t>
      </w:r>
      <w:bookmarkStart w:id="0" w:name="_GoBack"/>
      <w:bookmarkEnd w:id="0"/>
      <w:r>
        <w:rPr>
          <w:rFonts w:asciiTheme="minorHAnsi" w:hAnsiTheme="minorHAnsi" w:cstheme="minorHAnsi"/>
          <w:sz w:val="22"/>
          <w:szCs w:val="22"/>
        </w:rPr>
        <w:t xml:space="preserve"> </w:t>
      </w:r>
    </w:p>
    <w:p w:rsidR="007B0539" w:rsidRPr="00337D16" w:rsidRDefault="00B14B9D" w:rsidP="00A816D3">
      <w:pPr>
        <w:pStyle w:val="Default"/>
        <w:numPr>
          <w:ilvl w:val="0"/>
          <w:numId w:val="21"/>
        </w:numPr>
        <w:spacing w:after="20"/>
        <w:ind w:left="426" w:hanging="360"/>
        <w:rPr>
          <w:rFonts w:asciiTheme="minorHAnsi" w:hAnsiTheme="minorHAnsi" w:cstheme="minorHAnsi"/>
          <w:sz w:val="22"/>
          <w:szCs w:val="22"/>
        </w:rPr>
      </w:pPr>
      <w:r>
        <w:rPr>
          <w:rFonts w:asciiTheme="minorHAnsi" w:hAnsiTheme="minorHAnsi" w:cstheme="minorHAnsi"/>
          <w:sz w:val="22"/>
          <w:szCs w:val="22"/>
        </w:rPr>
        <w:t>GBC Services Contract Draft</w:t>
      </w:r>
    </w:p>
    <w:p w:rsidR="0074598A" w:rsidRPr="00337D16" w:rsidRDefault="0074598A" w:rsidP="0074598A">
      <w:pPr>
        <w:pStyle w:val="Default"/>
        <w:spacing w:after="20"/>
        <w:rPr>
          <w:sz w:val="22"/>
          <w:szCs w:val="22"/>
        </w:rPr>
      </w:pPr>
    </w:p>
    <w:p w:rsidR="00794276" w:rsidRPr="00337D16" w:rsidRDefault="00794276" w:rsidP="00337D16">
      <w:pPr>
        <w:pStyle w:val="Default"/>
        <w:numPr>
          <w:ilvl w:val="1"/>
          <w:numId w:val="1"/>
        </w:numPr>
        <w:rPr>
          <w:rFonts w:asciiTheme="minorHAnsi" w:hAnsiTheme="minorHAnsi" w:cstheme="minorHAnsi"/>
          <w:b/>
          <w:sz w:val="22"/>
          <w:szCs w:val="22"/>
        </w:rPr>
      </w:pPr>
      <w:r w:rsidRPr="00337D16">
        <w:rPr>
          <w:rFonts w:asciiTheme="minorHAnsi" w:hAnsiTheme="minorHAnsi" w:cstheme="minorHAnsi"/>
          <w:b/>
          <w:sz w:val="22"/>
          <w:szCs w:val="22"/>
        </w:rPr>
        <w:t xml:space="preserve">Introduction </w:t>
      </w:r>
    </w:p>
    <w:p w:rsidR="00B61F5F" w:rsidRPr="00B61F5F" w:rsidRDefault="00B61F5F" w:rsidP="00B61F5F">
      <w:pPr>
        <w:spacing w:after="0"/>
        <w:rPr>
          <w:rFonts w:cstheme="minorHAnsi"/>
        </w:rPr>
      </w:pPr>
      <w:r w:rsidRPr="00B61F5F">
        <w:rPr>
          <w:rFonts w:cstheme="minorHAnsi"/>
        </w:rPr>
        <w:t xml:space="preserve">Gosport Borough Council </w:t>
      </w:r>
      <w:r w:rsidR="003F1E18">
        <w:rPr>
          <w:rFonts w:cstheme="minorHAnsi"/>
        </w:rPr>
        <w:t xml:space="preserve">(GBC) </w:t>
      </w:r>
      <w:r w:rsidRPr="00B61F5F">
        <w:rPr>
          <w:rFonts w:cstheme="minorHAnsi"/>
        </w:rPr>
        <w:t xml:space="preserve">has secured funding from Historic England to help regenerate the High Street and Stoke Road Conservation Areas through its High Street Heritage Action Zone initiative. The funding is being used to support sustainable economic and cultural growth and make the town centre an attractive and engaging place to live, work, visit and invest. One of the ways in which we are doing this is by improving investing in strengthening the historic qualities and character of the buildings which contribute to these areas.  </w:t>
      </w:r>
    </w:p>
    <w:p w:rsidR="00B61F5F" w:rsidRPr="00B61F5F" w:rsidRDefault="00B61F5F" w:rsidP="00B61F5F">
      <w:pPr>
        <w:spacing w:after="0"/>
        <w:rPr>
          <w:rFonts w:cstheme="minorHAnsi"/>
        </w:rPr>
      </w:pPr>
    </w:p>
    <w:p w:rsidR="007B0539" w:rsidRDefault="00B61F5F" w:rsidP="00B61F5F">
      <w:pPr>
        <w:spacing w:after="0"/>
        <w:rPr>
          <w:rFonts w:cstheme="minorHAnsi"/>
        </w:rPr>
      </w:pPr>
      <w:r w:rsidRPr="00B61F5F">
        <w:rPr>
          <w:rFonts w:cstheme="minorHAnsi"/>
        </w:rPr>
        <w:t>A review of the two Conservation Areas is currently underway and is running in parallel to a number of related initiatives including a grants programme to improve historic shopfronts, work to understand and celebrate the High Street’s many alleyways and finding new uses for redundant retail units. As part of this programme we want to encourage greater understanding and adoption</w:t>
      </w:r>
      <w:r>
        <w:rPr>
          <w:rFonts w:cstheme="minorHAnsi"/>
        </w:rPr>
        <w:t xml:space="preserve"> by shopkeepers and business owners</w:t>
      </w:r>
      <w:r w:rsidRPr="00B61F5F">
        <w:rPr>
          <w:rFonts w:cstheme="minorHAnsi"/>
        </w:rPr>
        <w:t xml:space="preserve"> of traditional shop sig</w:t>
      </w:r>
      <w:r>
        <w:rPr>
          <w:rFonts w:cstheme="minorHAnsi"/>
        </w:rPr>
        <w:t xml:space="preserve">nage – hand-painted above doors, </w:t>
      </w:r>
      <w:r w:rsidRPr="00B61F5F">
        <w:rPr>
          <w:rFonts w:cstheme="minorHAnsi"/>
        </w:rPr>
        <w:t>on windows and hanging signage</w:t>
      </w:r>
      <w:r>
        <w:rPr>
          <w:rFonts w:cstheme="minorHAnsi"/>
        </w:rPr>
        <w:t>.</w:t>
      </w:r>
    </w:p>
    <w:p w:rsidR="00C765DD" w:rsidRPr="0097773D" w:rsidRDefault="00C765DD" w:rsidP="007B0539">
      <w:pPr>
        <w:spacing w:after="0"/>
        <w:rPr>
          <w:rFonts w:cstheme="minorHAnsi"/>
        </w:rPr>
      </w:pPr>
    </w:p>
    <w:p w:rsidR="006167EA" w:rsidRPr="00B721C6" w:rsidRDefault="0097773D" w:rsidP="006167EA">
      <w:pPr>
        <w:shd w:val="clear" w:color="auto" w:fill="FFFFFF"/>
        <w:spacing w:after="0"/>
        <w:rPr>
          <w:rFonts w:eastAsia="Times New Roman" w:cstheme="minorHAnsi"/>
          <w:b/>
          <w:color w:val="0A0A0A"/>
          <w:lang w:eastAsia="en-GB"/>
        </w:rPr>
      </w:pPr>
      <w:r>
        <w:rPr>
          <w:b/>
        </w:rPr>
        <w:t>2</w:t>
      </w:r>
      <w:r>
        <w:rPr>
          <w:b/>
        </w:rPr>
        <w:tab/>
      </w:r>
      <w:r w:rsidR="006167EA">
        <w:rPr>
          <w:b/>
        </w:rPr>
        <w:t xml:space="preserve">PROJECT SUMMARY </w:t>
      </w:r>
    </w:p>
    <w:p w:rsidR="00536E57" w:rsidRDefault="006167EA" w:rsidP="006167EA">
      <w:pPr>
        <w:shd w:val="clear" w:color="auto" w:fill="FFFFFF"/>
        <w:spacing w:after="0"/>
        <w:rPr>
          <w:rFonts w:ascii="Arial" w:hAnsi="Arial" w:cs="Arial"/>
          <w:b/>
          <w:bCs/>
          <w:color w:val="8C8C8C"/>
          <w:sz w:val="27"/>
          <w:szCs w:val="27"/>
        </w:rPr>
      </w:pPr>
      <w:r w:rsidRPr="006167EA">
        <w:rPr>
          <w:rFonts w:eastAsia="Times New Roman" w:cstheme="minorHAnsi"/>
          <w:b/>
          <w:color w:val="0A0A0A"/>
          <w:lang w:eastAsia="en-GB"/>
        </w:rPr>
        <w:t>2.1</w:t>
      </w:r>
      <w:r w:rsidRPr="006167EA">
        <w:rPr>
          <w:rFonts w:eastAsia="Times New Roman" w:cstheme="minorHAnsi"/>
          <w:b/>
          <w:color w:val="0A0A0A"/>
          <w:lang w:eastAsia="en-GB"/>
        </w:rPr>
        <w:tab/>
        <w:t>Context</w:t>
      </w:r>
      <w:r w:rsidR="00536E57" w:rsidRPr="00536E57">
        <w:rPr>
          <w:rFonts w:ascii="Arial" w:hAnsi="Arial" w:cs="Arial"/>
          <w:b/>
          <w:bCs/>
          <w:color w:val="8C8C8C"/>
          <w:sz w:val="27"/>
          <w:szCs w:val="27"/>
        </w:rPr>
        <w:t xml:space="preserve"> </w:t>
      </w:r>
    </w:p>
    <w:p w:rsidR="00536E57" w:rsidRDefault="00312F4D" w:rsidP="006167EA">
      <w:pPr>
        <w:shd w:val="clear" w:color="auto" w:fill="FFFFFF"/>
        <w:spacing w:after="0"/>
        <w:rPr>
          <w:rFonts w:cstheme="minorHAnsi"/>
          <w:bCs/>
          <w:color w:val="000000" w:themeColor="text1"/>
        </w:rPr>
      </w:pPr>
      <w:r>
        <w:rPr>
          <w:rFonts w:cstheme="minorHAnsi"/>
          <w:bCs/>
          <w:color w:val="000000" w:themeColor="text1"/>
        </w:rPr>
        <w:t>Hand</w:t>
      </w:r>
      <w:r w:rsidR="00FB50DB">
        <w:rPr>
          <w:rFonts w:cstheme="minorHAnsi"/>
          <w:bCs/>
          <w:color w:val="000000" w:themeColor="text1"/>
        </w:rPr>
        <w:t>-</w:t>
      </w:r>
      <w:r>
        <w:rPr>
          <w:rFonts w:cstheme="minorHAnsi"/>
          <w:bCs/>
          <w:color w:val="000000" w:themeColor="text1"/>
        </w:rPr>
        <w:t>painted signage</w:t>
      </w:r>
      <w:r w:rsidR="00536E57" w:rsidRPr="00536E57">
        <w:rPr>
          <w:rFonts w:cstheme="minorHAnsi"/>
          <w:bCs/>
          <w:color w:val="000000" w:themeColor="text1"/>
        </w:rPr>
        <w:t xml:space="preserve"> is a ve</w:t>
      </w:r>
      <w:r w:rsidR="00536E57">
        <w:rPr>
          <w:rFonts w:cstheme="minorHAnsi"/>
          <w:bCs/>
          <w:color w:val="000000" w:themeColor="text1"/>
        </w:rPr>
        <w:t>ry traditional form of writing and</w:t>
      </w:r>
      <w:r w:rsidR="00536E57" w:rsidRPr="00536E57">
        <w:rPr>
          <w:rFonts w:cstheme="minorHAnsi"/>
          <w:bCs/>
          <w:color w:val="000000" w:themeColor="text1"/>
        </w:rPr>
        <w:t xml:space="preserve"> advertising that goe</w:t>
      </w:r>
      <w:r w:rsidR="00FB50DB">
        <w:rPr>
          <w:rFonts w:cstheme="minorHAnsi"/>
          <w:bCs/>
          <w:color w:val="000000" w:themeColor="text1"/>
        </w:rPr>
        <w:t xml:space="preserve">s back centuries </w:t>
      </w:r>
      <w:r w:rsidR="00536E57">
        <w:rPr>
          <w:rFonts w:cstheme="minorHAnsi"/>
          <w:bCs/>
          <w:color w:val="000000" w:themeColor="text1"/>
        </w:rPr>
        <w:t xml:space="preserve">but remains </w:t>
      </w:r>
      <w:r w:rsidR="00536E57" w:rsidRPr="00536E57">
        <w:rPr>
          <w:rFonts w:cstheme="minorHAnsi"/>
          <w:bCs/>
          <w:color w:val="000000" w:themeColor="text1"/>
        </w:rPr>
        <w:t xml:space="preserve">very </w:t>
      </w:r>
      <w:r w:rsidR="00536E57">
        <w:rPr>
          <w:rFonts w:cstheme="minorHAnsi"/>
          <w:bCs/>
          <w:color w:val="000000" w:themeColor="text1"/>
        </w:rPr>
        <w:t>popular despite the mass use of vinyl and</w:t>
      </w:r>
      <w:r w:rsidR="00536E57" w:rsidRPr="00536E57">
        <w:rPr>
          <w:rFonts w:cstheme="minorHAnsi"/>
          <w:bCs/>
          <w:color w:val="000000" w:themeColor="text1"/>
        </w:rPr>
        <w:t xml:space="preserve"> other graphic signage. There are a lot of reasons signwriting the traditional way can be ideal even in the modern sign era. Many varieties of businesses use signwriting but in a more modern way, for instance you may have a modern branding </w:t>
      </w:r>
      <w:r w:rsidR="00536E57" w:rsidRPr="00536E57">
        <w:rPr>
          <w:rFonts w:cstheme="minorHAnsi"/>
          <w:bCs/>
          <w:color w:val="000000" w:themeColor="text1"/>
        </w:rPr>
        <w:lastRenderedPageBreak/>
        <w:t>designed by a graphic designer or architect, but a sign</w:t>
      </w:r>
      <w:r w:rsidR="00FB50DB">
        <w:rPr>
          <w:rFonts w:cstheme="minorHAnsi"/>
          <w:bCs/>
          <w:color w:val="000000" w:themeColor="text1"/>
        </w:rPr>
        <w:t>-</w:t>
      </w:r>
      <w:r w:rsidR="00536E57" w:rsidRPr="00536E57">
        <w:rPr>
          <w:rFonts w:cstheme="minorHAnsi"/>
          <w:bCs/>
          <w:color w:val="000000" w:themeColor="text1"/>
        </w:rPr>
        <w:t>writer is able to produce that same logo or ‘fon</w:t>
      </w:r>
      <w:r w:rsidR="00536E57">
        <w:rPr>
          <w:rFonts w:cstheme="minorHAnsi"/>
          <w:bCs/>
          <w:color w:val="000000" w:themeColor="text1"/>
        </w:rPr>
        <w:t xml:space="preserve">t’ onto a variety of surfaces. </w:t>
      </w:r>
    </w:p>
    <w:p w:rsidR="006167EA" w:rsidRPr="00536E57" w:rsidRDefault="00312F4D" w:rsidP="006167EA">
      <w:pPr>
        <w:shd w:val="clear" w:color="auto" w:fill="FFFFFF"/>
        <w:spacing w:after="0"/>
        <w:rPr>
          <w:rFonts w:eastAsia="Times New Roman" w:cstheme="minorHAnsi"/>
          <w:b/>
          <w:color w:val="0A0A0A"/>
          <w:lang w:eastAsia="en-GB"/>
        </w:rPr>
      </w:pPr>
      <w:r>
        <w:rPr>
          <w:rFonts w:cstheme="minorHAnsi"/>
          <w:bCs/>
          <w:color w:val="000000" w:themeColor="text1"/>
        </w:rPr>
        <w:t>Hand-p</w:t>
      </w:r>
      <w:r w:rsidR="00536E57" w:rsidRPr="00536E57">
        <w:rPr>
          <w:rFonts w:cstheme="minorHAnsi"/>
          <w:bCs/>
          <w:color w:val="000000" w:themeColor="text1"/>
        </w:rPr>
        <w:t xml:space="preserve">ainted </w:t>
      </w:r>
      <w:r>
        <w:rPr>
          <w:rFonts w:cstheme="minorHAnsi"/>
          <w:bCs/>
          <w:color w:val="000000" w:themeColor="text1"/>
        </w:rPr>
        <w:t xml:space="preserve">shop </w:t>
      </w:r>
      <w:r w:rsidR="00536E57" w:rsidRPr="00536E57">
        <w:rPr>
          <w:rFonts w:cstheme="minorHAnsi"/>
          <w:bCs/>
          <w:color w:val="000000" w:themeColor="text1"/>
        </w:rPr>
        <w:t xml:space="preserve">signs </w:t>
      </w:r>
      <w:r>
        <w:rPr>
          <w:rFonts w:cstheme="minorHAnsi"/>
          <w:bCs/>
          <w:color w:val="000000" w:themeColor="text1"/>
        </w:rPr>
        <w:t>are able to be adjusted on site</w:t>
      </w:r>
      <w:r w:rsidR="00536E57" w:rsidRPr="00536E57">
        <w:rPr>
          <w:rFonts w:cstheme="minorHAnsi"/>
          <w:bCs/>
          <w:color w:val="000000" w:themeColor="text1"/>
        </w:rPr>
        <w:t xml:space="preserve"> as sign</w:t>
      </w:r>
      <w:r w:rsidR="00FB50DB">
        <w:rPr>
          <w:rFonts w:cstheme="minorHAnsi"/>
          <w:bCs/>
          <w:color w:val="000000" w:themeColor="text1"/>
        </w:rPr>
        <w:t>-</w:t>
      </w:r>
      <w:r w:rsidR="00536E57" w:rsidRPr="00536E57">
        <w:rPr>
          <w:rFonts w:cstheme="minorHAnsi"/>
          <w:bCs/>
          <w:color w:val="000000" w:themeColor="text1"/>
        </w:rPr>
        <w:t>writers have the ability to know how to rectify ‘negative space’ around words to best fill spaces, but not ove</w:t>
      </w:r>
      <w:r w:rsidR="00536E57">
        <w:rPr>
          <w:rFonts w:cstheme="minorHAnsi"/>
          <w:bCs/>
          <w:color w:val="000000" w:themeColor="text1"/>
        </w:rPr>
        <w:t>r fill spaces, so the branding and</w:t>
      </w:r>
      <w:r w:rsidR="00536E57" w:rsidRPr="00536E57">
        <w:rPr>
          <w:rFonts w:cstheme="minorHAnsi"/>
          <w:bCs/>
          <w:color w:val="000000" w:themeColor="text1"/>
        </w:rPr>
        <w:t xml:space="preserve"> wording </w:t>
      </w:r>
      <w:r w:rsidR="00536E57">
        <w:rPr>
          <w:rFonts w:cstheme="minorHAnsi"/>
          <w:bCs/>
          <w:color w:val="000000" w:themeColor="text1"/>
        </w:rPr>
        <w:t>is in the best possible layout and</w:t>
      </w:r>
      <w:r w:rsidR="00536E57" w:rsidRPr="00536E57">
        <w:rPr>
          <w:rFonts w:cstheme="minorHAnsi"/>
          <w:bCs/>
          <w:color w:val="000000" w:themeColor="text1"/>
        </w:rPr>
        <w:t xml:space="preserve"> look to draw the attention of passing custom. </w:t>
      </w:r>
      <w:r>
        <w:rPr>
          <w:rFonts w:cstheme="minorHAnsi"/>
          <w:bCs/>
          <w:color w:val="000000" w:themeColor="text1"/>
        </w:rPr>
        <w:t>Hand-</w:t>
      </w:r>
      <w:r w:rsidR="00536E57">
        <w:rPr>
          <w:rFonts w:cstheme="minorHAnsi"/>
          <w:bCs/>
          <w:color w:val="000000" w:themeColor="text1"/>
        </w:rPr>
        <w:t>painted signage can also help strengthen the character of shops and businesses within Conservation Areas such as Gosport High Street and Stoke Road.</w:t>
      </w:r>
    </w:p>
    <w:p w:rsidR="00536E57" w:rsidRDefault="00536E57" w:rsidP="00563B8F">
      <w:pPr>
        <w:shd w:val="clear" w:color="auto" w:fill="FFFFFF" w:themeFill="background1"/>
        <w:spacing w:after="0"/>
        <w:rPr>
          <w:rFonts w:eastAsia="Times New Roman" w:cstheme="minorHAnsi"/>
          <w:b/>
          <w:color w:val="0A0A0A"/>
          <w:lang w:eastAsia="en-GB"/>
        </w:rPr>
      </w:pPr>
    </w:p>
    <w:p w:rsidR="006167EA" w:rsidRPr="00D660FB" w:rsidRDefault="00312F4D" w:rsidP="00563B8F">
      <w:pPr>
        <w:shd w:val="clear" w:color="auto" w:fill="FFFFFF" w:themeFill="background1"/>
        <w:spacing w:after="0"/>
        <w:rPr>
          <w:rFonts w:eastAsia="Times New Roman" w:cstheme="minorHAnsi"/>
          <w:color w:val="0A0A0A"/>
          <w:lang w:eastAsia="en-GB"/>
        </w:rPr>
      </w:pPr>
      <w:r>
        <w:rPr>
          <w:rFonts w:eastAsia="Times New Roman" w:cstheme="minorHAnsi"/>
          <w:b/>
          <w:color w:val="0A0A0A"/>
          <w:lang w:eastAsia="en-GB"/>
        </w:rPr>
        <w:t>2.2</w:t>
      </w:r>
      <w:r w:rsidR="006167EA">
        <w:rPr>
          <w:rFonts w:eastAsia="Times New Roman" w:cstheme="minorHAnsi"/>
          <w:b/>
          <w:color w:val="0A0A0A"/>
          <w:lang w:eastAsia="en-GB"/>
        </w:rPr>
        <w:tab/>
      </w:r>
      <w:r>
        <w:rPr>
          <w:rFonts w:eastAsia="Times New Roman" w:cstheme="minorHAnsi"/>
          <w:b/>
          <w:color w:val="0A0A0A"/>
          <w:lang w:eastAsia="en-GB"/>
        </w:rPr>
        <w:t>Hand-painted Signage</w:t>
      </w:r>
      <w:r w:rsidR="006167EA" w:rsidRPr="00D660FB">
        <w:rPr>
          <w:rFonts w:eastAsia="Times New Roman" w:cstheme="minorHAnsi"/>
          <w:color w:val="0A0A0A"/>
          <w:lang w:eastAsia="en-GB"/>
        </w:rPr>
        <w:t xml:space="preserve"> </w:t>
      </w:r>
    </w:p>
    <w:p w:rsidR="00FB50DB" w:rsidRDefault="00FB50DB" w:rsidP="006167EA">
      <w:pPr>
        <w:shd w:val="clear" w:color="auto" w:fill="FFFFFF"/>
        <w:spacing w:after="300"/>
        <w:rPr>
          <w:rFonts w:eastAsia="Times New Roman" w:cstheme="minorHAnsi"/>
          <w:color w:val="0A0A0A"/>
          <w:lang w:eastAsia="en-GB"/>
        </w:rPr>
      </w:pPr>
      <w:r w:rsidRPr="00FB50DB">
        <w:rPr>
          <w:rFonts w:eastAsia="Times New Roman" w:cstheme="minorHAnsi"/>
          <w:color w:val="0A0A0A"/>
          <w:lang w:eastAsia="en-GB"/>
        </w:rPr>
        <w:t xml:space="preserve">Existing shop signage in the High Street and Stoke Road Conservation Areas is a generally very corporate and / or generic with few if any examples of traditional hand painted signs and the overwhelming use of pre-printed acrylic and vinyl materials does </w:t>
      </w:r>
      <w:r w:rsidR="00EB0CB0" w:rsidRPr="00FB50DB">
        <w:rPr>
          <w:rFonts w:eastAsia="Times New Roman" w:cstheme="minorHAnsi"/>
          <w:color w:val="0A0A0A"/>
          <w:lang w:eastAsia="en-GB"/>
        </w:rPr>
        <w:t>l</w:t>
      </w:r>
      <w:r w:rsidR="00EB0CB0">
        <w:rPr>
          <w:rFonts w:eastAsia="Times New Roman" w:cstheme="minorHAnsi"/>
          <w:color w:val="0A0A0A"/>
          <w:lang w:eastAsia="en-GB"/>
        </w:rPr>
        <w:t>itt</w:t>
      </w:r>
      <w:r w:rsidR="00EB0CB0" w:rsidRPr="00FB50DB">
        <w:rPr>
          <w:rFonts w:eastAsia="Times New Roman" w:cstheme="minorHAnsi"/>
          <w:color w:val="0A0A0A"/>
          <w:lang w:eastAsia="en-GB"/>
        </w:rPr>
        <w:t>le</w:t>
      </w:r>
      <w:r w:rsidRPr="00FB50DB">
        <w:rPr>
          <w:rFonts w:eastAsia="Times New Roman" w:cstheme="minorHAnsi"/>
          <w:color w:val="0A0A0A"/>
          <w:lang w:eastAsia="en-GB"/>
        </w:rPr>
        <w:t xml:space="preserve"> to emphasise the character of the area’s historic properties. There is then significant potential to raise the profile of the value of traditional hand painted signs and decorative hanging. Both are a positive way of displaying shop name in a way which is clearly visible to pedestrians as they walk along the high street and we want to encourage more use of these traditional media in Gosport town centre.</w:t>
      </w:r>
    </w:p>
    <w:p w:rsidR="00ED6D3D" w:rsidRPr="006167EA" w:rsidRDefault="00536E57" w:rsidP="006167EA">
      <w:pPr>
        <w:shd w:val="clear" w:color="auto" w:fill="FFFFFF"/>
        <w:spacing w:after="300"/>
        <w:rPr>
          <w:rFonts w:eastAsia="Times New Roman" w:cstheme="minorHAnsi"/>
          <w:color w:val="0A0A0A"/>
          <w:lang w:eastAsia="en-GB"/>
        </w:rPr>
      </w:pPr>
      <w:r>
        <w:rPr>
          <w:rFonts w:eastAsia="Times New Roman" w:cstheme="minorHAnsi"/>
          <w:color w:val="0A0A0A"/>
          <w:lang w:eastAsia="en-GB"/>
        </w:rPr>
        <w:t xml:space="preserve">A pilot project </w:t>
      </w:r>
      <w:r w:rsidR="00931510">
        <w:rPr>
          <w:rFonts w:eastAsia="Times New Roman" w:cstheme="minorHAnsi"/>
          <w:color w:val="0A0A0A"/>
          <w:lang w:eastAsia="en-GB"/>
        </w:rPr>
        <w:t>delivered in August/September 2022</w:t>
      </w:r>
      <w:r>
        <w:rPr>
          <w:rFonts w:eastAsia="Times New Roman" w:cstheme="minorHAnsi"/>
          <w:color w:val="0A0A0A"/>
          <w:lang w:eastAsia="en-GB"/>
        </w:rPr>
        <w:t xml:space="preserve"> </w:t>
      </w:r>
      <w:r w:rsidR="00931510">
        <w:rPr>
          <w:rFonts w:eastAsia="Times New Roman" w:cstheme="minorHAnsi"/>
          <w:color w:val="0A0A0A"/>
          <w:lang w:eastAsia="en-GB"/>
        </w:rPr>
        <w:t>showcased hand-</w:t>
      </w:r>
      <w:r w:rsidR="00C40F76">
        <w:rPr>
          <w:rFonts w:eastAsia="Times New Roman" w:cstheme="minorHAnsi"/>
          <w:color w:val="0A0A0A"/>
          <w:lang w:eastAsia="en-GB"/>
        </w:rPr>
        <w:t>painted signage at a small selection of shops on North Cross Stree</w:t>
      </w:r>
      <w:r w:rsidR="00931510">
        <w:rPr>
          <w:rFonts w:eastAsia="Times New Roman" w:cstheme="minorHAnsi"/>
          <w:color w:val="0A0A0A"/>
          <w:lang w:eastAsia="en-GB"/>
        </w:rPr>
        <w:t xml:space="preserve">t in the High Street Conservation Area. In addition to contributing to the enhancement of the participating shops and wider Conservation Area, the pilot </w:t>
      </w:r>
      <w:r w:rsidR="00C40F76">
        <w:rPr>
          <w:rFonts w:eastAsia="Times New Roman" w:cstheme="minorHAnsi"/>
          <w:color w:val="0A0A0A"/>
          <w:lang w:eastAsia="en-GB"/>
        </w:rPr>
        <w:t xml:space="preserve">demonstrated a strong level of interest among </w:t>
      </w:r>
      <w:r w:rsidR="00931510">
        <w:rPr>
          <w:rFonts w:eastAsia="Times New Roman" w:cstheme="minorHAnsi"/>
          <w:color w:val="0A0A0A"/>
          <w:lang w:eastAsia="en-GB"/>
        </w:rPr>
        <w:t xml:space="preserve">other neighbouring shop keepers to also adopt hand-painted signage. </w:t>
      </w:r>
      <w:r w:rsidR="00312F4D">
        <w:rPr>
          <w:rFonts w:eastAsia="Times New Roman" w:cstheme="minorHAnsi"/>
          <w:color w:val="0A0A0A"/>
          <w:lang w:eastAsia="en-GB"/>
        </w:rPr>
        <w:t>This project now seeks to meet the demand generated amongst local shopkeepers and business owners by the pilot scheme to adopt hand-painted signage and in doing so, contribute to the overall enhancement of the character of the High Street and Stoke Road Conservation Areas and support this historic craft.</w:t>
      </w:r>
    </w:p>
    <w:p w:rsidR="00C765DD" w:rsidRDefault="00C765DD" w:rsidP="00337D16">
      <w:pPr>
        <w:spacing w:after="0"/>
        <w:rPr>
          <w:b/>
        </w:rPr>
      </w:pPr>
      <w:r>
        <w:rPr>
          <w:b/>
        </w:rPr>
        <w:t>3</w:t>
      </w:r>
      <w:r>
        <w:rPr>
          <w:b/>
        </w:rPr>
        <w:tab/>
        <w:t>SCOPE AND SPECIFICATION</w:t>
      </w:r>
    </w:p>
    <w:p w:rsidR="00ED6D3D" w:rsidRPr="00ED6D3D" w:rsidRDefault="00C765DD" w:rsidP="00337D16">
      <w:pPr>
        <w:spacing w:after="0"/>
        <w:rPr>
          <w:b/>
        </w:rPr>
      </w:pPr>
      <w:r>
        <w:rPr>
          <w:b/>
        </w:rPr>
        <w:t>3.1</w:t>
      </w:r>
      <w:r w:rsidR="00ED6D3D">
        <w:rPr>
          <w:b/>
        </w:rPr>
        <w:tab/>
        <w:t>Scope</w:t>
      </w:r>
    </w:p>
    <w:p w:rsidR="00FB50DB" w:rsidRPr="00FB50DB" w:rsidRDefault="00FB50DB" w:rsidP="00FB50DB">
      <w:pPr>
        <w:pStyle w:val="Heading2"/>
        <w:spacing w:line="276" w:lineRule="auto"/>
        <w:rPr>
          <w:rFonts w:asciiTheme="minorHAnsi" w:eastAsia="Times New Roman" w:hAnsiTheme="minorHAnsi" w:cstheme="minorHAnsi"/>
          <w:color w:val="0A0A0A"/>
          <w:sz w:val="22"/>
          <w:szCs w:val="22"/>
          <w:lang w:eastAsia="en-GB"/>
        </w:rPr>
      </w:pPr>
      <w:r w:rsidRPr="00FB50DB">
        <w:rPr>
          <w:rFonts w:asciiTheme="minorHAnsi" w:eastAsia="Times New Roman" w:hAnsiTheme="minorHAnsi" w:cstheme="minorHAnsi"/>
          <w:color w:val="0A0A0A"/>
          <w:sz w:val="22"/>
          <w:szCs w:val="22"/>
          <w:lang w:eastAsia="en-GB"/>
        </w:rPr>
        <w:t xml:space="preserve">We are now inviting you to </w:t>
      </w:r>
      <w:r w:rsidR="00EB0CB0">
        <w:rPr>
          <w:rFonts w:asciiTheme="minorHAnsi" w:eastAsia="Times New Roman" w:hAnsiTheme="minorHAnsi" w:cstheme="minorHAnsi"/>
          <w:color w:val="0A0A0A"/>
          <w:sz w:val="22"/>
          <w:szCs w:val="22"/>
          <w:lang w:eastAsia="en-GB"/>
        </w:rPr>
        <w:t>quote</w:t>
      </w:r>
      <w:r w:rsidRPr="00FB50DB">
        <w:rPr>
          <w:rFonts w:asciiTheme="minorHAnsi" w:eastAsia="Times New Roman" w:hAnsiTheme="minorHAnsi" w:cstheme="minorHAnsi"/>
          <w:color w:val="0A0A0A"/>
          <w:sz w:val="22"/>
          <w:szCs w:val="22"/>
          <w:lang w:eastAsia="en-GB"/>
        </w:rPr>
        <w:t xml:space="preserve"> to deliver </w:t>
      </w:r>
      <w:r>
        <w:rPr>
          <w:rFonts w:asciiTheme="minorHAnsi" w:eastAsia="Times New Roman" w:hAnsiTheme="minorHAnsi" w:cstheme="minorHAnsi"/>
          <w:color w:val="0A0A0A"/>
          <w:sz w:val="22"/>
          <w:szCs w:val="22"/>
          <w:lang w:eastAsia="en-GB"/>
        </w:rPr>
        <w:t xml:space="preserve">a project that </w:t>
      </w:r>
      <w:r w:rsidR="00B14B9D">
        <w:rPr>
          <w:rFonts w:asciiTheme="minorHAnsi" w:eastAsia="Times New Roman" w:hAnsiTheme="minorHAnsi" w:cstheme="minorHAnsi"/>
          <w:color w:val="0A0A0A"/>
          <w:sz w:val="22"/>
          <w:szCs w:val="22"/>
          <w:lang w:eastAsia="en-GB"/>
        </w:rPr>
        <w:t>will</w:t>
      </w:r>
      <w:r w:rsidR="00B14B9D" w:rsidRPr="00FB50DB">
        <w:rPr>
          <w:rFonts w:asciiTheme="minorHAnsi" w:eastAsia="Times New Roman" w:hAnsiTheme="minorHAnsi" w:cstheme="minorHAnsi"/>
          <w:color w:val="0A0A0A"/>
          <w:sz w:val="22"/>
          <w:szCs w:val="22"/>
          <w:lang w:eastAsia="en-GB"/>
        </w:rPr>
        <w:t xml:space="preserve"> build</w:t>
      </w:r>
      <w:r>
        <w:rPr>
          <w:rFonts w:asciiTheme="minorHAnsi" w:eastAsia="Times New Roman" w:hAnsiTheme="minorHAnsi" w:cstheme="minorHAnsi"/>
          <w:color w:val="0A0A0A"/>
          <w:sz w:val="22"/>
          <w:szCs w:val="22"/>
          <w:lang w:eastAsia="en-GB"/>
        </w:rPr>
        <w:t xml:space="preserve"> on the pilot scheme to raise </w:t>
      </w:r>
      <w:r w:rsidRPr="00FB50DB">
        <w:rPr>
          <w:rFonts w:asciiTheme="minorHAnsi" w:eastAsia="Times New Roman" w:hAnsiTheme="minorHAnsi" w:cstheme="minorHAnsi"/>
          <w:color w:val="0A0A0A"/>
          <w:sz w:val="22"/>
          <w:szCs w:val="22"/>
          <w:lang w:eastAsia="en-GB"/>
        </w:rPr>
        <w:t>the profile and use of traditional shop signa</w:t>
      </w:r>
      <w:r w:rsidR="00EB0CB0">
        <w:rPr>
          <w:rFonts w:asciiTheme="minorHAnsi" w:eastAsia="Times New Roman" w:hAnsiTheme="minorHAnsi" w:cstheme="minorHAnsi"/>
          <w:color w:val="0A0A0A"/>
          <w:sz w:val="22"/>
          <w:szCs w:val="22"/>
          <w:lang w:eastAsia="en-GB"/>
        </w:rPr>
        <w:t xml:space="preserve">ge and installing signage in a minimum of </w:t>
      </w:r>
      <w:r>
        <w:rPr>
          <w:rFonts w:asciiTheme="minorHAnsi" w:eastAsia="Times New Roman" w:hAnsiTheme="minorHAnsi" w:cstheme="minorHAnsi"/>
          <w:color w:val="0A0A0A"/>
          <w:sz w:val="22"/>
          <w:szCs w:val="22"/>
          <w:lang w:eastAsia="en-GB"/>
        </w:rPr>
        <w:t>5</w:t>
      </w:r>
      <w:r w:rsidRPr="00FB50DB">
        <w:rPr>
          <w:rFonts w:asciiTheme="minorHAnsi" w:eastAsia="Times New Roman" w:hAnsiTheme="minorHAnsi" w:cstheme="minorHAnsi"/>
          <w:color w:val="0A0A0A"/>
          <w:sz w:val="22"/>
          <w:szCs w:val="22"/>
          <w:lang w:eastAsia="en-GB"/>
        </w:rPr>
        <w:t xml:space="preserve"> participating shops. It will require:</w:t>
      </w:r>
    </w:p>
    <w:p w:rsidR="00EB0CB0" w:rsidRDefault="00EB0CB0" w:rsidP="00EB0CB0">
      <w:pPr>
        <w:pStyle w:val="Heading2"/>
        <w:numPr>
          <w:ilvl w:val="0"/>
          <w:numId w:val="29"/>
        </w:numPr>
        <w:spacing w:line="276" w:lineRule="auto"/>
        <w:ind w:left="426"/>
        <w:rPr>
          <w:rFonts w:asciiTheme="minorHAnsi" w:eastAsia="Times New Roman" w:hAnsiTheme="minorHAnsi" w:cstheme="minorHAnsi"/>
          <w:color w:val="0A0A0A"/>
          <w:sz w:val="22"/>
          <w:szCs w:val="22"/>
          <w:lang w:eastAsia="en-GB"/>
        </w:rPr>
      </w:pPr>
      <w:proofErr w:type="gramStart"/>
      <w:r w:rsidRPr="00EB0CB0">
        <w:rPr>
          <w:rFonts w:asciiTheme="minorHAnsi" w:eastAsia="Times New Roman" w:hAnsiTheme="minorHAnsi" w:cstheme="minorHAnsi"/>
          <w:color w:val="0A0A0A"/>
          <w:sz w:val="22"/>
          <w:szCs w:val="22"/>
          <w:lang w:eastAsia="en-GB"/>
        </w:rPr>
        <w:t>the</w:t>
      </w:r>
      <w:proofErr w:type="gramEnd"/>
      <w:r w:rsidRPr="00EB0CB0">
        <w:rPr>
          <w:rFonts w:asciiTheme="minorHAnsi" w:eastAsia="Times New Roman" w:hAnsiTheme="minorHAnsi" w:cstheme="minorHAnsi"/>
          <w:color w:val="0A0A0A"/>
          <w:sz w:val="22"/>
          <w:szCs w:val="22"/>
          <w:lang w:eastAsia="en-GB"/>
        </w:rPr>
        <w:t xml:space="preserve"> project team includes a qualified architect with conservation experience</w:t>
      </w:r>
      <w:r>
        <w:rPr>
          <w:rFonts w:asciiTheme="minorHAnsi" w:eastAsia="Times New Roman" w:hAnsiTheme="minorHAnsi" w:cstheme="minorHAnsi"/>
          <w:color w:val="0A0A0A"/>
          <w:sz w:val="22"/>
          <w:szCs w:val="22"/>
          <w:lang w:eastAsia="en-GB"/>
        </w:rPr>
        <w:t>;</w:t>
      </w:r>
    </w:p>
    <w:p w:rsidR="00FB50DB" w:rsidRPr="00FB50DB" w:rsidRDefault="00FB50DB" w:rsidP="00EB0CB0">
      <w:pPr>
        <w:pStyle w:val="Heading2"/>
        <w:numPr>
          <w:ilvl w:val="0"/>
          <w:numId w:val="29"/>
        </w:numPr>
        <w:spacing w:line="276" w:lineRule="auto"/>
        <w:ind w:left="426"/>
        <w:rPr>
          <w:rFonts w:asciiTheme="minorHAnsi" w:eastAsia="Times New Roman" w:hAnsiTheme="minorHAnsi" w:cstheme="minorHAnsi"/>
          <w:color w:val="0A0A0A"/>
          <w:sz w:val="22"/>
          <w:szCs w:val="22"/>
          <w:lang w:eastAsia="en-GB"/>
        </w:rPr>
      </w:pPr>
      <w:proofErr w:type="gramStart"/>
      <w:r w:rsidRPr="00FB50DB">
        <w:rPr>
          <w:rFonts w:asciiTheme="minorHAnsi" w:eastAsia="Times New Roman" w:hAnsiTheme="minorHAnsi" w:cstheme="minorHAnsi"/>
          <w:color w:val="0A0A0A"/>
          <w:sz w:val="22"/>
          <w:szCs w:val="22"/>
          <w:lang w:eastAsia="en-GB"/>
        </w:rPr>
        <w:t>on</w:t>
      </w:r>
      <w:proofErr w:type="gramEnd"/>
      <w:r w:rsidRPr="00FB50DB">
        <w:rPr>
          <w:rFonts w:asciiTheme="minorHAnsi" w:eastAsia="Times New Roman" w:hAnsiTheme="minorHAnsi" w:cstheme="minorHAnsi"/>
          <w:color w:val="0A0A0A"/>
          <w:sz w:val="22"/>
          <w:szCs w:val="22"/>
          <w:lang w:eastAsia="en-GB"/>
        </w:rPr>
        <w:t xml:space="preserve"> site analysis; </w:t>
      </w:r>
    </w:p>
    <w:p w:rsidR="00FB50DB" w:rsidRPr="00FB50DB" w:rsidRDefault="00FB50DB" w:rsidP="00FB50DB">
      <w:pPr>
        <w:pStyle w:val="Heading2"/>
        <w:numPr>
          <w:ilvl w:val="0"/>
          <w:numId w:val="29"/>
        </w:numPr>
        <w:spacing w:line="276" w:lineRule="auto"/>
        <w:ind w:left="426"/>
        <w:rPr>
          <w:rFonts w:asciiTheme="minorHAnsi" w:eastAsia="Times New Roman" w:hAnsiTheme="minorHAnsi" w:cstheme="minorHAnsi"/>
          <w:color w:val="0A0A0A"/>
          <w:sz w:val="22"/>
          <w:szCs w:val="22"/>
          <w:lang w:eastAsia="en-GB"/>
        </w:rPr>
      </w:pPr>
      <w:proofErr w:type="gramStart"/>
      <w:r w:rsidRPr="00FB50DB">
        <w:rPr>
          <w:rFonts w:asciiTheme="minorHAnsi" w:eastAsia="Times New Roman" w:hAnsiTheme="minorHAnsi" w:cstheme="minorHAnsi"/>
          <w:color w:val="0A0A0A"/>
          <w:sz w:val="22"/>
          <w:szCs w:val="22"/>
          <w:lang w:eastAsia="en-GB"/>
        </w:rPr>
        <w:t>identification</w:t>
      </w:r>
      <w:proofErr w:type="gramEnd"/>
      <w:r w:rsidRPr="00FB50DB">
        <w:rPr>
          <w:rFonts w:asciiTheme="minorHAnsi" w:eastAsia="Times New Roman" w:hAnsiTheme="minorHAnsi" w:cstheme="minorHAnsi"/>
          <w:color w:val="0A0A0A"/>
          <w:sz w:val="22"/>
          <w:szCs w:val="22"/>
          <w:lang w:eastAsia="en-GB"/>
        </w:rPr>
        <w:t xml:space="preserve"> of suitable shops</w:t>
      </w:r>
    </w:p>
    <w:p w:rsidR="00FB50DB" w:rsidRPr="00FB50DB" w:rsidRDefault="00FB50DB" w:rsidP="00FB50DB">
      <w:pPr>
        <w:pStyle w:val="Heading2"/>
        <w:numPr>
          <w:ilvl w:val="0"/>
          <w:numId w:val="29"/>
        </w:numPr>
        <w:spacing w:line="276" w:lineRule="auto"/>
        <w:ind w:left="426"/>
        <w:rPr>
          <w:rFonts w:asciiTheme="minorHAnsi" w:eastAsia="Times New Roman" w:hAnsiTheme="minorHAnsi" w:cstheme="minorHAnsi"/>
          <w:color w:val="0A0A0A"/>
          <w:sz w:val="22"/>
          <w:szCs w:val="22"/>
          <w:lang w:eastAsia="en-GB"/>
        </w:rPr>
      </w:pPr>
      <w:proofErr w:type="gramStart"/>
      <w:r w:rsidRPr="00FB50DB">
        <w:rPr>
          <w:rFonts w:asciiTheme="minorHAnsi" w:eastAsia="Times New Roman" w:hAnsiTheme="minorHAnsi" w:cstheme="minorHAnsi"/>
          <w:color w:val="0A0A0A"/>
          <w:sz w:val="22"/>
          <w:szCs w:val="22"/>
          <w:lang w:eastAsia="en-GB"/>
        </w:rPr>
        <w:t>production</w:t>
      </w:r>
      <w:proofErr w:type="gramEnd"/>
      <w:r w:rsidRPr="00FB50DB">
        <w:rPr>
          <w:rFonts w:asciiTheme="minorHAnsi" w:eastAsia="Times New Roman" w:hAnsiTheme="minorHAnsi" w:cstheme="minorHAnsi"/>
          <w:color w:val="0A0A0A"/>
          <w:sz w:val="22"/>
          <w:szCs w:val="22"/>
          <w:lang w:eastAsia="en-GB"/>
        </w:rPr>
        <w:t xml:space="preserve"> of proposals and agreement for new shop sign designs</w:t>
      </w:r>
    </w:p>
    <w:p w:rsidR="00FB50DB" w:rsidRPr="00FB50DB" w:rsidRDefault="00FB50DB" w:rsidP="00FB50DB">
      <w:pPr>
        <w:pStyle w:val="Heading2"/>
        <w:numPr>
          <w:ilvl w:val="0"/>
          <w:numId w:val="29"/>
        </w:numPr>
        <w:spacing w:line="276" w:lineRule="auto"/>
        <w:ind w:left="426"/>
        <w:rPr>
          <w:rFonts w:asciiTheme="minorHAnsi" w:eastAsia="Times New Roman" w:hAnsiTheme="minorHAnsi" w:cstheme="minorHAnsi"/>
          <w:color w:val="0A0A0A"/>
          <w:sz w:val="22"/>
          <w:szCs w:val="22"/>
          <w:lang w:eastAsia="en-GB"/>
        </w:rPr>
      </w:pPr>
      <w:proofErr w:type="gramStart"/>
      <w:r w:rsidRPr="00FB50DB">
        <w:rPr>
          <w:rFonts w:asciiTheme="minorHAnsi" w:eastAsia="Times New Roman" w:hAnsiTheme="minorHAnsi" w:cstheme="minorHAnsi"/>
          <w:color w:val="0A0A0A"/>
          <w:sz w:val="22"/>
          <w:szCs w:val="22"/>
          <w:lang w:eastAsia="en-GB"/>
        </w:rPr>
        <w:t>employment</w:t>
      </w:r>
      <w:proofErr w:type="gramEnd"/>
      <w:r w:rsidRPr="00FB50DB">
        <w:rPr>
          <w:rFonts w:asciiTheme="minorHAnsi" w:eastAsia="Times New Roman" w:hAnsiTheme="minorHAnsi" w:cstheme="minorHAnsi"/>
          <w:color w:val="0A0A0A"/>
          <w:sz w:val="22"/>
          <w:szCs w:val="22"/>
          <w:lang w:eastAsia="en-GB"/>
        </w:rPr>
        <w:t xml:space="preserve"> of sign writer or/and an artist; </w:t>
      </w:r>
    </w:p>
    <w:p w:rsidR="00FB50DB" w:rsidRPr="00FB50DB" w:rsidRDefault="00FB50DB" w:rsidP="00FB50DB">
      <w:pPr>
        <w:pStyle w:val="Heading2"/>
        <w:numPr>
          <w:ilvl w:val="0"/>
          <w:numId w:val="29"/>
        </w:numPr>
        <w:spacing w:line="276" w:lineRule="auto"/>
        <w:ind w:left="426"/>
        <w:rPr>
          <w:rFonts w:asciiTheme="minorHAnsi" w:eastAsia="Times New Roman" w:hAnsiTheme="minorHAnsi" w:cstheme="minorHAnsi"/>
          <w:color w:val="0A0A0A"/>
          <w:sz w:val="22"/>
          <w:szCs w:val="22"/>
          <w:lang w:eastAsia="en-GB"/>
        </w:rPr>
      </w:pPr>
      <w:proofErr w:type="gramStart"/>
      <w:r w:rsidRPr="00FB50DB">
        <w:rPr>
          <w:rFonts w:asciiTheme="minorHAnsi" w:eastAsia="Times New Roman" w:hAnsiTheme="minorHAnsi" w:cstheme="minorHAnsi"/>
          <w:color w:val="0A0A0A"/>
          <w:sz w:val="22"/>
          <w:szCs w:val="22"/>
          <w:lang w:eastAsia="en-GB"/>
        </w:rPr>
        <w:t>arrange</w:t>
      </w:r>
      <w:proofErr w:type="gramEnd"/>
      <w:r w:rsidRPr="00FB50DB">
        <w:rPr>
          <w:rFonts w:asciiTheme="minorHAnsi" w:eastAsia="Times New Roman" w:hAnsiTheme="minorHAnsi" w:cstheme="minorHAnsi"/>
          <w:color w:val="0A0A0A"/>
          <w:sz w:val="22"/>
          <w:szCs w:val="22"/>
          <w:lang w:eastAsia="en-GB"/>
        </w:rPr>
        <w:t xml:space="preserve"> necessary permissions; </w:t>
      </w:r>
    </w:p>
    <w:p w:rsidR="00FB50DB" w:rsidRPr="00FB50DB" w:rsidRDefault="00FB50DB" w:rsidP="00FB50DB">
      <w:pPr>
        <w:pStyle w:val="Heading2"/>
        <w:numPr>
          <w:ilvl w:val="0"/>
          <w:numId w:val="29"/>
        </w:numPr>
        <w:spacing w:line="276" w:lineRule="auto"/>
        <w:ind w:left="426"/>
        <w:rPr>
          <w:rFonts w:asciiTheme="minorHAnsi" w:eastAsia="Times New Roman" w:hAnsiTheme="minorHAnsi" w:cstheme="minorHAnsi"/>
          <w:color w:val="0A0A0A"/>
          <w:sz w:val="22"/>
          <w:szCs w:val="22"/>
          <w:lang w:eastAsia="en-GB"/>
        </w:rPr>
      </w:pPr>
      <w:proofErr w:type="gramStart"/>
      <w:r w:rsidRPr="00FB50DB">
        <w:rPr>
          <w:rFonts w:asciiTheme="minorHAnsi" w:eastAsia="Times New Roman" w:hAnsiTheme="minorHAnsi" w:cstheme="minorHAnsi"/>
          <w:color w:val="0A0A0A"/>
          <w:sz w:val="22"/>
          <w:szCs w:val="22"/>
          <w:lang w:eastAsia="en-GB"/>
        </w:rPr>
        <w:t>prepare</w:t>
      </w:r>
      <w:proofErr w:type="gramEnd"/>
      <w:r w:rsidRPr="00FB50DB">
        <w:rPr>
          <w:rFonts w:asciiTheme="minorHAnsi" w:eastAsia="Times New Roman" w:hAnsiTheme="minorHAnsi" w:cstheme="minorHAnsi"/>
          <w:color w:val="0A0A0A"/>
          <w:sz w:val="22"/>
          <w:szCs w:val="22"/>
          <w:lang w:eastAsia="en-GB"/>
        </w:rPr>
        <w:t xml:space="preserve"> the existing shopfront for the new installation; </w:t>
      </w:r>
    </w:p>
    <w:p w:rsidR="00FB50DB" w:rsidRPr="00FB50DB" w:rsidRDefault="00FB50DB" w:rsidP="00FB50DB">
      <w:pPr>
        <w:pStyle w:val="Heading2"/>
        <w:numPr>
          <w:ilvl w:val="0"/>
          <w:numId w:val="29"/>
        </w:numPr>
        <w:spacing w:line="276" w:lineRule="auto"/>
        <w:ind w:left="426"/>
        <w:rPr>
          <w:rFonts w:asciiTheme="minorHAnsi" w:eastAsia="Times New Roman" w:hAnsiTheme="minorHAnsi" w:cstheme="minorHAnsi"/>
          <w:color w:val="0A0A0A"/>
          <w:sz w:val="22"/>
          <w:szCs w:val="22"/>
          <w:lang w:eastAsia="en-GB"/>
        </w:rPr>
      </w:pPr>
      <w:proofErr w:type="gramStart"/>
      <w:r w:rsidRPr="00FB50DB">
        <w:rPr>
          <w:rFonts w:asciiTheme="minorHAnsi" w:eastAsia="Times New Roman" w:hAnsiTheme="minorHAnsi" w:cstheme="minorHAnsi"/>
          <w:color w:val="0A0A0A"/>
          <w:sz w:val="22"/>
          <w:szCs w:val="22"/>
          <w:lang w:eastAsia="en-GB"/>
        </w:rPr>
        <w:t>prepare</w:t>
      </w:r>
      <w:proofErr w:type="gramEnd"/>
      <w:r w:rsidRPr="00FB50DB">
        <w:rPr>
          <w:rFonts w:asciiTheme="minorHAnsi" w:eastAsia="Times New Roman" w:hAnsiTheme="minorHAnsi" w:cstheme="minorHAnsi"/>
          <w:color w:val="0A0A0A"/>
          <w:sz w:val="22"/>
          <w:szCs w:val="22"/>
          <w:lang w:eastAsia="en-GB"/>
        </w:rPr>
        <w:t xml:space="preserve"> advert for </w:t>
      </w:r>
      <w:r>
        <w:rPr>
          <w:rFonts w:asciiTheme="minorHAnsi" w:eastAsia="Times New Roman" w:hAnsiTheme="minorHAnsi" w:cstheme="minorHAnsi"/>
          <w:color w:val="0A0A0A"/>
          <w:sz w:val="22"/>
          <w:szCs w:val="22"/>
          <w:lang w:eastAsia="en-GB"/>
        </w:rPr>
        <w:t>a</w:t>
      </w:r>
      <w:r w:rsidRPr="00FB50DB">
        <w:rPr>
          <w:rFonts w:asciiTheme="minorHAnsi" w:eastAsia="Times New Roman" w:hAnsiTheme="minorHAnsi" w:cstheme="minorHAnsi"/>
          <w:color w:val="0A0A0A"/>
          <w:sz w:val="22"/>
          <w:szCs w:val="22"/>
          <w:lang w:eastAsia="en-GB"/>
        </w:rPr>
        <w:t xml:space="preserve"> </w:t>
      </w:r>
      <w:r>
        <w:rPr>
          <w:rFonts w:asciiTheme="minorHAnsi" w:eastAsia="Times New Roman" w:hAnsiTheme="minorHAnsi" w:cstheme="minorHAnsi"/>
          <w:color w:val="0A0A0A"/>
          <w:sz w:val="22"/>
          <w:szCs w:val="22"/>
          <w:lang w:eastAsia="en-GB"/>
        </w:rPr>
        <w:t xml:space="preserve">celebratory </w:t>
      </w:r>
      <w:r w:rsidRPr="00FB50DB">
        <w:rPr>
          <w:rFonts w:asciiTheme="minorHAnsi" w:eastAsia="Times New Roman" w:hAnsiTheme="minorHAnsi" w:cstheme="minorHAnsi"/>
          <w:color w:val="0A0A0A"/>
          <w:sz w:val="22"/>
          <w:szCs w:val="22"/>
          <w:lang w:eastAsia="en-GB"/>
        </w:rPr>
        <w:t xml:space="preserve">event; </w:t>
      </w:r>
    </w:p>
    <w:p w:rsidR="00FB50DB" w:rsidRPr="00FB50DB" w:rsidRDefault="00FB50DB" w:rsidP="00FB50DB">
      <w:pPr>
        <w:pStyle w:val="Heading2"/>
        <w:numPr>
          <w:ilvl w:val="0"/>
          <w:numId w:val="29"/>
        </w:numPr>
        <w:spacing w:line="276" w:lineRule="auto"/>
        <w:ind w:left="426"/>
        <w:rPr>
          <w:rFonts w:asciiTheme="minorHAnsi" w:eastAsia="Times New Roman" w:hAnsiTheme="minorHAnsi" w:cstheme="minorHAnsi"/>
          <w:color w:val="0A0A0A"/>
          <w:sz w:val="22"/>
          <w:szCs w:val="22"/>
          <w:lang w:eastAsia="en-GB"/>
        </w:rPr>
      </w:pPr>
      <w:proofErr w:type="gramStart"/>
      <w:r w:rsidRPr="00FB50DB">
        <w:rPr>
          <w:rFonts w:asciiTheme="minorHAnsi" w:eastAsia="Times New Roman" w:hAnsiTheme="minorHAnsi" w:cstheme="minorHAnsi"/>
          <w:color w:val="0A0A0A"/>
          <w:sz w:val="22"/>
          <w:szCs w:val="22"/>
          <w:lang w:eastAsia="en-GB"/>
        </w:rPr>
        <w:t>set</w:t>
      </w:r>
      <w:proofErr w:type="gramEnd"/>
      <w:r w:rsidRPr="00FB50DB">
        <w:rPr>
          <w:rFonts w:asciiTheme="minorHAnsi" w:eastAsia="Times New Roman" w:hAnsiTheme="minorHAnsi" w:cstheme="minorHAnsi"/>
          <w:color w:val="0A0A0A"/>
          <w:sz w:val="22"/>
          <w:szCs w:val="22"/>
          <w:lang w:eastAsia="en-GB"/>
        </w:rPr>
        <w:t xml:space="preserve"> up and monitor the event; </w:t>
      </w:r>
    </w:p>
    <w:p w:rsidR="00FB50DB" w:rsidRDefault="00FB50DB" w:rsidP="00FB50DB">
      <w:pPr>
        <w:pStyle w:val="Heading2"/>
        <w:numPr>
          <w:ilvl w:val="0"/>
          <w:numId w:val="29"/>
        </w:numPr>
        <w:spacing w:line="276" w:lineRule="auto"/>
        <w:ind w:left="426"/>
        <w:rPr>
          <w:rFonts w:asciiTheme="minorHAnsi" w:eastAsia="Times New Roman" w:hAnsiTheme="minorHAnsi" w:cstheme="minorHAnsi"/>
          <w:color w:val="0A0A0A"/>
          <w:sz w:val="22"/>
          <w:szCs w:val="22"/>
          <w:lang w:eastAsia="en-GB"/>
        </w:rPr>
      </w:pPr>
      <w:proofErr w:type="gramStart"/>
      <w:r w:rsidRPr="00FB50DB">
        <w:rPr>
          <w:rFonts w:asciiTheme="minorHAnsi" w:eastAsia="Times New Roman" w:hAnsiTheme="minorHAnsi" w:cstheme="minorHAnsi"/>
          <w:color w:val="0A0A0A"/>
          <w:sz w:val="22"/>
          <w:szCs w:val="22"/>
          <w:lang w:eastAsia="en-GB"/>
        </w:rPr>
        <w:t>record</w:t>
      </w:r>
      <w:proofErr w:type="gramEnd"/>
      <w:r w:rsidRPr="00FB50DB">
        <w:rPr>
          <w:rFonts w:asciiTheme="minorHAnsi" w:eastAsia="Times New Roman" w:hAnsiTheme="minorHAnsi" w:cstheme="minorHAnsi"/>
          <w:color w:val="0A0A0A"/>
          <w:sz w:val="22"/>
          <w:szCs w:val="22"/>
          <w:lang w:eastAsia="en-GB"/>
        </w:rPr>
        <w:t xml:space="preserve"> and publish event material via social media and provide material for the HSHAZ website</w:t>
      </w:r>
      <w:r w:rsidR="0021097D">
        <w:rPr>
          <w:rFonts w:asciiTheme="minorHAnsi" w:eastAsia="Times New Roman" w:hAnsiTheme="minorHAnsi" w:cstheme="minorHAnsi"/>
          <w:color w:val="0A0A0A"/>
          <w:sz w:val="22"/>
          <w:szCs w:val="22"/>
          <w:lang w:eastAsia="en-GB"/>
        </w:rPr>
        <w:t>;</w:t>
      </w:r>
    </w:p>
    <w:p w:rsidR="0021097D" w:rsidRPr="0021097D" w:rsidRDefault="0021097D" w:rsidP="0021097D">
      <w:pPr>
        <w:pStyle w:val="ListParagraph"/>
        <w:numPr>
          <w:ilvl w:val="0"/>
          <w:numId w:val="29"/>
        </w:numPr>
        <w:ind w:left="426"/>
        <w:rPr>
          <w:lang w:eastAsia="en-GB"/>
        </w:rPr>
      </w:pPr>
      <w:r>
        <w:rPr>
          <w:lang w:eastAsia="en-GB"/>
        </w:rPr>
        <w:t xml:space="preserve">articulate and advocate to local shop owners the value of hand-painted signage within the context of the High Street and Stoke Road Conservation Areas  </w:t>
      </w:r>
    </w:p>
    <w:p w:rsidR="003F1E18" w:rsidRPr="003F1E18" w:rsidRDefault="003F1E18" w:rsidP="003F1E18"/>
    <w:p w:rsidR="00337D16" w:rsidRPr="00747541" w:rsidRDefault="00C765DD" w:rsidP="00337D16">
      <w:pPr>
        <w:pStyle w:val="Heading2"/>
        <w:spacing w:line="276" w:lineRule="auto"/>
        <w:rPr>
          <w:rFonts w:ascii="Calibri" w:hAnsi="Calibri"/>
          <w:b/>
          <w:color w:val="auto"/>
          <w:sz w:val="22"/>
          <w:szCs w:val="22"/>
        </w:rPr>
      </w:pPr>
      <w:r>
        <w:rPr>
          <w:rFonts w:ascii="Calibri" w:hAnsi="Calibri"/>
          <w:b/>
          <w:color w:val="auto"/>
          <w:sz w:val="22"/>
          <w:szCs w:val="22"/>
        </w:rPr>
        <w:t>3.2</w:t>
      </w:r>
      <w:r w:rsidR="0087531E">
        <w:rPr>
          <w:rFonts w:ascii="Calibri" w:hAnsi="Calibri"/>
          <w:b/>
          <w:color w:val="auto"/>
          <w:sz w:val="22"/>
          <w:szCs w:val="22"/>
        </w:rPr>
        <w:tab/>
        <w:t>Specification</w:t>
      </w:r>
    </w:p>
    <w:p w:rsidR="00337D16" w:rsidRPr="00747541" w:rsidRDefault="0087531E" w:rsidP="00337D16">
      <w:pPr>
        <w:spacing w:after="0"/>
        <w:rPr>
          <w:rFonts w:eastAsia="Times New Roman"/>
        </w:rPr>
      </w:pPr>
      <w:r>
        <w:rPr>
          <w:rFonts w:eastAsia="Times New Roman"/>
        </w:rPr>
        <w:t xml:space="preserve">The </w:t>
      </w:r>
      <w:r w:rsidR="00337D16" w:rsidRPr="00747541">
        <w:rPr>
          <w:rFonts w:eastAsia="Times New Roman"/>
        </w:rPr>
        <w:t xml:space="preserve">following project components must be completed as part of the commission: </w:t>
      </w:r>
    </w:p>
    <w:p w:rsidR="003F1E18" w:rsidRPr="003F1E18" w:rsidRDefault="003F1E18" w:rsidP="003F1E18">
      <w:pPr>
        <w:pStyle w:val="ListParagraph"/>
        <w:numPr>
          <w:ilvl w:val="0"/>
          <w:numId w:val="28"/>
        </w:numPr>
        <w:shd w:val="clear" w:color="auto" w:fill="FFFFFF"/>
        <w:spacing w:after="300" w:line="276" w:lineRule="auto"/>
        <w:ind w:left="426"/>
        <w:rPr>
          <w:rFonts w:eastAsia="Times New Roman" w:cstheme="minorHAnsi"/>
          <w:color w:val="0A0A0A"/>
          <w:lang w:eastAsia="en-GB"/>
        </w:rPr>
      </w:pPr>
      <w:r w:rsidRPr="003F1E18">
        <w:rPr>
          <w:rFonts w:eastAsia="Times New Roman" w:cstheme="minorHAnsi"/>
          <w:color w:val="0A0A0A"/>
          <w:lang w:eastAsia="en-GB"/>
        </w:rPr>
        <w:t xml:space="preserve">Identification of minimum of </w:t>
      </w:r>
      <w:r>
        <w:rPr>
          <w:rFonts w:eastAsia="Times New Roman" w:cstheme="minorHAnsi"/>
          <w:color w:val="0A0A0A"/>
          <w:lang w:eastAsia="en-GB"/>
        </w:rPr>
        <w:t>5</w:t>
      </w:r>
      <w:r w:rsidRPr="003F1E18">
        <w:rPr>
          <w:rFonts w:eastAsia="Times New Roman" w:cstheme="minorHAnsi"/>
          <w:color w:val="0A0A0A"/>
          <w:lang w:eastAsia="en-GB"/>
        </w:rPr>
        <w:t xml:space="preserve"> candidate shops within the High Street and/or Stoke Road Conservation Areas for participation;</w:t>
      </w:r>
    </w:p>
    <w:p w:rsidR="003F1E18" w:rsidRPr="003F1E18" w:rsidRDefault="003F1E18" w:rsidP="003F1E18">
      <w:pPr>
        <w:pStyle w:val="ListParagraph"/>
        <w:numPr>
          <w:ilvl w:val="0"/>
          <w:numId w:val="28"/>
        </w:numPr>
        <w:shd w:val="clear" w:color="auto" w:fill="FFFFFF"/>
        <w:spacing w:after="300" w:line="276" w:lineRule="auto"/>
        <w:ind w:left="426"/>
        <w:rPr>
          <w:rFonts w:eastAsia="Times New Roman" w:cstheme="minorHAnsi"/>
          <w:color w:val="0A0A0A"/>
          <w:lang w:eastAsia="en-GB"/>
        </w:rPr>
      </w:pPr>
      <w:r w:rsidRPr="003F1E18">
        <w:rPr>
          <w:rFonts w:eastAsia="Times New Roman" w:cstheme="minorHAnsi"/>
          <w:color w:val="0A0A0A"/>
          <w:lang w:eastAsia="en-GB"/>
        </w:rPr>
        <w:t xml:space="preserve">Engage sign writer or/and an artist to produce proposals for a minimum of </w:t>
      </w:r>
      <w:r>
        <w:rPr>
          <w:rFonts w:eastAsia="Times New Roman" w:cstheme="minorHAnsi"/>
          <w:color w:val="0A0A0A"/>
          <w:lang w:eastAsia="en-GB"/>
        </w:rPr>
        <w:t>5</w:t>
      </w:r>
      <w:r w:rsidRPr="003F1E18">
        <w:rPr>
          <w:rFonts w:eastAsia="Times New Roman" w:cstheme="minorHAnsi"/>
          <w:color w:val="0A0A0A"/>
          <w:lang w:eastAsia="en-GB"/>
        </w:rPr>
        <w:t xml:space="preserve"> new shop sign designs;</w:t>
      </w:r>
    </w:p>
    <w:p w:rsidR="003F1E18" w:rsidRPr="003F1E18" w:rsidRDefault="003F1E18" w:rsidP="003F1E18">
      <w:pPr>
        <w:pStyle w:val="ListParagraph"/>
        <w:numPr>
          <w:ilvl w:val="0"/>
          <w:numId w:val="28"/>
        </w:numPr>
        <w:shd w:val="clear" w:color="auto" w:fill="FFFFFF"/>
        <w:spacing w:after="300" w:line="276" w:lineRule="auto"/>
        <w:ind w:left="426"/>
        <w:rPr>
          <w:rFonts w:eastAsia="Times New Roman" w:cstheme="minorHAnsi"/>
          <w:color w:val="0A0A0A"/>
          <w:lang w:eastAsia="en-GB"/>
        </w:rPr>
      </w:pPr>
      <w:r w:rsidRPr="003F1E18">
        <w:rPr>
          <w:rFonts w:eastAsia="Times New Roman" w:cstheme="minorHAnsi"/>
          <w:color w:val="0A0A0A"/>
          <w:lang w:eastAsia="en-GB"/>
        </w:rPr>
        <w:t>Prepare the existing shopfronts for the new installations and arrange necessary permissions;</w:t>
      </w:r>
    </w:p>
    <w:p w:rsidR="003F1E18" w:rsidRPr="003F1E18" w:rsidRDefault="003F1E18" w:rsidP="003F1E18">
      <w:pPr>
        <w:pStyle w:val="ListParagraph"/>
        <w:numPr>
          <w:ilvl w:val="0"/>
          <w:numId w:val="28"/>
        </w:numPr>
        <w:shd w:val="clear" w:color="auto" w:fill="FFFFFF"/>
        <w:spacing w:after="300" w:line="276" w:lineRule="auto"/>
        <w:ind w:left="426"/>
        <w:rPr>
          <w:rFonts w:eastAsia="Times New Roman" w:cstheme="minorHAnsi"/>
          <w:color w:val="0A0A0A"/>
          <w:lang w:eastAsia="en-GB"/>
        </w:rPr>
      </w:pPr>
      <w:r w:rsidRPr="003F1E18">
        <w:rPr>
          <w:rFonts w:eastAsia="Times New Roman" w:cstheme="minorHAnsi"/>
          <w:color w:val="0A0A0A"/>
          <w:lang w:eastAsia="en-GB"/>
        </w:rPr>
        <w:t xml:space="preserve">Organise, advertise and deliver </w:t>
      </w:r>
      <w:r>
        <w:rPr>
          <w:rFonts w:eastAsia="Times New Roman" w:cstheme="minorHAnsi"/>
          <w:color w:val="0A0A0A"/>
          <w:lang w:eastAsia="en-GB"/>
        </w:rPr>
        <w:t xml:space="preserve">a </w:t>
      </w:r>
      <w:r w:rsidRPr="003F1E18">
        <w:rPr>
          <w:rFonts w:eastAsia="Times New Roman" w:cstheme="minorHAnsi"/>
          <w:color w:val="0A0A0A"/>
          <w:lang w:eastAsia="en-GB"/>
        </w:rPr>
        <w:t>‘Shop Signage’ community event on the high Street;</w:t>
      </w:r>
    </w:p>
    <w:p w:rsidR="0038455A" w:rsidRPr="003F1E18" w:rsidRDefault="003F1E18" w:rsidP="003F1E18">
      <w:pPr>
        <w:pStyle w:val="ListParagraph"/>
        <w:numPr>
          <w:ilvl w:val="0"/>
          <w:numId w:val="28"/>
        </w:numPr>
        <w:shd w:val="clear" w:color="auto" w:fill="FFFFFF"/>
        <w:spacing w:after="300" w:line="276" w:lineRule="auto"/>
        <w:ind w:left="426"/>
        <w:rPr>
          <w:rFonts w:eastAsia="Times New Roman" w:cstheme="minorHAnsi"/>
          <w:color w:val="0A0A0A"/>
          <w:lang w:eastAsia="en-GB"/>
        </w:rPr>
      </w:pPr>
      <w:r w:rsidRPr="003F1E18">
        <w:rPr>
          <w:rFonts w:eastAsia="Times New Roman" w:cstheme="minorHAnsi"/>
          <w:color w:val="0A0A0A"/>
          <w:lang w:eastAsia="en-GB"/>
        </w:rPr>
        <w:t>Record and publish event material via social media and provide material for the HSHAZ website</w:t>
      </w:r>
      <w:r>
        <w:rPr>
          <w:rFonts w:eastAsia="Times New Roman" w:cstheme="minorHAnsi"/>
          <w:color w:val="0A0A0A"/>
          <w:lang w:eastAsia="en-GB"/>
        </w:rPr>
        <w:t>.</w:t>
      </w:r>
    </w:p>
    <w:p w:rsidR="0087531E" w:rsidRPr="0087531E" w:rsidRDefault="0038455A" w:rsidP="0087531E">
      <w:pPr>
        <w:spacing w:after="0" w:line="276" w:lineRule="auto"/>
        <w:ind w:left="54"/>
        <w:rPr>
          <w:rFonts w:cs="Calibri"/>
          <w:b/>
        </w:rPr>
      </w:pPr>
      <w:r>
        <w:rPr>
          <w:rFonts w:eastAsia="Times New Roman"/>
        </w:rPr>
        <w:t xml:space="preserve">The commission </w:t>
      </w:r>
      <w:r w:rsidR="00A33CB8">
        <w:rPr>
          <w:rFonts w:eastAsia="Times New Roman"/>
        </w:rPr>
        <w:t>must</w:t>
      </w:r>
      <w:r>
        <w:rPr>
          <w:rFonts w:eastAsia="Times New Roman"/>
        </w:rPr>
        <w:t xml:space="preserve"> be completed </w:t>
      </w:r>
      <w:r w:rsidR="0087531E" w:rsidRPr="0087531E">
        <w:rPr>
          <w:rFonts w:cs="Calibri"/>
        </w:rPr>
        <w:t xml:space="preserve">by </w:t>
      </w:r>
      <w:r w:rsidR="003F1E18">
        <w:rPr>
          <w:rFonts w:cs="Calibri"/>
        </w:rPr>
        <w:t>31 March</w:t>
      </w:r>
      <w:r w:rsidR="00FB5F37">
        <w:rPr>
          <w:rFonts w:cs="Calibri"/>
        </w:rPr>
        <w:t xml:space="preserve"> 202</w:t>
      </w:r>
      <w:r w:rsidR="003F1E18">
        <w:rPr>
          <w:rFonts w:cs="Calibri"/>
        </w:rPr>
        <w:t>3</w:t>
      </w:r>
      <w:r>
        <w:rPr>
          <w:rFonts w:cs="Calibri"/>
        </w:rPr>
        <w:t>.</w:t>
      </w:r>
    </w:p>
    <w:p w:rsidR="000F7591" w:rsidRDefault="000F7591" w:rsidP="0087531E">
      <w:pPr>
        <w:pStyle w:val="Default"/>
        <w:rPr>
          <w:rFonts w:asciiTheme="minorHAnsi" w:hAnsiTheme="minorHAnsi" w:cs="Calibri"/>
          <w:b/>
          <w:bCs/>
          <w:sz w:val="22"/>
          <w:szCs w:val="22"/>
        </w:rPr>
      </w:pPr>
    </w:p>
    <w:p w:rsidR="0087531E" w:rsidRPr="003505D1" w:rsidRDefault="00C765DD" w:rsidP="0087531E">
      <w:pPr>
        <w:pStyle w:val="Default"/>
      </w:pPr>
      <w:r>
        <w:rPr>
          <w:rFonts w:asciiTheme="minorHAnsi" w:hAnsiTheme="minorHAnsi" w:cs="Calibri"/>
          <w:b/>
          <w:bCs/>
          <w:sz w:val="22"/>
          <w:szCs w:val="22"/>
        </w:rPr>
        <w:t>4</w:t>
      </w:r>
      <w:r w:rsidR="0087531E">
        <w:rPr>
          <w:rFonts w:asciiTheme="minorHAnsi" w:hAnsiTheme="minorHAnsi" w:cs="Calibri"/>
          <w:b/>
          <w:bCs/>
          <w:sz w:val="22"/>
          <w:szCs w:val="22"/>
        </w:rPr>
        <w:tab/>
        <w:t>INSURANCE</w:t>
      </w:r>
    </w:p>
    <w:p w:rsidR="0087531E" w:rsidRPr="0087531E" w:rsidRDefault="0087531E" w:rsidP="0087531E">
      <w:pPr>
        <w:autoSpaceDE w:val="0"/>
        <w:autoSpaceDN w:val="0"/>
        <w:adjustRightInd w:val="0"/>
        <w:spacing w:after="0" w:line="240" w:lineRule="auto"/>
        <w:rPr>
          <w:rFonts w:cstheme="minorHAnsi"/>
          <w:color w:val="000000"/>
        </w:rPr>
      </w:pPr>
      <w:r w:rsidRPr="0087531E">
        <w:rPr>
          <w:rFonts w:cstheme="minorHAnsi"/>
          <w:color w:val="000000"/>
        </w:rPr>
        <w:t xml:space="preserve">The successful </w:t>
      </w:r>
      <w:r>
        <w:rPr>
          <w:rFonts w:cstheme="minorHAnsi"/>
          <w:color w:val="000000"/>
        </w:rPr>
        <w:t>Respondent</w:t>
      </w:r>
      <w:r w:rsidRPr="0087531E">
        <w:rPr>
          <w:rFonts w:cstheme="minorHAnsi"/>
          <w:color w:val="000000"/>
        </w:rPr>
        <w:t xml:space="preserve"> </w:t>
      </w:r>
      <w:r>
        <w:rPr>
          <w:rFonts w:cstheme="minorHAnsi"/>
          <w:color w:val="000000"/>
        </w:rPr>
        <w:t>will maintain the following i</w:t>
      </w:r>
      <w:r w:rsidRPr="0087531E">
        <w:rPr>
          <w:rFonts w:cstheme="minorHAnsi"/>
          <w:color w:val="000000"/>
        </w:rPr>
        <w:t xml:space="preserve">nsurance cover for the duration of the </w:t>
      </w:r>
      <w:r>
        <w:rPr>
          <w:rFonts w:cstheme="minorHAnsi"/>
          <w:color w:val="000000"/>
        </w:rPr>
        <w:t xml:space="preserve">commission </w:t>
      </w:r>
      <w:r w:rsidRPr="0087531E">
        <w:rPr>
          <w:rFonts w:cstheme="minorHAnsi"/>
          <w:color w:val="000000"/>
        </w:rPr>
        <w:t xml:space="preserve">and provide evidence of cover to the Council at any time when requested by the </w:t>
      </w:r>
      <w:r>
        <w:rPr>
          <w:rFonts w:cstheme="minorHAnsi"/>
          <w:color w:val="000000"/>
        </w:rPr>
        <w:t>GBC.</w:t>
      </w:r>
    </w:p>
    <w:p w:rsidR="0087531E" w:rsidRPr="0087531E" w:rsidRDefault="0087531E" w:rsidP="0087531E">
      <w:pPr>
        <w:autoSpaceDE w:val="0"/>
        <w:autoSpaceDN w:val="0"/>
        <w:adjustRightInd w:val="0"/>
        <w:spacing w:after="0" w:line="240" w:lineRule="auto"/>
        <w:rPr>
          <w:rFonts w:cstheme="minorHAnsi"/>
          <w:color w:val="000000"/>
        </w:rPr>
      </w:pPr>
    </w:p>
    <w:tbl>
      <w:tblPr>
        <w:tblStyle w:val="TableGrid"/>
        <w:tblW w:w="0" w:type="auto"/>
        <w:jc w:val="center"/>
        <w:tblLook w:val="04A0" w:firstRow="1" w:lastRow="0" w:firstColumn="1" w:lastColumn="0" w:noHBand="0" w:noVBand="1"/>
      </w:tblPr>
      <w:tblGrid>
        <w:gridCol w:w="2977"/>
        <w:gridCol w:w="3260"/>
      </w:tblGrid>
      <w:tr w:rsidR="0087531E" w:rsidRPr="0087531E" w:rsidTr="00C765DD">
        <w:trPr>
          <w:jc w:val="center"/>
        </w:trPr>
        <w:tc>
          <w:tcPr>
            <w:tcW w:w="2977" w:type="dxa"/>
            <w:shd w:val="clear" w:color="auto" w:fill="F2F2F2" w:themeFill="background1" w:themeFillShade="F2"/>
          </w:tcPr>
          <w:p w:rsidR="0087531E" w:rsidRPr="0087531E" w:rsidRDefault="0087531E" w:rsidP="0087531E">
            <w:pPr>
              <w:autoSpaceDE w:val="0"/>
              <w:autoSpaceDN w:val="0"/>
              <w:adjustRightInd w:val="0"/>
              <w:ind w:left="142"/>
              <w:rPr>
                <w:rFonts w:cstheme="minorHAnsi"/>
                <w:b/>
                <w:color w:val="000000"/>
              </w:rPr>
            </w:pPr>
            <w:r w:rsidRPr="0087531E">
              <w:rPr>
                <w:rFonts w:cstheme="minorHAnsi"/>
                <w:b/>
                <w:color w:val="000000"/>
              </w:rPr>
              <w:t>Insurance:</w:t>
            </w:r>
          </w:p>
        </w:tc>
        <w:tc>
          <w:tcPr>
            <w:tcW w:w="3260" w:type="dxa"/>
            <w:shd w:val="clear" w:color="auto" w:fill="F2F2F2" w:themeFill="background1" w:themeFillShade="F2"/>
          </w:tcPr>
          <w:p w:rsidR="0087531E" w:rsidRPr="0087531E" w:rsidRDefault="0087531E" w:rsidP="0087531E">
            <w:pPr>
              <w:autoSpaceDE w:val="0"/>
              <w:autoSpaceDN w:val="0"/>
              <w:adjustRightInd w:val="0"/>
              <w:ind w:left="57" w:hanging="57"/>
              <w:jc w:val="both"/>
              <w:rPr>
                <w:rFonts w:cstheme="minorHAnsi"/>
                <w:b/>
                <w:color w:val="000000"/>
              </w:rPr>
            </w:pPr>
            <w:r w:rsidRPr="0087531E">
              <w:rPr>
                <w:rFonts w:cstheme="minorHAnsi"/>
                <w:b/>
                <w:color w:val="000000"/>
              </w:rPr>
              <w:t>Minimum value required</w:t>
            </w:r>
          </w:p>
        </w:tc>
      </w:tr>
      <w:tr w:rsidR="0087531E" w:rsidRPr="0087531E" w:rsidTr="0087531E">
        <w:trPr>
          <w:jc w:val="center"/>
        </w:trPr>
        <w:tc>
          <w:tcPr>
            <w:tcW w:w="2977" w:type="dxa"/>
          </w:tcPr>
          <w:p w:rsidR="0087531E" w:rsidRPr="0087531E" w:rsidRDefault="0087531E" w:rsidP="0087531E">
            <w:pPr>
              <w:autoSpaceDE w:val="0"/>
              <w:autoSpaceDN w:val="0"/>
              <w:adjustRightInd w:val="0"/>
              <w:ind w:left="142"/>
              <w:rPr>
                <w:rFonts w:cstheme="minorHAnsi"/>
                <w:color w:val="000000"/>
              </w:rPr>
            </w:pPr>
            <w:r w:rsidRPr="0087531E">
              <w:rPr>
                <w:rFonts w:cstheme="minorHAnsi"/>
                <w:color w:val="000000"/>
              </w:rPr>
              <w:t xml:space="preserve">Public Liability </w:t>
            </w:r>
          </w:p>
        </w:tc>
        <w:tc>
          <w:tcPr>
            <w:tcW w:w="3260" w:type="dxa"/>
          </w:tcPr>
          <w:p w:rsidR="0087531E" w:rsidRPr="0087531E" w:rsidRDefault="0087531E" w:rsidP="00EB0CB0">
            <w:pPr>
              <w:autoSpaceDE w:val="0"/>
              <w:autoSpaceDN w:val="0"/>
              <w:adjustRightInd w:val="0"/>
              <w:ind w:left="57" w:hanging="57"/>
              <w:jc w:val="both"/>
              <w:rPr>
                <w:rFonts w:cstheme="minorHAnsi"/>
                <w:color w:val="000000"/>
              </w:rPr>
            </w:pPr>
            <w:r w:rsidRPr="0087531E">
              <w:rPr>
                <w:rFonts w:cstheme="minorHAnsi"/>
                <w:color w:val="000000"/>
              </w:rPr>
              <w:t>£</w:t>
            </w:r>
            <w:r w:rsidR="00EB0CB0">
              <w:rPr>
                <w:rFonts w:cstheme="minorHAnsi"/>
                <w:color w:val="000000"/>
              </w:rPr>
              <w:t>10</w:t>
            </w:r>
            <w:r w:rsidRPr="0087531E">
              <w:rPr>
                <w:rFonts w:cstheme="minorHAnsi"/>
                <w:color w:val="000000"/>
              </w:rPr>
              <w:t xml:space="preserve"> million </w:t>
            </w:r>
          </w:p>
        </w:tc>
      </w:tr>
      <w:tr w:rsidR="0087531E" w:rsidRPr="0087531E" w:rsidTr="0087531E">
        <w:trPr>
          <w:jc w:val="center"/>
        </w:trPr>
        <w:tc>
          <w:tcPr>
            <w:tcW w:w="2977" w:type="dxa"/>
          </w:tcPr>
          <w:p w:rsidR="0087531E" w:rsidRPr="0087531E" w:rsidRDefault="0087531E" w:rsidP="0087531E">
            <w:pPr>
              <w:autoSpaceDE w:val="0"/>
              <w:autoSpaceDN w:val="0"/>
              <w:adjustRightInd w:val="0"/>
              <w:ind w:left="142"/>
              <w:rPr>
                <w:rFonts w:cstheme="minorHAnsi"/>
                <w:color w:val="000000"/>
              </w:rPr>
            </w:pPr>
            <w:r w:rsidRPr="0087531E">
              <w:rPr>
                <w:rFonts w:cstheme="minorHAnsi"/>
                <w:color w:val="000000"/>
              </w:rPr>
              <w:t xml:space="preserve">Professional Indemnity </w:t>
            </w:r>
          </w:p>
        </w:tc>
        <w:tc>
          <w:tcPr>
            <w:tcW w:w="3260" w:type="dxa"/>
          </w:tcPr>
          <w:p w:rsidR="0087531E" w:rsidRPr="0087531E" w:rsidRDefault="0087531E" w:rsidP="00EB0CB0">
            <w:pPr>
              <w:autoSpaceDE w:val="0"/>
              <w:autoSpaceDN w:val="0"/>
              <w:adjustRightInd w:val="0"/>
              <w:rPr>
                <w:rFonts w:cstheme="minorHAnsi"/>
                <w:color w:val="000000"/>
              </w:rPr>
            </w:pPr>
            <w:r w:rsidRPr="0087531E">
              <w:rPr>
                <w:rFonts w:cstheme="minorHAnsi"/>
                <w:color w:val="000000"/>
              </w:rPr>
              <w:t>£</w:t>
            </w:r>
            <w:r w:rsidR="00EB0CB0">
              <w:rPr>
                <w:rFonts w:cstheme="minorHAnsi"/>
                <w:color w:val="000000"/>
              </w:rPr>
              <w:t>5</w:t>
            </w:r>
            <w:r w:rsidRPr="0087531E">
              <w:rPr>
                <w:rFonts w:cstheme="minorHAnsi"/>
                <w:color w:val="000000"/>
              </w:rPr>
              <w:t xml:space="preserve"> million</w:t>
            </w:r>
          </w:p>
        </w:tc>
      </w:tr>
    </w:tbl>
    <w:p w:rsidR="002212A5" w:rsidRDefault="002212A5" w:rsidP="0013638B">
      <w:pPr>
        <w:pStyle w:val="Default"/>
        <w:rPr>
          <w:rFonts w:asciiTheme="minorHAnsi" w:hAnsiTheme="minorHAnsi" w:cstheme="minorHAnsi"/>
          <w:sz w:val="22"/>
          <w:szCs w:val="22"/>
        </w:rPr>
      </w:pPr>
    </w:p>
    <w:p w:rsidR="003F5ECD" w:rsidRPr="003F5ECD" w:rsidRDefault="003F5ECD" w:rsidP="0013638B">
      <w:pPr>
        <w:pStyle w:val="Default"/>
        <w:rPr>
          <w:rFonts w:asciiTheme="minorHAnsi" w:hAnsiTheme="minorHAnsi" w:cstheme="minorHAnsi"/>
          <w:color w:val="auto"/>
          <w:sz w:val="22"/>
          <w:szCs w:val="22"/>
        </w:rPr>
      </w:pPr>
      <w:r>
        <w:rPr>
          <w:rFonts w:ascii="Calibri" w:eastAsia="Calibri" w:hAnsi="Calibri" w:cs="Times New Roman"/>
          <w:color w:val="auto"/>
          <w:sz w:val="22"/>
          <w:szCs w:val="22"/>
        </w:rPr>
        <w:t xml:space="preserve">Appropriate </w:t>
      </w:r>
      <w:r w:rsidRPr="003F5ECD">
        <w:rPr>
          <w:rFonts w:ascii="Calibri" w:eastAsia="Calibri" w:hAnsi="Calibri" w:cs="Times New Roman"/>
          <w:color w:val="auto"/>
          <w:sz w:val="22"/>
          <w:szCs w:val="22"/>
        </w:rPr>
        <w:t>COVID</w:t>
      </w:r>
      <w:r>
        <w:rPr>
          <w:rFonts w:ascii="Calibri" w:eastAsia="Calibri" w:hAnsi="Calibri" w:cs="Times New Roman"/>
          <w:color w:val="auto"/>
          <w:sz w:val="22"/>
          <w:szCs w:val="22"/>
        </w:rPr>
        <w:t>-19</w:t>
      </w:r>
      <w:r w:rsidRPr="003F5ECD">
        <w:rPr>
          <w:rFonts w:ascii="Calibri" w:eastAsia="Calibri" w:hAnsi="Calibri" w:cs="Times New Roman"/>
          <w:color w:val="auto"/>
          <w:sz w:val="22"/>
          <w:szCs w:val="22"/>
        </w:rPr>
        <w:t xml:space="preserve"> guidelines must be adhered </w:t>
      </w:r>
      <w:r>
        <w:rPr>
          <w:rFonts w:ascii="Calibri" w:eastAsia="Calibri" w:hAnsi="Calibri" w:cs="Times New Roman"/>
          <w:color w:val="auto"/>
          <w:sz w:val="22"/>
          <w:szCs w:val="22"/>
        </w:rPr>
        <w:t>to for the duration of the work.</w:t>
      </w:r>
    </w:p>
    <w:p w:rsidR="003F5ECD" w:rsidRDefault="003F5ECD" w:rsidP="0087531E">
      <w:pPr>
        <w:spacing w:after="0"/>
        <w:rPr>
          <w:rFonts w:cstheme="minorHAnsi"/>
          <w:b/>
          <w:color w:val="000000"/>
        </w:rPr>
      </w:pPr>
    </w:p>
    <w:p w:rsidR="0087531E" w:rsidRDefault="00C765DD" w:rsidP="0087531E">
      <w:pPr>
        <w:spacing w:after="0"/>
        <w:rPr>
          <w:rFonts w:cstheme="minorHAnsi"/>
          <w:b/>
          <w:color w:val="000000"/>
        </w:rPr>
      </w:pPr>
      <w:r>
        <w:rPr>
          <w:rFonts w:cstheme="minorHAnsi"/>
          <w:b/>
          <w:color w:val="000000"/>
        </w:rPr>
        <w:t>5</w:t>
      </w:r>
      <w:r w:rsidR="0087531E" w:rsidRPr="0087531E">
        <w:rPr>
          <w:rFonts w:cstheme="minorHAnsi"/>
          <w:b/>
          <w:color w:val="000000"/>
        </w:rPr>
        <w:tab/>
        <w:t>TIMETABLE</w:t>
      </w:r>
    </w:p>
    <w:p w:rsidR="0087531E" w:rsidRPr="006941F7" w:rsidRDefault="0087531E" w:rsidP="0087531E">
      <w:pPr>
        <w:widowControl w:val="0"/>
        <w:autoSpaceDE w:val="0"/>
        <w:autoSpaceDN w:val="0"/>
        <w:adjustRightInd w:val="0"/>
        <w:spacing w:after="0" w:line="240" w:lineRule="auto"/>
        <w:jc w:val="both"/>
        <w:rPr>
          <w:rFonts w:cs="Calibri"/>
          <w:color w:val="000000"/>
        </w:rPr>
      </w:pPr>
      <w:r w:rsidRPr="006941F7">
        <w:rPr>
          <w:rFonts w:cs="Calibri"/>
          <w:color w:val="000000"/>
        </w:rPr>
        <w:t xml:space="preserve">The key dates for this procurement </w:t>
      </w:r>
      <w:r>
        <w:rPr>
          <w:rFonts w:cs="Calibri"/>
          <w:color w:val="000000"/>
        </w:rPr>
        <w:t>are</w:t>
      </w:r>
      <w:r w:rsidRPr="006941F7">
        <w:rPr>
          <w:rFonts w:cs="Calibri"/>
          <w:color w:val="000000"/>
        </w:rPr>
        <w:t xml:space="preserve"> as follows:</w:t>
      </w:r>
    </w:p>
    <w:p w:rsidR="0087531E" w:rsidRPr="006941F7" w:rsidRDefault="0087531E" w:rsidP="0087531E">
      <w:pPr>
        <w:widowControl w:val="0"/>
        <w:autoSpaceDE w:val="0"/>
        <w:autoSpaceDN w:val="0"/>
        <w:adjustRightInd w:val="0"/>
        <w:spacing w:after="0" w:line="240" w:lineRule="auto"/>
        <w:jc w:val="both"/>
        <w:rPr>
          <w:rFonts w:cs="Calibri"/>
          <w:color w:val="000000"/>
        </w:rPr>
      </w:pPr>
      <w:r w:rsidRPr="006941F7">
        <w:rPr>
          <w:rFonts w:cs="Calibri"/>
          <w:color w:val="000000"/>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1"/>
        <w:gridCol w:w="3969"/>
      </w:tblGrid>
      <w:tr w:rsidR="0087531E" w:rsidRPr="006941F7" w:rsidTr="00C765DD">
        <w:trPr>
          <w:jc w:val="center"/>
        </w:trPr>
        <w:tc>
          <w:tcPr>
            <w:tcW w:w="3681" w:type="dxa"/>
            <w:shd w:val="clear" w:color="auto" w:fill="F2F2F2" w:themeFill="background1" w:themeFillShade="F2"/>
            <w:tcMar>
              <w:left w:w="30" w:type="dxa"/>
              <w:right w:w="30" w:type="dxa"/>
            </w:tcMar>
          </w:tcPr>
          <w:p w:rsidR="0087531E" w:rsidRPr="006941F7" w:rsidRDefault="0087531E" w:rsidP="0087531E">
            <w:pPr>
              <w:widowControl w:val="0"/>
              <w:autoSpaceDE w:val="0"/>
              <w:autoSpaceDN w:val="0"/>
              <w:adjustRightInd w:val="0"/>
              <w:spacing w:after="0" w:line="240" w:lineRule="auto"/>
              <w:ind w:left="30" w:right="50"/>
              <w:rPr>
                <w:rFonts w:cs="Calibri"/>
                <w:b/>
                <w:bCs/>
                <w:color w:val="000000"/>
              </w:rPr>
            </w:pPr>
            <w:r w:rsidRPr="006941F7">
              <w:rPr>
                <w:rFonts w:cs="Calibri"/>
                <w:b/>
                <w:bCs/>
                <w:color w:val="000000"/>
              </w:rPr>
              <w:t>Event</w:t>
            </w:r>
          </w:p>
        </w:tc>
        <w:tc>
          <w:tcPr>
            <w:tcW w:w="3969" w:type="dxa"/>
            <w:shd w:val="clear" w:color="auto" w:fill="F2F2F2" w:themeFill="background1" w:themeFillShade="F2"/>
            <w:tcMar>
              <w:left w:w="30" w:type="dxa"/>
              <w:right w:w="30" w:type="dxa"/>
            </w:tcMar>
          </w:tcPr>
          <w:p w:rsidR="0087531E" w:rsidRPr="006941F7" w:rsidRDefault="0087531E" w:rsidP="0087531E">
            <w:pPr>
              <w:widowControl w:val="0"/>
              <w:autoSpaceDE w:val="0"/>
              <w:autoSpaceDN w:val="0"/>
              <w:adjustRightInd w:val="0"/>
              <w:spacing w:after="0" w:line="240" w:lineRule="auto"/>
              <w:ind w:left="30" w:right="50"/>
              <w:rPr>
                <w:rFonts w:cs="Calibri"/>
                <w:b/>
                <w:bCs/>
                <w:color w:val="000000"/>
              </w:rPr>
            </w:pPr>
            <w:r>
              <w:rPr>
                <w:rFonts w:cs="Calibri"/>
                <w:b/>
                <w:bCs/>
                <w:color w:val="000000"/>
              </w:rPr>
              <w:t>Date</w:t>
            </w:r>
          </w:p>
        </w:tc>
      </w:tr>
      <w:tr w:rsidR="0087531E" w:rsidRPr="006941F7" w:rsidTr="0087531E">
        <w:trPr>
          <w:jc w:val="center"/>
        </w:trPr>
        <w:tc>
          <w:tcPr>
            <w:tcW w:w="3681" w:type="dxa"/>
            <w:tcMar>
              <w:left w:w="30" w:type="dxa"/>
              <w:right w:w="30" w:type="dxa"/>
            </w:tcMar>
          </w:tcPr>
          <w:p w:rsidR="0087531E" w:rsidRPr="006941F7" w:rsidRDefault="0087531E" w:rsidP="003F1E18">
            <w:pPr>
              <w:widowControl w:val="0"/>
              <w:autoSpaceDE w:val="0"/>
              <w:autoSpaceDN w:val="0"/>
              <w:adjustRightInd w:val="0"/>
              <w:spacing w:after="0" w:line="240" w:lineRule="auto"/>
              <w:ind w:left="30" w:right="50"/>
              <w:rPr>
                <w:rFonts w:cs="Calibri"/>
                <w:color w:val="000000"/>
              </w:rPr>
            </w:pPr>
            <w:r w:rsidRPr="006941F7">
              <w:rPr>
                <w:rFonts w:cs="Calibri"/>
                <w:color w:val="000000"/>
                <w:shd w:val="clear" w:color="auto" w:fill="FFFFFF"/>
              </w:rPr>
              <w:t xml:space="preserve">Issue Invitation to </w:t>
            </w:r>
            <w:r w:rsidR="00EB0CB0">
              <w:rPr>
                <w:rFonts w:cs="Calibri"/>
                <w:color w:val="000000"/>
                <w:shd w:val="clear" w:color="auto" w:fill="FFFFFF"/>
              </w:rPr>
              <w:t>Quote</w:t>
            </w:r>
          </w:p>
        </w:tc>
        <w:tc>
          <w:tcPr>
            <w:tcW w:w="3969" w:type="dxa"/>
            <w:tcMar>
              <w:left w:w="30" w:type="dxa"/>
              <w:right w:w="30" w:type="dxa"/>
            </w:tcMar>
          </w:tcPr>
          <w:p w:rsidR="0087531E" w:rsidRPr="006941F7" w:rsidDel="00F33B10" w:rsidRDefault="00B14B9D" w:rsidP="003F1E18">
            <w:pPr>
              <w:widowControl w:val="0"/>
              <w:autoSpaceDE w:val="0"/>
              <w:autoSpaceDN w:val="0"/>
              <w:adjustRightInd w:val="0"/>
              <w:spacing w:after="0" w:line="240" w:lineRule="auto"/>
              <w:ind w:left="30" w:right="50"/>
              <w:rPr>
                <w:rFonts w:cs="Calibri"/>
                <w:color w:val="000000"/>
              </w:rPr>
            </w:pPr>
            <w:r>
              <w:rPr>
                <w:rFonts w:cs="Calibri"/>
                <w:color w:val="000000"/>
              </w:rPr>
              <w:t>30</w:t>
            </w:r>
            <w:r w:rsidR="00EB0CB0">
              <w:rPr>
                <w:rFonts w:cs="Calibri"/>
                <w:color w:val="000000"/>
              </w:rPr>
              <w:t xml:space="preserve"> November</w:t>
            </w:r>
            <w:r w:rsidR="0087531E">
              <w:rPr>
                <w:rFonts w:cs="Calibri"/>
                <w:color w:val="000000"/>
              </w:rPr>
              <w:t xml:space="preserve"> </w:t>
            </w:r>
            <w:r w:rsidR="0087531E" w:rsidRPr="006941F7">
              <w:rPr>
                <w:rFonts w:cs="Calibri"/>
                <w:color w:val="000000"/>
              </w:rPr>
              <w:t>202</w:t>
            </w:r>
            <w:r w:rsidR="003F1E18">
              <w:rPr>
                <w:rFonts w:cs="Calibri"/>
                <w:color w:val="000000"/>
              </w:rPr>
              <w:t>2</w:t>
            </w:r>
          </w:p>
        </w:tc>
      </w:tr>
      <w:tr w:rsidR="0087531E" w:rsidRPr="006941F7" w:rsidTr="0087531E">
        <w:trPr>
          <w:jc w:val="center"/>
        </w:trPr>
        <w:tc>
          <w:tcPr>
            <w:tcW w:w="3681" w:type="dxa"/>
            <w:tcMar>
              <w:left w:w="30" w:type="dxa"/>
              <w:right w:w="30" w:type="dxa"/>
            </w:tcMar>
          </w:tcPr>
          <w:p w:rsidR="0087531E" w:rsidRPr="006941F7" w:rsidRDefault="0087531E" w:rsidP="0087531E">
            <w:pPr>
              <w:widowControl w:val="0"/>
              <w:autoSpaceDE w:val="0"/>
              <w:autoSpaceDN w:val="0"/>
              <w:adjustRightInd w:val="0"/>
              <w:spacing w:after="0" w:line="240" w:lineRule="auto"/>
              <w:ind w:left="30" w:right="50"/>
              <w:rPr>
                <w:rFonts w:cs="Calibri"/>
                <w:color w:val="000000"/>
              </w:rPr>
            </w:pPr>
            <w:r w:rsidRPr="006941F7">
              <w:rPr>
                <w:rFonts w:cs="Calibri"/>
                <w:color w:val="000000"/>
              </w:rPr>
              <w:t>Deadline for receipt of clarifications</w:t>
            </w:r>
          </w:p>
        </w:tc>
        <w:tc>
          <w:tcPr>
            <w:tcW w:w="3969" w:type="dxa"/>
            <w:tcMar>
              <w:left w:w="30" w:type="dxa"/>
              <w:right w:w="30" w:type="dxa"/>
            </w:tcMar>
          </w:tcPr>
          <w:p w:rsidR="0087531E" w:rsidRPr="006941F7" w:rsidRDefault="00B14B9D" w:rsidP="00CB0935">
            <w:pPr>
              <w:widowControl w:val="0"/>
              <w:autoSpaceDE w:val="0"/>
              <w:autoSpaceDN w:val="0"/>
              <w:adjustRightInd w:val="0"/>
              <w:spacing w:after="0" w:line="240" w:lineRule="auto"/>
              <w:ind w:left="30" w:right="50"/>
              <w:rPr>
                <w:rFonts w:cs="Calibri"/>
                <w:color w:val="000000"/>
              </w:rPr>
            </w:pPr>
            <w:r>
              <w:rPr>
                <w:rFonts w:cs="Calibri"/>
                <w:color w:val="000000"/>
              </w:rPr>
              <w:t>7 December</w:t>
            </w:r>
            <w:r w:rsidR="0087531E" w:rsidRPr="006941F7">
              <w:rPr>
                <w:rFonts w:cs="Calibri"/>
                <w:color w:val="000000"/>
              </w:rPr>
              <w:t xml:space="preserve"> 202</w:t>
            </w:r>
            <w:r w:rsidR="003F1E18">
              <w:rPr>
                <w:rFonts w:cs="Calibri"/>
                <w:color w:val="000000"/>
              </w:rPr>
              <w:t>2</w:t>
            </w:r>
          </w:p>
        </w:tc>
      </w:tr>
      <w:tr w:rsidR="0087531E" w:rsidRPr="006941F7" w:rsidTr="0087531E">
        <w:trPr>
          <w:jc w:val="center"/>
        </w:trPr>
        <w:tc>
          <w:tcPr>
            <w:tcW w:w="3681" w:type="dxa"/>
            <w:tcMar>
              <w:left w:w="30" w:type="dxa"/>
              <w:right w:w="30" w:type="dxa"/>
            </w:tcMar>
          </w:tcPr>
          <w:p w:rsidR="0087531E" w:rsidRPr="006941F7" w:rsidRDefault="0087531E" w:rsidP="003F1E18">
            <w:pPr>
              <w:widowControl w:val="0"/>
              <w:autoSpaceDE w:val="0"/>
              <w:autoSpaceDN w:val="0"/>
              <w:adjustRightInd w:val="0"/>
              <w:spacing w:after="0" w:line="240" w:lineRule="auto"/>
              <w:ind w:right="50"/>
              <w:rPr>
                <w:rFonts w:cs="Calibri"/>
                <w:b/>
                <w:color w:val="000000"/>
                <w:shd w:val="clear" w:color="auto" w:fill="FFFFFF"/>
              </w:rPr>
            </w:pPr>
            <w:r w:rsidRPr="006941F7">
              <w:rPr>
                <w:rFonts w:cs="Calibri"/>
                <w:b/>
                <w:color w:val="000000"/>
              </w:rPr>
              <w:t xml:space="preserve">Deadline for receipt of </w:t>
            </w:r>
            <w:r w:rsidR="00EB0CB0">
              <w:rPr>
                <w:rFonts w:cs="Calibri"/>
                <w:b/>
                <w:color w:val="000000"/>
              </w:rPr>
              <w:t>Quote</w:t>
            </w:r>
            <w:r w:rsidR="003F1E18">
              <w:rPr>
                <w:rFonts w:cs="Calibri"/>
                <w:b/>
                <w:color w:val="000000"/>
              </w:rPr>
              <w:t>s</w:t>
            </w:r>
          </w:p>
        </w:tc>
        <w:tc>
          <w:tcPr>
            <w:tcW w:w="3969" w:type="dxa"/>
            <w:tcMar>
              <w:left w:w="30" w:type="dxa"/>
              <w:right w:w="30" w:type="dxa"/>
            </w:tcMar>
          </w:tcPr>
          <w:p w:rsidR="0087531E" w:rsidRPr="006941F7" w:rsidRDefault="00B14B9D" w:rsidP="00EB0CB0">
            <w:pPr>
              <w:widowControl w:val="0"/>
              <w:autoSpaceDE w:val="0"/>
              <w:autoSpaceDN w:val="0"/>
              <w:adjustRightInd w:val="0"/>
              <w:spacing w:after="0" w:line="240" w:lineRule="auto"/>
              <w:ind w:left="30" w:right="50"/>
              <w:rPr>
                <w:rFonts w:cs="Calibri"/>
                <w:b/>
                <w:color w:val="000000"/>
                <w:shd w:val="clear" w:color="auto" w:fill="FFFFFF"/>
              </w:rPr>
            </w:pPr>
            <w:r>
              <w:rPr>
                <w:rFonts w:cs="Calibri"/>
                <w:b/>
                <w:color w:val="000000"/>
              </w:rPr>
              <w:t>21</w:t>
            </w:r>
            <w:r w:rsidR="003F1E18">
              <w:rPr>
                <w:rFonts w:cs="Calibri"/>
                <w:b/>
                <w:color w:val="000000"/>
              </w:rPr>
              <w:t xml:space="preserve"> </w:t>
            </w:r>
            <w:r w:rsidR="00EB0CB0">
              <w:rPr>
                <w:rFonts w:cs="Calibri"/>
                <w:b/>
                <w:color w:val="000000"/>
              </w:rPr>
              <w:t>December</w:t>
            </w:r>
            <w:r w:rsidR="00FB5F37" w:rsidRPr="006941F7">
              <w:rPr>
                <w:rFonts w:cs="Calibri"/>
                <w:color w:val="000000"/>
              </w:rPr>
              <w:t xml:space="preserve"> </w:t>
            </w:r>
            <w:r w:rsidR="0087531E" w:rsidRPr="006941F7">
              <w:rPr>
                <w:rFonts w:cs="Calibri"/>
                <w:b/>
                <w:color w:val="000000"/>
              </w:rPr>
              <w:t>202</w:t>
            </w:r>
            <w:r w:rsidR="003F1E18">
              <w:rPr>
                <w:rFonts w:cs="Calibri"/>
                <w:b/>
                <w:color w:val="000000"/>
              </w:rPr>
              <w:t>2</w:t>
            </w:r>
          </w:p>
        </w:tc>
      </w:tr>
      <w:tr w:rsidR="0087531E" w:rsidRPr="006941F7" w:rsidTr="0087531E">
        <w:trPr>
          <w:jc w:val="center"/>
        </w:trPr>
        <w:tc>
          <w:tcPr>
            <w:tcW w:w="3681" w:type="dxa"/>
            <w:tcMar>
              <w:left w:w="30" w:type="dxa"/>
              <w:right w:w="30" w:type="dxa"/>
            </w:tcMar>
          </w:tcPr>
          <w:p w:rsidR="0087531E" w:rsidRPr="006941F7" w:rsidRDefault="0087531E" w:rsidP="0087531E">
            <w:pPr>
              <w:widowControl w:val="0"/>
              <w:autoSpaceDE w:val="0"/>
              <w:autoSpaceDN w:val="0"/>
              <w:adjustRightInd w:val="0"/>
              <w:spacing w:after="0" w:line="240" w:lineRule="auto"/>
              <w:ind w:left="30" w:right="50"/>
              <w:rPr>
                <w:rFonts w:cs="Calibri"/>
                <w:color w:val="000000"/>
                <w:shd w:val="clear" w:color="auto" w:fill="FFFFFF"/>
              </w:rPr>
            </w:pPr>
            <w:r w:rsidRPr="006941F7">
              <w:rPr>
                <w:rFonts w:cs="Calibri"/>
                <w:color w:val="000000"/>
              </w:rPr>
              <w:t>Evaluation of Quotes</w:t>
            </w:r>
          </w:p>
        </w:tc>
        <w:tc>
          <w:tcPr>
            <w:tcW w:w="3969" w:type="dxa"/>
            <w:tcMar>
              <w:left w:w="30" w:type="dxa"/>
              <w:right w:w="30" w:type="dxa"/>
            </w:tcMar>
          </w:tcPr>
          <w:p w:rsidR="0087531E" w:rsidRPr="006941F7" w:rsidRDefault="00CB0935" w:rsidP="00CB0935">
            <w:pPr>
              <w:widowControl w:val="0"/>
              <w:autoSpaceDE w:val="0"/>
              <w:autoSpaceDN w:val="0"/>
              <w:adjustRightInd w:val="0"/>
              <w:spacing w:after="0" w:line="240" w:lineRule="auto"/>
              <w:ind w:left="30" w:right="50"/>
              <w:rPr>
                <w:rFonts w:cs="Calibri"/>
                <w:color w:val="000000"/>
                <w:shd w:val="clear" w:color="auto" w:fill="FFFFFF"/>
              </w:rPr>
            </w:pPr>
            <w:r>
              <w:rPr>
                <w:rFonts w:cs="Calibri"/>
                <w:color w:val="000000"/>
              </w:rPr>
              <w:t>5</w:t>
            </w:r>
            <w:r w:rsidR="0087531E" w:rsidRPr="006941F7">
              <w:rPr>
                <w:rFonts w:cs="Calibri"/>
                <w:color w:val="000000"/>
              </w:rPr>
              <w:t xml:space="preserve"> </w:t>
            </w:r>
            <w:r>
              <w:rPr>
                <w:rFonts w:cs="Calibri"/>
                <w:color w:val="000000"/>
              </w:rPr>
              <w:t>January</w:t>
            </w:r>
            <w:r w:rsidR="00FB5F37" w:rsidRPr="006941F7">
              <w:rPr>
                <w:rFonts w:cs="Calibri"/>
                <w:color w:val="000000"/>
              </w:rPr>
              <w:t xml:space="preserve"> </w:t>
            </w:r>
            <w:r w:rsidR="0087531E" w:rsidRPr="006941F7">
              <w:rPr>
                <w:rFonts w:cs="Calibri"/>
                <w:color w:val="000000"/>
              </w:rPr>
              <w:t>202</w:t>
            </w:r>
            <w:r>
              <w:rPr>
                <w:rFonts w:cs="Calibri"/>
                <w:color w:val="000000"/>
              </w:rPr>
              <w:t>3</w:t>
            </w:r>
          </w:p>
        </w:tc>
      </w:tr>
      <w:tr w:rsidR="0087531E" w:rsidRPr="006941F7" w:rsidTr="0087531E">
        <w:trPr>
          <w:jc w:val="center"/>
        </w:trPr>
        <w:tc>
          <w:tcPr>
            <w:tcW w:w="3681" w:type="dxa"/>
            <w:tcMar>
              <w:left w:w="30" w:type="dxa"/>
              <w:right w:w="30" w:type="dxa"/>
            </w:tcMar>
          </w:tcPr>
          <w:p w:rsidR="0087531E" w:rsidRPr="006941F7" w:rsidRDefault="0087531E" w:rsidP="0087531E">
            <w:pPr>
              <w:widowControl w:val="0"/>
              <w:autoSpaceDE w:val="0"/>
              <w:autoSpaceDN w:val="0"/>
              <w:adjustRightInd w:val="0"/>
              <w:spacing w:after="0" w:line="240" w:lineRule="auto"/>
              <w:ind w:left="30" w:right="50"/>
              <w:rPr>
                <w:rFonts w:cs="Calibri"/>
                <w:color w:val="000000"/>
              </w:rPr>
            </w:pPr>
            <w:r w:rsidRPr="006941F7">
              <w:rPr>
                <w:rFonts w:cs="Calibri"/>
                <w:color w:val="000000"/>
              </w:rPr>
              <w:t>Notification of contract award decision</w:t>
            </w:r>
          </w:p>
        </w:tc>
        <w:tc>
          <w:tcPr>
            <w:tcW w:w="3969" w:type="dxa"/>
            <w:tcMar>
              <w:left w:w="30" w:type="dxa"/>
              <w:right w:w="30" w:type="dxa"/>
            </w:tcMar>
          </w:tcPr>
          <w:p w:rsidR="0087531E" w:rsidRPr="006941F7" w:rsidRDefault="00CB0935" w:rsidP="00CB0935">
            <w:pPr>
              <w:widowControl w:val="0"/>
              <w:autoSpaceDE w:val="0"/>
              <w:autoSpaceDN w:val="0"/>
              <w:adjustRightInd w:val="0"/>
              <w:spacing w:after="0" w:line="240" w:lineRule="auto"/>
              <w:ind w:left="30" w:right="50"/>
              <w:rPr>
                <w:rFonts w:cs="Calibri"/>
                <w:color w:val="000000"/>
              </w:rPr>
            </w:pPr>
            <w:r>
              <w:rPr>
                <w:rFonts w:cs="Calibri"/>
                <w:color w:val="000000"/>
              </w:rPr>
              <w:t>6</w:t>
            </w:r>
            <w:r w:rsidR="00EB0CB0">
              <w:rPr>
                <w:rFonts w:cs="Calibri"/>
                <w:color w:val="000000"/>
              </w:rPr>
              <w:t xml:space="preserve"> </w:t>
            </w:r>
            <w:r>
              <w:rPr>
                <w:rFonts w:cs="Calibri"/>
                <w:color w:val="000000"/>
              </w:rPr>
              <w:t>January</w:t>
            </w:r>
            <w:r w:rsidR="00FB5F37" w:rsidRPr="006941F7">
              <w:rPr>
                <w:rFonts w:cs="Calibri"/>
                <w:color w:val="000000"/>
              </w:rPr>
              <w:t xml:space="preserve"> </w:t>
            </w:r>
            <w:r w:rsidR="0087531E" w:rsidRPr="006941F7">
              <w:rPr>
                <w:rFonts w:cs="Calibri"/>
                <w:color w:val="000000"/>
              </w:rPr>
              <w:t>202</w:t>
            </w:r>
            <w:r>
              <w:rPr>
                <w:rFonts w:cs="Calibri"/>
                <w:color w:val="000000"/>
              </w:rPr>
              <w:t>3</w:t>
            </w:r>
          </w:p>
        </w:tc>
      </w:tr>
      <w:tr w:rsidR="0087531E" w:rsidRPr="006941F7" w:rsidTr="0087531E">
        <w:trPr>
          <w:jc w:val="center"/>
        </w:trPr>
        <w:tc>
          <w:tcPr>
            <w:tcW w:w="3681" w:type="dxa"/>
            <w:tcMar>
              <w:left w:w="30" w:type="dxa"/>
              <w:right w:w="30" w:type="dxa"/>
            </w:tcMar>
          </w:tcPr>
          <w:p w:rsidR="0087531E" w:rsidRPr="006941F7" w:rsidRDefault="0087531E" w:rsidP="0087531E">
            <w:pPr>
              <w:widowControl w:val="0"/>
              <w:autoSpaceDE w:val="0"/>
              <w:autoSpaceDN w:val="0"/>
              <w:adjustRightInd w:val="0"/>
              <w:spacing w:after="0" w:line="240" w:lineRule="auto"/>
              <w:ind w:left="30" w:right="50"/>
              <w:rPr>
                <w:rFonts w:cs="Calibri"/>
                <w:b/>
                <w:color w:val="000000"/>
              </w:rPr>
            </w:pPr>
            <w:r w:rsidRPr="006941F7">
              <w:rPr>
                <w:rFonts w:cs="Calibri"/>
                <w:b/>
                <w:color w:val="000000"/>
              </w:rPr>
              <w:t>Target service commencement date</w:t>
            </w:r>
          </w:p>
        </w:tc>
        <w:tc>
          <w:tcPr>
            <w:tcW w:w="3969" w:type="dxa"/>
            <w:tcMar>
              <w:left w:w="30" w:type="dxa"/>
              <w:right w:w="30" w:type="dxa"/>
            </w:tcMar>
          </w:tcPr>
          <w:p w:rsidR="0087531E" w:rsidRPr="003F1E18" w:rsidRDefault="00CB0935" w:rsidP="00CB0935">
            <w:pPr>
              <w:widowControl w:val="0"/>
              <w:autoSpaceDE w:val="0"/>
              <w:autoSpaceDN w:val="0"/>
              <w:adjustRightInd w:val="0"/>
              <w:spacing w:after="0" w:line="240" w:lineRule="auto"/>
              <w:ind w:left="30" w:right="50"/>
              <w:rPr>
                <w:rFonts w:cs="Calibri"/>
                <w:b/>
                <w:color w:val="000000"/>
              </w:rPr>
            </w:pPr>
            <w:r>
              <w:rPr>
                <w:rFonts w:cs="Calibri"/>
                <w:b/>
                <w:color w:val="000000"/>
              </w:rPr>
              <w:t>9</w:t>
            </w:r>
            <w:r w:rsidR="0087531E" w:rsidRPr="003F1E18">
              <w:rPr>
                <w:rFonts w:cs="Calibri"/>
                <w:b/>
                <w:color w:val="000000"/>
              </w:rPr>
              <w:t xml:space="preserve"> </w:t>
            </w:r>
            <w:r>
              <w:rPr>
                <w:rFonts w:cs="Calibri"/>
                <w:b/>
                <w:color w:val="000000"/>
              </w:rPr>
              <w:t>January</w:t>
            </w:r>
            <w:r w:rsidR="00FB5F37" w:rsidRPr="003F1E18">
              <w:rPr>
                <w:rFonts w:cs="Calibri"/>
                <w:b/>
                <w:color w:val="000000"/>
              </w:rPr>
              <w:t xml:space="preserve"> </w:t>
            </w:r>
            <w:r w:rsidR="0087531E" w:rsidRPr="003F1E18">
              <w:rPr>
                <w:rFonts w:cs="Calibri"/>
                <w:b/>
                <w:color w:val="000000"/>
              </w:rPr>
              <w:t>202</w:t>
            </w:r>
            <w:r>
              <w:rPr>
                <w:rFonts w:cs="Calibri"/>
                <w:b/>
                <w:color w:val="000000"/>
              </w:rPr>
              <w:t>3</w:t>
            </w:r>
          </w:p>
        </w:tc>
      </w:tr>
      <w:tr w:rsidR="007439A7" w:rsidRPr="006941F7" w:rsidTr="0087531E">
        <w:trPr>
          <w:jc w:val="center"/>
        </w:trPr>
        <w:tc>
          <w:tcPr>
            <w:tcW w:w="3681" w:type="dxa"/>
            <w:tcMar>
              <w:left w:w="30" w:type="dxa"/>
              <w:right w:w="30" w:type="dxa"/>
            </w:tcMar>
          </w:tcPr>
          <w:p w:rsidR="007439A7" w:rsidRPr="006941F7" w:rsidRDefault="007439A7" w:rsidP="0087531E">
            <w:pPr>
              <w:widowControl w:val="0"/>
              <w:autoSpaceDE w:val="0"/>
              <w:autoSpaceDN w:val="0"/>
              <w:adjustRightInd w:val="0"/>
              <w:spacing w:after="0" w:line="240" w:lineRule="auto"/>
              <w:ind w:left="30" w:right="50"/>
              <w:rPr>
                <w:rFonts w:cs="Calibri"/>
                <w:b/>
                <w:color w:val="000000"/>
              </w:rPr>
            </w:pPr>
            <w:r>
              <w:rPr>
                <w:rFonts w:cs="Calibri"/>
                <w:b/>
                <w:color w:val="000000"/>
              </w:rPr>
              <w:t>Contract completion date</w:t>
            </w:r>
          </w:p>
        </w:tc>
        <w:tc>
          <w:tcPr>
            <w:tcW w:w="3969" w:type="dxa"/>
            <w:tcMar>
              <w:left w:w="30" w:type="dxa"/>
              <w:right w:w="30" w:type="dxa"/>
            </w:tcMar>
          </w:tcPr>
          <w:p w:rsidR="007439A7" w:rsidRDefault="003F1E18" w:rsidP="00FB5F37">
            <w:pPr>
              <w:widowControl w:val="0"/>
              <w:autoSpaceDE w:val="0"/>
              <w:autoSpaceDN w:val="0"/>
              <w:adjustRightInd w:val="0"/>
              <w:spacing w:after="0" w:line="240" w:lineRule="auto"/>
              <w:ind w:left="30" w:right="50"/>
              <w:rPr>
                <w:rFonts w:cs="Calibri"/>
                <w:b/>
                <w:color w:val="000000"/>
              </w:rPr>
            </w:pPr>
            <w:r>
              <w:rPr>
                <w:rFonts w:cs="Calibri"/>
                <w:b/>
                <w:color w:val="000000"/>
              </w:rPr>
              <w:t>31 March 2023</w:t>
            </w:r>
          </w:p>
        </w:tc>
      </w:tr>
    </w:tbl>
    <w:p w:rsidR="0087531E" w:rsidRPr="006941F7" w:rsidRDefault="0087531E" w:rsidP="0087531E">
      <w:pPr>
        <w:widowControl w:val="0"/>
        <w:autoSpaceDE w:val="0"/>
        <w:autoSpaceDN w:val="0"/>
        <w:adjustRightInd w:val="0"/>
        <w:spacing w:after="0" w:line="240" w:lineRule="auto"/>
        <w:jc w:val="both"/>
        <w:rPr>
          <w:rFonts w:cs="Calibri"/>
          <w:color w:val="000000"/>
        </w:rPr>
      </w:pPr>
      <w:r w:rsidRPr="006941F7">
        <w:rPr>
          <w:rFonts w:cs="Calibri"/>
          <w:color w:val="000000"/>
        </w:rPr>
        <w:t> </w:t>
      </w:r>
    </w:p>
    <w:p w:rsidR="0087531E" w:rsidRPr="006941F7" w:rsidRDefault="0087531E" w:rsidP="0087531E">
      <w:pPr>
        <w:widowControl w:val="0"/>
        <w:autoSpaceDE w:val="0"/>
        <w:autoSpaceDN w:val="0"/>
        <w:adjustRightInd w:val="0"/>
        <w:spacing w:after="0" w:line="240" w:lineRule="auto"/>
        <w:jc w:val="both"/>
        <w:rPr>
          <w:rFonts w:cs="Calibri"/>
          <w:color w:val="000000"/>
        </w:rPr>
      </w:pPr>
      <w:r w:rsidRPr="006941F7">
        <w:rPr>
          <w:rFonts w:cs="Calibri"/>
          <w:color w:val="000000"/>
        </w:rPr>
        <w:t xml:space="preserve">Any changes to the procurement </w:t>
      </w:r>
      <w:r w:rsidR="00A33CB8">
        <w:rPr>
          <w:rFonts w:cs="Calibri"/>
          <w:color w:val="000000"/>
        </w:rPr>
        <w:t>t</w:t>
      </w:r>
      <w:r w:rsidRPr="006941F7">
        <w:rPr>
          <w:rFonts w:cs="Calibri"/>
          <w:color w:val="000000"/>
        </w:rPr>
        <w:t>imetable shall be notified to all Respondents as soon as practicable.</w:t>
      </w:r>
    </w:p>
    <w:p w:rsidR="00C765DD" w:rsidRPr="003F1E18" w:rsidRDefault="0087531E" w:rsidP="003F1E18">
      <w:pPr>
        <w:widowControl w:val="0"/>
        <w:autoSpaceDE w:val="0"/>
        <w:autoSpaceDN w:val="0"/>
        <w:adjustRightInd w:val="0"/>
        <w:spacing w:after="0" w:line="240" w:lineRule="auto"/>
        <w:jc w:val="both"/>
        <w:rPr>
          <w:rFonts w:cs="Calibri"/>
          <w:b/>
          <w:bCs/>
          <w:color w:val="000000"/>
        </w:rPr>
      </w:pPr>
      <w:r w:rsidRPr="006941F7">
        <w:rPr>
          <w:rFonts w:cs="Calibri"/>
          <w:color w:val="000000"/>
        </w:rPr>
        <w:t> </w:t>
      </w:r>
    </w:p>
    <w:p w:rsidR="000F6F5B" w:rsidRPr="00A33CB8" w:rsidRDefault="00C765DD" w:rsidP="00A33CB8">
      <w:pPr>
        <w:spacing w:after="0"/>
        <w:rPr>
          <w:rFonts w:cstheme="minorHAnsi"/>
          <w:b/>
          <w:color w:val="000000"/>
        </w:rPr>
      </w:pPr>
      <w:r>
        <w:rPr>
          <w:rFonts w:cstheme="minorHAnsi"/>
          <w:b/>
          <w:bCs/>
          <w:color w:val="000000"/>
        </w:rPr>
        <w:t>6</w:t>
      </w:r>
      <w:r w:rsidR="00A33CB8">
        <w:rPr>
          <w:rFonts w:cstheme="minorHAnsi"/>
          <w:b/>
          <w:bCs/>
          <w:color w:val="000000"/>
        </w:rPr>
        <w:tab/>
      </w:r>
      <w:r w:rsidR="00EB13F7" w:rsidRPr="00A33CB8">
        <w:rPr>
          <w:rFonts w:cstheme="minorHAnsi"/>
          <w:b/>
          <w:bCs/>
          <w:color w:val="000000"/>
        </w:rPr>
        <w:t>INSTRUCTION</w:t>
      </w:r>
      <w:r w:rsidR="00EB13F7">
        <w:rPr>
          <w:rFonts w:cstheme="minorHAnsi"/>
          <w:b/>
          <w:bCs/>
          <w:color w:val="000000"/>
        </w:rPr>
        <w:t>S ON</w:t>
      </w:r>
      <w:r w:rsidR="00EB13F7" w:rsidRPr="00A33CB8">
        <w:rPr>
          <w:rFonts w:cstheme="minorHAnsi"/>
          <w:b/>
          <w:bCs/>
          <w:color w:val="000000"/>
        </w:rPr>
        <w:t xml:space="preserve"> </w:t>
      </w:r>
      <w:r w:rsidR="00EB13F7">
        <w:rPr>
          <w:rFonts w:cstheme="minorHAnsi"/>
          <w:b/>
          <w:bCs/>
          <w:color w:val="000000"/>
        </w:rPr>
        <w:t>COMPLETING THE</w:t>
      </w:r>
      <w:r w:rsidR="000F6F5B" w:rsidRPr="00A33CB8">
        <w:rPr>
          <w:rFonts w:cstheme="minorHAnsi"/>
          <w:b/>
          <w:bCs/>
          <w:color w:val="000000"/>
        </w:rPr>
        <w:t xml:space="preserve"> </w:t>
      </w:r>
      <w:r w:rsidR="00EB13F7">
        <w:rPr>
          <w:rFonts w:cstheme="minorHAnsi"/>
          <w:b/>
          <w:bCs/>
          <w:color w:val="000000"/>
        </w:rPr>
        <w:t>QUOTE</w:t>
      </w:r>
    </w:p>
    <w:p w:rsidR="00EB13F7" w:rsidRPr="00EB13F7" w:rsidRDefault="00C765DD" w:rsidP="007F3A7C">
      <w:pPr>
        <w:autoSpaceDE w:val="0"/>
        <w:autoSpaceDN w:val="0"/>
        <w:adjustRightInd w:val="0"/>
        <w:spacing w:after="0" w:line="240" w:lineRule="auto"/>
        <w:rPr>
          <w:rFonts w:cstheme="minorHAnsi"/>
          <w:b/>
          <w:bCs/>
          <w:color w:val="000000"/>
        </w:rPr>
      </w:pPr>
      <w:r>
        <w:rPr>
          <w:rFonts w:cstheme="minorHAnsi"/>
          <w:b/>
          <w:bCs/>
          <w:color w:val="000000"/>
        </w:rPr>
        <w:t>6</w:t>
      </w:r>
      <w:r w:rsidR="00EB13F7" w:rsidRPr="00EB13F7">
        <w:rPr>
          <w:rFonts w:cstheme="minorHAnsi"/>
          <w:b/>
          <w:bCs/>
          <w:color w:val="000000"/>
        </w:rPr>
        <w:t xml:space="preserve">.1 </w:t>
      </w:r>
      <w:r w:rsidR="007B0539">
        <w:rPr>
          <w:rFonts w:cstheme="minorHAnsi"/>
          <w:b/>
          <w:bCs/>
          <w:color w:val="000000"/>
        </w:rPr>
        <w:tab/>
      </w:r>
      <w:r w:rsidR="00EB13F7" w:rsidRPr="00EB13F7">
        <w:rPr>
          <w:rFonts w:cstheme="minorHAnsi"/>
          <w:b/>
          <w:bCs/>
          <w:color w:val="000000"/>
        </w:rPr>
        <w:t>Subm</w:t>
      </w:r>
      <w:r w:rsidR="00EB0CB0">
        <w:rPr>
          <w:rFonts w:cstheme="minorHAnsi"/>
          <w:b/>
          <w:bCs/>
          <w:color w:val="000000"/>
        </w:rPr>
        <w:t>itt</w:t>
      </w:r>
      <w:r w:rsidR="00EB13F7" w:rsidRPr="00EB13F7">
        <w:rPr>
          <w:rFonts w:cstheme="minorHAnsi"/>
          <w:b/>
          <w:bCs/>
          <w:color w:val="000000"/>
        </w:rPr>
        <w:t>ing a Quote</w:t>
      </w:r>
    </w:p>
    <w:p w:rsidR="003505D1" w:rsidRPr="00A33CB8" w:rsidRDefault="00EB0CB0" w:rsidP="007F3A7C">
      <w:pPr>
        <w:autoSpaceDE w:val="0"/>
        <w:autoSpaceDN w:val="0"/>
        <w:adjustRightInd w:val="0"/>
        <w:spacing w:after="0" w:line="240" w:lineRule="auto"/>
        <w:rPr>
          <w:rFonts w:cstheme="minorHAnsi"/>
          <w:bCs/>
          <w:color w:val="000000"/>
        </w:rPr>
      </w:pPr>
      <w:r>
        <w:rPr>
          <w:rFonts w:cstheme="minorHAnsi"/>
          <w:bCs/>
          <w:color w:val="000000"/>
        </w:rPr>
        <w:t>Quote</w:t>
      </w:r>
      <w:r w:rsidR="003F1E18">
        <w:rPr>
          <w:rFonts w:cstheme="minorHAnsi"/>
          <w:bCs/>
          <w:color w:val="000000"/>
        </w:rPr>
        <w:t>s</w:t>
      </w:r>
      <w:r w:rsidR="004A49B3" w:rsidRPr="00A33CB8">
        <w:rPr>
          <w:rFonts w:cstheme="minorHAnsi"/>
          <w:bCs/>
          <w:color w:val="000000"/>
        </w:rPr>
        <w:t xml:space="preserve"> must be upload</w:t>
      </w:r>
      <w:r w:rsidR="00F74B68" w:rsidRPr="00A33CB8">
        <w:rPr>
          <w:rFonts w:cstheme="minorHAnsi"/>
          <w:bCs/>
          <w:color w:val="000000"/>
        </w:rPr>
        <w:t>ed via the South East</w:t>
      </w:r>
      <w:r w:rsidR="00A33CB8">
        <w:rPr>
          <w:rFonts w:cstheme="minorHAnsi"/>
          <w:bCs/>
          <w:color w:val="000000"/>
        </w:rPr>
        <w:t xml:space="preserve"> Business Portal also known as P</w:t>
      </w:r>
      <w:r w:rsidR="00F74B68" w:rsidRPr="00A33CB8">
        <w:rPr>
          <w:rFonts w:cstheme="minorHAnsi"/>
          <w:bCs/>
          <w:color w:val="000000"/>
        </w:rPr>
        <w:t>roactis</w:t>
      </w:r>
      <w:r w:rsidR="003505D1" w:rsidRPr="00A33CB8">
        <w:rPr>
          <w:rFonts w:cstheme="minorHAnsi"/>
          <w:bCs/>
          <w:color w:val="000000"/>
        </w:rPr>
        <w:t xml:space="preserve">. </w:t>
      </w:r>
    </w:p>
    <w:p w:rsidR="003505D1" w:rsidRPr="00A33CB8" w:rsidRDefault="003505D1" w:rsidP="007F3A7C">
      <w:pPr>
        <w:autoSpaceDE w:val="0"/>
        <w:autoSpaceDN w:val="0"/>
        <w:adjustRightInd w:val="0"/>
        <w:spacing w:after="0" w:line="240" w:lineRule="auto"/>
        <w:rPr>
          <w:rFonts w:cstheme="minorHAnsi"/>
          <w:bCs/>
          <w:color w:val="000000"/>
        </w:rPr>
      </w:pPr>
    </w:p>
    <w:p w:rsidR="00F74B68" w:rsidRPr="00A33CB8" w:rsidRDefault="00A33CB8" w:rsidP="007F3A7C">
      <w:pPr>
        <w:autoSpaceDE w:val="0"/>
        <w:autoSpaceDN w:val="0"/>
        <w:adjustRightInd w:val="0"/>
        <w:spacing w:after="0" w:line="240" w:lineRule="auto"/>
        <w:rPr>
          <w:rFonts w:cstheme="minorHAnsi"/>
          <w:bCs/>
          <w:color w:val="000000"/>
        </w:rPr>
      </w:pPr>
      <w:r>
        <w:rPr>
          <w:rFonts w:cstheme="minorHAnsi"/>
          <w:bCs/>
          <w:color w:val="000000"/>
        </w:rPr>
        <w:t>The l</w:t>
      </w:r>
      <w:r w:rsidR="003505D1" w:rsidRPr="00A33CB8">
        <w:rPr>
          <w:rFonts w:cstheme="minorHAnsi"/>
          <w:bCs/>
          <w:color w:val="000000"/>
        </w:rPr>
        <w:t>ink to the portal</w:t>
      </w:r>
      <w:r>
        <w:rPr>
          <w:rFonts w:cstheme="minorHAnsi"/>
          <w:bCs/>
          <w:color w:val="000000"/>
        </w:rPr>
        <w:t xml:space="preserve"> is</w:t>
      </w:r>
      <w:r w:rsidR="003505D1" w:rsidRPr="00A33CB8">
        <w:rPr>
          <w:rFonts w:cstheme="minorHAnsi"/>
          <w:bCs/>
          <w:color w:val="000000"/>
        </w:rPr>
        <w:t xml:space="preserve">: </w:t>
      </w:r>
      <w:hyperlink r:id="rId9" w:history="1">
        <w:r w:rsidR="003505D1" w:rsidRPr="00A33CB8">
          <w:rPr>
            <w:rStyle w:val="Hyperlink"/>
            <w:rFonts w:cstheme="minorHAnsi"/>
            <w:bCs/>
          </w:rPr>
          <w:t>https://sebp.due-north.com/</w:t>
        </w:r>
      </w:hyperlink>
    </w:p>
    <w:p w:rsidR="003505D1" w:rsidRPr="00A33CB8" w:rsidRDefault="003505D1" w:rsidP="007F3A7C">
      <w:pPr>
        <w:autoSpaceDE w:val="0"/>
        <w:autoSpaceDN w:val="0"/>
        <w:adjustRightInd w:val="0"/>
        <w:spacing w:after="0" w:line="240" w:lineRule="auto"/>
        <w:rPr>
          <w:rFonts w:cstheme="minorHAnsi"/>
          <w:b/>
          <w:bCs/>
          <w:color w:val="000000"/>
        </w:rPr>
      </w:pPr>
    </w:p>
    <w:p w:rsidR="00F74B68" w:rsidRPr="00A33CB8" w:rsidRDefault="00E34E87" w:rsidP="00426E46">
      <w:pPr>
        <w:autoSpaceDE w:val="0"/>
        <w:autoSpaceDN w:val="0"/>
        <w:adjustRightInd w:val="0"/>
        <w:spacing w:after="0" w:line="276" w:lineRule="auto"/>
        <w:rPr>
          <w:rFonts w:cstheme="minorHAnsi"/>
          <w:bCs/>
          <w:color w:val="000000"/>
        </w:rPr>
      </w:pPr>
      <w:r w:rsidRPr="00A33CB8">
        <w:rPr>
          <w:rFonts w:cstheme="minorHAnsi"/>
          <w:bCs/>
          <w:color w:val="000000"/>
        </w:rPr>
        <w:t xml:space="preserve">Your </w:t>
      </w:r>
      <w:r w:rsidR="00EB13F7">
        <w:rPr>
          <w:rFonts w:cstheme="minorHAnsi"/>
          <w:bCs/>
          <w:color w:val="000000"/>
        </w:rPr>
        <w:t>Quote</w:t>
      </w:r>
      <w:r w:rsidRPr="00A33CB8">
        <w:rPr>
          <w:rFonts w:cstheme="minorHAnsi"/>
          <w:bCs/>
          <w:color w:val="000000"/>
        </w:rPr>
        <w:t xml:space="preserve"> must include:</w:t>
      </w:r>
    </w:p>
    <w:p w:rsidR="00F74B68" w:rsidRPr="00A33CB8" w:rsidRDefault="00F74B68" w:rsidP="00426E46">
      <w:pPr>
        <w:pStyle w:val="ListParagraph"/>
        <w:numPr>
          <w:ilvl w:val="0"/>
          <w:numId w:val="2"/>
        </w:numPr>
        <w:autoSpaceDE w:val="0"/>
        <w:autoSpaceDN w:val="0"/>
        <w:adjustRightInd w:val="0"/>
        <w:spacing w:after="0" w:line="276" w:lineRule="auto"/>
        <w:rPr>
          <w:rFonts w:cstheme="minorHAnsi"/>
          <w:bCs/>
          <w:color w:val="000000"/>
        </w:rPr>
      </w:pPr>
      <w:r w:rsidRPr="00A33CB8">
        <w:rPr>
          <w:rFonts w:cstheme="minorHAnsi"/>
          <w:bCs/>
          <w:color w:val="000000"/>
        </w:rPr>
        <w:t xml:space="preserve">Completed </w:t>
      </w:r>
      <w:r w:rsidR="00A33CB8">
        <w:rPr>
          <w:rFonts w:cstheme="minorHAnsi"/>
          <w:bCs/>
          <w:color w:val="000000"/>
        </w:rPr>
        <w:t>ITQ</w:t>
      </w:r>
      <w:r w:rsidR="00F855A1" w:rsidRPr="00A33CB8">
        <w:rPr>
          <w:rFonts w:cstheme="minorHAnsi"/>
          <w:bCs/>
          <w:color w:val="000000"/>
        </w:rPr>
        <w:t xml:space="preserve"> response</w:t>
      </w:r>
      <w:r w:rsidR="00805716" w:rsidRPr="00A33CB8">
        <w:rPr>
          <w:rFonts w:cstheme="minorHAnsi"/>
          <w:bCs/>
          <w:color w:val="000000"/>
        </w:rPr>
        <w:t xml:space="preserve"> document</w:t>
      </w:r>
      <w:r w:rsidRPr="00A33CB8">
        <w:rPr>
          <w:rFonts w:cstheme="minorHAnsi"/>
          <w:bCs/>
          <w:color w:val="000000"/>
        </w:rPr>
        <w:t xml:space="preserve"> </w:t>
      </w:r>
    </w:p>
    <w:p w:rsidR="00805716" w:rsidRDefault="00805716" w:rsidP="00426E46">
      <w:pPr>
        <w:pStyle w:val="ListParagraph"/>
        <w:numPr>
          <w:ilvl w:val="0"/>
          <w:numId w:val="2"/>
        </w:numPr>
        <w:autoSpaceDE w:val="0"/>
        <w:autoSpaceDN w:val="0"/>
        <w:adjustRightInd w:val="0"/>
        <w:spacing w:after="0" w:line="276" w:lineRule="auto"/>
        <w:rPr>
          <w:rFonts w:cstheme="minorHAnsi"/>
          <w:bCs/>
          <w:color w:val="000000"/>
        </w:rPr>
      </w:pPr>
      <w:r w:rsidRPr="00A33CB8">
        <w:rPr>
          <w:rFonts w:cstheme="minorHAnsi"/>
          <w:bCs/>
          <w:color w:val="000000"/>
        </w:rPr>
        <w:lastRenderedPageBreak/>
        <w:t>Completed Schedule 1 – Commercially Sensitive Information</w:t>
      </w:r>
    </w:p>
    <w:p w:rsidR="003B1E64" w:rsidRPr="003B1E64" w:rsidRDefault="003B1E64" w:rsidP="00426E46">
      <w:pPr>
        <w:pStyle w:val="Default"/>
        <w:numPr>
          <w:ilvl w:val="0"/>
          <w:numId w:val="2"/>
        </w:numPr>
        <w:spacing w:after="20" w:line="276" w:lineRule="auto"/>
        <w:rPr>
          <w:rFonts w:asciiTheme="minorHAnsi" w:hAnsiTheme="minorHAnsi" w:cstheme="minorHAnsi"/>
          <w:sz w:val="22"/>
          <w:szCs w:val="22"/>
        </w:rPr>
      </w:pPr>
      <w:r>
        <w:rPr>
          <w:rFonts w:asciiTheme="minorHAnsi" w:hAnsiTheme="minorHAnsi" w:cstheme="minorHAnsi"/>
          <w:sz w:val="22"/>
          <w:szCs w:val="22"/>
        </w:rPr>
        <w:t xml:space="preserve">Schedule 2 – Form of </w:t>
      </w:r>
      <w:r w:rsidR="00EB0CB0">
        <w:rPr>
          <w:rFonts w:asciiTheme="minorHAnsi" w:hAnsiTheme="minorHAnsi" w:cstheme="minorHAnsi"/>
          <w:sz w:val="22"/>
          <w:szCs w:val="22"/>
        </w:rPr>
        <w:t>Quote</w:t>
      </w:r>
    </w:p>
    <w:p w:rsidR="003505D1" w:rsidRPr="00A33CB8" w:rsidRDefault="00EB0CB0" w:rsidP="00426E46">
      <w:pPr>
        <w:autoSpaceDE w:val="0"/>
        <w:autoSpaceDN w:val="0"/>
        <w:adjustRightInd w:val="0"/>
        <w:spacing w:after="0" w:line="276" w:lineRule="auto"/>
        <w:rPr>
          <w:rFonts w:cstheme="minorHAnsi"/>
          <w:color w:val="000000"/>
        </w:rPr>
      </w:pPr>
      <w:r>
        <w:rPr>
          <w:rFonts w:cstheme="minorHAnsi"/>
          <w:color w:val="000000"/>
        </w:rPr>
        <w:t>Quote</w:t>
      </w:r>
      <w:r w:rsidR="003F1E18">
        <w:rPr>
          <w:rFonts w:cstheme="minorHAnsi"/>
          <w:color w:val="000000"/>
        </w:rPr>
        <w:t>s</w:t>
      </w:r>
      <w:r w:rsidR="003505D1" w:rsidRPr="00A33CB8">
        <w:rPr>
          <w:rFonts w:cstheme="minorHAnsi"/>
          <w:color w:val="000000"/>
        </w:rPr>
        <w:t xml:space="preserve"> must be </w:t>
      </w:r>
      <w:r w:rsidRPr="00A33CB8">
        <w:rPr>
          <w:rFonts w:cstheme="minorHAnsi"/>
          <w:color w:val="000000"/>
        </w:rPr>
        <w:t>subm</w:t>
      </w:r>
      <w:r>
        <w:rPr>
          <w:rFonts w:cstheme="minorHAnsi"/>
          <w:color w:val="000000"/>
        </w:rPr>
        <w:t>itt</w:t>
      </w:r>
      <w:r w:rsidRPr="00A33CB8">
        <w:rPr>
          <w:rFonts w:cstheme="minorHAnsi"/>
          <w:color w:val="000000"/>
        </w:rPr>
        <w:t>ed</w:t>
      </w:r>
      <w:r w:rsidR="003505D1" w:rsidRPr="00A33CB8">
        <w:rPr>
          <w:rFonts w:cstheme="minorHAnsi"/>
          <w:color w:val="000000"/>
        </w:rPr>
        <w:t xml:space="preserve"> in the manner prescribed in this document, no later than the deadline set out in the timetable above.</w:t>
      </w:r>
    </w:p>
    <w:p w:rsidR="003505D1" w:rsidRPr="003505D1" w:rsidRDefault="003505D1" w:rsidP="00426E46">
      <w:pPr>
        <w:autoSpaceDE w:val="0"/>
        <w:autoSpaceDN w:val="0"/>
        <w:adjustRightInd w:val="0"/>
        <w:spacing w:after="0" w:line="276" w:lineRule="auto"/>
        <w:rPr>
          <w:rFonts w:ascii="Arial" w:hAnsi="Arial" w:cs="Arial"/>
          <w:color w:val="000000"/>
          <w:sz w:val="24"/>
          <w:szCs w:val="24"/>
        </w:rPr>
      </w:pPr>
    </w:p>
    <w:p w:rsidR="003505D1" w:rsidRPr="003505D1" w:rsidRDefault="003505D1" w:rsidP="00426E46">
      <w:pPr>
        <w:autoSpaceDE w:val="0"/>
        <w:autoSpaceDN w:val="0"/>
        <w:adjustRightInd w:val="0"/>
        <w:spacing w:after="0" w:line="276" w:lineRule="auto"/>
        <w:rPr>
          <w:rFonts w:ascii="Arial" w:hAnsi="Arial" w:cs="Arial"/>
          <w:color w:val="000000"/>
          <w:sz w:val="24"/>
          <w:szCs w:val="24"/>
        </w:rPr>
      </w:pPr>
      <w:r w:rsidRPr="00A33CB8">
        <w:rPr>
          <w:rFonts w:cstheme="minorHAnsi"/>
          <w:color w:val="000000"/>
        </w:rPr>
        <w:t xml:space="preserve">Any </w:t>
      </w:r>
      <w:r w:rsidR="00EB0CB0">
        <w:rPr>
          <w:rFonts w:cstheme="minorHAnsi"/>
          <w:color w:val="000000"/>
        </w:rPr>
        <w:t>Quote</w:t>
      </w:r>
      <w:r w:rsidRPr="00A33CB8">
        <w:rPr>
          <w:rFonts w:cstheme="minorHAnsi"/>
          <w:color w:val="000000"/>
        </w:rPr>
        <w:t xml:space="preserve"> received after the deadline shall not be opened or considered. </w:t>
      </w:r>
      <w:r w:rsidR="00A33CB8">
        <w:rPr>
          <w:rFonts w:cstheme="minorHAnsi"/>
          <w:color w:val="000000"/>
        </w:rPr>
        <w:t>GBC</w:t>
      </w:r>
      <w:r w:rsidRPr="00A33CB8">
        <w:rPr>
          <w:rFonts w:cstheme="minorHAnsi"/>
          <w:color w:val="000000"/>
        </w:rPr>
        <w:t xml:space="preserve"> may, however, in its own absolute discretion extend the deadline and in such circumstances the </w:t>
      </w:r>
      <w:r w:rsidR="00A33CB8">
        <w:rPr>
          <w:rFonts w:cstheme="minorHAnsi"/>
          <w:color w:val="000000"/>
        </w:rPr>
        <w:t>GBC</w:t>
      </w:r>
      <w:r w:rsidRPr="00A33CB8">
        <w:rPr>
          <w:rFonts w:cstheme="minorHAnsi"/>
          <w:color w:val="000000"/>
        </w:rPr>
        <w:t xml:space="preserve"> will notify all </w:t>
      </w:r>
      <w:r w:rsidR="00A33CB8">
        <w:rPr>
          <w:rFonts w:cstheme="minorHAnsi"/>
          <w:color w:val="000000"/>
        </w:rPr>
        <w:t>Respondents</w:t>
      </w:r>
      <w:r w:rsidRPr="00A33CB8">
        <w:rPr>
          <w:rFonts w:cstheme="minorHAnsi"/>
          <w:color w:val="000000"/>
        </w:rPr>
        <w:t xml:space="preserve"> of any change</w:t>
      </w:r>
      <w:r w:rsidRPr="003505D1">
        <w:rPr>
          <w:rFonts w:ascii="Arial" w:hAnsi="Arial" w:cs="Arial"/>
          <w:color w:val="000000"/>
          <w:sz w:val="24"/>
          <w:szCs w:val="24"/>
        </w:rPr>
        <w:t>.</w:t>
      </w:r>
    </w:p>
    <w:p w:rsidR="00F74B68" w:rsidRPr="003505D1" w:rsidRDefault="00F74B68" w:rsidP="00426E46">
      <w:pPr>
        <w:autoSpaceDE w:val="0"/>
        <w:autoSpaceDN w:val="0"/>
        <w:adjustRightInd w:val="0"/>
        <w:spacing w:after="0" w:line="276" w:lineRule="auto"/>
        <w:rPr>
          <w:rFonts w:ascii="Arial" w:hAnsi="Arial" w:cs="Arial"/>
          <w:bCs/>
          <w:color w:val="000000"/>
          <w:sz w:val="24"/>
          <w:szCs w:val="24"/>
        </w:rPr>
      </w:pPr>
    </w:p>
    <w:p w:rsidR="00F74B68" w:rsidRPr="00EB13F7" w:rsidRDefault="00F74B68" w:rsidP="00426E46">
      <w:pPr>
        <w:pStyle w:val="NoSpacing"/>
        <w:spacing w:line="276" w:lineRule="auto"/>
        <w:rPr>
          <w:rFonts w:cstheme="minorHAnsi"/>
          <w:color w:val="FF0000"/>
        </w:rPr>
      </w:pPr>
      <w:r w:rsidRPr="00A33CB8">
        <w:rPr>
          <w:rFonts w:cstheme="minorHAnsi"/>
        </w:rPr>
        <w:t xml:space="preserve">Any questions relating to this </w:t>
      </w:r>
      <w:r w:rsidR="00EB0CB0">
        <w:rPr>
          <w:rFonts w:cstheme="minorHAnsi"/>
        </w:rPr>
        <w:t>ITQ</w:t>
      </w:r>
      <w:r w:rsidRPr="00A33CB8">
        <w:rPr>
          <w:rFonts w:cstheme="minorHAnsi"/>
        </w:rPr>
        <w:t xml:space="preserve"> must be raised </w:t>
      </w:r>
      <w:r w:rsidRPr="00A33CB8">
        <w:rPr>
          <w:rFonts w:cstheme="minorHAnsi"/>
          <w:b/>
        </w:rPr>
        <w:t>only</w:t>
      </w:r>
      <w:r w:rsidRPr="00A33CB8">
        <w:rPr>
          <w:rFonts w:cstheme="minorHAnsi"/>
        </w:rPr>
        <w:t xml:space="preserve"> as a clarification via the messaging function on the South East Business Portal/Proactis (link above). </w:t>
      </w:r>
      <w:r w:rsidR="00A33CB8">
        <w:rPr>
          <w:rFonts w:cstheme="minorHAnsi"/>
        </w:rPr>
        <w:t xml:space="preserve">GBC </w:t>
      </w:r>
      <w:r w:rsidRPr="00A33CB8">
        <w:rPr>
          <w:rFonts w:cstheme="minorHAnsi"/>
        </w:rPr>
        <w:t xml:space="preserve">will not enter into exclusive discussions regarding the requirements of this </w:t>
      </w:r>
      <w:r w:rsidR="00A33CB8">
        <w:rPr>
          <w:rFonts w:cstheme="minorHAnsi"/>
        </w:rPr>
        <w:t>ITQ</w:t>
      </w:r>
      <w:r w:rsidRPr="00A33CB8">
        <w:rPr>
          <w:rFonts w:cstheme="minorHAnsi"/>
        </w:rPr>
        <w:t xml:space="preserve"> with potential providers.</w:t>
      </w:r>
    </w:p>
    <w:p w:rsidR="00F74B68" w:rsidRPr="00A33CB8" w:rsidRDefault="00F74B68" w:rsidP="00426E46">
      <w:pPr>
        <w:pStyle w:val="NoSpacing"/>
        <w:spacing w:line="276" w:lineRule="auto"/>
        <w:rPr>
          <w:rFonts w:cstheme="minorHAnsi"/>
        </w:rPr>
      </w:pPr>
    </w:p>
    <w:p w:rsidR="00F74B68" w:rsidRPr="00A33CB8" w:rsidRDefault="00F74B68" w:rsidP="00426E46">
      <w:pPr>
        <w:pStyle w:val="NoSpacing"/>
        <w:spacing w:line="276" w:lineRule="auto"/>
        <w:rPr>
          <w:rFonts w:cstheme="minorHAnsi"/>
        </w:rPr>
      </w:pPr>
      <w:r w:rsidRPr="00A33CB8">
        <w:rPr>
          <w:rFonts w:cstheme="minorHAnsi"/>
        </w:rPr>
        <w:t>To ensure a transparent and consistent approach all clarifications statements will be made available to all provide</w:t>
      </w:r>
      <w:r w:rsidR="003505D1" w:rsidRPr="00A33CB8">
        <w:rPr>
          <w:rFonts w:cstheme="minorHAnsi"/>
        </w:rPr>
        <w:t>rs apart from where commercial</w:t>
      </w:r>
      <w:r w:rsidRPr="00A33CB8">
        <w:rPr>
          <w:rFonts w:cstheme="minorHAnsi"/>
        </w:rPr>
        <w:t xml:space="preserve"> sensitivity exists. </w:t>
      </w:r>
    </w:p>
    <w:p w:rsidR="00F74B68" w:rsidRPr="00A33CB8" w:rsidRDefault="00F74B68" w:rsidP="00426E46">
      <w:pPr>
        <w:pStyle w:val="NoSpacing"/>
        <w:spacing w:line="276" w:lineRule="auto"/>
        <w:rPr>
          <w:rFonts w:cstheme="minorHAnsi"/>
        </w:rPr>
      </w:pPr>
    </w:p>
    <w:p w:rsidR="00F74B68" w:rsidRPr="00A33CB8" w:rsidRDefault="00F74B68" w:rsidP="00426E46">
      <w:pPr>
        <w:pStyle w:val="NoSpacing"/>
        <w:spacing w:line="276" w:lineRule="auto"/>
        <w:rPr>
          <w:rFonts w:cstheme="minorHAnsi"/>
        </w:rPr>
      </w:pPr>
      <w:r w:rsidRPr="00A33CB8">
        <w:rPr>
          <w:rFonts w:cstheme="minorHAnsi"/>
        </w:rPr>
        <w:t xml:space="preserve">Clarifications in relation to </w:t>
      </w:r>
      <w:r w:rsidR="00A33CB8">
        <w:rPr>
          <w:rFonts w:cstheme="minorHAnsi"/>
        </w:rPr>
        <w:t xml:space="preserve">this </w:t>
      </w:r>
      <w:r w:rsidR="00EB0CB0">
        <w:rPr>
          <w:rFonts w:cstheme="minorHAnsi"/>
        </w:rPr>
        <w:t>ITQ</w:t>
      </w:r>
      <w:r w:rsidR="00A33CB8">
        <w:rPr>
          <w:rFonts w:cstheme="minorHAnsi"/>
        </w:rPr>
        <w:t xml:space="preserve"> </w:t>
      </w:r>
      <w:r w:rsidRPr="00A33CB8">
        <w:rPr>
          <w:rFonts w:cstheme="minorHAnsi"/>
        </w:rPr>
        <w:t xml:space="preserve">must be raised within the timescales provided. </w:t>
      </w:r>
    </w:p>
    <w:p w:rsidR="00F1032A" w:rsidRPr="00A33CB8" w:rsidRDefault="00F1032A" w:rsidP="00426E46">
      <w:pPr>
        <w:pStyle w:val="NoSpacing"/>
        <w:spacing w:line="276" w:lineRule="auto"/>
        <w:rPr>
          <w:rFonts w:cstheme="minorHAnsi"/>
        </w:rPr>
      </w:pPr>
    </w:p>
    <w:p w:rsidR="00F1032A" w:rsidRPr="00A33CB8" w:rsidRDefault="00A33CB8" w:rsidP="00426E46">
      <w:pPr>
        <w:pStyle w:val="NoSpacing"/>
        <w:spacing w:line="276" w:lineRule="auto"/>
        <w:rPr>
          <w:rFonts w:cstheme="minorHAnsi"/>
        </w:rPr>
      </w:pPr>
      <w:r>
        <w:rPr>
          <w:rFonts w:cstheme="minorHAnsi"/>
        </w:rPr>
        <w:t>Respondents</w:t>
      </w:r>
      <w:r w:rsidR="00F1032A" w:rsidRPr="00A33CB8">
        <w:rPr>
          <w:rFonts w:cstheme="minorHAnsi"/>
        </w:rPr>
        <w:t xml:space="preserve"> are required to respond to requests for clarification as requested and no later than within 3 working</w:t>
      </w:r>
      <w:r>
        <w:rPr>
          <w:rFonts w:cstheme="minorHAnsi"/>
        </w:rPr>
        <w:t xml:space="preserve"> days. If in the opinion of GBC </w:t>
      </w:r>
      <w:r w:rsidR="00F1032A" w:rsidRPr="00A33CB8">
        <w:rPr>
          <w:rFonts w:cstheme="minorHAnsi"/>
        </w:rPr>
        <w:t xml:space="preserve">the </w:t>
      </w:r>
      <w:r>
        <w:rPr>
          <w:rFonts w:cstheme="minorHAnsi"/>
        </w:rPr>
        <w:t>Respondent</w:t>
      </w:r>
      <w:r w:rsidR="00F1032A" w:rsidRPr="00A33CB8">
        <w:rPr>
          <w:rFonts w:cstheme="minorHAnsi"/>
        </w:rPr>
        <w:t xml:space="preserve"> fails to provide an adequate response to one or more points of clarification, the </w:t>
      </w:r>
      <w:r>
        <w:rPr>
          <w:rFonts w:cstheme="minorHAnsi"/>
        </w:rPr>
        <w:t>Respondent</w:t>
      </w:r>
      <w:r w:rsidR="00F1032A" w:rsidRPr="00A33CB8">
        <w:rPr>
          <w:rFonts w:cstheme="minorHAnsi"/>
        </w:rPr>
        <w:t xml:space="preserve"> may be excluded from progressing further in the process.</w:t>
      </w:r>
    </w:p>
    <w:p w:rsidR="00F1032A" w:rsidRPr="00A33CB8" w:rsidRDefault="00F1032A" w:rsidP="00426E46">
      <w:pPr>
        <w:pStyle w:val="NoSpacing"/>
        <w:spacing w:line="276" w:lineRule="auto"/>
        <w:rPr>
          <w:rFonts w:cstheme="minorHAnsi"/>
        </w:rPr>
      </w:pPr>
    </w:p>
    <w:p w:rsidR="00F1032A" w:rsidRPr="00A33CB8" w:rsidRDefault="00A33CB8" w:rsidP="00426E46">
      <w:pPr>
        <w:pStyle w:val="NoSpacing"/>
        <w:spacing w:line="276" w:lineRule="auto"/>
        <w:rPr>
          <w:rFonts w:cstheme="minorHAnsi"/>
        </w:rPr>
      </w:pPr>
      <w:r>
        <w:rPr>
          <w:rFonts w:cstheme="minorHAnsi"/>
        </w:rPr>
        <w:t>GBC</w:t>
      </w:r>
      <w:r w:rsidR="00F1032A" w:rsidRPr="00A33CB8">
        <w:rPr>
          <w:rFonts w:cstheme="minorHAnsi"/>
        </w:rPr>
        <w:t xml:space="preserve"> reserve the right to decline to make an award for the service requirements, or to abandon or cancel the </w:t>
      </w:r>
      <w:r w:rsidR="00EB0CB0">
        <w:rPr>
          <w:rFonts w:cstheme="minorHAnsi"/>
        </w:rPr>
        <w:t>ITQ</w:t>
      </w:r>
      <w:r w:rsidR="00426E46">
        <w:rPr>
          <w:rFonts w:cstheme="minorHAnsi"/>
        </w:rPr>
        <w:t xml:space="preserve"> </w:t>
      </w:r>
      <w:r w:rsidR="00F1032A" w:rsidRPr="00A33CB8">
        <w:rPr>
          <w:rFonts w:cstheme="minorHAnsi"/>
        </w:rPr>
        <w:t xml:space="preserve">process. </w:t>
      </w:r>
      <w:r>
        <w:rPr>
          <w:rFonts w:cstheme="minorHAnsi"/>
        </w:rPr>
        <w:t>GBC</w:t>
      </w:r>
      <w:r w:rsidR="00F1032A" w:rsidRPr="00A33CB8">
        <w:rPr>
          <w:rFonts w:cstheme="minorHAnsi"/>
        </w:rPr>
        <w:t xml:space="preserve"> will not be responsible for any costs or expenses incurred as a result of following this course of action.</w:t>
      </w:r>
    </w:p>
    <w:p w:rsidR="00F1032A" w:rsidRPr="00A33CB8" w:rsidRDefault="00F1032A" w:rsidP="00426E46">
      <w:pPr>
        <w:pStyle w:val="NoSpacing"/>
        <w:spacing w:line="276" w:lineRule="auto"/>
        <w:rPr>
          <w:rFonts w:cstheme="minorHAnsi"/>
        </w:rPr>
      </w:pPr>
    </w:p>
    <w:p w:rsidR="00F1032A" w:rsidRPr="00A33CB8" w:rsidRDefault="00F1032A" w:rsidP="00426E46">
      <w:pPr>
        <w:pStyle w:val="NoSpacing"/>
        <w:spacing w:line="276" w:lineRule="auto"/>
        <w:rPr>
          <w:rFonts w:cstheme="minorHAnsi"/>
        </w:rPr>
      </w:pPr>
      <w:r w:rsidRPr="00A33CB8">
        <w:rPr>
          <w:rFonts w:cstheme="minorHAnsi"/>
        </w:rPr>
        <w:t xml:space="preserve">Any costs incurred by the </w:t>
      </w:r>
      <w:r w:rsidR="00A33CB8">
        <w:rPr>
          <w:rFonts w:cstheme="minorHAnsi"/>
        </w:rPr>
        <w:t>Respondent</w:t>
      </w:r>
      <w:r w:rsidRPr="00A33CB8">
        <w:rPr>
          <w:rFonts w:cstheme="minorHAnsi"/>
        </w:rPr>
        <w:t xml:space="preserve"> in responding to this </w:t>
      </w:r>
      <w:r w:rsidR="00EB0CB0">
        <w:rPr>
          <w:rFonts w:cstheme="minorHAnsi"/>
        </w:rPr>
        <w:t>ITQ</w:t>
      </w:r>
      <w:r w:rsidRPr="00A33CB8">
        <w:rPr>
          <w:rFonts w:cstheme="minorHAnsi"/>
        </w:rPr>
        <w:t xml:space="preserve"> or in support of activities associated with the response to this opportunity are to be borne by </w:t>
      </w:r>
      <w:r w:rsidR="00A33CB8">
        <w:rPr>
          <w:rFonts w:cstheme="minorHAnsi"/>
        </w:rPr>
        <w:t>themselves and are not reimbursable by GBC</w:t>
      </w:r>
      <w:r w:rsidRPr="00A33CB8">
        <w:rPr>
          <w:rFonts w:cstheme="minorHAnsi"/>
        </w:rPr>
        <w:t>.</w:t>
      </w:r>
    </w:p>
    <w:p w:rsidR="00F1032A" w:rsidRPr="003505D1" w:rsidRDefault="00F1032A" w:rsidP="00F1032A">
      <w:pPr>
        <w:pStyle w:val="NoSpacing"/>
        <w:rPr>
          <w:rFonts w:ascii="Arial" w:hAnsi="Arial" w:cs="Arial"/>
          <w:sz w:val="24"/>
          <w:szCs w:val="24"/>
        </w:rPr>
      </w:pPr>
    </w:p>
    <w:p w:rsidR="00EB13F7" w:rsidRPr="006941F7" w:rsidRDefault="00C765DD" w:rsidP="00EB13F7">
      <w:pPr>
        <w:widowControl w:val="0"/>
        <w:autoSpaceDE w:val="0"/>
        <w:autoSpaceDN w:val="0"/>
        <w:adjustRightInd w:val="0"/>
        <w:spacing w:after="0" w:line="240" w:lineRule="auto"/>
        <w:jc w:val="both"/>
        <w:rPr>
          <w:rFonts w:cs="Calibri"/>
          <w:b/>
          <w:bCs/>
          <w:color w:val="000000"/>
        </w:rPr>
      </w:pPr>
      <w:r>
        <w:rPr>
          <w:rFonts w:cs="Calibri"/>
          <w:b/>
          <w:bCs/>
          <w:color w:val="000000"/>
        </w:rPr>
        <w:t>6</w:t>
      </w:r>
      <w:r w:rsidR="00770B09">
        <w:rPr>
          <w:rFonts w:cs="Calibri"/>
          <w:b/>
          <w:bCs/>
          <w:color w:val="000000"/>
        </w:rPr>
        <w:t>.2</w:t>
      </w:r>
      <w:r w:rsidR="00EB13F7">
        <w:rPr>
          <w:rFonts w:cs="Calibri"/>
          <w:color w:val="000000"/>
        </w:rPr>
        <w:tab/>
      </w:r>
      <w:r w:rsidR="00EB13F7" w:rsidRPr="006941F7">
        <w:rPr>
          <w:rFonts w:cs="Calibri"/>
          <w:b/>
          <w:bCs/>
          <w:color w:val="000000"/>
        </w:rPr>
        <w:t>Formalities</w:t>
      </w:r>
    </w:p>
    <w:p w:rsidR="00EB13F7" w:rsidRPr="006941F7" w:rsidRDefault="00EB13F7" w:rsidP="00426E46">
      <w:pPr>
        <w:widowControl w:val="0"/>
        <w:autoSpaceDE w:val="0"/>
        <w:autoSpaceDN w:val="0"/>
        <w:adjustRightInd w:val="0"/>
        <w:spacing w:after="0" w:line="276" w:lineRule="auto"/>
        <w:jc w:val="both"/>
        <w:rPr>
          <w:rFonts w:cs="Calibri"/>
          <w:color w:val="000000"/>
        </w:rPr>
      </w:pPr>
      <w:r w:rsidRPr="006941F7">
        <w:rPr>
          <w:rFonts w:cs="Calibri"/>
          <w:color w:val="000000"/>
        </w:rPr>
        <w:t xml:space="preserve">The following requirements must be adhered to when </w:t>
      </w:r>
      <w:r w:rsidR="00EB0CB0" w:rsidRPr="006941F7">
        <w:rPr>
          <w:rFonts w:cs="Calibri"/>
          <w:color w:val="000000"/>
        </w:rPr>
        <w:t>subm</w:t>
      </w:r>
      <w:r w:rsidR="00EB0CB0">
        <w:rPr>
          <w:rFonts w:cs="Calibri"/>
          <w:color w:val="000000"/>
        </w:rPr>
        <w:t xml:space="preserve">it </w:t>
      </w:r>
      <w:r w:rsidR="00EB0CB0" w:rsidRPr="006941F7">
        <w:rPr>
          <w:rFonts w:cs="Calibri"/>
          <w:color w:val="000000"/>
        </w:rPr>
        <w:t>Qing</w:t>
      </w:r>
      <w:r w:rsidRPr="006941F7">
        <w:rPr>
          <w:rFonts w:cs="Calibri"/>
          <w:color w:val="000000"/>
        </w:rPr>
        <w:t xml:space="preserve"> Quotes</w:t>
      </w:r>
      <w:r>
        <w:rPr>
          <w:rFonts w:cs="Calibri"/>
          <w:color w:val="000000"/>
        </w:rPr>
        <w:t>:</w:t>
      </w:r>
    </w:p>
    <w:p w:rsidR="00770B09" w:rsidRPr="006941F7" w:rsidRDefault="00770B09" w:rsidP="00426E46">
      <w:pPr>
        <w:widowControl w:val="0"/>
        <w:numPr>
          <w:ilvl w:val="0"/>
          <w:numId w:val="8"/>
        </w:numPr>
        <w:autoSpaceDE w:val="0"/>
        <w:autoSpaceDN w:val="0"/>
        <w:adjustRightInd w:val="0"/>
        <w:spacing w:after="0" w:line="276" w:lineRule="auto"/>
        <w:ind w:left="480" w:hanging="360"/>
        <w:jc w:val="both"/>
        <w:rPr>
          <w:rFonts w:cs="Calibri"/>
          <w:color w:val="000000"/>
        </w:rPr>
      </w:pPr>
      <w:r w:rsidRPr="006941F7">
        <w:rPr>
          <w:rFonts w:cs="Calibri"/>
          <w:color w:val="000000"/>
        </w:rPr>
        <w:t>A detailed timeline and milestones for the completion of the work must be included</w:t>
      </w:r>
    </w:p>
    <w:p w:rsidR="00770B09" w:rsidRPr="006941F7" w:rsidRDefault="00770B09" w:rsidP="00426E46">
      <w:pPr>
        <w:widowControl w:val="0"/>
        <w:numPr>
          <w:ilvl w:val="0"/>
          <w:numId w:val="8"/>
        </w:numPr>
        <w:autoSpaceDE w:val="0"/>
        <w:autoSpaceDN w:val="0"/>
        <w:adjustRightInd w:val="0"/>
        <w:spacing w:after="0" w:line="276" w:lineRule="auto"/>
        <w:ind w:left="480" w:hanging="360"/>
        <w:jc w:val="both"/>
        <w:rPr>
          <w:rFonts w:cs="Calibri"/>
          <w:color w:val="000000"/>
        </w:rPr>
      </w:pPr>
      <w:r w:rsidRPr="006941F7">
        <w:rPr>
          <w:rFonts w:cs="Calibri"/>
          <w:color w:val="000000"/>
        </w:rPr>
        <w:t>A table of Consultants individual time to be spent on the project, day rate and overall cost must be provided</w:t>
      </w:r>
    </w:p>
    <w:p w:rsidR="00EB13F7" w:rsidRPr="006941F7" w:rsidRDefault="00EB13F7" w:rsidP="00426E46">
      <w:pPr>
        <w:widowControl w:val="0"/>
        <w:numPr>
          <w:ilvl w:val="0"/>
          <w:numId w:val="8"/>
        </w:numPr>
        <w:autoSpaceDE w:val="0"/>
        <w:autoSpaceDN w:val="0"/>
        <w:adjustRightInd w:val="0"/>
        <w:spacing w:after="0" w:line="276" w:lineRule="auto"/>
        <w:ind w:left="480" w:hanging="360"/>
        <w:jc w:val="both"/>
        <w:rPr>
          <w:rFonts w:cs="Calibri"/>
          <w:color w:val="000000"/>
        </w:rPr>
      </w:pPr>
      <w:r w:rsidRPr="006941F7">
        <w:rPr>
          <w:rFonts w:cs="Calibri"/>
          <w:color w:val="000000"/>
        </w:rPr>
        <w:t xml:space="preserve">The </w:t>
      </w:r>
      <w:r w:rsidR="00EB0CB0">
        <w:rPr>
          <w:rFonts w:cs="Calibri"/>
          <w:color w:val="000000"/>
        </w:rPr>
        <w:t>Quote</w:t>
      </w:r>
      <w:r w:rsidRPr="006941F7">
        <w:rPr>
          <w:rFonts w:cs="Calibri"/>
          <w:color w:val="000000"/>
        </w:rPr>
        <w:t xml:space="preserve"> must be in English and drafted in accordance with the drafting guidance set out in this ITQ.</w:t>
      </w:r>
    </w:p>
    <w:p w:rsidR="00EB13F7" w:rsidRPr="006941F7" w:rsidRDefault="00EB13F7" w:rsidP="00426E46">
      <w:pPr>
        <w:widowControl w:val="0"/>
        <w:numPr>
          <w:ilvl w:val="0"/>
          <w:numId w:val="9"/>
        </w:numPr>
        <w:autoSpaceDE w:val="0"/>
        <w:autoSpaceDN w:val="0"/>
        <w:adjustRightInd w:val="0"/>
        <w:spacing w:after="0" w:line="276" w:lineRule="auto"/>
        <w:ind w:left="480" w:hanging="360"/>
        <w:jc w:val="both"/>
        <w:rPr>
          <w:rFonts w:cs="Calibri"/>
          <w:color w:val="000000"/>
        </w:rPr>
      </w:pPr>
      <w:r w:rsidRPr="006941F7">
        <w:rPr>
          <w:rFonts w:cs="Calibri"/>
          <w:color w:val="000000"/>
        </w:rPr>
        <w:t xml:space="preserve">The </w:t>
      </w:r>
      <w:r w:rsidR="00EB0CB0">
        <w:rPr>
          <w:rFonts w:cs="Calibri"/>
          <w:color w:val="000000"/>
        </w:rPr>
        <w:t>Quote</w:t>
      </w:r>
      <w:r w:rsidRPr="006941F7">
        <w:rPr>
          <w:rFonts w:cs="Calibri"/>
          <w:color w:val="000000"/>
        </w:rPr>
        <w:t xml:space="preserve"> must </w:t>
      </w:r>
      <w:r w:rsidR="00770B09">
        <w:rPr>
          <w:rFonts w:cs="Calibri"/>
          <w:color w:val="000000"/>
        </w:rPr>
        <w:t>only inclu</w:t>
      </w:r>
      <w:r w:rsidR="00426E46">
        <w:rPr>
          <w:rFonts w:cs="Calibri"/>
          <w:color w:val="000000"/>
        </w:rPr>
        <w:t xml:space="preserve">de what is requested in this </w:t>
      </w:r>
      <w:r w:rsidR="00EB0CB0">
        <w:rPr>
          <w:rFonts w:cs="Calibri"/>
          <w:color w:val="000000"/>
        </w:rPr>
        <w:t>ITQ</w:t>
      </w:r>
      <w:r w:rsidR="00426E46">
        <w:rPr>
          <w:rFonts w:cs="Calibri"/>
          <w:color w:val="000000"/>
        </w:rPr>
        <w:t xml:space="preserve"> and </w:t>
      </w:r>
      <w:r w:rsidR="00EB0CB0">
        <w:rPr>
          <w:rFonts w:cs="Calibri"/>
          <w:color w:val="000000"/>
        </w:rPr>
        <w:t>submitted</w:t>
      </w:r>
      <w:r w:rsidR="00426E46">
        <w:rPr>
          <w:rFonts w:cs="Calibri"/>
          <w:color w:val="000000"/>
        </w:rPr>
        <w:t xml:space="preserve"> using the </w:t>
      </w:r>
      <w:r w:rsidR="00EB0CB0">
        <w:rPr>
          <w:rFonts w:cs="Calibri"/>
          <w:color w:val="000000"/>
        </w:rPr>
        <w:t>ITQ</w:t>
      </w:r>
      <w:r w:rsidR="00770B09">
        <w:rPr>
          <w:rFonts w:cs="Calibri"/>
          <w:color w:val="000000"/>
        </w:rPr>
        <w:t xml:space="preserve"> response document</w:t>
      </w:r>
    </w:p>
    <w:p w:rsidR="00426E46" w:rsidRDefault="00426E46" w:rsidP="00426E46">
      <w:pPr>
        <w:widowControl w:val="0"/>
        <w:autoSpaceDE w:val="0"/>
        <w:autoSpaceDN w:val="0"/>
        <w:adjustRightInd w:val="0"/>
        <w:spacing w:after="0" w:line="276" w:lineRule="auto"/>
        <w:jc w:val="both"/>
        <w:rPr>
          <w:rFonts w:cs="Calibri"/>
          <w:color w:val="000000"/>
        </w:rPr>
      </w:pPr>
    </w:p>
    <w:p w:rsidR="00EB13F7" w:rsidRPr="006941F7" w:rsidRDefault="00EB13F7" w:rsidP="00426E46">
      <w:pPr>
        <w:widowControl w:val="0"/>
        <w:autoSpaceDE w:val="0"/>
        <w:autoSpaceDN w:val="0"/>
        <w:adjustRightInd w:val="0"/>
        <w:spacing w:after="0" w:line="276" w:lineRule="auto"/>
        <w:jc w:val="both"/>
        <w:rPr>
          <w:rFonts w:cs="Calibri"/>
          <w:color w:val="000000"/>
        </w:rPr>
      </w:pPr>
      <w:r w:rsidRPr="006941F7">
        <w:rPr>
          <w:rFonts w:cs="Calibri"/>
          <w:color w:val="000000"/>
        </w:rPr>
        <w:t xml:space="preserve">The </w:t>
      </w:r>
      <w:r w:rsidR="00EB0CB0">
        <w:rPr>
          <w:rFonts w:cs="Calibri"/>
          <w:color w:val="000000"/>
        </w:rPr>
        <w:t>Quote</w:t>
      </w:r>
      <w:r w:rsidRPr="006941F7">
        <w:rPr>
          <w:rFonts w:cs="Calibri"/>
          <w:color w:val="000000"/>
        </w:rPr>
        <w:t xml:space="preserve"> must be c</w:t>
      </w:r>
      <w:r w:rsidR="007B0539">
        <w:rPr>
          <w:rFonts w:cs="Calibri"/>
          <w:color w:val="000000"/>
        </w:rPr>
        <w:t xml:space="preserve">lear, concise and complete. GBC </w:t>
      </w:r>
      <w:r w:rsidRPr="006941F7">
        <w:rPr>
          <w:rFonts w:cs="Calibri"/>
          <w:color w:val="000000"/>
        </w:rPr>
        <w:t xml:space="preserve">reserves the right to mark a Respondent down or exclude them from the procurement if its </w:t>
      </w:r>
      <w:r w:rsidR="00EB0CB0">
        <w:rPr>
          <w:rFonts w:cs="Calibri"/>
          <w:color w:val="000000"/>
        </w:rPr>
        <w:t>Quote</w:t>
      </w:r>
      <w:r w:rsidRPr="006941F7">
        <w:rPr>
          <w:rFonts w:cs="Calibri"/>
          <w:color w:val="000000"/>
        </w:rPr>
        <w:t xml:space="preserve"> contains any ambiguities, caveats or lacks clarity. </w:t>
      </w:r>
      <w:r w:rsidRPr="006941F7">
        <w:rPr>
          <w:rFonts w:cs="Calibri"/>
          <w:color w:val="000000"/>
        </w:rPr>
        <w:lastRenderedPageBreak/>
        <w:t>Respondents should submit only such information as is necessary to</w:t>
      </w:r>
      <w:r w:rsidR="00426E46">
        <w:rPr>
          <w:rFonts w:cs="Calibri"/>
          <w:color w:val="000000"/>
        </w:rPr>
        <w:t xml:space="preserve"> respond effectively to this </w:t>
      </w:r>
      <w:r w:rsidR="00EB0CB0">
        <w:rPr>
          <w:rFonts w:cs="Calibri"/>
          <w:color w:val="000000"/>
        </w:rPr>
        <w:t>ITQ</w:t>
      </w:r>
      <w:r w:rsidRPr="006941F7">
        <w:rPr>
          <w:rFonts w:cs="Calibri"/>
          <w:color w:val="000000"/>
        </w:rPr>
        <w:t xml:space="preserve">. Quotes will be evaluated on the basis of information </w:t>
      </w:r>
      <w:r w:rsidR="00EB0CB0" w:rsidRPr="006941F7">
        <w:rPr>
          <w:rFonts w:cs="Calibri"/>
          <w:color w:val="000000"/>
        </w:rPr>
        <w:t>subm</w:t>
      </w:r>
      <w:r w:rsidR="00EB0CB0">
        <w:rPr>
          <w:rFonts w:cs="Calibri"/>
          <w:color w:val="000000"/>
        </w:rPr>
        <w:t>itt</w:t>
      </w:r>
      <w:r w:rsidR="00EB0CB0" w:rsidRPr="006941F7">
        <w:rPr>
          <w:rFonts w:cs="Calibri"/>
          <w:color w:val="000000"/>
        </w:rPr>
        <w:t>ed</w:t>
      </w:r>
      <w:r w:rsidRPr="006941F7">
        <w:rPr>
          <w:rFonts w:cs="Calibri"/>
          <w:color w:val="000000"/>
        </w:rPr>
        <w:t xml:space="preserve"> by the Deadline.</w:t>
      </w:r>
    </w:p>
    <w:p w:rsidR="00EB13F7" w:rsidRDefault="00EB13F7" w:rsidP="00EB13F7">
      <w:pPr>
        <w:widowControl w:val="0"/>
        <w:autoSpaceDE w:val="0"/>
        <w:autoSpaceDN w:val="0"/>
        <w:adjustRightInd w:val="0"/>
        <w:spacing w:after="0" w:line="240" w:lineRule="auto"/>
        <w:jc w:val="both"/>
        <w:rPr>
          <w:rFonts w:cs="Calibri"/>
          <w:color w:val="000000"/>
        </w:rPr>
      </w:pPr>
    </w:p>
    <w:p w:rsidR="00EB13F7" w:rsidRDefault="00EB13F7" w:rsidP="00EB13F7">
      <w:pPr>
        <w:widowControl w:val="0"/>
        <w:autoSpaceDE w:val="0"/>
        <w:autoSpaceDN w:val="0"/>
        <w:adjustRightInd w:val="0"/>
        <w:spacing w:after="0" w:line="240" w:lineRule="auto"/>
        <w:jc w:val="both"/>
        <w:rPr>
          <w:rFonts w:cs="Calibri"/>
          <w:color w:val="000000"/>
        </w:rPr>
      </w:pPr>
      <w:r w:rsidRPr="006941F7">
        <w:rPr>
          <w:rFonts w:cs="Calibri"/>
          <w:color w:val="000000"/>
        </w:rPr>
        <w:t xml:space="preserve">The Respondent must download, complete and include a duly executed Form of </w:t>
      </w:r>
      <w:r w:rsidR="00EB0CB0">
        <w:rPr>
          <w:rFonts w:cs="Calibri"/>
          <w:color w:val="000000"/>
        </w:rPr>
        <w:t>Quote</w:t>
      </w:r>
      <w:r w:rsidRPr="006941F7">
        <w:rPr>
          <w:rFonts w:cs="Calibri"/>
          <w:color w:val="000000"/>
        </w:rPr>
        <w:t xml:space="preserve"> (Schedule 3)</w:t>
      </w:r>
    </w:p>
    <w:p w:rsidR="00426E46" w:rsidRDefault="00426E46" w:rsidP="00EB13F7">
      <w:pPr>
        <w:widowControl w:val="0"/>
        <w:autoSpaceDE w:val="0"/>
        <w:autoSpaceDN w:val="0"/>
        <w:adjustRightInd w:val="0"/>
        <w:spacing w:after="0" w:line="240" w:lineRule="auto"/>
        <w:jc w:val="both"/>
        <w:rPr>
          <w:rFonts w:cs="Calibri"/>
          <w:color w:val="000000"/>
        </w:rPr>
      </w:pPr>
    </w:p>
    <w:p w:rsidR="00EB13F7" w:rsidRPr="006941F7" w:rsidRDefault="00EB13F7" w:rsidP="00426E46">
      <w:pPr>
        <w:widowControl w:val="0"/>
        <w:autoSpaceDE w:val="0"/>
        <w:autoSpaceDN w:val="0"/>
        <w:adjustRightInd w:val="0"/>
        <w:spacing w:after="0" w:line="276" w:lineRule="auto"/>
        <w:jc w:val="both"/>
        <w:rPr>
          <w:rFonts w:cs="Calibri"/>
          <w:color w:val="000000"/>
        </w:rPr>
      </w:pPr>
      <w:r w:rsidRPr="006941F7">
        <w:rPr>
          <w:rFonts w:cs="Calibri"/>
          <w:color w:val="000000"/>
        </w:rPr>
        <w:t xml:space="preserve">Where the Respondent is a company, the </w:t>
      </w:r>
      <w:r w:rsidR="00EB0CB0">
        <w:rPr>
          <w:rFonts w:cs="Calibri"/>
          <w:color w:val="000000"/>
        </w:rPr>
        <w:t>Quote</w:t>
      </w:r>
      <w:r w:rsidRPr="006941F7">
        <w:rPr>
          <w:rFonts w:cs="Calibri"/>
          <w:color w:val="000000"/>
        </w:rPr>
        <w:t xml:space="preserve"> must be signed by a duly authorised representative of that company. Where the Respondent is a consortium, the </w:t>
      </w:r>
      <w:r w:rsidR="00EB0CB0">
        <w:rPr>
          <w:rFonts w:cs="Calibri"/>
          <w:color w:val="000000"/>
        </w:rPr>
        <w:t>Quote</w:t>
      </w:r>
      <w:r w:rsidRPr="006941F7">
        <w:rPr>
          <w:rFonts w:cs="Calibri"/>
          <w:color w:val="000000"/>
        </w:rPr>
        <w:t xml:space="preserve"> must be signed by the lead authorised representative of the consortium, which organisation shall be responsible for the performance of the Contract. In the case of a partnership, all the partners should sign or, alternatively, one only may sign, in which case </w:t>
      </w:r>
      <w:r w:rsidR="00426E46">
        <w:rPr>
          <w:rFonts w:cs="Calibri"/>
          <w:color w:val="000000"/>
        </w:rPr>
        <w:t>they</w:t>
      </w:r>
      <w:r w:rsidRPr="006941F7">
        <w:rPr>
          <w:rFonts w:cs="Calibri"/>
          <w:color w:val="000000"/>
        </w:rPr>
        <w:t xml:space="preserve"> must have and should state that </w:t>
      </w:r>
      <w:r w:rsidR="00426E46">
        <w:rPr>
          <w:rFonts w:cs="Calibri"/>
          <w:color w:val="000000"/>
        </w:rPr>
        <w:t>they</w:t>
      </w:r>
      <w:r w:rsidRPr="006941F7">
        <w:rPr>
          <w:rFonts w:cs="Calibri"/>
          <w:color w:val="000000"/>
        </w:rPr>
        <w:t xml:space="preserve"> ha</w:t>
      </w:r>
      <w:r w:rsidR="00426E46">
        <w:rPr>
          <w:rFonts w:cs="Calibri"/>
          <w:color w:val="000000"/>
        </w:rPr>
        <w:t>ve authority</w:t>
      </w:r>
      <w:r w:rsidRPr="006941F7">
        <w:rPr>
          <w:rFonts w:cs="Calibri"/>
          <w:color w:val="000000"/>
        </w:rPr>
        <w:t xml:space="preserve"> to sign on behalf of the other partner(s). The names of all the partners should be given in full together with the trading name of the partnership. In the case of a sole trader, </w:t>
      </w:r>
      <w:r w:rsidR="00426E46">
        <w:rPr>
          <w:rFonts w:cs="Calibri"/>
          <w:color w:val="000000"/>
        </w:rPr>
        <w:t>they</w:t>
      </w:r>
      <w:r w:rsidRPr="006941F7">
        <w:rPr>
          <w:rFonts w:cs="Calibri"/>
          <w:color w:val="000000"/>
        </w:rPr>
        <w:t xml:space="preserve"> should sign and give </w:t>
      </w:r>
      <w:r w:rsidR="00426E46">
        <w:rPr>
          <w:rFonts w:cs="Calibri"/>
          <w:color w:val="000000"/>
        </w:rPr>
        <w:t>their</w:t>
      </w:r>
      <w:r w:rsidRPr="006941F7">
        <w:rPr>
          <w:rFonts w:cs="Calibri"/>
          <w:color w:val="000000"/>
        </w:rPr>
        <w:t xml:space="preserve"> name in full together with the name under which </w:t>
      </w:r>
      <w:r w:rsidR="00426E46">
        <w:rPr>
          <w:rFonts w:cs="Calibri"/>
          <w:color w:val="000000"/>
        </w:rPr>
        <w:t>they are</w:t>
      </w:r>
      <w:r w:rsidRPr="006941F7">
        <w:rPr>
          <w:rFonts w:cs="Calibri"/>
          <w:color w:val="000000"/>
        </w:rPr>
        <w:t xml:space="preserve"> trading. </w:t>
      </w:r>
    </w:p>
    <w:p w:rsidR="00EB13F7" w:rsidRPr="006941F7" w:rsidRDefault="00EB13F7" w:rsidP="00EB13F7">
      <w:pPr>
        <w:widowControl w:val="0"/>
        <w:autoSpaceDE w:val="0"/>
        <w:autoSpaceDN w:val="0"/>
        <w:adjustRightInd w:val="0"/>
        <w:spacing w:after="0" w:line="240" w:lineRule="auto"/>
        <w:jc w:val="both"/>
        <w:rPr>
          <w:rFonts w:cs="Calibri"/>
          <w:color w:val="000000"/>
        </w:rPr>
      </w:pPr>
      <w:r w:rsidRPr="006941F7">
        <w:rPr>
          <w:rFonts w:cs="Calibri"/>
          <w:color w:val="000000"/>
        </w:rPr>
        <w:t> </w:t>
      </w:r>
    </w:p>
    <w:p w:rsidR="00EB13F7" w:rsidRPr="00747541" w:rsidRDefault="00C765DD" w:rsidP="00426E46">
      <w:pPr>
        <w:widowControl w:val="0"/>
        <w:autoSpaceDE w:val="0"/>
        <w:autoSpaceDN w:val="0"/>
        <w:adjustRightInd w:val="0"/>
        <w:spacing w:after="0" w:line="276" w:lineRule="auto"/>
        <w:jc w:val="both"/>
        <w:rPr>
          <w:rFonts w:cs="Calibri"/>
          <w:b/>
          <w:bCs/>
          <w:color w:val="000000"/>
        </w:rPr>
      </w:pPr>
      <w:r>
        <w:rPr>
          <w:rFonts w:cs="Calibri"/>
          <w:b/>
          <w:bCs/>
          <w:color w:val="000000"/>
        </w:rPr>
        <w:t>6</w:t>
      </w:r>
      <w:r w:rsidR="00EB13F7" w:rsidRPr="006941F7">
        <w:rPr>
          <w:rFonts w:cs="Calibri"/>
          <w:b/>
          <w:bCs/>
          <w:color w:val="000000"/>
        </w:rPr>
        <w:t>.</w:t>
      </w:r>
      <w:r w:rsidR="007B0539">
        <w:rPr>
          <w:rFonts w:cs="Calibri"/>
          <w:b/>
          <w:bCs/>
          <w:color w:val="000000"/>
        </w:rPr>
        <w:t>3</w:t>
      </w:r>
      <w:r w:rsidR="00EB13F7">
        <w:rPr>
          <w:rFonts w:cs="Calibri"/>
          <w:color w:val="000000"/>
        </w:rPr>
        <w:tab/>
      </w:r>
      <w:r w:rsidR="00EB13F7">
        <w:rPr>
          <w:rFonts w:cs="Calibri"/>
          <w:b/>
          <w:bCs/>
          <w:color w:val="000000"/>
        </w:rPr>
        <w:t>Warnings and disclaimers</w:t>
      </w:r>
    </w:p>
    <w:p w:rsidR="00EB13F7" w:rsidRPr="006941F7" w:rsidRDefault="00EB13F7" w:rsidP="00426E46">
      <w:pPr>
        <w:widowControl w:val="0"/>
        <w:autoSpaceDE w:val="0"/>
        <w:autoSpaceDN w:val="0"/>
        <w:adjustRightInd w:val="0"/>
        <w:spacing w:after="0" w:line="276" w:lineRule="auto"/>
        <w:jc w:val="both"/>
        <w:rPr>
          <w:rFonts w:cs="Calibri"/>
          <w:color w:val="000000"/>
        </w:rPr>
      </w:pPr>
      <w:r w:rsidRPr="006941F7">
        <w:rPr>
          <w:rFonts w:cs="Calibri"/>
          <w:color w:val="000000"/>
        </w:rPr>
        <w:t xml:space="preserve">While the information contained in this </w:t>
      </w:r>
      <w:r w:rsidR="00EB0CB0">
        <w:rPr>
          <w:rFonts w:cs="Calibri"/>
          <w:color w:val="000000"/>
        </w:rPr>
        <w:t>ITQ</w:t>
      </w:r>
      <w:r w:rsidRPr="006941F7">
        <w:rPr>
          <w:rFonts w:cs="Calibri"/>
          <w:color w:val="000000"/>
        </w:rPr>
        <w:t xml:space="preserve"> is believed to be correct a</w:t>
      </w:r>
      <w:r w:rsidR="007B0539">
        <w:rPr>
          <w:rFonts w:cs="Calibri"/>
          <w:color w:val="000000"/>
        </w:rPr>
        <w:t>t the time of issue, neither GBC</w:t>
      </w:r>
      <w:r w:rsidRPr="006941F7">
        <w:rPr>
          <w:rFonts w:cs="Calibri"/>
          <w:color w:val="000000"/>
        </w:rPr>
        <w:t xml:space="preserve">, its advisors, nor any other awarding authorities will accept any liability for its accuracy, adequacy or completeness, nor will any express or implied warranty be given. This exclusion extends to liability in relation to any statement, opinion or conclusion contained in or any omission from, this </w:t>
      </w:r>
      <w:r w:rsidR="00EB0CB0">
        <w:rPr>
          <w:rFonts w:cs="Calibri"/>
          <w:color w:val="000000"/>
        </w:rPr>
        <w:t>ITQ</w:t>
      </w:r>
      <w:r w:rsidRPr="006941F7">
        <w:rPr>
          <w:rFonts w:cs="Calibri"/>
          <w:color w:val="000000"/>
        </w:rPr>
        <w:t xml:space="preserve"> (including its appendices) and in respect of any other </w:t>
      </w:r>
      <w:r w:rsidR="00EB0CB0" w:rsidRPr="006941F7">
        <w:rPr>
          <w:rFonts w:cs="Calibri"/>
          <w:color w:val="000000"/>
        </w:rPr>
        <w:t>wr</w:t>
      </w:r>
      <w:r w:rsidR="00EB0CB0">
        <w:rPr>
          <w:rFonts w:cs="Calibri"/>
          <w:color w:val="000000"/>
        </w:rPr>
        <w:t>itt</w:t>
      </w:r>
      <w:r w:rsidR="00EB0CB0" w:rsidRPr="006941F7">
        <w:rPr>
          <w:rFonts w:cs="Calibri"/>
          <w:color w:val="000000"/>
        </w:rPr>
        <w:t>en</w:t>
      </w:r>
      <w:r w:rsidRPr="006941F7">
        <w:rPr>
          <w:rFonts w:cs="Calibri"/>
          <w:color w:val="000000"/>
        </w:rPr>
        <w:t xml:space="preserve"> or oral communication </w:t>
      </w:r>
      <w:r w:rsidR="00EB0CB0" w:rsidRPr="006941F7">
        <w:rPr>
          <w:rFonts w:cs="Calibri"/>
          <w:color w:val="000000"/>
        </w:rPr>
        <w:t>transm</w:t>
      </w:r>
      <w:r w:rsidR="00EB0CB0">
        <w:rPr>
          <w:rFonts w:cs="Calibri"/>
          <w:color w:val="000000"/>
        </w:rPr>
        <w:t>itt</w:t>
      </w:r>
      <w:r w:rsidR="00EB0CB0" w:rsidRPr="006941F7">
        <w:rPr>
          <w:rFonts w:cs="Calibri"/>
          <w:color w:val="000000"/>
        </w:rPr>
        <w:t>ed</w:t>
      </w:r>
      <w:r w:rsidRPr="006941F7">
        <w:rPr>
          <w:rFonts w:cs="Calibri"/>
          <w:color w:val="000000"/>
        </w:rPr>
        <w:t xml:space="preserve"> (or otherwise made available) to any Respondents. This exclusion does not extend to any fraudulent misrepresentation made by or on behalf of the Council.</w:t>
      </w:r>
    </w:p>
    <w:p w:rsidR="00EB13F7" w:rsidRPr="006941F7" w:rsidRDefault="00EB13F7" w:rsidP="00426E46">
      <w:pPr>
        <w:widowControl w:val="0"/>
        <w:autoSpaceDE w:val="0"/>
        <w:autoSpaceDN w:val="0"/>
        <w:adjustRightInd w:val="0"/>
        <w:spacing w:after="0" w:line="276" w:lineRule="auto"/>
        <w:jc w:val="both"/>
        <w:rPr>
          <w:rFonts w:cs="Calibri"/>
          <w:color w:val="000000"/>
        </w:rPr>
      </w:pPr>
      <w:r w:rsidRPr="006941F7">
        <w:rPr>
          <w:rFonts w:cs="Calibri"/>
          <w:color w:val="000000"/>
        </w:rPr>
        <w:t> </w:t>
      </w:r>
    </w:p>
    <w:p w:rsidR="00EB13F7" w:rsidRPr="006941F7" w:rsidRDefault="00EB13F7" w:rsidP="00426E46">
      <w:pPr>
        <w:widowControl w:val="0"/>
        <w:autoSpaceDE w:val="0"/>
        <w:autoSpaceDN w:val="0"/>
        <w:adjustRightInd w:val="0"/>
        <w:spacing w:after="0" w:line="276" w:lineRule="auto"/>
        <w:jc w:val="both"/>
        <w:rPr>
          <w:rFonts w:cs="Calibri"/>
          <w:color w:val="000000"/>
        </w:rPr>
      </w:pPr>
      <w:r w:rsidRPr="006941F7">
        <w:rPr>
          <w:rFonts w:cs="Calibri"/>
          <w:color w:val="000000"/>
        </w:rPr>
        <w:t>If a Respondent proposes to enter into a Contract with the Council, it must rely on its own enquiries and on the terms and conditions set out in the Contract(s) (as and when finally executed), subject to the limitations and restrictions specified in it.</w:t>
      </w:r>
    </w:p>
    <w:p w:rsidR="00EB13F7" w:rsidRPr="006941F7" w:rsidRDefault="00EB13F7" w:rsidP="00426E46">
      <w:pPr>
        <w:widowControl w:val="0"/>
        <w:autoSpaceDE w:val="0"/>
        <w:autoSpaceDN w:val="0"/>
        <w:adjustRightInd w:val="0"/>
        <w:spacing w:after="0" w:line="276" w:lineRule="auto"/>
        <w:jc w:val="both"/>
        <w:rPr>
          <w:rFonts w:cs="Calibri"/>
          <w:color w:val="000000"/>
        </w:rPr>
      </w:pPr>
      <w:r w:rsidRPr="006941F7">
        <w:rPr>
          <w:rFonts w:cs="Calibri"/>
          <w:color w:val="000000"/>
        </w:rPr>
        <w:t> </w:t>
      </w:r>
    </w:p>
    <w:p w:rsidR="00EB13F7" w:rsidRPr="006941F7" w:rsidRDefault="00426E46" w:rsidP="00426E46">
      <w:pPr>
        <w:widowControl w:val="0"/>
        <w:autoSpaceDE w:val="0"/>
        <w:autoSpaceDN w:val="0"/>
        <w:adjustRightInd w:val="0"/>
        <w:spacing w:after="0" w:line="276" w:lineRule="auto"/>
        <w:jc w:val="both"/>
        <w:rPr>
          <w:rFonts w:cs="Calibri"/>
          <w:color w:val="000000"/>
        </w:rPr>
      </w:pPr>
      <w:r>
        <w:rPr>
          <w:rFonts w:cs="Calibri"/>
          <w:color w:val="000000"/>
        </w:rPr>
        <w:t xml:space="preserve">Neither the issue of this </w:t>
      </w:r>
      <w:r w:rsidR="00EB0CB0">
        <w:rPr>
          <w:rFonts w:cs="Calibri"/>
          <w:color w:val="000000"/>
        </w:rPr>
        <w:t>ITQ</w:t>
      </w:r>
      <w:r w:rsidR="00EB13F7" w:rsidRPr="006941F7">
        <w:rPr>
          <w:rFonts w:cs="Calibri"/>
          <w:color w:val="000000"/>
        </w:rPr>
        <w:t>, nor any of the information presented in it, should be regarded as a commitment or representation on the part of the Council (or any other person) to enter into a contractual arrangement.</w:t>
      </w:r>
    </w:p>
    <w:p w:rsidR="00EB13F7" w:rsidRPr="006941F7" w:rsidRDefault="00EB13F7" w:rsidP="00426E46">
      <w:pPr>
        <w:widowControl w:val="0"/>
        <w:autoSpaceDE w:val="0"/>
        <w:autoSpaceDN w:val="0"/>
        <w:adjustRightInd w:val="0"/>
        <w:spacing w:after="0" w:line="276" w:lineRule="auto"/>
        <w:jc w:val="both"/>
        <w:rPr>
          <w:rFonts w:cs="Calibri"/>
          <w:color w:val="000000"/>
        </w:rPr>
      </w:pPr>
      <w:r w:rsidRPr="006941F7">
        <w:rPr>
          <w:rFonts w:cs="Calibri"/>
          <w:color w:val="000000"/>
        </w:rPr>
        <w:t> </w:t>
      </w:r>
      <w:bookmarkStart w:id="1" w:name="co_anchor_a400850_1"/>
      <w:bookmarkEnd w:id="1"/>
    </w:p>
    <w:p w:rsidR="00EB13F7" w:rsidRPr="006941F7" w:rsidRDefault="00C765DD" w:rsidP="00426E46">
      <w:pPr>
        <w:widowControl w:val="0"/>
        <w:autoSpaceDE w:val="0"/>
        <w:autoSpaceDN w:val="0"/>
        <w:adjustRightInd w:val="0"/>
        <w:spacing w:after="0" w:line="276" w:lineRule="auto"/>
        <w:jc w:val="both"/>
        <w:rPr>
          <w:rFonts w:cs="Calibri"/>
          <w:color w:val="000000"/>
        </w:rPr>
      </w:pPr>
      <w:r>
        <w:rPr>
          <w:rFonts w:cs="Calibri"/>
          <w:b/>
          <w:bCs/>
          <w:color w:val="000000"/>
        </w:rPr>
        <w:t>6</w:t>
      </w:r>
      <w:r w:rsidR="00EB13F7" w:rsidRPr="006941F7">
        <w:rPr>
          <w:rFonts w:cs="Calibri"/>
          <w:b/>
          <w:bCs/>
          <w:color w:val="000000"/>
        </w:rPr>
        <w:t>.</w:t>
      </w:r>
      <w:r w:rsidR="007B0539">
        <w:rPr>
          <w:rFonts w:cs="Calibri"/>
          <w:b/>
          <w:bCs/>
          <w:color w:val="000000"/>
        </w:rPr>
        <w:t>4</w:t>
      </w:r>
      <w:r w:rsidR="00EB13F7">
        <w:rPr>
          <w:rFonts w:cs="Calibri"/>
          <w:b/>
          <w:bCs/>
          <w:color w:val="000000"/>
        </w:rPr>
        <w:tab/>
      </w:r>
      <w:r w:rsidR="00EB13F7" w:rsidRPr="006941F7">
        <w:rPr>
          <w:rFonts w:cs="Calibri"/>
          <w:b/>
          <w:color w:val="000000"/>
        </w:rPr>
        <w:t>Confidentiality</w:t>
      </w:r>
      <w:r w:rsidR="00EB13F7" w:rsidRPr="006941F7">
        <w:rPr>
          <w:rFonts w:cs="Calibri"/>
          <w:b/>
          <w:bCs/>
          <w:color w:val="000000"/>
        </w:rPr>
        <w:t xml:space="preserve"> and Freedom of Information</w:t>
      </w:r>
    </w:p>
    <w:p w:rsidR="00EB13F7" w:rsidRPr="006941F7" w:rsidRDefault="00426E46" w:rsidP="00426E46">
      <w:pPr>
        <w:widowControl w:val="0"/>
        <w:autoSpaceDE w:val="0"/>
        <w:autoSpaceDN w:val="0"/>
        <w:adjustRightInd w:val="0"/>
        <w:spacing w:after="0" w:line="276" w:lineRule="auto"/>
        <w:jc w:val="both"/>
        <w:rPr>
          <w:rFonts w:cs="Calibri"/>
          <w:color w:val="000000"/>
        </w:rPr>
      </w:pPr>
      <w:r>
        <w:rPr>
          <w:rFonts w:cs="Calibri"/>
          <w:color w:val="000000"/>
        </w:rPr>
        <w:t xml:space="preserve">This </w:t>
      </w:r>
      <w:r w:rsidR="00EB0CB0">
        <w:rPr>
          <w:rFonts w:cs="Calibri"/>
          <w:color w:val="000000"/>
        </w:rPr>
        <w:t>ITQ</w:t>
      </w:r>
      <w:r w:rsidR="00EB13F7" w:rsidRPr="006941F7">
        <w:rPr>
          <w:rFonts w:cs="Calibri"/>
          <w:color w:val="000000"/>
        </w:rPr>
        <w:t xml:space="preserve"> is made available on condition that its contents (including the fact that the </w:t>
      </w:r>
      <w:r>
        <w:rPr>
          <w:rFonts w:cs="Calibri"/>
          <w:color w:val="000000"/>
        </w:rPr>
        <w:t xml:space="preserve">Respondent has received this </w:t>
      </w:r>
      <w:r w:rsidR="00EB0CB0">
        <w:rPr>
          <w:rFonts w:cs="Calibri"/>
          <w:color w:val="000000"/>
        </w:rPr>
        <w:t>ITQ</w:t>
      </w:r>
      <w:r w:rsidR="00EB13F7" w:rsidRPr="006941F7">
        <w:rPr>
          <w:rFonts w:cs="Calibri"/>
          <w:color w:val="000000"/>
        </w:rPr>
        <w:t>) is kept confidential by the Respondent and is not copied, reproduced, distributed or passed to any other person at any time, except for the purpose of enabling the Respondent to submit a Quote.</w:t>
      </w:r>
    </w:p>
    <w:p w:rsidR="00EB13F7" w:rsidRPr="006941F7" w:rsidRDefault="00EB13F7" w:rsidP="00426E46">
      <w:pPr>
        <w:widowControl w:val="0"/>
        <w:autoSpaceDE w:val="0"/>
        <w:autoSpaceDN w:val="0"/>
        <w:adjustRightInd w:val="0"/>
        <w:spacing w:after="0" w:line="276" w:lineRule="auto"/>
        <w:jc w:val="both"/>
        <w:rPr>
          <w:rFonts w:cs="Calibri"/>
          <w:color w:val="000000"/>
        </w:rPr>
      </w:pPr>
      <w:r w:rsidRPr="006941F7">
        <w:rPr>
          <w:rFonts w:cs="Calibri"/>
          <w:color w:val="000000"/>
        </w:rPr>
        <w:t> </w:t>
      </w:r>
    </w:p>
    <w:p w:rsidR="00EB13F7" w:rsidRPr="006941F7" w:rsidRDefault="00EB13F7" w:rsidP="00426E46">
      <w:pPr>
        <w:widowControl w:val="0"/>
        <w:autoSpaceDE w:val="0"/>
        <w:autoSpaceDN w:val="0"/>
        <w:adjustRightInd w:val="0"/>
        <w:spacing w:after="0" w:line="276" w:lineRule="auto"/>
        <w:jc w:val="both"/>
        <w:rPr>
          <w:rFonts w:cs="Calibri"/>
          <w:color w:val="000000"/>
        </w:rPr>
      </w:pPr>
      <w:r w:rsidRPr="006941F7">
        <w:rPr>
          <w:rFonts w:cs="Calibri"/>
          <w:color w:val="000000"/>
        </w:rPr>
        <w:t xml:space="preserve">As a public body, </w:t>
      </w:r>
      <w:r w:rsidR="007B0539">
        <w:rPr>
          <w:rFonts w:cs="Calibri"/>
          <w:color w:val="000000"/>
        </w:rPr>
        <w:t>GBC</w:t>
      </w:r>
      <w:r w:rsidRPr="006941F7">
        <w:rPr>
          <w:rFonts w:cs="Calibri"/>
          <w:color w:val="000000"/>
        </w:rPr>
        <w:t xml:space="preserve"> is subject to the provisions of the Freedom of Information Act 2000 (FOIA) in respect of information it holds (including third-party information). Any member of the public or other interested party may make a request for information.</w:t>
      </w:r>
    </w:p>
    <w:p w:rsidR="00EB13F7" w:rsidRPr="006941F7" w:rsidRDefault="00EB13F7" w:rsidP="00426E46">
      <w:pPr>
        <w:widowControl w:val="0"/>
        <w:autoSpaceDE w:val="0"/>
        <w:autoSpaceDN w:val="0"/>
        <w:adjustRightInd w:val="0"/>
        <w:spacing w:after="0" w:line="276" w:lineRule="auto"/>
        <w:jc w:val="both"/>
        <w:rPr>
          <w:rFonts w:cs="Calibri"/>
          <w:color w:val="000000"/>
        </w:rPr>
      </w:pPr>
      <w:r w:rsidRPr="006941F7">
        <w:rPr>
          <w:rFonts w:cs="Calibri"/>
          <w:color w:val="000000"/>
        </w:rPr>
        <w:t> </w:t>
      </w:r>
    </w:p>
    <w:p w:rsidR="00EB13F7" w:rsidRPr="006941F7" w:rsidRDefault="00EB13F7" w:rsidP="00426E46">
      <w:pPr>
        <w:widowControl w:val="0"/>
        <w:autoSpaceDE w:val="0"/>
        <w:autoSpaceDN w:val="0"/>
        <w:adjustRightInd w:val="0"/>
        <w:spacing w:after="0" w:line="276" w:lineRule="auto"/>
        <w:jc w:val="both"/>
        <w:rPr>
          <w:rFonts w:cs="Calibri"/>
          <w:color w:val="000000"/>
        </w:rPr>
      </w:pPr>
      <w:r w:rsidRPr="006941F7">
        <w:rPr>
          <w:rFonts w:cs="Calibri"/>
          <w:color w:val="000000"/>
        </w:rPr>
        <w:t xml:space="preserve">Respondents should be aware that, in compliance with its transparency obligations, the Council routinely publishes details of its contract(s), including the contract values and the identities of its </w:t>
      </w:r>
      <w:r w:rsidRPr="006941F7">
        <w:rPr>
          <w:rFonts w:cs="Calibri"/>
          <w:color w:val="000000"/>
        </w:rPr>
        <w:lastRenderedPageBreak/>
        <w:t>suppliers on its website without consulting the provider of that information.</w:t>
      </w:r>
    </w:p>
    <w:p w:rsidR="00EB13F7" w:rsidRDefault="00EB13F7" w:rsidP="00426E46">
      <w:pPr>
        <w:widowControl w:val="0"/>
        <w:autoSpaceDE w:val="0"/>
        <w:autoSpaceDN w:val="0"/>
        <w:adjustRightInd w:val="0"/>
        <w:spacing w:after="0" w:line="276" w:lineRule="auto"/>
        <w:jc w:val="both"/>
        <w:rPr>
          <w:rFonts w:cs="Calibri"/>
          <w:color w:val="000000"/>
        </w:rPr>
      </w:pPr>
      <w:r w:rsidRPr="006941F7">
        <w:rPr>
          <w:rFonts w:cs="Calibri"/>
          <w:color w:val="000000"/>
        </w:rPr>
        <w:t> </w:t>
      </w:r>
    </w:p>
    <w:p w:rsidR="00C765DD" w:rsidRDefault="00C765DD" w:rsidP="00426E46">
      <w:pPr>
        <w:widowControl w:val="0"/>
        <w:autoSpaceDE w:val="0"/>
        <w:autoSpaceDN w:val="0"/>
        <w:adjustRightInd w:val="0"/>
        <w:spacing w:after="0" w:line="276" w:lineRule="auto"/>
        <w:jc w:val="both"/>
        <w:rPr>
          <w:rFonts w:cs="Calibri"/>
          <w:color w:val="000000"/>
        </w:rPr>
      </w:pPr>
    </w:p>
    <w:p w:rsidR="00FB5F37" w:rsidRDefault="00FB5F37" w:rsidP="00426E46">
      <w:pPr>
        <w:widowControl w:val="0"/>
        <w:autoSpaceDE w:val="0"/>
        <w:autoSpaceDN w:val="0"/>
        <w:adjustRightInd w:val="0"/>
        <w:spacing w:after="0" w:line="276" w:lineRule="auto"/>
        <w:jc w:val="both"/>
        <w:rPr>
          <w:rFonts w:cs="Calibri"/>
          <w:color w:val="000000"/>
        </w:rPr>
      </w:pPr>
    </w:p>
    <w:p w:rsidR="00EB13F7" w:rsidRPr="006941F7" w:rsidRDefault="007B0539" w:rsidP="00426E46">
      <w:pPr>
        <w:widowControl w:val="0"/>
        <w:autoSpaceDE w:val="0"/>
        <w:autoSpaceDN w:val="0"/>
        <w:adjustRightInd w:val="0"/>
        <w:spacing w:after="0" w:line="276" w:lineRule="auto"/>
        <w:jc w:val="both"/>
        <w:rPr>
          <w:rFonts w:cs="Calibri"/>
          <w:color w:val="000000"/>
        </w:rPr>
      </w:pPr>
      <w:r>
        <w:rPr>
          <w:rFonts w:cs="Calibri"/>
          <w:color w:val="000000"/>
        </w:rPr>
        <w:t>GBC</w:t>
      </w:r>
      <w:r w:rsidR="00EB13F7" w:rsidRPr="006941F7">
        <w:rPr>
          <w:rFonts w:cs="Calibri"/>
          <w:color w:val="000000"/>
        </w:rPr>
        <w:t xml:space="preserve"> shall treat all Respondents’ responses as confidential during the procurement process. Requests for information received following the procurement process shall be considered on a case-by-case basis, applying the principles of FOIA, which permits certain information to be withheld, for example where disclosure would be prejudicial to a party’s commercial intere</w:t>
      </w:r>
      <w:r>
        <w:rPr>
          <w:rFonts w:cs="Calibri"/>
          <w:color w:val="000000"/>
        </w:rPr>
        <w:t xml:space="preserve">sts, and in accordance with GBC’s </w:t>
      </w:r>
      <w:r w:rsidR="00EB13F7" w:rsidRPr="006941F7">
        <w:rPr>
          <w:rFonts w:cs="Calibri"/>
          <w:color w:val="000000"/>
        </w:rPr>
        <w:t>transparency obligations.</w:t>
      </w:r>
    </w:p>
    <w:p w:rsidR="00EB13F7" w:rsidRPr="006941F7" w:rsidRDefault="00EB13F7" w:rsidP="00426E46">
      <w:pPr>
        <w:widowControl w:val="0"/>
        <w:autoSpaceDE w:val="0"/>
        <w:autoSpaceDN w:val="0"/>
        <w:adjustRightInd w:val="0"/>
        <w:spacing w:after="0" w:line="276" w:lineRule="auto"/>
        <w:jc w:val="both"/>
        <w:rPr>
          <w:rFonts w:cs="Calibri"/>
          <w:color w:val="000000"/>
        </w:rPr>
      </w:pPr>
      <w:r w:rsidRPr="006941F7">
        <w:rPr>
          <w:rFonts w:cs="Calibri"/>
          <w:color w:val="000000"/>
        </w:rPr>
        <w:t> </w:t>
      </w:r>
    </w:p>
    <w:p w:rsidR="00EB13F7" w:rsidRPr="006941F7" w:rsidRDefault="00EB13F7" w:rsidP="00426E46">
      <w:pPr>
        <w:widowControl w:val="0"/>
        <w:autoSpaceDE w:val="0"/>
        <w:autoSpaceDN w:val="0"/>
        <w:adjustRightInd w:val="0"/>
        <w:spacing w:after="0" w:line="276" w:lineRule="auto"/>
        <w:jc w:val="both"/>
        <w:rPr>
          <w:rFonts w:cs="Calibri"/>
          <w:color w:val="000000"/>
        </w:rPr>
      </w:pPr>
      <w:r w:rsidRPr="006941F7">
        <w:rPr>
          <w:rFonts w:cs="Calibri"/>
          <w:color w:val="000000"/>
        </w:rPr>
        <w:t xml:space="preserve">Therefore, Respondents are responsible for ensuring that any confidential or commercially sensitive information, the disclosure of which would be likely to diminish the Respondents competitive edge, has been clearly identified to </w:t>
      </w:r>
      <w:r w:rsidR="007B0539">
        <w:rPr>
          <w:rFonts w:cs="Calibri"/>
          <w:color w:val="000000"/>
        </w:rPr>
        <w:t>GBC</w:t>
      </w:r>
      <w:r w:rsidRPr="006941F7">
        <w:rPr>
          <w:rFonts w:cs="Calibri"/>
          <w:color w:val="000000"/>
        </w:rPr>
        <w:t xml:space="preserve"> in the template provided at Schedule </w:t>
      </w:r>
      <w:r w:rsidR="00C25E54">
        <w:rPr>
          <w:rFonts w:cs="Calibri"/>
          <w:color w:val="000000"/>
        </w:rPr>
        <w:t>1</w:t>
      </w:r>
      <w:r w:rsidRPr="006941F7">
        <w:rPr>
          <w:rFonts w:cs="Calibri"/>
          <w:color w:val="000000"/>
        </w:rPr>
        <w:t xml:space="preserve">. </w:t>
      </w:r>
    </w:p>
    <w:p w:rsidR="00EB13F7" w:rsidRPr="006941F7" w:rsidRDefault="00EB13F7" w:rsidP="00426E46">
      <w:pPr>
        <w:widowControl w:val="0"/>
        <w:autoSpaceDE w:val="0"/>
        <w:autoSpaceDN w:val="0"/>
        <w:adjustRightInd w:val="0"/>
        <w:spacing w:after="0" w:line="276" w:lineRule="auto"/>
        <w:jc w:val="both"/>
        <w:rPr>
          <w:rFonts w:cs="Calibri"/>
          <w:color w:val="000000"/>
        </w:rPr>
      </w:pPr>
      <w:r w:rsidRPr="006941F7">
        <w:rPr>
          <w:rFonts w:cs="Calibri"/>
          <w:color w:val="000000"/>
        </w:rPr>
        <w:t> </w:t>
      </w:r>
    </w:p>
    <w:p w:rsidR="00EB13F7" w:rsidRPr="00747541" w:rsidRDefault="00C765DD" w:rsidP="00426E46">
      <w:pPr>
        <w:widowControl w:val="0"/>
        <w:autoSpaceDE w:val="0"/>
        <w:autoSpaceDN w:val="0"/>
        <w:adjustRightInd w:val="0"/>
        <w:spacing w:after="0" w:line="276" w:lineRule="auto"/>
        <w:jc w:val="both"/>
        <w:rPr>
          <w:rFonts w:cs="Calibri"/>
          <w:b/>
          <w:bCs/>
          <w:color w:val="000000"/>
        </w:rPr>
      </w:pPr>
      <w:r>
        <w:rPr>
          <w:rFonts w:cs="Calibri"/>
          <w:b/>
          <w:bCs/>
          <w:color w:val="000000"/>
        </w:rPr>
        <w:t>6</w:t>
      </w:r>
      <w:r w:rsidR="00EB13F7" w:rsidRPr="006941F7">
        <w:rPr>
          <w:rFonts w:cs="Calibri"/>
          <w:b/>
          <w:bCs/>
          <w:color w:val="000000"/>
        </w:rPr>
        <w:t>.</w:t>
      </w:r>
      <w:r w:rsidR="00C25E54">
        <w:rPr>
          <w:rFonts w:cs="Calibri"/>
          <w:b/>
          <w:bCs/>
          <w:color w:val="000000"/>
        </w:rPr>
        <w:t>5</w:t>
      </w:r>
      <w:r w:rsidR="00EB13F7">
        <w:rPr>
          <w:rFonts w:cs="Calibri"/>
          <w:color w:val="000000"/>
        </w:rPr>
        <w:tab/>
      </w:r>
      <w:r w:rsidR="00EB13F7">
        <w:rPr>
          <w:rFonts w:cs="Calibri"/>
          <w:b/>
          <w:bCs/>
          <w:color w:val="000000"/>
        </w:rPr>
        <w:t>Publicity</w:t>
      </w:r>
    </w:p>
    <w:p w:rsidR="00EB13F7" w:rsidRPr="006941F7" w:rsidRDefault="00EB13F7" w:rsidP="00426E46">
      <w:pPr>
        <w:widowControl w:val="0"/>
        <w:autoSpaceDE w:val="0"/>
        <w:autoSpaceDN w:val="0"/>
        <w:adjustRightInd w:val="0"/>
        <w:spacing w:after="0" w:line="276" w:lineRule="auto"/>
        <w:jc w:val="both"/>
        <w:rPr>
          <w:rFonts w:cs="Calibri"/>
          <w:color w:val="000000"/>
        </w:rPr>
      </w:pPr>
      <w:r w:rsidRPr="00C25E54">
        <w:rPr>
          <w:rFonts w:cs="Calibri"/>
          <w:color w:val="000000"/>
        </w:rPr>
        <w:t>N</w:t>
      </w:r>
      <w:r w:rsidRPr="006941F7">
        <w:rPr>
          <w:rFonts w:cs="Calibri"/>
          <w:color w:val="000000"/>
        </w:rPr>
        <w:t>o publicity regarding the Services or the award of any Contract will be</w:t>
      </w:r>
      <w:r w:rsidR="00C25E54">
        <w:rPr>
          <w:rFonts w:cs="Calibri"/>
          <w:color w:val="000000"/>
        </w:rPr>
        <w:t xml:space="preserve"> </w:t>
      </w:r>
      <w:r w:rsidR="00EB0CB0">
        <w:rPr>
          <w:rFonts w:cs="Calibri"/>
          <w:color w:val="000000"/>
        </w:rPr>
        <w:t>permitted</w:t>
      </w:r>
      <w:r w:rsidR="00C25E54">
        <w:rPr>
          <w:rFonts w:cs="Calibri"/>
          <w:color w:val="000000"/>
        </w:rPr>
        <w:t xml:space="preserve"> unless and until GBC </w:t>
      </w:r>
      <w:r w:rsidRPr="006941F7">
        <w:rPr>
          <w:rFonts w:cs="Calibri"/>
          <w:color w:val="000000"/>
        </w:rPr>
        <w:t xml:space="preserve">has given express </w:t>
      </w:r>
      <w:r w:rsidR="00EB0CB0" w:rsidRPr="006941F7">
        <w:rPr>
          <w:rFonts w:cs="Calibri"/>
          <w:color w:val="000000"/>
        </w:rPr>
        <w:t>wr</w:t>
      </w:r>
      <w:r w:rsidR="00EB0CB0">
        <w:rPr>
          <w:rFonts w:cs="Calibri"/>
          <w:color w:val="000000"/>
        </w:rPr>
        <w:t>itt</w:t>
      </w:r>
      <w:r w:rsidR="00EB0CB0" w:rsidRPr="006941F7">
        <w:rPr>
          <w:rFonts w:cs="Calibri"/>
          <w:color w:val="000000"/>
        </w:rPr>
        <w:t>en</w:t>
      </w:r>
      <w:r w:rsidRPr="006941F7">
        <w:rPr>
          <w:rFonts w:cs="Calibri"/>
          <w:color w:val="000000"/>
        </w:rPr>
        <w:t xml:space="preserve"> consent to the relevant communication. For example, no statements may be made to the media regarding the nature of any </w:t>
      </w:r>
      <w:r w:rsidR="00EB0CB0">
        <w:rPr>
          <w:rFonts w:cs="Calibri"/>
          <w:color w:val="000000"/>
        </w:rPr>
        <w:t>Quote</w:t>
      </w:r>
      <w:r w:rsidRPr="006941F7">
        <w:rPr>
          <w:rFonts w:cs="Calibri"/>
          <w:color w:val="000000"/>
        </w:rPr>
        <w:t xml:space="preserve">, its contents or any proposals relating to it without </w:t>
      </w:r>
      <w:r w:rsidR="00C25E54">
        <w:rPr>
          <w:rFonts w:cs="Calibri"/>
          <w:color w:val="000000"/>
        </w:rPr>
        <w:t xml:space="preserve">the prior </w:t>
      </w:r>
      <w:r w:rsidR="00EB0CB0">
        <w:rPr>
          <w:rFonts w:cs="Calibri"/>
          <w:color w:val="000000"/>
        </w:rPr>
        <w:t>written</w:t>
      </w:r>
      <w:r w:rsidR="00C25E54">
        <w:rPr>
          <w:rFonts w:cs="Calibri"/>
          <w:color w:val="000000"/>
        </w:rPr>
        <w:t xml:space="preserve"> consent of GBC</w:t>
      </w:r>
      <w:r w:rsidRPr="006941F7">
        <w:rPr>
          <w:rFonts w:cs="Calibri"/>
          <w:color w:val="000000"/>
        </w:rPr>
        <w:t>.</w:t>
      </w:r>
    </w:p>
    <w:p w:rsidR="00C25E54" w:rsidRPr="006941F7" w:rsidRDefault="00EB13F7" w:rsidP="00426E46">
      <w:pPr>
        <w:widowControl w:val="0"/>
        <w:autoSpaceDE w:val="0"/>
        <w:autoSpaceDN w:val="0"/>
        <w:adjustRightInd w:val="0"/>
        <w:spacing w:after="0" w:line="276" w:lineRule="auto"/>
        <w:jc w:val="both"/>
        <w:rPr>
          <w:rFonts w:cs="Calibri"/>
          <w:color w:val="000000"/>
        </w:rPr>
      </w:pPr>
      <w:r w:rsidRPr="006941F7">
        <w:rPr>
          <w:rFonts w:cs="Calibri"/>
          <w:color w:val="000000"/>
        </w:rPr>
        <w:t> </w:t>
      </w:r>
    </w:p>
    <w:p w:rsidR="00EB13F7" w:rsidRPr="00747541" w:rsidRDefault="00C765DD" w:rsidP="00426E46">
      <w:pPr>
        <w:widowControl w:val="0"/>
        <w:autoSpaceDE w:val="0"/>
        <w:autoSpaceDN w:val="0"/>
        <w:adjustRightInd w:val="0"/>
        <w:spacing w:after="0" w:line="276" w:lineRule="auto"/>
        <w:jc w:val="both"/>
        <w:rPr>
          <w:rFonts w:cs="Calibri"/>
          <w:b/>
          <w:bCs/>
          <w:color w:val="000000"/>
        </w:rPr>
      </w:pPr>
      <w:r>
        <w:rPr>
          <w:rFonts w:cs="Calibri"/>
          <w:b/>
          <w:bCs/>
          <w:color w:val="000000"/>
        </w:rPr>
        <w:t>6</w:t>
      </w:r>
      <w:r w:rsidR="00EB13F7" w:rsidRPr="006941F7">
        <w:rPr>
          <w:rFonts w:cs="Calibri"/>
          <w:b/>
          <w:bCs/>
          <w:color w:val="000000"/>
        </w:rPr>
        <w:t>.</w:t>
      </w:r>
      <w:r w:rsidR="00C25E54">
        <w:rPr>
          <w:rFonts w:cs="Calibri"/>
          <w:b/>
          <w:bCs/>
          <w:color w:val="000000"/>
        </w:rPr>
        <w:t>6</w:t>
      </w:r>
      <w:r w:rsidR="00EB13F7">
        <w:rPr>
          <w:rFonts w:cs="Calibri"/>
          <w:color w:val="000000"/>
        </w:rPr>
        <w:tab/>
      </w:r>
      <w:r w:rsidR="00EB13F7" w:rsidRPr="006941F7">
        <w:rPr>
          <w:rFonts w:cs="Calibri"/>
          <w:b/>
          <w:color w:val="000000"/>
        </w:rPr>
        <w:t>Respondent</w:t>
      </w:r>
      <w:r w:rsidR="00EB13F7" w:rsidRPr="006941F7">
        <w:rPr>
          <w:rFonts w:cs="Calibri"/>
          <w:b/>
          <w:bCs/>
          <w:color w:val="000000"/>
        </w:rPr>
        <w:t xml:space="preserve"> co</w:t>
      </w:r>
      <w:r w:rsidR="00EB13F7">
        <w:rPr>
          <w:rFonts w:cs="Calibri"/>
          <w:b/>
          <w:bCs/>
          <w:color w:val="000000"/>
        </w:rPr>
        <w:t>nduct and conflicts of interest</w:t>
      </w:r>
    </w:p>
    <w:p w:rsidR="00EB13F7" w:rsidRPr="006941F7" w:rsidRDefault="00EB13F7" w:rsidP="00426E46">
      <w:pPr>
        <w:widowControl w:val="0"/>
        <w:autoSpaceDE w:val="0"/>
        <w:autoSpaceDN w:val="0"/>
        <w:adjustRightInd w:val="0"/>
        <w:spacing w:after="0" w:line="276" w:lineRule="auto"/>
        <w:jc w:val="both"/>
        <w:rPr>
          <w:rFonts w:cs="Calibri"/>
          <w:color w:val="000000"/>
        </w:rPr>
      </w:pPr>
      <w:r w:rsidRPr="006941F7">
        <w:rPr>
          <w:rFonts w:cs="Calibri"/>
          <w:color w:val="000000"/>
        </w:rPr>
        <w:t>Any attempt by Respondents or their advisors to influence the contract award process in any way may result in the Respondent being disqualified. Specifically, Respondents shall not directly or indirectly at any</w:t>
      </w:r>
      <w:r>
        <w:rPr>
          <w:rFonts w:cs="Calibri"/>
          <w:color w:val="000000"/>
        </w:rPr>
        <w:t xml:space="preserve"> time:</w:t>
      </w:r>
    </w:p>
    <w:p w:rsidR="00EB13F7" w:rsidRPr="006941F7" w:rsidRDefault="00EB13F7" w:rsidP="00426E46">
      <w:pPr>
        <w:widowControl w:val="0"/>
        <w:numPr>
          <w:ilvl w:val="0"/>
          <w:numId w:val="10"/>
        </w:numPr>
        <w:autoSpaceDE w:val="0"/>
        <w:autoSpaceDN w:val="0"/>
        <w:adjustRightInd w:val="0"/>
        <w:spacing w:after="0" w:line="276" w:lineRule="auto"/>
        <w:ind w:left="480" w:hanging="360"/>
        <w:jc w:val="both"/>
        <w:rPr>
          <w:rFonts w:cs="Calibri"/>
          <w:color w:val="000000"/>
        </w:rPr>
      </w:pPr>
      <w:r w:rsidRPr="006941F7">
        <w:rPr>
          <w:rFonts w:cs="Calibri"/>
          <w:color w:val="000000"/>
        </w:rPr>
        <w:t xml:space="preserve">Devise or amend the content of their </w:t>
      </w:r>
      <w:r w:rsidR="00EB0CB0">
        <w:rPr>
          <w:rFonts w:cs="Calibri"/>
          <w:color w:val="000000"/>
        </w:rPr>
        <w:t>Quote</w:t>
      </w:r>
      <w:r w:rsidRPr="006941F7">
        <w:rPr>
          <w:rFonts w:cs="Calibri"/>
          <w:color w:val="000000"/>
        </w:rPr>
        <w:t xml:space="preserve"> in accordance with any agreement or arrangement with any other person, other than in good faith with a person who is a proposed partner, supplier, or provider of finance.</w:t>
      </w:r>
    </w:p>
    <w:p w:rsidR="00EB13F7" w:rsidRPr="006941F7" w:rsidRDefault="00EB13F7" w:rsidP="00426E46">
      <w:pPr>
        <w:widowControl w:val="0"/>
        <w:numPr>
          <w:ilvl w:val="0"/>
          <w:numId w:val="11"/>
        </w:numPr>
        <w:autoSpaceDE w:val="0"/>
        <w:autoSpaceDN w:val="0"/>
        <w:adjustRightInd w:val="0"/>
        <w:spacing w:after="0" w:line="276" w:lineRule="auto"/>
        <w:ind w:left="480" w:hanging="360"/>
        <w:jc w:val="both"/>
        <w:rPr>
          <w:rFonts w:cs="Calibri"/>
          <w:color w:val="000000"/>
        </w:rPr>
      </w:pPr>
      <w:r w:rsidRPr="006941F7">
        <w:rPr>
          <w:rFonts w:cs="Calibri"/>
          <w:color w:val="000000"/>
        </w:rPr>
        <w:t xml:space="preserve">Enter into any agreement or arrangement with any other person as to the form or content of any other </w:t>
      </w:r>
      <w:r w:rsidR="00EB0CB0">
        <w:rPr>
          <w:rFonts w:cs="Calibri"/>
          <w:color w:val="000000"/>
        </w:rPr>
        <w:t>Quote</w:t>
      </w:r>
      <w:r w:rsidRPr="006941F7">
        <w:rPr>
          <w:rFonts w:cs="Calibri"/>
          <w:color w:val="000000"/>
        </w:rPr>
        <w:t xml:space="preserve">, or offer to pay any sum of money or valuable consideration to any person to effect changes to the form or content of any other </w:t>
      </w:r>
      <w:r w:rsidR="00EB0CB0">
        <w:rPr>
          <w:rFonts w:cs="Calibri"/>
          <w:color w:val="000000"/>
        </w:rPr>
        <w:t>Quote</w:t>
      </w:r>
      <w:r w:rsidRPr="006941F7">
        <w:rPr>
          <w:rFonts w:cs="Calibri"/>
          <w:color w:val="000000"/>
        </w:rPr>
        <w:t>.</w:t>
      </w:r>
    </w:p>
    <w:p w:rsidR="00EB13F7" w:rsidRPr="006941F7" w:rsidRDefault="00EB13F7" w:rsidP="00426E46">
      <w:pPr>
        <w:widowControl w:val="0"/>
        <w:numPr>
          <w:ilvl w:val="0"/>
          <w:numId w:val="12"/>
        </w:numPr>
        <w:autoSpaceDE w:val="0"/>
        <w:autoSpaceDN w:val="0"/>
        <w:adjustRightInd w:val="0"/>
        <w:spacing w:after="0" w:line="276" w:lineRule="auto"/>
        <w:ind w:left="480" w:hanging="360"/>
        <w:jc w:val="both"/>
        <w:rPr>
          <w:rFonts w:cs="Calibri"/>
          <w:color w:val="000000"/>
        </w:rPr>
      </w:pPr>
      <w:r w:rsidRPr="006941F7">
        <w:rPr>
          <w:rFonts w:cs="Calibri"/>
          <w:color w:val="000000"/>
        </w:rPr>
        <w:t xml:space="preserve">Enter into any agreement or arrangement with any other person that has the effect of prohibiting or excluding that person from </w:t>
      </w:r>
      <w:r w:rsidR="00EB0CB0" w:rsidRPr="006941F7">
        <w:rPr>
          <w:rFonts w:cs="Calibri"/>
          <w:color w:val="000000"/>
        </w:rPr>
        <w:t>subm</w:t>
      </w:r>
      <w:r w:rsidR="00EB0CB0">
        <w:rPr>
          <w:rFonts w:cs="Calibri"/>
          <w:color w:val="000000"/>
        </w:rPr>
        <w:t xml:space="preserve">it </w:t>
      </w:r>
      <w:r w:rsidR="00EB0CB0" w:rsidRPr="006941F7">
        <w:rPr>
          <w:rFonts w:cs="Calibri"/>
          <w:color w:val="000000"/>
        </w:rPr>
        <w:t>Qing</w:t>
      </w:r>
      <w:r w:rsidRPr="006941F7">
        <w:rPr>
          <w:rFonts w:cs="Calibri"/>
          <w:color w:val="000000"/>
        </w:rPr>
        <w:t xml:space="preserve"> a </w:t>
      </w:r>
      <w:r w:rsidR="00EB0CB0">
        <w:rPr>
          <w:rFonts w:cs="Calibri"/>
          <w:color w:val="000000"/>
        </w:rPr>
        <w:t>Quote</w:t>
      </w:r>
      <w:r w:rsidRPr="006941F7">
        <w:rPr>
          <w:rFonts w:cs="Calibri"/>
          <w:color w:val="000000"/>
        </w:rPr>
        <w:t>.</w:t>
      </w:r>
    </w:p>
    <w:p w:rsidR="00EB13F7" w:rsidRPr="006941F7" w:rsidRDefault="00EB13F7" w:rsidP="00426E46">
      <w:pPr>
        <w:widowControl w:val="0"/>
        <w:numPr>
          <w:ilvl w:val="0"/>
          <w:numId w:val="13"/>
        </w:numPr>
        <w:autoSpaceDE w:val="0"/>
        <w:autoSpaceDN w:val="0"/>
        <w:adjustRightInd w:val="0"/>
        <w:spacing w:after="0" w:line="276" w:lineRule="auto"/>
        <w:ind w:left="480" w:hanging="360"/>
        <w:jc w:val="both"/>
        <w:rPr>
          <w:rFonts w:cs="Calibri"/>
          <w:color w:val="000000"/>
        </w:rPr>
      </w:pPr>
      <w:r w:rsidRPr="006941F7">
        <w:rPr>
          <w:rFonts w:cs="Calibri"/>
          <w:color w:val="000000"/>
        </w:rPr>
        <w:t xml:space="preserve">Canvass </w:t>
      </w:r>
      <w:r w:rsidR="00C25E54">
        <w:rPr>
          <w:rFonts w:cs="Calibri"/>
          <w:color w:val="000000"/>
        </w:rPr>
        <w:t>GBC</w:t>
      </w:r>
      <w:r w:rsidRPr="006941F7">
        <w:rPr>
          <w:rFonts w:cs="Calibri"/>
          <w:color w:val="000000"/>
        </w:rPr>
        <w:t xml:space="preserve"> or any employees or agents of the Council in relation to this procurement.</w:t>
      </w:r>
    </w:p>
    <w:p w:rsidR="00EB13F7" w:rsidRPr="006941F7" w:rsidRDefault="00EB13F7" w:rsidP="00426E46">
      <w:pPr>
        <w:widowControl w:val="0"/>
        <w:numPr>
          <w:ilvl w:val="0"/>
          <w:numId w:val="14"/>
        </w:numPr>
        <w:autoSpaceDE w:val="0"/>
        <w:autoSpaceDN w:val="0"/>
        <w:adjustRightInd w:val="0"/>
        <w:spacing w:after="0" w:line="276" w:lineRule="auto"/>
        <w:ind w:left="480" w:hanging="360"/>
        <w:jc w:val="both"/>
        <w:rPr>
          <w:rFonts w:cs="Calibri"/>
          <w:color w:val="000000"/>
        </w:rPr>
      </w:pPr>
      <w:r w:rsidRPr="006941F7">
        <w:rPr>
          <w:rFonts w:cs="Calibri"/>
          <w:color w:val="000000"/>
        </w:rPr>
        <w:t xml:space="preserve">Attempt to obtain information from any of the employees or agents of the Council or their advisors concerning another Respondent or </w:t>
      </w:r>
      <w:r w:rsidR="00EB0CB0">
        <w:rPr>
          <w:rFonts w:cs="Calibri"/>
          <w:color w:val="000000"/>
        </w:rPr>
        <w:t>Quote</w:t>
      </w:r>
      <w:r w:rsidRPr="006941F7">
        <w:rPr>
          <w:rFonts w:cs="Calibri"/>
          <w:color w:val="000000"/>
        </w:rPr>
        <w:t>.</w:t>
      </w:r>
    </w:p>
    <w:p w:rsidR="00EB13F7" w:rsidRPr="006941F7" w:rsidRDefault="00EB13F7" w:rsidP="00426E46">
      <w:pPr>
        <w:widowControl w:val="0"/>
        <w:autoSpaceDE w:val="0"/>
        <w:autoSpaceDN w:val="0"/>
        <w:adjustRightInd w:val="0"/>
        <w:spacing w:before="200" w:after="0" w:line="276" w:lineRule="auto"/>
        <w:jc w:val="both"/>
        <w:rPr>
          <w:rFonts w:cs="Calibri"/>
          <w:color w:val="000000"/>
        </w:rPr>
      </w:pPr>
      <w:r w:rsidRPr="006941F7">
        <w:rPr>
          <w:rFonts w:cs="Calibri"/>
          <w:color w:val="000000"/>
        </w:rPr>
        <w:t xml:space="preserve">Respondents are responsible for ensuring that no conflicts of interest exist between the Respondent and its advisers, and </w:t>
      </w:r>
      <w:r w:rsidR="00C25E54">
        <w:rPr>
          <w:rFonts w:cs="Calibri"/>
          <w:color w:val="000000"/>
        </w:rPr>
        <w:t>GBC</w:t>
      </w:r>
      <w:r w:rsidRPr="006941F7">
        <w:rPr>
          <w:rFonts w:cs="Calibri"/>
          <w:color w:val="000000"/>
        </w:rPr>
        <w:t xml:space="preserve"> and its advisors. Any Respondent who fails to comply with this requirement may be disqualified from the procurement at the discretion of </w:t>
      </w:r>
      <w:r w:rsidR="00C25E54">
        <w:rPr>
          <w:rFonts w:cs="Calibri"/>
          <w:color w:val="000000"/>
        </w:rPr>
        <w:t>GBC</w:t>
      </w:r>
      <w:r w:rsidRPr="006941F7">
        <w:rPr>
          <w:rFonts w:cs="Calibri"/>
          <w:color w:val="000000"/>
        </w:rPr>
        <w:t>.</w:t>
      </w:r>
    </w:p>
    <w:p w:rsidR="00C25E54" w:rsidRDefault="00C25E54" w:rsidP="00426E46">
      <w:pPr>
        <w:widowControl w:val="0"/>
        <w:autoSpaceDE w:val="0"/>
        <w:autoSpaceDN w:val="0"/>
        <w:adjustRightInd w:val="0"/>
        <w:spacing w:after="0" w:line="276" w:lineRule="auto"/>
        <w:jc w:val="both"/>
        <w:rPr>
          <w:rFonts w:cs="Calibri"/>
          <w:b/>
          <w:bCs/>
          <w:color w:val="000000"/>
        </w:rPr>
      </w:pPr>
    </w:p>
    <w:p w:rsidR="00EB13F7" w:rsidRPr="00EB13F7" w:rsidRDefault="00C765DD" w:rsidP="00426E46">
      <w:pPr>
        <w:widowControl w:val="0"/>
        <w:autoSpaceDE w:val="0"/>
        <w:autoSpaceDN w:val="0"/>
        <w:adjustRightInd w:val="0"/>
        <w:spacing w:after="0" w:line="276" w:lineRule="auto"/>
        <w:jc w:val="both"/>
        <w:rPr>
          <w:rFonts w:cs="Calibri"/>
          <w:b/>
          <w:bCs/>
          <w:color w:val="000000"/>
        </w:rPr>
      </w:pPr>
      <w:r>
        <w:rPr>
          <w:rFonts w:cs="Calibri"/>
          <w:b/>
          <w:bCs/>
          <w:color w:val="000000"/>
        </w:rPr>
        <w:t>6</w:t>
      </w:r>
      <w:r w:rsidR="00EB13F7" w:rsidRPr="006941F7">
        <w:rPr>
          <w:rFonts w:cs="Calibri"/>
          <w:b/>
          <w:bCs/>
          <w:color w:val="000000"/>
        </w:rPr>
        <w:t>.</w:t>
      </w:r>
      <w:r w:rsidR="00C25E54">
        <w:rPr>
          <w:rFonts w:cs="Calibri"/>
          <w:b/>
          <w:bCs/>
          <w:color w:val="000000"/>
        </w:rPr>
        <w:t>7</w:t>
      </w:r>
      <w:r w:rsidR="00EB13F7">
        <w:rPr>
          <w:rFonts w:cs="Calibri"/>
          <w:color w:val="000000"/>
        </w:rPr>
        <w:tab/>
      </w:r>
      <w:r w:rsidR="00EB13F7" w:rsidRPr="006941F7">
        <w:rPr>
          <w:rFonts w:cs="Calibri"/>
          <w:b/>
          <w:bCs/>
          <w:color w:val="000000"/>
        </w:rPr>
        <w:t>Council’s rights</w:t>
      </w:r>
    </w:p>
    <w:p w:rsidR="00EB13F7" w:rsidRPr="006941F7" w:rsidRDefault="00C25E54" w:rsidP="00426E46">
      <w:pPr>
        <w:widowControl w:val="0"/>
        <w:autoSpaceDE w:val="0"/>
        <w:autoSpaceDN w:val="0"/>
        <w:adjustRightInd w:val="0"/>
        <w:spacing w:after="0" w:line="276" w:lineRule="auto"/>
        <w:jc w:val="both"/>
        <w:rPr>
          <w:rFonts w:cs="Calibri"/>
          <w:color w:val="000000"/>
        </w:rPr>
      </w:pPr>
      <w:r>
        <w:rPr>
          <w:rFonts w:cs="Calibri"/>
          <w:color w:val="000000"/>
        </w:rPr>
        <w:t xml:space="preserve">GBC </w:t>
      </w:r>
      <w:r w:rsidR="00EB13F7">
        <w:rPr>
          <w:rFonts w:cs="Calibri"/>
          <w:color w:val="000000"/>
        </w:rPr>
        <w:t>reserves the right to:</w:t>
      </w:r>
    </w:p>
    <w:p w:rsidR="00EB13F7" w:rsidRPr="006941F7" w:rsidRDefault="00EB13F7" w:rsidP="00426E46">
      <w:pPr>
        <w:widowControl w:val="0"/>
        <w:numPr>
          <w:ilvl w:val="0"/>
          <w:numId w:val="15"/>
        </w:numPr>
        <w:autoSpaceDE w:val="0"/>
        <w:autoSpaceDN w:val="0"/>
        <w:adjustRightInd w:val="0"/>
        <w:spacing w:after="0" w:line="276" w:lineRule="auto"/>
        <w:ind w:left="480" w:hanging="360"/>
        <w:jc w:val="both"/>
        <w:rPr>
          <w:rFonts w:cs="Calibri"/>
          <w:color w:val="000000"/>
        </w:rPr>
      </w:pPr>
      <w:r w:rsidRPr="006941F7">
        <w:rPr>
          <w:rFonts w:cs="Calibri"/>
          <w:color w:val="000000"/>
        </w:rPr>
        <w:t>Waive or cha</w:t>
      </w:r>
      <w:r w:rsidR="009B4AC6">
        <w:rPr>
          <w:rFonts w:cs="Calibri"/>
          <w:color w:val="000000"/>
        </w:rPr>
        <w:t xml:space="preserve">nge the requirements of this </w:t>
      </w:r>
      <w:r w:rsidR="00EB0CB0">
        <w:rPr>
          <w:rFonts w:cs="Calibri"/>
          <w:color w:val="000000"/>
        </w:rPr>
        <w:t>ITQ</w:t>
      </w:r>
      <w:r w:rsidRPr="006941F7">
        <w:rPr>
          <w:rFonts w:cs="Calibri"/>
          <w:color w:val="000000"/>
        </w:rPr>
        <w:t xml:space="preserve"> from time to time without prior (or any) notice </w:t>
      </w:r>
      <w:r w:rsidRPr="006941F7">
        <w:rPr>
          <w:rFonts w:cs="Calibri"/>
          <w:color w:val="000000"/>
        </w:rPr>
        <w:lastRenderedPageBreak/>
        <w:t xml:space="preserve">being given by </w:t>
      </w:r>
      <w:r w:rsidR="00C25E54">
        <w:rPr>
          <w:rFonts w:cs="Calibri"/>
          <w:color w:val="000000"/>
        </w:rPr>
        <w:t>GBC</w:t>
      </w:r>
      <w:r w:rsidRPr="006941F7">
        <w:rPr>
          <w:rFonts w:cs="Calibri"/>
          <w:color w:val="000000"/>
        </w:rPr>
        <w:t>.</w:t>
      </w:r>
    </w:p>
    <w:p w:rsidR="00EB13F7" w:rsidRPr="006941F7" w:rsidRDefault="00EB13F7" w:rsidP="00426E46">
      <w:pPr>
        <w:widowControl w:val="0"/>
        <w:numPr>
          <w:ilvl w:val="0"/>
          <w:numId w:val="16"/>
        </w:numPr>
        <w:autoSpaceDE w:val="0"/>
        <w:autoSpaceDN w:val="0"/>
        <w:adjustRightInd w:val="0"/>
        <w:spacing w:after="0" w:line="276" w:lineRule="auto"/>
        <w:ind w:left="480" w:hanging="360"/>
        <w:jc w:val="both"/>
        <w:rPr>
          <w:rFonts w:cs="Calibri"/>
          <w:color w:val="000000"/>
        </w:rPr>
      </w:pPr>
      <w:r w:rsidRPr="006941F7">
        <w:rPr>
          <w:rFonts w:cs="Calibri"/>
          <w:color w:val="000000"/>
        </w:rPr>
        <w:t>Seek clarification or documents in respect of a Respondent’s submission.</w:t>
      </w:r>
    </w:p>
    <w:p w:rsidR="00EB13F7" w:rsidRPr="006941F7" w:rsidRDefault="00EB13F7" w:rsidP="00426E46">
      <w:pPr>
        <w:widowControl w:val="0"/>
        <w:numPr>
          <w:ilvl w:val="0"/>
          <w:numId w:val="17"/>
        </w:numPr>
        <w:autoSpaceDE w:val="0"/>
        <w:autoSpaceDN w:val="0"/>
        <w:adjustRightInd w:val="0"/>
        <w:spacing w:after="0" w:line="276" w:lineRule="auto"/>
        <w:ind w:left="480" w:hanging="360"/>
        <w:jc w:val="both"/>
        <w:rPr>
          <w:rFonts w:cs="Calibri"/>
          <w:color w:val="000000"/>
        </w:rPr>
      </w:pPr>
      <w:r w:rsidRPr="006941F7">
        <w:rPr>
          <w:rFonts w:cs="Calibri"/>
          <w:color w:val="000000"/>
        </w:rPr>
        <w:t xml:space="preserve">Disqualify any Respondent that does not submit a compliant </w:t>
      </w:r>
      <w:r w:rsidR="00EB0CB0">
        <w:rPr>
          <w:rFonts w:cs="Calibri"/>
          <w:color w:val="000000"/>
        </w:rPr>
        <w:t>Quote</w:t>
      </w:r>
      <w:r w:rsidRPr="006941F7">
        <w:rPr>
          <w:rFonts w:cs="Calibri"/>
          <w:color w:val="000000"/>
        </w:rPr>
        <w:t xml:space="preserve"> in accordance with the instructions in this </w:t>
      </w:r>
      <w:r w:rsidR="00EB0CB0">
        <w:rPr>
          <w:rFonts w:cs="Calibri"/>
          <w:color w:val="000000"/>
        </w:rPr>
        <w:t>ITQ</w:t>
      </w:r>
      <w:r w:rsidRPr="006941F7">
        <w:rPr>
          <w:rFonts w:cs="Calibri"/>
          <w:color w:val="000000"/>
        </w:rPr>
        <w:t>.</w:t>
      </w:r>
    </w:p>
    <w:p w:rsidR="00EB13F7" w:rsidRPr="006941F7" w:rsidRDefault="00EB13F7" w:rsidP="00426E46">
      <w:pPr>
        <w:widowControl w:val="0"/>
        <w:numPr>
          <w:ilvl w:val="0"/>
          <w:numId w:val="18"/>
        </w:numPr>
        <w:autoSpaceDE w:val="0"/>
        <w:autoSpaceDN w:val="0"/>
        <w:adjustRightInd w:val="0"/>
        <w:spacing w:after="0" w:line="276" w:lineRule="auto"/>
        <w:ind w:left="480" w:hanging="360"/>
        <w:jc w:val="both"/>
        <w:rPr>
          <w:rFonts w:cs="Calibri"/>
          <w:color w:val="000000"/>
        </w:rPr>
      </w:pPr>
      <w:r w:rsidRPr="006941F7">
        <w:rPr>
          <w:rFonts w:cs="Calibri"/>
          <w:color w:val="000000"/>
        </w:rPr>
        <w:t xml:space="preserve">Disqualify any Respondent that is guilty of serious misrepresentation in relation to its </w:t>
      </w:r>
      <w:r w:rsidR="00EB0CB0">
        <w:rPr>
          <w:rFonts w:cs="Calibri"/>
          <w:color w:val="000000"/>
        </w:rPr>
        <w:t>Quote</w:t>
      </w:r>
      <w:r w:rsidRPr="006941F7">
        <w:rPr>
          <w:rFonts w:cs="Calibri"/>
          <w:color w:val="000000"/>
        </w:rPr>
        <w:t xml:space="preserve">, expression of interest, or the Invitation to </w:t>
      </w:r>
      <w:r w:rsidR="00EB0CB0">
        <w:rPr>
          <w:rFonts w:cs="Calibri"/>
          <w:color w:val="000000"/>
        </w:rPr>
        <w:t>quote</w:t>
      </w:r>
      <w:r w:rsidRPr="006941F7">
        <w:rPr>
          <w:rFonts w:cs="Calibri"/>
          <w:color w:val="000000"/>
        </w:rPr>
        <w:t xml:space="preserve"> process.</w:t>
      </w:r>
    </w:p>
    <w:p w:rsidR="00EB13F7" w:rsidRPr="006941F7" w:rsidRDefault="009B4AC6" w:rsidP="00426E46">
      <w:pPr>
        <w:widowControl w:val="0"/>
        <w:numPr>
          <w:ilvl w:val="0"/>
          <w:numId w:val="19"/>
        </w:numPr>
        <w:autoSpaceDE w:val="0"/>
        <w:autoSpaceDN w:val="0"/>
        <w:adjustRightInd w:val="0"/>
        <w:spacing w:after="0" w:line="276" w:lineRule="auto"/>
        <w:ind w:left="480" w:hanging="360"/>
        <w:jc w:val="both"/>
        <w:rPr>
          <w:rFonts w:cs="Calibri"/>
          <w:color w:val="000000"/>
        </w:rPr>
      </w:pPr>
      <w:r>
        <w:rPr>
          <w:rFonts w:cs="Calibri"/>
          <w:color w:val="000000"/>
        </w:rPr>
        <w:t xml:space="preserve">Withdraw this </w:t>
      </w:r>
      <w:r w:rsidR="00EB0CB0">
        <w:rPr>
          <w:rFonts w:cs="Calibri"/>
          <w:color w:val="000000"/>
        </w:rPr>
        <w:t>ITQ</w:t>
      </w:r>
      <w:r w:rsidR="00EB13F7" w:rsidRPr="006941F7">
        <w:rPr>
          <w:rFonts w:cs="Calibri"/>
          <w:color w:val="000000"/>
        </w:rPr>
        <w:t xml:space="preserve"> at any time, or to re-invite Quotations on the same or any alternative basis.</w:t>
      </w:r>
    </w:p>
    <w:p w:rsidR="009B4AC6" w:rsidRDefault="00EB13F7" w:rsidP="009B4AC6">
      <w:pPr>
        <w:widowControl w:val="0"/>
        <w:numPr>
          <w:ilvl w:val="0"/>
          <w:numId w:val="20"/>
        </w:numPr>
        <w:autoSpaceDE w:val="0"/>
        <w:autoSpaceDN w:val="0"/>
        <w:adjustRightInd w:val="0"/>
        <w:spacing w:after="0" w:line="276" w:lineRule="auto"/>
        <w:ind w:left="480" w:hanging="360"/>
        <w:jc w:val="both"/>
        <w:rPr>
          <w:rFonts w:cs="Calibri"/>
          <w:color w:val="000000"/>
        </w:rPr>
      </w:pPr>
      <w:r w:rsidRPr="006941F7">
        <w:rPr>
          <w:rFonts w:cs="Calibri"/>
          <w:color w:val="000000"/>
        </w:rPr>
        <w:t>Choose not to award any Contract as a result of the current procurement process.</w:t>
      </w:r>
    </w:p>
    <w:p w:rsidR="00EB13F7" w:rsidRDefault="00EB13F7" w:rsidP="009B4AC6">
      <w:pPr>
        <w:widowControl w:val="0"/>
        <w:numPr>
          <w:ilvl w:val="0"/>
          <w:numId w:val="20"/>
        </w:numPr>
        <w:autoSpaceDE w:val="0"/>
        <w:autoSpaceDN w:val="0"/>
        <w:adjustRightInd w:val="0"/>
        <w:spacing w:after="0" w:line="276" w:lineRule="auto"/>
        <w:ind w:left="480" w:hanging="360"/>
        <w:jc w:val="both"/>
        <w:rPr>
          <w:rFonts w:cs="Calibri"/>
          <w:color w:val="000000"/>
        </w:rPr>
      </w:pPr>
      <w:r w:rsidRPr="009B4AC6">
        <w:rPr>
          <w:rFonts w:cs="Calibri"/>
          <w:color w:val="000000"/>
        </w:rPr>
        <w:t>Make whatever changes it sees fit to the Timetable, structure or content of the procurement process, depending on approvals processes or for any other reason</w:t>
      </w:r>
      <w:r w:rsidR="009B4AC6">
        <w:rPr>
          <w:rFonts w:cs="Calibri"/>
          <w:color w:val="000000"/>
        </w:rPr>
        <w:t>.</w:t>
      </w:r>
    </w:p>
    <w:p w:rsidR="009B4AC6" w:rsidRPr="009B4AC6" w:rsidRDefault="009B4AC6" w:rsidP="009B4AC6">
      <w:pPr>
        <w:widowControl w:val="0"/>
        <w:numPr>
          <w:ilvl w:val="0"/>
          <w:numId w:val="20"/>
        </w:numPr>
        <w:autoSpaceDE w:val="0"/>
        <w:autoSpaceDN w:val="0"/>
        <w:adjustRightInd w:val="0"/>
        <w:spacing w:after="0" w:line="276" w:lineRule="auto"/>
        <w:ind w:left="480" w:hanging="360"/>
        <w:jc w:val="both"/>
        <w:rPr>
          <w:rFonts w:cs="Calibri"/>
          <w:color w:val="000000"/>
        </w:rPr>
      </w:pPr>
      <w:r>
        <w:rPr>
          <w:rFonts w:cs="Calibri"/>
          <w:color w:val="000000"/>
        </w:rPr>
        <w:t>Reserve the right to commission more work under the same terms as set out in this document.</w:t>
      </w:r>
    </w:p>
    <w:p w:rsidR="00EB13F7" w:rsidRPr="00747541" w:rsidRDefault="00C765DD" w:rsidP="00426E46">
      <w:pPr>
        <w:widowControl w:val="0"/>
        <w:autoSpaceDE w:val="0"/>
        <w:autoSpaceDN w:val="0"/>
        <w:adjustRightInd w:val="0"/>
        <w:spacing w:before="200" w:after="0" w:line="276" w:lineRule="auto"/>
        <w:jc w:val="both"/>
        <w:rPr>
          <w:rFonts w:cs="Calibri"/>
          <w:b/>
          <w:bCs/>
          <w:color w:val="000000"/>
        </w:rPr>
      </w:pPr>
      <w:r>
        <w:rPr>
          <w:rFonts w:cs="Calibri"/>
          <w:b/>
          <w:bCs/>
          <w:color w:val="000000"/>
        </w:rPr>
        <w:t>6</w:t>
      </w:r>
      <w:r w:rsidR="00EB13F7" w:rsidRPr="006941F7">
        <w:rPr>
          <w:rFonts w:cs="Calibri"/>
          <w:b/>
          <w:bCs/>
          <w:color w:val="000000"/>
        </w:rPr>
        <w:t>.</w:t>
      </w:r>
      <w:r w:rsidR="00C25E54">
        <w:rPr>
          <w:rFonts w:cs="Calibri"/>
          <w:b/>
          <w:bCs/>
          <w:color w:val="000000"/>
        </w:rPr>
        <w:t>8</w:t>
      </w:r>
      <w:r w:rsidR="00EB13F7">
        <w:rPr>
          <w:rFonts w:cs="Calibri"/>
          <w:color w:val="000000"/>
        </w:rPr>
        <w:tab/>
      </w:r>
      <w:r w:rsidR="00EB13F7">
        <w:rPr>
          <w:rFonts w:cs="Calibri"/>
          <w:b/>
          <w:bCs/>
          <w:color w:val="000000"/>
        </w:rPr>
        <w:t>Bid costs</w:t>
      </w:r>
    </w:p>
    <w:p w:rsidR="00EB13F7" w:rsidRDefault="00C25E54" w:rsidP="00426E46">
      <w:pPr>
        <w:widowControl w:val="0"/>
        <w:autoSpaceDE w:val="0"/>
        <w:autoSpaceDN w:val="0"/>
        <w:adjustRightInd w:val="0"/>
        <w:spacing w:after="0" w:line="276" w:lineRule="auto"/>
        <w:jc w:val="both"/>
        <w:rPr>
          <w:rFonts w:cs="Calibri"/>
          <w:color w:val="000000"/>
        </w:rPr>
      </w:pPr>
      <w:r>
        <w:rPr>
          <w:rFonts w:cs="Calibri"/>
          <w:color w:val="000000"/>
        </w:rPr>
        <w:t>GBC</w:t>
      </w:r>
      <w:r w:rsidR="00EB13F7" w:rsidRPr="006941F7">
        <w:rPr>
          <w:rFonts w:cs="Calibri"/>
          <w:color w:val="000000"/>
        </w:rPr>
        <w:t xml:space="preserve"> will not be liable for any bid costs, expenditure, work or effort incurred by a Respondent in proceeding with or participating in this procurement, including </w:t>
      </w:r>
      <w:r w:rsidR="009B4AC6">
        <w:rPr>
          <w:rFonts w:cs="Calibri"/>
          <w:color w:val="000000"/>
        </w:rPr>
        <w:t xml:space="preserve">if the procurement process is </w:t>
      </w:r>
      <w:r w:rsidR="00EB13F7" w:rsidRPr="006941F7">
        <w:rPr>
          <w:rFonts w:cs="Calibri"/>
          <w:color w:val="000000"/>
        </w:rPr>
        <w:t>terminated or amended by the Council.</w:t>
      </w:r>
    </w:p>
    <w:p w:rsidR="00C765DD" w:rsidRPr="00C765DD" w:rsidRDefault="00C765DD" w:rsidP="00C765DD">
      <w:pPr>
        <w:widowControl w:val="0"/>
        <w:autoSpaceDE w:val="0"/>
        <w:autoSpaceDN w:val="0"/>
        <w:adjustRightInd w:val="0"/>
        <w:spacing w:after="0" w:line="240" w:lineRule="auto"/>
        <w:jc w:val="both"/>
        <w:rPr>
          <w:rFonts w:cs="Calibri"/>
          <w:color w:val="000000"/>
        </w:rPr>
      </w:pPr>
    </w:p>
    <w:p w:rsidR="00BA0805" w:rsidRDefault="00C765DD" w:rsidP="00BA0805">
      <w:pPr>
        <w:spacing w:after="0"/>
        <w:rPr>
          <w:rFonts w:cstheme="minorHAnsi"/>
          <w:b/>
          <w:sz w:val="24"/>
          <w:szCs w:val="24"/>
        </w:rPr>
      </w:pPr>
      <w:r>
        <w:rPr>
          <w:rFonts w:cstheme="minorHAnsi"/>
          <w:b/>
          <w:sz w:val="24"/>
          <w:szCs w:val="24"/>
        </w:rPr>
        <w:t>7</w:t>
      </w:r>
      <w:r w:rsidR="00B30E29" w:rsidRPr="00C25E54">
        <w:rPr>
          <w:rFonts w:cstheme="minorHAnsi"/>
          <w:b/>
          <w:sz w:val="24"/>
          <w:szCs w:val="24"/>
        </w:rPr>
        <w:t xml:space="preserve">. </w:t>
      </w:r>
      <w:r w:rsidR="00BA0805">
        <w:rPr>
          <w:rFonts w:cstheme="minorHAnsi"/>
          <w:b/>
          <w:sz w:val="24"/>
          <w:szCs w:val="24"/>
        </w:rPr>
        <w:tab/>
      </w:r>
      <w:r w:rsidR="00E01DE2" w:rsidRPr="00C25E54">
        <w:rPr>
          <w:rFonts w:cstheme="minorHAnsi"/>
          <w:b/>
          <w:sz w:val="24"/>
          <w:szCs w:val="24"/>
        </w:rPr>
        <w:t>EVALUATION AND SCORING</w:t>
      </w:r>
    </w:p>
    <w:p w:rsidR="00C765DD" w:rsidRDefault="00C765DD" w:rsidP="00C765DD">
      <w:pPr>
        <w:spacing w:after="0"/>
        <w:rPr>
          <w:rFonts w:cstheme="minorHAnsi"/>
          <w:b/>
          <w:sz w:val="24"/>
          <w:szCs w:val="24"/>
        </w:rPr>
      </w:pPr>
      <w:r>
        <w:rPr>
          <w:rFonts w:cs="Calibri"/>
          <w:b/>
          <w:bCs/>
          <w:color w:val="000000"/>
        </w:rPr>
        <w:t>7</w:t>
      </w:r>
      <w:r w:rsidR="00C25E54" w:rsidRPr="006941F7">
        <w:rPr>
          <w:rFonts w:cs="Calibri"/>
          <w:b/>
          <w:bCs/>
          <w:color w:val="000000"/>
        </w:rPr>
        <w:t>.1</w:t>
      </w:r>
      <w:r w:rsidR="00C25E54">
        <w:rPr>
          <w:rFonts w:cs="Calibri"/>
          <w:color w:val="000000"/>
        </w:rPr>
        <w:tab/>
      </w:r>
      <w:r w:rsidR="00C25E54" w:rsidRPr="006941F7">
        <w:rPr>
          <w:rFonts w:cs="Calibri"/>
          <w:b/>
          <w:bCs/>
          <w:color w:val="000000"/>
        </w:rPr>
        <w:t>Award Criteria and Evaluation Criteria</w:t>
      </w:r>
    </w:p>
    <w:p w:rsidR="00C25E54" w:rsidRPr="00C765DD" w:rsidRDefault="00C25E54" w:rsidP="00C765DD">
      <w:pPr>
        <w:spacing w:after="0"/>
        <w:rPr>
          <w:rFonts w:cstheme="minorHAnsi"/>
          <w:b/>
          <w:sz w:val="24"/>
          <w:szCs w:val="24"/>
        </w:rPr>
      </w:pPr>
      <w:r w:rsidRPr="006941F7">
        <w:rPr>
          <w:rFonts w:cs="Calibri"/>
          <w:color w:val="000000"/>
        </w:rPr>
        <w:t xml:space="preserve">Any Contract(s) awarded as a result of this procurement will be awarded on the basis of the offer that is the most economically advantageous to </w:t>
      </w:r>
      <w:r w:rsidR="00BA0805">
        <w:rPr>
          <w:rFonts w:cs="Calibri"/>
          <w:color w:val="000000"/>
        </w:rPr>
        <w:t>GBC</w:t>
      </w:r>
      <w:r>
        <w:rPr>
          <w:rFonts w:cs="Calibri"/>
          <w:color w:val="000000"/>
        </w:rPr>
        <w:t>. The Award Criteria are:</w:t>
      </w:r>
    </w:p>
    <w:p w:rsidR="00C25E54" w:rsidRPr="006941F7" w:rsidRDefault="009B4AC6" w:rsidP="00A816D3">
      <w:pPr>
        <w:widowControl w:val="0"/>
        <w:numPr>
          <w:ilvl w:val="0"/>
          <w:numId w:val="22"/>
        </w:numPr>
        <w:autoSpaceDE w:val="0"/>
        <w:autoSpaceDN w:val="0"/>
        <w:adjustRightInd w:val="0"/>
        <w:spacing w:after="0" w:line="240" w:lineRule="auto"/>
        <w:ind w:left="480" w:hanging="360"/>
        <w:jc w:val="both"/>
        <w:rPr>
          <w:rFonts w:cs="Calibri"/>
          <w:color w:val="000000"/>
        </w:rPr>
      </w:pPr>
      <w:r>
        <w:rPr>
          <w:rFonts w:cs="Calibri"/>
          <w:color w:val="000000"/>
        </w:rPr>
        <w:t>70</w:t>
      </w:r>
      <w:r w:rsidR="00C25E54" w:rsidRPr="006941F7">
        <w:rPr>
          <w:rFonts w:cs="Calibri"/>
          <w:color w:val="000000"/>
        </w:rPr>
        <w:t>% technical or quality.</w:t>
      </w:r>
    </w:p>
    <w:p w:rsidR="00BA0805" w:rsidRPr="00C765DD" w:rsidRDefault="009B4AC6" w:rsidP="00C765DD">
      <w:pPr>
        <w:widowControl w:val="0"/>
        <w:numPr>
          <w:ilvl w:val="0"/>
          <w:numId w:val="23"/>
        </w:numPr>
        <w:autoSpaceDE w:val="0"/>
        <w:autoSpaceDN w:val="0"/>
        <w:adjustRightInd w:val="0"/>
        <w:spacing w:after="0" w:line="240" w:lineRule="auto"/>
        <w:ind w:left="480" w:hanging="360"/>
        <w:jc w:val="both"/>
        <w:rPr>
          <w:rFonts w:cs="Calibri"/>
          <w:color w:val="000000"/>
        </w:rPr>
      </w:pPr>
      <w:r>
        <w:rPr>
          <w:rFonts w:cs="Calibri"/>
          <w:color w:val="000000"/>
        </w:rPr>
        <w:t>30</w:t>
      </w:r>
      <w:r w:rsidR="00C25E54" w:rsidRPr="006941F7">
        <w:rPr>
          <w:rFonts w:cs="Calibri"/>
          <w:color w:val="000000"/>
        </w:rPr>
        <w:t>% cost.</w:t>
      </w:r>
    </w:p>
    <w:p w:rsidR="00C25E54" w:rsidRPr="006941F7" w:rsidRDefault="00C25E54" w:rsidP="00C25E54">
      <w:pPr>
        <w:widowControl w:val="0"/>
        <w:autoSpaceDE w:val="0"/>
        <w:autoSpaceDN w:val="0"/>
        <w:adjustRightInd w:val="0"/>
        <w:spacing w:before="200" w:after="0" w:line="240" w:lineRule="auto"/>
        <w:jc w:val="both"/>
        <w:rPr>
          <w:rFonts w:cs="Calibri"/>
          <w:color w:val="000000"/>
        </w:rPr>
      </w:pPr>
      <w:r w:rsidRPr="006941F7">
        <w:rPr>
          <w:rFonts w:cs="Calibri"/>
          <w:color w:val="000000"/>
        </w:rPr>
        <w:t>Scores are arrived at following the application of the Evaluation Criteria (Evaluation</w:t>
      </w:r>
      <w:r w:rsidRPr="006941F7">
        <w:rPr>
          <w:rFonts w:cs="Calibri"/>
          <w:b/>
          <w:bCs/>
          <w:color w:val="000000"/>
        </w:rPr>
        <w:t xml:space="preserve"> Criteria</w:t>
      </w:r>
      <w:r w:rsidRPr="006941F7">
        <w:rPr>
          <w:rFonts w:cs="Calibri"/>
          <w:color w:val="000000"/>
        </w:rPr>
        <w:t xml:space="preserve">) set out below to the Respondent’s </w:t>
      </w:r>
      <w:r w:rsidR="00EB0CB0">
        <w:rPr>
          <w:rFonts w:cs="Calibri"/>
          <w:color w:val="000000"/>
        </w:rPr>
        <w:t>Quote</w:t>
      </w:r>
      <w:r w:rsidRPr="006941F7">
        <w:rPr>
          <w:rFonts w:cs="Calibri"/>
          <w:color w:val="000000"/>
        </w:rPr>
        <w:t>.</w:t>
      </w:r>
    </w:p>
    <w:p w:rsidR="00C25E54" w:rsidRPr="006941F7" w:rsidRDefault="00C25E54" w:rsidP="00C25E54">
      <w:pPr>
        <w:widowControl w:val="0"/>
        <w:autoSpaceDE w:val="0"/>
        <w:autoSpaceDN w:val="0"/>
        <w:adjustRightInd w:val="0"/>
        <w:spacing w:after="0" w:line="240" w:lineRule="auto"/>
        <w:jc w:val="both"/>
        <w:rPr>
          <w:rFonts w:cs="Calibri"/>
          <w:color w:val="000000"/>
        </w:rPr>
      </w:pPr>
      <w:r w:rsidRPr="006941F7">
        <w:rPr>
          <w:rFonts w:cs="Calibri"/>
          <w:color w:val="000000"/>
        </w:rPr>
        <w:t> </w:t>
      </w:r>
    </w:p>
    <w:p w:rsidR="00C25E54" w:rsidRPr="006941F7" w:rsidRDefault="00C25E54" w:rsidP="00C25E54">
      <w:pPr>
        <w:widowControl w:val="0"/>
        <w:autoSpaceDE w:val="0"/>
        <w:autoSpaceDN w:val="0"/>
        <w:adjustRightInd w:val="0"/>
        <w:spacing w:after="0" w:line="240" w:lineRule="auto"/>
        <w:jc w:val="both"/>
        <w:rPr>
          <w:rFonts w:cs="Calibri"/>
          <w:color w:val="000000"/>
        </w:rPr>
      </w:pPr>
      <w:r w:rsidRPr="006941F7">
        <w:rPr>
          <w:rFonts w:cs="Calibri"/>
          <w:color w:val="000000"/>
        </w:rPr>
        <w:t xml:space="preserve">Respondents are required to submit a Quote strictly in accordance with the requirements set out in this ITQ, to ensure </w:t>
      </w:r>
      <w:r w:rsidR="00BA0805">
        <w:rPr>
          <w:rFonts w:cs="Calibri"/>
          <w:color w:val="000000"/>
        </w:rPr>
        <w:t>GBC</w:t>
      </w:r>
      <w:r w:rsidRPr="006941F7">
        <w:rPr>
          <w:rFonts w:cs="Calibri"/>
          <w:color w:val="000000"/>
        </w:rPr>
        <w:t xml:space="preserve"> has the correct information to make the evaluation. Evasive, unclear or hedged Quotes may be discounted in evaluation and may, at the Council’s discretion, be taken as a rejection by the Respondent of the terms set out in this ITQ.</w:t>
      </w:r>
    </w:p>
    <w:p w:rsidR="00C25E54" w:rsidRPr="006941F7" w:rsidRDefault="00C25E54" w:rsidP="00C25E54">
      <w:pPr>
        <w:widowControl w:val="0"/>
        <w:autoSpaceDE w:val="0"/>
        <w:autoSpaceDN w:val="0"/>
        <w:adjustRightInd w:val="0"/>
        <w:spacing w:after="0" w:line="240" w:lineRule="auto"/>
        <w:jc w:val="both"/>
        <w:rPr>
          <w:rFonts w:cs="Calibri"/>
          <w:color w:val="000000"/>
        </w:rPr>
      </w:pPr>
      <w:r w:rsidRPr="006941F7">
        <w:rPr>
          <w:rFonts w:cs="Calibri"/>
          <w:color w:val="000000"/>
        </w:rPr>
        <w:t> </w:t>
      </w:r>
    </w:p>
    <w:p w:rsidR="00C25E54" w:rsidRPr="006941F7" w:rsidRDefault="00C25E54" w:rsidP="00C25E54">
      <w:pPr>
        <w:widowControl w:val="0"/>
        <w:autoSpaceDE w:val="0"/>
        <w:autoSpaceDN w:val="0"/>
        <w:adjustRightInd w:val="0"/>
        <w:spacing w:after="0" w:line="240" w:lineRule="auto"/>
        <w:jc w:val="both"/>
        <w:rPr>
          <w:rFonts w:cs="Calibri"/>
          <w:color w:val="000000"/>
        </w:rPr>
      </w:pPr>
      <w:r w:rsidRPr="006941F7">
        <w:rPr>
          <w:rFonts w:cs="Calibri"/>
          <w:color w:val="000000"/>
        </w:rPr>
        <w:t>The Quote Evaluation Model showing the Evaluation Criteria and the maximum scores attributable to them is set out below. </w:t>
      </w:r>
    </w:p>
    <w:p w:rsidR="00C25E54" w:rsidRPr="006941F7" w:rsidRDefault="00C25E54" w:rsidP="00C25E54">
      <w:pPr>
        <w:widowControl w:val="0"/>
        <w:autoSpaceDE w:val="0"/>
        <w:autoSpaceDN w:val="0"/>
        <w:adjustRightInd w:val="0"/>
        <w:spacing w:after="0" w:line="240" w:lineRule="auto"/>
        <w:jc w:val="both"/>
        <w:rPr>
          <w:rFonts w:cs="Calibri"/>
          <w:color w:val="00000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7125"/>
        <w:gridCol w:w="1701"/>
      </w:tblGrid>
      <w:tr w:rsidR="00C25E54" w:rsidRPr="006941F7" w:rsidTr="0020054D">
        <w:tc>
          <w:tcPr>
            <w:tcW w:w="7825" w:type="dxa"/>
            <w:gridSpan w:val="2"/>
            <w:shd w:val="clear" w:color="auto" w:fill="F2F2F2" w:themeFill="background1" w:themeFillShade="F2"/>
          </w:tcPr>
          <w:p w:rsidR="00C25E54" w:rsidRPr="006941F7" w:rsidRDefault="00C25E54" w:rsidP="00C25E54">
            <w:pPr>
              <w:widowControl w:val="0"/>
              <w:adjustRightInd w:val="0"/>
              <w:spacing w:after="0" w:line="240" w:lineRule="auto"/>
              <w:jc w:val="both"/>
              <w:textAlignment w:val="baseline"/>
              <w:rPr>
                <w:rFonts w:cs="Calibri"/>
                <w:b/>
              </w:rPr>
            </w:pPr>
            <w:r w:rsidRPr="006941F7">
              <w:rPr>
                <w:rFonts w:cs="Calibri"/>
                <w:b/>
              </w:rPr>
              <w:t>Criteria</w:t>
            </w:r>
          </w:p>
        </w:tc>
        <w:tc>
          <w:tcPr>
            <w:tcW w:w="1701" w:type="dxa"/>
            <w:shd w:val="clear" w:color="auto" w:fill="F2F2F2" w:themeFill="background1" w:themeFillShade="F2"/>
          </w:tcPr>
          <w:p w:rsidR="00C25E54" w:rsidRPr="006941F7" w:rsidRDefault="00C25E54" w:rsidP="00991519">
            <w:pPr>
              <w:widowControl w:val="0"/>
              <w:adjustRightInd w:val="0"/>
              <w:spacing w:after="0" w:line="240" w:lineRule="auto"/>
              <w:jc w:val="center"/>
              <w:textAlignment w:val="baseline"/>
              <w:rPr>
                <w:rFonts w:cs="Calibri"/>
                <w:b/>
              </w:rPr>
            </w:pPr>
            <w:r w:rsidRPr="006941F7">
              <w:rPr>
                <w:rFonts w:cs="Calibri"/>
                <w:b/>
              </w:rPr>
              <w:t>Weighting</w:t>
            </w:r>
          </w:p>
        </w:tc>
      </w:tr>
      <w:tr w:rsidR="00C25E54" w:rsidRPr="006941F7" w:rsidTr="0020054D">
        <w:tc>
          <w:tcPr>
            <w:tcW w:w="700" w:type="dxa"/>
          </w:tcPr>
          <w:p w:rsidR="00C25E54" w:rsidRDefault="00C25E54" w:rsidP="0020054D">
            <w:pPr>
              <w:widowControl w:val="0"/>
              <w:adjustRightInd w:val="0"/>
              <w:spacing w:after="0" w:line="240" w:lineRule="auto"/>
              <w:jc w:val="center"/>
              <w:textAlignment w:val="baseline"/>
              <w:rPr>
                <w:rFonts w:cs="Calibri"/>
                <w:i/>
              </w:rPr>
            </w:pPr>
            <w:r w:rsidRPr="006941F7">
              <w:rPr>
                <w:rFonts w:cs="Calibri"/>
                <w:i/>
              </w:rPr>
              <w:t>1</w:t>
            </w:r>
          </w:p>
          <w:p w:rsidR="00B559DC" w:rsidRDefault="00B559DC" w:rsidP="0020054D">
            <w:pPr>
              <w:widowControl w:val="0"/>
              <w:adjustRightInd w:val="0"/>
              <w:spacing w:after="0" w:line="240" w:lineRule="auto"/>
              <w:jc w:val="center"/>
              <w:textAlignment w:val="baseline"/>
              <w:rPr>
                <w:rFonts w:cs="Calibri"/>
                <w:i/>
              </w:rPr>
            </w:pPr>
          </w:p>
          <w:p w:rsidR="00B559DC" w:rsidRDefault="00B559DC" w:rsidP="0020054D">
            <w:pPr>
              <w:widowControl w:val="0"/>
              <w:adjustRightInd w:val="0"/>
              <w:spacing w:after="0" w:line="240" w:lineRule="auto"/>
              <w:jc w:val="center"/>
              <w:textAlignment w:val="baseline"/>
              <w:rPr>
                <w:rFonts w:cs="Calibri"/>
                <w:i/>
              </w:rPr>
            </w:pPr>
          </w:p>
          <w:p w:rsidR="00B559DC" w:rsidRDefault="00B559DC" w:rsidP="0020054D">
            <w:pPr>
              <w:widowControl w:val="0"/>
              <w:adjustRightInd w:val="0"/>
              <w:spacing w:after="0" w:line="240" w:lineRule="auto"/>
              <w:jc w:val="center"/>
              <w:textAlignment w:val="baseline"/>
              <w:rPr>
                <w:rFonts w:cs="Calibri"/>
                <w:i/>
              </w:rPr>
            </w:pPr>
          </w:p>
          <w:p w:rsidR="00B559DC" w:rsidRDefault="00B559DC" w:rsidP="0020054D">
            <w:pPr>
              <w:widowControl w:val="0"/>
              <w:adjustRightInd w:val="0"/>
              <w:spacing w:after="0" w:line="240" w:lineRule="auto"/>
              <w:jc w:val="center"/>
              <w:textAlignment w:val="baseline"/>
              <w:rPr>
                <w:rFonts w:cs="Calibri"/>
                <w:i/>
              </w:rPr>
            </w:pPr>
          </w:p>
          <w:p w:rsidR="00B559DC" w:rsidRDefault="00B559DC" w:rsidP="0020054D">
            <w:pPr>
              <w:widowControl w:val="0"/>
              <w:adjustRightInd w:val="0"/>
              <w:spacing w:after="0" w:line="240" w:lineRule="auto"/>
              <w:jc w:val="center"/>
              <w:textAlignment w:val="baseline"/>
              <w:rPr>
                <w:rFonts w:cs="Calibri"/>
                <w:i/>
              </w:rPr>
            </w:pPr>
            <w:r>
              <w:rPr>
                <w:rFonts w:cs="Calibri"/>
                <w:i/>
              </w:rPr>
              <w:t>1a</w:t>
            </w:r>
          </w:p>
          <w:p w:rsidR="00B559DC" w:rsidRDefault="00B559DC" w:rsidP="0020054D">
            <w:pPr>
              <w:widowControl w:val="0"/>
              <w:adjustRightInd w:val="0"/>
              <w:spacing w:after="0" w:line="240" w:lineRule="auto"/>
              <w:jc w:val="center"/>
              <w:textAlignment w:val="baseline"/>
              <w:rPr>
                <w:rFonts w:cs="Calibri"/>
                <w:i/>
              </w:rPr>
            </w:pPr>
            <w:r>
              <w:rPr>
                <w:rFonts w:cs="Calibri"/>
                <w:i/>
              </w:rPr>
              <w:t>1b</w:t>
            </w:r>
          </w:p>
          <w:p w:rsidR="00B559DC" w:rsidRDefault="00B559DC" w:rsidP="0020054D">
            <w:pPr>
              <w:widowControl w:val="0"/>
              <w:adjustRightInd w:val="0"/>
              <w:spacing w:after="0" w:line="240" w:lineRule="auto"/>
              <w:jc w:val="center"/>
              <w:textAlignment w:val="baseline"/>
              <w:rPr>
                <w:rFonts w:cs="Calibri"/>
                <w:i/>
              </w:rPr>
            </w:pPr>
            <w:r>
              <w:rPr>
                <w:rFonts w:cs="Calibri"/>
                <w:i/>
              </w:rPr>
              <w:t>1c</w:t>
            </w:r>
          </w:p>
          <w:p w:rsidR="00B559DC" w:rsidRDefault="00B559DC" w:rsidP="0020054D">
            <w:pPr>
              <w:widowControl w:val="0"/>
              <w:adjustRightInd w:val="0"/>
              <w:spacing w:after="0" w:line="240" w:lineRule="auto"/>
              <w:jc w:val="center"/>
              <w:textAlignment w:val="baseline"/>
              <w:rPr>
                <w:rFonts w:cs="Calibri"/>
                <w:i/>
              </w:rPr>
            </w:pPr>
            <w:r>
              <w:rPr>
                <w:rFonts w:cs="Calibri"/>
                <w:i/>
              </w:rPr>
              <w:t>1d</w:t>
            </w:r>
          </w:p>
          <w:p w:rsidR="00B559DC" w:rsidRDefault="00B559DC" w:rsidP="0020054D">
            <w:pPr>
              <w:widowControl w:val="0"/>
              <w:adjustRightInd w:val="0"/>
              <w:spacing w:after="0" w:line="240" w:lineRule="auto"/>
              <w:jc w:val="center"/>
              <w:textAlignment w:val="baseline"/>
              <w:rPr>
                <w:rFonts w:cs="Calibri"/>
                <w:i/>
              </w:rPr>
            </w:pPr>
            <w:r>
              <w:rPr>
                <w:rFonts w:cs="Calibri"/>
                <w:i/>
              </w:rPr>
              <w:t>1e</w:t>
            </w:r>
          </w:p>
          <w:p w:rsidR="00B559DC" w:rsidRPr="006941F7" w:rsidRDefault="00B559DC" w:rsidP="0057601E">
            <w:pPr>
              <w:widowControl w:val="0"/>
              <w:adjustRightInd w:val="0"/>
              <w:spacing w:after="0" w:line="240" w:lineRule="auto"/>
              <w:textAlignment w:val="baseline"/>
              <w:rPr>
                <w:rFonts w:cs="Calibri"/>
                <w:i/>
              </w:rPr>
            </w:pPr>
          </w:p>
        </w:tc>
        <w:tc>
          <w:tcPr>
            <w:tcW w:w="7125" w:type="dxa"/>
          </w:tcPr>
          <w:p w:rsidR="00C25E54" w:rsidRPr="007B26D5" w:rsidRDefault="00BA0805" w:rsidP="00C25E54">
            <w:pPr>
              <w:widowControl w:val="0"/>
              <w:adjustRightInd w:val="0"/>
              <w:spacing w:after="0" w:line="240" w:lineRule="auto"/>
              <w:textAlignment w:val="baseline"/>
              <w:rPr>
                <w:rFonts w:cs="Calibri"/>
                <w:b/>
              </w:rPr>
            </w:pPr>
            <w:r w:rsidRPr="007B26D5">
              <w:rPr>
                <w:rFonts w:cs="Calibri"/>
                <w:b/>
              </w:rPr>
              <w:t>Response to specification</w:t>
            </w:r>
          </w:p>
          <w:p w:rsidR="00C25E54" w:rsidRDefault="00C25E54" w:rsidP="00C25E54">
            <w:pPr>
              <w:widowControl w:val="0"/>
              <w:adjustRightInd w:val="0"/>
              <w:spacing w:after="0" w:line="240" w:lineRule="auto"/>
              <w:jc w:val="both"/>
              <w:textAlignment w:val="baseline"/>
              <w:rPr>
                <w:rFonts w:cs="Calibri"/>
              </w:rPr>
            </w:pPr>
            <w:r w:rsidRPr="007B26D5">
              <w:rPr>
                <w:rFonts w:cs="Calibri"/>
              </w:rPr>
              <w:t xml:space="preserve">Quotes will be evaluated in accordance with the scoring model set out at Section </w:t>
            </w:r>
            <w:r w:rsidR="00C765DD">
              <w:rPr>
                <w:rFonts w:cs="Calibri"/>
              </w:rPr>
              <w:t>7</w:t>
            </w:r>
            <w:r w:rsidR="00F16B3F">
              <w:rPr>
                <w:rFonts w:cs="Calibri"/>
              </w:rPr>
              <w:t xml:space="preserve"> of the </w:t>
            </w:r>
            <w:r w:rsidR="00EB0CB0">
              <w:rPr>
                <w:rFonts w:cs="Calibri"/>
              </w:rPr>
              <w:t>ITQ</w:t>
            </w:r>
            <w:r w:rsidRPr="007B26D5">
              <w:rPr>
                <w:rFonts w:cs="Calibri"/>
              </w:rPr>
              <w:t xml:space="preserve"> as to the proposed method for delivery of the </w:t>
            </w:r>
            <w:r w:rsidR="00A816D3">
              <w:rPr>
                <w:rFonts w:cs="Calibri"/>
              </w:rPr>
              <w:t>Commission</w:t>
            </w:r>
            <w:r w:rsidRPr="007B26D5">
              <w:rPr>
                <w:rFonts w:cs="Calibri"/>
              </w:rPr>
              <w:t xml:space="preserve">  in acco</w:t>
            </w:r>
            <w:r w:rsidR="00F16B3F">
              <w:rPr>
                <w:rFonts w:cs="Calibri"/>
              </w:rPr>
              <w:t xml:space="preserve">rdance with this </w:t>
            </w:r>
            <w:r w:rsidR="00EB0CB0">
              <w:rPr>
                <w:rFonts w:cs="Calibri"/>
              </w:rPr>
              <w:t>ITQ</w:t>
            </w:r>
            <w:r w:rsidR="007B26D5" w:rsidRPr="007B26D5">
              <w:rPr>
                <w:rFonts w:cs="Calibri"/>
              </w:rPr>
              <w:t xml:space="preserve"> including:</w:t>
            </w:r>
          </w:p>
          <w:p w:rsidR="00B559DC" w:rsidRDefault="00B559DC" w:rsidP="00B559DC">
            <w:pPr>
              <w:widowControl w:val="0"/>
              <w:adjustRightInd w:val="0"/>
              <w:spacing w:after="0" w:line="240" w:lineRule="auto"/>
              <w:jc w:val="both"/>
              <w:textAlignment w:val="baseline"/>
              <w:rPr>
                <w:rFonts w:cs="Calibri"/>
              </w:rPr>
            </w:pPr>
          </w:p>
          <w:p w:rsidR="0020054D" w:rsidRDefault="00B559DC" w:rsidP="00B559DC">
            <w:pPr>
              <w:widowControl w:val="0"/>
              <w:adjustRightInd w:val="0"/>
              <w:spacing w:after="0" w:line="240" w:lineRule="auto"/>
              <w:jc w:val="both"/>
              <w:textAlignment w:val="baseline"/>
              <w:rPr>
                <w:rFonts w:cs="Calibri"/>
              </w:rPr>
            </w:pPr>
            <w:r>
              <w:rPr>
                <w:rFonts w:cs="Calibri"/>
              </w:rPr>
              <w:t>Structure a</w:t>
            </w:r>
            <w:r w:rsidR="0020054D">
              <w:rPr>
                <w:rFonts w:cs="Calibri"/>
              </w:rPr>
              <w:t>nd experience of project team</w:t>
            </w:r>
          </w:p>
          <w:p w:rsidR="00B559DC" w:rsidRDefault="00B559DC" w:rsidP="00B559DC">
            <w:pPr>
              <w:widowControl w:val="0"/>
              <w:adjustRightInd w:val="0"/>
              <w:spacing w:after="0" w:line="240" w:lineRule="auto"/>
              <w:jc w:val="both"/>
              <w:textAlignment w:val="baseline"/>
              <w:rPr>
                <w:rFonts w:cs="Calibri"/>
              </w:rPr>
            </w:pPr>
            <w:r>
              <w:rPr>
                <w:rFonts w:cs="Calibri"/>
              </w:rPr>
              <w:t>Timetable and key milestones for project delivery</w:t>
            </w:r>
          </w:p>
          <w:p w:rsidR="00C25E54" w:rsidRPr="007B26D5" w:rsidRDefault="00C25E54" w:rsidP="00B559DC">
            <w:pPr>
              <w:widowControl w:val="0"/>
              <w:adjustRightInd w:val="0"/>
              <w:spacing w:after="0" w:line="240" w:lineRule="auto"/>
              <w:jc w:val="both"/>
              <w:textAlignment w:val="baseline"/>
              <w:rPr>
                <w:rFonts w:cs="Calibri"/>
              </w:rPr>
            </w:pPr>
            <w:r w:rsidRPr="007B26D5">
              <w:rPr>
                <w:rFonts w:cs="Calibri"/>
              </w:rPr>
              <w:t>Overall a</w:t>
            </w:r>
            <w:r w:rsidR="00A816D3">
              <w:rPr>
                <w:rFonts w:cs="Calibri"/>
              </w:rPr>
              <w:t xml:space="preserve">pproach </w:t>
            </w:r>
            <w:r w:rsidR="0020054D">
              <w:rPr>
                <w:rFonts w:cs="Calibri"/>
              </w:rPr>
              <w:t xml:space="preserve">to delivering </w:t>
            </w:r>
            <w:r w:rsidR="00B559DC">
              <w:rPr>
                <w:rFonts w:cs="Calibri"/>
              </w:rPr>
              <w:t xml:space="preserve">the </w:t>
            </w:r>
            <w:r w:rsidR="0020054D">
              <w:rPr>
                <w:rFonts w:cs="Calibri"/>
              </w:rPr>
              <w:t xml:space="preserve">specification </w:t>
            </w:r>
          </w:p>
          <w:p w:rsidR="00C25E54" w:rsidRPr="007B26D5" w:rsidRDefault="0057601E" w:rsidP="00B559DC">
            <w:pPr>
              <w:widowControl w:val="0"/>
              <w:adjustRightInd w:val="0"/>
              <w:spacing w:after="0" w:line="240" w:lineRule="auto"/>
              <w:jc w:val="both"/>
              <w:textAlignment w:val="baseline"/>
              <w:rPr>
                <w:rFonts w:cs="Calibri"/>
              </w:rPr>
            </w:pPr>
            <w:r>
              <w:rPr>
                <w:rFonts w:cs="Calibri"/>
              </w:rPr>
              <w:t>Approach to</w:t>
            </w:r>
            <w:r w:rsidR="00C25E54" w:rsidRPr="007B26D5">
              <w:rPr>
                <w:rFonts w:cs="Calibri"/>
              </w:rPr>
              <w:t xml:space="preserve"> communications</w:t>
            </w:r>
            <w:r w:rsidR="009B677B">
              <w:rPr>
                <w:rFonts w:cs="Calibri"/>
              </w:rPr>
              <w:t xml:space="preserve"> with participants and client</w:t>
            </w:r>
          </w:p>
          <w:p w:rsidR="00C25E54" w:rsidRPr="007B26D5" w:rsidRDefault="00B559DC" w:rsidP="00B559DC">
            <w:pPr>
              <w:widowControl w:val="0"/>
              <w:adjustRightInd w:val="0"/>
              <w:spacing w:after="0" w:line="240" w:lineRule="auto"/>
              <w:jc w:val="both"/>
              <w:textAlignment w:val="baseline"/>
              <w:rPr>
                <w:rFonts w:cs="Calibri"/>
              </w:rPr>
            </w:pPr>
            <w:r>
              <w:rPr>
                <w:rFonts w:cs="Calibri"/>
              </w:rPr>
              <w:t>M</w:t>
            </w:r>
            <w:r w:rsidR="00C25E54" w:rsidRPr="007B26D5">
              <w:rPr>
                <w:rFonts w:cs="Calibri"/>
              </w:rPr>
              <w:t>ethod for monitoring of performance and quality assurance</w:t>
            </w:r>
          </w:p>
          <w:p w:rsidR="007B26D5" w:rsidRPr="006941F7" w:rsidRDefault="007B26D5" w:rsidP="007B26D5">
            <w:pPr>
              <w:widowControl w:val="0"/>
              <w:adjustRightInd w:val="0"/>
              <w:spacing w:after="0" w:line="240" w:lineRule="auto"/>
              <w:ind w:left="504"/>
              <w:jc w:val="both"/>
              <w:textAlignment w:val="baseline"/>
              <w:rPr>
                <w:rFonts w:cs="Calibri"/>
                <w:i/>
              </w:rPr>
            </w:pPr>
          </w:p>
        </w:tc>
        <w:tc>
          <w:tcPr>
            <w:tcW w:w="1701" w:type="dxa"/>
          </w:tcPr>
          <w:p w:rsidR="00B559DC" w:rsidRDefault="00B559DC" w:rsidP="00C25E54">
            <w:pPr>
              <w:widowControl w:val="0"/>
              <w:adjustRightInd w:val="0"/>
              <w:spacing w:after="0" w:line="240" w:lineRule="auto"/>
              <w:jc w:val="center"/>
              <w:textAlignment w:val="baseline"/>
              <w:rPr>
                <w:rFonts w:cs="Calibri"/>
                <w:b/>
                <w:iCs/>
              </w:rPr>
            </w:pPr>
          </w:p>
          <w:p w:rsidR="00C25E54" w:rsidRDefault="00C25E54" w:rsidP="00C25E54">
            <w:pPr>
              <w:widowControl w:val="0"/>
              <w:adjustRightInd w:val="0"/>
              <w:spacing w:after="0" w:line="240" w:lineRule="auto"/>
              <w:jc w:val="center"/>
              <w:textAlignment w:val="baseline"/>
              <w:rPr>
                <w:rFonts w:cs="Calibri"/>
                <w:b/>
                <w:iCs/>
              </w:rPr>
            </w:pPr>
            <w:r w:rsidRPr="006941F7">
              <w:rPr>
                <w:rFonts w:cs="Calibri"/>
                <w:b/>
                <w:iCs/>
              </w:rPr>
              <w:t>7</w:t>
            </w:r>
            <w:r w:rsidR="0057601E">
              <w:rPr>
                <w:rFonts w:cs="Calibri"/>
                <w:b/>
                <w:iCs/>
              </w:rPr>
              <w:t>0</w:t>
            </w:r>
            <w:r w:rsidRPr="006941F7">
              <w:rPr>
                <w:rFonts w:cs="Calibri"/>
                <w:b/>
                <w:iCs/>
              </w:rPr>
              <w:t>%</w:t>
            </w:r>
          </w:p>
          <w:p w:rsidR="00B559DC" w:rsidRDefault="00B559DC" w:rsidP="00C25E54">
            <w:pPr>
              <w:widowControl w:val="0"/>
              <w:adjustRightInd w:val="0"/>
              <w:spacing w:after="0" w:line="240" w:lineRule="auto"/>
              <w:jc w:val="center"/>
              <w:textAlignment w:val="baseline"/>
              <w:rPr>
                <w:rFonts w:cs="Calibri"/>
                <w:b/>
                <w:iCs/>
              </w:rPr>
            </w:pPr>
          </w:p>
          <w:p w:rsidR="00B559DC" w:rsidRDefault="00B559DC" w:rsidP="00C25E54">
            <w:pPr>
              <w:widowControl w:val="0"/>
              <w:adjustRightInd w:val="0"/>
              <w:spacing w:after="0" w:line="240" w:lineRule="auto"/>
              <w:jc w:val="center"/>
              <w:textAlignment w:val="baseline"/>
              <w:rPr>
                <w:rFonts w:cs="Calibri"/>
                <w:b/>
                <w:iCs/>
              </w:rPr>
            </w:pPr>
          </w:p>
          <w:p w:rsidR="00B559DC" w:rsidRDefault="00B559DC" w:rsidP="00C25E54">
            <w:pPr>
              <w:widowControl w:val="0"/>
              <w:adjustRightInd w:val="0"/>
              <w:spacing w:after="0" w:line="240" w:lineRule="auto"/>
              <w:jc w:val="center"/>
              <w:textAlignment w:val="baseline"/>
              <w:rPr>
                <w:rFonts w:cs="Calibri"/>
                <w:b/>
                <w:iCs/>
              </w:rPr>
            </w:pPr>
          </w:p>
          <w:p w:rsidR="00B559DC" w:rsidRDefault="00E85143" w:rsidP="00C25E54">
            <w:pPr>
              <w:widowControl w:val="0"/>
              <w:adjustRightInd w:val="0"/>
              <w:spacing w:after="0" w:line="240" w:lineRule="auto"/>
              <w:jc w:val="center"/>
              <w:textAlignment w:val="baseline"/>
              <w:rPr>
                <w:rFonts w:cs="Calibri"/>
                <w:b/>
                <w:iCs/>
              </w:rPr>
            </w:pPr>
            <w:r>
              <w:rPr>
                <w:rFonts w:cs="Calibri"/>
                <w:b/>
                <w:iCs/>
              </w:rPr>
              <w:t>10</w:t>
            </w:r>
            <w:r w:rsidR="00B559DC">
              <w:rPr>
                <w:rFonts w:cs="Calibri"/>
                <w:b/>
                <w:iCs/>
              </w:rPr>
              <w:t>%</w:t>
            </w:r>
          </w:p>
          <w:p w:rsidR="00B559DC" w:rsidRDefault="0057601E" w:rsidP="00C25E54">
            <w:pPr>
              <w:widowControl w:val="0"/>
              <w:adjustRightInd w:val="0"/>
              <w:spacing w:after="0" w:line="240" w:lineRule="auto"/>
              <w:jc w:val="center"/>
              <w:textAlignment w:val="baseline"/>
              <w:rPr>
                <w:rFonts w:cs="Calibri"/>
                <w:b/>
                <w:iCs/>
              </w:rPr>
            </w:pPr>
            <w:r>
              <w:rPr>
                <w:rFonts w:cs="Calibri"/>
                <w:b/>
                <w:iCs/>
              </w:rPr>
              <w:t>10</w:t>
            </w:r>
            <w:r w:rsidR="00B559DC">
              <w:rPr>
                <w:rFonts w:cs="Calibri"/>
                <w:b/>
                <w:iCs/>
              </w:rPr>
              <w:t>%</w:t>
            </w:r>
          </w:p>
          <w:p w:rsidR="00B559DC" w:rsidRDefault="0057601E" w:rsidP="00C25E54">
            <w:pPr>
              <w:widowControl w:val="0"/>
              <w:adjustRightInd w:val="0"/>
              <w:spacing w:after="0" w:line="240" w:lineRule="auto"/>
              <w:jc w:val="center"/>
              <w:textAlignment w:val="baseline"/>
              <w:rPr>
                <w:rFonts w:cs="Calibri"/>
                <w:b/>
                <w:iCs/>
              </w:rPr>
            </w:pPr>
            <w:r>
              <w:rPr>
                <w:rFonts w:cs="Calibri"/>
                <w:b/>
                <w:iCs/>
              </w:rPr>
              <w:t>3</w:t>
            </w:r>
            <w:r w:rsidR="00B559DC">
              <w:rPr>
                <w:rFonts w:cs="Calibri"/>
                <w:b/>
                <w:iCs/>
              </w:rPr>
              <w:t>0%</w:t>
            </w:r>
          </w:p>
          <w:p w:rsidR="00B559DC" w:rsidRDefault="00B559DC" w:rsidP="00C25E54">
            <w:pPr>
              <w:widowControl w:val="0"/>
              <w:adjustRightInd w:val="0"/>
              <w:spacing w:after="0" w:line="240" w:lineRule="auto"/>
              <w:jc w:val="center"/>
              <w:textAlignment w:val="baseline"/>
              <w:rPr>
                <w:rFonts w:cs="Calibri"/>
                <w:b/>
                <w:iCs/>
              </w:rPr>
            </w:pPr>
            <w:r>
              <w:rPr>
                <w:rFonts w:cs="Calibri"/>
                <w:b/>
                <w:iCs/>
              </w:rPr>
              <w:t>10%</w:t>
            </w:r>
          </w:p>
          <w:p w:rsidR="00B559DC" w:rsidRDefault="006F6FE1" w:rsidP="00C25E54">
            <w:pPr>
              <w:widowControl w:val="0"/>
              <w:adjustRightInd w:val="0"/>
              <w:spacing w:after="0" w:line="240" w:lineRule="auto"/>
              <w:jc w:val="center"/>
              <w:textAlignment w:val="baseline"/>
              <w:rPr>
                <w:rFonts w:cs="Calibri"/>
                <w:b/>
                <w:iCs/>
              </w:rPr>
            </w:pPr>
            <w:r>
              <w:rPr>
                <w:rFonts w:cs="Calibri"/>
                <w:b/>
                <w:iCs/>
              </w:rPr>
              <w:t>10</w:t>
            </w:r>
            <w:r w:rsidR="00B559DC">
              <w:rPr>
                <w:rFonts w:cs="Calibri"/>
                <w:b/>
                <w:iCs/>
              </w:rPr>
              <w:t>%</w:t>
            </w:r>
          </w:p>
          <w:p w:rsidR="00B559DC" w:rsidRPr="006941F7" w:rsidRDefault="00B559DC" w:rsidP="00C25E54">
            <w:pPr>
              <w:widowControl w:val="0"/>
              <w:adjustRightInd w:val="0"/>
              <w:spacing w:after="0" w:line="240" w:lineRule="auto"/>
              <w:jc w:val="center"/>
              <w:textAlignment w:val="baseline"/>
              <w:rPr>
                <w:rFonts w:cs="Calibri"/>
                <w:b/>
                <w:iCs/>
              </w:rPr>
            </w:pPr>
          </w:p>
        </w:tc>
      </w:tr>
    </w:tbl>
    <w:p w:rsidR="00C25E54" w:rsidRPr="006941F7" w:rsidRDefault="00C25E54" w:rsidP="00C25E54">
      <w:pPr>
        <w:rPr>
          <w:rFonts w:cs="Calibri"/>
        </w:rPr>
      </w:pP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7100"/>
        <w:gridCol w:w="1500"/>
      </w:tblGrid>
      <w:tr w:rsidR="00C25E54" w:rsidRPr="006941F7" w:rsidTr="00C25E54">
        <w:tc>
          <w:tcPr>
            <w:tcW w:w="7800" w:type="dxa"/>
            <w:gridSpan w:val="2"/>
            <w:shd w:val="clear" w:color="auto" w:fill="D9D9D9"/>
          </w:tcPr>
          <w:p w:rsidR="00C25E54" w:rsidRPr="006941F7" w:rsidRDefault="00C25E54" w:rsidP="00C25E54">
            <w:pPr>
              <w:widowControl w:val="0"/>
              <w:adjustRightInd w:val="0"/>
              <w:spacing w:after="0" w:line="240" w:lineRule="auto"/>
              <w:jc w:val="both"/>
              <w:textAlignment w:val="baseline"/>
              <w:rPr>
                <w:rFonts w:cs="Calibri"/>
                <w:b/>
              </w:rPr>
            </w:pPr>
            <w:r w:rsidRPr="006941F7">
              <w:rPr>
                <w:rFonts w:cs="Calibri"/>
                <w:b/>
              </w:rPr>
              <w:t>Criteria</w:t>
            </w:r>
          </w:p>
        </w:tc>
        <w:tc>
          <w:tcPr>
            <w:tcW w:w="1500" w:type="dxa"/>
            <w:shd w:val="clear" w:color="auto" w:fill="D9D9D9"/>
          </w:tcPr>
          <w:p w:rsidR="00C25E54" w:rsidRPr="006941F7" w:rsidRDefault="00C25E54" w:rsidP="00991519">
            <w:pPr>
              <w:widowControl w:val="0"/>
              <w:adjustRightInd w:val="0"/>
              <w:spacing w:after="0" w:line="240" w:lineRule="auto"/>
              <w:jc w:val="center"/>
              <w:textAlignment w:val="baseline"/>
              <w:rPr>
                <w:rFonts w:cs="Calibri"/>
                <w:b/>
              </w:rPr>
            </w:pPr>
            <w:r w:rsidRPr="006941F7">
              <w:rPr>
                <w:rFonts w:cs="Calibri"/>
                <w:b/>
              </w:rPr>
              <w:t>Weighting</w:t>
            </w:r>
          </w:p>
        </w:tc>
      </w:tr>
      <w:tr w:rsidR="00C25E54" w:rsidRPr="006941F7" w:rsidTr="00C25E54">
        <w:tc>
          <w:tcPr>
            <w:tcW w:w="700" w:type="dxa"/>
          </w:tcPr>
          <w:p w:rsidR="00C25E54" w:rsidRDefault="00B559DC" w:rsidP="00B559DC">
            <w:pPr>
              <w:widowControl w:val="0"/>
              <w:adjustRightInd w:val="0"/>
              <w:spacing w:after="0" w:line="240" w:lineRule="auto"/>
              <w:jc w:val="center"/>
              <w:textAlignment w:val="baseline"/>
              <w:rPr>
                <w:rFonts w:cs="Calibri"/>
                <w:i/>
              </w:rPr>
            </w:pPr>
            <w:r>
              <w:rPr>
                <w:rFonts w:cs="Calibri"/>
                <w:i/>
              </w:rPr>
              <w:t>2</w:t>
            </w:r>
          </w:p>
          <w:p w:rsidR="00ED01CA" w:rsidRDefault="00ED01CA" w:rsidP="00B559DC">
            <w:pPr>
              <w:widowControl w:val="0"/>
              <w:adjustRightInd w:val="0"/>
              <w:spacing w:after="0" w:line="240" w:lineRule="auto"/>
              <w:jc w:val="center"/>
              <w:textAlignment w:val="baseline"/>
              <w:rPr>
                <w:rFonts w:cs="Calibri"/>
                <w:i/>
              </w:rPr>
            </w:pPr>
          </w:p>
          <w:p w:rsidR="00ED01CA" w:rsidRDefault="00ED01CA" w:rsidP="00B559DC">
            <w:pPr>
              <w:widowControl w:val="0"/>
              <w:adjustRightInd w:val="0"/>
              <w:spacing w:after="0" w:line="240" w:lineRule="auto"/>
              <w:jc w:val="center"/>
              <w:textAlignment w:val="baseline"/>
              <w:rPr>
                <w:rFonts w:cs="Calibri"/>
                <w:i/>
              </w:rPr>
            </w:pPr>
          </w:p>
          <w:p w:rsidR="00ED01CA" w:rsidRDefault="00ED01CA" w:rsidP="00B559DC">
            <w:pPr>
              <w:widowControl w:val="0"/>
              <w:adjustRightInd w:val="0"/>
              <w:spacing w:after="0" w:line="240" w:lineRule="auto"/>
              <w:jc w:val="center"/>
              <w:textAlignment w:val="baseline"/>
              <w:rPr>
                <w:rFonts w:cs="Calibri"/>
                <w:i/>
              </w:rPr>
            </w:pPr>
          </w:p>
          <w:p w:rsidR="00B559DC" w:rsidRDefault="00B559DC" w:rsidP="00B559DC">
            <w:pPr>
              <w:widowControl w:val="0"/>
              <w:adjustRightInd w:val="0"/>
              <w:spacing w:after="0" w:line="240" w:lineRule="auto"/>
              <w:jc w:val="center"/>
              <w:textAlignment w:val="baseline"/>
              <w:rPr>
                <w:rFonts w:cs="Calibri"/>
                <w:i/>
              </w:rPr>
            </w:pPr>
            <w:r>
              <w:rPr>
                <w:rFonts w:cs="Calibri"/>
                <w:i/>
              </w:rPr>
              <w:t>2a</w:t>
            </w:r>
          </w:p>
          <w:p w:rsidR="00ED01CA" w:rsidRDefault="00ED01CA" w:rsidP="00B559DC">
            <w:pPr>
              <w:widowControl w:val="0"/>
              <w:adjustRightInd w:val="0"/>
              <w:spacing w:after="0" w:line="240" w:lineRule="auto"/>
              <w:jc w:val="center"/>
              <w:textAlignment w:val="baseline"/>
              <w:rPr>
                <w:rFonts w:cs="Calibri"/>
                <w:i/>
              </w:rPr>
            </w:pPr>
          </w:p>
          <w:p w:rsidR="00B559DC" w:rsidRPr="006941F7" w:rsidRDefault="00B559DC" w:rsidP="00ED01CA">
            <w:pPr>
              <w:widowControl w:val="0"/>
              <w:adjustRightInd w:val="0"/>
              <w:spacing w:after="0" w:line="240" w:lineRule="auto"/>
              <w:textAlignment w:val="baseline"/>
              <w:rPr>
                <w:rFonts w:cs="Calibri"/>
                <w:i/>
              </w:rPr>
            </w:pPr>
          </w:p>
        </w:tc>
        <w:tc>
          <w:tcPr>
            <w:tcW w:w="7100" w:type="dxa"/>
          </w:tcPr>
          <w:p w:rsidR="00C25E54" w:rsidRPr="00A816D3" w:rsidRDefault="00C25E54" w:rsidP="00C25E54">
            <w:pPr>
              <w:widowControl w:val="0"/>
              <w:adjustRightInd w:val="0"/>
              <w:spacing w:after="0" w:line="240" w:lineRule="auto"/>
              <w:jc w:val="both"/>
              <w:textAlignment w:val="baseline"/>
              <w:rPr>
                <w:rFonts w:cs="Calibri"/>
                <w:b/>
              </w:rPr>
            </w:pPr>
            <w:r w:rsidRPr="00A816D3">
              <w:rPr>
                <w:rFonts w:cs="Calibri"/>
                <w:b/>
              </w:rPr>
              <w:t>Quote Sum</w:t>
            </w:r>
          </w:p>
          <w:p w:rsidR="00ED01CA" w:rsidRDefault="00ED01CA" w:rsidP="00ED01CA">
            <w:pPr>
              <w:widowControl w:val="0"/>
              <w:adjustRightInd w:val="0"/>
              <w:spacing w:after="0" w:line="240" w:lineRule="auto"/>
              <w:textAlignment w:val="baseline"/>
              <w:rPr>
                <w:rFonts w:cs="Calibri"/>
              </w:rPr>
            </w:pPr>
            <w:r w:rsidRPr="00ED01CA">
              <w:rPr>
                <w:rFonts w:cs="Calibri"/>
              </w:rPr>
              <w:t xml:space="preserve">Quote sum will be evaluated by the application of the formula in </w:t>
            </w:r>
            <w:r w:rsidR="003B1E64">
              <w:rPr>
                <w:rFonts w:cs="Calibri"/>
              </w:rPr>
              <w:t>7.3</w:t>
            </w:r>
            <w:r w:rsidR="00F16B3F">
              <w:rPr>
                <w:rFonts w:cs="Calibri"/>
              </w:rPr>
              <w:t xml:space="preserve"> of the </w:t>
            </w:r>
            <w:r w:rsidR="00EB0CB0">
              <w:rPr>
                <w:rFonts w:cs="Calibri"/>
              </w:rPr>
              <w:t>ITQ</w:t>
            </w:r>
            <w:r w:rsidR="00F16B3F">
              <w:rPr>
                <w:rFonts w:cs="Calibri"/>
              </w:rPr>
              <w:t>.</w:t>
            </w:r>
            <w:r w:rsidRPr="00ED01CA">
              <w:rPr>
                <w:rFonts w:cs="Calibri"/>
              </w:rPr>
              <w:t xml:space="preserve"> </w:t>
            </w:r>
          </w:p>
          <w:p w:rsidR="00ED01CA" w:rsidRDefault="00ED01CA" w:rsidP="00ED01CA">
            <w:pPr>
              <w:widowControl w:val="0"/>
              <w:adjustRightInd w:val="0"/>
              <w:spacing w:after="0" w:line="240" w:lineRule="auto"/>
              <w:textAlignment w:val="baseline"/>
              <w:rPr>
                <w:rFonts w:cs="Calibri"/>
              </w:rPr>
            </w:pPr>
          </w:p>
          <w:p w:rsidR="00C25E54" w:rsidRPr="00ED01CA" w:rsidRDefault="00ED01CA" w:rsidP="003B1E64">
            <w:pPr>
              <w:widowControl w:val="0"/>
              <w:adjustRightInd w:val="0"/>
              <w:spacing w:after="0" w:line="240" w:lineRule="auto"/>
              <w:textAlignment w:val="baseline"/>
              <w:rPr>
                <w:rFonts w:cs="Calibri"/>
              </w:rPr>
            </w:pPr>
            <w:r w:rsidRPr="00ED01CA">
              <w:rPr>
                <w:rFonts w:cs="Calibri"/>
              </w:rPr>
              <w:t xml:space="preserve">A schedule of costs itemised by work item </w:t>
            </w:r>
            <w:r w:rsidR="003B1E64">
              <w:rPr>
                <w:rFonts w:cs="Calibri"/>
              </w:rPr>
              <w:t>must</w:t>
            </w:r>
            <w:r w:rsidRPr="00ED01CA">
              <w:rPr>
                <w:rFonts w:cs="Calibri"/>
              </w:rPr>
              <w:t xml:space="preserve"> be provided </w:t>
            </w:r>
            <w:r w:rsidR="003B1E64">
              <w:rPr>
                <w:rFonts w:cs="Calibri"/>
              </w:rPr>
              <w:t xml:space="preserve">by the Respondent </w:t>
            </w:r>
            <w:r w:rsidRPr="00ED01CA">
              <w:rPr>
                <w:rFonts w:cs="Calibri"/>
              </w:rPr>
              <w:t>with a</w:t>
            </w:r>
            <w:r w:rsidR="00C25E54" w:rsidRPr="00ED01CA">
              <w:rPr>
                <w:rFonts w:cs="Calibri"/>
              </w:rPr>
              <w:t>ll prices stated in pounds sterling and exclusive of VAT</w:t>
            </w:r>
            <w:r>
              <w:rPr>
                <w:rFonts w:cs="Calibri"/>
              </w:rPr>
              <w:t>.</w:t>
            </w:r>
          </w:p>
        </w:tc>
        <w:tc>
          <w:tcPr>
            <w:tcW w:w="1500" w:type="dxa"/>
          </w:tcPr>
          <w:p w:rsidR="00ED01CA" w:rsidRDefault="00ED01CA" w:rsidP="00C25E54">
            <w:pPr>
              <w:widowControl w:val="0"/>
              <w:adjustRightInd w:val="0"/>
              <w:spacing w:after="0" w:line="240" w:lineRule="auto"/>
              <w:jc w:val="center"/>
              <w:textAlignment w:val="baseline"/>
              <w:rPr>
                <w:rFonts w:cs="Calibri"/>
                <w:b/>
                <w:iCs/>
              </w:rPr>
            </w:pPr>
          </w:p>
          <w:p w:rsidR="00C25E54" w:rsidRDefault="00101930" w:rsidP="00C25E54">
            <w:pPr>
              <w:widowControl w:val="0"/>
              <w:adjustRightInd w:val="0"/>
              <w:spacing w:after="0" w:line="240" w:lineRule="auto"/>
              <w:jc w:val="center"/>
              <w:textAlignment w:val="baseline"/>
              <w:rPr>
                <w:rFonts w:cs="Calibri"/>
                <w:b/>
                <w:iCs/>
              </w:rPr>
            </w:pPr>
            <w:r>
              <w:rPr>
                <w:rFonts w:cs="Calibri"/>
                <w:b/>
                <w:iCs/>
              </w:rPr>
              <w:t>30</w:t>
            </w:r>
            <w:r w:rsidR="00C25E54" w:rsidRPr="006941F7">
              <w:rPr>
                <w:rFonts w:cs="Calibri"/>
                <w:b/>
                <w:iCs/>
              </w:rPr>
              <w:t>%</w:t>
            </w:r>
          </w:p>
          <w:p w:rsidR="004257A2" w:rsidRDefault="004257A2" w:rsidP="00C25E54">
            <w:pPr>
              <w:widowControl w:val="0"/>
              <w:adjustRightInd w:val="0"/>
              <w:spacing w:after="0" w:line="240" w:lineRule="auto"/>
              <w:jc w:val="center"/>
              <w:textAlignment w:val="baseline"/>
              <w:rPr>
                <w:rFonts w:cs="Calibri"/>
                <w:b/>
                <w:iCs/>
              </w:rPr>
            </w:pPr>
          </w:p>
          <w:p w:rsidR="004257A2" w:rsidRDefault="004257A2" w:rsidP="00C25E54">
            <w:pPr>
              <w:widowControl w:val="0"/>
              <w:adjustRightInd w:val="0"/>
              <w:spacing w:after="0" w:line="240" w:lineRule="auto"/>
              <w:jc w:val="center"/>
              <w:textAlignment w:val="baseline"/>
              <w:rPr>
                <w:rFonts w:cs="Calibri"/>
                <w:b/>
                <w:iCs/>
              </w:rPr>
            </w:pPr>
          </w:p>
          <w:p w:rsidR="004257A2" w:rsidRPr="006941F7" w:rsidRDefault="004257A2" w:rsidP="00C25E54">
            <w:pPr>
              <w:widowControl w:val="0"/>
              <w:adjustRightInd w:val="0"/>
              <w:spacing w:after="0" w:line="240" w:lineRule="auto"/>
              <w:jc w:val="center"/>
              <w:textAlignment w:val="baseline"/>
              <w:rPr>
                <w:rFonts w:cs="Calibri"/>
                <w:iCs/>
              </w:rPr>
            </w:pPr>
          </w:p>
        </w:tc>
      </w:tr>
    </w:tbl>
    <w:p w:rsidR="00C25E54" w:rsidRPr="006941F7" w:rsidRDefault="00C25E54" w:rsidP="00C25E54">
      <w:pPr>
        <w:widowControl w:val="0"/>
        <w:autoSpaceDE w:val="0"/>
        <w:autoSpaceDN w:val="0"/>
        <w:adjustRightInd w:val="0"/>
        <w:spacing w:after="0" w:line="240" w:lineRule="auto"/>
        <w:jc w:val="both"/>
        <w:rPr>
          <w:rFonts w:cs="Calibri"/>
          <w:color w:val="000000"/>
        </w:rPr>
      </w:pPr>
      <w:r w:rsidRPr="006941F7">
        <w:rPr>
          <w:rFonts w:cs="Calibri"/>
          <w:color w:val="000000"/>
        </w:rPr>
        <w:t> </w:t>
      </w:r>
    </w:p>
    <w:p w:rsidR="00C25E54" w:rsidRDefault="00C25E54" w:rsidP="00C25E54">
      <w:pPr>
        <w:widowControl w:val="0"/>
        <w:autoSpaceDE w:val="0"/>
        <w:autoSpaceDN w:val="0"/>
        <w:adjustRightInd w:val="0"/>
        <w:spacing w:after="0" w:line="240" w:lineRule="auto"/>
        <w:jc w:val="both"/>
        <w:rPr>
          <w:rFonts w:cs="Calibri"/>
          <w:b/>
          <w:bCs/>
          <w:color w:val="000000"/>
        </w:rPr>
      </w:pPr>
    </w:p>
    <w:p w:rsidR="00ED01CA" w:rsidRPr="006941F7" w:rsidRDefault="00ED01CA" w:rsidP="00C25E54">
      <w:pPr>
        <w:widowControl w:val="0"/>
        <w:autoSpaceDE w:val="0"/>
        <w:autoSpaceDN w:val="0"/>
        <w:adjustRightInd w:val="0"/>
        <w:spacing w:after="0" w:line="240" w:lineRule="auto"/>
        <w:jc w:val="both"/>
        <w:rPr>
          <w:rFonts w:cs="Calibri"/>
          <w:b/>
          <w:bCs/>
          <w:color w:val="000000"/>
        </w:rPr>
      </w:pPr>
    </w:p>
    <w:p w:rsidR="00C25E54" w:rsidRPr="006941F7" w:rsidRDefault="004257A2" w:rsidP="00C25E54">
      <w:pPr>
        <w:widowControl w:val="0"/>
        <w:autoSpaceDE w:val="0"/>
        <w:autoSpaceDN w:val="0"/>
        <w:adjustRightInd w:val="0"/>
        <w:spacing w:after="0" w:line="240" w:lineRule="auto"/>
        <w:jc w:val="both"/>
        <w:rPr>
          <w:rFonts w:cs="Calibri"/>
          <w:b/>
          <w:bCs/>
          <w:color w:val="000000"/>
        </w:rPr>
      </w:pPr>
      <w:r>
        <w:rPr>
          <w:rFonts w:cs="Calibri"/>
          <w:b/>
          <w:bCs/>
          <w:color w:val="000000"/>
        </w:rPr>
        <w:t>7.2</w:t>
      </w:r>
      <w:r w:rsidR="00C25E54">
        <w:rPr>
          <w:rFonts w:cs="Calibri"/>
          <w:color w:val="000000"/>
        </w:rPr>
        <w:tab/>
      </w:r>
      <w:r>
        <w:rPr>
          <w:rFonts w:cs="Calibri"/>
          <w:b/>
          <w:bCs/>
          <w:color w:val="000000"/>
        </w:rPr>
        <w:t>Quality Evaluation</w:t>
      </w:r>
    </w:p>
    <w:p w:rsidR="00C25E54" w:rsidRPr="00747541" w:rsidRDefault="00C25E54" w:rsidP="00C25E54">
      <w:pPr>
        <w:widowControl w:val="0"/>
        <w:autoSpaceDE w:val="0"/>
        <w:autoSpaceDN w:val="0"/>
        <w:adjustRightInd w:val="0"/>
        <w:spacing w:after="0" w:line="240" w:lineRule="auto"/>
        <w:jc w:val="both"/>
        <w:rPr>
          <w:rFonts w:cs="Calibri"/>
          <w:color w:val="000000"/>
        </w:rPr>
      </w:pPr>
      <w:r w:rsidRPr="006941F7">
        <w:rPr>
          <w:rFonts w:cs="Calibri"/>
          <w:b/>
          <w:bCs/>
          <w:color w:val="000000"/>
        </w:rPr>
        <w:t>Technical or quality evaluation</w:t>
      </w:r>
    </w:p>
    <w:p w:rsidR="00C25E54" w:rsidRPr="006941F7" w:rsidRDefault="00C25E54" w:rsidP="00C25E54">
      <w:pPr>
        <w:widowControl w:val="0"/>
        <w:autoSpaceDE w:val="0"/>
        <w:autoSpaceDN w:val="0"/>
        <w:adjustRightInd w:val="0"/>
        <w:spacing w:after="0" w:line="240" w:lineRule="auto"/>
        <w:jc w:val="both"/>
        <w:rPr>
          <w:rFonts w:cs="Calibri"/>
          <w:color w:val="000000"/>
        </w:rPr>
      </w:pPr>
      <w:r w:rsidRPr="006941F7">
        <w:rPr>
          <w:rFonts w:cs="Calibri"/>
          <w:color w:val="000000"/>
        </w:rPr>
        <w:t>The technical evaluation will be scored in accordance with the table below.</w:t>
      </w:r>
    </w:p>
    <w:p w:rsidR="00C25E54" w:rsidRPr="006941F7" w:rsidRDefault="00C25E54" w:rsidP="00C25E54">
      <w:pPr>
        <w:widowControl w:val="0"/>
        <w:adjustRightInd w:val="0"/>
        <w:spacing w:after="0" w:line="360" w:lineRule="atLeast"/>
        <w:jc w:val="both"/>
        <w:textAlignment w:val="baseline"/>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5"/>
        <w:gridCol w:w="1559"/>
      </w:tblGrid>
      <w:tr w:rsidR="00C25E54" w:rsidRPr="006941F7" w:rsidTr="004257A2">
        <w:trPr>
          <w:tblHeader/>
          <w:jc w:val="center"/>
        </w:trPr>
        <w:tc>
          <w:tcPr>
            <w:tcW w:w="7215" w:type="dxa"/>
            <w:shd w:val="clear" w:color="auto" w:fill="F2F2F2" w:themeFill="background1" w:themeFillShade="F2"/>
          </w:tcPr>
          <w:p w:rsidR="00C25E54" w:rsidRPr="006941F7" w:rsidRDefault="00C25E54" w:rsidP="00C25E54">
            <w:pPr>
              <w:autoSpaceDE w:val="0"/>
              <w:autoSpaceDN w:val="0"/>
              <w:adjustRightInd w:val="0"/>
              <w:spacing w:before="60" w:after="60" w:line="240" w:lineRule="auto"/>
              <w:rPr>
                <w:rFonts w:cs="Calibri"/>
                <w:b/>
              </w:rPr>
            </w:pPr>
            <w:r w:rsidRPr="006941F7">
              <w:rPr>
                <w:rFonts w:cs="Calibri"/>
                <w:b/>
              </w:rPr>
              <w:t>Assessment</w:t>
            </w:r>
          </w:p>
        </w:tc>
        <w:tc>
          <w:tcPr>
            <w:tcW w:w="1559" w:type="dxa"/>
            <w:shd w:val="clear" w:color="auto" w:fill="F2F2F2" w:themeFill="background1" w:themeFillShade="F2"/>
          </w:tcPr>
          <w:p w:rsidR="00C25E54" w:rsidRPr="006941F7" w:rsidRDefault="00C25E54" w:rsidP="00C25E54">
            <w:pPr>
              <w:autoSpaceDE w:val="0"/>
              <w:autoSpaceDN w:val="0"/>
              <w:adjustRightInd w:val="0"/>
              <w:spacing w:before="60" w:after="60" w:line="240" w:lineRule="auto"/>
              <w:jc w:val="center"/>
              <w:rPr>
                <w:rFonts w:cs="Calibri"/>
                <w:b/>
              </w:rPr>
            </w:pPr>
            <w:r w:rsidRPr="006941F7">
              <w:rPr>
                <w:rFonts w:cs="Calibri"/>
                <w:b/>
              </w:rPr>
              <w:t>Allocated Score</w:t>
            </w:r>
          </w:p>
        </w:tc>
      </w:tr>
      <w:tr w:rsidR="00C25E54" w:rsidRPr="006941F7" w:rsidTr="004257A2">
        <w:trPr>
          <w:jc w:val="center"/>
        </w:trPr>
        <w:tc>
          <w:tcPr>
            <w:tcW w:w="7215" w:type="dxa"/>
          </w:tcPr>
          <w:p w:rsidR="00C25E54" w:rsidRPr="006941F7" w:rsidRDefault="00C25E54" w:rsidP="00C25E54">
            <w:pPr>
              <w:autoSpaceDE w:val="0"/>
              <w:autoSpaceDN w:val="0"/>
              <w:adjustRightInd w:val="0"/>
              <w:spacing w:before="60" w:after="60" w:line="240" w:lineRule="auto"/>
              <w:rPr>
                <w:rFonts w:cs="Calibri"/>
                <w:b/>
              </w:rPr>
            </w:pPr>
            <w:r w:rsidRPr="006941F7">
              <w:rPr>
                <w:rFonts w:cs="Calibri"/>
                <w:b/>
              </w:rPr>
              <w:t>Very Poor</w:t>
            </w:r>
            <w:r w:rsidR="00BA0805">
              <w:rPr>
                <w:rFonts w:cs="Calibri"/>
              </w:rPr>
              <w:t xml:space="preserve"> – </w:t>
            </w:r>
            <w:r w:rsidRPr="006941F7">
              <w:rPr>
                <w:rFonts w:cs="Calibri"/>
              </w:rPr>
              <w:t>completely fails to demonstrate</w:t>
            </w:r>
            <w:r w:rsidR="00BA0805">
              <w:rPr>
                <w:rFonts w:cs="Calibri"/>
              </w:rPr>
              <w:t xml:space="preserve"> that it will meet the criteria</w:t>
            </w:r>
          </w:p>
        </w:tc>
        <w:tc>
          <w:tcPr>
            <w:tcW w:w="1559" w:type="dxa"/>
          </w:tcPr>
          <w:p w:rsidR="00C25E54" w:rsidRPr="006941F7" w:rsidRDefault="00C25E54" w:rsidP="00C25E54">
            <w:pPr>
              <w:autoSpaceDE w:val="0"/>
              <w:autoSpaceDN w:val="0"/>
              <w:adjustRightInd w:val="0"/>
              <w:spacing w:before="60" w:after="60" w:line="240" w:lineRule="auto"/>
              <w:jc w:val="center"/>
              <w:rPr>
                <w:rFonts w:cs="Calibri"/>
              </w:rPr>
            </w:pPr>
            <w:r w:rsidRPr="006941F7">
              <w:rPr>
                <w:rFonts w:cs="Calibri"/>
              </w:rPr>
              <w:t>0</w:t>
            </w:r>
          </w:p>
        </w:tc>
      </w:tr>
      <w:tr w:rsidR="00C25E54" w:rsidRPr="006941F7" w:rsidTr="004257A2">
        <w:trPr>
          <w:jc w:val="center"/>
        </w:trPr>
        <w:tc>
          <w:tcPr>
            <w:tcW w:w="7215" w:type="dxa"/>
          </w:tcPr>
          <w:p w:rsidR="00C25E54" w:rsidRPr="006941F7" w:rsidRDefault="00C25E54" w:rsidP="00C25E54">
            <w:pPr>
              <w:autoSpaceDE w:val="0"/>
              <w:autoSpaceDN w:val="0"/>
              <w:adjustRightInd w:val="0"/>
              <w:spacing w:before="60" w:after="60" w:line="240" w:lineRule="auto"/>
              <w:rPr>
                <w:rFonts w:cs="Calibri"/>
                <w:b/>
              </w:rPr>
            </w:pPr>
            <w:r w:rsidRPr="006941F7">
              <w:rPr>
                <w:rFonts w:cs="Calibri"/>
                <w:b/>
              </w:rPr>
              <w:t>Poor</w:t>
            </w:r>
            <w:r w:rsidR="00BA0805">
              <w:rPr>
                <w:rFonts w:cs="Calibri"/>
              </w:rPr>
              <w:t xml:space="preserve"> – </w:t>
            </w:r>
            <w:r w:rsidRPr="006941F7">
              <w:rPr>
                <w:rFonts w:cs="Calibri"/>
              </w:rPr>
              <w:t>some, but very limited evidence of</w:t>
            </w:r>
            <w:r w:rsidR="00BA0805">
              <w:rPr>
                <w:rFonts w:cs="Calibri"/>
              </w:rPr>
              <w:t xml:space="preserve"> that it will meet the criteria</w:t>
            </w:r>
          </w:p>
        </w:tc>
        <w:tc>
          <w:tcPr>
            <w:tcW w:w="1559" w:type="dxa"/>
          </w:tcPr>
          <w:p w:rsidR="00C25E54" w:rsidRPr="006941F7" w:rsidRDefault="00C25E54" w:rsidP="00BA0805">
            <w:pPr>
              <w:autoSpaceDE w:val="0"/>
              <w:autoSpaceDN w:val="0"/>
              <w:adjustRightInd w:val="0"/>
              <w:spacing w:before="60" w:after="60" w:line="240" w:lineRule="auto"/>
              <w:jc w:val="center"/>
              <w:rPr>
                <w:rFonts w:cs="Calibri"/>
              </w:rPr>
            </w:pPr>
            <w:r w:rsidRPr="006941F7">
              <w:rPr>
                <w:rFonts w:cs="Calibri"/>
              </w:rPr>
              <w:t>1</w:t>
            </w:r>
          </w:p>
        </w:tc>
      </w:tr>
      <w:tr w:rsidR="00C25E54" w:rsidRPr="006941F7" w:rsidTr="004257A2">
        <w:trPr>
          <w:jc w:val="center"/>
        </w:trPr>
        <w:tc>
          <w:tcPr>
            <w:tcW w:w="7215" w:type="dxa"/>
          </w:tcPr>
          <w:p w:rsidR="00C25E54" w:rsidRPr="006941F7" w:rsidRDefault="00C25E54" w:rsidP="00C25E54">
            <w:pPr>
              <w:autoSpaceDE w:val="0"/>
              <w:autoSpaceDN w:val="0"/>
              <w:adjustRightInd w:val="0"/>
              <w:spacing w:before="60" w:after="60" w:line="240" w:lineRule="auto"/>
              <w:rPr>
                <w:rFonts w:cs="Calibri"/>
                <w:b/>
              </w:rPr>
            </w:pPr>
            <w:r w:rsidRPr="006941F7">
              <w:rPr>
                <w:rFonts w:cs="Calibri"/>
                <w:b/>
              </w:rPr>
              <w:t>Satisfactory</w:t>
            </w:r>
            <w:r w:rsidR="00BA0805">
              <w:rPr>
                <w:rFonts w:cs="Calibri"/>
              </w:rPr>
              <w:t xml:space="preserve"> – </w:t>
            </w:r>
            <w:r w:rsidRPr="006941F7">
              <w:rPr>
                <w:rFonts w:cs="Calibri"/>
              </w:rPr>
              <w:t>provides evidence that it will meet the criteria sufficientl</w:t>
            </w:r>
            <w:r w:rsidR="00BA0805">
              <w:rPr>
                <w:rFonts w:cs="Calibri"/>
              </w:rPr>
              <w:t>y</w:t>
            </w:r>
          </w:p>
        </w:tc>
        <w:tc>
          <w:tcPr>
            <w:tcW w:w="1559" w:type="dxa"/>
          </w:tcPr>
          <w:p w:rsidR="00C25E54" w:rsidRPr="006941F7" w:rsidRDefault="00BA0805" w:rsidP="00C25E54">
            <w:pPr>
              <w:autoSpaceDE w:val="0"/>
              <w:autoSpaceDN w:val="0"/>
              <w:adjustRightInd w:val="0"/>
              <w:spacing w:before="60" w:after="60" w:line="240" w:lineRule="auto"/>
              <w:jc w:val="center"/>
              <w:rPr>
                <w:rFonts w:cs="Calibri"/>
              </w:rPr>
            </w:pPr>
            <w:r>
              <w:rPr>
                <w:rFonts w:cs="Calibri"/>
              </w:rPr>
              <w:t>2</w:t>
            </w:r>
          </w:p>
        </w:tc>
      </w:tr>
      <w:tr w:rsidR="00C25E54" w:rsidRPr="006941F7" w:rsidTr="004257A2">
        <w:trPr>
          <w:jc w:val="center"/>
        </w:trPr>
        <w:tc>
          <w:tcPr>
            <w:tcW w:w="7215" w:type="dxa"/>
          </w:tcPr>
          <w:p w:rsidR="00C25E54" w:rsidRPr="006941F7" w:rsidRDefault="00C25E54" w:rsidP="00C25E54">
            <w:pPr>
              <w:autoSpaceDE w:val="0"/>
              <w:autoSpaceDN w:val="0"/>
              <w:adjustRightInd w:val="0"/>
              <w:spacing w:before="60" w:after="60" w:line="240" w:lineRule="auto"/>
              <w:rPr>
                <w:rFonts w:cs="Calibri"/>
                <w:b/>
              </w:rPr>
            </w:pPr>
            <w:r w:rsidRPr="006941F7">
              <w:rPr>
                <w:rFonts w:cs="Calibri"/>
                <w:b/>
              </w:rPr>
              <w:t>Good</w:t>
            </w:r>
            <w:r w:rsidR="00BA0805">
              <w:rPr>
                <w:rFonts w:cs="Calibri"/>
              </w:rPr>
              <w:t xml:space="preserve"> – </w:t>
            </w:r>
            <w:r w:rsidRPr="006941F7">
              <w:rPr>
                <w:rFonts w:cs="Calibri"/>
              </w:rPr>
              <w:t>shows attributes in a number of areas tha</w:t>
            </w:r>
            <w:r w:rsidR="00BA0805">
              <w:rPr>
                <w:rFonts w:cs="Calibri"/>
              </w:rPr>
              <w:t>t are in excess of the criteria</w:t>
            </w:r>
          </w:p>
        </w:tc>
        <w:tc>
          <w:tcPr>
            <w:tcW w:w="1559" w:type="dxa"/>
          </w:tcPr>
          <w:p w:rsidR="00C25E54" w:rsidRPr="006941F7" w:rsidRDefault="00BA0805" w:rsidP="00C25E54">
            <w:pPr>
              <w:autoSpaceDE w:val="0"/>
              <w:autoSpaceDN w:val="0"/>
              <w:adjustRightInd w:val="0"/>
              <w:spacing w:before="60" w:after="60" w:line="240" w:lineRule="auto"/>
              <w:jc w:val="center"/>
              <w:rPr>
                <w:rFonts w:cs="Calibri"/>
              </w:rPr>
            </w:pPr>
            <w:r>
              <w:rPr>
                <w:rFonts w:cs="Calibri"/>
              </w:rPr>
              <w:t>3</w:t>
            </w:r>
          </w:p>
        </w:tc>
      </w:tr>
      <w:tr w:rsidR="00C25E54" w:rsidRPr="006941F7" w:rsidTr="004257A2">
        <w:trPr>
          <w:trHeight w:val="469"/>
          <w:jc w:val="center"/>
        </w:trPr>
        <w:tc>
          <w:tcPr>
            <w:tcW w:w="7215" w:type="dxa"/>
          </w:tcPr>
          <w:p w:rsidR="00C25E54" w:rsidRPr="006941F7" w:rsidRDefault="00C25E54" w:rsidP="00C25E54">
            <w:pPr>
              <w:autoSpaceDE w:val="0"/>
              <w:autoSpaceDN w:val="0"/>
              <w:adjustRightInd w:val="0"/>
              <w:spacing w:before="60" w:after="60" w:line="240" w:lineRule="auto"/>
              <w:rPr>
                <w:rFonts w:cs="Calibri"/>
                <w:b/>
              </w:rPr>
            </w:pPr>
            <w:r w:rsidRPr="006941F7">
              <w:rPr>
                <w:rFonts w:cs="Calibri"/>
                <w:b/>
              </w:rPr>
              <w:t>Very good</w:t>
            </w:r>
            <w:r w:rsidR="00BA0805">
              <w:rPr>
                <w:rFonts w:cs="Calibri"/>
              </w:rPr>
              <w:t xml:space="preserve"> –</w:t>
            </w:r>
            <w:r w:rsidRPr="006941F7">
              <w:rPr>
                <w:rFonts w:cs="Calibri"/>
              </w:rPr>
              <w:t xml:space="preserve">in excess of the criteria in </w:t>
            </w:r>
            <w:r w:rsidRPr="006941F7">
              <w:rPr>
                <w:rFonts w:cs="Calibri"/>
                <w:u w:val="single"/>
              </w:rPr>
              <w:t>all</w:t>
            </w:r>
            <w:r w:rsidR="00BA0805">
              <w:rPr>
                <w:rFonts w:cs="Calibri"/>
              </w:rPr>
              <w:t xml:space="preserve"> areas</w:t>
            </w:r>
          </w:p>
        </w:tc>
        <w:tc>
          <w:tcPr>
            <w:tcW w:w="1559" w:type="dxa"/>
          </w:tcPr>
          <w:p w:rsidR="00C25E54" w:rsidRPr="006941F7" w:rsidRDefault="00BA0805" w:rsidP="00C25E54">
            <w:pPr>
              <w:autoSpaceDE w:val="0"/>
              <w:autoSpaceDN w:val="0"/>
              <w:adjustRightInd w:val="0"/>
              <w:spacing w:before="60" w:after="60" w:line="240" w:lineRule="auto"/>
              <w:jc w:val="center"/>
              <w:rPr>
                <w:rFonts w:cs="Calibri"/>
              </w:rPr>
            </w:pPr>
            <w:r>
              <w:rPr>
                <w:rFonts w:cs="Calibri"/>
              </w:rPr>
              <w:t>4</w:t>
            </w:r>
          </w:p>
        </w:tc>
      </w:tr>
    </w:tbl>
    <w:p w:rsidR="00DB4B16" w:rsidRPr="003505D1" w:rsidRDefault="00DB4B16" w:rsidP="00DB4B16">
      <w:pPr>
        <w:overflowPunct w:val="0"/>
        <w:autoSpaceDE w:val="0"/>
        <w:autoSpaceDN w:val="0"/>
        <w:adjustRightInd w:val="0"/>
        <w:spacing w:after="0" w:line="240" w:lineRule="auto"/>
        <w:textAlignment w:val="baseline"/>
        <w:rPr>
          <w:rFonts w:ascii="Arial" w:eastAsia="Calibri" w:hAnsi="Arial" w:cs="Arial"/>
          <w:color w:val="FF0000"/>
          <w:sz w:val="24"/>
          <w:szCs w:val="24"/>
        </w:rPr>
      </w:pPr>
    </w:p>
    <w:p w:rsidR="00D41766" w:rsidRDefault="00D41766" w:rsidP="00D41766">
      <w:r>
        <w:t xml:space="preserve">Quality will be scored in accordance with the methodology referred to in the table below. </w:t>
      </w:r>
      <w:r w:rsidRPr="004257A2">
        <w:rPr>
          <w:rFonts w:cstheme="minorHAnsi"/>
        </w:rPr>
        <w:t xml:space="preserve">A formula will then be applied to the total </w:t>
      </w:r>
      <w:r>
        <w:rPr>
          <w:rFonts w:cstheme="minorHAnsi"/>
        </w:rPr>
        <w:t>score</w:t>
      </w:r>
      <w:r w:rsidRPr="004257A2">
        <w:rPr>
          <w:rFonts w:cstheme="minorHAnsi"/>
        </w:rPr>
        <w:t xml:space="preserve"> and the </w:t>
      </w:r>
      <w:r>
        <w:rPr>
          <w:rFonts w:cstheme="minorHAnsi"/>
        </w:rPr>
        <w:t>best quality</w:t>
      </w:r>
      <w:r w:rsidRPr="004257A2">
        <w:rPr>
          <w:rFonts w:cstheme="minorHAnsi"/>
        </w:rPr>
        <w:t xml:space="preserve"> proposal will be awarded maximum points. All other proposals will be scored in proportion to the </w:t>
      </w:r>
      <w:r>
        <w:rPr>
          <w:rFonts w:cstheme="minorHAnsi"/>
        </w:rPr>
        <w:t>best quality</w:t>
      </w:r>
      <w:r w:rsidRPr="004257A2">
        <w:rPr>
          <w:rFonts w:cstheme="minorHAnsi"/>
        </w:rPr>
        <w:t xml:space="preserve"> complaint proposal. </w:t>
      </w:r>
      <w:r>
        <w:t xml:space="preserve"> </w:t>
      </w:r>
    </w:p>
    <w:p w:rsidR="00D41766" w:rsidRDefault="00D41766" w:rsidP="00F93DC2">
      <w:pPr>
        <w:spacing w:after="0"/>
      </w:pPr>
      <w:r>
        <w:t>Example:</w:t>
      </w:r>
    </w:p>
    <w:p w:rsidR="009B677B" w:rsidRDefault="009B677B" w:rsidP="00F93DC2">
      <w:pPr>
        <w:spacing w:after="0"/>
      </w:pPr>
    </w:p>
    <w:tbl>
      <w:tblPr>
        <w:tblW w:w="4767" w:type="pct"/>
        <w:tblInd w:w="421" w:type="dxa"/>
        <w:tblLayout w:type="fixed"/>
        <w:tblLook w:val="04A0" w:firstRow="1" w:lastRow="0" w:firstColumn="1" w:lastColumn="0" w:noHBand="0" w:noVBand="1"/>
      </w:tblPr>
      <w:tblGrid>
        <w:gridCol w:w="1275"/>
        <w:gridCol w:w="3688"/>
        <w:gridCol w:w="3633"/>
      </w:tblGrid>
      <w:tr w:rsidR="00D41766" w:rsidRPr="004257A2" w:rsidTr="00F93DC2">
        <w:trPr>
          <w:trHeight w:val="333"/>
        </w:trPr>
        <w:tc>
          <w:tcPr>
            <w:tcW w:w="74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41766" w:rsidRPr="004257A2" w:rsidRDefault="00D26BC2" w:rsidP="00D41766">
            <w:pPr>
              <w:pStyle w:val="NoSpacing"/>
              <w:jc w:val="center"/>
              <w:rPr>
                <w:rFonts w:cstheme="minorHAnsi"/>
                <w:b/>
                <w:lang w:eastAsia="en-GB"/>
              </w:rPr>
            </w:pPr>
            <w:r>
              <w:rPr>
                <w:rFonts w:cstheme="minorHAnsi"/>
                <w:b/>
                <w:lang w:eastAsia="en-GB"/>
              </w:rPr>
              <w:t>Quote</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41766" w:rsidRPr="004257A2" w:rsidRDefault="00FB756B" w:rsidP="00D41766">
            <w:pPr>
              <w:pStyle w:val="NoSpacing"/>
              <w:jc w:val="center"/>
              <w:rPr>
                <w:rFonts w:cstheme="minorHAnsi"/>
                <w:b/>
                <w:lang w:eastAsia="en-GB"/>
              </w:rPr>
            </w:pPr>
            <w:r>
              <w:rPr>
                <w:rFonts w:cstheme="minorHAnsi"/>
                <w:b/>
                <w:lang w:eastAsia="en-GB"/>
              </w:rPr>
              <w:t>Respondent</w:t>
            </w:r>
            <w:r w:rsidR="00D41766" w:rsidRPr="004257A2">
              <w:rPr>
                <w:rFonts w:cstheme="minorHAnsi"/>
                <w:b/>
                <w:lang w:eastAsia="en-GB"/>
              </w:rPr>
              <w:t xml:space="preserve"> A</w:t>
            </w:r>
          </w:p>
        </w:tc>
        <w:tc>
          <w:tcPr>
            <w:tcW w:w="2113"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41766" w:rsidRPr="004257A2" w:rsidRDefault="00FB756B" w:rsidP="00D41766">
            <w:pPr>
              <w:pStyle w:val="NoSpacing"/>
              <w:jc w:val="center"/>
              <w:rPr>
                <w:rFonts w:cstheme="minorHAnsi"/>
                <w:b/>
                <w:lang w:eastAsia="en-GB"/>
              </w:rPr>
            </w:pPr>
            <w:r>
              <w:rPr>
                <w:rFonts w:cstheme="minorHAnsi"/>
                <w:b/>
                <w:lang w:eastAsia="en-GB"/>
              </w:rPr>
              <w:t>Respondent</w:t>
            </w:r>
            <w:r w:rsidR="00D41766" w:rsidRPr="004257A2">
              <w:rPr>
                <w:rFonts w:cstheme="minorHAnsi"/>
                <w:b/>
                <w:lang w:eastAsia="en-GB"/>
              </w:rPr>
              <w:t xml:space="preserve"> B</w:t>
            </w:r>
          </w:p>
        </w:tc>
      </w:tr>
      <w:tr w:rsidR="00D41766" w:rsidRPr="004257A2" w:rsidTr="00F93DC2">
        <w:trPr>
          <w:trHeight w:hRule="exact" w:val="805"/>
        </w:trPr>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766" w:rsidRPr="004257A2" w:rsidRDefault="00FB756B" w:rsidP="00D41766">
            <w:pPr>
              <w:pStyle w:val="NoSpacing"/>
              <w:jc w:val="center"/>
              <w:rPr>
                <w:rFonts w:cstheme="minorHAnsi"/>
                <w:lang w:eastAsia="en-GB"/>
              </w:rPr>
            </w:pPr>
            <w:r>
              <w:rPr>
                <w:rFonts w:cstheme="minorHAnsi"/>
                <w:lang w:eastAsia="en-GB"/>
              </w:rPr>
              <w:t>Points</w:t>
            </w:r>
            <w:r w:rsidRPr="004257A2">
              <w:rPr>
                <w:rFonts w:cstheme="minorHAnsi"/>
                <w:lang w:eastAsia="en-GB"/>
              </w:rPr>
              <w:t xml:space="preserve"> </w:t>
            </w:r>
            <w:r>
              <w:rPr>
                <w:rFonts w:cstheme="minorHAnsi"/>
                <w:lang w:eastAsia="en-GB"/>
              </w:rPr>
              <w:t xml:space="preserve">awarded </w:t>
            </w:r>
          </w:p>
          <w:p w:rsidR="00D41766" w:rsidRPr="004257A2" w:rsidRDefault="00D41766" w:rsidP="00D41766">
            <w:pPr>
              <w:pStyle w:val="NoSpacing"/>
              <w:jc w:val="center"/>
              <w:rPr>
                <w:rFonts w:cstheme="minorHAnsi"/>
                <w:lang w:eastAsia="en-GB"/>
              </w:rPr>
            </w:pPr>
          </w:p>
        </w:tc>
        <w:tc>
          <w:tcPr>
            <w:tcW w:w="2145" w:type="pct"/>
            <w:tcBorders>
              <w:top w:val="single" w:sz="4" w:space="0" w:color="auto"/>
              <w:left w:val="nil"/>
              <w:bottom w:val="single" w:sz="4" w:space="0" w:color="auto"/>
              <w:right w:val="single" w:sz="4" w:space="0" w:color="auto"/>
            </w:tcBorders>
            <w:shd w:val="clear" w:color="auto" w:fill="auto"/>
            <w:noWrap/>
            <w:vAlign w:val="center"/>
          </w:tcPr>
          <w:p w:rsidR="00D41766" w:rsidRPr="004257A2" w:rsidRDefault="00FB756B" w:rsidP="009B677B">
            <w:pPr>
              <w:pStyle w:val="NoSpacing"/>
              <w:jc w:val="center"/>
              <w:rPr>
                <w:rFonts w:cstheme="minorHAnsi"/>
                <w:lang w:eastAsia="en-GB"/>
              </w:rPr>
            </w:pPr>
            <w:r>
              <w:rPr>
                <w:rFonts w:cstheme="minorHAnsi"/>
                <w:lang w:eastAsia="en-GB"/>
              </w:rPr>
              <w:t>2</w:t>
            </w:r>
            <w:r w:rsidR="009B677B">
              <w:rPr>
                <w:rFonts w:cstheme="minorHAnsi"/>
                <w:lang w:eastAsia="en-GB"/>
              </w:rPr>
              <w:t>0</w:t>
            </w:r>
          </w:p>
        </w:tc>
        <w:tc>
          <w:tcPr>
            <w:tcW w:w="2113" w:type="pct"/>
            <w:tcBorders>
              <w:top w:val="single" w:sz="4" w:space="0" w:color="auto"/>
              <w:left w:val="nil"/>
              <w:bottom w:val="single" w:sz="4" w:space="0" w:color="auto"/>
              <w:right w:val="single" w:sz="4" w:space="0" w:color="auto"/>
            </w:tcBorders>
            <w:shd w:val="clear" w:color="auto" w:fill="auto"/>
            <w:noWrap/>
            <w:vAlign w:val="center"/>
          </w:tcPr>
          <w:p w:rsidR="00D41766" w:rsidRPr="004257A2" w:rsidRDefault="00FB756B" w:rsidP="009B677B">
            <w:pPr>
              <w:pStyle w:val="NoSpacing"/>
              <w:jc w:val="center"/>
              <w:rPr>
                <w:rFonts w:cstheme="minorHAnsi"/>
                <w:lang w:eastAsia="en-GB"/>
              </w:rPr>
            </w:pPr>
            <w:r>
              <w:rPr>
                <w:rFonts w:cstheme="minorHAnsi"/>
                <w:lang w:eastAsia="en-GB"/>
              </w:rPr>
              <w:t>1</w:t>
            </w:r>
            <w:r w:rsidR="009B677B">
              <w:rPr>
                <w:rFonts w:cstheme="minorHAnsi"/>
                <w:lang w:eastAsia="en-GB"/>
              </w:rPr>
              <w:t>5</w:t>
            </w:r>
          </w:p>
        </w:tc>
      </w:tr>
      <w:tr w:rsidR="00D41766" w:rsidRPr="004257A2" w:rsidTr="00F93DC2">
        <w:trPr>
          <w:trHeight w:hRule="exact" w:val="921"/>
        </w:trPr>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41766" w:rsidRPr="004257A2" w:rsidRDefault="00FB756B" w:rsidP="00D41766">
            <w:pPr>
              <w:pStyle w:val="NoSpacing"/>
              <w:jc w:val="center"/>
              <w:rPr>
                <w:rFonts w:cstheme="minorHAnsi"/>
                <w:lang w:eastAsia="en-GB"/>
              </w:rPr>
            </w:pPr>
            <w:r>
              <w:rPr>
                <w:rFonts w:cstheme="minorHAnsi"/>
                <w:lang w:eastAsia="en-GB"/>
              </w:rPr>
              <w:t>Total score</w:t>
            </w:r>
          </w:p>
        </w:tc>
        <w:tc>
          <w:tcPr>
            <w:tcW w:w="2145" w:type="pct"/>
            <w:tcBorders>
              <w:top w:val="single" w:sz="4" w:space="0" w:color="auto"/>
              <w:left w:val="nil"/>
              <w:bottom w:val="single" w:sz="4" w:space="0" w:color="auto"/>
              <w:right w:val="single" w:sz="4" w:space="0" w:color="auto"/>
            </w:tcBorders>
            <w:shd w:val="clear" w:color="auto" w:fill="auto"/>
            <w:noWrap/>
            <w:vAlign w:val="center"/>
          </w:tcPr>
          <w:p w:rsidR="00D41766" w:rsidRDefault="009B677B" w:rsidP="00FB756B">
            <w:pPr>
              <w:pStyle w:val="NoSpacing"/>
              <w:jc w:val="center"/>
              <w:rPr>
                <w:rFonts w:cstheme="minorHAnsi"/>
                <w:lang w:eastAsia="en-GB"/>
              </w:rPr>
            </w:pPr>
            <w:r>
              <w:rPr>
                <w:rFonts w:cstheme="minorHAnsi"/>
                <w:lang w:eastAsia="en-GB"/>
              </w:rPr>
              <w:t xml:space="preserve">Weighting </w:t>
            </w:r>
            <w:r w:rsidRPr="009B677B">
              <w:rPr>
                <w:rFonts w:cstheme="minorHAnsi"/>
                <w:b/>
                <w:lang w:eastAsia="en-GB"/>
              </w:rPr>
              <w:t>/</w:t>
            </w:r>
            <w:r>
              <w:rPr>
                <w:rFonts w:cstheme="minorHAnsi"/>
                <w:lang w:eastAsia="en-GB"/>
              </w:rPr>
              <w:t xml:space="preserve"> </w:t>
            </w:r>
            <w:r w:rsidR="00FB756B">
              <w:rPr>
                <w:rFonts w:cstheme="minorHAnsi"/>
                <w:lang w:eastAsia="en-GB"/>
              </w:rPr>
              <w:t xml:space="preserve">max score available </w:t>
            </w:r>
            <w:r w:rsidRPr="009B677B">
              <w:rPr>
                <w:rFonts w:cstheme="minorHAnsi"/>
                <w:b/>
                <w:lang w:eastAsia="en-GB"/>
              </w:rPr>
              <w:t>X</w:t>
            </w:r>
            <w:r w:rsidR="00FB756B">
              <w:rPr>
                <w:rFonts w:cstheme="minorHAnsi"/>
                <w:lang w:eastAsia="en-GB"/>
              </w:rPr>
              <w:t xml:space="preserve"> points awarded</w:t>
            </w:r>
          </w:p>
          <w:p w:rsidR="00FB756B" w:rsidRPr="004257A2" w:rsidRDefault="00FB756B" w:rsidP="009B677B">
            <w:pPr>
              <w:pStyle w:val="NoSpacing"/>
              <w:jc w:val="center"/>
              <w:rPr>
                <w:rFonts w:cstheme="minorHAnsi"/>
                <w:lang w:eastAsia="en-GB"/>
              </w:rPr>
            </w:pPr>
            <w:r>
              <w:rPr>
                <w:rFonts w:cstheme="minorHAnsi"/>
                <w:lang w:eastAsia="en-GB"/>
              </w:rPr>
              <w:t xml:space="preserve">= </w:t>
            </w:r>
            <w:r w:rsidRPr="00FB756B">
              <w:rPr>
                <w:rFonts w:cstheme="minorHAnsi"/>
                <w:b/>
                <w:lang w:eastAsia="en-GB"/>
              </w:rPr>
              <w:t>7</w:t>
            </w:r>
            <w:r w:rsidR="009B677B">
              <w:rPr>
                <w:rFonts w:cstheme="minorHAnsi"/>
                <w:b/>
                <w:lang w:eastAsia="en-GB"/>
              </w:rPr>
              <w:t>0</w:t>
            </w:r>
          </w:p>
        </w:tc>
        <w:tc>
          <w:tcPr>
            <w:tcW w:w="2113" w:type="pct"/>
            <w:tcBorders>
              <w:top w:val="single" w:sz="4" w:space="0" w:color="auto"/>
              <w:left w:val="nil"/>
              <w:bottom w:val="single" w:sz="4" w:space="0" w:color="auto"/>
              <w:right w:val="single" w:sz="4" w:space="0" w:color="auto"/>
            </w:tcBorders>
            <w:shd w:val="clear" w:color="auto" w:fill="auto"/>
            <w:noWrap/>
            <w:vAlign w:val="center"/>
          </w:tcPr>
          <w:p w:rsidR="00FB756B" w:rsidRDefault="00FB756B" w:rsidP="00FB756B">
            <w:pPr>
              <w:pStyle w:val="NoSpacing"/>
              <w:jc w:val="center"/>
              <w:rPr>
                <w:rFonts w:cstheme="minorHAnsi"/>
                <w:lang w:eastAsia="en-GB"/>
              </w:rPr>
            </w:pPr>
            <w:r>
              <w:rPr>
                <w:rFonts w:cstheme="minorHAnsi"/>
                <w:lang w:eastAsia="en-GB"/>
              </w:rPr>
              <w:t>Weighting</w:t>
            </w:r>
            <w:r w:rsidR="009B677B">
              <w:rPr>
                <w:rFonts w:cstheme="minorHAnsi"/>
                <w:lang w:eastAsia="en-GB"/>
              </w:rPr>
              <w:t xml:space="preserve"> </w:t>
            </w:r>
            <w:r w:rsidRPr="009B677B">
              <w:rPr>
                <w:rFonts w:cstheme="minorHAnsi"/>
                <w:b/>
                <w:lang w:eastAsia="en-GB"/>
              </w:rPr>
              <w:t>/</w:t>
            </w:r>
            <w:r w:rsidR="009B677B">
              <w:rPr>
                <w:rFonts w:cstheme="minorHAnsi"/>
                <w:lang w:eastAsia="en-GB"/>
              </w:rPr>
              <w:t xml:space="preserve"> </w:t>
            </w:r>
            <w:r>
              <w:rPr>
                <w:rFonts w:cstheme="minorHAnsi"/>
                <w:lang w:eastAsia="en-GB"/>
              </w:rPr>
              <w:t xml:space="preserve">max score available </w:t>
            </w:r>
            <w:r w:rsidR="009B677B">
              <w:rPr>
                <w:rFonts w:cstheme="minorHAnsi"/>
                <w:b/>
                <w:lang w:eastAsia="en-GB"/>
              </w:rPr>
              <w:t xml:space="preserve">X </w:t>
            </w:r>
            <w:r>
              <w:rPr>
                <w:rFonts w:cstheme="minorHAnsi"/>
                <w:lang w:eastAsia="en-GB"/>
              </w:rPr>
              <w:t>points awarded</w:t>
            </w:r>
          </w:p>
          <w:p w:rsidR="00D41766" w:rsidRPr="00F93DC2" w:rsidRDefault="00FB756B" w:rsidP="009B677B">
            <w:pPr>
              <w:pStyle w:val="NoSpacing"/>
              <w:jc w:val="center"/>
              <w:rPr>
                <w:rFonts w:cstheme="minorHAnsi"/>
                <w:b/>
                <w:lang w:eastAsia="en-GB"/>
              </w:rPr>
            </w:pPr>
            <w:r w:rsidRPr="00F93DC2">
              <w:rPr>
                <w:rFonts w:cstheme="minorHAnsi"/>
                <w:b/>
                <w:lang w:eastAsia="en-GB"/>
              </w:rPr>
              <w:t xml:space="preserve">= </w:t>
            </w:r>
            <w:r w:rsidR="00F93DC2" w:rsidRPr="00F93DC2">
              <w:rPr>
                <w:rFonts w:cstheme="minorHAnsi"/>
                <w:b/>
                <w:lang w:eastAsia="en-GB"/>
              </w:rPr>
              <w:t>5</w:t>
            </w:r>
            <w:r w:rsidR="009B677B">
              <w:rPr>
                <w:rFonts w:cstheme="minorHAnsi"/>
                <w:b/>
                <w:lang w:eastAsia="en-GB"/>
              </w:rPr>
              <w:t>2.5</w:t>
            </w:r>
          </w:p>
        </w:tc>
      </w:tr>
    </w:tbl>
    <w:p w:rsidR="009B677B" w:rsidRDefault="009B677B" w:rsidP="00DB4B16">
      <w:pPr>
        <w:pStyle w:val="Headings"/>
        <w:ind w:left="0"/>
        <w:rPr>
          <w:rFonts w:asciiTheme="minorHAnsi" w:hAnsiTheme="minorHAnsi" w:cstheme="minorHAnsi"/>
          <w:color w:val="auto"/>
          <w:sz w:val="22"/>
        </w:rPr>
      </w:pPr>
    </w:p>
    <w:p w:rsidR="009B677B" w:rsidRDefault="009B677B" w:rsidP="00DB4B16">
      <w:pPr>
        <w:pStyle w:val="Headings"/>
        <w:ind w:left="0"/>
        <w:rPr>
          <w:rFonts w:asciiTheme="minorHAnsi" w:hAnsiTheme="minorHAnsi" w:cstheme="minorHAnsi"/>
          <w:color w:val="auto"/>
          <w:sz w:val="22"/>
        </w:rPr>
      </w:pPr>
    </w:p>
    <w:p w:rsidR="009B677B" w:rsidRDefault="009B677B" w:rsidP="00DB4B16">
      <w:pPr>
        <w:pStyle w:val="Headings"/>
        <w:ind w:left="0"/>
        <w:rPr>
          <w:rFonts w:asciiTheme="minorHAnsi" w:hAnsiTheme="minorHAnsi" w:cstheme="minorHAnsi"/>
          <w:color w:val="auto"/>
          <w:sz w:val="22"/>
        </w:rPr>
      </w:pPr>
    </w:p>
    <w:p w:rsidR="009B677B" w:rsidRDefault="009B677B" w:rsidP="00DB4B16">
      <w:pPr>
        <w:pStyle w:val="Headings"/>
        <w:ind w:left="0"/>
        <w:rPr>
          <w:rFonts w:asciiTheme="minorHAnsi" w:hAnsiTheme="minorHAnsi" w:cstheme="minorHAnsi"/>
          <w:color w:val="auto"/>
          <w:sz w:val="22"/>
        </w:rPr>
      </w:pPr>
    </w:p>
    <w:p w:rsidR="009B677B" w:rsidRDefault="009B677B" w:rsidP="00DB4B16">
      <w:pPr>
        <w:pStyle w:val="Headings"/>
        <w:ind w:left="0"/>
        <w:rPr>
          <w:rFonts w:asciiTheme="minorHAnsi" w:hAnsiTheme="minorHAnsi" w:cstheme="minorHAnsi"/>
          <w:color w:val="auto"/>
          <w:sz w:val="22"/>
        </w:rPr>
      </w:pPr>
    </w:p>
    <w:p w:rsidR="009B677B" w:rsidRDefault="009B677B" w:rsidP="00DB4B16">
      <w:pPr>
        <w:pStyle w:val="Headings"/>
        <w:ind w:left="0"/>
        <w:rPr>
          <w:rFonts w:asciiTheme="minorHAnsi" w:hAnsiTheme="minorHAnsi" w:cstheme="minorHAnsi"/>
          <w:color w:val="auto"/>
          <w:sz w:val="22"/>
        </w:rPr>
      </w:pPr>
    </w:p>
    <w:p w:rsidR="00DB4B16" w:rsidRPr="004257A2" w:rsidRDefault="004257A2" w:rsidP="00DB4B16">
      <w:pPr>
        <w:pStyle w:val="Headings"/>
        <w:ind w:left="0"/>
        <w:rPr>
          <w:rFonts w:asciiTheme="minorHAnsi" w:hAnsiTheme="minorHAnsi" w:cstheme="minorHAnsi"/>
          <w:color w:val="auto"/>
          <w:sz w:val="22"/>
        </w:rPr>
      </w:pPr>
      <w:r w:rsidRPr="004257A2">
        <w:rPr>
          <w:rFonts w:asciiTheme="minorHAnsi" w:hAnsiTheme="minorHAnsi" w:cstheme="minorHAnsi"/>
          <w:color w:val="auto"/>
          <w:sz w:val="22"/>
        </w:rPr>
        <w:t>7.3</w:t>
      </w:r>
      <w:r w:rsidRPr="004257A2">
        <w:rPr>
          <w:rFonts w:asciiTheme="minorHAnsi" w:hAnsiTheme="minorHAnsi" w:cstheme="minorHAnsi"/>
          <w:color w:val="auto"/>
          <w:sz w:val="22"/>
        </w:rPr>
        <w:tab/>
      </w:r>
      <w:r w:rsidR="00DB4B16" w:rsidRPr="004257A2">
        <w:rPr>
          <w:rFonts w:asciiTheme="minorHAnsi" w:hAnsiTheme="minorHAnsi" w:cstheme="minorHAnsi"/>
          <w:color w:val="auto"/>
          <w:sz w:val="22"/>
        </w:rPr>
        <w:t xml:space="preserve">Price evaluation </w:t>
      </w:r>
    </w:p>
    <w:p w:rsidR="00DB4B16" w:rsidRPr="004257A2" w:rsidRDefault="00EB0CB0" w:rsidP="00DB4B16">
      <w:pPr>
        <w:pStyle w:val="NoSpacing"/>
        <w:rPr>
          <w:rFonts w:cstheme="minorHAnsi"/>
        </w:rPr>
      </w:pPr>
      <w:r w:rsidRPr="004257A2">
        <w:rPr>
          <w:rFonts w:cstheme="minorHAnsi"/>
        </w:rPr>
        <w:t>Subm</w:t>
      </w:r>
      <w:r>
        <w:rPr>
          <w:rFonts w:cstheme="minorHAnsi"/>
        </w:rPr>
        <w:t>itt</w:t>
      </w:r>
      <w:r w:rsidRPr="004257A2">
        <w:rPr>
          <w:rFonts w:cstheme="minorHAnsi"/>
        </w:rPr>
        <w:t>ed</w:t>
      </w:r>
      <w:r w:rsidR="00DB4B16" w:rsidRPr="004257A2">
        <w:rPr>
          <w:rFonts w:cstheme="minorHAnsi"/>
        </w:rPr>
        <w:t xml:space="preserve"> prices must remain open for a period of 90 days from the closing date.</w:t>
      </w:r>
    </w:p>
    <w:p w:rsidR="00DB4B16" w:rsidRPr="004257A2" w:rsidRDefault="00DB4B16" w:rsidP="00DB4B16">
      <w:pPr>
        <w:pStyle w:val="NoSpacing"/>
        <w:rPr>
          <w:rFonts w:cstheme="minorHAnsi"/>
        </w:rPr>
      </w:pPr>
    </w:p>
    <w:p w:rsidR="00DB4B16" w:rsidRPr="004257A2" w:rsidRDefault="004257A2" w:rsidP="00DB4B16">
      <w:pPr>
        <w:pStyle w:val="NoSpacing"/>
        <w:rPr>
          <w:rFonts w:cstheme="minorHAnsi"/>
          <w:color w:val="000000" w:themeColor="text1"/>
        </w:rPr>
      </w:pPr>
      <w:r>
        <w:rPr>
          <w:rFonts w:cstheme="minorHAnsi"/>
          <w:color w:val="000000" w:themeColor="text1"/>
        </w:rPr>
        <w:t>Respondents</w:t>
      </w:r>
      <w:r w:rsidR="00DB4B16" w:rsidRPr="004257A2">
        <w:rPr>
          <w:rFonts w:cstheme="minorHAnsi"/>
          <w:color w:val="000000" w:themeColor="text1"/>
        </w:rPr>
        <w:t xml:space="preserve"> are required to provide </w:t>
      </w:r>
      <w:r w:rsidR="00E01DE2" w:rsidRPr="004257A2">
        <w:rPr>
          <w:rFonts w:cstheme="minorHAnsi"/>
          <w:color w:val="000000" w:themeColor="text1"/>
        </w:rPr>
        <w:t xml:space="preserve">a </w:t>
      </w:r>
      <w:r w:rsidR="00DB4B16" w:rsidRPr="004257A2">
        <w:rPr>
          <w:rFonts w:cstheme="minorHAnsi"/>
          <w:color w:val="000000" w:themeColor="text1"/>
        </w:rPr>
        <w:t xml:space="preserve">total price for all the services detailed in the </w:t>
      </w:r>
      <w:r w:rsidR="00E01DE2" w:rsidRPr="004257A2">
        <w:rPr>
          <w:rFonts w:cstheme="minorHAnsi"/>
          <w:color w:val="000000" w:themeColor="text1"/>
        </w:rPr>
        <w:t>submission</w:t>
      </w:r>
      <w:r>
        <w:rPr>
          <w:rFonts w:cstheme="minorHAnsi"/>
          <w:color w:val="000000" w:themeColor="text1"/>
        </w:rPr>
        <w:t xml:space="preserve"> to GBC’s </w:t>
      </w:r>
      <w:r w:rsidR="00DB4B16" w:rsidRPr="004257A2">
        <w:rPr>
          <w:rFonts w:cstheme="minorHAnsi"/>
          <w:color w:val="000000" w:themeColor="text1"/>
        </w:rPr>
        <w:t xml:space="preserve">specification. </w:t>
      </w:r>
    </w:p>
    <w:p w:rsidR="00DB4B16" w:rsidRDefault="00DB4B16" w:rsidP="00DB4B16">
      <w:pPr>
        <w:pStyle w:val="NoSpacing"/>
        <w:rPr>
          <w:rFonts w:cstheme="minorHAnsi"/>
        </w:rPr>
      </w:pPr>
    </w:p>
    <w:p w:rsidR="009B677B" w:rsidRPr="004257A2" w:rsidRDefault="009B677B" w:rsidP="00DB4B16">
      <w:pPr>
        <w:pStyle w:val="NoSpacing"/>
        <w:rPr>
          <w:rFonts w:cstheme="minorHAnsi"/>
        </w:rPr>
      </w:pPr>
    </w:p>
    <w:p w:rsidR="00DB4B16" w:rsidRPr="004257A2" w:rsidRDefault="00DB4B16" w:rsidP="00DB4B16">
      <w:pPr>
        <w:pStyle w:val="NoSpacing"/>
        <w:rPr>
          <w:rFonts w:cstheme="minorHAnsi"/>
        </w:rPr>
      </w:pPr>
      <w:r w:rsidRPr="004257A2">
        <w:rPr>
          <w:rFonts w:cstheme="minorHAnsi"/>
        </w:rPr>
        <w:t xml:space="preserve">The price will be evaluated in accordance to the scoring </w:t>
      </w:r>
      <w:r w:rsidR="00E01DE2" w:rsidRPr="004257A2">
        <w:rPr>
          <w:rFonts w:cstheme="minorHAnsi"/>
        </w:rPr>
        <w:t>methodology referred to in the t</w:t>
      </w:r>
      <w:r w:rsidRPr="004257A2">
        <w:rPr>
          <w:rFonts w:cstheme="minorHAnsi"/>
        </w:rPr>
        <w:t xml:space="preserve">able below. A formula will then be applied to the total cost and the most competitively priced proposal will be awarded maximum points. All other proposals will be scored in proportion to the most competitively priced complaint proposal. </w:t>
      </w:r>
    </w:p>
    <w:p w:rsidR="00DB4B16" w:rsidRPr="004257A2" w:rsidRDefault="00DB4B16" w:rsidP="00DB4B16">
      <w:pPr>
        <w:pStyle w:val="NoSpacing"/>
        <w:rPr>
          <w:rFonts w:cstheme="minorHAnsi"/>
        </w:rPr>
      </w:pPr>
    </w:p>
    <w:p w:rsidR="00DB4B16" w:rsidRPr="004257A2" w:rsidRDefault="00F93DC2" w:rsidP="00DB4B16">
      <w:pPr>
        <w:pStyle w:val="NoSpacing"/>
        <w:rPr>
          <w:rFonts w:cstheme="minorHAnsi"/>
        </w:rPr>
      </w:pPr>
      <w:r>
        <w:rPr>
          <w:rFonts w:cstheme="minorHAnsi"/>
        </w:rPr>
        <w:t>Example:</w:t>
      </w:r>
    </w:p>
    <w:tbl>
      <w:tblPr>
        <w:tblW w:w="5000" w:type="pct"/>
        <w:tblLook w:val="04A0" w:firstRow="1" w:lastRow="0" w:firstColumn="1" w:lastColumn="0" w:noHBand="0" w:noVBand="1"/>
      </w:tblPr>
      <w:tblGrid>
        <w:gridCol w:w="2075"/>
        <w:gridCol w:w="3524"/>
        <w:gridCol w:w="3417"/>
      </w:tblGrid>
      <w:tr w:rsidR="00DB4B16" w:rsidRPr="004257A2" w:rsidTr="00D26BC2">
        <w:trPr>
          <w:trHeight w:val="227"/>
        </w:trPr>
        <w:tc>
          <w:tcPr>
            <w:tcW w:w="1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B4B16" w:rsidRPr="004257A2" w:rsidRDefault="00D26BC2" w:rsidP="00DB4B16">
            <w:pPr>
              <w:pStyle w:val="NoSpacing"/>
              <w:jc w:val="center"/>
              <w:rPr>
                <w:rFonts w:cstheme="minorHAnsi"/>
                <w:b/>
                <w:lang w:eastAsia="en-GB"/>
              </w:rPr>
            </w:pPr>
            <w:r>
              <w:rPr>
                <w:rFonts w:cstheme="minorHAnsi"/>
                <w:b/>
                <w:lang w:eastAsia="en-GB"/>
              </w:rPr>
              <w:t>Quote</w:t>
            </w:r>
          </w:p>
        </w:tc>
        <w:tc>
          <w:tcPr>
            <w:tcW w:w="196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B4B16" w:rsidRPr="004257A2" w:rsidRDefault="00D26BC2" w:rsidP="00DB4B16">
            <w:pPr>
              <w:pStyle w:val="NoSpacing"/>
              <w:jc w:val="center"/>
              <w:rPr>
                <w:rFonts w:cstheme="minorHAnsi"/>
                <w:b/>
                <w:lang w:eastAsia="en-GB"/>
              </w:rPr>
            </w:pPr>
            <w:r>
              <w:rPr>
                <w:rFonts w:cstheme="minorHAnsi"/>
                <w:b/>
                <w:lang w:eastAsia="en-GB"/>
              </w:rPr>
              <w:t>Respondent</w:t>
            </w:r>
            <w:r w:rsidR="00DB4B16" w:rsidRPr="004257A2">
              <w:rPr>
                <w:rFonts w:cstheme="minorHAnsi"/>
                <w:b/>
                <w:lang w:eastAsia="en-GB"/>
              </w:rPr>
              <w:t xml:space="preserve"> A</w:t>
            </w:r>
          </w:p>
        </w:tc>
        <w:tc>
          <w:tcPr>
            <w:tcW w:w="1883"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B4B16" w:rsidRPr="004257A2" w:rsidRDefault="00D26BC2" w:rsidP="00DB4B16">
            <w:pPr>
              <w:pStyle w:val="NoSpacing"/>
              <w:jc w:val="center"/>
              <w:rPr>
                <w:rFonts w:cstheme="minorHAnsi"/>
                <w:b/>
                <w:lang w:eastAsia="en-GB"/>
              </w:rPr>
            </w:pPr>
            <w:r>
              <w:rPr>
                <w:rFonts w:cstheme="minorHAnsi"/>
                <w:b/>
                <w:lang w:eastAsia="en-GB"/>
              </w:rPr>
              <w:t>Respondent</w:t>
            </w:r>
            <w:r w:rsidRPr="004257A2">
              <w:rPr>
                <w:rFonts w:cstheme="minorHAnsi"/>
                <w:b/>
                <w:lang w:eastAsia="en-GB"/>
              </w:rPr>
              <w:t xml:space="preserve"> </w:t>
            </w:r>
            <w:r w:rsidR="00DB4B16" w:rsidRPr="004257A2">
              <w:rPr>
                <w:rFonts w:cstheme="minorHAnsi"/>
                <w:b/>
                <w:lang w:eastAsia="en-GB"/>
              </w:rPr>
              <w:t>B</w:t>
            </w:r>
          </w:p>
        </w:tc>
      </w:tr>
      <w:tr w:rsidR="00DB4B16" w:rsidRPr="004257A2" w:rsidTr="00DB4B16">
        <w:trPr>
          <w:trHeight w:hRule="exact" w:val="340"/>
        </w:trPr>
        <w:tc>
          <w:tcPr>
            <w:tcW w:w="11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B16" w:rsidRPr="004257A2" w:rsidRDefault="00DB4B16" w:rsidP="00DB4B16">
            <w:pPr>
              <w:pStyle w:val="NoSpacing"/>
              <w:jc w:val="center"/>
              <w:rPr>
                <w:rFonts w:cstheme="minorHAnsi"/>
                <w:lang w:eastAsia="en-GB"/>
              </w:rPr>
            </w:pPr>
            <w:r w:rsidRPr="004257A2">
              <w:rPr>
                <w:rFonts w:cstheme="minorHAnsi"/>
                <w:lang w:eastAsia="en-GB"/>
              </w:rPr>
              <w:t>Price</w:t>
            </w:r>
          </w:p>
          <w:p w:rsidR="00DB4B16" w:rsidRPr="004257A2" w:rsidRDefault="00DB4B16" w:rsidP="00DB4B16">
            <w:pPr>
              <w:pStyle w:val="NoSpacing"/>
              <w:jc w:val="center"/>
              <w:rPr>
                <w:rFonts w:cstheme="minorHAnsi"/>
                <w:lang w:eastAsia="en-GB"/>
              </w:rPr>
            </w:pPr>
          </w:p>
        </w:tc>
        <w:tc>
          <w:tcPr>
            <w:tcW w:w="1960" w:type="pct"/>
            <w:tcBorders>
              <w:top w:val="single" w:sz="4" w:space="0" w:color="auto"/>
              <w:left w:val="nil"/>
              <w:bottom w:val="single" w:sz="4" w:space="0" w:color="auto"/>
              <w:right w:val="single" w:sz="4" w:space="0" w:color="auto"/>
            </w:tcBorders>
            <w:shd w:val="clear" w:color="auto" w:fill="auto"/>
            <w:noWrap/>
            <w:vAlign w:val="center"/>
          </w:tcPr>
          <w:p w:rsidR="00DB4B16" w:rsidRPr="004257A2" w:rsidRDefault="009B677B" w:rsidP="00DB4B16">
            <w:pPr>
              <w:pStyle w:val="NoSpacing"/>
              <w:jc w:val="center"/>
              <w:rPr>
                <w:rFonts w:cstheme="minorHAnsi"/>
                <w:lang w:eastAsia="en-GB"/>
              </w:rPr>
            </w:pPr>
            <w:r>
              <w:rPr>
                <w:rFonts w:cstheme="minorHAnsi"/>
                <w:lang w:eastAsia="en-GB"/>
              </w:rPr>
              <w:t>£10</w:t>
            </w:r>
            <w:r w:rsidR="00DB4B16" w:rsidRPr="004257A2">
              <w:rPr>
                <w:rFonts w:cstheme="minorHAnsi"/>
                <w:lang w:eastAsia="en-GB"/>
              </w:rPr>
              <w:t>,000</w:t>
            </w:r>
          </w:p>
        </w:tc>
        <w:tc>
          <w:tcPr>
            <w:tcW w:w="1883" w:type="pct"/>
            <w:tcBorders>
              <w:top w:val="single" w:sz="4" w:space="0" w:color="auto"/>
              <w:left w:val="nil"/>
              <w:bottom w:val="single" w:sz="4" w:space="0" w:color="auto"/>
              <w:right w:val="single" w:sz="4" w:space="0" w:color="auto"/>
            </w:tcBorders>
            <w:shd w:val="clear" w:color="auto" w:fill="auto"/>
            <w:noWrap/>
            <w:vAlign w:val="center"/>
          </w:tcPr>
          <w:p w:rsidR="00DB4B16" w:rsidRPr="004257A2" w:rsidRDefault="009B677B" w:rsidP="00DB4B16">
            <w:pPr>
              <w:pStyle w:val="NoSpacing"/>
              <w:jc w:val="center"/>
              <w:rPr>
                <w:rFonts w:cstheme="minorHAnsi"/>
                <w:lang w:eastAsia="en-GB"/>
              </w:rPr>
            </w:pPr>
            <w:r>
              <w:rPr>
                <w:rFonts w:cstheme="minorHAnsi"/>
                <w:lang w:eastAsia="en-GB"/>
              </w:rPr>
              <w:t>£15</w:t>
            </w:r>
            <w:r w:rsidR="00DB4B16" w:rsidRPr="004257A2">
              <w:rPr>
                <w:rFonts w:cstheme="minorHAnsi"/>
                <w:lang w:eastAsia="en-GB"/>
              </w:rPr>
              <w:t>,000</w:t>
            </w:r>
          </w:p>
        </w:tc>
      </w:tr>
      <w:tr w:rsidR="00DB4B16" w:rsidRPr="004257A2" w:rsidTr="00DB4B16">
        <w:trPr>
          <w:trHeight w:hRule="exact" w:val="627"/>
        </w:trPr>
        <w:tc>
          <w:tcPr>
            <w:tcW w:w="11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4B16" w:rsidRPr="004257A2" w:rsidRDefault="00DB4B16" w:rsidP="00DB4B16">
            <w:pPr>
              <w:pStyle w:val="NoSpacing"/>
              <w:jc w:val="center"/>
              <w:rPr>
                <w:rFonts w:cstheme="minorHAnsi"/>
                <w:lang w:eastAsia="en-GB"/>
              </w:rPr>
            </w:pPr>
            <w:r w:rsidRPr="004257A2">
              <w:rPr>
                <w:rFonts w:cstheme="minorHAnsi"/>
                <w:lang w:eastAsia="en-GB"/>
              </w:rPr>
              <w:t>Score</w:t>
            </w:r>
          </w:p>
        </w:tc>
        <w:tc>
          <w:tcPr>
            <w:tcW w:w="1960" w:type="pct"/>
            <w:tcBorders>
              <w:top w:val="single" w:sz="4" w:space="0" w:color="auto"/>
              <w:left w:val="nil"/>
              <w:bottom w:val="single" w:sz="4" w:space="0" w:color="auto"/>
              <w:right w:val="single" w:sz="4" w:space="0" w:color="auto"/>
            </w:tcBorders>
            <w:shd w:val="clear" w:color="auto" w:fill="auto"/>
            <w:noWrap/>
            <w:vAlign w:val="center"/>
          </w:tcPr>
          <w:p w:rsidR="00800133" w:rsidRDefault="00800133" w:rsidP="00DB4B16">
            <w:pPr>
              <w:pStyle w:val="NoSpacing"/>
              <w:jc w:val="center"/>
              <w:rPr>
                <w:rFonts w:cstheme="minorHAnsi"/>
                <w:lang w:eastAsia="en-GB"/>
              </w:rPr>
            </w:pPr>
            <w:r>
              <w:rPr>
                <w:rFonts w:cstheme="minorHAnsi"/>
                <w:lang w:eastAsia="en-GB"/>
              </w:rPr>
              <w:t xml:space="preserve">Lowest price </w:t>
            </w:r>
            <w:r w:rsidRPr="009B677B">
              <w:rPr>
                <w:rFonts w:cstheme="minorHAnsi"/>
                <w:b/>
                <w:lang w:eastAsia="en-GB"/>
              </w:rPr>
              <w:t>/</w:t>
            </w:r>
            <w:r>
              <w:rPr>
                <w:rFonts w:cstheme="minorHAnsi"/>
                <w:lang w:eastAsia="en-GB"/>
              </w:rPr>
              <w:t xml:space="preserve"> bid price </w:t>
            </w:r>
            <w:r w:rsidR="009B677B">
              <w:rPr>
                <w:rFonts w:cstheme="minorHAnsi"/>
                <w:b/>
                <w:lang w:eastAsia="en-GB"/>
              </w:rPr>
              <w:t>X</w:t>
            </w:r>
            <w:r>
              <w:rPr>
                <w:rFonts w:cstheme="minorHAnsi"/>
                <w:lang w:eastAsia="en-GB"/>
              </w:rPr>
              <w:t xml:space="preserve"> weighting </w:t>
            </w:r>
          </w:p>
          <w:p w:rsidR="00DB4B16" w:rsidRPr="00800133" w:rsidRDefault="00800133" w:rsidP="00101930">
            <w:pPr>
              <w:pStyle w:val="NoSpacing"/>
              <w:jc w:val="center"/>
              <w:rPr>
                <w:rFonts w:cstheme="minorHAnsi"/>
                <w:b/>
                <w:lang w:eastAsia="en-GB"/>
              </w:rPr>
            </w:pPr>
            <w:r w:rsidRPr="00800133">
              <w:rPr>
                <w:rFonts w:cstheme="minorHAnsi"/>
                <w:b/>
                <w:lang w:eastAsia="en-GB"/>
              </w:rPr>
              <w:t xml:space="preserve">= </w:t>
            </w:r>
            <w:r w:rsidR="00101930">
              <w:rPr>
                <w:rFonts w:cstheme="minorHAnsi"/>
                <w:b/>
                <w:lang w:eastAsia="en-GB"/>
              </w:rPr>
              <w:t>30</w:t>
            </w:r>
          </w:p>
        </w:tc>
        <w:tc>
          <w:tcPr>
            <w:tcW w:w="1883" w:type="pct"/>
            <w:tcBorders>
              <w:top w:val="single" w:sz="4" w:space="0" w:color="auto"/>
              <w:left w:val="nil"/>
              <w:bottom w:val="single" w:sz="4" w:space="0" w:color="auto"/>
              <w:right w:val="single" w:sz="4" w:space="0" w:color="auto"/>
            </w:tcBorders>
            <w:shd w:val="clear" w:color="auto" w:fill="auto"/>
            <w:noWrap/>
            <w:vAlign w:val="center"/>
          </w:tcPr>
          <w:p w:rsidR="00800133" w:rsidRDefault="00800133" w:rsidP="00800133">
            <w:pPr>
              <w:pStyle w:val="NoSpacing"/>
              <w:jc w:val="center"/>
              <w:rPr>
                <w:rFonts w:cstheme="minorHAnsi"/>
                <w:lang w:eastAsia="en-GB"/>
              </w:rPr>
            </w:pPr>
            <w:r>
              <w:rPr>
                <w:rFonts w:cstheme="minorHAnsi"/>
                <w:lang w:eastAsia="en-GB"/>
              </w:rPr>
              <w:t>Lowest price</w:t>
            </w:r>
            <w:r w:rsidRPr="009B677B">
              <w:rPr>
                <w:rFonts w:cstheme="minorHAnsi"/>
                <w:b/>
                <w:lang w:eastAsia="en-GB"/>
              </w:rPr>
              <w:t xml:space="preserve"> /</w:t>
            </w:r>
            <w:r>
              <w:rPr>
                <w:rFonts w:cstheme="minorHAnsi"/>
                <w:lang w:eastAsia="en-GB"/>
              </w:rPr>
              <w:t xml:space="preserve"> bid price </w:t>
            </w:r>
            <w:r w:rsidR="009B677B">
              <w:rPr>
                <w:rFonts w:cstheme="minorHAnsi"/>
                <w:b/>
                <w:lang w:eastAsia="en-GB"/>
              </w:rPr>
              <w:t>X</w:t>
            </w:r>
            <w:r>
              <w:rPr>
                <w:rFonts w:cstheme="minorHAnsi"/>
                <w:lang w:eastAsia="en-GB"/>
              </w:rPr>
              <w:t xml:space="preserve"> weighting </w:t>
            </w:r>
          </w:p>
          <w:p w:rsidR="00DB4B16" w:rsidRPr="00800133" w:rsidRDefault="00800133" w:rsidP="00101930">
            <w:pPr>
              <w:pStyle w:val="NoSpacing"/>
              <w:jc w:val="center"/>
              <w:rPr>
                <w:rFonts w:cstheme="minorHAnsi"/>
                <w:b/>
                <w:lang w:eastAsia="en-GB"/>
              </w:rPr>
            </w:pPr>
            <w:r w:rsidRPr="00800133">
              <w:rPr>
                <w:rFonts w:cstheme="minorHAnsi"/>
                <w:b/>
                <w:lang w:eastAsia="en-GB"/>
              </w:rPr>
              <w:t xml:space="preserve">= </w:t>
            </w:r>
            <w:r w:rsidR="00101930">
              <w:rPr>
                <w:rFonts w:cstheme="minorHAnsi"/>
                <w:b/>
                <w:lang w:eastAsia="en-GB"/>
              </w:rPr>
              <w:t>20</w:t>
            </w:r>
          </w:p>
        </w:tc>
      </w:tr>
    </w:tbl>
    <w:p w:rsidR="00DB4B16" w:rsidRPr="004257A2" w:rsidRDefault="00DB4B16" w:rsidP="00F74B68">
      <w:pPr>
        <w:rPr>
          <w:rFonts w:cstheme="minorHAnsi"/>
          <w:b/>
          <w:color w:val="5F497A"/>
        </w:rPr>
      </w:pPr>
    </w:p>
    <w:p w:rsidR="00A07FD2" w:rsidRPr="004257A2" w:rsidRDefault="00E01DE2" w:rsidP="00A07FD2">
      <w:pPr>
        <w:pStyle w:val="Headings"/>
        <w:ind w:left="0"/>
        <w:rPr>
          <w:rFonts w:asciiTheme="minorHAnsi" w:hAnsiTheme="minorHAnsi" w:cstheme="minorHAnsi"/>
          <w:color w:val="auto"/>
          <w:sz w:val="22"/>
        </w:rPr>
      </w:pPr>
      <w:r w:rsidRPr="004257A2">
        <w:rPr>
          <w:rFonts w:asciiTheme="minorHAnsi" w:hAnsiTheme="minorHAnsi" w:cstheme="minorHAnsi"/>
          <w:color w:val="auto"/>
          <w:sz w:val="22"/>
        </w:rPr>
        <w:t xml:space="preserve">8. CONTRACT AWARD </w:t>
      </w:r>
    </w:p>
    <w:p w:rsidR="006C2F44" w:rsidRPr="004257A2" w:rsidRDefault="006C2F44" w:rsidP="006C2F44">
      <w:pPr>
        <w:autoSpaceDE w:val="0"/>
        <w:autoSpaceDN w:val="0"/>
        <w:adjustRightInd w:val="0"/>
        <w:spacing w:after="0" w:line="240" w:lineRule="auto"/>
        <w:rPr>
          <w:rFonts w:cstheme="minorHAnsi"/>
          <w:color w:val="000000"/>
        </w:rPr>
      </w:pPr>
      <w:r w:rsidRPr="004257A2">
        <w:rPr>
          <w:rFonts w:cstheme="minorHAnsi"/>
          <w:color w:val="000000"/>
        </w:rPr>
        <w:t>The Council will award</w:t>
      </w:r>
      <w:r w:rsidR="006A5A22">
        <w:rPr>
          <w:rFonts w:cstheme="minorHAnsi"/>
          <w:color w:val="000000"/>
        </w:rPr>
        <w:t xml:space="preserve"> the Contract on the basis of the Quote </w:t>
      </w:r>
      <w:r w:rsidR="00EB0CB0" w:rsidRPr="004257A2">
        <w:rPr>
          <w:rFonts w:cstheme="minorHAnsi"/>
          <w:color w:val="000000"/>
        </w:rPr>
        <w:t>subm</w:t>
      </w:r>
      <w:r w:rsidR="00EB0CB0">
        <w:rPr>
          <w:rFonts w:cstheme="minorHAnsi"/>
          <w:color w:val="000000"/>
        </w:rPr>
        <w:t>itt</w:t>
      </w:r>
      <w:r w:rsidR="00EB0CB0" w:rsidRPr="004257A2">
        <w:rPr>
          <w:rFonts w:cstheme="minorHAnsi"/>
          <w:color w:val="000000"/>
        </w:rPr>
        <w:t>ed</w:t>
      </w:r>
      <w:r w:rsidRPr="004257A2">
        <w:rPr>
          <w:rFonts w:cstheme="minorHAnsi"/>
          <w:color w:val="000000"/>
        </w:rPr>
        <w:t xml:space="preserve"> and will</w:t>
      </w:r>
      <w:r w:rsidR="007545D0">
        <w:rPr>
          <w:rFonts w:cstheme="minorHAnsi"/>
          <w:color w:val="000000"/>
        </w:rPr>
        <w:t xml:space="preserve"> be based upon all of the quotation</w:t>
      </w:r>
      <w:r w:rsidRPr="004257A2">
        <w:rPr>
          <w:rFonts w:cstheme="minorHAnsi"/>
          <w:color w:val="000000"/>
        </w:rPr>
        <w:t xml:space="preserve"> documents issued by the Council </w:t>
      </w:r>
      <w:r w:rsidR="003668C2" w:rsidRPr="004257A2">
        <w:rPr>
          <w:rFonts w:cstheme="minorHAnsi"/>
          <w:color w:val="000000"/>
        </w:rPr>
        <w:t>including the Council’s standard terms and conditions.</w:t>
      </w:r>
      <w:r w:rsidRPr="004257A2">
        <w:rPr>
          <w:rFonts w:cstheme="minorHAnsi"/>
          <w:color w:val="000000"/>
        </w:rPr>
        <w:t xml:space="preserve"> </w:t>
      </w:r>
    </w:p>
    <w:p w:rsidR="00A07FD2" w:rsidRPr="004257A2" w:rsidRDefault="00A07FD2" w:rsidP="00A07FD2">
      <w:pPr>
        <w:pStyle w:val="NoSpacing"/>
        <w:rPr>
          <w:rFonts w:cstheme="minorHAnsi"/>
          <w:lang w:val="en-US"/>
        </w:rPr>
      </w:pPr>
    </w:p>
    <w:p w:rsidR="00A07FD2" w:rsidRPr="004257A2" w:rsidRDefault="00A07FD2" w:rsidP="00A07FD2">
      <w:pPr>
        <w:pStyle w:val="NoSpacing"/>
        <w:rPr>
          <w:rFonts w:cstheme="minorHAnsi"/>
        </w:rPr>
      </w:pPr>
      <w:r w:rsidRPr="004257A2">
        <w:rPr>
          <w:rFonts w:cstheme="minorHAnsi"/>
        </w:rPr>
        <w:t xml:space="preserve">Contract award under this procurement will be awarded based on the offer that is the most </w:t>
      </w:r>
      <w:r w:rsidR="00E75EF1">
        <w:rPr>
          <w:rFonts w:cstheme="minorHAnsi"/>
        </w:rPr>
        <w:t xml:space="preserve">economically </w:t>
      </w:r>
      <w:r w:rsidR="006A5A22">
        <w:rPr>
          <w:rFonts w:cstheme="minorHAnsi"/>
        </w:rPr>
        <w:t>advantageous to GBC.</w:t>
      </w:r>
    </w:p>
    <w:p w:rsidR="00A07FD2" w:rsidRPr="004257A2" w:rsidRDefault="00A07FD2" w:rsidP="00A07FD2">
      <w:pPr>
        <w:pStyle w:val="NoSpacing"/>
        <w:rPr>
          <w:rFonts w:cstheme="minorHAnsi"/>
        </w:rPr>
      </w:pPr>
    </w:p>
    <w:p w:rsidR="00A07FD2" w:rsidRPr="004257A2" w:rsidRDefault="00A07FD2" w:rsidP="00A07FD2">
      <w:pPr>
        <w:pStyle w:val="NoSpacing"/>
        <w:rPr>
          <w:rFonts w:cstheme="minorHAnsi"/>
        </w:rPr>
      </w:pPr>
      <w:r w:rsidRPr="004257A2">
        <w:rPr>
          <w:rFonts w:cstheme="minorHAnsi"/>
        </w:rPr>
        <w:t xml:space="preserve">The </w:t>
      </w:r>
      <w:r w:rsidR="006A5A22">
        <w:rPr>
          <w:rFonts w:cstheme="minorHAnsi"/>
        </w:rPr>
        <w:t>Respondent</w:t>
      </w:r>
      <w:r w:rsidR="006C2F44" w:rsidRPr="004257A2">
        <w:rPr>
          <w:rFonts w:cstheme="minorHAnsi"/>
        </w:rPr>
        <w:t xml:space="preserve"> </w:t>
      </w:r>
      <w:r w:rsidRPr="004257A2">
        <w:rPr>
          <w:rFonts w:cstheme="minorHAnsi"/>
        </w:rPr>
        <w:t xml:space="preserve">that achieves the highest total score will be awarded the Contract. </w:t>
      </w:r>
    </w:p>
    <w:p w:rsidR="00A07FD2" w:rsidRPr="004257A2" w:rsidRDefault="00A07FD2" w:rsidP="00A07FD2">
      <w:pPr>
        <w:pStyle w:val="NoSpacing"/>
        <w:rPr>
          <w:rFonts w:cstheme="minorHAnsi"/>
        </w:rPr>
      </w:pPr>
    </w:p>
    <w:p w:rsidR="00A07FD2" w:rsidRPr="004257A2" w:rsidRDefault="00A07FD2" w:rsidP="00A07FD2">
      <w:pPr>
        <w:pStyle w:val="NoSpacing"/>
        <w:rPr>
          <w:rFonts w:cstheme="minorHAnsi"/>
        </w:rPr>
      </w:pPr>
      <w:r w:rsidRPr="004257A2">
        <w:rPr>
          <w:rFonts w:cstheme="minorHAnsi"/>
        </w:rPr>
        <w:t>In striving for a high standar</w:t>
      </w:r>
      <w:r w:rsidR="007545D0">
        <w:rPr>
          <w:rFonts w:cstheme="minorHAnsi"/>
        </w:rPr>
        <w:t>d of quality / service any quotation</w:t>
      </w:r>
      <w:r w:rsidRPr="004257A2">
        <w:rPr>
          <w:rFonts w:cstheme="minorHAnsi"/>
        </w:rPr>
        <w:t xml:space="preserve"> which achieves an unsatisfactory score (0) in any of the quality submissions will be rejected.</w:t>
      </w:r>
    </w:p>
    <w:p w:rsidR="006C2F44" w:rsidRPr="004257A2" w:rsidRDefault="006C2F44" w:rsidP="00A07FD2">
      <w:pPr>
        <w:pStyle w:val="NoSpacing"/>
        <w:rPr>
          <w:rFonts w:cstheme="minorHAnsi"/>
        </w:rPr>
      </w:pPr>
    </w:p>
    <w:p w:rsidR="00183921" w:rsidRPr="006A5A22" w:rsidRDefault="006C2F44" w:rsidP="006A5A22">
      <w:pPr>
        <w:pStyle w:val="NoSpacing"/>
        <w:rPr>
          <w:rFonts w:cstheme="minorHAnsi"/>
        </w:rPr>
      </w:pPr>
      <w:r w:rsidRPr="004257A2">
        <w:rPr>
          <w:rFonts w:cstheme="minorHAnsi"/>
          <w:color w:val="000000"/>
        </w:rPr>
        <w:t xml:space="preserve">All bidders will be notified of the outcome of their </w:t>
      </w:r>
      <w:r w:rsidR="007545D0">
        <w:rPr>
          <w:rFonts w:cstheme="minorHAnsi"/>
          <w:color w:val="000000"/>
        </w:rPr>
        <w:t>submission</w:t>
      </w:r>
      <w:r w:rsidRPr="004257A2">
        <w:rPr>
          <w:rFonts w:cstheme="minorHAnsi"/>
          <w:color w:val="000000"/>
        </w:rPr>
        <w:t xml:space="preserve"> via Proactis</w:t>
      </w:r>
      <w:r w:rsidR="00E01DE2" w:rsidRPr="004257A2">
        <w:rPr>
          <w:rFonts w:cstheme="minorHAnsi"/>
          <w:color w:val="000000"/>
        </w:rPr>
        <w:t>.</w:t>
      </w:r>
    </w:p>
    <w:sectPr w:rsidR="00183921" w:rsidRPr="006A5A2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37B" w:rsidRDefault="0093437B" w:rsidP="00DD606E">
      <w:pPr>
        <w:spacing w:after="0" w:line="240" w:lineRule="auto"/>
      </w:pPr>
      <w:r>
        <w:separator/>
      </w:r>
    </w:p>
  </w:endnote>
  <w:endnote w:type="continuationSeparator" w:id="0">
    <w:p w:rsidR="0093437B" w:rsidRDefault="0093437B" w:rsidP="00DD6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261108"/>
      <w:docPartObj>
        <w:docPartGallery w:val="Page Numbers (Bottom of Page)"/>
        <w:docPartUnique/>
      </w:docPartObj>
    </w:sdtPr>
    <w:sdtEndPr>
      <w:rPr>
        <w:noProof/>
      </w:rPr>
    </w:sdtEndPr>
    <w:sdtContent>
      <w:p w:rsidR="006F6FE1" w:rsidRDefault="006F6FE1" w:rsidP="00ED6D3D">
        <w:pPr>
          <w:pStyle w:val="Footer"/>
        </w:pPr>
        <w:r>
          <w:rPr>
            <w:noProof/>
            <w:lang w:eastAsia="en-GB"/>
          </w:rPr>
          <w:drawing>
            <wp:inline distT="0" distB="0" distL="0" distR="0" wp14:anchorId="639FB46F" wp14:editId="00D9F094">
              <wp:extent cx="1552754" cy="54559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26" cy="546183"/>
                      </a:xfrm>
                      <a:prstGeom prst="rect">
                        <a:avLst/>
                      </a:prstGeom>
                      <a:noFill/>
                      <a:ln>
                        <a:noFill/>
                      </a:ln>
                    </pic:spPr>
                  </pic:pic>
                </a:graphicData>
              </a:graphic>
            </wp:inline>
          </w:drawing>
        </w:r>
        <w:r>
          <w:ptab w:relativeTo="margin" w:alignment="right" w:leader="none"/>
        </w:r>
        <w:r>
          <w:rPr>
            <w:noProof/>
            <w:lang w:eastAsia="en-GB"/>
          </w:rPr>
          <w:drawing>
            <wp:inline distT="0" distB="0" distL="0" distR="0" wp14:anchorId="43EF009B" wp14:editId="42F725E8">
              <wp:extent cx="1604513" cy="530601"/>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3375" cy="530225"/>
                      </a:xfrm>
                      <a:prstGeom prst="rect">
                        <a:avLst/>
                      </a:prstGeom>
                      <a:noFill/>
                    </pic:spPr>
                  </pic:pic>
                </a:graphicData>
              </a:graphic>
            </wp:inline>
          </w:drawing>
        </w:r>
      </w:p>
      <w:p w:rsidR="006F6FE1" w:rsidRDefault="006F6FE1">
        <w:pPr>
          <w:pStyle w:val="Footer"/>
          <w:jc w:val="center"/>
        </w:pPr>
        <w:r>
          <w:fldChar w:fldCharType="begin"/>
        </w:r>
        <w:r>
          <w:instrText xml:space="preserve"> PAGE   \* MERGEFORMAT </w:instrText>
        </w:r>
        <w:r>
          <w:fldChar w:fldCharType="separate"/>
        </w:r>
        <w:r w:rsidR="006829CC">
          <w:rPr>
            <w:noProof/>
          </w:rPr>
          <w:t>9</w:t>
        </w:r>
        <w:r>
          <w:rPr>
            <w:noProof/>
          </w:rPr>
          <w:fldChar w:fldCharType="end"/>
        </w:r>
      </w:p>
    </w:sdtContent>
  </w:sdt>
  <w:p w:rsidR="006F6FE1" w:rsidRPr="00ED6D3D" w:rsidRDefault="006F6FE1" w:rsidP="00ED6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37B" w:rsidRDefault="0093437B" w:rsidP="00DD606E">
      <w:pPr>
        <w:spacing w:after="0" w:line="240" w:lineRule="auto"/>
      </w:pPr>
      <w:r>
        <w:separator/>
      </w:r>
    </w:p>
  </w:footnote>
  <w:footnote w:type="continuationSeparator" w:id="0">
    <w:p w:rsidR="0093437B" w:rsidRDefault="0093437B" w:rsidP="00DD60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B7FAD0"/>
    <w:multiLevelType w:val="singleLevel"/>
    <w:tmpl w:val="4CCACDBD"/>
    <w:lvl w:ilvl="0">
      <w:numFmt w:val="decimal"/>
      <w:lvlText w:val="•"/>
      <w:lvlJc w:val="left"/>
      <w:rPr>
        <w:rFonts w:cs="Times New Roman"/>
      </w:rPr>
    </w:lvl>
  </w:abstractNum>
  <w:abstractNum w:abstractNumId="1" w15:restartNumberingAfterBreak="0">
    <w:nsid w:val="B46B299A"/>
    <w:multiLevelType w:val="singleLevel"/>
    <w:tmpl w:val="F5276F10"/>
    <w:lvl w:ilvl="0">
      <w:numFmt w:val="decimal"/>
      <w:lvlText w:val="•"/>
      <w:lvlJc w:val="left"/>
      <w:rPr>
        <w:rFonts w:cs="Times New Roman"/>
      </w:rPr>
    </w:lvl>
  </w:abstractNum>
  <w:abstractNum w:abstractNumId="2" w15:restartNumberingAfterBreak="0">
    <w:nsid w:val="B61ED163"/>
    <w:multiLevelType w:val="singleLevel"/>
    <w:tmpl w:val="CC140681"/>
    <w:lvl w:ilvl="0">
      <w:numFmt w:val="decimal"/>
      <w:lvlText w:val="•"/>
      <w:lvlJc w:val="left"/>
      <w:rPr>
        <w:rFonts w:cs="Times New Roman"/>
      </w:rPr>
    </w:lvl>
  </w:abstractNum>
  <w:abstractNum w:abstractNumId="3" w15:restartNumberingAfterBreak="0">
    <w:nsid w:val="B807EA96"/>
    <w:multiLevelType w:val="singleLevel"/>
    <w:tmpl w:val="42C5A194"/>
    <w:lvl w:ilvl="0">
      <w:numFmt w:val="decimal"/>
      <w:lvlText w:val="•"/>
      <w:lvlJc w:val="left"/>
      <w:rPr>
        <w:rFonts w:cs="Times New Roman"/>
      </w:rPr>
    </w:lvl>
  </w:abstractNum>
  <w:abstractNum w:abstractNumId="4" w15:restartNumberingAfterBreak="0">
    <w:nsid w:val="BADA85B8"/>
    <w:multiLevelType w:val="singleLevel"/>
    <w:tmpl w:val="BC9BDD84"/>
    <w:lvl w:ilvl="0">
      <w:numFmt w:val="decimal"/>
      <w:lvlText w:val="•"/>
      <w:lvlJc w:val="left"/>
      <w:rPr>
        <w:rFonts w:cs="Times New Roman"/>
      </w:rPr>
    </w:lvl>
  </w:abstractNum>
  <w:abstractNum w:abstractNumId="5" w15:restartNumberingAfterBreak="0">
    <w:nsid w:val="BF536F0E"/>
    <w:multiLevelType w:val="singleLevel"/>
    <w:tmpl w:val="9B8170EA"/>
    <w:lvl w:ilvl="0">
      <w:numFmt w:val="decimal"/>
      <w:lvlText w:val="•"/>
      <w:lvlJc w:val="left"/>
      <w:rPr>
        <w:rFonts w:cs="Times New Roman"/>
      </w:rPr>
    </w:lvl>
  </w:abstractNum>
  <w:abstractNum w:abstractNumId="6" w15:restartNumberingAfterBreak="0">
    <w:nsid w:val="DC13C8BA"/>
    <w:multiLevelType w:val="singleLevel"/>
    <w:tmpl w:val="FE53F56C"/>
    <w:lvl w:ilvl="0">
      <w:numFmt w:val="decimal"/>
      <w:lvlText w:val="•"/>
      <w:lvlJc w:val="left"/>
      <w:rPr>
        <w:rFonts w:cs="Times New Roman"/>
      </w:rPr>
    </w:lvl>
  </w:abstractNum>
  <w:abstractNum w:abstractNumId="7" w15:restartNumberingAfterBreak="0">
    <w:nsid w:val="DDF72445"/>
    <w:multiLevelType w:val="singleLevel"/>
    <w:tmpl w:val="DC25A7BE"/>
    <w:lvl w:ilvl="0">
      <w:numFmt w:val="decimal"/>
      <w:lvlText w:val="•"/>
      <w:lvlJc w:val="left"/>
      <w:rPr>
        <w:rFonts w:cs="Times New Roman"/>
      </w:rPr>
    </w:lvl>
  </w:abstractNum>
  <w:abstractNum w:abstractNumId="8" w15:restartNumberingAfterBreak="0">
    <w:nsid w:val="F7C4B1C5"/>
    <w:multiLevelType w:val="singleLevel"/>
    <w:tmpl w:val="9D8D9840"/>
    <w:lvl w:ilvl="0">
      <w:numFmt w:val="decimal"/>
      <w:lvlText w:val="•"/>
      <w:lvlJc w:val="left"/>
      <w:rPr>
        <w:rFonts w:cs="Times New Roman"/>
      </w:rPr>
    </w:lvl>
  </w:abstractNum>
  <w:abstractNum w:abstractNumId="9" w15:restartNumberingAfterBreak="0">
    <w:nsid w:val="0B097CE4"/>
    <w:multiLevelType w:val="hybridMultilevel"/>
    <w:tmpl w:val="EEBAFF20"/>
    <w:lvl w:ilvl="0" w:tplc="F49A56C4">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B17BE9"/>
    <w:multiLevelType w:val="hybridMultilevel"/>
    <w:tmpl w:val="C028599E"/>
    <w:lvl w:ilvl="0" w:tplc="F49A56C4">
      <w:numFmt w:val="bullet"/>
      <w:lvlText w:val="•"/>
      <w:lvlJc w:val="left"/>
      <w:pPr>
        <w:ind w:left="1146" w:hanging="720"/>
      </w:pPr>
      <w:rPr>
        <w:rFonts w:ascii="Calibri" w:eastAsia="Times New Roman" w:hAnsi="Calibri"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0DE98E25"/>
    <w:multiLevelType w:val="singleLevel"/>
    <w:tmpl w:val="F39284D8"/>
    <w:lvl w:ilvl="0">
      <w:numFmt w:val="decimal"/>
      <w:lvlText w:val="•"/>
      <w:lvlJc w:val="left"/>
      <w:rPr>
        <w:rFonts w:cs="Times New Roman"/>
      </w:rPr>
    </w:lvl>
  </w:abstractNum>
  <w:abstractNum w:abstractNumId="12" w15:restartNumberingAfterBreak="0">
    <w:nsid w:val="0EA053CD"/>
    <w:multiLevelType w:val="hybridMultilevel"/>
    <w:tmpl w:val="40126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368EA8"/>
    <w:multiLevelType w:val="singleLevel"/>
    <w:tmpl w:val="DEEDBE67"/>
    <w:lvl w:ilvl="0">
      <w:numFmt w:val="decimal"/>
      <w:lvlText w:val="•"/>
      <w:lvlJc w:val="left"/>
      <w:rPr>
        <w:rFonts w:cs="Times New Roman"/>
      </w:rPr>
    </w:lvl>
  </w:abstractNum>
  <w:abstractNum w:abstractNumId="14" w15:restartNumberingAfterBreak="0">
    <w:nsid w:val="1BD43E32"/>
    <w:multiLevelType w:val="hybridMultilevel"/>
    <w:tmpl w:val="ABB0F82C"/>
    <w:lvl w:ilvl="0" w:tplc="9D8D9840">
      <w:numFmt w:val="decimal"/>
      <w:lvlText w:val="•"/>
      <w:lvlJc w:val="left"/>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45085D"/>
    <w:multiLevelType w:val="hybridMultilevel"/>
    <w:tmpl w:val="15581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632231"/>
    <w:multiLevelType w:val="hybridMultilevel"/>
    <w:tmpl w:val="1BA85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D70E24"/>
    <w:multiLevelType w:val="hybridMultilevel"/>
    <w:tmpl w:val="5A281166"/>
    <w:lvl w:ilvl="0" w:tplc="9D8D9840">
      <w:numFmt w:val="decimal"/>
      <w:lvlText w:val="•"/>
      <w:lvlJc w:val="left"/>
      <w:rPr>
        <w:rFonts w:cs="Times New Roman"/>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2ECE5523"/>
    <w:multiLevelType w:val="hybridMultilevel"/>
    <w:tmpl w:val="EB14F4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AB1125"/>
    <w:multiLevelType w:val="hybridMultilevel"/>
    <w:tmpl w:val="C262D726"/>
    <w:lvl w:ilvl="0" w:tplc="F49A56C4">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5E44E3"/>
    <w:multiLevelType w:val="multilevel"/>
    <w:tmpl w:val="C882A212"/>
    <w:lvl w:ilvl="0">
      <w:start w:val="1"/>
      <w:numFmt w:val="decimal"/>
      <w:lvlText w:val="%1."/>
      <w:lvlJc w:val="left"/>
      <w:pPr>
        <w:ind w:left="420" w:hanging="360"/>
      </w:pPr>
      <w:rPr>
        <w:rFonts w:hint="default"/>
      </w:rPr>
    </w:lvl>
    <w:lvl w:ilvl="1">
      <w:start w:val="1"/>
      <w:numFmt w:val="decimal"/>
      <w:isLgl/>
      <w:lvlText w:val="%1.%2"/>
      <w:lvlJc w:val="left"/>
      <w:pPr>
        <w:ind w:left="390" w:hanging="390"/>
      </w:pPr>
      <w:rPr>
        <w:rFonts w:hint="default"/>
        <w:color w:val="auto"/>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21" w15:restartNumberingAfterBreak="0">
    <w:nsid w:val="36EA5EA0"/>
    <w:multiLevelType w:val="singleLevel"/>
    <w:tmpl w:val="D62D052C"/>
    <w:lvl w:ilvl="0">
      <w:numFmt w:val="decimal"/>
      <w:lvlText w:val="•"/>
      <w:lvlJc w:val="left"/>
      <w:rPr>
        <w:rFonts w:cs="Times New Roman"/>
      </w:rPr>
    </w:lvl>
  </w:abstractNum>
  <w:abstractNum w:abstractNumId="22" w15:restartNumberingAfterBreak="0">
    <w:nsid w:val="3C7D486C"/>
    <w:multiLevelType w:val="hybridMultilevel"/>
    <w:tmpl w:val="3356B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4C775E"/>
    <w:multiLevelType w:val="singleLevel"/>
    <w:tmpl w:val="09DBAA6D"/>
    <w:lvl w:ilvl="0">
      <w:numFmt w:val="decimal"/>
      <w:lvlText w:val="•"/>
      <w:lvlJc w:val="left"/>
      <w:rPr>
        <w:rFonts w:cs="Times New Roman"/>
      </w:rPr>
    </w:lvl>
  </w:abstractNum>
  <w:abstractNum w:abstractNumId="24" w15:restartNumberingAfterBreak="0">
    <w:nsid w:val="63BFF6D9"/>
    <w:multiLevelType w:val="singleLevel"/>
    <w:tmpl w:val="D4D44392"/>
    <w:lvl w:ilvl="0">
      <w:numFmt w:val="decimal"/>
      <w:lvlText w:val="•"/>
      <w:lvlJc w:val="left"/>
      <w:rPr>
        <w:rFonts w:cs="Times New Roman"/>
      </w:rPr>
    </w:lvl>
  </w:abstractNum>
  <w:abstractNum w:abstractNumId="25" w15:restartNumberingAfterBreak="0">
    <w:nsid w:val="68BF21FE"/>
    <w:multiLevelType w:val="hybridMultilevel"/>
    <w:tmpl w:val="8B861C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39524B"/>
    <w:multiLevelType w:val="singleLevel"/>
    <w:tmpl w:val="AF377CE7"/>
    <w:lvl w:ilvl="0">
      <w:numFmt w:val="decimal"/>
      <w:lvlText w:val="•"/>
      <w:lvlJc w:val="left"/>
      <w:rPr>
        <w:rFonts w:cs="Times New Roman"/>
      </w:rPr>
    </w:lvl>
  </w:abstractNum>
  <w:abstractNum w:abstractNumId="27" w15:restartNumberingAfterBreak="0">
    <w:nsid w:val="78B32EB4"/>
    <w:multiLevelType w:val="hybridMultilevel"/>
    <w:tmpl w:val="E972626C"/>
    <w:lvl w:ilvl="0" w:tplc="9D8D9840">
      <w:numFmt w:val="decimal"/>
      <w:lvlText w:val="•"/>
      <w:lvlJc w:val="left"/>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4C28EE"/>
    <w:multiLevelType w:val="hybridMultilevel"/>
    <w:tmpl w:val="81BEC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9"/>
  </w:num>
  <w:num w:numId="4">
    <w:abstractNumId w:val="10"/>
  </w:num>
  <w:num w:numId="5">
    <w:abstractNumId w:val="19"/>
  </w:num>
  <w:num w:numId="6">
    <w:abstractNumId w:val="16"/>
  </w:num>
  <w:num w:numId="7">
    <w:abstractNumId w:val="12"/>
  </w:num>
  <w:num w:numId="8">
    <w:abstractNumId w:val="8"/>
  </w:num>
  <w:num w:numId="9">
    <w:abstractNumId w:val="7"/>
  </w:num>
  <w:num w:numId="10">
    <w:abstractNumId w:val="1"/>
  </w:num>
  <w:num w:numId="11">
    <w:abstractNumId w:val="23"/>
  </w:num>
  <w:num w:numId="12">
    <w:abstractNumId w:val="11"/>
  </w:num>
  <w:num w:numId="13">
    <w:abstractNumId w:val="26"/>
  </w:num>
  <w:num w:numId="14">
    <w:abstractNumId w:val="3"/>
  </w:num>
  <w:num w:numId="15">
    <w:abstractNumId w:val="5"/>
  </w:num>
  <w:num w:numId="16">
    <w:abstractNumId w:val="24"/>
  </w:num>
  <w:num w:numId="17">
    <w:abstractNumId w:val="0"/>
  </w:num>
  <w:num w:numId="18">
    <w:abstractNumId w:val="21"/>
  </w:num>
  <w:num w:numId="19">
    <w:abstractNumId w:val="6"/>
  </w:num>
  <w:num w:numId="20">
    <w:abstractNumId w:val="2"/>
  </w:num>
  <w:num w:numId="21">
    <w:abstractNumId w:val="17"/>
  </w:num>
  <w:num w:numId="22">
    <w:abstractNumId w:val="13"/>
  </w:num>
  <w:num w:numId="23">
    <w:abstractNumId w:val="4"/>
  </w:num>
  <w:num w:numId="24">
    <w:abstractNumId w:val="18"/>
  </w:num>
  <w:num w:numId="25">
    <w:abstractNumId w:val="27"/>
  </w:num>
  <w:num w:numId="26">
    <w:abstractNumId w:val="14"/>
  </w:num>
  <w:num w:numId="27">
    <w:abstractNumId w:val="25"/>
  </w:num>
  <w:num w:numId="28">
    <w:abstractNumId w:val="15"/>
  </w:num>
  <w:num w:numId="29">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74B"/>
    <w:rsid w:val="000212A3"/>
    <w:rsid w:val="00026046"/>
    <w:rsid w:val="0004109E"/>
    <w:rsid w:val="000426E7"/>
    <w:rsid w:val="000450D5"/>
    <w:rsid w:val="000545AD"/>
    <w:rsid w:val="0005561F"/>
    <w:rsid w:val="000647F7"/>
    <w:rsid w:val="000657A7"/>
    <w:rsid w:val="00075D3E"/>
    <w:rsid w:val="00084925"/>
    <w:rsid w:val="000A1544"/>
    <w:rsid w:val="000C0835"/>
    <w:rsid w:val="000D4EF4"/>
    <w:rsid w:val="000D5BEC"/>
    <w:rsid w:val="000D7370"/>
    <w:rsid w:val="000D7E5F"/>
    <w:rsid w:val="000E1FCD"/>
    <w:rsid w:val="000E492A"/>
    <w:rsid w:val="000F3D7A"/>
    <w:rsid w:val="000F6F5B"/>
    <w:rsid w:val="000F7591"/>
    <w:rsid w:val="00101930"/>
    <w:rsid w:val="001101B3"/>
    <w:rsid w:val="00110CBB"/>
    <w:rsid w:val="00111B46"/>
    <w:rsid w:val="00124092"/>
    <w:rsid w:val="001316E5"/>
    <w:rsid w:val="0013638B"/>
    <w:rsid w:val="00145B5E"/>
    <w:rsid w:val="001637CE"/>
    <w:rsid w:val="00183921"/>
    <w:rsid w:val="001A32AD"/>
    <w:rsid w:val="001A3957"/>
    <w:rsid w:val="001B6D88"/>
    <w:rsid w:val="001C43D4"/>
    <w:rsid w:val="001C7FAC"/>
    <w:rsid w:val="001D516F"/>
    <w:rsid w:val="001E5F60"/>
    <w:rsid w:val="0020054D"/>
    <w:rsid w:val="0021097D"/>
    <w:rsid w:val="002153EB"/>
    <w:rsid w:val="0021591F"/>
    <w:rsid w:val="002212A5"/>
    <w:rsid w:val="0022136E"/>
    <w:rsid w:val="00232131"/>
    <w:rsid w:val="002526B8"/>
    <w:rsid w:val="002559B9"/>
    <w:rsid w:val="00266A05"/>
    <w:rsid w:val="0028355C"/>
    <w:rsid w:val="002851DF"/>
    <w:rsid w:val="002919A8"/>
    <w:rsid w:val="0029539A"/>
    <w:rsid w:val="002A723E"/>
    <w:rsid w:val="002B5F27"/>
    <w:rsid w:val="002C0EE7"/>
    <w:rsid w:val="002C1928"/>
    <w:rsid w:val="002D501E"/>
    <w:rsid w:val="00312F4D"/>
    <w:rsid w:val="00314A03"/>
    <w:rsid w:val="00325598"/>
    <w:rsid w:val="00326285"/>
    <w:rsid w:val="00337D16"/>
    <w:rsid w:val="003505D1"/>
    <w:rsid w:val="0036000E"/>
    <w:rsid w:val="003668C2"/>
    <w:rsid w:val="003802E3"/>
    <w:rsid w:val="00380B0E"/>
    <w:rsid w:val="0038455A"/>
    <w:rsid w:val="00394DC9"/>
    <w:rsid w:val="003A1F6F"/>
    <w:rsid w:val="003A2562"/>
    <w:rsid w:val="003B1E64"/>
    <w:rsid w:val="003B694A"/>
    <w:rsid w:val="003B7384"/>
    <w:rsid w:val="003C09A1"/>
    <w:rsid w:val="003C1D1B"/>
    <w:rsid w:val="003C4206"/>
    <w:rsid w:val="003C6F9C"/>
    <w:rsid w:val="003E235A"/>
    <w:rsid w:val="003E7DD8"/>
    <w:rsid w:val="003F1E18"/>
    <w:rsid w:val="003F36A8"/>
    <w:rsid w:val="003F5ECD"/>
    <w:rsid w:val="003F7665"/>
    <w:rsid w:val="004128F7"/>
    <w:rsid w:val="00415C96"/>
    <w:rsid w:val="004200E7"/>
    <w:rsid w:val="004257A2"/>
    <w:rsid w:val="00425EC7"/>
    <w:rsid w:val="00426E46"/>
    <w:rsid w:val="00430C4D"/>
    <w:rsid w:val="0043771C"/>
    <w:rsid w:val="00440D2D"/>
    <w:rsid w:val="004411E2"/>
    <w:rsid w:val="004431E0"/>
    <w:rsid w:val="004463A2"/>
    <w:rsid w:val="00471B72"/>
    <w:rsid w:val="00472274"/>
    <w:rsid w:val="00473EA3"/>
    <w:rsid w:val="00477EFA"/>
    <w:rsid w:val="00497930"/>
    <w:rsid w:val="004A49B3"/>
    <w:rsid w:val="004A730F"/>
    <w:rsid w:val="004C3DA8"/>
    <w:rsid w:val="004D609A"/>
    <w:rsid w:val="004F1184"/>
    <w:rsid w:val="00514497"/>
    <w:rsid w:val="00521674"/>
    <w:rsid w:val="00530B62"/>
    <w:rsid w:val="005319F1"/>
    <w:rsid w:val="00536E57"/>
    <w:rsid w:val="00540FA8"/>
    <w:rsid w:val="0054512B"/>
    <w:rsid w:val="005522D5"/>
    <w:rsid w:val="00563B8F"/>
    <w:rsid w:val="005711A4"/>
    <w:rsid w:val="005751BD"/>
    <w:rsid w:val="0057601E"/>
    <w:rsid w:val="00577016"/>
    <w:rsid w:val="00596861"/>
    <w:rsid w:val="005A16B9"/>
    <w:rsid w:val="005B30B2"/>
    <w:rsid w:val="005C15E9"/>
    <w:rsid w:val="005C45AC"/>
    <w:rsid w:val="005D2936"/>
    <w:rsid w:val="005D74B1"/>
    <w:rsid w:val="005E2166"/>
    <w:rsid w:val="005E30F2"/>
    <w:rsid w:val="005E6C4B"/>
    <w:rsid w:val="005E6C8A"/>
    <w:rsid w:val="005F5FEF"/>
    <w:rsid w:val="00603BF6"/>
    <w:rsid w:val="00613C8F"/>
    <w:rsid w:val="006151D8"/>
    <w:rsid w:val="006167EA"/>
    <w:rsid w:val="00620039"/>
    <w:rsid w:val="0063520C"/>
    <w:rsid w:val="00641CD8"/>
    <w:rsid w:val="00644BD4"/>
    <w:rsid w:val="006455D1"/>
    <w:rsid w:val="00647AAA"/>
    <w:rsid w:val="00651729"/>
    <w:rsid w:val="0066414D"/>
    <w:rsid w:val="0066474B"/>
    <w:rsid w:val="006829CC"/>
    <w:rsid w:val="00683462"/>
    <w:rsid w:val="006854CB"/>
    <w:rsid w:val="00687269"/>
    <w:rsid w:val="006922B7"/>
    <w:rsid w:val="00697F3B"/>
    <w:rsid w:val="006A5A22"/>
    <w:rsid w:val="006B7286"/>
    <w:rsid w:val="006B7E03"/>
    <w:rsid w:val="006C0F31"/>
    <w:rsid w:val="006C2F44"/>
    <w:rsid w:val="006C7E3B"/>
    <w:rsid w:val="006E07BB"/>
    <w:rsid w:val="006E79E6"/>
    <w:rsid w:val="006F4671"/>
    <w:rsid w:val="006F6FE1"/>
    <w:rsid w:val="00703007"/>
    <w:rsid w:val="007041E7"/>
    <w:rsid w:val="00715958"/>
    <w:rsid w:val="00725458"/>
    <w:rsid w:val="007258D6"/>
    <w:rsid w:val="00726512"/>
    <w:rsid w:val="00735056"/>
    <w:rsid w:val="007439A7"/>
    <w:rsid w:val="0074598A"/>
    <w:rsid w:val="007518FE"/>
    <w:rsid w:val="00754464"/>
    <w:rsid w:val="007545D0"/>
    <w:rsid w:val="007644ED"/>
    <w:rsid w:val="00767017"/>
    <w:rsid w:val="00770B09"/>
    <w:rsid w:val="007747A8"/>
    <w:rsid w:val="007776F3"/>
    <w:rsid w:val="007876FC"/>
    <w:rsid w:val="00794276"/>
    <w:rsid w:val="007A1B91"/>
    <w:rsid w:val="007A2DF5"/>
    <w:rsid w:val="007A508A"/>
    <w:rsid w:val="007B0539"/>
    <w:rsid w:val="007B26D5"/>
    <w:rsid w:val="007E177B"/>
    <w:rsid w:val="007E52AC"/>
    <w:rsid w:val="007F1821"/>
    <w:rsid w:val="007F3A7C"/>
    <w:rsid w:val="00800133"/>
    <w:rsid w:val="0080267C"/>
    <w:rsid w:val="00805716"/>
    <w:rsid w:val="00811CFE"/>
    <w:rsid w:val="00812D46"/>
    <w:rsid w:val="00831349"/>
    <w:rsid w:val="00847DCF"/>
    <w:rsid w:val="00852C94"/>
    <w:rsid w:val="0085519E"/>
    <w:rsid w:val="00856AE6"/>
    <w:rsid w:val="008577B5"/>
    <w:rsid w:val="0086382B"/>
    <w:rsid w:val="0087531E"/>
    <w:rsid w:val="00880B99"/>
    <w:rsid w:val="008830F5"/>
    <w:rsid w:val="008863CA"/>
    <w:rsid w:val="00891486"/>
    <w:rsid w:val="008920CD"/>
    <w:rsid w:val="008A74F6"/>
    <w:rsid w:val="008D22E3"/>
    <w:rsid w:val="008D4B6A"/>
    <w:rsid w:val="008D62E2"/>
    <w:rsid w:val="008E088F"/>
    <w:rsid w:val="008E701A"/>
    <w:rsid w:val="00901570"/>
    <w:rsid w:val="00904968"/>
    <w:rsid w:val="00905F8A"/>
    <w:rsid w:val="009214B5"/>
    <w:rsid w:val="00927CDC"/>
    <w:rsid w:val="00931510"/>
    <w:rsid w:val="0093437B"/>
    <w:rsid w:val="0093565B"/>
    <w:rsid w:val="00946EC9"/>
    <w:rsid w:val="009470C6"/>
    <w:rsid w:val="00966687"/>
    <w:rsid w:val="00970582"/>
    <w:rsid w:val="009713E3"/>
    <w:rsid w:val="0097773D"/>
    <w:rsid w:val="009814DC"/>
    <w:rsid w:val="00991519"/>
    <w:rsid w:val="009935E4"/>
    <w:rsid w:val="0099617D"/>
    <w:rsid w:val="00996BDD"/>
    <w:rsid w:val="009B4AC6"/>
    <w:rsid w:val="009B677B"/>
    <w:rsid w:val="009C5FFC"/>
    <w:rsid w:val="009D58F7"/>
    <w:rsid w:val="009D71AD"/>
    <w:rsid w:val="009F5B50"/>
    <w:rsid w:val="00A01B9A"/>
    <w:rsid w:val="00A03CA9"/>
    <w:rsid w:val="00A07FD2"/>
    <w:rsid w:val="00A312D6"/>
    <w:rsid w:val="00A33CB8"/>
    <w:rsid w:val="00A343D1"/>
    <w:rsid w:val="00A42A12"/>
    <w:rsid w:val="00A473D3"/>
    <w:rsid w:val="00A514FA"/>
    <w:rsid w:val="00A531F6"/>
    <w:rsid w:val="00A623B4"/>
    <w:rsid w:val="00A76EEE"/>
    <w:rsid w:val="00A816D3"/>
    <w:rsid w:val="00A86ADC"/>
    <w:rsid w:val="00A947B3"/>
    <w:rsid w:val="00AB6C33"/>
    <w:rsid w:val="00AD07DA"/>
    <w:rsid w:val="00AD3CB2"/>
    <w:rsid w:val="00AD5513"/>
    <w:rsid w:val="00AD7C6C"/>
    <w:rsid w:val="00AE5355"/>
    <w:rsid w:val="00AE5A24"/>
    <w:rsid w:val="00AF040C"/>
    <w:rsid w:val="00AF201E"/>
    <w:rsid w:val="00AF458F"/>
    <w:rsid w:val="00B14B9D"/>
    <w:rsid w:val="00B17B68"/>
    <w:rsid w:val="00B20A15"/>
    <w:rsid w:val="00B2182E"/>
    <w:rsid w:val="00B23155"/>
    <w:rsid w:val="00B25A92"/>
    <w:rsid w:val="00B30E29"/>
    <w:rsid w:val="00B348F9"/>
    <w:rsid w:val="00B42DE9"/>
    <w:rsid w:val="00B476D9"/>
    <w:rsid w:val="00B51EC9"/>
    <w:rsid w:val="00B559DC"/>
    <w:rsid w:val="00B61F5F"/>
    <w:rsid w:val="00B63A0E"/>
    <w:rsid w:val="00B92F3C"/>
    <w:rsid w:val="00BA0805"/>
    <w:rsid w:val="00BD6461"/>
    <w:rsid w:val="00BE0163"/>
    <w:rsid w:val="00C07E5B"/>
    <w:rsid w:val="00C11208"/>
    <w:rsid w:val="00C16383"/>
    <w:rsid w:val="00C239FD"/>
    <w:rsid w:val="00C25E54"/>
    <w:rsid w:val="00C3652A"/>
    <w:rsid w:val="00C40F76"/>
    <w:rsid w:val="00C47386"/>
    <w:rsid w:val="00C47852"/>
    <w:rsid w:val="00C51A0C"/>
    <w:rsid w:val="00C55F6C"/>
    <w:rsid w:val="00C63CB5"/>
    <w:rsid w:val="00C672AA"/>
    <w:rsid w:val="00C765DD"/>
    <w:rsid w:val="00C81FF3"/>
    <w:rsid w:val="00C85496"/>
    <w:rsid w:val="00C91DC1"/>
    <w:rsid w:val="00CA6700"/>
    <w:rsid w:val="00CB0935"/>
    <w:rsid w:val="00CB130E"/>
    <w:rsid w:val="00CB7384"/>
    <w:rsid w:val="00CC3572"/>
    <w:rsid w:val="00CC4C3C"/>
    <w:rsid w:val="00CD69B4"/>
    <w:rsid w:val="00CE3FB6"/>
    <w:rsid w:val="00CF032B"/>
    <w:rsid w:val="00D00557"/>
    <w:rsid w:val="00D10DB6"/>
    <w:rsid w:val="00D1205B"/>
    <w:rsid w:val="00D177CA"/>
    <w:rsid w:val="00D2416E"/>
    <w:rsid w:val="00D26BC2"/>
    <w:rsid w:val="00D41766"/>
    <w:rsid w:val="00D51E00"/>
    <w:rsid w:val="00D5483B"/>
    <w:rsid w:val="00D6011F"/>
    <w:rsid w:val="00D647ED"/>
    <w:rsid w:val="00D64FC3"/>
    <w:rsid w:val="00D73D07"/>
    <w:rsid w:val="00D84ACD"/>
    <w:rsid w:val="00D86880"/>
    <w:rsid w:val="00D9165E"/>
    <w:rsid w:val="00D960CC"/>
    <w:rsid w:val="00D97DE6"/>
    <w:rsid w:val="00DA0C15"/>
    <w:rsid w:val="00DB4B16"/>
    <w:rsid w:val="00DB7686"/>
    <w:rsid w:val="00DC07E1"/>
    <w:rsid w:val="00DC275F"/>
    <w:rsid w:val="00DC61A4"/>
    <w:rsid w:val="00DD1042"/>
    <w:rsid w:val="00DD5896"/>
    <w:rsid w:val="00DD606E"/>
    <w:rsid w:val="00DF0D65"/>
    <w:rsid w:val="00DF665C"/>
    <w:rsid w:val="00E01DE2"/>
    <w:rsid w:val="00E13F89"/>
    <w:rsid w:val="00E253E0"/>
    <w:rsid w:val="00E2793D"/>
    <w:rsid w:val="00E34E87"/>
    <w:rsid w:val="00E423CD"/>
    <w:rsid w:val="00E5148B"/>
    <w:rsid w:val="00E521CE"/>
    <w:rsid w:val="00E75EF1"/>
    <w:rsid w:val="00E76AE8"/>
    <w:rsid w:val="00E85143"/>
    <w:rsid w:val="00E8629C"/>
    <w:rsid w:val="00EA4012"/>
    <w:rsid w:val="00EA6BF9"/>
    <w:rsid w:val="00EB0BB7"/>
    <w:rsid w:val="00EB0CB0"/>
    <w:rsid w:val="00EB13F7"/>
    <w:rsid w:val="00ED01CA"/>
    <w:rsid w:val="00ED6D3D"/>
    <w:rsid w:val="00ED7911"/>
    <w:rsid w:val="00F062A4"/>
    <w:rsid w:val="00F1032A"/>
    <w:rsid w:val="00F103C5"/>
    <w:rsid w:val="00F13B18"/>
    <w:rsid w:val="00F1471B"/>
    <w:rsid w:val="00F16B3F"/>
    <w:rsid w:val="00F276DE"/>
    <w:rsid w:val="00F359C2"/>
    <w:rsid w:val="00F3776C"/>
    <w:rsid w:val="00F41BFB"/>
    <w:rsid w:val="00F42651"/>
    <w:rsid w:val="00F50551"/>
    <w:rsid w:val="00F50BB7"/>
    <w:rsid w:val="00F51A5C"/>
    <w:rsid w:val="00F54F94"/>
    <w:rsid w:val="00F56093"/>
    <w:rsid w:val="00F746A2"/>
    <w:rsid w:val="00F74B68"/>
    <w:rsid w:val="00F811B9"/>
    <w:rsid w:val="00F855A1"/>
    <w:rsid w:val="00F93DC2"/>
    <w:rsid w:val="00F97CF7"/>
    <w:rsid w:val="00FA2E84"/>
    <w:rsid w:val="00FB50DB"/>
    <w:rsid w:val="00FB5E0F"/>
    <w:rsid w:val="00FB5F37"/>
    <w:rsid w:val="00FB756B"/>
    <w:rsid w:val="00FC71FE"/>
    <w:rsid w:val="00FD3DCB"/>
    <w:rsid w:val="00FD71D5"/>
    <w:rsid w:val="00FF0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4A92D9"/>
  <w15:docId w15:val="{85ADB1FE-263C-4A03-B41D-F547943C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31E"/>
  </w:style>
  <w:style w:type="paragraph" w:styleId="Heading1">
    <w:name w:val="heading 1"/>
    <w:basedOn w:val="Normal"/>
    <w:next w:val="Normal"/>
    <w:link w:val="Heading1Char"/>
    <w:uiPriority w:val="9"/>
    <w:qFormat/>
    <w:rsid w:val="0065172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337D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0B9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C61A4"/>
    <w:pPr>
      <w:ind w:left="720"/>
      <w:contextualSpacing/>
    </w:pPr>
  </w:style>
  <w:style w:type="paragraph" w:styleId="Header">
    <w:name w:val="header"/>
    <w:basedOn w:val="Normal"/>
    <w:link w:val="HeaderChar"/>
    <w:uiPriority w:val="99"/>
    <w:unhideWhenUsed/>
    <w:rsid w:val="00DD6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06E"/>
  </w:style>
  <w:style w:type="paragraph" w:styleId="Footer">
    <w:name w:val="footer"/>
    <w:basedOn w:val="Normal"/>
    <w:link w:val="FooterChar"/>
    <w:uiPriority w:val="99"/>
    <w:unhideWhenUsed/>
    <w:rsid w:val="00DD6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06E"/>
  </w:style>
  <w:style w:type="table" w:styleId="TableGrid">
    <w:name w:val="Table Grid"/>
    <w:basedOn w:val="TableNormal"/>
    <w:uiPriority w:val="59"/>
    <w:rsid w:val="000F3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w:link w:val="NoSpacingChar"/>
    <w:uiPriority w:val="1"/>
    <w:qFormat/>
    <w:rsid w:val="00AD3CB2"/>
    <w:pPr>
      <w:spacing w:after="0" w:line="240" w:lineRule="auto"/>
    </w:pPr>
  </w:style>
  <w:style w:type="character" w:customStyle="1" w:styleId="NoSpacingChar">
    <w:name w:val="No Spacing Char"/>
    <w:aliases w:val="Text Char"/>
    <w:basedOn w:val="DefaultParagraphFont"/>
    <w:link w:val="NoSpacing"/>
    <w:uiPriority w:val="1"/>
    <w:rsid w:val="00AD3CB2"/>
  </w:style>
  <w:style w:type="paragraph" w:customStyle="1" w:styleId="Normal1">
    <w:name w:val="Normal1"/>
    <w:rsid w:val="00AD3CB2"/>
    <w:pPr>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F359C2"/>
    <w:pPr>
      <w:spacing w:after="0" w:line="240" w:lineRule="auto"/>
    </w:pPr>
  </w:style>
  <w:style w:type="paragraph" w:styleId="BalloonText">
    <w:name w:val="Balloon Text"/>
    <w:basedOn w:val="Normal"/>
    <w:link w:val="BalloonTextChar"/>
    <w:uiPriority w:val="99"/>
    <w:semiHidden/>
    <w:unhideWhenUsed/>
    <w:rsid w:val="00F35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9C2"/>
    <w:rPr>
      <w:rFonts w:ascii="Segoe UI" w:hAnsi="Segoe UI" w:cs="Segoe UI"/>
      <w:sz w:val="18"/>
      <w:szCs w:val="18"/>
    </w:rPr>
  </w:style>
  <w:style w:type="character" w:styleId="CommentReference">
    <w:name w:val="annotation reference"/>
    <w:basedOn w:val="DefaultParagraphFont"/>
    <w:uiPriority w:val="99"/>
    <w:semiHidden/>
    <w:unhideWhenUsed/>
    <w:rsid w:val="00F359C2"/>
    <w:rPr>
      <w:sz w:val="16"/>
      <w:szCs w:val="16"/>
    </w:rPr>
  </w:style>
  <w:style w:type="paragraph" w:styleId="CommentText">
    <w:name w:val="annotation text"/>
    <w:basedOn w:val="Normal"/>
    <w:link w:val="CommentTextChar"/>
    <w:uiPriority w:val="99"/>
    <w:semiHidden/>
    <w:unhideWhenUsed/>
    <w:rsid w:val="00F359C2"/>
    <w:pPr>
      <w:spacing w:line="240" w:lineRule="auto"/>
    </w:pPr>
    <w:rPr>
      <w:sz w:val="20"/>
      <w:szCs w:val="20"/>
    </w:rPr>
  </w:style>
  <w:style w:type="character" w:customStyle="1" w:styleId="CommentTextChar">
    <w:name w:val="Comment Text Char"/>
    <w:basedOn w:val="DefaultParagraphFont"/>
    <w:link w:val="CommentText"/>
    <w:uiPriority w:val="99"/>
    <w:semiHidden/>
    <w:rsid w:val="00F359C2"/>
    <w:rPr>
      <w:sz w:val="20"/>
      <w:szCs w:val="20"/>
    </w:rPr>
  </w:style>
  <w:style w:type="paragraph" w:styleId="CommentSubject">
    <w:name w:val="annotation subject"/>
    <w:basedOn w:val="CommentText"/>
    <w:next w:val="CommentText"/>
    <w:link w:val="CommentSubjectChar"/>
    <w:uiPriority w:val="99"/>
    <w:semiHidden/>
    <w:unhideWhenUsed/>
    <w:rsid w:val="00F359C2"/>
    <w:rPr>
      <w:b/>
      <w:bCs/>
    </w:rPr>
  </w:style>
  <w:style w:type="character" w:customStyle="1" w:styleId="CommentSubjectChar">
    <w:name w:val="Comment Subject Char"/>
    <w:basedOn w:val="CommentTextChar"/>
    <w:link w:val="CommentSubject"/>
    <w:uiPriority w:val="99"/>
    <w:semiHidden/>
    <w:rsid w:val="00F359C2"/>
    <w:rPr>
      <w:b/>
      <w:bCs/>
      <w:sz w:val="20"/>
      <w:szCs w:val="20"/>
    </w:rPr>
  </w:style>
  <w:style w:type="character" w:customStyle="1" w:styleId="Heading1Char">
    <w:name w:val="Heading 1 Char"/>
    <w:basedOn w:val="DefaultParagraphFont"/>
    <w:link w:val="Heading1"/>
    <w:uiPriority w:val="9"/>
    <w:rsid w:val="00651729"/>
    <w:rPr>
      <w:rFonts w:asciiTheme="majorHAnsi" w:eastAsiaTheme="majorEastAsia" w:hAnsiTheme="majorHAnsi" w:cstheme="majorBidi"/>
      <w:b/>
      <w:bCs/>
      <w:color w:val="2E74B5" w:themeColor="accent1" w:themeShade="BF"/>
      <w:sz w:val="28"/>
      <w:szCs w:val="28"/>
    </w:rPr>
  </w:style>
  <w:style w:type="paragraph" w:customStyle="1" w:styleId="Headings">
    <w:name w:val="Headings"/>
    <w:basedOn w:val="Normal"/>
    <w:next w:val="NoSpacing"/>
    <w:uiPriority w:val="1"/>
    <w:qFormat/>
    <w:rsid w:val="00DB4B16"/>
    <w:pPr>
      <w:widowControl w:val="0"/>
      <w:autoSpaceDE w:val="0"/>
      <w:autoSpaceDN w:val="0"/>
      <w:spacing w:before="117" w:after="0" w:line="240" w:lineRule="auto"/>
      <w:ind w:left="103"/>
    </w:pPr>
    <w:rPr>
      <w:rFonts w:ascii="Verdana" w:eastAsia="Arial" w:hAnsi="Verdana" w:cs="Arial"/>
      <w:b/>
      <w:color w:val="7030A0"/>
      <w:sz w:val="24"/>
      <w:lang w:val="en-US"/>
    </w:rPr>
  </w:style>
  <w:style w:type="character" w:styleId="Hyperlink">
    <w:name w:val="Hyperlink"/>
    <w:basedOn w:val="DefaultParagraphFont"/>
    <w:uiPriority w:val="99"/>
    <w:unhideWhenUsed/>
    <w:rsid w:val="005E2166"/>
    <w:rPr>
      <w:color w:val="0563C1" w:themeColor="hyperlink"/>
      <w:u w:val="single"/>
    </w:rPr>
  </w:style>
  <w:style w:type="table" w:customStyle="1" w:styleId="TableGrid1">
    <w:name w:val="Table Grid1"/>
    <w:basedOn w:val="TableNormal"/>
    <w:next w:val="TableGrid"/>
    <w:uiPriority w:val="39"/>
    <w:rsid w:val="00DF665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37D1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563B8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477737">
      <w:bodyDiv w:val="1"/>
      <w:marLeft w:val="0"/>
      <w:marRight w:val="0"/>
      <w:marTop w:val="0"/>
      <w:marBottom w:val="0"/>
      <w:divBdr>
        <w:top w:val="none" w:sz="0" w:space="0" w:color="auto"/>
        <w:left w:val="none" w:sz="0" w:space="0" w:color="auto"/>
        <w:bottom w:val="none" w:sz="0" w:space="0" w:color="auto"/>
        <w:right w:val="none" w:sz="0" w:space="0" w:color="auto"/>
      </w:divBdr>
    </w:div>
    <w:div w:id="980234496">
      <w:bodyDiv w:val="1"/>
      <w:marLeft w:val="0"/>
      <w:marRight w:val="0"/>
      <w:marTop w:val="0"/>
      <w:marBottom w:val="0"/>
      <w:divBdr>
        <w:top w:val="none" w:sz="0" w:space="0" w:color="auto"/>
        <w:left w:val="none" w:sz="0" w:space="0" w:color="auto"/>
        <w:bottom w:val="none" w:sz="0" w:space="0" w:color="auto"/>
        <w:right w:val="none" w:sz="0" w:space="0" w:color="auto"/>
      </w:divBdr>
    </w:div>
    <w:div w:id="1378702166">
      <w:bodyDiv w:val="1"/>
      <w:marLeft w:val="0"/>
      <w:marRight w:val="0"/>
      <w:marTop w:val="0"/>
      <w:marBottom w:val="0"/>
      <w:divBdr>
        <w:top w:val="none" w:sz="0" w:space="0" w:color="auto"/>
        <w:left w:val="none" w:sz="0" w:space="0" w:color="auto"/>
        <w:bottom w:val="none" w:sz="0" w:space="0" w:color="auto"/>
        <w:right w:val="none" w:sz="0" w:space="0" w:color="auto"/>
      </w:divBdr>
    </w:div>
    <w:div w:id="1662079402">
      <w:bodyDiv w:val="1"/>
      <w:marLeft w:val="0"/>
      <w:marRight w:val="0"/>
      <w:marTop w:val="0"/>
      <w:marBottom w:val="0"/>
      <w:divBdr>
        <w:top w:val="none" w:sz="0" w:space="0" w:color="auto"/>
        <w:left w:val="none" w:sz="0" w:space="0" w:color="auto"/>
        <w:bottom w:val="none" w:sz="0" w:space="0" w:color="auto"/>
        <w:right w:val="none" w:sz="0" w:space="0" w:color="auto"/>
      </w:divBdr>
    </w:div>
    <w:div w:id="187907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ebp.due-north.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C3850-6DD6-47D6-883F-F3D6458C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2967</Words>
  <Characters>16913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19841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Martin</dc:creator>
  <cp:lastModifiedBy>Lee, Nicola</cp:lastModifiedBy>
  <cp:revision>4</cp:revision>
  <cp:lastPrinted>2021-06-29T13:53:00Z</cp:lastPrinted>
  <dcterms:created xsi:type="dcterms:W3CDTF">2022-11-30T11:32:00Z</dcterms:created>
  <dcterms:modified xsi:type="dcterms:W3CDTF">2022-11-30T13:18:00Z</dcterms:modified>
</cp:coreProperties>
</file>