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95" w:rsidRPr="00DB0D86" w:rsidRDefault="00570395" w:rsidP="00CF1328">
      <w:pPr>
        <w:ind w:left="709" w:hanging="709"/>
        <w:jc w:val="center"/>
        <w:rPr>
          <w:rFonts w:ascii="Arial" w:hAnsi="Arial" w:cs="Arial"/>
          <w:b/>
          <w:bCs/>
          <w:sz w:val="32"/>
          <w:szCs w:val="32"/>
        </w:rPr>
      </w:pPr>
      <w:r w:rsidRPr="00DB0D86">
        <w:rPr>
          <w:rFonts w:ascii="Arial" w:hAnsi="Arial" w:cs="Arial"/>
          <w:noProof/>
          <w:sz w:val="32"/>
          <w:szCs w:val="32"/>
          <w:lang w:eastAsia="en-GB"/>
        </w:rPr>
        <w:drawing>
          <wp:inline distT="0" distB="0" distL="0" distR="0" wp14:anchorId="0E42C1CD" wp14:editId="3211983C">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570395" w:rsidRPr="00DB0D86" w:rsidRDefault="00570395" w:rsidP="00CF1328">
      <w:pPr>
        <w:ind w:left="709" w:hanging="709"/>
        <w:jc w:val="center"/>
        <w:rPr>
          <w:rFonts w:ascii="Arial" w:hAnsi="Arial" w:cs="Arial"/>
          <w:b/>
          <w:bCs/>
          <w:sz w:val="32"/>
          <w:szCs w:val="32"/>
        </w:rPr>
      </w:pPr>
    </w:p>
    <w:p w:rsidR="00570395" w:rsidRPr="00DB0D86" w:rsidRDefault="00570395" w:rsidP="00CF1328">
      <w:pPr>
        <w:ind w:left="709" w:hanging="709"/>
        <w:jc w:val="center"/>
        <w:rPr>
          <w:rFonts w:ascii="Arial" w:hAnsi="Arial" w:cs="Arial"/>
          <w:b/>
          <w:bCs/>
          <w:sz w:val="32"/>
          <w:szCs w:val="32"/>
        </w:rPr>
      </w:pPr>
    </w:p>
    <w:p w:rsidR="00570395" w:rsidRPr="00DB0D86" w:rsidRDefault="00570395" w:rsidP="009E205A">
      <w:pPr>
        <w:tabs>
          <w:tab w:val="left" w:pos="1635"/>
        </w:tabs>
        <w:spacing w:after="200"/>
        <w:ind w:left="709" w:hanging="709"/>
        <w:jc w:val="center"/>
        <w:rPr>
          <w:rFonts w:ascii="Arial" w:eastAsia="Calibri" w:hAnsi="Arial" w:cs="Arial"/>
          <w:sz w:val="32"/>
          <w:szCs w:val="32"/>
        </w:rPr>
      </w:pPr>
    </w:p>
    <w:p w:rsidR="00570395" w:rsidRPr="00DB0D86" w:rsidRDefault="00570395" w:rsidP="009E205A">
      <w:pPr>
        <w:ind w:left="709" w:hanging="709"/>
        <w:jc w:val="center"/>
        <w:rPr>
          <w:rFonts w:ascii="Arial" w:hAnsi="Arial" w:cs="Arial"/>
          <w:b/>
          <w:bCs/>
          <w:sz w:val="32"/>
          <w:szCs w:val="32"/>
        </w:rPr>
      </w:pPr>
    </w:p>
    <w:p w:rsidR="00162B25" w:rsidRPr="00DB0D86" w:rsidRDefault="00162B25" w:rsidP="009E205A">
      <w:pPr>
        <w:pStyle w:val="Title"/>
        <w:spacing w:after="240"/>
        <w:ind w:left="709" w:hanging="709"/>
        <w:rPr>
          <w:rFonts w:cs="Arial"/>
          <w:color w:val="00B0F0"/>
          <w:szCs w:val="32"/>
        </w:rPr>
      </w:pPr>
      <w:r w:rsidRPr="00DB0D86">
        <w:rPr>
          <w:rFonts w:cs="Arial"/>
          <w:szCs w:val="32"/>
        </w:rPr>
        <w:t xml:space="preserve">Bristol City </w:t>
      </w:r>
      <w:r w:rsidR="00C932F3" w:rsidRPr="00DB0D86">
        <w:rPr>
          <w:rFonts w:cs="Arial"/>
          <w:szCs w:val="32"/>
        </w:rPr>
        <w:t>Council</w:t>
      </w:r>
    </w:p>
    <w:p w:rsidR="00162B25" w:rsidRPr="00DB0D86" w:rsidRDefault="00162B25" w:rsidP="009E205A">
      <w:pPr>
        <w:spacing w:after="240"/>
        <w:ind w:left="709" w:hanging="709"/>
        <w:jc w:val="center"/>
        <w:rPr>
          <w:rFonts w:ascii="Arial" w:hAnsi="Arial" w:cs="Arial"/>
          <w:color w:val="00B0F0"/>
          <w:sz w:val="32"/>
          <w:szCs w:val="32"/>
        </w:rPr>
      </w:pPr>
    </w:p>
    <w:p w:rsidR="00821710" w:rsidRDefault="00962EBC" w:rsidP="00962EBC">
      <w:pPr>
        <w:pStyle w:val="Title"/>
        <w:spacing w:after="240"/>
        <w:rPr>
          <w:rFonts w:cs="Arial"/>
          <w:szCs w:val="32"/>
        </w:rPr>
      </w:pPr>
      <w:bookmarkStart w:id="0" w:name="Project_Title"/>
      <w:bookmarkEnd w:id="0"/>
      <w:r w:rsidRPr="00DB0D86">
        <w:rPr>
          <w:rFonts w:cs="Arial"/>
          <w:szCs w:val="32"/>
        </w:rPr>
        <w:t xml:space="preserve">Project Title: </w:t>
      </w:r>
    </w:p>
    <w:p w:rsidR="00BA517C" w:rsidRPr="00821710" w:rsidRDefault="00821710" w:rsidP="00962EBC">
      <w:pPr>
        <w:pStyle w:val="Title"/>
        <w:spacing w:after="240"/>
        <w:rPr>
          <w:rFonts w:cs="Arial"/>
          <w:szCs w:val="32"/>
        </w:rPr>
      </w:pPr>
      <w:r w:rsidRPr="00821710">
        <w:rPr>
          <w:rFonts w:cs="Arial"/>
          <w:color w:val="000000"/>
          <w:kern w:val="36"/>
          <w:szCs w:val="32"/>
          <w:lang w:val="en"/>
        </w:rPr>
        <w:t>2020 Loft &amp; Cavity Wall Insulation New Contractor</w:t>
      </w:r>
    </w:p>
    <w:p w:rsidR="008D72F3" w:rsidRPr="00DB0D86" w:rsidRDefault="008D72F3" w:rsidP="00962EBC">
      <w:pPr>
        <w:pStyle w:val="Title"/>
        <w:spacing w:after="240"/>
        <w:rPr>
          <w:rFonts w:cs="Arial"/>
          <w:color w:val="00B0F0"/>
          <w:szCs w:val="32"/>
          <w:u w:val="single"/>
        </w:rPr>
      </w:pPr>
    </w:p>
    <w:p w:rsidR="00EC2048" w:rsidRPr="00DB0D86" w:rsidRDefault="006A5864" w:rsidP="009E205A">
      <w:pPr>
        <w:pStyle w:val="Title"/>
        <w:spacing w:after="240"/>
        <w:ind w:left="709" w:hanging="709"/>
        <w:rPr>
          <w:rFonts w:cs="Arial"/>
          <w:szCs w:val="32"/>
        </w:rPr>
      </w:pPr>
      <w:r>
        <w:rPr>
          <w:rFonts w:cs="Arial"/>
          <w:szCs w:val="32"/>
        </w:rPr>
        <w:t>Request for Quote</w:t>
      </w:r>
    </w:p>
    <w:p w:rsidR="00162B25" w:rsidRPr="00DB0D86" w:rsidRDefault="00162B25" w:rsidP="009E205A">
      <w:pPr>
        <w:pStyle w:val="Title"/>
        <w:spacing w:after="240"/>
        <w:ind w:left="709" w:hanging="709"/>
        <w:rPr>
          <w:rFonts w:cs="Arial"/>
          <w:szCs w:val="32"/>
        </w:rPr>
      </w:pPr>
    </w:p>
    <w:p w:rsidR="00570395" w:rsidRDefault="00BE3461" w:rsidP="008D0482">
      <w:pPr>
        <w:pStyle w:val="Title"/>
        <w:spacing w:after="240"/>
        <w:ind w:left="709" w:hanging="709"/>
        <w:rPr>
          <w:rStyle w:val="Strong"/>
          <w:rFonts w:cs="Arial"/>
          <w:b/>
          <w:color w:val="000000"/>
          <w:lang w:val="en"/>
        </w:rPr>
      </w:pPr>
      <w:r w:rsidRPr="00DB0D86">
        <w:rPr>
          <w:rFonts w:cs="Arial"/>
          <w:szCs w:val="32"/>
        </w:rPr>
        <w:t>Pro-c</w:t>
      </w:r>
      <w:r w:rsidR="00EA0B98" w:rsidRPr="00DB0D86">
        <w:rPr>
          <w:rFonts w:cs="Arial"/>
          <w:szCs w:val="32"/>
        </w:rPr>
        <w:t>ontract ID</w:t>
      </w:r>
      <w:r w:rsidR="00162B25" w:rsidRPr="00F60961">
        <w:rPr>
          <w:rFonts w:cs="Arial"/>
          <w:szCs w:val="32"/>
        </w:rPr>
        <w:t>:</w:t>
      </w:r>
      <w:r w:rsidR="00162B25" w:rsidRPr="008D0482">
        <w:rPr>
          <w:rFonts w:cs="Arial"/>
          <w:szCs w:val="32"/>
        </w:rPr>
        <w:t xml:space="preserve"> </w:t>
      </w:r>
      <w:r w:rsidR="00821710" w:rsidRPr="00821710">
        <w:rPr>
          <w:rStyle w:val="Strong"/>
          <w:rFonts w:cs="Arial"/>
          <w:b/>
          <w:color w:val="000000"/>
          <w:lang w:val="en"/>
        </w:rPr>
        <w:t>DN495169</w:t>
      </w:r>
    </w:p>
    <w:p w:rsidR="007324B5" w:rsidRPr="00821710" w:rsidRDefault="007324B5" w:rsidP="008D0482">
      <w:pPr>
        <w:pStyle w:val="Title"/>
        <w:spacing w:after="240"/>
        <w:ind w:left="709" w:hanging="709"/>
        <w:rPr>
          <w:rFonts w:cs="Arial"/>
          <w:b w:val="0"/>
          <w:bCs w:val="0"/>
          <w:szCs w:val="32"/>
        </w:rPr>
      </w:pPr>
      <w:r w:rsidRPr="00E3080C">
        <w:rPr>
          <w:rFonts w:cs="Arial"/>
        </w:rPr>
        <w:t xml:space="preserve">SVP Project Reference you’ll need is </w:t>
      </w:r>
      <w:r w:rsidRPr="007324B5">
        <w:rPr>
          <w:rFonts w:cs="Arial"/>
          <w:color w:val="222222"/>
          <w:szCs w:val="32"/>
          <w:shd w:val="clear" w:color="auto" w:fill="F5F5F5"/>
        </w:rPr>
        <w:t>4J0-0000-M70Pq</w:t>
      </w:r>
      <w:r w:rsidRPr="007324B5">
        <w:rPr>
          <w:rFonts w:cs="Arial"/>
          <w:szCs w:val="32"/>
        </w:rPr>
        <w:t>.</w:t>
      </w:r>
      <w:r w:rsidRPr="00E3080C">
        <w:rPr>
          <w:rFonts w:cs="Arial"/>
        </w:rPr>
        <w:t xml:space="preserve">  </w:t>
      </w: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7324B5" w:rsidP="007324B5">
      <w:pPr>
        <w:ind w:left="709" w:hanging="709"/>
        <w:jc w:val="center"/>
        <w:rPr>
          <w:rFonts w:ascii="Arial" w:eastAsia="Calibri" w:hAnsi="Arial" w:cs="Arial"/>
          <w:b/>
          <w:bCs/>
          <w:sz w:val="32"/>
          <w:szCs w:val="32"/>
          <w:lang w:val="en-US"/>
        </w:rPr>
      </w:pPr>
      <w:r>
        <w:rPr>
          <w:rFonts w:ascii="Arial" w:eastAsia="Calibri" w:hAnsi="Arial" w:cs="Arial"/>
          <w:b/>
          <w:bCs/>
          <w:sz w:val="32"/>
          <w:szCs w:val="32"/>
          <w:lang w:val="en-US"/>
        </w:rPr>
        <w:t>Deadline: 12 November 2020 12noon</w:t>
      </w: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sz w:val="32"/>
          <w:szCs w:val="32"/>
          <w:lang w:val="en-US"/>
        </w:rPr>
      </w:pPr>
    </w:p>
    <w:p w:rsidR="00B01D60" w:rsidRPr="00DB0D86" w:rsidRDefault="00B01D60" w:rsidP="005C1012">
      <w:pPr>
        <w:rPr>
          <w:rFonts w:ascii="Arial" w:eastAsia="Calibri" w:hAnsi="Arial" w:cs="Arial"/>
          <w:b/>
          <w:bCs/>
          <w:sz w:val="32"/>
          <w:szCs w:val="32"/>
          <w:lang w:val="en-US"/>
        </w:rPr>
      </w:pPr>
    </w:p>
    <w:p w:rsidR="00B01D60" w:rsidRPr="00DB0D86" w:rsidRDefault="00B01D60" w:rsidP="009E205A">
      <w:pPr>
        <w:ind w:left="709" w:hanging="709"/>
        <w:rPr>
          <w:rFonts w:ascii="Arial" w:eastAsia="Calibri" w:hAnsi="Arial" w:cs="Arial"/>
          <w:b/>
          <w:bCs/>
          <w:lang w:val="en-US"/>
        </w:rPr>
      </w:pPr>
    </w:p>
    <w:p w:rsidR="00570395" w:rsidRPr="00DB0D86" w:rsidRDefault="00570395" w:rsidP="005C1012">
      <w:pPr>
        <w:rPr>
          <w:rFonts w:ascii="Arial" w:eastAsia="Calibri" w:hAnsi="Arial" w:cs="Arial"/>
          <w:b/>
          <w:bCs/>
          <w:sz w:val="32"/>
          <w:szCs w:val="32"/>
          <w:lang w:val="en-US"/>
        </w:rPr>
      </w:pPr>
      <w:r w:rsidRPr="00DB0D86">
        <w:rPr>
          <w:rFonts w:ascii="Arial" w:eastAsia="Calibri" w:hAnsi="Arial" w:cs="Arial"/>
          <w:b/>
          <w:bCs/>
          <w:sz w:val="32"/>
          <w:szCs w:val="32"/>
          <w:lang w:val="en-US"/>
        </w:rPr>
        <w:br w:type="page"/>
      </w:r>
    </w:p>
    <w:p w:rsidR="00EA3AA7" w:rsidRPr="00DB0D86" w:rsidRDefault="00570395" w:rsidP="009E205A">
      <w:pPr>
        <w:ind w:left="709" w:hanging="709"/>
        <w:rPr>
          <w:rFonts w:ascii="Arial" w:hAnsi="Arial" w:cs="Arial"/>
          <w:b/>
          <w:bCs/>
        </w:rPr>
      </w:pPr>
      <w:r w:rsidRPr="00DB0D86">
        <w:rPr>
          <w:rFonts w:ascii="Arial" w:hAnsi="Arial" w:cs="Arial"/>
          <w:b/>
          <w:bCs/>
        </w:rPr>
        <w:lastRenderedPageBreak/>
        <w:t>Table of Contents</w:t>
      </w:r>
    </w:p>
    <w:p w:rsidR="00570395" w:rsidRPr="00DB0D86" w:rsidRDefault="00570395" w:rsidP="009E205A">
      <w:pPr>
        <w:ind w:left="709" w:hanging="709"/>
        <w:rPr>
          <w:rFonts w:ascii="Arial" w:hAnsi="Arial" w:cs="Arial"/>
          <w:b/>
          <w:bCs/>
        </w:rPr>
      </w:pPr>
    </w:p>
    <w:p w:rsidR="008F7257" w:rsidRDefault="00EA3AA7">
      <w:pPr>
        <w:pStyle w:val="TOC1"/>
        <w:rPr>
          <w:rFonts w:asciiTheme="minorHAnsi" w:eastAsiaTheme="minorEastAsia" w:hAnsiTheme="minorHAnsi" w:cstheme="minorBidi"/>
          <w:bCs w:val="0"/>
          <w:sz w:val="22"/>
          <w:szCs w:val="22"/>
          <w:lang w:eastAsia="en-GB"/>
        </w:rPr>
      </w:pPr>
      <w:r w:rsidRPr="00DB0D86">
        <w:fldChar w:fldCharType="begin"/>
      </w:r>
      <w:r w:rsidRPr="00DB0D86">
        <w:instrText xml:space="preserve"> TOC \o "1-2" \h \z \u </w:instrText>
      </w:r>
      <w:r w:rsidRPr="00DB0D86">
        <w:fldChar w:fldCharType="separate"/>
      </w:r>
      <w:hyperlink w:anchor="_Toc282645" w:history="1">
        <w:r w:rsidR="008F7257" w:rsidRPr="00096D77">
          <w:rPr>
            <w:rStyle w:val="Hyperlink"/>
          </w:rPr>
          <w:t>FOREWORD</w:t>
        </w:r>
        <w:r w:rsidR="008F7257">
          <w:rPr>
            <w:webHidden/>
          </w:rPr>
          <w:tab/>
        </w:r>
        <w:r w:rsidR="008F7257">
          <w:rPr>
            <w:webHidden/>
          </w:rPr>
          <w:fldChar w:fldCharType="begin"/>
        </w:r>
        <w:r w:rsidR="008F7257">
          <w:rPr>
            <w:webHidden/>
          </w:rPr>
          <w:instrText xml:space="preserve"> PAGEREF _Toc282645 \h </w:instrText>
        </w:r>
        <w:r w:rsidR="008F7257">
          <w:rPr>
            <w:webHidden/>
          </w:rPr>
        </w:r>
        <w:r w:rsidR="008F7257">
          <w:rPr>
            <w:webHidden/>
          </w:rPr>
          <w:fldChar w:fldCharType="separate"/>
        </w:r>
        <w:r w:rsidR="008F7257">
          <w:rPr>
            <w:webHidden/>
          </w:rPr>
          <w:t>3</w:t>
        </w:r>
        <w:r w:rsidR="008F7257">
          <w:rPr>
            <w:webHidden/>
          </w:rPr>
          <w:fldChar w:fldCharType="end"/>
        </w:r>
      </w:hyperlink>
    </w:p>
    <w:p w:rsidR="008F7257" w:rsidRDefault="000845C5">
      <w:pPr>
        <w:pStyle w:val="TOC1"/>
        <w:tabs>
          <w:tab w:val="left" w:pos="709"/>
        </w:tabs>
        <w:rPr>
          <w:rFonts w:asciiTheme="minorHAnsi" w:eastAsiaTheme="minorEastAsia" w:hAnsiTheme="minorHAnsi" w:cstheme="minorBidi"/>
          <w:bCs w:val="0"/>
          <w:sz w:val="22"/>
          <w:szCs w:val="22"/>
          <w:lang w:eastAsia="en-GB"/>
        </w:rPr>
      </w:pPr>
      <w:hyperlink w:anchor="_Toc282646" w:history="1">
        <w:r w:rsidR="008F7257" w:rsidRPr="00096D77">
          <w:rPr>
            <w:rStyle w:val="Hyperlink"/>
          </w:rPr>
          <w:t>1</w:t>
        </w:r>
        <w:r w:rsidR="008F7257">
          <w:rPr>
            <w:rFonts w:asciiTheme="minorHAnsi" w:eastAsiaTheme="minorEastAsia" w:hAnsiTheme="minorHAnsi" w:cstheme="minorBidi"/>
            <w:bCs w:val="0"/>
            <w:sz w:val="22"/>
            <w:szCs w:val="22"/>
            <w:lang w:eastAsia="en-GB"/>
          </w:rPr>
          <w:tab/>
        </w:r>
        <w:r w:rsidR="008F7257" w:rsidRPr="00096D77">
          <w:rPr>
            <w:rStyle w:val="Hyperlink"/>
          </w:rPr>
          <w:t>SECTION ONE: BACKGROUND AND OVERVIEW</w:t>
        </w:r>
        <w:r w:rsidR="008F7257">
          <w:rPr>
            <w:webHidden/>
          </w:rPr>
          <w:tab/>
        </w:r>
        <w:r w:rsidR="008F7257">
          <w:rPr>
            <w:webHidden/>
          </w:rPr>
          <w:fldChar w:fldCharType="begin"/>
        </w:r>
        <w:r w:rsidR="008F7257">
          <w:rPr>
            <w:webHidden/>
          </w:rPr>
          <w:instrText xml:space="preserve"> PAGEREF _Toc282646 \h </w:instrText>
        </w:r>
        <w:r w:rsidR="008F7257">
          <w:rPr>
            <w:webHidden/>
          </w:rPr>
        </w:r>
        <w:r w:rsidR="008F7257">
          <w:rPr>
            <w:webHidden/>
          </w:rPr>
          <w:fldChar w:fldCharType="separate"/>
        </w:r>
        <w:r w:rsidR="008F7257">
          <w:rPr>
            <w:webHidden/>
          </w:rPr>
          <w:t>4</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47" w:history="1">
        <w:r w:rsidR="008F7257" w:rsidRPr="00096D77">
          <w:rPr>
            <w:rStyle w:val="Hyperlink"/>
            <w:rFonts w:cs="Arial"/>
          </w:rPr>
          <w:t>Introduction</w:t>
        </w:r>
        <w:r w:rsidR="008F7257">
          <w:rPr>
            <w:webHidden/>
          </w:rPr>
          <w:tab/>
        </w:r>
        <w:r w:rsidR="008F7257">
          <w:rPr>
            <w:webHidden/>
          </w:rPr>
          <w:fldChar w:fldCharType="begin"/>
        </w:r>
        <w:r w:rsidR="008F7257">
          <w:rPr>
            <w:webHidden/>
          </w:rPr>
          <w:instrText xml:space="preserve"> PAGEREF _Toc282647 \h </w:instrText>
        </w:r>
        <w:r w:rsidR="008F7257">
          <w:rPr>
            <w:webHidden/>
          </w:rPr>
        </w:r>
        <w:r w:rsidR="008F7257">
          <w:rPr>
            <w:webHidden/>
          </w:rPr>
          <w:fldChar w:fldCharType="separate"/>
        </w:r>
        <w:r w:rsidR="008F7257">
          <w:rPr>
            <w:webHidden/>
          </w:rPr>
          <w:t>4</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48" w:history="1">
        <w:r w:rsidR="008F7257" w:rsidRPr="00096D77">
          <w:rPr>
            <w:rStyle w:val="Hyperlink"/>
            <w:rFonts w:cs="Arial"/>
          </w:rPr>
          <w:t>Proposed Contract</w:t>
        </w:r>
        <w:r w:rsidR="008F7257">
          <w:rPr>
            <w:webHidden/>
          </w:rPr>
          <w:tab/>
        </w:r>
        <w:r w:rsidR="008F7257">
          <w:rPr>
            <w:webHidden/>
          </w:rPr>
          <w:fldChar w:fldCharType="begin"/>
        </w:r>
        <w:r w:rsidR="008F7257">
          <w:rPr>
            <w:webHidden/>
          </w:rPr>
          <w:instrText xml:space="preserve"> PAGEREF _Toc282648 \h </w:instrText>
        </w:r>
        <w:r w:rsidR="008F7257">
          <w:rPr>
            <w:webHidden/>
          </w:rPr>
        </w:r>
        <w:r w:rsidR="008F7257">
          <w:rPr>
            <w:webHidden/>
          </w:rPr>
          <w:fldChar w:fldCharType="separate"/>
        </w:r>
        <w:r w:rsidR="008F7257">
          <w:rPr>
            <w:webHidden/>
          </w:rPr>
          <w:t>4</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49" w:history="1">
        <w:r w:rsidR="008F7257" w:rsidRPr="00096D77">
          <w:rPr>
            <w:rStyle w:val="Hyperlink"/>
            <w:rFonts w:cs="Arial"/>
          </w:rPr>
          <w:t>Site Visits</w:t>
        </w:r>
        <w:r w:rsidR="008F7257">
          <w:rPr>
            <w:webHidden/>
          </w:rPr>
          <w:tab/>
        </w:r>
        <w:r w:rsidR="008F7257">
          <w:rPr>
            <w:webHidden/>
          </w:rPr>
          <w:fldChar w:fldCharType="begin"/>
        </w:r>
        <w:r w:rsidR="008F7257">
          <w:rPr>
            <w:webHidden/>
          </w:rPr>
          <w:instrText xml:space="preserve"> PAGEREF _Toc282649 \h </w:instrText>
        </w:r>
        <w:r w:rsidR="008F7257">
          <w:rPr>
            <w:webHidden/>
          </w:rPr>
        </w:r>
        <w:r w:rsidR="008F7257">
          <w:rPr>
            <w:webHidden/>
          </w:rPr>
          <w:fldChar w:fldCharType="separate"/>
        </w:r>
        <w:r w:rsidR="008F7257">
          <w:rPr>
            <w:webHidden/>
          </w:rPr>
          <w:t>4</w:t>
        </w:r>
        <w:r w:rsidR="008F7257">
          <w:rPr>
            <w:webHidden/>
          </w:rPr>
          <w:fldChar w:fldCharType="end"/>
        </w:r>
      </w:hyperlink>
    </w:p>
    <w:p w:rsidR="008F7257" w:rsidRDefault="000845C5">
      <w:pPr>
        <w:pStyle w:val="TOC1"/>
        <w:tabs>
          <w:tab w:val="left" w:pos="709"/>
        </w:tabs>
        <w:rPr>
          <w:rFonts w:asciiTheme="minorHAnsi" w:eastAsiaTheme="minorEastAsia" w:hAnsiTheme="minorHAnsi" w:cstheme="minorBidi"/>
          <w:bCs w:val="0"/>
          <w:sz w:val="22"/>
          <w:szCs w:val="22"/>
          <w:lang w:eastAsia="en-GB"/>
        </w:rPr>
      </w:pPr>
      <w:hyperlink w:anchor="_Toc282650" w:history="1">
        <w:r w:rsidR="008F7257" w:rsidRPr="00096D77">
          <w:rPr>
            <w:rStyle w:val="Hyperlink"/>
          </w:rPr>
          <w:t>2</w:t>
        </w:r>
        <w:r w:rsidR="008F7257">
          <w:rPr>
            <w:rFonts w:asciiTheme="minorHAnsi" w:eastAsiaTheme="minorEastAsia" w:hAnsiTheme="minorHAnsi" w:cstheme="minorBidi"/>
            <w:bCs w:val="0"/>
            <w:sz w:val="22"/>
            <w:szCs w:val="22"/>
            <w:lang w:eastAsia="en-GB"/>
          </w:rPr>
          <w:tab/>
        </w:r>
        <w:r w:rsidR="008F7257" w:rsidRPr="00096D77">
          <w:rPr>
            <w:rStyle w:val="Hyperlink"/>
          </w:rPr>
          <w:t>SECTION TWO: INSTRUCTIONS FOR SUBMISSION OF BID</w:t>
        </w:r>
        <w:r w:rsidR="008F7257">
          <w:rPr>
            <w:webHidden/>
          </w:rPr>
          <w:tab/>
        </w:r>
        <w:r w:rsidR="008F7257">
          <w:rPr>
            <w:webHidden/>
          </w:rPr>
          <w:fldChar w:fldCharType="begin"/>
        </w:r>
        <w:r w:rsidR="008F7257">
          <w:rPr>
            <w:webHidden/>
          </w:rPr>
          <w:instrText xml:space="preserve"> PAGEREF _Toc282650 \h </w:instrText>
        </w:r>
        <w:r w:rsidR="008F7257">
          <w:rPr>
            <w:webHidden/>
          </w:rPr>
        </w:r>
        <w:r w:rsidR="008F7257">
          <w:rPr>
            <w:webHidden/>
          </w:rPr>
          <w:fldChar w:fldCharType="separate"/>
        </w:r>
        <w:r w:rsidR="008F7257">
          <w:rPr>
            <w:webHidden/>
          </w:rPr>
          <w:t>5</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51" w:history="1">
        <w:r w:rsidR="008F7257" w:rsidRPr="00096D77">
          <w:rPr>
            <w:rStyle w:val="Hyperlink"/>
            <w:rFonts w:cs="Arial"/>
          </w:rPr>
          <w:t>General</w:t>
        </w:r>
        <w:r w:rsidR="008F7257">
          <w:rPr>
            <w:webHidden/>
          </w:rPr>
          <w:tab/>
        </w:r>
        <w:r w:rsidR="008F7257">
          <w:rPr>
            <w:webHidden/>
          </w:rPr>
          <w:fldChar w:fldCharType="begin"/>
        </w:r>
        <w:r w:rsidR="008F7257">
          <w:rPr>
            <w:webHidden/>
          </w:rPr>
          <w:instrText xml:space="preserve"> PAGEREF _Toc282651 \h </w:instrText>
        </w:r>
        <w:r w:rsidR="008F7257">
          <w:rPr>
            <w:webHidden/>
          </w:rPr>
        </w:r>
        <w:r w:rsidR="008F7257">
          <w:rPr>
            <w:webHidden/>
          </w:rPr>
          <w:fldChar w:fldCharType="separate"/>
        </w:r>
        <w:r w:rsidR="008F7257">
          <w:rPr>
            <w:webHidden/>
          </w:rPr>
          <w:t>5</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52" w:history="1">
        <w:r w:rsidR="008F7257" w:rsidRPr="00096D77">
          <w:rPr>
            <w:rStyle w:val="Hyperlink"/>
            <w:rFonts w:cs="Arial"/>
          </w:rPr>
          <w:t>Timescales</w:t>
        </w:r>
        <w:r w:rsidR="008F7257">
          <w:rPr>
            <w:webHidden/>
          </w:rPr>
          <w:tab/>
        </w:r>
        <w:r w:rsidR="008F7257">
          <w:rPr>
            <w:webHidden/>
          </w:rPr>
          <w:fldChar w:fldCharType="begin"/>
        </w:r>
        <w:r w:rsidR="008F7257">
          <w:rPr>
            <w:webHidden/>
          </w:rPr>
          <w:instrText xml:space="preserve"> PAGEREF _Toc282652 \h </w:instrText>
        </w:r>
        <w:r w:rsidR="008F7257">
          <w:rPr>
            <w:webHidden/>
          </w:rPr>
        </w:r>
        <w:r w:rsidR="008F7257">
          <w:rPr>
            <w:webHidden/>
          </w:rPr>
          <w:fldChar w:fldCharType="separate"/>
        </w:r>
        <w:r w:rsidR="008F7257">
          <w:rPr>
            <w:webHidden/>
          </w:rPr>
          <w:t>6</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53" w:history="1">
        <w:r w:rsidR="008F7257" w:rsidRPr="00096D77">
          <w:rPr>
            <w:rStyle w:val="Hyperlink"/>
            <w:rFonts w:cs="Arial"/>
          </w:rPr>
          <w:t>Bid Validity</w:t>
        </w:r>
        <w:r w:rsidR="008F7257">
          <w:rPr>
            <w:webHidden/>
          </w:rPr>
          <w:tab/>
        </w:r>
        <w:r w:rsidR="008F7257">
          <w:rPr>
            <w:webHidden/>
          </w:rPr>
          <w:fldChar w:fldCharType="begin"/>
        </w:r>
        <w:r w:rsidR="008F7257">
          <w:rPr>
            <w:webHidden/>
          </w:rPr>
          <w:instrText xml:space="preserve"> PAGEREF _Toc282653 \h </w:instrText>
        </w:r>
        <w:r w:rsidR="008F7257">
          <w:rPr>
            <w:webHidden/>
          </w:rPr>
        </w:r>
        <w:r w:rsidR="008F7257">
          <w:rPr>
            <w:webHidden/>
          </w:rPr>
          <w:fldChar w:fldCharType="separate"/>
        </w:r>
        <w:r w:rsidR="008F7257">
          <w:rPr>
            <w:webHidden/>
          </w:rPr>
          <w:t>7</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54" w:history="1">
        <w:r w:rsidR="008F7257" w:rsidRPr="00096D77">
          <w:rPr>
            <w:rStyle w:val="Hyperlink"/>
            <w:rFonts w:cs="Arial"/>
          </w:rPr>
          <w:t>Preparation of Bid</w:t>
        </w:r>
        <w:r w:rsidR="008F7257">
          <w:rPr>
            <w:webHidden/>
          </w:rPr>
          <w:tab/>
        </w:r>
        <w:r w:rsidR="008F7257">
          <w:rPr>
            <w:webHidden/>
          </w:rPr>
          <w:fldChar w:fldCharType="begin"/>
        </w:r>
        <w:r w:rsidR="008F7257">
          <w:rPr>
            <w:webHidden/>
          </w:rPr>
          <w:instrText xml:space="preserve"> PAGEREF _Toc282654 \h </w:instrText>
        </w:r>
        <w:r w:rsidR="008F7257">
          <w:rPr>
            <w:webHidden/>
          </w:rPr>
        </w:r>
        <w:r w:rsidR="008F7257">
          <w:rPr>
            <w:webHidden/>
          </w:rPr>
          <w:fldChar w:fldCharType="separate"/>
        </w:r>
        <w:r w:rsidR="008F7257">
          <w:rPr>
            <w:webHidden/>
          </w:rPr>
          <w:t>7</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55" w:history="1">
        <w:r w:rsidR="008F7257" w:rsidRPr="00096D77">
          <w:rPr>
            <w:rStyle w:val="Hyperlink"/>
            <w:rFonts w:cs="Arial"/>
          </w:rPr>
          <w:t>Submission of Bid</w:t>
        </w:r>
        <w:r w:rsidR="008F7257">
          <w:rPr>
            <w:webHidden/>
          </w:rPr>
          <w:tab/>
        </w:r>
        <w:r w:rsidR="008F7257">
          <w:rPr>
            <w:webHidden/>
          </w:rPr>
          <w:fldChar w:fldCharType="begin"/>
        </w:r>
        <w:r w:rsidR="008F7257">
          <w:rPr>
            <w:webHidden/>
          </w:rPr>
          <w:instrText xml:space="preserve"> PAGEREF _Toc282655 \h </w:instrText>
        </w:r>
        <w:r w:rsidR="008F7257">
          <w:rPr>
            <w:webHidden/>
          </w:rPr>
        </w:r>
        <w:r w:rsidR="008F7257">
          <w:rPr>
            <w:webHidden/>
          </w:rPr>
          <w:fldChar w:fldCharType="separate"/>
        </w:r>
        <w:r w:rsidR="008F7257">
          <w:rPr>
            <w:webHidden/>
          </w:rPr>
          <w:t>8</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56" w:history="1">
        <w:r w:rsidR="008F7257" w:rsidRPr="00096D77">
          <w:rPr>
            <w:rStyle w:val="Hyperlink"/>
            <w:rFonts w:cs="Arial"/>
          </w:rPr>
          <w:t>Clarification Questions</w:t>
        </w:r>
        <w:r w:rsidR="008F7257">
          <w:rPr>
            <w:webHidden/>
          </w:rPr>
          <w:tab/>
        </w:r>
        <w:r w:rsidR="008F7257">
          <w:rPr>
            <w:webHidden/>
          </w:rPr>
          <w:fldChar w:fldCharType="begin"/>
        </w:r>
        <w:r w:rsidR="008F7257">
          <w:rPr>
            <w:webHidden/>
          </w:rPr>
          <w:instrText xml:space="preserve"> PAGEREF _Toc282656 \h </w:instrText>
        </w:r>
        <w:r w:rsidR="008F7257">
          <w:rPr>
            <w:webHidden/>
          </w:rPr>
        </w:r>
        <w:r w:rsidR="008F7257">
          <w:rPr>
            <w:webHidden/>
          </w:rPr>
          <w:fldChar w:fldCharType="separate"/>
        </w:r>
        <w:r w:rsidR="008F7257">
          <w:rPr>
            <w:webHidden/>
          </w:rPr>
          <w:t>9</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57" w:history="1">
        <w:r w:rsidR="008F7257" w:rsidRPr="00096D77">
          <w:rPr>
            <w:rStyle w:val="Hyperlink"/>
            <w:rFonts w:cs="Arial"/>
          </w:rPr>
          <w:t>Freedom of Information Act and Environmental Information Regulations 2004</w:t>
        </w:r>
        <w:r w:rsidR="008F7257">
          <w:rPr>
            <w:webHidden/>
          </w:rPr>
          <w:tab/>
        </w:r>
        <w:r w:rsidR="008F7257">
          <w:rPr>
            <w:webHidden/>
          </w:rPr>
          <w:fldChar w:fldCharType="begin"/>
        </w:r>
        <w:r w:rsidR="008F7257">
          <w:rPr>
            <w:webHidden/>
          </w:rPr>
          <w:instrText xml:space="preserve"> PAGEREF _Toc282657 \h </w:instrText>
        </w:r>
        <w:r w:rsidR="008F7257">
          <w:rPr>
            <w:webHidden/>
          </w:rPr>
        </w:r>
        <w:r w:rsidR="008F7257">
          <w:rPr>
            <w:webHidden/>
          </w:rPr>
          <w:fldChar w:fldCharType="separate"/>
        </w:r>
        <w:r w:rsidR="008F7257">
          <w:rPr>
            <w:webHidden/>
          </w:rPr>
          <w:t>9</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58" w:history="1">
        <w:r w:rsidR="008F7257" w:rsidRPr="00096D77">
          <w:rPr>
            <w:rStyle w:val="Hyperlink"/>
            <w:rFonts w:cs="Arial"/>
          </w:rPr>
          <w:t>Bribery Act 2010 &amp; Whistleblowing</w:t>
        </w:r>
        <w:r w:rsidR="008F7257">
          <w:rPr>
            <w:webHidden/>
          </w:rPr>
          <w:tab/>
        </w:r>
        <w:r w:rsidR="008F7257">
          <w:rPr>
            <w:webHidden/>
          </w:rPr>
          <w:fldChar w:fldCharType="begin"/>
        </w:r>
        <w:r w:rsidR="008F7257">
          <w:rPr>
            <w:webHidden/>
          </w:rPr>
          <w:instrText xml:space="preserve"> PAGEREF _Toc282658 \h </w:instrText>
        </w:r>
        <w:r w:rsidR="008F7257">
          <w:rPr>
            <w:webHidden/>
          </w:rPr>
        </w:r>
        <w:r w:rsidR="008F7257">
          <w:rPr>
            <w:webHidden/>
          </w:rPr>
          <w:fldChar w:fldCharType="separate"/>
        </w:r>
        <w:r w:rsidR="008F7257">
          <w:rPr>
            <w:webHidden/>
          </w:rPr>
          <w:t>10</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59" w:history="1">
        <w:r w:rsidR="008F7257" w:rsidRPr="00096D77">
          <w:rPr>
            <w:rStyle w:val="Hyperlink"/>
            <w:rFonts w:cs="Arial"/>
          </w:rPr>
          <w:t>Fraud Act 2006</w:t>
        </w:r>
        <w:r w:rsidR="008F7257">
          <w:rPr>
            <w:webHidden/>
          </w:rPr>
          <w:tab/>
        </w:r>
        <w:r w:rsidR="008F7257">
          <w:rPr>
            <w:webHidden/>
          </w:rPr>
          <w:fldChar w:fldCharType="begin"/>
        </w:r>
        <w:r w:rsidR="008F7257">
          <w:rPr>
            <w:webHidden/>
          </w:rPr>
          <w:instrText xml:space="preserve"> PAGEREF _Toc282659 \h </w:instrText>
        </w:r>
        <w:r w:rsidR="008F7257">
          <w:rPr>
            <w:webHidden/>
          </w:rPr>
        </w:r>
        <w:r w:rsidR="008F7257">
          <w:rPr>
            <w:webHidden/>
          </w:rPr>
          <w:fldChar w:fldCharType="separate"/>
        </w:r>
        <w:r w:rsidR="008F7257">
          <w:rPr>
            <w:webHidden/>
          </w:rPr>
          <w:t>10</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60" w:history="1">
        <w:r w:rsidR="008F7257" w:rsidRPr="00096D77">
          <w:rPr>
            <w:rStyle w:val="Hyperlink"/>
            <w:rFonts w:cs="Arial"/>
          </w:rPr>
          <w:t>Data Protection (GDPR)</w:t>
        </w:r>
        <w:r w:rsidR="008F7257">
          <w:rPr>
            <w:webHidden/>
          </w:rPr>
          <w:tab/>
        </w:r>
        <w:r w:rsidR="008F7257">
          <w:rPr>
            <w:webHidden/>
          </w:rPr>
          <w:fldChar w:fldCharType="begin"/>
        </w:r>
        <w:r w:rsidR="008F7257">
          <w:rPr>
            <w:webHidden/>
          </w:rPr>
          <w:instrText xml:space="preserve"> PAGEREF _Toc282660 \h </w:instrText>
        </w:r>
        <w:r w:rsidR="008F7257">
          <w:rPr>
            <w:webHidden/>
          </w:rPr>
        </w:r>
        <w:r w:rsidR="008F7257">
          <w:rPr>
            <w:webHidden/>
          </w:rPr>
          <w:fldChar w:fldCharType="separate"/>
        </w:r>
        <w:r w:rsidR="008F7257">
          <w:rPr>
            <w:webHidden/>
          </w:rPr>
          <w:t>11</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61" w:history="1">
        <w:r w:rsidR="008F7257" w:rsidRPr="00096D77">
          <w:rPr>
            <w:rStyle w:val="Hyperlink"/>
            <w:rFonts w:cs="Arial"/>
          </w:rPr>
          <w:t>Living Wage Foundation</w:t>
        </w:r>
        <w:r w:rsidR="008F7257" w:rsidRPr="00096D77">
          <w:rPr>
            <w:rStyle w:val="Hyperlink"/>
          </w:rPr>
          <w:t xml:space="preserve"> - link </w:t>
        </w:r>
        <w:r w:rsidR="008F7257" w:rsidRPr="00096D77">
          <w:rPr>
            <w:rStyle w:val="Hyperlink"/>
            <w:rFonts w:cs="Arial"/>
          </w:rPr>
          <w:t>http://www.livingwage.org.uk/</w:t>
        </w:r>
        <w:r w:rsidR="008F7257">
          <w:rPr>
            <w:webHidden/>
          </w:rPr>
          <w:tab/>
        </w:r>
        <w:r w:rsidR="008F7257">
          <w:rPr>
            <w:webHidden/>
          </w:rPr>
          <w:fldChar w:fldCharType="begin"/>
        </w:r>
        <w:r w:rsidR="008F7257">
          <w:rPr>
            <w:webHidden/>
          </w:rPr>
          <w:instrText xml:space="preserve"> PAGEREF _Toc282661 \h </w:instrText>
        </w:r>
        <w:r w:rsidR="008F7257">
          <w:rPr>
            <w:webHidden/>
          </w:rPr>
        </w:r>
        <w:r w:rsidR="008F7257">
          <w:rPr>
            <w:webHidden/>
          </w:rPr>
          <w:fldChar w:fldCharType="separate"/>
        </w:r>
        <w:r w:rsidR="008F7257">
          <w:rPr>
            <w:webHidden/>
          </w:rPr>
          <w:t>11</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62" w:history="1">
        <w:r w:rsidR="008F7257" w:rsidRPr="00096D77">
          <w:rPr>
            <w:rStyle w:val="Hyperlink"/>
            <w:rFonts w:cs="Arial"/>
          </w:rPr>
          <w:t>Transfer of Undertakings (Protection of Employment) Regulations (TUPE)</w:t>
        </w:r>
        <w:r w:rsidR="008F7257">
          <w:rPr>
            <w:webHidden/>
          </w:rPr>
          <w:tab/>
        </w:r>
        <w:r w:rsidR="008F7257">
          <w:rPr>
            <w:webHidden/>
          </w:rPr>
          <w:fldChar w:fldCharType="begin"/>
        </w:r>
        <w:r w:rsidR="008F7257">
          <w:rPr>
            <w:webHidden/>
          </w:rPr>
          <w:instrText xml:space="preserve"> PAGEREF _Toc282662 \h </w:instrText>
        </w:r>
        <w:r w:rsidR="008F7257">
          <w:rPr>
            <w:webHidden/>
          </w:rPr>
        </w:r>
        <w:r w:rsidR="008F7257">
          <w:rPr>
            <w:webHidden/>
          </w:rPr>
          <w:fldChar w:fldCharType="separate"/>
        </w:r>
        <w:r w:rsidR="008F7257">
          <w:rPr>
            <w:webHidden/>
          </w:rPr>
          <w:t>12</w:t>
        </w:r>
        <w:r w:rsidR="008F7257">
          <w:rPr>
            <w:webHidden/>
          </w:rPr>
          <w:fldChar w:fldCharType="end"/>
        </w:r>
      </w:hyperlink>
    </w:p>
    <w:p w:rsidR="008F7257" w:rsidRDefault="000845C5">
      <w:pPr>
        <w:pStyle w:val="TOC1"/>
        <w:tabs>
          <w:tab w:val="left" w:pos="709"/>
        </w:tabs>
        <w:rPr>
          <w:rFonts w:asciiTheme="minorHAnsi" w:eastAsiaTheme="minorEastAsia" w:hAnsiTheme="minorHAnsi" w:cstheme="minorBidi"/>
          <w:bCs w:val="0"/>
          <w:sz w:val="22"/>
          <w:szCs w:val="22"/>
          <w:lang w:eastAsia="en-GB"/>
        </w:rPr>
      </w:pPr>
      <w:hyperlink w:anchor="_Toc282663" w:history="1">
        <w:r w:rsidR="008F7257" w:rsidRPr="00096D77">
          <w:rPr>
            <w:rStyle w:val="Hyperlink"/>
          </w:rPr>
          <w:t>3</w:t>
        </w:r>
        <w:r w:rsidR="008F7257">
          <w:rPr>
            <w:rFonts w:asciiTheme="minorHAnsi" w:eastAsiaTheme="minorEastAsia" w:hAnsiTheme="minorHAnsi" w:cstheme="minorBidi"/>
            <w:bCs w:val="0"/>
            <w:sz w:val="22"/>
            <w:szCs w:val="22"/>
            <w:lang w:eastAsia="en-GB"/>
          </w:rPr>
          <w:tab/>
        </w:r>
        <w:r w:rsidR="008F7257" w:rsidRPr="00096D77">
          <w:rPr>
            <w:rStyle w:val="Hyperlink"/>
          </w:rPr>
          <w:t>SECTION THREE: GUIDANCE FOR THE BIDDER SUBMISSION</w:t>
        </w:r>
        <w:r w:rsidR="008F7257">
          <w:rPr>
            <w:webHidden/>
          </w:rPr>
          <w:tab/>
        </w:r>
        <w:r w:rsidR="008F7257">
          <w:rPr>
            <w:webHidden/>
          </w:rPr>
          <w:fldChar w:fldCharType="begin"/>
        </w:r>
        <w:r w:rsidR="008F7257">
          <w:rPr>
            <w:webHidden/>
          </w:rPr>
          <w:instrText xml:space="preserve"> PAGEREF _Toc282663 \h </w:instrText>
        </w:r>
        <w:r w:rsidR="008F7257">
          <w:rPr>
            <w:webHidden/>
          </w:rPr>
        </w:r>
        <w:r w:rsidR="008F7257">
          <w:rPr>
            <w:webHidden/>
          </w:rPr>
          <w:fldChar w:fldCharType="separate"/>
        </w:r>
        <w:r w:rsidR="008F7257">
          <w:rPr>
            <w:webHidden/>
          </w:rPr>
          <w:t>13</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64" w:history="1">
        <w:r w:rsidR="008F7257" w:rsidRPr="00096D77">
          <w:rPr>
            <w:rStyle w:val="Hyperlink"/>
            <w:rFonts w:cs="Arial"/>
          </w:rPr>
          <w:t>Evaluation of the Bidder Submission</w:t>
        </w:r>
        <w:r w:rsidR="008F7257">
          <w:rPr>
            <w:webHidden/>
          </w:rPr>
          <w:tab/>
        </w:r>
        <w:r w:rsidR="008F7257">
          <w:rPr>
            <w:webHidden/>
          </w:rPr>
          <w:fldChar w:fldCharType="begin"/>
        </w:r>
        <w:r w:rsidR="008F7257">
          <w:rPr>
            <w:webHidden/>
          </w:rPr>
          <w:instrText xml:space="preserve"> PAGEREF _Toc282664 \h </w:instrText>
        </w:r>
        <w:r w:rsidR="008F7257">
          <w:rPr>
            <w:webHidden/>
          </w:rPr>
        </w:r>
        <w:r w:rsidR="008F7257">
          <w:rPr>
            <w:webHidden/>
          </w:rPr>
          <w:fldChar w:fldCharType="separate"/>
        </w:r>
        <w:r w:rsidR="008F7257">
          <w:rPr>
            <w:webHidden/>
          </w:rPr>
          <w:t>14</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65" w:history="1">
        <w:r w:rsidR="008F7257" w:rsidRPr="00096D77">
          <w:rPr>
            <w:rStyle w:val="Hyperlink"/>
            <w:rFonts w:cs="Arial"/>
          </w:rPr>
          <w:t>Pricing</w:t>
        </w:r>
        <w:r w:rsidR="008F7257">
          <w:rPr>
            <w:webHidden/>
          </w:rPr>
          <w:tab/>
        </w:r>
        <w:r w:rsidR="008F7257">
          <w:rPr>
            <w:webHidden/>
          </w:rPr>
          <w:fldChar w:fldCharType="begin"/>
        </w:r>
        <w:r w:rsidR="008F7257">
          <w:rPr>
            <w:webHidden/>
          </w:rPr>
          <w:instrText xml:space="preserve"> PAGEREF _Toc282665 \h </w:instrText>
        </w:r>
        <w:r w:rsidR="008F7257">
          <w:rPr>
            <w:webHidden/>
          </w:rPr>
        </w:r>
        <w:r w:rsidR="008F7257">
          <w:rPr>
            <w:webHidden/>
          </w:rPr>
          <w:fldChar w:fldCharType="separate"/>
        </w:r>
        <w:r w:rsidR="008F7257">
          <w:rPr>
            <w:webHidden/>
          </w:rPr>
          <w:t>14</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66" w:history="1">
        <w:r w:rsidR="008F7257" w:rsidRPr="00096D77">
          <w:rPr>
            <w:rStyle w:val="Hyperlink"/>
          </w:rPr>
          <w:t xml:space="preserve">Price </w:t>
        </w:r>
        <w:r w:rsidR="008F7257" w:rsidRPr="00096D77">
          <w:rPr>
            <w:rStyle w:val="Hyperlink"/>
            <w:rFonts w:cs="Arial"/>
          </w:rPr>
          <w:t>Adjustment</w:t>
        </w:r>
        <w:r w:rsidR="008F7257">
          <w:rPr>
            <w:webHidden/>
          </w:rPr>
          <w:tab/>
        </w:r>
        <w:r w:rsidR="008F7257">
          <w:rPr>
            <w:webHidden/>
          </w:rPr>
          <w:fldChar w:fldCharType="begin"/>
        </w:r>
        <w:r w:rsidR="008F7257">
          <w:rPr>
            <w:webHidden/>
          </w:rPr>
          <w:instrText xml:space="preserve"> PAGEREF _Toc282666 \h </w:instrText>
        </w:r>
        <w:r w:rsidR="008F7257">
          <w:rPr>
            <w:webHidden/>
          </w:rPr>
        </w:r>
        <w:r w:rsidR="008F7257">
          <w:rPr>
            <w:webHidden/>
          </w:rPr>
          <w:fldChar w:fldCharType="separate"/>
        </w:r>
        <w:r w:rsidR="008F7257">
          <w:rPr>
            <w:webHidden/>
          </w:rPr>
          <w:t>14</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67" w:history="1">
        <w:r w:rsidR="008F7257" w:rsidRPr="00096D77">
          <w:rPr>
            <w:rStyle w:val="Hyperlink"/>
            <w:rFonts w:cs="Arial"/>
          </w:rPr>
          <w:t>Abnormally</w:t>
        </w:r>
        <w:r w:rsidR="008F7257" w:rsidRPr="00096D77">
          <w:rPr>
            <w:rStyle w:val="Hyperlink"/>
          </w:rPr>
          <w:t xml:space="preserve"> Low Tenders</w:t>
        </w:r>
        <w:r w:rsidR="008F7257">
          <w:rPr>
            <w:webHidden/>
          </w:rPr>
          <w:tab/>
        </w:r>
        <w:r w:rsidR="008F7257">
          <w:rPr>
            <w:webHidden/>
          </w:rPr>
          <w:fldChar w:fldCharType="begin"/>
        </w:r>
        <w:r w:rsidR="008F7257">
          <w:rPr>
            <w:webHidden/>
          </w:rPr>
          <w:instrText xml:space="preserve"> PAGEREF _Toc282667 \h </w:instrText>
        </w:r>
        <w:r w:rsidR="008F7257">
          <w:rPr>
            <w:webHidden/>
          </w:rPr>
        </w:r>
        <w:r w:rsidR="008F7257">
          <w:rPr>
            <w:webHidden/>
          </w:rPr>
          <w:fldChar w:fldCharType="separate"/>
        </w:r>
        <w:r w:rsidR="008F7257">
          <w:rPr>
            <w:webHidden/>
          </w:rPr>
          <w:t>15</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68" w:history="1">
        <w:r w:rsidR="008F7257" w:rsidRPr="00096D77">
          <w:rPr>
            <w:rStyle w:val="Hyperlink"/>
            <w:rFonts w:cs="Arial"/>
          </w:rPr>
          <w:t>Quality</w:t>
        </w:r>
        <w:r w:rsidR="008F7257">
          <w:rPr>
            <w:webHidden/>
          </w:rPr>
          <w:tab/>
        </w:r>
        <w:r w:rsidR="008F7257">
          <w:rPr>
            <w:webHidden/>
          </w:rPr>
          <w:fldChar w:fldCharType="begin"/>
        </w:r>
        <w:r w:rsidR="008F7257">
          <w:rPr>
            <w:webHidden/>
          </w:rPr>
          <w:instrText xml:space="preserve"> PAGEREF _Toc282668 \h </w:instrText>
        </w:r>
        <w:r w:rsidR="008F7257">
          <w:rPr>
            <w:webHidden/>
          </w:rPr>
        </w:r>
        <w:r w:rsidR="008F7257">
          <w:rPr>
            <w:webHidden/>
          </w:rPr>
          <w:fldChar w:fldCharType="separate"/>
        </w:r>
        <w:r w:rsidR="008F7257">
          <w:rPr>
            <w:webHidden/>
          </w:rPr>
          <w:t>15</w:t>
        </w:r>
        <w:r w:rsidR="008F7257">
          <w:rPr>
            <w:webHidden/>
          </w:rPr>
          <w:fldChar w:fldCharType="end"/>
        </w:r>
      </w:hyperlink>
    </w:p>
    <w:p w:rsidR="008F7257" w:rsidRDefault="000845C5">
      <w:pPr>
        <w:pStyle w:val="TOC2"/>
        <w:rPr>
          <w:rFonts w:asciiTheme="minorHAnsi" w:eastAsiaTheme="minorEastAsia" w:hAnsiTheme="minorHAnsi" w:cstheme="minorBidi"/>
          <w:i w:val="0"/>
          <w:sz w:val="22"/>
          <w:szCs w:val="22"/>
          <w:lang w:eastAsia="en-GB"/>
        </w:rPr>
      </w:pPr>
      <w:hyperlink w:anchor="_Toc282669" w:history="1">
        <w:r w:rsidR="008F7257" w:rsidRPr="00096D77">
          <w:rPr>
            <w:rStyle w:val="Hyperlink"/>
            <w:rFonts w:cs="Arial"/>
          </w:rPr>
          <w:t>Social Value</w:t>
        </w:r>
        <w:r w:rsidR="008F7257">
          <w:rPr>
            <w:webHidden/>
          </w:rPr>
          <w:tab/>
        </w:r>
        <w:r w:rsidR="008F7257">
          <w:rPr>
            <w:webHidden/>
          </w:rPr>
          <w:fldChar w:fldCharType="begin"/>
        </w:r>
        <w:r w:rsidR="008F7257">
          <w:rPr>
            <w:webHidden/>
          </w:rPr>
          <w:instrText xml:space="preserve"> PAGEREF _Toc282669 \h </w:instrText>
        </w:r>
        <w:r w:rsidR="008F7257">
          <w:rPr>
            <w:webHidden/>
          </w:rPr>
        </w:r>
        <w:r w:rsidR="008F7257">
          <w:rPr>
            <w:webHidden/>
          </w:rPr>
          <w:fldChar w:fldCharType="separate"/>
        </w:r>
        <w:r w:rsidR="008F7257">
          <w:rPr>
            <w:webHidden/>
          </w:rPr>
          <w:t>15</w:t>
        </w:r>
        <w:r w:rsidR="008F7257">
          <w:rPr>
            <w:webHidden/>
          </w:rPr>
          <w:fldChar w:fldCharType="end"/>
        </w:r>
      </w:hyperlink>
    </w:p>
    <w:p w:rsidR="008F7257" w:rsidRDefault="000845C5">
      <w:pPr>
        <w:pStyle w:val="TOC1"/>
        <w:tabs>
          <w:tab w:val="left" w:pos="709"/>
        </w:tabs>
        <w:rPr>
          <w:rFonts w:asciiTheme="minorHAnsi" w:eastAsiaTheme="minorEastAsia" w:hAnsiTheme="minorHAnsi" w:cstheme="minorBidi"/>
          <w:bCs w:val="0"/>
          <w:sz w:val="22"/>
          <w:szCs w:val="22"/>
          <w:lang w:eastAsia="en-GB"/>
        </w:rPr>
      </w:pPr>
      <w:hyperlink w:anchor="_Toc282670" w:history="1">
        <w:r w:rsidR="008F7257" w:rsidRPr="00096D77">
          <w:rPr>
            <w:rStyle w:val="Hyperlink"/>
          </w:rPr>
          <w:t>4</w:t>
        </w:r>
        <w:r w:rsidR="008F7257">
          <w:rPr>
            <w:rFonts w:asciiTheme="minorHAnsi" w:eastAsiaTheme="minorEastAsia" w:hAnsiTheme="minorHAnsi" w:cstheme="minorBidi"/>
            <w:bCs w:val="0"/>
            <w:sz w:val="22"/>
            <w:szCs w:val="22"/>
            <w:lang w:eastAsia="en-GB"/>
          </w:rPr>
          <w:tab/>
        </w:r>
        <w:r w:rsidR="008F7257" w:rsidRPr="00096D77">
          <w:rPr>
            <w:rStyle w:val="Hyperlink"/>
          </w:rPr>
          <w:t>SECTION FOUR: CONTRACT (Terms &amp; Conditions)</w:t>
        </w:r>
        <w:r w:rsidR="008F7257">
          <w:rPr>
            <w:webHidden/>
          </w:rPr>
          <w:tab/>
        </w:r>
        <w:r w:rsidR="008F7257">
          <w:rPr>
            <w:webHidden/>
          </w:rPr>
          <w:fldChar w:fldCharType="begin"/>
        </w:r>
        <w:r w:rsidR="008F7257">
          <w:rPr>
            <w:webHidden/>
          </w:rPr>
          <w:instrText xml:space="preserve"> PAGEREF _Toc282670 \h </w:instrText>
        </w:r>
        <w:r w:rsidR="008F7257">
          <w:rPr>
            <w:webHidden/>
          </w:rPr>
        </w:r>
        <w:r w:rsidR="008F7257">
          <w:rPr>
            <w:webHidden/>
          </w:rPr>
          <w:fldChar w:fldCharType="separate"/>
        </w:r>
        <w:r w:rsidR="008F7257">
          <w:rPr>
            <w:webHidden/>
          </w:rPr>
          <w:t>18</w:t>
        </w:r>
        <w:r w:rsidR="008F7257">
          <w:rPr>
            <w:webHidden/>
          </w:rPr>
          <w:fldChar w:fldCharType="end"/>
        </w:r>
      </w:hyperlink>
    </w:p>
    <w:p w:rsidR="00962EBC" w:rsidRPr="00DB0D86" w:rsidRDefault="00EA3AA7">
      <w:pPr>
        <w:pStyle w:val="Heading1"/>
        <w:spacing w:line="240" w:lineRule="auto"/>
        <w:rPr>
          <w:bCs/>
        </w:rPr>
      </w:pPr>
      <w:r w:rsidRPr="00DB0D86">
        <w:rPr>
          <w:bCs/>
        </w:rPr>
        <w:fldChar w:fldCharType="end"/>
      </w:r>
    </w:p>
    <w:p w:rsidR="00962EBC" w:rsidRPr="00DB0D86" w:rsidRDefault="00962EBC">
      <w:pPr>
        <w:rPr>
          <w:rFonts w:ascii="Arial" w:hAnsi="Arial" w:cs="Arial"/>
          <w:b/>
          <w:bCs/>
        </w:rPr>
      </w:pPr>
      <w:r w:rsidRPr="00DB0D86">
        <w:rPr>
          <w:rFonts w:ascii="Arial" w:hAnsi="Arial" w:cs="Arial"/>
          <w:bCs/>
        </w:rPr>
        <w:br w:type="page"/>
      </w:r>
    </w:p>
    <w:p w:rsidR="00EA3AA7" w:rsidRPr="00DB0D86" w:rsidRDefault="00DB3CE7" w:rsidP="00962EBC">
      <w:pPr>
        <w:pStyle w:val="Heading1"/>
        <w:spacing w:line="240" w:lineRule="auto"/>
        <w:rPr>
          <w:i/>
          <w:iCs/>
        </w:rPr>
      </w:pPr>
      <w:r w:rsidRPr="00DB0D86" w:rsidDel="00DB3CE7">
        <w:rPr>
          <w:b w:val="0"/>
          <w:bCs/>
        </w:rPr>
        <w:lastRenderedPageBreak/>
        <w:t xml:space="preserve"> </w:t>
      </w:r>
      <w:bookmarkStart w:id="1" w:name="_Toc282645"/>
      <w:r w:rsidR="00E94B41" w:rsidRPr="00DB0D86">
        <w:t>F</w:t>
      </w:r>
      <w:r w:rsidR="00EA3AA7" w:rsidRPr="00DB0D86">
        <w:t>OREWORD</w:t>
      </w:r>
      <w:bookmarkEnd w:id="1"/>
    </w:p>
    <w:p w:rsidR="00A51123" w:rsidRPr="00DB0D86" w:rsidRDefault="00A51123" w:rsidP="00DB0D86">
      <w:pPr>
        <w:spacing w:after="120"/>
        <w:rPr>
          <w:rFonts w:ascii="Arial" w:hAnsi="Arial" w:cs="Arial"/>
        </w:rPr>
      </w:pPr>
      <w:r w:rsidRPr="00DB0D86">
        <w:rPr>
          <w:rFonts w:ascii="Arial" w:hAnsi="Arial" w:cs="Arial"/>
        </w:rPr>
        <w:t xml:space="preserve">Bristol City </w:t>
      </w:r>
      <w:r w:rsidR="00C932F3" w:rsidRPr="00DB0D86">
        <w:rPr>
          <w:rFonts w:ascii="Arial" w:hAnsi="Arial" w:cs="Arial"/>
        </w:rPr>
        <w:t>Council</w:t>
      </w:r>
      <w:r w:rsidRPr="00DB0D86">
        <w:rPr>
          <w:rFonts w:ascii="Arial" w:hAnsi="Arial" w:cs="Arial"/>
        </w:rPr>
        <w:t> is a unitary authority with an elected Mayor; it has a population of 437,500 and is the seventh largest English city outside London. It is a rapidly growing city, with a young and diverse population, a successful economy and a commitment to protecting the environment.</w:t>
      </w:r>
      <w:r w:rsidR="00CB5513">
        <w:rPr>
          <w:rFonts w:ascii="Arial" w:hAnsi="Arial" w:cs="Arial"/>
        </w:rPr>
        <w:t xml:space="preserve"> </w:t>
      </w:r>
    </w:p>
    <w:p w:rsidR="00111CE5" w:rsidRPr="00DB0D86" w:rsidRDefault="00467EBF" w:rsidP="00BA2004">
      <w:pPr>
        <w:spacing w:after="120"/>
        <w:rPr>
          <w:rFonts w:ascii="Arial" w:hAnsi="Arial" w:cs="Arial"/>
          <w:lang w:eastAsia="en-GB"/>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spends </w:t>
      </w:r>
      <w:r w:rsidR="00A51123" w:rsidRPr="00DB0D86">
        <w:rPr>
          <w:rFonts w:ascii="Arial" w:hAnsi="Arial" w:cs="Arial"/>
        </w:rPr>
        <w:t>around £300</w:t>
      </w:r>
      <w:r w:rsidR="00757743">
        <w:rPr>
          <w:rFonts w:ascii="Arial" w:hAnsi="Arial" w:cs="Arial"/>
        </w:rPr>
        <w:t xml:space="preserve"> </w:t>
      </w:r>
      <w:r w:rsidR="00A51123" w:rsidRPr="00DB0D86">
        <w:rPr>
          <w:rFonts w:ascii="Arial" w:hAnsi="Arial" w:cs="Arial"/>
        </w:rPr>
        <w:t xml:space="preserve">million per annum on various works, goods and services to bring benefits to the City and its residents. Many of </w:t>
      </w:r>
      <w:r w:rsidRPr="00DB0D86">
        <w:rPr>
          <w:rFonts w:ascii="Arial" w:hAnsi="Arial" w:cs="Arial"/>
        </w:rPr>
        <w:t>t</w:t>
      </w:r>
      <w:r w:rsidR="00A51123" w:rsidRPr="00DB0D86">
        <w:rPr>
          <w:rFonts w:ascii="Arial" w:hAnsi="Arial" w:cs="Arial"/>
        </w:rPr>
        <w:t xml:space="preserve">hese are provided by external providers, all of whom must commit to upholding the standards that the </w:t>
      </w:r>
      <w:r w:rsidR="00C932F3" w:rsidRPr="00DB0D86">
        <w:rPr>
          <w:rFonts w:ascii="Arial" w:hAnsi="Arial" w:cs="Arial"/>
        </w:rPr>
        <w:t>Council</w:t>
      </w:r>
      <w:r w:rsidR="00A51123" w:rsidRPr="00DB0D86">
        <w:rPr>
          <w:rFonts w:ascii="Arial" w:hAnsi="Arial" w:cs="Arial"/>
        </w:rPr>
        <w:t xml:space="preserve"> expects.</w:t>
      </w:r>
      <w:r w:rsidR="00CB5513">
        <w:rPr>
          <w:rFonts w:ascii="Arial" w:hAnsi="Arial" w:cs="Arial"/>
        </w:rPr>
        <w:t xml:space="preserve"> </w:t>
      </w:r>
    </w:p>
    <w:p w:rsidR="000D1FBB" w:rsidRDefault="000D1FBB">
      <w:pPr>
        <w:rPr>
          <w:rFonts w:ascii="Arial" w:hAnsi="Arial" w:cs="Arial"/>
          <w:lang w:eastAsia="en-GB"/>
        </w:rPr>
      </w:pPr>
      <w:r>
        <w:rPr>
          <w:rFonts w:ascii="Arial" w:hAnsi="Arial" w:cs="Arial"/>
          <w:lang w:eastAsia="en-GB"/>
        </w:rPr>
        <w:br w:type="page"/>
      </w:r>
    </w:p>
    <w:p w:rsidR="00B10008" w:rsidRPr="00DB0D86" w:rsidRDefault="00B10008" w:rsidP="00163EB8">
      <w:pPr>
        <w:pStyle w:val="Heading1"/>
        <w:numPr>
          <w:ilvl w:val="0"/>
          <w:numId w:val="7"/>
        </w:numPr>
        <w:spacing w:line="240" w:lineRule="auto"/>
      </w:pPr>
      <w:bookmarkStart w:id="2" w:name="_Toc282646"/>
      <w:r w:rsidRPr="00DB0D86">
        <w:lastRenderedPageBreak/>
        <w:t>SECTION ONE: BACKGROUND AND OVERVIEW</w:t>
      </w:r>
      <w:bookmarkEnd w:id="2"/>
    </w:p>
    <w:p w:rsidR="00631219" w:rsidRPr="00F60961" w:rsidRDefault="00681736" w:rsidP="00146CC3">
      <w:pPr>
        <w:pStyle w:val="Heading2"/>
        <w:spacing w:after="240"/>
        <w:ind w:left="709" w:right="6" w:hanging="709"/>
        <w:jc w:val="left"/>
        <w:rPr>
          <w:rFonts w:cs="Arial"/>
          <w:b w:val="0"/>
          <w:bCs w:val="0"/>
        </w:rPr>
      </w:pPr>
      <w:bookmarkStart w:id="3" w:name="_Toc282647"/>
      <w:r w:rsidRPr="00DB0D86">
        <w:rPr>
          <w:rFonts w:cs="Arial"/>
        </w:rPr>
        <w:t>I</w:t>
      </w:r>
      <w:r w:rsidR="00EA3AA7" w:rsidRPr="00DB0D86">
        <w:rPr>
          <w:rFonts w:cs="Arial"/>
        </w:rPr>
        <w:t>ntroduction</w:t>
      </w:r>
      <w:bookmarkEnd w:id="3"/>
    </w:p>
    <w:p w:rsidR="001D4913" w:rsidRPr="008D0482" w:rsidRDefault="00A308D9" w:rsidP="00D92C84">
      <w:pPr>
        <w:numPr>
          <w:ilvl w:val="1"/>
          <w:numId w:val="7"/>
        </w:numPr>
        <w:spacing w:after="240"/>
        <w:ind w:left="709" w:hanging="709"/>
        <w:rPr>
          <w:rFonts w:ascii="Arial" w:hAnsi="Arial" w:cs="Arial"/>
        </w:rPr>
      </w:pPr>
      <w:r w:rsidRPr="001D4913">
        <w:rPr>
          <w:rFonts w:ascii="Arial" w:hAnsi="Arial" w:cs="Arial"/>
        </w:rPr>
        <w:t>The Council wishes to appoint a provid</w:t>
      </w:r>
      <w:r w:rsidRPr="00821710">
        <w:rPr>
          <w:rFonts w:ascii="Arial" w:hAnsi="Arial" w:cs="Arial"/>
        </w:rPr>
        <w:t>er fo</w:t>
      </w:r>
      <w:r w:rsidR="008D0482" w:rsidRPr="00821710">
        <w:rPr>
          <w:rFonts w:ascii="Arial" w:hAnsi="Arial" w:cs="Arial"/>
        </w:rPr>
        <w:t xml:space="preserve">r </w:t>
      </w:r>
      <w:r w:rsidR="00821710" w:rsidRPr="00821710">
        <w:rPr>
          <w:rFonts w:ascii="Arial" w:hAnsi="Arial" w:cs="Arial"/>
        </w:rPr>
        <w:t>a contractor for loft and cavity wall insulation to support a range of energy efficiency projects in domestic properties across Bristol with occasional work within the administrative areas of North Somerset Council and Bath and North East Somerset Council</w:t>
      </w:r>
    </w:p>
    <w:p w:rsidR="00D92C84" w:rsidRDefault="00821710" w:rsidP="00821710">
      <w:pPr>
        <w:numPr>
          <w:ilvl w:val="1"/>
          <w:numId w:val="7"/>
        </w:numPr>
        <w:spacing w:after="240"/>
        <w:ind w:left="709" w:hanging="709"/>
        <w:rPr>
          <w:rFonts w:ascii="Arial" w:hAnsi="Arial" w:cs="Arial"/>
        </w:rPr>
      </w:pPr>
      <w:r>
        <w:rPr>
          <w:rFonts w:ascii="Arial" w:hAnsi="Arial" w:cs="Arial"/>
        </w:rPr>
        <w:t xml:space="preserve">Bidders are to refer to the supplementary documents found in the tender pack which has been uploaded to </w:t>
      </w:r>
      <w:proofErr w:type="spellStart"/>
      <w:r>
        <w:rPr>
          <w:rFonts w:ascii="Arial" w:hAnsi="Arial" w:cs="Arial"/>
        </w:rPr>
        <w:t>ProContract</w:t>
      </w:r>
      <w:proofErr w:type="spellEnd"/>
      <w:r>
        <w:rPr>
          <w:rFonts w:ascii="Arial" w:hAnsi="Arial" w:cs="Arial"/>
        </w:rPr>
        <w:t>. (</w:t>
      </w:r>
      <w:hyperlink r:id="rId13" w:history="1">
        <w:r w:rsidRPr="00C111A8">
          <w:rPr>
            <w:rStyle w:val="Hyperlink"/>
            <w:rFonts w:ascii="Arial" w:hAnsi="Arial" w:cs="Arial"/>
          </w:rPr>
          <w:t>https://procontract.due-north.com</w:t>
        </w:r>
      </w:hyperlink>
      <w:r>
        <w:rPr>
          <w:rFonts w:ascii="Arial" w:hAnsi="Arial" w:cs="Arial"/>
        </w:rPr>
        <w:t>)</w:t>
      </w:r>
    </w:p>
    <w:p w:rsidR="00821710" w:rsidRDefault="00821710" w:rsidP="00821710">
      <w:pPr>
        <w:numPr>
          <w:ilvl w:val="1"/>
          <w:numId w:val="7"/>
        </w:numPr>
        <w:spacing w:after="240"/>
        <w:ind w:left="709" w:hanging="709"/>
        <w:rPr>
          <w:rFonts w:ascii="Arial" w:hAnsi="Arial" w:cs="Arial"/>
        </w:rPr>
      </w:pPr>
      <w:r>
        <w:rPr>
          <w:rFonts w:ascii="Arial" w:hAnsi="Arial" w:cs="Arial"/>
        </w:rPr>
        <w:t>Bidders are to register on the Social Value portal and submit social value commitments as part of the bid proposal (</w:t>
      </w:r>
      <w:hyperlink r:id="rId14" w:history="1">
        <w:r w:rsidRPr="00C111A8">
          <w:rPr>
            <w:rStyle w:val="Hyperlink"/>
            <w:rFonts w:ascii="Arial" w:hAnsi="Arial" w:cs="Arial"/>
          </w:rPr>
          <w:t>https://socialvalueportal.com/supplier-registration/</w:t>
        </w:r>
      </w:hyperlink>
      <w:r>
        <w:rPr>
          <w:rFonts w:ascii="Arial" w:hAnsi="Arial" w:cs="Arial"/>
        </w:rPr>
        <w:t>)</w:t>
      </w:r>
    </w:p>
    <w:p w:rsidR="00821710" w:rsidRPr="00821710" w:rsidRDefault="00821710" w:rsidP="00821710">
      <w:pPr>
        <w:spacing w:after="240"/>
        <w:ind w:left="709"/>
        <w:rPr>
          <w:rFonts w:ascii="Arial" w:hAnsi="Arial" w:cs="Arial"/>
        </w:rPr>
      </w:pPr>
    </w:p>
    <w:p w:rsidR="00A308D9" w:rsidRPr="00F60961" w:rsidRDefault="00A308D9" w:rsidP="00837B2C">
      <w:pPr>
        <w:numPr>
          <w:ilvl w:val="1"/>
          <w:numId w:val="7"/>
        </w:numPr>
        <w:spacing w:after="240"/>
        <w:ind w:left="709" w:hanging="709"/>
        <w:rPr>
          <w:rFonts w:ascii="Arial" w:hAnsi="Arial" w:cs="Arial"/>
        </w:rPr>
      </w:pPr>
      <w:r w:rsidRPr="00F60961">
        <w:rPr>
          <w:rFonts w:ascii="Arial" w:hAnsi="Arial" w:cs="Arial"/>
        </w:rPr>
        <w:t>This document contains details of the bidding process.</w:t>
      </w:r>
    </w:p>
    <w:p w:rsidR="00EA3AA7" w:rsidRPr="00DB0D86" w:rsidRDefault="00EA3AA7" w:rsidP="00962EBC">
      <w:pPr>
        <w:pStyle w:val="Heading2"/>
        <w:spacing w:after="240"/>
        <w:ind w:left="709" w:right="6" w:hanging="709"/>
        <w:jc w:val="left"/>
        <w:rPr>
          <w:rFonts w:cs="Arial"/>
        </w:rPr>
      </w:pPr>
      <w:bookmarkStart w:id="4" w:name="_Toc282648"/>
      <w:r w:rsidRPr="00DB0D86">
        <w:rPr>
          <w:rFonts w:cs="Arial"/>
        </w:rPr>
        <w:t>Proposed Contract</w:t>
      </w:r>
      <w:bookmarkEnd w:id="4"/>
    </w:p>
    <w:p w:rsidR="00162B25" w:rsidRPr="00DB0D86" w:rsidRDefault="00F60961" w:rsidP="00BA517C">
      <w:pPr>
        <w:numPr>
          <w:ilvl w:val="1"/>
          <w:numId w:val="7"/>
        </w:numPr>
        <w:spacing w:after="240"/>
        <w:ind w:left="709" w:hanging="709"/>
        <w:rPr>
          <w:rFonts w:ascii="Arial" w:hAnsi="Arial" w:cs="Arial"/>
        </w:rPr>
      </w:pPr>
      <w:r>
        <w:rPr>
          <w:rFonts w:ascii="Arial" w:hAnsi="Arial" w:cs="Arial"/>
        </w:rPr>
        <w:t xml:space="preserve">The contract will be for </w:t>
      </w:r>
      <w:r w:rsidR="00821710">
        <w:rPr>
          <w:rFonts w:ascii="Arial" w:hAnsi="Arial" w:cs="Arial"/>
        </w:rPr>
        <w:t>2 years</w:t>
      </w:r>
      <w:r w:rsidR="008D72F3">
        <w:rPr>
          <w:rFonts w:ascii="Arial" w:hAnsi="Arial" w:cs="Arial"/>
        </w:rPr>
        <w:t>.</w:t>
      </w:r>
    </w:p>
    <w:p w:rsidR="000B64CB" w:rsidRPr="00DB0D86" w:rsidRDefault="00A308D9" w:rsidP="00163EB8">
      <w:pPr>
        <w:numPr>
          <w:ilvl w:val="1"/>
          <w:numId w:val="7"/>
        </w:numPr>
        <w:spacing w:after="240"/>
        <w:ind w:left="709" w:hanging="709"/>
        <w:rPr>
          <w:rFonts w:ascii="Arial" w:hAnsi="Arial" w:cs="Arial"/>
        </w:rPr>
      </w:pPr>
      <w:r w:rsidRPr="00DB0D86">
        <w:rPr>
          <w:rFonts w:ascii="Arial" w:hAnsi="Arial" w:cs="Arial"/>
        </w:rPr>
        <w:t xml:space="preserve">The anticipated commencement </w:t>
      </w:r>
      <w:r w:rsidRPr="008D72F3">
        <w:rPr>
          <w:rFonts w:ascii="Arial" w:hAnsi="Arial" w:cs="Arial"/>
        </w:rPr>
        <w:t>date is</w:t>
      </w:r>
      <w:r w:rsidR="0060238A" w:rsidRPr="008D72F3">
        <w:rPr>
          <w:rFonts w:ascii="Arial" w:hAnsi="Arial" w:cs="Arial"/>
        </w:rPr>
        <w:t xml:space="preserve"> </w:t>
      </w:r>
      <w:r w:rsidR="00821710">
        <w:rPr>
          <w:rFonts w:ascii="Arial" w:hAnsi="Arial" w:cs="Arial"/>
        </w:rPr>
        <w:t>1</w:t>
      </w:r>
      <w:r w:rsidR="00821710" w:rsidRPr="00821710">
        <w:rPr>
          <w:rFonts w:ascii="Arial" w:hAnsi="Arial" w:cs="Arial"/>
          <w:vertAlign w:val="superscript"/>
        </w:rPr>
        <w:t>st</w:t>
      </w:r>
      <w:r w:rsidR="00821710">
        <w:rPr>
          <w:rFonts w:ascii="Arial" w:hAnsi="Arial" w:cs="Arial"/>
        </w:rPr>
        <w:t xml:space="preserve"> December 2020</w:t>
      </w:r>
      <w:r w:rsidR="00712B39" w:rsidRPr="008D72F3">
        <w:rPr>
          <w:rFonts w:ascii="Arial" w:hAnsi="Arial" w:cs="Arial"/>
        </w:rPr>
        <w:t>.</w:t>
      </w:r>
    </w:p>
    <w:p w:rsidR="001A6479" w:rsidRPr="008D72F3" w:rsidRDefault="001A6479" w:rsidP="00163EB8">
      <w:pPr>
        <w:numPr>
          <w:ilvl w:val="1"/>
          <w:numId w:val="7"/>
        </w:numPr>
        <w:spacing w:after="240"/>
        <w:ind w:left="709" w:hanging="709"/>
        <w:rPr>
          <w:rFonts w:ascii="Arial" w:hAnsi="Arial" w:cs="Arial"/>
        </w:rPr>
      </w:pPr>
      <w:r w:rsidRPr="008D72F3">
        <w:rPr>
          <w:rFonts w:ascii="Arial" w:hAnsi="Arial" w:cs="Arial"/>
        </w:rPr>
        <w:t xml:space="preserve">The estimated value of this contract is </w:t>
      </w:r>
      <w:r w:rsidR="00F60961" w:rsidRPr="008D72F3">
        <w:rPr>
          <w:rFonts w:ascii="Arial" w:hAnsi="Arial" w:cs="Arial"/>
        </w:rPr>
        <w:t>£</w:t>
      </w:r>
      <w:r w:rsidR="00821710">
        <w:rPr>
          <w:rFonts w:ascii="Arial" w:hAnsi="Arial" w:cs="Arial"/>
        </w:rPr>
        <w:t>200,000</w:t>
      </w:r>
      <w:r w:rsidR="008D72F3" w:rsidRPr="008D72F3">
        <w:rPr>
          <w:rFonts w:ascii="Arial" w:hAnsi="Arial" w:cs="Arial"/>
        </w:rPr>
        <w:t>.</w:t>
      </w:r>
    </w:p>
    <w:p w:rsidR="006A5864" w:rsidRDefault="006A5864" w:rsidP="006A5864">
      <w:pPr>
        <w:pStyle w:val="Heading2"/>
        <w:spacing w:after="240"/>
        <w:jc w:val="left"/>
        <w:rPr>
          <w:rFonts w:cs="Arial"/>
        </w:rPr>
      </w:pPr>
      <w:bookmarkStart w:id="5" w:name="_Toc282649"/>
      <w:r>
        <w:rPr>
          <w:rFonts w:cs="Arial"/>
        </w:rPr>
        <w:t>Site Visits</w:t>
      </w:r>
      <w:bookmarkEnd w:id="5"/>
    </w:p>
    <w:p w:rsidR="006A5864" w:rsidRDefault="006A5864" w:rsidP="00821710">
      <w:pPr>
        <w:numPr>
          <w:ilvl w:val="1"/>
          <w:numId w:val="7"/>
        </w:numPr>
        <w:spacing w:after="240"/>
        <w:ind w:left="709" w:hanging="709"/>
        <w:rPr>
          <w:rFonts w:ascii="Arial" w:hAnsi="Arial" w:cs="Arial"/>
        </w:rPr>
      </w:pPr>
      <w:r w:rsidRPr="002F7928">
        <w:rPr>
          <w:rFonts w:ascii="Arial" w:hAnsi="Arial" w:cs="Arial"/>
        </w:rPr>
        <w:t>Sit</w:t>
      </w:r>
      <w:r w:rsidR="00821710">
        <w:rPr>
          <w:rFonts w:ascii="Arial" w:hAnsi="Arial" w:cs="Arial"/>
        </w:rPr>
        <w:t>e visits have been deemed not relevant</w:t>
      </w:r>
    </w:p>
    <w:p w:rsidR="006A5864" w:rsidRPr="002F7928" w:rsidRDefault="00821710" w:rsidP="006A5864">
      <w:pPr>
        <w:numPr>
          <w:ilvl w:val="1"/>
          <w:numId w:val="7"/>
        </w:numPr>
        <w:spacing w:after="240"/>
        <w:ind w:left="709" w:hanging="709"/>
        <w:rPr>
          <w:rFonts w:ascii="Arial" w:hAnsi="Arial" w:cs="Arial"/>
        </w:rPr>
      </w:pPr>
      <w:proofErr w:type="gramStart"/>
      <w:r>
        <w:rPr>
          <w:rFonts w:ascii="Arial" w:hAnsi="Arial" w:cs="Arial"/>
        </w:rPr>
        <w:t>Bidder are</w:t>
      </w:r>
      <w:proofErr w:type="gramEnd"/>
      <w:r>
        <w:rPr>
          <w:rFonts w:ascii="Arial" w:hAnsi="Arial" w:cs="Arial"/>
        </w:rPr>
        <w:t xml:space="preserve"> to raise any clarification questions via </w:t>
      </w:r>
      <w:proofErr w:type="spellStart"/>
      <w:r w:rsidR="006A5864" w:rsidRPr="002F7928">
        <w:rPr>
          <w:rFonts w:ascii="Arial" w:hAnsi="Arial" w:cs="Arial"/>
        </w:rPr>
        <w:t>ProContract</w:t>
      </w:r>
      <w:proofErr w:type="spellEnd"/>
      <w:r w:rsidR="006A5864" w:rsidRPr="002F7928">
        <w:rPr>
          <w:rFonts w:ascii="Arial" w:hAnsi="Arial" w:cs="Arial"/>
        </w:rPr>
        <w:t xml:space="preserve"> </w:t>
      </w:r>
      <w:r>
        <w:rPr>
          <w:rFonts w:ascii="Arial" w:hAnsi="Arial" w:cs="Arial"/>
        </w:rPr>
        <w:t>messaging facility.</w:t>
      </w:r>
    </w:p>
    <w:p w:rsidR="00E22F34" w:rsidRDefault="00E22F34" w:rsidP="00837B2C">
      <w:pPr>
        <w:spacing w:after="240"/>
        <w:rPr>
          <w:rFonts w:ascii="Arial" w:hAnsi="Arial" w:cs="Arial"/>
        </w:rPr>
      </w:pPr>
    </w:p>
    <w:p w:rsidR="00F60961" w:rsidRDefault="00F60961">
      <w:pPr>
        <w:rPr>
          <w:rFonts w:ascii="Arial" w:hAnsi="Arial" w:cs="Arial"/>
          <w:b/>
        </w:rPr>
      </w:pPr>
      <w:r>
        <w:br w:type="page"/>
      </w:r>
    </w:p>
    <w:p w:rsidR="008C3CA8" w:rsidRPr="00DB0D86" w:rsidRDefault="000308B1" w:rsidP="00163EB8">
      <w:pPr>
        <w:pStyle w:val="Heading1"/>
        <w:numPr>
          <w:ilvl w:val="0"/>
          <w:numId w:val="7"/>
        </w:numPr>
        <w:spacing w:before="240" w:line="240" w:lineRule="auto"/>
      </w:pPr>
      <w:bookmarkStart w:id="6" w:name="_Toc282650"/>
      <w:r w:rsidRPr="00DB0D86">
        <w:lastRenderedPageBreak/>
        <w:t>SECTION TWO:</w:t>
      </w:r>
      <w:r w:rsidR="00EA3AA7" w:rsidRPr="00DB0D86">
        <w:t xml:space="preserve"> INSTRUCTIONS FOR SUBMISSION OF </w:t>
      </w:r>
      <w:r w:rsidR="009D05FD" w:rsidRPr="00DB0D86">
        <w:t>BID</w:t>
      </w:r>
      <w:bookmarkEnd w:id="6"/>
    </w:p>
    <w:p w:rsidR="00EA3AA7" w:rsidRPr="00DB0D86" w:rsidRDefault="00EA3AA7" w:rsidP="00962EBC">
      <w:pPr>
        <w:pStyle w:val="Heading2"/>
        <w:spacing w:after="240"/>
        <w:ind w:left="709" w:right="6" w:hanging="709"/>
        <w:jc w:val="left"/>
        <w:rPr>
          <w:rFonts w:cs="Arial"/>
        </w:rPr>
      </w:pPr>
      <w:bookmarkStart w:id="7" w:name="_Toc282651"/>
      <w:r w:rsidRPr="00DB0D86">
        <w:rPr>
          <w:rFonts w:cs="Arial"/>
        </w:rPr>
        <w:t>General</w:t>
      </w:r>
      <w:bookmarkEnd w:id="7"/>
    </w:p>
    <w:p w:rsidR="00F60961" w:rsidRPr="00F60961" w:rsidRDefault="00162B25" w:rsidP="00F60961">
      <w:pPr>
        <w:numPr>
          <w:ilvl w:val="1"/>
          <w:numId w:val="7"/>
        </w:numPr>
        <w:spacing w:after="240"/>
        <w:ind w:left="709" w:hanging="709"/>
        <w:rPr>
          <w:rFonts w:ascii="Arial" w:hAnsi="Arial" w:cs="Arial"/>
        </w:rPr>
      </w:pPr>
      <w:r w:rsidRPr="00F60961">
        <w:rPr>
          <w:rFonts w:ascii="Arial" w:hAnsi="Arial" w:cs="Arial"/>
        </w:rPr>
        <w:t xml:space="preserve">Bidders are </w:t>
      </w:r>
      <w:r w:rsidR="00E3022A" w:rsidRPr="00F60961">
        <w:rPr>
          <w:rFonts w:ascii="Arial" w:hAnsi="Arial" w:cs="Arial"/>
        </w:rPr>
        <w:t xml:space="preserve">invited to submit a bid </w:t>
      </w:r>
      <w:r w:rsidR="00837B2C" w:rsidRPr="00F60961">
        <w:rPr>
          <w:rFonts w:ascii="Arial" w:hAnsi="Arial" w:cs="Arial"/>
        </w:rPr>
        <w:t xml:space="preserve">for the </w:t>
      </w:r>
      <w:r w:rsidR="00792767">
        <w:rPr>
          <w:rFonts w:ascii="Arial" w:hAnsi="Arial" w:cs="Arial"/>
        </w:rPr>
        <w:t>above project.</w:t>
      </w:r>
    </w:p>
    <w:p w:rsidR="005D06B9" w:rsidRPr="001D4913" w:rsidRDefault="005D06B9" w:rsidP="00163EB8">
      <w:pPr>
        <w:numPr>
          <w:ilvl w:val="1"/>
          <w:numId w:val="7"/>
        </w:numPr>
        <w:spacing w:after="240"/>
        <w:ind w:left="709" w:hanging="709"/>
        <w:rPr>
          <w:rFonts w:ascii="Arial" w:hAnsi="Arial" w:cs="Arial"/>
        </w:rPr>
      </w:pPr>
      <w:r w:rsidRPr="001D4913">
        <w:rPr>
          <w:rFonts w:ascii="Arial" w:hAnsi="Arial" w:cs="Arial"/>
        </w:rPr>
        <w:t xml:space="preserve">The </w:t>
      </w:r>
      <w:r w:rsidR="00C932F3" w:rsidRPr="001D4913">
        <w:rPr>
          <w:rFonts w:ascii="Arial" w:hAnsi="Arial" w:cs="Arial"/>
        </w:rPr>
        <w:t>Council</w:t>
      </w:r>
      <w:r w:rsidRPr="001D4913">
        <w:rPr>
          <w:rFonts w:ascii="Arial" w:hAnsi="Arial" w:cs="Arial"/>
        </w:rPr>
        <w:t xml:space="preserve"> is utilising </w:t>
      </w:r>
      <w:r w:rsidR="004D4A5E" w:rsidRPr="001D4913">
        <w:rPr>
          <w:rFonts w:ascii="Arial" w:hAnsi="Arial" w:cs="Arial"/>
        </w:rPr>
        <w:t xml:space="preserve">the </w:t>
      </w:r>
      <w:proofErr w:type="spellStart"/>
      <w:proofErr w:type="gramStart"/>
      <w:r w:rsidR="004D4A5E" w:rsidRPr="001D4913">
        <w:rPr>
          <w:rFonts w:ascii="Arial" w:hAnsi="Arial" w:cs="Arial"/>
        </w:rPr>
        <w:t>ProContract</w:t>
      </w:r>
      <w:proofErr w:type="spellEnd"/>
      <w:proofErr w:type="gramEnd"/>
      <w:r w:rsidR="004D4A5E" w:rsidRPr="001D4913">
        <w:rPr>
          <w:rFonts w:ascii="Arial" w:hAnsi="Arial" w:cs="Arial"/>
        </w:rPr>
        <w:t xml:space="preserve"> e-Tendering System </w:t>
      </w:r>
      <w:r w:rsidRPr="001D4913">
        <w:rPr>
          <w:rFonts w:ascii="Arial" w:hAnsi="Arial" w:cs="Arial"/>
        </w:rPr>
        <w:t>to manage this procurement and communication with bidders are as outlined below.</w:t>
      </w:r>
      <w:r w:rsidR="00CB5513">
        <w:rPr>
          <w:rFonts w:ascii="Arial" w:hAnsi="Arial" w:cs="Arial"/>
        </w:rPr>
        <w:t xml:space="preserve"> </w:t>
      </w:r>
      <w:r w:rsidRPr="001D4913">
        <w:rPr>
          <w:rFonts w:ascii="Arial" w:hAnsi="Arial" w:cs="Arial"/>
        </w:rPr>
        <w:t>You should not refer to general promotional literature or policies.</w:t>
      </w:r>
      <w:r w:rsidR="00CB5513">
        <w:rPr>
          <w:rFonts w:ascii="Arial" w:hAnsi="Arial" w:cs="Arial"/>
        </w:rPr>
        <w:t xml:space="preserve"> </w:t>
      </w:r>
      <w:r w:rsidRPr="001D4913">
        <w:rPr>
          <w:rFonts w:ascii="Arial" w:hAnsi="Arial" w:cs="Arial"/>
        </w:rPr>
        <w:t xml:space="preserve">Nor should you include these unless the </w:t>
      </w:r>
      <w:r w:rsidR="00C932F3" w:rsidRPr="001D4913">
        <w:rPr>
          <w:rFonts w:ascii="Arial" w:hAnsi="Arial" w:cs="Arial"/>
        </w:rPr>
        <w:t>Council</w:t>
      </w:r>
      <w:r w:rsidRPr="001D4913">
        <w:rPr>
          <w:rFonts w:ascii="Arial" w:hAnsi="Arial" w:cs="Arial"/>
        </w:rPr>
        <w:t xml:space="preserve"> has specifically asked you for them.</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 instructions in this document are designed to ensure that all bidders are given equal and fair consideration.</w:t>
      </w:r>
      <w:r w:rsidR="00CB5513">
        <w:rPr>
          <w:rFonts w:ascii="Arial" w:hAnsi="Arial" w:cs="Arial"/>
        </w:rPr>
        <w:t xml:space="preserve"> </w:t>
      </w:r>
      <w:r w:rsidRPr="00DB0D86">
        <w:rPr>
          <w:rFonts w:ascii="Arial" w:hAnsi="Arial" w:cs="Arial"/>
        </w:rPr>
        <w:t>It is important therefore that bidders provide all the information asked for in the format and order specified.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should read these instructions carefully before completing the bid documentation.</w:t>
      </w:r>
      <w:r w:rsidR="00CB5513">
        <w:rPr>
          <w:rFonts w:ascii="Arial" w:hAnsi="Arial" w:cs="Arial"/>
        </w:rPr>
        <w:t xml:space="preserve"> </w:t>
      </w:r>
      <w:r w:rsidRPr="00DB0D86">
        <w:rPr>
          <w:rFonts w:ascii="Arial" w:hAnsi="Arial" w:cs="Arial"/>
        </w:rPr>
        <w:t>Failure to comply with these requirements for completion and submission of the bid response may result in the rejection of the bid. Bidders are advised therefore to acquaint themselves fully with the extent and nature of the contractual requirements and obligations.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These instructions constitute the Conditions of bidders.</w:t>
      </w:r>
      <w:r w:rsidR="00CB5513">
        <w:rPr>
          <w:rFonts w:ascii="Arial" w:hAnsi="Arial" w:cs="Arial"/>
        </w:rPr>
        <w:t xml:space="preserve"> </w:t>
      </w:r>
      <w:r w:rsidRPr="00DB0D86">
        <w:rPr>
          <w:rFonts w:ascii="Arial" w:hAnsi="Arial" w:cs="Arial"/>
        </w:rPr>
        <w:t xml:space="preserve">Participation in the </w:t>
      </w:r>
      <w:r w:rsidR="009D05FD" w:rsidRPr="00DB0D86">
        <w:rPr>
          <w:rFonts w:ascii="Arial" w:hAnsi="Arial" w:cs="Arial"/>
        </w:rPr>
        <w:t>bidding</w:t>
      </w:r>
      <w:r w:rsidRPr="00DB0D86">
        <w:rPr>
          <w:rFonts w:ascii="Arial" w:hAnsi="Arial" w:cs="Arial"/>
        </w:rPr>
        <w:t xml:space="preserve"> process automatically signals that the bidder accepts these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Bids must not be qualified and bidders should not make unauthorised changes to the tender documentation.</w:t>
      </w:r>
      <w:r w:rsidR="00CB5513">
        <w:rPr>
          <w:rFonts w:ascii="Arial" w:hAnsi="Arial" w:cs="Arial"/>
        </w:rPr>
        <w:t xml:space="preserve"> </w:t>
      </w:r>
      <w:r w:rsidRPr="00DB0D86">
        <w:rPr>
          <w:rFonts w:ascii="Arial" w:hAnsi="Arial" w:cs="Arial"/>
        </w:rPr>
        <w:t xml:space="preserve">A bid is qualified or conditional when a bidder submits a bid that does not comply with the requirements of the </w:t>
      </w:r>
      <w:r w:rsidR="006A5864">
        <w:rPr>
          <w:rFonts w:ascii="Arial" w:hAnsi="Arial" w:cs="Arial"/>
        </w:rPr>
        <w:t>request for quote</w:t>
      </w:r>
      <w:r w:rsidRPr="00DB0D86">
        <w:rPr>
          <w:rFonts w:ascii="Arial" w:hAnsi="Arial" w:cs="Arial"/>
        </w:rPr>
        <w:t>.</w:t>
      </w:r>
      <w:r w:rsidR="00CB5513">
        <w:rPr>
          <w:rFonts w:ascii="Arial" w:hAnsi="Arial" w:cs="Arial"/>
        </w:rPr>
        <w:t xml:space="preserve"> </w:t>
      </w:r>
      <w:r w:rsidRPr="00DB0D86">
        <w:rPr>
          <w:rFonts w:ascii="Arial" w:hAnsi="Arial" w:cs="Arial"/>
        </w:rPr>
        <w:t>Examples of qualified or conditional tenders are when the: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of payment,</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does not accept the terms and conditions but proposes different conditions,</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insurance coverage,</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guarantees than those specified,</w:t>
      </w:r>
    </w:p>
    <w:p w:rsidR="00A726A0" w:rsidRPr="00DB0D86" w:rsidRDefault="00A726A0" w:rsidP="00163EB8">
      <w:pPr>
        <w:numPr>
          <w:ilvl w:val="2"/>
          <w:numId w:val="7"/>
        </w:numPr>
        <w:spacing w:after="240"/>
        <w:ind w:left="1418" w:hanging="709"/>
        <w:rPr>
          <w:rFonts w:ascii="Arial" w:hAnsi="Arial" w:cs="Arial"/>
        </w:rPr>
      </w:pPr>
      <w:r w:rsidRPr="00DB0D86">
        <w:rPr>
          <w:rFonts w:ascii="Arial" w:hAnsi="Arial" w:cs="Arial"/>
        </w:rPr>
        <w:t>Bidder proposes different conditions.</w:t>
      </w:r>
    </w:p>
    <w:p w:rsidR="00A726A0" w:rsidRPr="00DB0D86" w:rsidRDefault="00A726A0" w:rsidP="00163EB8">
      <w:pPr>
        <w:numPr>
          <w:ilvl w:val="1"/>
          <w:numId w:val="7"/>
        </w:numPr>
        <w:spacing w:after="240"/>
        <w:ind w:left="709" w:hanging="709"/>
        <w:rPr>
          <w:rFonts w:ascii="Arial" w:hAnsi="Arial" w:cs="Arial"/>
        </w:rPr>
      </w:pPr>
      <w:r w:rsidRPr="00DB0D86">
        <w:rPr>
          <w:rFonts w:ascii="Arial" w:hAnsi="Arial" w:cs="Arial"/>
        </w:rPr>
        <w:t>Bidders must not be accompanied by statements that could be construed as rendering the bid equivocal (open to two or more interpretations) or placing it on a different footing from other bids.</w:t>
      </w:r>
      <w:r w:rsidR="00CB5513">
        <w:rPr>
          <w:rFonts w:ascii="Arial" w:hAnsi="Arial" w:cs="Arial"/>
        </w:rPr>
        <w:t xml:space="preserve"> </w:t>
      </w:r>
      <w:r w:rsidRPr="00DB0D86">
        <w:rPr>
          <w:rFonts w:ascii="Arial" w:hAnsi="Arial" w:cs="Arial"/>
        </w:rPr>
        <w:t>Nor should bidders approach the council during the bid process to suggest alterations in the bid documents.</w:t>
      </w:r>
      <w:r w:rsidR="00CB5513">
        <w:rPr>
          <w:rFonts w:ascii="Arial" w:hAnsi="Arial" w:cs="Arial"/>
        </w:rPr>
        <w:t xml:space="preserve"> </w:t>
      </w:r>
      <w:r w:rsidRPr="00DB0D86">
        <w:rPr>
          <w:rFonts w:ascii="Arial" w:hAnsi="Arial" w:cs="Arial"/>
        </w:rPr>
        <w:t>Where a bid does not comply with this paragraph, the council may reject it or accept it as an unequivocal tender (having only one meaning or interpretation) submitted and priced in accordance with the bid documents.</w:t>
      </w:r>
      <w:r w:rsidR="00CB5513">
        <w:rPr>
          <w:rFonts w:ascii="Arial" w:hAnsi="Arial" w:cs="Arial"/>
        </w:rPr>
        <w:t xml:space="preserve"> </w:t>
      </w:r>
      <w:r w:rsidRPr="00DB0D86">
        <w:rPr>
          <w:rFonts w:ascii="Arial" w:hAnsi="Arial" w:cs="Arial"/>
        </w:rPr>
        <w:t xml:space="preserve">The council’s decision as to whether or not a bidder’s bid is acceptable and how it will treat an unacceptable bid will be final and the council will not regard itself as under any obligation to consult </w:t>
      </w:r>
      <w:r w:rsidR="000D2412">
        <w:rPr>
          <w:rFonts w:ascii="Arial" w:hAnsi="Arial" w:cs="Arial"/>
        </w:rPr>
        <w:t xml:space="preserve"> bidder</w:t>
      </w:r>
      <w:r w:rsidRPr="00DB0D86">
        <w:rPr>
          <w:rFonts w:ascii="Arial" w:hAnsi="Arial" w:cs="Arial"/>
        </w:rPr>
        <w:t>s on this</w:t>
      </w:r>
      <w:r w:rsidR="00CB5513">
        <w:rPr>
          <w:rFonts w:ascii="Arial" w:hAnsi="Arial" w:cs="Arial"/>
        </w:rPr>
        <w:t xml:space="preserve"> </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All bid documents and submissions must be completed in their entirety.</w:t>
      </w:r>
      <w:r w:rsidR="00CB5513">
        <w:rPr>
          <w:rFonts w:ascii="Arial" w:hAnsi="Arial" w:cs="Arial"/>
        </w:rPr>
        <w:t xml:space="preserve"> </w:t>
      </w:r>
      <w:r w:rsidRPr="00DB0D86">
        <w:rPr>
          <w:rFonts w:ascii="Arial" w:hAnsi="Arial" w:cs="Arial"/>
        </w:rPr>
        <w:t>The bidder who is awarded the Contract will be required to sign</w:t>
      </w:r>
      <w:r w:rsidR="00DA558B" w:rsidRPr="00DB0D86">
        <w:rPr>
          <w:rFonts w:ascii="Arial" w:hAnsi="Arial" w:cs="Arial"/>
        </w:rPr>
        <w:t xml:space="preserve"> the contract documents</w:t>
      </w:r>
      <w:r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lastRenderedPageBreak/>
        <w:t>Where the bidder is an individual, by that individual</w:t>
      </w:r>
      <w:r w:rsidR="00D81310" w:rsidRPr="00DB0D86">
        <w:rPr>
          <w:rFonts w:ascii="Arial" w:hAnsi="Arial" w:cs="Arial"/>
        </w:rPr>
        <w:t>;</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partnership, by at least two duly authorised partners</w:t>
      </w:r>
      <w:r w:rsidR="00D81310" w:rsidRPr="00DB0D86">
        <w:rPr>
          <w:rFonts w:ascii="Arial" w:hAnsi="Arial" w:cs="Arial"/>
        </w:rPr>
        <w:t>; or</w:t>
      </w:r>
    </w:p>
    <w:p w:rsidR="005D06B9" w:rsidRPr="00DB0D86" w:rsidRDefault="005D06B9" w:rsidP="00163EB8">
      <w:pPr>
        <w:numPr>
          <w:ilvl w:val="2"/>
          <w:numId w:val="7"/>
        </w:numPr>
        <w:spacing w:after="240"/>
        <w:ind w:left="1418" w:hanging="709"/>
        <w:rPr>
          <w:rFonts w:ascii="Arial" w:hAnsi="Arial" w:cs="Arial"/>
        </w:rPr>
      </w:pPr>
      <w:r w:rsidRPr="00DB0D86">
        <w:rPr>
          <w:rFonts w:ascii="Arial" w:hAnsi="Arial" w:cs="Arial"/>
        </w:rPr>
        <w:t>Where the bidder is a company, by two Directors or by a Director and the Company Secretary</w:t>
      </w:r>
      <w:r w:rsidR="00313F3C" w:rsidRPr="00DB0D86">
        <w:rPr>
          <w:rFonts w:ascii="Arial" w:hAnsi="Arial" w:cs="Arial"/>
        </w:rPr>
        <w:t>, or by a Director and a witness</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If you are a company you must satisfy yourself that carrying out the </w:t>
      </w:r>
      <w:r w:rsidR="001458BA" w:rsidRPr="00DB0D86">
        <w:rPr>
          <w:rFonts w:ascii="Arial" w:hAnsi="Arial" w:cs="Arial"/>
        </w:rPr>
        <w:t>c</w:t>
      </w:r>
      <w:r w:rsidRPr="00DB0D86">
        <w:rPr>
          <w:rFonts w:ascii="Arial" w:hAnsi="Arial" w:cs="Arial"/>
        </w:rPr>
        <w:t xml:space="preserve">ontract in the way this </w:t>
      </w:r>
      <w:r w:rsidR="001458BA" w:rsidRPr="00DB0D86">
        <w:rPr>
          <w:rFonts w:ascii="Arial" w:hAnsi="Arial" w:cs="Arial"/>
        </w:rPr>
        <w:t>c</w:t>
      </w:r>
      <w:r w:rsidRPr="00DB0D86">
        <w:rPr>
          <w:rFonts w:ascii="Arial" w:hAnsi="Arial" w:cs="Arial"/>
        </w:rPr>
        <w:t xml:space="preserve">ontract is structured will be within your objects and powers and demonstrate this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All documentation supplied by the </w:t>
      </w:r>
      <w:r w:rsidR="00C932F3" w:rsidRPr="00DB0D86">
        <w:rPr>
          <w:rFonts w:ascii="Arial" w:hAnsi="Arial" w:cs="Arial"/>
        </w:rPr>
        <w:t>Council</w:t>
      </w:r>
      <w:r w:rsidRPr="00DB0D86">
        <w:rPr>
          <w:rFonts w:ascii="Arial" w:hAnsi="Arial" w:cs="Arial"/>
        </w:rPr>
        <w:t xml:space="preserve"> shall remain its property and confidential to it.</w:t>
      </w:r>
      <w:r w:rsidR="00CB5513">
        <w:rPr>
          <w:rFonts w:ascii="Arial" w:hAnsi="Arial" w:cs="Arial"/>
        </w:rPr>
        <w:t xml:space="preserve"> </w:t>
      </w:r>
      <w:r w:rsidRPr="00DB0D86">
        <w:rPr>
          <w:rFonts w:ascii="Arial" w:hAnsi="Arial" w:cs="Arial"/>
        </w:rPr>
        <w:t xml:space="preserve">Bidders may not without the </w:t>
      </w:r>
      <w:r w:rsidR="00C932F3" w:rsidRPr="00DB0D86">
        <w:rPr>
          <w:rFonts w:ascii="Arial" w:hAnsi="Arial" w:cs="Arial"/>
        </w:rPr>
        <w:t>Council</w:t>
      </w:r>
      <w:r w:rsidRPr="00DB0D86">
        <w:rPr>
          <w:rFonts w:ascii="Arial" w:hAnsi="Arial" w:cs="Arial"/>
        </w:rPr>
        <w:t xml:space="preserve">’s written consent at any time use for your own purposes or disclose to any other person (except as may be required by law) the </w:t>
      </w:r>
      <w:r w:rsidR="009D05FD" w:rsidRPr="00DB0D86">
        <w:rPr>
          <w:rFonts w:ascii="Arial" w:hAnsi="Arial" w:cs="Arial"/>
        </w:rPr>
        <w:t>bid</w:t>
      </w:r>
      <w:r w:rsidRPr="00DB0D86">
        <w:rPr>
          <w:rFonts w:ascii="Arial" w:hAnsi="Arial" w:cs="Arial"/>
        </w:rPr>
        <w:t xml:space="preserve"> or </w:t>
      </w:r>
      <w:r w:rsidR="001458BA" w:rsidRPr="00DB0D86">
        <w:rPr>
          <w:rFonts w:ascii="Arial" w:hAnsi="Arial" w:cs="Arial"/>
        </w:rPr>
        <w:t>c</w:t>
      </w:r>
      <w:r w:rsidRPr="00DB0D86">
        <w:rPr>
          <w:rFonts w:ascii="Arial" w:hAnsi="Arial" w:cs="Arial"/>
        </w:rPr>
        <w:t xml:space="preserve">ontract documents or any information or material which the </w:t>
      </w:r>
      <w:r w:rsidR="00C932F3" w:rsidRPr="00DB0D86">
        <w:rPr>
          <w:rFonts w:ascii="Arial" w:hAnsi="Arial" w:cs="Arial"/>
        </w:rPr>
        <w:t>Council</w:t>
      </w:r>
      <w:r w:rsidRPr="00DB0D86">
        <w:rPr>
          <w:rFonts w:ascii="Arial" w:hAnsi="Arial" w:cs="Arial"/>
        </w:rPr>
        <w:t xml:space="preserve"> may make available to bidders all of which shall remain confidential to the </w:t>
      </w:r>
      <w:r w:rsidR="00C932F3" w:rsidRPr="00DB0D86">
        <w:rPr>
          <w:rFonts w:ascii="Arial" w:hAnsi="Arial" w:cs="Arial"/>
        </w:rPr>
        <w:t>Council</w:t>
      </w:r>
      <w:r w:rsidRPr="00DB0D86">
        <w:rPr>
          <w:rFonts w:ascii="Arial" w:hAnsi="Arial" w:cs="Arial"/>
        </w:rPr>
        <w: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reject non-compliant bid responses.</w:t>
      </w:r>
      <w:r w:rsidR="00CB5513">
        <w:rPr>
          <w:rFonts w:ascii="Arial" w:hAnsi="Arial" w:cs="Arial"/>
        </w:rPr>
        <w:t xml:space="preserve"> </w:t>
      </w:r>
      <w:r w:rsidRPr="00DB0D86">
        <w:rPr>
          <w:rFonts w:ascii="Arial" w:hAnsi="Arial" w:cs="Arial"/>
        </w:rPr>
        <w:t xml:space="preserve">Bid responses that are deemed by the </w:t>
      </w:r>
      <w:r w:rsidR="00C932F3" w:rsidRPr="00DB0D86">
        <w:rPr>
          <w:rFonts w:ascii="Arial" w:hAnsi="Arial" w:cs="Arial"/>
        </w:rPr>
        <w:t>Council</w:t>
      </w:r>
      <w:r w:rsidRPr="00DB0D86">
        <w:rPr>
          <w:rFonts w:ascii="Arial" w:hAnsi="Arial" w:cs="Arial"/>
        </w:rPr>
        <w:t xml:space="preserve"> to be fully compliant will proceed to evaluation.</w:t>
      </w:r>
    </w:p>
    <w:p w:rsidR="005D06B9"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warrant that it will place any particular orders or any level of business with the </w:t>
      </w:r>
      <w:r w:rsidR="00085316" w:rsidRPr="00DB0D86">
        <w:rPr>
          <w:rFonts w:ascii="Arial" w:hAnsi="Arial" w:cs="Arial"/>
        </w:rPr>
        <w:t>provider</w:t>
      </w:r>
      <w:r w:rsidRPr="00DB0D86">
        <w:rPr>
          <w:rFonts w:ascii="Arial" w:hAnsi="Arial" w:cs="Arial"/>
        </w:rPr>
        <w:t xml:space="preserve"> it selects.</w:t>
      </w:r>
      <w:r w:rsidR="00CB5513">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does not bind itself to accept the lowest priced or any bid.</w:t>
      </w:r>
      <w:r w:rsidR="00CB5513">
        <w:rPr>
          <w:rFonts w:ascii="Arial" w:hAnsi="Arial" w:cs="Arial"/>
        </w:rPr>
        <w:t xml:space="preserve"> </w:t>
      </w: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shall not be liable for any </w:t>
      </w:r>
      <w:r w:rsidRPr="00F527DF">
        <w:rPr>
          <w:rFonts w:ascii="Arial" w:hAnsi="Arial" w:cs="Arial"/>
        </w:rPr>
        <w:t>loss or expense incurred by any bidder as a result of its decision not to award the contract to any bidder.</w:t>
      </w:r>
    </w:p>
    <w:p w:rsidR="002B66D3" w:rsidRPr="00760811" w:rsidRDefault="002B66D3" w:rsidP="002B66D3">
      <w:pPr>
        <w:numPr>
          <w:ilvl w:val="1"/>
          <w:numId w:val="7"/>
        </w:numPr>
        <w:spacing w:after="240"/>
        <w:ind w:left="709" w:hanging="709"/>
        <w:rPr>
          <w:rFonts w:ascii="Arial" w:hAnsi="Arial" w:cs="Arial"/>
        </w:rPr>
      </w:pPr>
      <w:r w:rsidRPr="00760811">
        <w:rPr>
          <w:rFonts w:ascii="Arial" w:hAnsi="Arial" w:cs="Arial"/>
        </w:rPr>
        <w:t>The winning bidder will receive a</w:t>
      </w:r>
      <w:r>
        <w:rPr>
          <w:rFonts w:ascii="Arial" w:hAnsi="Arial" w:cs="Arial"/>
        </w:rPr>
        <w:t xml:space="preserve"> voluntary</w:t>
      </w:r>
      <w:r w:rsidRPr="00760811">
        <w:rPr>
          <w:rFonts w:ascii="Arial" w:hAnsi="Arial" w:cs="Arial"/>
        </w:rPr>
        <w:t xml:space="preserve"> standstill notification letter advising the successful outcome and the council’s intention to contract award on expiry of the </w:t>
      </w:r>
      <w:r>
        <w:rPr>
          <w:rFonts w:ascii="Arial" w:hAnsi="Arial" w:cs="Arial"/>
        </w:rPr>
        <w:t xml:space="preserve">voluntary </w:t>
      </w:r>
      <w:r w:rsidRPr="00760811">
        <w:rPr>
          <w:rFonts w:ascii="Arial" w:hAnsi="Arial" w:cs="Arial"/>
        </w:rPr>
        <w:t>standstill period.</w:t>
      </w:r>
      <w:r>
        <w:rPr>
          <w:rFonts w:ascii="Arial" w:hAnsi="Arial" w:cs="Arial"/>
        </w:rPr>
        <w:t xml:space="preserve"> </w:t>
      </w:r>
      <w:r w:rsidRPr="00760811">
        <w:rPr>
          <w:rFonts w:ascii="Arial" w:hAnsi="Arial" w:cs="Arial"/>
        </w:rPr>
        <w:t>The remaining bidders will receive an unsuccessful notification letter.</w:t>
      </w:r>
    </w:p>
    <w:p w:rsidR="00631219" w:rsidRPr="00F527DF" w:rsidRDefault="00EA3AA7" w:rsidP="00962EBC">
      <w:pPr>
        <w:pStyle w:val="Heading2"/>
        <w:spacing w:after="240"/>
        <w:ind w:left="709" w:right="6" w:hanging="709"/>
        <w:jc w:val="left"/>
        <w:rPr>
          <w:rFonts w:cs="Arial"/>
        </w:rPr>
      </w:pPr>
      <w:bookmarkStart w:id="8" w:name="_Toc282652"/>
      <w:r w:rsidRPr="00F527DF">
        <w:rPr>
          <w:rFonts w:cs="Arial"/>
        </w:rPr>
        <w:t>Timescales</w:t>
      </w:r>
      <w:bookmarkEnd w:id="8"/>
    </w:p>
    <w:p w:rsidR="005D06B9" w:rsidRPr="00DB0D86" w:rsidRDefault="005D06B9" w:rsidP="00163EB8">
      <w:pPr>
        <w:numPr>
          <w:ilvl w:val="1"/>
          <w:numId w:val="7"/>
        </w:numPr>
        <w:spacing w:after="240"/>
        <w:ind w:left="709" w:hanging="709"/>
        <w:rPr>
          <w:rFonts w:ascii="Arial" w:hAnsi="Arial" w:cs="Arial"/>
        </w:rPr>
      </w:pPr>
      <w:r w:rsidRPr="00F527DF">
        <w:rPr>
          <w:rFonts w:ascii="Arial" w:hAnsi="Arial" w:cs="Arial"/>
        </w:rPr>
        <w:t>Set</w:t>
      </w:r>
      <w:r w:rsidRPr="00DB0D86">
        <w:rPr>
          <w:rFonts w:ascii="Arial" w:hAnsi="Arial" w:cs="Arial"/>
        </w:rPr>
        <w:t xml:space="preserve"> out below is the proposed timetable.</w:t>
      </w:r>
      <w:r w:rsidR="00CB5513">
        <w:rPr>
          <w:rFonts w:ascii="Arial" w:hAnsi="Arial" w:cs="Arial"/>
        </w:rPr>
        <w:t xml:space="preserve"> </w:t>
      </w:r>
      <w:r w:rsidRPr="00DB0D86">
        <w:rPr>
          <w:rFonts w:ascii="Arial" w:hAnsi="Arial" w:cs="Arial"/>
        </w:rPr>
        <w:t xml:space="preserve">This is intended as a guide and whilst the </w:t>
      </w:r>
      <w:r w:rsidR="00C932F3" w:rsidRPr="00DB0D86">
        <w:rPr>
          <w:rFonts w:ascii="Arial" w:hAnsi="Arial" w:cs="Arial"/>
        </w:rPr>
        <w:t>Council</w:t>
      </w:r>
      <w:r w:rsidRPr="00DB0D86">
        <w:rPr>
          <w:rFonts w:ascii="Arial" w:hAnsi="Arial" w:cs="Arial"/>
        </w:rPr>
        <w:t xml:space="preserve"> does not intend to depart from the timetable it reserves the right to do so at any stage.</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reserves the right to c</w:t>
      </w:r>
      <w:r w:rsidR="005C4130" w:rsidRPr="00DB0D86">
        <w:rPr>
          <w:rFonts w:ascii="Arial" w:hAnsi="Arial" w:cs="Arial"/>
        </w:rPr>
        <w:t xml:space="preserve">ancel the whole or part of </w:t>
      </w:r>
      <w:r w:rsidRPr="00DB0D86">
        <w:rPr>
          <w:rFonts w:ascii="Arial" w:hAnsi="Arial" w:cs="Arial"/>
        </w:rPr>
        <w:t>the bid process at any point and is not liable for any costs resulting from any cancellation.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227"/>
      </w:tblGrid>
      <w:tr w:rsidR="00722D19" w:rsidRPr="00DB0D86" w:rsidTr="00722D19">
        <w:trPr>
          <w:tblHeader/>
        </w:trPr>
        <w:tc>
          <w:tcPr>
            <w:tcW w:w="1787" w:type="pct"/>
            <w:shd w:val="clear" w:color="auto" w:fill="D9D9D9" w:themeFill="background1" w:themeFillShade="D9"/>
          </w:tcPr>
          <w:p w:rsidR="005D06B9" w:rsidRPr="00DB0D86" w:rsidRDefault="005D06B9" w:rsidP="009E205A">
            <w:pPr>
              <w:spacing w:before="120" w:after="120"/>
              <w:ind w:left="709" w:hanging="709"/>
              <w:rPr>
                <w:rFonts w:ascii="Arial" w:hAnsi="Arial" w:cs="Arial"/>
                <w:b/>
              </w:rPr>
            </w:pPr>
            <w:r w:rsidRPr="00DB0D86">
              <w:rPr>
                <w:rFonts w:ascii="Arial" w:hAnsi="Arial" w:cs="Arial"/>
                <w:b/>
              </w:rPr>
              <w:t>DATE</w:t>
            </w:r>
          </w:p>
        </w:tc>
        <w:tc>
          <w:tcPr>
            <w:tcW w:w="3213" w:type="pct"/>
            <w:shd w:val="clear" w:color="auto" w:fill="D9D9D9" w:themeFill="background1" w:themeFillShade="D9"/>
          </w:tcPr>
          <w:p w:rsidR="005D06B9" w:rsidRPr="00DB0D86" w:rsidRDefault="005D06B9" w:rsidP="009E205A">
            <w:pPr>
              <w:spacing w:before="120" w:after="120"/>
              <w:ind w:left="709" w:hanging="709"/>
              <w:rPr>
                <w:rFonts w:ascii="Arial" w:hAnsi="Arial" w:cs="Arial"/>
                <w:b/>
              </w:rPr>
            </w:pPr>
            <w:r w:rsidRPr="00DB0D86">
              <w:rPr>
                <w:rFonts w:ascii="Arial" w:hAnsi="Arial" w:cs="Arial"/>
                <w:b/>
              </w:rPr>
              <w:t>STAGE</w:t>
            </w:r>
          </w:p>
        </w:tc>
      </w:tr>
      <w:tr w:rsidR="005D06B9" w:rsidRPr="00DB0D86" w:rsidTr="001C00DF">
        <w:tc>
          <w:tcPr>
            <w:tcW w:w="1787" w:type="pct"/>
            <w:vAlign w:val="center"/>
          </w:tcPr>
          <w:p w:rsidR="00443BD6" w:rsidRPr="00BA517C" w:rsidRDefault="00821710" w:rsidP="00BA517C">
            <w:pPr>
              <w:spacing w:before="120" w:after="120"/>
              <w:ind w:left="709" w:hanging="709"/>
              <w:rPr>
                <w:rFonts w:ascii="Arial" w:hAnsi="Arial" w:cs="Arial"/>
                <w:highlight w:val="yellow"/>
              </w:rPr>
            </w:pPr>
            <w:r>
              <w:rPr>
                <w:rFonts w:ascii="Arial" w:hAnsi="Arial" w:cs="Arial"/>
              </w:rPr>
              <w:t>14 October 2020</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 xml:space="preserve">Bid </w:t>
            </w:r>
            <w:r w:rsidR="00BE15C7" w:rsidRPr="00DB0D86">
              <w:rPr>
                <w:rFonts w:ascii="Arial" w:hAnsi="Arial" w:cs="Arial"/>
              </w:rPr>
              <w:t xml:space="preserve">&amp; clarification </w:t>
            </w:r>
            <w:r w:rsidRPr="00DB0D86">
              <w:rPr>
                <w:rFonts w:ascii="Arial" w:hAnsi="Arial" w:cs="Arial"/>
              </w:rPr>
              <w:t>process opens</w:t>
            </w:r>
          </w:p>
        </w:tc>
      </w:tr>
      <w:tr w:rsidR="005D06B9" w:rsidRPr="00DB0D86" w:rsidTr="00AA580D">
        <w:trPr>
          <w:trHeight w:val="501"/>
        </w:trPr>
        <w:tc>
          <w:tcPr>
            <w:tcW w:w="1787" w:type="pct"/>
            <w:vAlign w:val="center"/>
          </w:tcPr>
          <w:p w:rsidR="00443BD6" w:rsidRPr="00A3572C" w:rsidRDefault="00A726A0" w:rsidP="00BA517C">
            <w:pPr>
              <w:spacing w:before="120" w:after="120"/>
              <w:rPr>
                <w:rFonts w:ascii="Arial" w:hAnsi="Arial" w:cs="Arial"/>
              </w:rPr>
            </w:pPr>
            <w:r w:rsidRPr="00A3572C">
              <w:rPr>
                <w:rFonts w:ascii="Arial" w:hAnsi="Arial" w:cs="Arial"/>
              </w:rPr>
              <w:t>12</w:t>
            </w:r>
            <w:r w:rsidR="00F27C10" w:rsidRPr="00A3572C">
              <w:rPr>
                <w:rFonts w:ascii="Arial" w:hAnsi="Arial" w:cs="Arial"/>
              </w:rPr>
              <w:t>:00hrs</w:t>
            </w:r>
            <w:r w:rsidRPr="00A3572C">
              <w:rPr>
                <w:rFonts w:ascii="Arial" w:hAnsi="Arial" w:cs="Arial"/>
              </w:rPr>
              <w:t xml:space="preserve"> Noon</w:t>
            </w:r>
            <w:r w:rsidR="00F27C10" w:rsidRPr="00A3572C">
              <w:rPr>
                <w:rFonts w:ascii="Arial" w:hAnsi="Arial" w:cs="Arial"/>
              </w:rPr>
              <w:t xml:space="preserve"> </w:t>
            </w:r>
            <w:r w:rsidR="00CB5513">
              <w:rPr>
                <w:rFonts w:ascii="Arial" w:hAnsi="Arial" w:cs="Arial"/>
              </w:rPr>
              <w:t xml:space="preserve"> </w:t>
            </w:r>
            <w:r w:rsidR="005A171D">
              <w:rPr>
                <w:rFonts w:ascii="Arial" w:hAnsi="Arial" w:cs="Arial"/>
              </w:rPr>
              <w:t xml:space="preserve">4 November 2020 </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Clarification period closes</w:t>
            </w:r>
            <w:r w:rsidR="00153D13" w:rsidRPr="00DB0D86">
              <w:rPr>
                <w:rFonts w:ascii="Arial" w:hAnsi="Arial" w:cs="Arial"/>
              </w:rPr>
              <w:t>.</w:t>
            </w:r>
          </w:p>
        </w:tc>
      </w:tr>
      <w:tr w:rsidR="005D06B9" w:rsidRPr="00DB0D86" w:rsidTr="001C00DF">
        <w:tc>
          <w:tcPr>
            <w:tcW w:w="1787" w:type="pct"/>
            <w:vAlign w:val="center"/>
          </w:tcPr>
          <w:p w:rsidR="005A171D" w:rsidRPr="00A3572C" w:rsidRDefault="007C764C" w:rsidP="00BA517C">
            <w:pPr>
              <w:spacing w:before="120" w:after="120"/>
              <w:rPr>
                <w:rFonts w:ascii="Arial" w:hAnsi="Arial" w:cs="Arial"/>
              </w:rPr>
            </w:pPr>
            <w:r w:rsidRPr="00A3572C">
              <w:rPr>
                <w:rFonts w:ascii="Arial" w:hAnsi="Arial" w:cs="Arial"/>
              </w:rPr>
              <w:t>12:00</w:t>
            </w:r>
            <w:r w:rsidR="00F27C10" w:rsidRPr="00A3572C">
              <w:rPr>
                <w:rFonts w:ascii="Arial" w:hAnsi="Arial" w:cs="Arial"/>
              </w:rPr>
              <w:t>hrs</w:t>
            </w:r>
            <w:r w:rsidRPr="00A3572C">
              <w:rPr>
                <w:rFonts w:ascii="Arial" w:hAnsi="Arial" w:cs="Arial"/>
              </w:rPr>
              <w:t xml:space="preserve"> Noon</w:t>
            </w:r>
            <w:r w:rsidR="0029294A" w:rsidRPr="00A3572C">
              <w:rPr>
                <w:rFonts w:ascii="Arial" w:hAnsi="Arial" w:cs="Arial"/>
              </w:rPr>
              <w:t xml:space="preserve"> </w:t>
            </w:r>
            <w:r w:rsidR="007324B5">
              <w:rPr>
                <w:rFonts w:ascii="Arial" w:hAnsi="Arial" w:cs="Arial"/>
              </w:rPr>
              <w:t xml:space="preserve">12 </w:t>
            </w:r>
            <w:r w:rsidR="005A171D">
              <w:rPr>
                <w:rFonts w:ascii="Arial" w:hAnsi="Arial" w:cs="Arial"/>
              </w:rPr>
              <w:t>November 2020</w:t>
            </w:r>
          </w:p>
        </w:tc>
        <w:tc>
          <w:tcPr>
            <w:tcW w:w="3213" w:type="pct"/>
          </w:tcPr>
          <w:p w:rsidR="005D06B9" w:rsidRPr="00DB0D86" w:rsidRDefault="005D06B9" w:rsidP="009E205A">
            <w:pPr>
              <w:spacing w:before="120" w:after="120"/>
              <w:rPr>
                <w:rFonts w:ascii="Arial" w:hAnsi="Arial" w:cs="Arial"/>
              </w:rPr>
            </w:pPr>
            <w:r w:rsidRPr="00DB0D86">
              <w:rPr>
                <w:rFonts w:ascii="Arial" w:hAnsi="Arial" w:cs="Arial"/>
              </w:rPr>
              <w:t xml:space="preserve">Closing date and time for receipt by the </w:t>
            </w:r>
            <w:r w:rsidR="00C932F3" w:rsidRPr="00DB0D86">
              <w:rPr>
                <w:rFonts w:ascii="Arial" w:hAnsi="Arial" w:cs="Arial"/>
              </w:rPr>
              <w:t>Council</w:t>
            </w:r>
            <w:r w:rsidRPr="00DB0D86">
              <w:rPr>
                <w:rFonts w:ascii="Arial" w:hAnsi="Arial" w:cs="Arial"/>
              </w:rPr>
              <w:t xml:space="preserve"> of completed bidder responses</w:t>
            </w:r>
            <w:r w:rsidR="00576F5E" w:rsidRPr="00DB0D86">
              <w:rPr>
                <w:rFonts w:ascii="Arial" w:hAnsi="Arial" w:cs="Arial"/>
              </w:rPr>
              <w:t xml:space="preserve"> via the </w:t>
            </w:r>
            <w:proofErr w:type="spellStart"/>
            <w:r w:rsidR="00576F5E" w:rsidRPr="00DB0D86">
              <w:rPr>
                <w:rFonts w:ascii="Arial" w:hAnsi="Arial" w:cs="Arial"/>
              </w:rPr>
              <w:t>ProContract</w:t>
            </w:r>
            <w:proofErr w:type="spellEnd"/>
            <w:r w:rsidR="00576F5E" w:rsidRPr="00DB0D86">
              <w:rPr>
                <w:rFonts w:ascii="Arial" w:hAnsi="Arial" w:cs="Arial"/>
              </w:rPr>
              <w:t xml:space="preserve"> tendering system.</w:t>
            </w:r>
            <w:r w:rsidRPr="00DB0D86">
              <w:rPr>
                <w:rFonts w:ascii="Arial" w:hAnsi="Arial" w:cs="Arial"/>
              </w:rPr>
              <w:t xml:space="preserve"> </w:t>
            </w:r>
          </w:p>
        </w:tc>
      </w:tr>
      <w:tr w:rsidR="005D06B9" w:rsidRPr="00DB0D86" w:rsidTr="001C00DF">
        <w:tc>
          <w:tcPr>
            <w:tcW w:w="1787" w:type="pct"/>
            <w:vAlign w:val="center"/>
          </w:tcPr>
          <w:p w:rsidR="005D06B9" w:rsidRPr="00A3572C" w:rsidRDefault="005A171D" w:rsidP="00F60961">
            <w:pPr>
              <w:spacing w:before="120" w:after="120"/>
              <w:rPr>
                <w:rFonts w:ascii="Arial" w:hAnsi="Arial" w:cs="Arial"/>
              </w:rPr>
            </w:pPr>
            <w:r>
              <w:rPr>
                <w:rFonts w:ascii="Arial" w:hAnsi="Arial" w:cs="Arial"/>
              </w:rPr>
              <w:lastRenderedPageBreak/>
              <w:t>12 November 2020</w:t>
            </w:r>
          </w:p>
        </w:tc>
        <w:tc>
          <w:tcPr>
            <w:tcW w:w="3213" w:type="pct"/>
          </w:tcPr>
          <w:p w:rsidR="005D06B9" w:rsidRPr="00DB0D86" w:rsidRDefault="005D06B9" w:rsidP="009E205A">
            <w:pPr>
              <w:spacing w:before="120" w:after="120"/>
              <w:ind w:left="709" w:hanging="709"/>
              <w:rPr>
                <w:rFonts w:ascii="Arial" w:hAnsi="Arial" w:cs="Arial"/>
              </w:rPr>
            </w:pPr>
            <w:r w:rsidRPr="00DB0D86">
              <w:rPr>
                <w:rFonts w:ascii="Arial" w:hAnsi="Arial" w:cs="Arial"/>
              </w:rPr>
              <w:t>Evaluation of bids commences</w:t>
            </w:r>
          </w:p>
        </w:tc>
      </w:tr>
      <w:tr w:rsidR="00A3572C" w:rsidRPr="00AC40FC" w:rsidTr="00FB4B02">
        <w:tc>
          <w:tcPr>
            <w:tcW w:w="1787" w:type="pct"/>
            <w:vAlign w:val="center"/>
          </w:tcPr>
          <w:p w:rsidR="00A3572C" w:rsidRPr="00AC40FC" w:rsidRDefault="005A171D" w:rsidP="00FB4B02">
            <w:pPr>
              <w:spacing w:before="240" w:after="240"/>
              <w:rPr>
                <w:rFonts w:ascii="Arial" w:hAnsi="Arial" w:cs="Arial"/>
              </w:rPr>
            </w:pPr>
            <w:r>
              <w:rPr>
                <w:rFonts w:ascii="Arial" w:hAnsi="Arial" w:cs="Arial"/>
              </w:rPr>
              <w:t>23 November 2020</w:t>
            </w:r>
          </w:p>
        </w:tc>
        <w:tc>
          <w:tcPr>
            <w:tcW w:w="3213" w:type="pct"/>
          </w:tcPr>
          <w:p w:rsidR="00A3572C" w:rsidRPr="00AC40FC" w:rsidRDefault="00A3572C" w:rsidP="00FB4B02">
            <w:pPr>
              <w:spacing w:before="240" w:after="240"/>
              <w:rPr>
                <w:rFonts w:ascii="Arial" w:hAnsi="Arial" w:cs="Arial"/>
              </w:rPr>
            </w:pPr>
            <w:r w:rsidRPr="00AC40FC">
              <w:rPr>
                <w:rFonts w:ascii="Arial" w:hAnsi="Arial" w:cs="Arial"/>
              </w:rPr>
              <w:t xml:space="preserve">Notification to </w:t>
            </w:r>
            <w:r>
              <w:rPr>
                <w:rFonts w:ascii="Arial" w:hAnsi="Arial" w:cs="Arial"/>
              </w:rPr>
              <w:t>bidder</w:t>
            </w:r>
            <w:r w:rsidRPr="00AC40FC">
              <w:rPr>
                <w:rFonts w:ascii="Arial" w:hAnsi="Arial" w:cs="Arial"/>
              </w:rPr>
              <w:t>s</w:t>
            </w:r>
          </w:p>
        </w:tc>
      </w:tr>
      <w:tr w:rsidR="00A3572C" w:rsidRPr="00AC40FC" w:rsidTr="00FB4B02">
        <w:tc>
          <w:tcPr>
            <w:tcW w:w="1787" w:type="pct"/>
            <w:vAlign w:val="center"/>
          </w:tcPr>
          <w:p w:rsidR="00A3572C" w:rsidRPr="00AC40FC" w:rsidRDefault="005A171D" w:rsidP="00FB4B02">
            <w:pPr>
              <w:spacing w:before="240" w:after="240"/>
              <w:ind w:left="900" w:hanging="900"/>
              <w:rPr>
                <w:rFonts w:ascii="Arial" w:hAnsi="Arial" w:cs="Arial"/>
                <w:highlight w:val="yellow"/>
              </w:rPr>
            </w:pPr>
            <w:r>
              <w:rPr>
                <w:rFonts w:ascii="Arial" w:hAnsi="Arial" w:cs="Arial"/>
              </w:rPr>
              <w:t>December 2020</w:t>
            </w:r>
          </w:p>
        </w:tc>
        <w:tc>
          <w:tcPr>
            <w:tcW w:w="3213" w:type="pct"/>
          </w:tcPr>
          <w:p w:rsidR="00A3572C" w:rsidRPr="00AC40FC" w:rsidRDefault="00A3572C" w:rsidP="00A3572C">
            <w:pPr>
              <w:spacing w:before="240" w:after="240"/>
              <w:rPr>
                <w:rFonts w:ascii="Arial" w:hAnsi="Arial" w:cs="Arial"/>
              </w:rPr>
            </w:pPr>
            <w:r w:rsidRPr="00AC40FC">
              <w:rPr>
                <w:rFonts w:ascii="Arial" w:hAnsi="Arial" w:cs="Arial"/>
              </w:rPr>
              <w:t xml:space="preserve">Commencement date </w:t>
            </w:r>
            <w:r>
              <w:rPr>
                <w:rFonts w:ascii="Arial" w:hAnsi="Arial" w:cs="Arial"/>
              </w:rPr>
              <w:t>of contract.</w:t>
            </w:r>
          </w:p>
        </w:tc>
      </w:tr>
    </w:tbl>
    <w:p w:rsidR="003F5794" w:rsidRPr="00DB0D86" w:rsidRDefault="003F5794" w:rsidP="009E205A">
      <w:pPr>
        <w:pStyle w:val="Heading2"/>
        <w:ind w:left="709" w:right="6" w:hanging="709"/>
        <w:jc w:val="left"/>
        <w:rPr>
          <w:rFonts w:cs="Arial"/>
        </w:rPr>
      </w:pPr>
      <w:bookmarkStart w:id="9" w:name="_Toc444081766"/>
    </w:p>
    <w:p w:rsidR="003F5794" w:rsidRPr="00DB0D86" w:rsidRDefault="005D06B9" w:rsidP="00962EBC">
      <w:pPr>
        <w:pStyle w:val="Heading2"/>
        <w:spacing w:after="240"/>
        <w:ind w:left="709" w:right="6" w:hanging="709"/>
        <w:jc w:val="left"/>
        <w:rPr>
          <w:rFonts w:cs="Arial"/>
        </w:rPr>
      </w:pPr>
      <w:bookmarkStart w:id="10" w:name="_Toc282653"/>
      <w:bookmarkEnd w:id="9"/>
      <w:r w:rsidRPr="00DB0D86">
        <w:rPr>
          <w:rFonts w:cs="Arial"/>
        </w:rPr>
        <w:t>Bid Validity</w:t>
      </w:r>
      <w:bookmarkEnd w:id="10"/>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bid is an unconditional offer and should remain open for acceptance for a </w:t>
      </w:r>
      <w:r w:rsidRPr="00D56898">
        <w:rPr>
          <w:rFonts w:ascii="Arial" w:hAnsi="Arial" w:cs="Arial"/>
        </w:rPr>
        <w:t xml:space="preserve">period of </w:t>
      </w:r>
      <w:r w:rsidR="001D4913">
        <w:rPr>
          <w:rFonts w:ascii="Arial" w:hAnsi="Arial" w:cs="Arial"/>
        </w:rPr>
        <w:t>18</w:t>
      </w:r>
      <w:r w:rsidR="009251F5" w:rsidRPr="00D56898">
        <w:rPr>
          <w:rFonts w:ascii="Arial" w:hAnsi="Arial" w:cs="Arial"/>
        </w:rPr>
        <w:t>0 days</w:t>
      </w:r>
      <w:r w:rsidR="00915043" w:rsidRPr="00D56898">
        <w:rPr>
          <w:rFonts w:ascii="Arial" w:hAnsi="Arial" w:cs="Arial"/>
        </w:rPr>
        <w:t xml:space="preserve"> from</w:t>
      </w:r>
      <w:r w:rsidR="00915043" w:rsidRPr="00DB0D86">
        <w:rPr>
          <w:rFonts w:ascii="Arial" w:hAnsi="Arial" w:cs="Arial"/>
        </w:rPr>
        <w:t xml:space="preserve"> the tender return closing date.</w:t>
      </w:r>
      <w:r w:rsidR="00CB5513">
        <w:rPr>
          <w:rFonts w:ascii="Arial" w:hAnsi="Arial" w:cs="Arial"/>
        </w:rPr>
        <w:t xml:space="preserve"> </w:t>
      </w:r>
      <w:r w:rsidRPr="00DB0D86">
        <w:rPr>
          <w:rFonts w:ascii="Arial" w:hAnsi="Arial" w:cs="Arial"/>
        </w:rPr>
        <w:t>A bid valid for a shorter period may be rejected.</w:t>
      </w:r>
    </w:p>
    <w:p w:rsidR="00EA3AA7" w:rsidRPr="00DB0D86" w:rsidRDefault="00EA3AA7" w:rsidP="00962EBC">
      <w:pPr>
        <w:pStyle w:val="Heading2"/>
        <w:spacing w:after="240"/>
        <w:ind w:left="709" w:right="6" w:hanging="709"/>
        <w:jc w:val="left"/>
        <w:rPr>
          <w:rFonts w:cs="Arial"/>
        </w:rPr>
      </w:pPr>
      <w:bookmarkStart w:id="11" w:name="_Toc349830552"/>
      <w:bookmarkStart w:id="12" w:name="_Toc282654"/>
      <w:r w:rsidRPr="00DB0D86">
        <w:rPr>
          <w:rFonts w:cs="Arial"/>
        </w:rPr>
        <w:t xml:space="preserve">Preparation of </w:t>
      </w:r>
      <w:bookmarkEnd w:id="11"/>
      <w:r w:rsidR="005D06B9" w:rsidRPr="00DB0D86">
        <w:rPr>
          <w:rFonts w:cs="Arial"/>
        </w:rPr>
        <w:t>Bid</w:t>
      </w:r>
      <w:bookmarkEnd w:id="12"/>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Bidders must obtain for themselves, at their own responsibility and expense, all information necessary for the preparation of bids.</w:t>
      </w:r>
      <w:r w:rsidR="00CB5513">
        <w:rPr>
          <w:rFonts w:ascii="Arial" w:hAnsi="Arial" w:cs="Arial"/>
        </w:rPr>
        <w:t xml:space="preserve"> </w:t>
      </w:r>
      <w:r w:rsidRPr="00DB0D86">
        <w:rPr>
          <w:rFonts w:ascii="Arial" w:hAnsi="Arial" w:cs="Arial"/>
        </w:rPr>
        <w:t>Bidders are solely responsible for the costs and expenses incurred in connection with the preparation and submission of their bids and all other stages of the selection and evaluation process.</w:t>
      </w:r>
      <w:r w:rsidR="00CB5513">
        <w:rPr>
          <w:rFonts w:ascii="Arial" w:hAnsi="Arial" w:cs="Arial"/>
        </w:rPr>
        <w:t xml:space="preserve"> </w:t>
      </w:r>
      <w:r w:rsidRPr="00DB0D86">
        <w:rPr>
          <w:rFonts w:ascii="Arial" w:hAnsi="Arial" w:cs="Arial"/>
        </w:rPr>
        <w:t xml:space="preserve">All material issued in connection with this bid process shall remain the property of the </w:t>
      </w:r>
      <w:r w:rsidR="00C932F3" w:rsidRPr="00DB0D86">
        <w:rPr>
          <w:rFonts w:ascii="Arial" w:hAnsi="Arial" w:cs="Arial"/>
        </w:rPr>
        <w:t>Council</w:t>
      </w:r>
      <w:r w:rsidRPr="00DB0D86">
        <w:rPr>
          <w:rFonts w:ascii="Arial" w:hAnsi="Arial" w:cs="Arial"/>
        </w:rPr>
        <w:t xml:space="preserve"> and shall be used only for the purpose of this procurement exercise.</w:t>
      </w:r>
      <w:r w:rsidR="00CB5513">
        <w:rPr>
          <w:rFonts w:ascii="Arial" w:hAnsi="Arial" w:cs="Arial"/>
        </w:rPr>
        <w:t xml:space="preserve"> </w:t>
      </w:r>
      <w:r w:rsidRPr="00DB0D86">
        <w:rPr>
          <w:rFonts w:ascii="Arial" w:hAnsi="Arial" w:cs="Arial"/>
        </w:rPr>
        <w:t xml:space="preserve">All due diligence information shall be either returned to the </w:t>
      </w:r>
      <w:r w:rsidR="00C932F3" w:rsidRPr="00DB0D86">
        <w:rPr>
          <w:rFonts w:ascii="Arial" w:hAnsi="Arial" w:cs="Arial"/>
        </w:rPr>
        <w:t>Council</w:t>
      </w:r>
      <w:r w:rsidRPr="00DB0D86">
        <w:rPr>
          <w:rFonts w:ascii="Arial" w:hAnsi="Arial" w:cs="Arial"/>
        </w:rPr>
        <w:t xml:space="preserve"> or securely destroyed by the bidder (at the </w:t>
      </w:r>
      <w:r w:rsidR="00C932F3" w:rsidRPr="00DB0D86">
        <w:rPr>
          <w:rFonts w:ascii="Arial" w:hAnsi="Arial" w:cs="Arial"/>
        </w:rPr>
        <w:t>Council</w:t>
      </w:r>
      <w:r w:rsidRPr="00DB0D86">
        <w:rPr>
          <w:rFonts w:ascii="Arial" w:hAnsi="Arial" w:cs="Arial"/>
        </w:rPr>
        <w:t>’s option) at the conclusion of the procurement exercise or earlier if a bidder withdraws or declines an interest.</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Under </w:t>
      </w:r>
      <w:r w:rsidR="00C73916" w:rsidRPr="00DB0D86">
        <w:rPr>
          <w:rFonts w:ascii="Arial" w:hAnsi="Arial" w:cs="Arial"/>
        </w:rPr>
        <w:t>no circumstances will the council, or any of its advisers, be liable for any costs or expenses borne by bidders, sub-contractors, suppliers or advisers in this tendering process.</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provide their response to the questions </w:t>
      </w:r>
      <w:r w:rsidR="00960717" w:rsidRPr="00DB0D86">
        <w:rPr>
          <w:rFonts w:ascii="Arial" w:hAnsi="Arial" w:cs="Arial"/>
        </w:rPr>
        <w:t>within the on-line questions section of Pro-contract r</w:t>
      </w:r>
      <w:r w:rsidRPr="00DB0D86">
        <w:rPr>
          <w:rFonts w:ascii="Arial" w:hAnsi="Arial" w:cs="Arial"/>
        </w:rPr>
        <w:t>ather than referring to one of their documents.</w:t>
      </w:r>
      <w:r w:rsidR="00CB5513">
        <w:rPr>
          <w:rFonts w:ascii="Arial" w:hAnsi="Arial" w:cs="Arial"/>
        </w:rPr>
        <w:t xml:space="preserve"> </w:t>
      </w:r>
      <w:r w:rsidRPr="00DB0D86">
        <w:rPr>
          <w:rFonts w:ascii="Arial" w:hAnsi="Arial" w:cs="Arial"/>
        </w:rPr>
        <w:t xml:space="preserve">Additional documents </w:t>
      </w:r>
      <w:r w:rsidR="00960717" w:rsidRPr="00DB0D86">
        <w:rPr>
          <w:rFonts w:ascii="Arial" w:hAnsi="Arial" w:cs="Arial"/>
        </w:rPr>
        <w:t>may be required</w:t>
      </w:r>
      <w:r w:rsidR="0085355B" w:rsidRPr="00DB0D86">
        <w:rPr>
          <w:rFonts w:ascii="Arial" w:hAnsi="Arial" w:cs="Arial"/>
        </w:rPr>
        <w:t xml:space="preserve"> and</w:t>
      </w:r>
      <w:r w:rsidR="00960717" w:rsidRPr="00DB0D86">
        <w:rPr>
          <w:rFonts w:ascii="Arial" w:hAnsi="Arial" w:cs="Arial"/>
        </w:rPr>
        <w:t xml:space="preserve"> this will be indicated within the question and the evaluation criteria.</w:t>
      </w:r>
      <w:r w:rsidR="00CB5513">
        <w:rPr>
          <w:rFonts w:ascii="Arial" w:hAnsi="Arial" w:cs="Arial"/>
        </w:rPr>
        <w:t xml:space="preserve"> </w:t>
      </w:r>
      <w:r w:rsidR="00960717" w:rsidRPr="00DB0D86">
        <w:rPr>
          <w:rFonts w:ascii="Arial" w:hAnsi="Arial" w:cs="Arial"/>
        </w:rPr>
        <w:t xml:space="preserve">If </w:t>
      </w:r>
      <w:r w:rsidR="005313B6" w:rsidRPr="00DB0D86">
        <w:rPr>
          <w:rFonts w:ascii="Arial" w:hAnsi="Arial" w:cs="Arial"/>
        </w:rPr>
        <w:t xml:space="preserve">additional documents are </w:t>
      </w:r>
      <w:r w:rsidR="00954A79" w:rsidRPr="00DB0D86">
        <w:rPr>
          <w:rFonts w:ascii="Arial" w:hAnsi="Arial" w:cs="Arial"/>
        </w:rPr>
        <w:t>not specified</w:t>
      </w:r>
      <w:r w:rsidR="00960717" w:rsidRPr="00DB0D86">
        <w:rPr>
          <w:rFonts w:ascii="Arial" w:hAnsi="Arial" w:cs="Arial"/>
        </w:rPr>
        <w:t xml:space="preserve"> </w:t>
      </w:r>
      <w:r w:rsidR="005313B6" w:rsidRPr="00DB0D86">
        <w:rPr>
          <w:rFonts w:ascii="Arial" w:hAnsi="Arial" w:cs="Arial"/>
        </w:rPr>
        <w:t>these will not be evaluated.</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may make drafting changes to the bid documentation until six working days before the date for return of bids.</w:t>
      </w:r>
      <w:r w:rsidR="00CB5513">
        <w:rPr>
          <w:rFonts w:ascii="Arial" w:hAnsi="Arial" w:cs="Arial"/>
        </w:rPr>
        <w:t xml:space="preserve"> </w:t>
      </w:r>
      <w:r w:rsidRPr="00DB0D86">
        <w:rPr>
          <w:rFonts w:ascii="Arial" w:hAnsi="Arial" w:cs="Arial"/>
        </w:rPr>
        <w:t>Bidders will be required to accept any such changes without reservation.</w:t>
      </w:r>
    </w:p>
    <w:p w:rsidR="005D06B9" w:rsidRPr="00DB0D86" w:rsidRDefault="005D06B9" w:rsidP="00163EB8">
      <w:pPr>
        <w:numPr>
          <w:ilvl w:val="1"/>
          <w:numId w:val="7"/>
        </w:numPr>
        <w:spacing w:after="240"/>
        <w:ind w:left="709" w:hanging="709"/>
        <w:rPr>
          <w:rFonts w:ascii="Arial" w:hAnsi="Arial" w:cs="Arial"/>
        </w:rPr>
      </w:pPr>
      <w:r w:rsidRPr="00DB0D86">
        <w:rPr>
          <w:rFonts w:ascii="Arial" w:hAnsi="Arial" w:cs="Arial"/>
        </w:rPr>
        <w:t xml:space="preserve">Bidders should notify the </w:t>
      </w:r>
      <w:r w:rsidR="00C932F3" w:rsidRPr="00DB0D86">
        <w:rPr>
          <w:rFonts w:ascii="Arial" w:hAnsi="Arial" w:cs="Arial"/>
        </w:rPr>
        <w:t>Council</w:t>
      </w:r>
      <w:r w:rsidRPr="00DB0D86">
        <w:rPr>
          <w:rFonts w:ascii="Arial" w:hAnsi="Arial" w:cs="Arial"/>
        </w:rPr>
        <w:t xml:space="preserve"> promptly of any perceived ambiguity, inconsistency or omission in the bid documents, any of its associated documents and/or any other information issued to them during the procurement process.</w:t>
      </w:r>
      <w:r w:rsidR="00CB5513">
        <w:rPr>
          <w:rFonts w:ascii="Arial" w:hAnsi="Arial" w:cs="Arial"/>
        </w:rPr>
        <w:t xml:space="preserve"> </w:t>
      </w:r>
      <w:r w:rsidRPr="00DB0D86">
        <w:rPr>
          <w:rFonts w:ascii="Arial" w:hAnsi="Arial" w:cs="Arial"/>
        </w:rPr>
        <w:t xml:space="preserve">All queries, questions and requests for information regarding this bid should be made in writing via </w:t>
      </w:r>
      <w:proofErr w:type="spellStart"/>
      <w:r w:rsidRPr="00DB0D86">
        <w:rPr>
          <w:rFonts w:ascii="Arial" w:hAnsi="Arial" w:cs="Arial"/>
        </w:rPr>
        <w:t>ProContract</w:t>
      </w:r>
      <w:proofErr w:type="spellEnd"/>
      <w:r w:rsidRPr="00DB0D86">
        <w:rPr>
          <w:rFonts w:ascii="Arial" w:hAnsi="Arial" w:cs="Arial"/>
        </w:rPr>
        <w:t xml:space="preserve"> using the messages function.</w:t>
      </w:r>
    </w:p>
    <w:p w:rsidR="00A3572C" w:rsidRPr="00FB4B02" w:rsidRDefault="00A3572C" w:rsidP="00FB4B02">
      <w:pPr>
        <w:numPr>
          <w:ilvl w:val="1"/>
          <w:numId w:val="7"/>
        </w:numPr>
        <w:spacing w:after="240"/>
        <w:ind w:left="709" w:hanging="709"/>
        <w:rPr>
          <w:rFonts w:ascii="Arial" w:hAnsi="Arial" w:cs="Arial"/>
        </w:rPr>
      </w:pPr>
      <w:r>
        <w:rPr>
          <w:rFonts w:ascii="Arial" w:hAnsi="Arial" w:cs="Arial"/>
        </w:rPr>
        <w:t>Bidders</w:t>
      </w:r>
      <w:r w:rsidR="00156399" w:rsidRPr="00DB0D86">
        <w:rPr>
          <w:rFonts w:ascii="Arial" w:hAnsi="Arial" w:cs="Arial"/>
        </w:rPr>
        <w:t xml:space="preserve"> should make sure their answers are clearly written and unambiguous so that evaluators are able to understand and assess how well the answer meets the criteria. If the evaluators are unable to understand the answer, there is a risk that they will not be able to determine whether the answer satisfies the requirement.</w:t>
      </w:r>
    </w:p>
    <w:p w:rsidR="00EA3AA7" w:rsidRPr="00DB0D86" w:rsidRDefault="00EA3AA7" w:rsidP="00962EBC">
      <w:pPr>
        <w:pStyle w:val="Heading2"/>
        <w:spacing w:after="240"/>
        <w:ind w:left="709" w:right="6" w:hanging="709"/>
        <w:jc w:val="left"/>
        <w:rPr>
          <w:rFonts w:cs="Arial"/>
        </w:rPr>
      </w:pPr>
      <w:bookmarkStart w:id="13" w:name="_Toc282655"/>
      <w:r w:rsidRPr="00DB0D86">
        <w:rPr>
          <w:rFonts w:cs="Arial"/>
        </w:rPr>
        <w:lastRenderedPageBreak/>
        <w:t xml:space="preserve">Submission of </w:t>
      </w:r>
      <w:r w:rsidR="005D06B9" w:rsidRPr="00DB0D86">
        <w:rPr>
          <w:rFonts w:cs="Arial"/>
        </w:rPr>
        <w:t>Bid</w:t>
      </w:r>
      <w:bookmarkEnd w:id="13"/>
    </w:p>
    <w:p w:rsidR="008B491B" w:rsidRPr="00DB0D86" w:rsidRDefault="008B491B"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is </w:t>
      </w:r>
      <w:r w:rsidR="00A64CCD" w:rsidRPr="00DB0D86">
        <w:rPr>
          <w:rFonts w:ascii="Arial" w:hAnsi="Arial" w:cs="Arial"/>
        </w:rPr>
        <w:t>utilising the</w:t>
      </w:r>
      <w:r w:rsidR="004672FD" w:rsidRPr="00DB0D86">
        <w:rPr>
          <w:rFonts w:ascii="Arial" w:hAnsi="Arial" w:cs="Arial"/>
        </w:rPr>
        <w:t xml:space="preserve"> </w:t>
      </w:r>
      <w:proofErr w:type="spellStart"/>
      <w:proofErr w:type="gramStart"/>
      <w:r w:rsidR="004672FD" w:rsidRPr="00DB0D86">
        <w:rPr>
          <w:rFonts w:ascii="Arial" w:hAnsi="Arial" w:cs="Arial"/>
        </w:rPr>
        <w:t>ProContract</w:t>
      </w:r>
      <w:proofErr w:type="spellEnd"/>
      <w:proofErr w:type="gramEnd"/>
      <w:r w:rsidR="004672FD" w:rsidRPr="00DB0D86">
        <w:rPr>
          <w:rFonts w:ascii="Arial" w:hAnsi="Arial" w:cs="Arial"/>
        </w:rPr>
        <w:t xml:space="preserve"> e-Tendering System</w:t>
      </w:r>
      <w:r w:rsidRPr="00DB0D86">
        <w:rPr>
          <w:rFonts w:ascii="Arial" w:hAnsi="Arial" w:cs="Arial"/>
        </w:rPr>
        <w:t xml:space="preserve"> to manage this process and communicate with bidders.</w:t>
      </w:r>
      <w:r w:rsidR="00CB5513">
        <w:rPr>
          <w:rFonts w:ascii="Arial" w:hAnsi="Arial" w:cs="Arial"/>
        </w:rPr>
        <w:t xml:space="preserve"> </w:t>
      </w:r>
      <w:r w:rsidRPr="00DB0D86">
        <w:rPr>
          <w:rFonts w:ascii="Arial" w:hAnsi="Arial" w:cs="Arial"/>
        </w:rPr>
        <w:t xml:space="preserve">Accordingly, there will be no hard copy documents issued to bidders and all communications with the </w:t>
      </w:r>
      <w:r w:rsidR="00C932F3" w:rsidRPr="00DB0D86">
        <w:rPr>
          <w:rFonts w:ascii="Arial" w:hAnsi="Arial" w:cs="Arial"/>
        </w:rPr>
        <w:t>Council</w:t>
      </w:r>
      <w:r w:rsidRPr="00DB0D86">
        <w:rPr>
          <w:rFonts w:ascii="Arial" w:hAnsi="Arial" w:cs="Arial"/>
        </w:rPr>
        <w:t xml:space="preserve"> including the submission of bid responses will be conducted via </w:t>
      </w:r>
      <w:proofErr w:type="spellStart"/>
      <w:r w:rsidRPr="00DB0D86">
        <w:rPr>
          <w:rFonts w:ascii="Arial" w:hAnsi="Arial" w:cs="Arial"/>
        </w:rPr>
        <w:t>ProContract</w:t>
      </w:r>
      <w:proofErr w:type="spellEnd"/>
      <w:r w:rsidRPr="00DB0D86">
        <w:rPr>
          <w:rFonts w:ascii="Arial" w:hAnsi="Arial" w:cs="Arial"/>
        </w:rPr>
        <w:t>.</w:t>
      </w:r>
    </w:p>
    <w:p w:rsidR="00D466B8" w:rsidRPr="00DB0D86" w:rsidRDefault="00BA7DF8" w:rsidP="00163EB8">
      <w:pPr>
        <w:numPr>
          <w:ilvl w:val="1"/>
          <w:numId w:val="7"/>
        </w:numPr>
        <w:spacing w:after="240"/>
        <w:ind w:left="709" w:hanging="709"/>
        <w:rPr>
          <w:rFonts w:ascii="Arial" w:hAnsi="Arial" w:cs="Arial"/>
        </w:rPr>
      </w:pPr>
      <w:r w:rsidRPr="00DB0D86">
        <w:rPr>
          <w:rFonts w:ascii="Arial" w:hAnsi="Arial" w:cs="Arial"/>
        </w:rPr>
        <w:t>Please</w:t>
      </w:r>
      <w:r w:rsidR="00211ED0" w:rsidRPr="00DB0D86">
        <w:rPr>
          <w:rFonts w:ascii="Arial" w:hAnsi="Arial" w:cs="Arial"/>
        </w:rPr>
        <w:t xml:space="preserve"> note the ‘Time Remaining Countdown’ alerting you to the time available to final </w:t>
      </w:r>
      <w:r w:rsidR="00FD649E" w:rsidRPr="00DB0D86">
        <w:rPr>
          <w:rFonts w:ascii="Arial" w:hAnsi="Arial" w:cs="Arial"/>
        </w:rPr>
        <w:t>bid</w:t>
      </w:r>
      <w:r w:rsidR="00211ED0" w:rsidRPr="00DB0D86">
        <w:rPr>
          <w:rFonts w:ascii="Arial" w:hAnsi="Arial" w:cs="Arial"/>
        </w:rPr>
        <w:t xml:space="preserve"> submission. Please note the </w:t>
      </w:r>
      <w:proofErr w:type="spellStart"/>
      <w:proofErr w:type="gramStart"/>
      <w:r w:rsidR="00211ED0" w:rsidRPr="00DB0D86">
        <w:rPr>
          <w:rFonts w:ascii="Arial" w:hAnsi="Arial" w:cs="Arial"/>
        </w:rPr>
        <w:t>ProContract</w:t>
      </w:r>
      <w:proofErr w:type="spellEnd"/>
      <w:proofErr w:type="gramEnd"/>
      <w:r w:rsidR="00211ED0" w:rsidRPr="00DB0D86">
        <w:rPr>
          <w:rFonts w:ascii="Arial" w:hAnsi="Arial" w:cs="Arial"/>
        </w:rPr>
        <w:t xml:space="preserve"> system may let you submit after the deadline but the </w:t>
      </w:r>
      <w:r w:rsidR="00C932F3" w:rsidRPr="00DB0D86">
        <w:rPr>
          <w:rFonts w:ascii="Arial" w:hAnsi="Arial" w:cs="Arial"/>
        </w:rPr>
        <w:t>Council</w:t>
      </w:r>
      <w:r w:rsidR="00211ED0" w:rsidRPr="00DB0D86">
        <w:rPr>
          <w:rFonts w:ascii="Arial" w:hAnsi="Arial" w:cs="Arial"/>
        </w:rPr>
        <w:t xml:space="preserve"> will not accept bids submitted after the deadline.</w:t>
      </w:r>
    </w:p>
    <w:p w:rsidR="00EE1E4F" w:rsidRPr="00DB0D86" w:rsidRDefault="00FD649E" w:rsidP="00163EB8">
      <w:pPr>
        <w:numPr>
          <w:ilvl w:val="1"/>
          <w:numId w:val="7"/>
        </w:numPr>
        <w:spacing w:after="240"/>
        <w:ind w:left="709" w:hanging="709"/>
        <w:rPr>
          <w:rFonts w:ascii="Arial" w:hAnsi="Arial" w:cs="Arial"/>
        </w:rPr>
      </w:pPr>
      <w:r w:rsidRPr="00DB0D86">
        <w:rPr>
          <w:rFonts w:ascii="Arial" w:hAnsi="Arial" w:cs="Arial"/>
        </w:rPr>
        <w:t>In the event that a bidder</w:t>
      </w:r>
      <w:r w:rsidR="0017378D" w:rsidRPr="00DB0D86">
        <w:rPr>
          <w:rFonts w:ascii="Arial" w:hAnsi="Arial" w:cs="Arial"/>
        </w:rPr>
        <w:t xml:space="preserve"> does not wish to participate further in this procurement exercise, the </w:t>
      </w:r>
      <w:r w:rsidRPr="00DB0D86">
        <w:rPr>
          <w:rFonts w:ascii="Arial" w:hAnsi="Arial" w:cs="Arial"/>
        </w:rPr>
        <w:t>bidder</w:t>
      </w:r>
      <w:r w:rsidR="0017378D" w:rsidRPr="00DB0D86">
        <w:rPr>
          <w:rFonts w:ascii="Arial" w:hAnsi="Arial" w:cs="Arial"/>
        </w:rPr>
        <w:t xml:space="preserve"> should click on ‘No Longer Wish to </w:t>
      </w:r>
      <w:proofErr w:type="gramStart"/>
      <w:r w:rsidRPr="00DB0D86">
        <w:rPr>
          <w:rFonts w:ascii="Arial" w:hAnsi="Arial" w:cs="Arial"/>
        </w:rPr>
        <w:t>Respond</w:t>
      </w:r>
      <w:proofErr w:type="gramEnd"/>
      <w:r w:rsidRPr="00DB0D86">
        <w:rPr>
          <w:rFonts w:ascii="Arial" w:hAnsi="Arial" w:cs="Arial"/>
        </w:rPr>
        <w:t>’. If the bidder</w:t>
      </w:r>
      <w:r w:rsidR="0017378D" w:rsidRPr="00DB0D86">
        <w:rPr>
          <w:rFonts w:ascii="Arial" w:hAnsi="Arial" w:cs="Arial"/>
        </w:rPr>
        <w:t xml:space="preserve"> declines after downloading the </w:t>
      </w:r>
      <w:r w:rsidRPr="00DB0D86">
        <w:rPr>
          <w:rFonts w:ascii="Arial" w:hAnsi="Arial" w:cs="Arial"/>
        </w:rPr>
        <w:t>bid</w:t>
      </w:r>
      <w:r w:rsidR="0017378D" w:rsidRPr="00DB0D86">
        <w:rPr>
          <w:rFonts w:ascii="Arial" w:hAnsi="Arial" w:cs="Arial"/>
        </w:rPr>
        <w:t xml:space="preserve"> documents all data supplied should be destroyed.</w:t>
      </w:r>
    </w:p>
    <w:p w:rsidR="00A3572C" w:rsidRDefault="00EA3AA7" w:rsidP="00A3572C">
      <w:pPr>
        <w:numPr>
          <w:ilvl w:val="1"/>
          <w:numId w:val="7"/>
        </w:numPr>
        <w:spacing w:after="240"/>
        <w:ind w:left="709" w:hanging="709"/>
        <w:rPr>
          <w:rFonts w:ascii="Arial" w:hAnsi="Arial" w:cs="Arial"/>
        </w:rPr>
      </w:pPr>
      <w:r w:rsidRPr="00DB0D86">
        <w:rPr>
          <w:rFonts w:ascii="Arial" w:hAnsi="Arial" w:cs="Arial"/>
          <w:b/>
        </w:rPr>
        <w:t>Please allow sufficient time to upload documentation</w:t>
      </w:r>
      <w:r w:rsidR="00F255DB" w:rsidRPr="00DB0D86">
        <w:rPr>
          <w:rFonts w:ascii="Arial" w:hAnsi="Arial" w:cs="Arial"/>
          <w:b/>
        </w:rPr>
        <w:t xml:space="preserve"> and submit your bid</w:t>
      </w:r>
      <w:r w:rsidRPr="00DB0D86">
        <w:rPr>
          <w:rFonts w:ascii="Arial" w:hAnsi="Arial" w:cs="Arial"/>
          <w:b/>
        </w:rPr>
        <w:t>.</w:t>
      </w:r>
      <w:r w:rsidR="00CB5513">
        <w:rPr>
          <w:rFonts w:ascii="Arial" w:hAnsi="Arial" w:cs="Arial"/>
        </w:rPr>
        <w:t xml:space="preserve"> </w:t>
      </w:r>
      <w:r w:rsidRPr="00DB0D86">
        <w:rPr>
          <w:rFonts w:ascii="Arial" w:hAnsi="Arial" w:cs="Arial"/>
        </w:rPr>
        <w:t>It would be unwise to commence u</w:t>
      </w:r>
      <w:r w:rsidR="0017378D" w:rsidRPr="00DB0D86">
        <w:rPr>
          <w:rFonts w:ascii="Arial" w:hAnsi="Arial" w:cs="Arial"/>
        </w:rPr>
        <w:t>ploading documents less than four</w:t>
      </w:r>
      <w:r w:rsidRPr="00DB0D86">
        <w:rPr>
          <w:rFonts w:ascii="Arial" w:hAnsi="Arial" w:cs="Arial"/>
        </w:rPr>
        <w:t xml:space="preserve"> </w:t>
      </w:r>
      <w:r w:rsidR="00FD649E" w:rsidRPr="00DB0D86">
        <w:rPr>
          <w:rFonts w:ascii="Arial" w:hAnsi="Arial" w:cs="Arial"/>
        </w:rPr>
        <w:t>hours before the deadline.</w:t>
      </w:r>
      <w:r w:rsidR="00CB5513">
        <w:rPr>
          <w:rFonts w:ascii="Arial" w:hAnsi="Arial" w:cs="Arial"/>
        </w:rPr>
        <w:t xml:space="preserve"> </w:t>
      </w:r>
      <w:r w:rsidR="00F255DB" w:rsidRPr="00DB0D86">
        <w:rPr>
          <w:rFonts w:ascii="Arial" w:hAnsi="Arial" w:cs="Arial"/>
        </w:rPr>
        <w:t xml:space="preserve">Also, remember after up loading your documents and answering all the on-lines question </w:t>
      </w:r>
      <w:r w:rsidR="00F255DB" w:rsidRPr="00DB0D86">
        <w:rPr>
          <w:rFonts w:ascii="Arial" w:hAnsi="Arial" w:cs="Arial"/>
          <w:b/>
        </w:rPr>
        <w:t>to press the SUBMIT button</w:t>
      </w:r>
      <w:r w:rsidR="00F255DB" w:rsidRPr="00DB0D86">
        <w:rPr>
          <w:rFonts w:ascii="Arial" w:hAnsi="Arial" w:cs="Arial"/>
        </w:rPr>
        <w:t xml:space="preserve"> within Pro-contract. </w:t>
      </w:r>
      <w:r w:rsidR="007D6D4C" w:rsidRPr="00DB0D86">
        <w:rPr>
          <w:rFonts w:ascii="Arial" w:hAnsi="Arial" w:cs="Arial"/>
        </w:rPr>
        <w:t>Until</w:t>
      </w:r>
      <w:r w:rsidR="00F255DB" w:rsidRPr="00DB0D86">
        <w:rPr>
          <w:rFonts w:ascii="Arial" w:hAnsi="Arial" w:cs="Arial"/>
        </w:rPr>
        <w:t xml:space="preserve"> you have pressed the SUBMIT button you haven’t sent your tender bid through to the </w:t>
      </w:r>
      <w:r w:rsidR="00C932F3" w:rsidRPr="00DB0D86">
        <w:rPr>
          <w:rFonts w:ascii="Arial" w:hAnsi="Arial" w:cs="Arial"/>
        </w:rPr>
        <w:t>Council</w:t>
      </w:r>
      <w:r w:rsidR="00F255DB" w:rsidRPr="00DB0D86">
        <w:rPr>
          <w:rFonts w:ascii="Arial" w:hAnsi="Arial" w:cs="Arial"/>
        </w:rPr>
        <w:t xml:space="preserve">. </w:t>
      </w:r>
    </w:p>
    <w:p w:rsidR="00A3572C" w:rsidRDefault="00FD649E" w:rsidP="00A3572C">
      <w:pPr>
        <w:numPr>
          <w:ilvl w:val="1"/>
          <w:numId w:val="7"/>
        </w:numPr>
        <w:spacing w:after="240"/>
        <w:ind w:left="709" w:hanging="709"/>
        <w:rPr>
          <w:rFonts w:ascii="Arial" w:hAnsi="Arial" w:cs="Arial"/>
        </w:rPr>
      </w:pPr>
      <w:r w:rsidRPr="00A3572C">
        <w:rPr>
          <w:rFonts w:ascii="Arial" w:hAnsi="Arial" w:cs="Arial"/>
        </w:rPr>
        <w:t>If bidders</w:t>
      </w:r>
      <w:r w:rsidR="00EA3AA7" w:rsidRPr="00A3572C">
        <w:rPr>
          <w:rFonts w:ascii="Arial" w:hAnsi="Arial" w:cs="Arial"/>
        </w:rPr>
        <w:t xml:space="preserve"> experience any technical difficulties relating to the </w:t>
      </w:r>
      <w:proofErr w:type="spellStart"/>
      <w:r w:rsidR="0017378D" w:rsidRPr="00A3572C">
        <w:rPr>
          <w:rFonts w:ascii="Arial" w:hAnsi="Arial" w:cs="Arial"/>
        </w:rPr>
        <w:t>ProContract</w:t>
      </w:r>
      <w:proofErr w:type="spellEnd"/>
      <w:r w:rsidR="00FA6743" w:rsidRPr="00A3572C">
        <w:rPr>
          <w:rFonts w:ascii="Arial" w:hAnsi="Arial" w:cs="Arial"/>
        </w:rPr>
        <w:t xml:space="preserve"> please contact Proactis directly through the online </w:t>
      </w:r>
      <w:proofErr w:type="spellStart"/>
      <w:r w:rsidR="00FA6743" w:rsidRPr="00A3572C">
        <w:rPr>
          <w:rFonts w:ascii="Arial" w:hAnsi="Arial" w:cs="Arial"/>
        </w:rPr>
        <w:t>ProContract</w:t>
      </w:r>
      <w:proofErr w:type="spellEnd"/>
      <w:r w:rsidR="00FA6743" w:rsidRPr="00A3572C">
        <w:rPr>
          <w:rFonts w:ascii="Arial" w:hAnsi="Arial" w:cs="Arial"/>
        </w:rPr>
        <w:t xml:space="preserve"> Help Centre</w:t>
      </w:r>
      <w:r w:rsidR="00A3572C">
        <w:rPr>
          <w:rFonts w:ascii="Arial" w:hAnsi="Arial" w:cs="Arial"/>
        </w:rPr>
        <w:t xml:space="preserve"> </w:t>
      </w:r>
      <w:r w:rsidR="00A3572C" w:rsidRPr="00AC40FC">
        <w:rPr>
          <w:rFonts w:ascii="Arial" w:hAnsi="Arial" w:cs="Arial"/>
        </w:rPr>
        <w:t xml:space="preserve">by email: </w:t>
      </w:r>
      <w:r w:rsidR="00A3572C" w:rsidRPr="00AC40FC">
        <w:rPr>
          <w:rFonts w:ascii="Arial" w:hAnsi="Arial" w:cs="Arial"/>
          <w:color w:val="0000FF"/>
          <w:u w:val="single"/>
        </w:rPr>
        <w:t>ProContractSuppliers@proactis.com</w:t>
      </w:r>
      <w:r w:rsidR="00A3572C" w:rsidRPr="00AC40FC">
        <w:rPr>
          <w:rFonts w:ascii="Arial" w:hAnsi="Arial" w:cs="Arial"/>
        </w:rPr>
        <w:t xml:space="preserve"> or call 0330 0050 352</w:t>
      </w:r>
      <w:r w:rsidR="00CB5513">
        <w:rPr>
          <w:rFonts w:ascii="Arial" w:hAnsi="Arial" w:cs="Arial"/>
        </w:rPr>
        <w:t xml:space="preserve"> </w:t>
      </w:r>
      <w:r w:rsidR="00A3572C" w:rsidRPr="00AC40FC">
        <w:rPr>
          <w:rFonts w:ascii="Arial" w:hAnsi="Arial" w:cs="Arial"/>
        </w:rPr>
        <w:t>Monday to Friday 8.30 am to 17.30 pm.</w:t>
      </w:r>
    </w:p>
    <w:p w:rsidR="00156399" w:rsidRPr="00DB0D86" w:rsidRDefault="00156399" w:rsidP="00163EB8">
      <w:pPr>
        <w:numPr>
          <w:ilvl w:val="1"/>
          <w:numId w:val="7"/>
        </w:numPr>
        <w:spacing w:after="240"/>
        <w:ind w:left="709" w:hanging="709"/>
        <w:rPr>
          <w:rFonts w:ascii="Arial" w:hAnsi="Arial" w:cs="Arial"/>
        </w:rPr>
      </w:pPr>
      <w:r w:rsidRPr="00DB0D86">
        <w:rPr>
          <w:rFonts w:ascii="Arial" w:hAnsi="Arial" w:cs="Arial"/>
        </w:rPr>
        <w:t xml:space="preserve">It is the bidder’s responsibility to return completed documentation via the </w:t>
      </w:r>
      <w:proofErr w:type="spellStart"/>
      <w:r w:rsidRPr="00DB0D86">
        <w:rPr>
          <w:rFonts w:ascii="Arial" w:hAnsi="Arial" w:cs="Arial"/>
        </w:rPr>
        <w:t>ProContract</w:t>
      </w:r>
      <w:proofErr w:type="spellEnd"/>
      <w:r w:rsidRPr="00DB0D86">
        <w:rPr>
          <w:rFonts w:ascii="Arial" w:hAnsi="Arial" w:cs="Arial"/>
        </w:rPr>
        <w:t>.</w:t>
      </w:r>
    </w:p>
    <w:p w:rsidR="00691983" w:rsidRPr="00DB0D86" w:rsidRDefault="00FD649E" w:rsidP="00163EB8">
      <w:pPr>
        <w:numPr>
          <w:ilvl w:val="1"/>
          <w:numId w:val="7"/>
        </w:numPr>
        <w:spacing w:after="240"/>
        <w:ind w:left="709" w:hanging="709"/>
        <w:rPr>
          <w:rFonts w:ascii="Arial" w:hAnsi="Arial" w:cs="Arial"/>
        </w:rPr>
      </w:pPr>
      <w:r w:rsidRPr="00DB0D86">
        <w:rPr>
          <w:rFonts w:ascii="Arial" w:hAnsi="Arial" w:cs="Arial"/>
        </w:rPr>
        <w:t>During the bid</w:t>
      </w:r>
      <w:r w:rsidR="00691983" w:rsidRPr="00DB0D86">
        <w:rPr>
          <w:rFonts w:ascii="Arial" w:hAnsi="Arial" w:cs="Arial"/>
        </w:rPr>
        <w:t xml:space="preserve"> proc</w:t>
      </w:r>
      <w:r w:rsidRPr="00DB0D86">
        <w:rPr>
          <w:rFonts w:ascii="Arial" w:hAnsi="Arial" w:cs="Arial"/>
        </w:rPr>
        <w:t>ess, any communication between bidders</w:t>
      </w:r>
      <w:r w:rsidR="00691983" w:rsidRPr="00DB0D86">
        <w:rPr>
          <w:rFonts w:ascii="Arial" w:hAnsi="Arial" w:cs="Arial"/>
        </w:rPr>
        <w:t xml:space="preserve"> and the </w:t>
      </w:r>
      <w:r w:rsidR="00C932F3" w:rsidRPr="00DB0D86">
        <w:rPr>
          <w:rFonts w:ascii="Arial" w:hAnsi="Arial" w:cs="Arial"/>
        </w:rPr>
        <w:t>Council</w:t>
      </w:r>
      <w:r w:rsidR="00DE2628" w:rsidRPr="00DB0D86">
        <w:rPr>
          <w:rFonts w:ascii="Arial" w:hAnsi="Arial" w:cs="Arial"/>
        </w:rPr>
        <w:t xml:space="preserve"> </w:t>
      </w:r>
      <w:r w:rsidR="00A87BB8" w:rsidRPr="00DB0D86">
        <w:rPr>
          <w:rFonts w:ascii="Arial" w:hAnsi="Arial" w:cs="Arial"/>
        </w:rPr>
        <w:t>must b</w:t>
      </w:r>
      <w:r w:rsidR="00DE2628" w:rsidRPr="00DB0D86">
        <w:rPr>
          <w:rFonts w:ascii="Arial" w:hAnsi="Arial" w:cs="Arial"/>
        </w:rPr>
        <w:t xml:space="preserve">e made </w:t>
      </w:r>
      <w:r w:rsidR="00691983" w:rsidRPr="00DB0D86">
        <w:rPr>
          <w:rFonts w:ascii="Arial" w:hAnsi="Arial" w:cs="Arial"/>
        </w:rPr>
        <w:t xml:space="preserve">via </w:t>
      </w:r>
      <w:proofErr w:type="spellStart"/>
      <w:r w:rsidR="0017378D" w:rsidRPr="00DB0D86">
        <w:rPr>
          <w:rFonts w:ascii="Arial" w:hAnsi="Arial" w:cs="Arial"/>
        </w:rPr>
        <w:t>ProContract</w:t>
      </w:r>
      <w:proofErr w:type="spellEnd"/>
      <w:r w:rsidR="00691983" w:rsidRPr="00DB0D86">
        <w:rPr>
          <w:rFonts w:ascii="Arial" w:hAnsi="Arial" w:cs="Arial"/>
        </w:rPr>
        <w:t>.</w:t>
      </w:r>
      <w:r w:rsidR="00CB5513">
        <w:rPr>
          <w:rFonts w:ascii="Arial" w:hAnsi="Arial" w:cs="Arial"/>
        </w:rPr>
        <w:t xml:space="preserve"> </w:t>
      </w:r>
      <w:r w:rsidR="00691983" w:rsidRPr="00DB0D86">
        <w:rPr>
          <w:rFonts w:ascii="Arial" w:hAnsi="Arial" w:cs="Arial"/>
        </w:rPr>
        <w:t xml:space="preserve">After the closing date for receipt of </w:t>
      </w:r>
      <w:r w:rsidR="00585A3B" w:rsidRPr="00DB0D86">
        <w:rPr>
          <w:rFonts w:ascii="Arial" w:hAnsi="Arial" w:cs="Arial"/>
        </w:rPr>
        <w:t>bid</w:t>
      </w:r>
      <w:r w:rsidRPr="00DB0D86">
        <w:rPr>
          <w:rFonts w:ascii="Arial" w:hAnsi="Arial" w:cs="Arial"/>
        </w:rPr>
        <w:t>s</w:t>
      </w:r>
      <w:r w:rsidR="00691983" w:rsidRPr="00DB0D86">
        <w:rPr>
          <w:rFonts w:ascii="Arial" w:hAnsi="Arial" w:cs="Arial"/>
        </w:rPr>
        <w:t xml:space="preserve"> the </w:t>
      </w:r>
      <w:r w:rsidR="00C932F3" w:rsidRPr="00DB0D86">
        <w:rPr>
          <w:rFonts w:ascii="Arial" w:hAnsi="Arial" w:cs="Arial"/>
        </w:rPr>
        <w:t>Council</w:t>
      </w:r>
      <w:r w:rsidR="00691983" w:rsidRPr="00DB0D86">
        <w:rPr>
          <w:rFonts w:ascii="Arial" w:hAnsi="Arial" w:cs="Arial"/>
        </w:rPr>
        <w:t xml:space="preserve"> expe</w:t>
      </w:r>
      <w:r w:rsidRPr="00DB0D86">
        <w:rPr>
          <w:rFonts w:ascii="Arial" w:hAnsi="Arial" w:cs="Arial"/>
        </w:rPr>
        <w:t>cts only to make contact with bidders</w:t>
      </w:r>
      <w:r w:rsidR="00691983" w:rsidRPr="00DB0D86">
        <w:rPr>
          <w:rFonts w:ascii="Arial" w:hAnsi="Arial" w:cs="Arial"/>
        </w:rPr>
        <w:t xml:space="preserve"> for the following purposes: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clarify information contained in the </w:t>
      </w:r>
      <w:r w:rsidR="00FD649E" w:rsidRPr="00DB0D86">
        <w:rPr>
          <w:rFonts w:ascii="Arial" w:hAnsi="Arial" w:cs="Arial"/>
        </w:rPr>
        <w:t>bid</w:t>
      </w:r>
      <w:r w:rsidRPr="00DB0D86">
        <w:rPr>
          <w:rFonts w:ascii="Arial" w:hAnsi="Arial" w:cs="Arial"/>
        </w:rPr>
        <w:t xml:space="preserve"> documents;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To clarify anything relating to insurance, bonds and guarantees;</w:t>
      </w:r>
    </w:p>
    <w:p w:rsidR="00691983" w:rsidRPr="00DB0D86" w:rsidRDefault="00691983" w:rsidP="00163EB8">
      <w:pPr>
        <w:numPr>
          <w:ilvl w:val="2"/>
          <w:numId w:val="7"/>
        </w:numPr>
        <w:spacing w:after="240"/>
        <w:ind w:left="1418" w:hanging="709"/>
        <w:rPr>
          <w:rFonts w:ascii="Arial" w:hAnsi="Arial" w:cs="Arial"/>
        </w:rPr>
      </w:pPr>
      <w:r w:rsidRPr="00DB0D86">
        <w:rPr>
          <w:rFonts w:ascii="Arial" w:hAnsi="Arial" w:cs="Arial"/>
        </w:rPr>
        <w:t xml:space="preserve">To inform </w:t>
      </w:r>
      <w:r w:rsidR="00FD649E" w:rsidRPr="00DB0D86">
        <w:rPr>
          <w:rFonts w:ascii="Arial" w:hAnsi="Arial" w:cs="Arial"/>
        </w:rPr>
        <w:t>bidders</w:t>
      </w:r>
      <w:r w:rsidRPr="00DB0D86">
        <w:rPr>
          <w:rFonts w:ascii="Arial" w:hAnsi="Arial" w:cs="Arial"/>
        </w:rPr>
        <w:t xml:space="preserve"> of the award decision;</w:t>
      </w:r>
    </w:p>
    <w:p w:rsidR="00691983" w:rsidRPr="00DB0D86" w:rsidRDefault="00FD649E" w:rsidP="00163EB8">
      <w:pPr>
        <w:numPr>
          <w:ilvl w:val="2"/>
          <w:numId w:val="7"/>
        </w:numPr>
        <w:spacing w:after="240"/>
        <w:ind w:left="1418" w:hanging="709"/>
        <w:rPr>
          <w:rFonts w:ascii="Arial" w:hAnsi="Arial" w:cs="Arial"/>
        </w:rPr>
      </w:pPr>
      <w:r w:rsidRPr="00DB0D86">
        <w:rPr>
          <w:rFonts w:ascii="Arial" w:hAnsi="Arial" w:cs="Arial"/>
        </w:rPr>
        <w:t>To give bidders</w:t>
      </w:r>
      <w:r w:rsidR="00691983" w:rsidRPr="00DB0D86">
        <w:rPr>
          <w:rFonts w:ascii="Arial" w:hAnsi="Arial" w:cs="Arial"/>
        </w:rPr>
        <w:t xml:space="preserve"> feedback about their bid;</w:t>
      </w:r>
    </w:p>
    <w:p w:rsidR="00CF1328" w:rsidRPr="00DB0D86" w:rsidRDefault="00691983" w:rsidP="00163EB8">
      <w:pPr>
        <w:numPr>
          <w:ilvl w:val="2"/>
          <w:numId w:val="7"/>
        </w:numPr>
        <w:spacing w:after="240"/>
        <w:ind w:left="1418" w:hanging="709"/>
        <w:rPr>
          <w:rFonts w:ascii="Arial" w:hAnsi="Arial" w:cs="Arial"/>
        </w:rPr>
      </w:pPr>
      <w:r w:rsidRPr="00DB0D86">
        <w:rPr>
          <w:rFonts w:ascii="Arial" w:hAnsi="Arial" w:cs="Arial"/>
        </w:rPr>
        <w:t>To agree the commencement date.</w:t>
      </w:r>
      <w:bookmarkStart w:id="14" w:name="_Toc366830629"/>
    </w:p>
    <w:p w:rsidR="00691983" w:rsidRPr="00DB0D86" w:rsidRDefault="00691983" w:rsidP="00962EBC">
      <w:pPr>
        <w:pStyle w:val="Heading2"/>
        <w:spacing w:after="240"/>
        <w:ind w:left="709" w:right="6" w:hanging="709"/>
        <w:jc w:val="left"/>
        <w:rPr>
          <w:rFonts w:cs="Arial"/>
        </w:rPr>
      </w:pPr>
      <w:bookmarkStart w:id="15" w:name="_Toc282656"/>
      <w:r w:rsidRPr="00DB0D86">
        <w:rPr>
          <w:rFonts w:cs="Arial"/>
        </w:rPr>
        <w:t>Clarification Questions</w:t>
      </w:r>
      <w:bookmarkEnd w:id="14"/>
      <w:bookmarkEnd w:id="15"/>
      <w:r w:rsidRPr="00DB0D86">
        <w:rPr>
          <w:rFonts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All queries, questions and requests for information regar</w:t>
      </w:r>
      <w:r w:rsidR="008B491B" w:rsidRPr="00DB0D86">
        <w:rPr>
          <w:rFonts w:ascii="Arial" w:hAnsi="Arial" w:cs="Arial"/>
        </w:rPr>
        <w:t xml:space="preserve">ding this bid </w:t>
      </w:r>
      <w:r w:rsidRPr="00DB0D86">
        <w:rPr>
          <w:rFonts w:ascii="Arial" w:hAnsi="Arial" w:cs="Arial"/>
        </w:rPr>
        <w:t>should be</w:t>
      </w:r>
      <w:r w:rsidR="00DE2628" w:rsidRPr="00DB0D86">
        <w:rPr>
          <w:rFonts w:ascii="Arial" w:hAnsi="Arial" w:cs="Arial"/>
        </w:rPr>
        <w:t xml:space="preserve"> made </w:t>
      </w:r>
      <w:r w:rsidR="005D6B93" w:rsidRPr="00DB0D86">
        <w:rPr>
          <w:rFonts w:ascii="Arial" w:hAnsi="Arial" w:cs="Arial"/>
        </w:rPr>
        <w:t xml:space="preserve">via </w:t>
      </w:r>
      <w:proofErr w:type="spellStart"/>
      <w:r w:rsidR="005D6B93" w:rsidRPr="00DB0D86">
        <w:rPr>
          <w:rFonts w:ascii="Arial" w:hAnsi="Arial" w:cs="Arial"/>
        </w:rPr>
        <w:t>ProContract</w:t>
      </w:r>
      <w:proofErr w:type="spellEnd"/>
      <w:r w:rsidRPr="00DB0D86">
        <w:rPr>
          <w:rFonts w:ascii="Arial" w:hAnsi="Arial" w:cs="Arial"/>
        </w:rPr>
        <w:t>.</w:t>
      </w:r>
      <w:r w:rsidR="00A023C6" w:rsidRPr="00DB0D86">
        <w:rPr>
          <w:rFonts w:ascii="Arial" w:hAnsi="Arial" w:cs="Arial"/>
        </w:rPr>
        <w:t xml:space="preserve"> </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 xml:space="preserve">These should be submitted </w:t>
      </w:r>
      <w:r w:rsidRPr="00DB0D86">
        <w:rPr>
          <w:rFonts w:ascii="Arial" w:hAnsi="Arial" w:cs="Arial"/>
          <w:b/>
        </w:rPr>
        <w:t>no later than</w:t>
      </w:r>
      <w:r w:rsidR="00AD003C" w:rsidRPr="00DB0D86">
        <w:rPr>
          <w:rFonts w:ascii="Arial" w:hAnsi="Arial" w:cs="Arial"/>
          <w:b/>
        </w:rPr>
        <w:t xml:space="preserve"> the clarification deadline</w:t>
      </w:r>
      <w:r w:rsidRPr="00DB0D86">
        <w:rPr>
          <w:rFonts w:ascii="Arial" w:hAnsi="Arial" w:cs="Arial"/>
        </w:rPr>
        <w:t>.</w:t>
      </w:r>
      <w:r w:rsidR="00CB5513">
        <w:rPr>
          <w:rFonts w:ascii="Arial" w:hAnsi="Arial" w:cs="Arial"/>
        </w:rPr>
        <w:t xml:space="preserve"> </w:t>
      </w:r>
      <w:r w:rsidRPr="00DB0D86">
        <w:rPr>
          <w:rFonts w:ascii="Arial" w:hAnsi="Arial" w:cs="Arial"/>
        </w:rPr>
        <w:t>It should be noted that such requests and the answers w</w:t>
      </w:r>
      <w:r w:rsidR="00B56A95" w:rsidRPr="00DB0D86">
        <w:rPr>
          <w:rFonts w:ascii="Arial" w:hAnsi="Arial" w:cs="Arial"/>
        </w:rPr>
        <w:t>ill</w:t>
      </w:r>
      <w:r w:rsidRPr="00DB0D86">
        <w:rPr>
          <w:rFonts w:ascii="Arial" w:hAnsi="Arial" w:cs="Arial"/>
        </w:rPr>
        <w:t xml:space="preserve"> be communicated</w:t>
      </w:r>
      <w:r w:rsidR="005D6B93" w:rsidRPr="00DB0D86">
        <w:rPr>
          <w:rFonts w:ascii="Arial" w:hAnsi="Arial" w:cs="Arial"/>
        </w:rPr>
        <w:t xml:space="preserve"> to all other </w:t>
      </w:r>
      <w:r w:rsidR="00FD649E" w:rsidRPr="00DB0D86">
        <w:rPr>
          <w:rFonts w:ascii="Arial" w:hAnsi="Arial" w:cs="Arial"/>
        </w:rPr>
        <w:lastRenderedPageBreak/>
        <w:t>bidders</w:t>
      </w:r>
      <w:r w:rsidR="005D6B93" w:rsidRPr="00DB0D86">
        <w:rPr>
          <w:rFonts w:ascii="Arial" w:hAnsi="Arial" w:cs="Arial"/>
        </w:rPr>
        <w:t xml:space="preserve"> via </w:t>
      </w:r>
      <w:proofErr w:type="spellStart"/>
      <w:r w:rsidR="005D6B93" w:rsidRPr="00DB0D86">
        <w:rPr>
          <w:rFonts w:ascii="Arial" w:hAnsi="Arial" w:cs="Arial"/>
        </w:rPr>
        <w:t>ProContract</w:t>
      </w:r>
      <w:proofErr w:type="spellEnd"/>
      <w:r w:rsidR="00691983" w:rsidRPr="00DB0D86">
        <w:rPr>
          <w:rFonts w:ascii="Arial" w:hAnsi="Arial" w:cs="Arial"/>
        </w:rPr>
        <w:t>.</w:t>
      </w:r>
      <w:r w:rsidR="00CB5513">
        <w:rPr>
          <w:rFonts w:ascii="Arial" w:hAnsi="Arial" w:cs="Arial"/>
        </w:rPr>
        <w:t xml:space="preserve"> </w:t>
      </w:r>
      <w:r w:rsidRPr="00DB0D86">
        <w:rPr>
          <w:rFonts w:ascii="Arial" w:hAnsi="Arial" w:cs="Arial"/>
        </w:rPr>
        <w:t>The identity of the organisation making such requests will remain confidential</w:t>
      </w:r>
      <w:r w:rsidR="00B56A95" w:rsidRPr="00DB0D86">
        <w:rPr>
          <w:rFonts w:ascii="Arial" w:hAnsi="Arial" w:cs="Arial"/>
        </w:rPr>
        <w:t xml:space="preserve"> and anonymous</w:t>
      </w:r>
      <w:r w:rsidRPr="00DB0D86">
        <w:rPr>
          <w:rFonts w:ascii="Arial" w:hAnsi="Arial" w:cs="Arial"/>
        </w:rPr>
        <w:t>.</w:t>
      </w:r>
    </w:p>
    <w:p w:rsidR="005B784D" w:rsidRPr="00DB0D86" w:rsidRDefault="005B784D" w:rsidP="00962EBC">
      <w:pPr>
        <w:pStyle w:val="Heading2"/>
        <w:spacing w:after="240"/>
        <w:ind w:left="709" w:right="6" w:hanging="709"/>
        <w:jc w:val="left"/>
        <w:rPr>
          <w:rFonts w:cs="Arial"/>
        </w:rPr>
      </w:pPr>
      <w:bookmarkStart w:id="16" w:name="_Toc369174958"/>
      <w:bookmarkStart w:id="17" w:name="_Toc282657"/>
      <w:r w:rsidRPr="00DB0D86">
        <w:rPr>
          <w:rFonts w:cs="Arial"/>
        </w:rPr>
        <w:t xml:space="preserve">Freedom of Information Act </w:t>
      </w:r>
      <w:bookmarkEnd w:id="16"/>
      <w:r w:rsidR="00776642" w:rsidRPr="00DB0D86">
        <w:rPr>
          <w:rFonts w:cs="Arial"/>
        </w:rPr>
        <w:t>and Environmental Information Regulations 2004</w:t>
      </w:r>
      <w:bookmarkEnd w:id="17"/>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Freedom of Information Act 2000 and Environmental Information Regulations 2004 affects all information held by local authorities. It is a matter of law and local authorities cannot contract out of it. So far as procurement information is concerned, the </w:t>
      </w:r>
      <w:r w:rsidR="00C932F3" w:rsidRPr="00DB0D86">
        <w:rPr>
          <w:rFonts w:ascii="Arial" w:hAnsi="Arial" w:cs="Arial"/>
        </w:rPr>
        <w:t>Council</w:t>
      </w:r>
      <w:r w:rsidRPr="00DB0D86">
        <w:rPr>
          <w:rFonts w:ascii="Arial" w:hAnsi="Arial" w:cs="Arial"/>
        </w:rPr>
        <w:t xml:space="preserve"> currently expects the position as to what information may be accessible to the public, to be as set out in the table below. However, it can give no guarantee that this will continue to be the case, as the legislation develops and as the Information commissioner issues decisions in this area, thus these are working assumptions as opposed to absolutes</w:t>
      </w:r>
      <w:r w:rsidR="00776642" w:rsidRPr="00DB0D86">
        <w:rPr>
          <w:rFonts w:ascii="Arial" w:hAnsi="Arial" w:cs="Arial"/>
        </w:rPr>
        <w:t xml:space="preserve">. Nor can the </w:t>
      </w:r>
      <w:r w:rsidR="00C932F3" w:rsidRPr="00DB0D86">
        <w:rPr>
          <w:rFonts w:ascii="Arial" w:hAnsi="Arial" w:cs="Arial"/>
        </w:rPr>
        <w:t>Council</w:t>
      </w:r>
      <w:r w:rsidR="00776642" w:rsidRPr="00DB0D86">
        <w:rPr>
          <w:rFonts w:ascii="Arial" w:hAnsi="Arial" w:cs="Arial"/>
        </w:rPr>
        <w:t xml:space="preserve"> give any c</w:t>
      </w:r>
      <w:r w:rsidRPr="00DB0D86">
        <w:rPr>
          <w:rFonts w:ascii="Arial" w:hAnsi="Arial" w:cs="Arial"/>
        </w:rPr>
        <w:t>ommitment that it or other customers may not be required or feel obliged to make information available to the public or to withhold it on some o</w:t>
      </w:r>
      <w:r w:rsidR="005D329E" w:rsidRPr="00DB0D86">
        <w:rPr>
          <w:rFonts w:ascii="Arial" w:hAnsi="Arial" w:cs="Arial"/>
        </w:rPr>
        <w:t>ther basis. By submitting your bid</w:t>
      </w:r>
      <w:r w:rsidRPr="00DB0D86">
        <w:rPr>
          <w:rFonts w:ascii="Arial" w:hAnsi="Arial" w:cs="Arial"/>
        </w:rPr>
        <w:t xml:space="preserve">, </w:t>
      </w:r>
      <w:r w:rsidR="005D329E" w:rsidRPr="00DB0D86">
        <w:rPr>
          <w:rFonts w:ascii="Arial" w:hAnsi="Arial" w:cs="Arial"/>
        </w:rPr>
        <w:t>bidders</w:t>
      </w:r>
      <w:r w:rsidRPr="00DB0D86">
        <w:rPr>
          <w:rFonts w:ascii="Arial" w:hAnsi="Arial" w:cs="Arial"/>
        </w:rPr>
        <w:t xml:space="preserve"> are taken to accept this. </w:t>
      </w:r>
      <w:r w:rsidR="00FB47EE" w:rsidRPr="00DB0D86">
        <w:rPr>
          <w:rFonts w:ascii="Arial" w:hAnsi="Arial"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6129"/>
      </w:tblGrid>
      <w:tr w:rsidR="005B784D" w:rsidRPr="00DB0D86" w:rsidTr="005B784D">
        <w:tc>
          <w:tcPr>
            <w:tcW w:w="1838"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Information</w:t>
            </w:r>
          </w:p>
        </w:tc>
        <w:tc>
          <w:tcPr>
            <w:tcW w:w="3162" w:type="pct"/>
            <w:shd w:val="clear" w:color="auto" w:fill="E0E0E0"/>
          </w:tcPr>
          <w:p w:rsidR="005B784D" w:rsidRPr="00DB0D86" w:rsidRDefault="005B784D" w:rsidP="009E205A">
            <w:pPr>
              <w:ind w:left="709" w:hanging="709"/>
              <w:rPr>
                <w:rFonts w:ascii="Arial" w:hAnsi="Arial" w:cs="Arial"/>
                <w:b/>
              </w:rPr>
            </w:pPr>
            <w:r w:rsidRPr="00DB0D86">
              <w:rPr>
                <w:rFonts w:ascii="Arial" w:hAnsi="Arial" w:cs="Arial"/>
                <w:b/>
              </w:rPr>
              <w:t>How it is treated</w:t>
            </w:r>
          </w:p>
        </w:tc>
      </w:tr>
      <w:tr w:rsidR="005B784D" w:rsidRPr="00DB0D86" w:rsidTr="005B784D">
        <w:tc>
          <w:tcPr>
            <w:tcW w:w="1838" w:type="pct"/>
          </w:tcPr>
          <w:p w:rsidR="005B784D" w:rsidRPr="00DB0D86" w:rsidRDefault="006643CD" w:rsidP="009E205A">
            <w:pPr>
              <w:ind w:left="709" w:hanging="709"/>
              <w:rPr>
                <w:rFonts w:ascii="Arial" w:hAnsi="Arial" w:cs="Arial"/>
              </w:rPr>
            </w:pPr>
            <w:r w:rsidRPr="00DB0D86">
              <w:rPr>
                <w:rFonts w:ascii="Arial" w:hAnsi="Arial" w:cs="Arial"/>
              </w:rPr>
              <w:t>Bid</w:t>
            </w:r>
            <w:r w:rsidR="005B784D" w:rsidRPr="00DB0D86">
              <w:rPr>
                <w:rFonts w:ascii="Arial" w:hAnsi="Arial" w:cs="Arial"/>
              </w:rPr>
              <w:t xml:space="preserve"> submissions </w:t>
            </w:r>
          </w:p>
        </w:tc>
        <w:tc>
          <w:tcPr>
            <w:tcW w:w="3162" w:type="pct"/>
          </w:tcPr>
          <w:p w:rsidR="005B784D" w:rsidRPr="00DB0D86" w:rsidRDefault="005B784D" w:rsidP="009E205A">
            <w:pPr>
              <w:ind w:left="5" w:hanging="5"/>
              <w:rPr>
                <w:rFonts w:ascii="Arial" w:hAnsi="Arial" w:cs="Arial"/>
              </w:rPr>
            </w:pPr>
            <w:r w:rsidRPr="00DB0D86">
              <w:rPr>
                <w:rFonts w:ascii="Arial" w:hAnsi="Arial" w:cs="Arial"/>
              </w:rPr>
              <w:t>Will be treated as publicly inaccessible at least until the notification of successful bidder.</w:t>
            </w:r>
            <w:r w:rsidR="00CB5513">
              <w:rPr>
                <w:rFonts w:ascii="Arial" w:hAnsi="Arial" w:cs="Arial"/>
              </w:rPr>
              <w:t xml:space="preserve"> </w:t>
            </w:r>
          </w:p>
        </w:tc>
      </w:tr>
      <w:tr w:rsidR="005B784D" w:rsidRPr="00DB0D86" w:rsidTr="005B784D">
        <w:tc>
          <w:tcPr>
            <w:tcW w:w="1838" w:type="pct"/>
          </w:tcPr>
          <w:p w:rsidR="005B784D" w:rsidRPr="00DB0D86" w:rsidRDefault="005B784D" w:rsidP="009E205A">
            <w:pPr>
              <w:ind w:left="709" w:hanging="709"/>
              <w:rPr>
                <w:rFonts w:ascii="Arial" w:hAnsi="Arial" w:cs="Arial"/>
              </w:rPr>
            </w:pPr>
            <w:r w:rsidRPr="00DB0D86">
              <w:rPr>
                <w:rFonts w:ascii="Arial" w:hAnsi="Arial" w:cs="Arial"/>
              </w:rPr>
              <w:t xml:space="preserve">Identity and amount of </w:t>
            </w:r>
            <w:r w:rsidR="006643CD" w:rsidRPr="00DB0D86">
              <w:rPr>
                <w:rFonts w:ascii="Arial" w:hAnsi="Arial" w:cs="Arial"/>
              </w:rPr>
              <w:t>bid</w:t>
            </w:r>
            <w:r w:rsidRPr="00DB0D86">
              <w:rPr>
                <w:rFonts w:ascii="Arial" w:hAnsi="Arial" w:cs="Arial"/>
              </w:rPr>
              <w:t>s</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The total </w:t>
            </w:r>
            <w:r w:rsidR="006643CD" w:rsidRPr="00DB0D86">
              <w:rPr>
                <w:rFonts w:ascii="Arial" w:hAnsi="Arial" w:cs="Arial"/>
              </w:rPr>
              <w:t>bid</w:t>
            </w:r>
            <w:r w:rsidRPr="00DB0D86">
              <w:rPr>
                <w:rFonts w:ascii="Arial" w:hAnsi="Arial" w:cs="Arial"/>
              </w:rPr>
              <w:t xml:space="preserve"> price of successful bidder will become accessible between notification of successful bidder and contract signature. </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Contract Documents as completed by the successful </w:t>
            </w:r>
            <w:r w:rsidR="006643CD" w:rsidRPr="00DB0D86">
              <w:rPr>
                <w:rFonts w:ascii="Arial" w:hAnsi="Arial" w:cs="Arial"/>
              </w:rPr>
              <w:t>bidder</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Accessible during the advertisement period under the </w:t>
            </w:r>
            <w:r w:rsidR="00C932F3" w:rsidRPr="00DB0D86">
              <w:rPr>
                <w:rFonts w:ascii="Arial" w:hAnsi="Arial" w:cs="Arial"/>
              </w:rPr>
              <w:t>Council</w:t>
            </w:r>
            <w:r w:rsidRPr="00DB0D86">
              <w:rPr>
                <w:rFonts w:ascii="Arial" w:hAnsi="Arial" w:cs="Arial"/>
              </w:rPr>
              <w:t>’s auditing regime.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 xml:space="preserve">Amounts spent on purchases </w:t>
            </w:r>
            <w:r w:rsidR="006643CD" w:rsidRPr="00DB0D86">
              <w:rPr>
                <w:rFonts w:ascii="Arial" w:hAnsi="Arial" w:cs="Arial"/>
              </w:rPr>
              <w:t>etc.</w:t>
            </w:r>
          </w:p>
        </w:tc>
        <w:tc>
          <w:tcPr>
            <w:tcW w:w="3162" w:type="pct"/>
          </w:tcPr>
          <w:p w:rsidR="005B784D" w:rsidRPr="00DB0D86" w:rsidRDefault="005B784D" w:rsidP="009E205A">
            <w:pPr>
              <w:ind w:left="5" w:hanging="5"/>
              <w:rPr>
                <w:rFonts w:ascii="Arial" w:hAnsi="Arial" w:cs="Arial"/>
              </w:rPr>
            </w:pPr>
            <w:r w:rsidRPr="00DB0D86">
              <w:rPr>
                <w:rFonts w:ascii="Arial" w:hAnsi="Arial" w:cs="Arial"/>
              </w:rPr>
              <w:t>Accessible</w:t>
            </w:r>
          </w:p>
        </w:tc>
      </w:tr>
      <w:tr w:rsidR="005B784D" w:rsidRPr="00DB0D86" w:rsidTr="005B784D">
        <w:tc>
          <w:tcPr>
            <w:tcW w:w="1838" w:type="pct"/>
          </w:tcPr>
          <w:p w:rsidR="005B784D" w:rsidRPr="00DB0D86" w:rsidRDefault="005B784D" w:rsidP="009E205A">
            <w:pPr>
              <w:rPr>
                <w:rFonts w:ascii="Arial" w:hAnsi="Arial" w:cs="Arial"/>
              </w:rPr>
            </w:pPr>
            <w:r w:rsidRPr="00DB0D86">
              <w:rPr>
                <w:rFonts w:ascii="Arial" w:hAnsi="Arial" w:cs="Arial"/>
              </w:rPr>
              <w:t>Trade secrets and other information that is genuinely commercially confidential</w:t>
            </w:r>
          </w:p>
        </w:tc>
        <w:tc>
          <w:tcPr>
            <w:tcW w:w="3162" w:type="pct"/>
          </w:tcPr>
          <w:p w:rsidR="005B784D" w:rsidRPr="00DB0D86" w:rsidRDefault="005B784D" w:rsidP="009E205A">
            <w:pPr>
              <w:ind w:left="5" w:hanging="5"/>
              <w:rPr>
                <w:rFonts w:ascii="Arial" w:hAnsi="Arial" w:cs="Arial"/>
              </w:rPr>
            </w:pPr>
            <w:r w:rsidRPr="00DB0D86">
              <w:rPr>
                <w:rFonts w:ascii="Arial" w:hAnsi="Arial" w:cs="Arial"/>
              </w:rPr>
              <w:t xml:space="preserve">Under European Law the </w:t>
            </w:r>
            <w:r w:rsidR="00C932F3" w:rsidRPr="00DB0D86">
              <w:rPr>
                <w:rFonts w:ascii="Arial" w:hAnsi="Arial" w:cs="Arial"/>
              </w:rPr>
              <w:t>Council</w:t>
            </w:r>
            <w:r w:rsidRPr="00DB0D86">
              <w:rPr>
                <w:rFonts w:ascii="Arial" w:hAnsi="Arial" w:cs="Arial"/>
              </w:rPr>
              <w:t xml:space="preserve"> is obliged not to disclose information that is genuinely confidential (such as the formula for making a particular product).</w:t>
            </w:r>
            <w:r w:rsidR="00CB5513">
              <w:rPr>
                <w:rFonts w:ascii="Arial" w:hAnsi="Arial" w:cs="Arial"/>
              </w:rPr>
              <w:t xml:space="preserve"> </w:t>
            </w:r>
            <w:r w:rsidRPr="00DB0D86">
              <w:rPr>
                <w:rFonts w:ascii="Arial" w:hAnsi="Arial" w:cs="Arial"/>
              </w:rPr>
              <w:t xml:space="preserve">However, the Information Commissioner has made it clear that this cannot be used as a blanket justification for refusing access, and that the </w:t>
            </w:r>
            <w:r w:rsidR="00C932F3" w:rsidRPr="00DB0D86">
              <w:rPr>
                <w:rFonts w:ascii="Arial" w:hAnsi="Arial" w:cs="Arial"/>
              </w:rPr>
              <w:t>Council</w:t>
            </w:r>
            <w:r w:rsidRPr="00DB0D86">
              <w:rPr>
                <w:rFonts w:ascii="Arial" w:hAnsi="Arial" w:cs="Arial"/>
              </w:rPr>
              <w:t xml:space="preserve"> may not agree to treat information as confidential unless there is a really strong justification for doing so.</w:t>
            </w:r>
            <w:r w:rsidR="00CB5513">
              <w:rPr>
                <w:rFonts w:ascii="Arial" w:hAnsi="Arial" w:cs="Arial"/>
              </w:rPr>
              <w:t xml:space="preserve"> </w:t>
            </w:r>
          </w:p>
        </w:tc>
      </w:tr>
    </w:tbl>
    <w:p w:rsidR="00277CDC" w:rsidRDefault="00277CDC" w:rsidP="00962EBC">
      <w:pPr>
        <w:pStyle w:val="Heading2"/>
        <w:spacing w:after="240"/>
        <w:ind w:left="709" w:right="6" w:hanging="709"/>
        <w:jc w:val="left"/>
        <w:rPr>
          <w:rFonts w:cs="Arial"/>
        </w:rPr>
      </w:pPr>
      <w:bookmarkStart w:id="18" w:name="_Toc282658"/>
    </w:p>
    <w:p w:rsidR="00EA3AA7" w:rsidRPr="00DB0D86" w:rsidRDefault="00A81E1D" w:rsidP="00962EBC">
      <w:pPr>
        <w:pStyle w:val="Heading2"/>
        <w:spacing w:after="240"/>
        <w:ind w:left="709" w:right="6" w:hanging="709"/>
        <w:jc w:val="left"/>
        <w:rPr>
          <w:rFonts w:cs="Arial"/>
        </w:rPr>
      </w:pPr>
      <w:r w:rsidRPr="00DB0D86">
        <w:rPr>
          <w:rFonts w:cs="Arial"/>
        </w:rPr>
        <w:t xml:space="preserve">Bribery Act 2010 &amp; </w:t>
      </w:r>
      <w:r w:rsidR="00EA3AA7" w:rsidRPr="00DB0D86">
        <w:rPr>
          <w:rFonts w:cs="Arial"/>
        </w:rPr>
        <w:t>Whistleblowing</w:t>
      </w:r>
      <w:bookmarkEnd w:id="18"/>
    </w:p>
    <w:p w:rsidR="0046368D" w:rsidRPr="00DB0D86" w:rsidRDefault="00C932F3" w:rsidP="00163EB8">
      <w:pPr>
        <w:numPr>
          <w:ilvl w:val="1"/>
          <w:numId w:val="7"/>
        </w:numPr>
        <w:spacing w:after="240"/>
        <w:ind w:left="709" w:hanging="709"/>
        <w:rPr>
          <w:rFonts w:ascii="Arial" w:hAnsi="Arial" w:cs="Arial"/>
        </w:rPr>
      </w:pPr>
      <w:r w:rsidRPr="00DB0D86">
        <w:rPr>
          <w:rFonts w:ascii="Arial" w:hAnsi="Arial" w:cs="Arial"/>
        </w:rPr>
        <w:t>Council</w:t>
      </w:r>
      <w:r w:rsidR="00EA3AA7" w:rsidRPr="00DB0D86">
        <w:rPr>
          <w:rFonts w:ascii="Arial" w:hAnsi="Arial" w:cs="Arial"/>
        </w:rPr>
        <w:t xml:space="preserve"> contracts include provisions under which the contract will be terminated if the service provider or anyone on its behalf bribes or tries to bribe anyone in connection with any contract, or commits an offence under the Prevention of Corruption Acts 1889-1916</w:t>
      </w:r>
      <w:r w:rsidR="00BD30D4" w:rsidRPr="00DB0D86">
        <w:rPr>
          <w:rFonts w:ascii="Arial" w:hAnsi="Arial" w:cs="Arial"/>
        </w:rPr>
        <w:t xml:space="preserve"> or Bribery Act 2010</w:t>
      </w:r>
      <w:r w:rsidR="00EA3AA7" w:rsidRPr="00DB0D86">
        <w:rPr>
          <w:rFonts w:ascii="Arial" w:hAnsi="Arial" w:cs="Arial"/>
        </w:rPr>
        <w:t>.</w:t>
      </w:r>
    </w:p>
    <w:p w:rsidR="0046368D" w:rsidRPr="00DB0D86" w:rsidRDefault="00EA3AA7" w:rsidP="00163EB8">
      <w:pPr>
        <w:numPr>
          <w:ilvl w:val="1"/>
          <w:numId w:val="7"/>
        </w:numPr>
        <w:spacing w:after="240"/>
        <w:ind w:left="709" w:hanging="709"/>
        <w:rPr>
          <w:rFonts w:ascii="Arial" w:hAnsi="Arial" w:cs="Arial"/>
        </w:rPr>
      </w:pPr>
      <w:r w:rsidRPr="00DB0D86">
        <w:rPr>
          <w:rFonts w:ascii="Arial" w:hAnsi="Arial" w:cs="Arial"/>
        </w:rPr>
        <w:t>There are stringent similar provisions under both UK and European law in respect of money laundering and misconduct in respect of European funding.</w:t>
      </w:r>
    </w:p>
    <w:p w:rsidR="005D329E"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Pr="00DB0D86">
        <w:rPr>
          <w:rFonts w:ascii="Arial" w:hAnsi="Arial" w:cs="Arial"/>
        </w:rPr>
        <w:t xml:space="preserve"> also requires of </w:t>
      </w:r>
      <w:r w:rsidR="00B61E7A" w:rsidRPr="00DB0D86">
        <w:rPr>
          <w:rFonts w:ascii="Arial" w:hAnsi="Arial" w:cs="Arial"/>
        </w:rPr>
        <w:t>bidders</w:t>
      </w:r>
      <w:r w:rsidRPr="00DB0D86">
        <w:rPr>
          <w:rFonts w:ascii="Arial" w:hAnsi="Arial" w:cs="Arial"/>
        </w:rPr>
        <w:t xml:space="preserve"> that they sign non-collusion agreements to the effect that they will not collude with other bidders in submitting bids</w:t>
      </w:r>
      <w:r w:rsidR="00B61E7A" w:rsidRPr="00DB0D86">
        <w:rPr>
          <w:rFonts w:ascii="Arial" w:hAnsi="Arial" w:cs="Arial"/>
        </w:rPr>
        <w:t>, except where they are consortiums</w:t>
      </w:r>
      <w:r w:rsidRPr="00DB0D86">
        <w:rPr>
          <w:rFonts w:ascii="Arial" w:hAnsi="Arial" w:cs="Arial"/>
        </w:rPr>
        <w:t>.</w:t>
      </w:r>
    </w:p>
    <w:p w:rsidR="0046368D" w:rsidRPr="00DB0D86" w:rsidRDefault="00F92048" w:rsidP="00163EB8">
      <w:pPr>
        <w:numPr>
          <w:ilvl w:val="1"/>
          <w:numId w:val="7"/>
        </w:numPr>
        <w:spacing w:after="240"/>
        <w:ind w:left="709" w:hanging="709"/>
        <w:rPr>
          <w:rFonts w:ascii="Arial" w:hAnsi="Arial" w:cs="Arial"/>
        </w:rPr>
      </w:pPr>
      <w:r w:rsidRPr="00DB0D86">
        <w:rPr>
          <w:rFonts w:ascii="Arial" w:hAnsi="Arial" w:cs="Arial"/>
        </w:rPr>
        <w:lastRenderedPageBreak/>
        <w:t xml:space="preserve">The </w:t>
      </w:r>
      <w:r w:rsidR="00C932F3" w:rsidRPr="00DB0D86">
        <w:rPr>
          <w:rFonts w:ascii="Arial" w:hAnsi="Arial" w:cs="Arial"/>
        </w:rPr>
        <w:t>Council</w:t>
      </w:r>
      <w:r w:rsidR="00EA3AA7" w:rsidRPr="00DB0D86">
        <w:rPr>
          <w:rFonts w:ascii="Arial" w:hAnsi="Arial" w:cs="Arial"/>
        </w:rPr>
        <w:t xml:space="preserve"> encourages all </w:t>
      </w:r>
      <w:r w:rsidR="006643CD" w:rsidRPr="00DB0D86">
        <w:rPr>
          <w:rFonts w:ascii="Arial" w:hAnsi="Arial" w:cs="Arial"/>
        </w:rPr>
        <w:t>bidders</w:t>
      </w:r>
      <w:r w:rsidR="00EA3AA7" w:rsidRPr="00DB0D86">
        <w:rPr>
          <w:rFonts w:ascii="Arial" w:hAnsi="Arial" w:cs="Arial"/>
        </w:rPr>
        <w:t xml:space="preserve"> or for that ma</w:t>
      </w:r>
      <w:r w:rsidR="00B61E7A" w:rsidRPr="00DB0D86">
        <w:rPr>
          <w:rFonts w:ascii="Arial" w:hAnsi="Arial" w:cs="Arial"/>
        </w:rPr>
        <w:t xml:space="preserve">tter anyone else, to contact the </w:t>
      </w:r>
      <w:r w:rsidR="00C932F3" w:rsidRPr="00DB0D86">
        <w:rPr>
          <w:rFonts w:ascii="Arial" w:hAnsi="Arial" w:cs="Arial"/>
        </w:rPr>
        <w:t>Council</w:t>
      </w:r>
      <w:r w:rsidR="00B61E7A" w:rsidRPr="00DB0D86">
        <w:rPr>
          <w:rFonts w:ascii="Arial" w:hAnsi="Arial" w:cs="Arial"/>
        </w:rPr>
        <w:t xml:space="preserve"> </w:t>
      </w:r>
      <w:r w:rsidR="00EA3AA7" w:rsidRPr="00DB0D86">
        <w:rPr>
          <w:rFonts w:ascii="Arial" w:hAnsi="Arial" w:cs="Arial"/>
        </w:rPr>
        <w:t xml:space="preserve">if any </w:t>
      </w:r>
      <w:r w:rsidR="00C932F3" w:rsidRPr="00DB0D86">
        <w:rPr>
          <w:rFonts w:ascii="Arial" w:hAnsi="Arial" w:cs="Arial"/>
        </w:rPr>
        <w:t>Council</w:t>
      </w:r>
      <w:r w:rsidR="00EA3AA7" w:rsidRPr="00DB0D86">
        <w:rPr>
          <w:rFonts w:ascii="Arial" w:hAnsi="Arial" w:cs="Arial"/>
        </w:rPr>
        <w:t xml:space="preserve">lor, employee or other service provider, </w:t>
      </w:r>
      <w:r w:rsidR="006643CD" w:rsidRPr="00DB0D86">
        <w:rPr>
          <w:rFonts w:ascii="Arial" w:hAnsi="Arial" w:cs="Arial"/>
        </w:rPr>
        <w:t>bidder</w:t>
      </w:r>
      <w:r w:rsidR="00EA3AA7" w:rsidRPr="00DB0D86">
        <w:rPr>
          <w:rFonts w:ascii="Arial" w:hAnsi="Arial" w:cs="Arial"/>
        </w:rPr>
        <w:t xml:space="preserve"> or potential </w:t>
      </w:r>
      <w:r w:rsidR="006643CD" w:rsidRPr="00DB0D86">
        <w:rPr>
          <w:rFonts w:ascii="Arial" w:hAnsi="Arial" w:cs="Arial"/>
        </w:rPr>
        <w:t>bidder</w:t>
      </w:r>
      <w:r w:rsidR="00EA3AA7" w:rsidRPr="00DB0D86">
        <w:rPr>
          <w:rFonts w:ascii="Arial" w:hAnsi="Arial" w:cs="Arial"/>
        </w:rPr>
        <w:t xml:space="preserve"> approaches them and either attempts to engage them in any such activity or hints that they could do so.</w:t>
      </w:r>
      <w:r w:rsidR="00CB5513">
        <w:rPr>
          <w:rFonts w:ascii="Arial" w:hAnsi="Arial" w:cs="Arial"/>
        </w:rPr>
        <w:t xml:space="preserve"> </w:t>
      </w:r>
      <w:r w:rsidR="00EA3AA7" w:rsidRPr="00DB0D86">
        <w:rPr>
          <w:rFonts w:ascii="Arial" w:hAnsi="Arial" w:cs="Arial"/>
        </w:rPr>
        <w:t xml:space="preserve">If so, they should contact the </w:t>
      </w:r>
      <w:r w:rsidR="00C932F3" w:rsidRPr="00DB0D86">
        <w:rPr>
          <w:rFonts w:ascii="Arial" w:hAnsi="Arial" w:cs="Arial"/>
        </w:rPr>
        <w:t>Council</w:t>
      </w:r>
      <w:r w:rsidR="00B61E7A" w:rsidRPr="00DB0D86">
        <w:rPr>
          <w:rFonts w:ascii="Arial" w:hAnsi="Arial" w:cs="Arial"/>
        </w:rPr>
        <w:t>’s Chief Internal Auditor.</w:t>
      </w:r>
    </w:p>
    <w:p w:rsidR="0046368D" w:rsidRPr="00DB0D86" w:rsidRDefault="005D329E" w:rsidP="00163EB8">
      <w:pPr>
        <w:numPr>
          <w:ilvl w:val="1"/>
          <w:numId w:val="7"/>
        </w:numPr>
        <w:spacing w:after="240"/>
        <w:ind w:left="709" w:hanging="709"/>
        <w:rPr>
          <w:rFonts w:ascii="Arial" w:hAnsi="Arial" w:cs="Arial"/>
        </w:rPr>
      </w:pPr>
      <w:r w:rsidRPr="00DB0D86">
        <w:rPr>
          <w:rFonts w:ascii="Arial" w:hAnsi="Arial" w:cs="Arial"/>
        </w:rPr>
        <w:t xml:space="preserve">If so, or for that matter in respect of any concerns a supplier may </w:t>
      </w:r>
      <w:proofErr w:type="gramStart"/>
      <w:r w:rsidR="00585A3B" w:rsidRPr="00DB0D86">
        <w:rPr>
          <w:rFonts w:ascii="Arial" w:hAnsi="Arial" w:cs="Arial"/>
        </w:rPr>
        <w:t>raise</w:t>
      </w:r>
      <w:proofErr w:type="gramEnd"/>
      <w:r w:rsidRPr="00DB0D86">
        <w:rPr>
          <w:rFonts w:ascii="Arial" w:hAnsi="Arial" w:cs="Arial"/>
        </w:rPr>
        <w:t xml:space="preserve"> about any other sort of irregularity, it will treat their information in confidence in comparable fashion as the protection offered to employees under the </w:t>
      </w:r>
      <w:r w:rsidR="00C932F3" w:rsidRPr="00DB0D86">
        <w:rPr>
          <w:rFonts w:ascii="Arial" w:hAnsi="Arial" w:cs="Arial"/>
        </w:rPr>
        <w:t>Council</w:t>
      </w:r>
      <w:r w:rsidRPr="00DB0D86">
        <w:rPr>
          <w:rFonts w:ascii="Arial" w:hAnsi="Arial" w:cs="Arial"/>
        </w:rPr>
        <w:t>’s Whistle Blowing Policy.</w:t>
      </w:r>
      <w:r w:rsidR="00CB5513">
        <w:rPr>
          <w:rFonts w:ascii="Arial" w:hAnsi="Arial" w:cs="Arial"/>
        </w:rPr>
        <w:t xml:space="preserve"> </w:t>
      </w:r>
      <w:r w:rsidRPr="00DB0D86">
        <w:rPr>
          <w:rFonts w:ascii="Arial" w:hAnsi="Arial" w:cs="Arial"/>
        </w:rPr>
        <w:t xml:space="preserve">This can be found on the </w:t>
      </w:r>
      <w:r w:rsidR="00C932F3" w:rsidRPr="00DB0D86">
        <w:rPr>
          <w:rFonts w:ascii="Arial" w:hAnsi="Arial" w:cs="Arial"/>
        </w:rPr>
        <w:t>Council</w:t>
      </w:r>
      <w:r w:rsidRPr="00DB0D86">
        <w:rPr>
          <w:rFonts w:ascii="Arial" w:hAnsi="Arial" w:cs="Arial"/>
        </w:rPr>
        <w:t>’s publicly accessible website.</w:t>
      </w:r>
    </w:p>
    <w:p w:rsidR="00EA3AA7" w:rsidRPr="00DB0D86" w:rsidRDefault="00EA3AA7" w:rsidP="00962EBC">
      <w:pPr>
        <w:pStyle w:val="Heading2"/>
        <w:spacing w:after="240"/>
        <w:ind w:left="709" w:right="6" w:hanging="709"/>
        <w:jc w:val="left"/>
        <w:rPr>
          <w:rFonts w:cs="Arial"/>
        </w:rPr>
      </w:pPr>
      <w:bookmarkStart w:id="19" w:name="_Toc282659"/>
      <w:bookmarkStart w:id="20" w:name="_Toc369173460"/>
      <w:r w:rsidRPr="00DB0D86">
        <w:rPr>
          <w:rFonts w:cs="Arial"/>
        </w:rPr>
        <w:t>Fraud Act 2006</w:t>
      </w:r>
      <w:bookmarkEnd w:id="19"/>
      <w:r w:rsidRPr="00DB0D86">
        <w:rPr>
          <w:rFonts w:cs="Arial"/>
        </w:rPr>
        <w:t xml:space="preserve"> </w:t>
      </w:r>
      <w:bookmarkEnd w:id="20"/>
    </w:p>
    <w:p w:rsidR="00066B22" w:rsidRDefault="00FD649E" w:rsidP="00066B22">
      <w:pPr>
        <w:numPr>
          <w:ilvl w:val="1"/>
          <w:numId w:val="7"/>
        </w:numPr>
        <w:spacing w:after="240"/>
        <w:ind w:left="709" w:hanging="709"/>
        <w:rPr>
          <w:rFonts w:ascii="Arial" w:hAnsi="Arial" w:cs="Arial"/>
        </w:rPr>
      </w:pPr>
      <w:r w:rsidRPr="00DB0D86">
        <w:rPr>
          <w:rFonts w:ascii="Arial" w:hAnsi="Arial" w:cs="Arial"/>
        </w:rPr>
        <w:t>In responding to this bid documentation your attention is drawn to the Fraud Act which now includes offences of:</w:t>
      </w:r>
    </w:p>
    <w:p w:rsidR="00066B22" w:rsidRDefault="000811FD" w:rsidP="00066B22">
      <w:pPr>
        <w:numPr>
          <w:ilvl w:val="2"/>
          <w:numId w:val="7"/>
        </w:numPr>
        <w:spacing w:after="240"/>
        <w:ind w:left="1418" w:hanging="709"/>
        <w:rPr>
          <w:rFonts w:ascii="Arial" w:hAnsi="Arial" w:cs="Arial"/>
        </w:rPr>
      </w:pPr>
      <w:r w:rsidRPr="00066B22">
        <w:rPr>
          <w:rFonts w:ascii="Arial" w:hAnsi="Arial" w:cs="Arial"/>
        </w:rPr>
        <w:t>D</w:t>
      </w:r>
      <w:r w:rsidR="00EA3AA7" w:rsidRPr="00066B22">
        <w:rPr>
          <w:rFonts w:ascii="Arial" w:hAnsi="Arial" w:cs="Arial"/>
        </w:rPr>
        <w:t>ishonestly making a false representation; and</w:t>
      </w:r>
    </w:p>
    <w:p w:rsidR="0046368D" w:rsidRPr="00066B22" w:rsidRDefault="000811FD" w:rsidP="00066B22">
      <w:pPr>
        <w:numPr>
          <w:ilvl w:val="2"/>
          <w:numId w:val="7"/>
        </w:numPr>
        <w:spacing w:after="240"/>
        <w:ind w:left="1418" w:hanging="709"/>
        <w:rPr>
          <w:rFonts w:ascii="Arial" w:hAnsi="Arial" w:cs="Arial"/>
        </w:rPr>
      </w:pPr>
      <w:r w:rsidRPr="00066B22">
        <w:rPr>
          <w:rFonts w:ascii="Arial" w:hAnsi="Arial" w:cs="Arial"/>
        </w:rPr>
        <w:t>D</w:t>
      </w:r>
      <w:r w:rsidR="00EA3AA7" w:rsidRPr="00066B22">
        <w:rPr>
          <w:rFonts w:ascii="Arial" w:hAnsi="Arial" w:cs="Arial"/>
        </w:rPr>
        <w:t>ishonestly failing to disclose information which a person is under legal duty to disclose.</w:t>
      </w:r>
    </w:p>
    <w:p w:rsidR="0046368D" w:rsidRPr="00DB0D86" w:rsidRDefault="00EA3AA7" w:rsidP="00066B22">
      <w:pPr>
        <w:numPr>
          <w:ilvl w:val="1"/>
          <w:numId w:val="7"/>
        </w:numPr>
        <w:spacing w:after="240"/>
        <w:ind w:left="709" w:hanging="709"/>
        <w:rPr>
          <w:rFonts w:ascii="Arial" w:hAnsi="Arial" w:cs="Arial"/>
        </w:rPr>
      </w:pPr>
      <w:r w:rsidRPr="00DB0D86">
        <w:rPr>
          <w:rFonts w:ascii="Arial" w:hAnsi="Arial" w:cs="Arial"/>
        </w:rPr>
        <w:t>In both cases with the intention of making a gain for oneself or causing a loss or exposing another to a risk of loss.</w:t>
      </w:r>
    </w:p>
    <w:p w:rsidR="0046368D" w:rsidRPr="00DB0D86" w:rsidRDefault="00EA3AA7" w:rsidP="00A04AB9">
      <w:pPr>
        <w:numPr>
          <w:ilvl w:val="1"/>
          <w:numId w:val="7"/>
        </w:numPr>
        <w:spacing w:after="240"/>
        <w:ind w:left="709" w:hanging="709"/>
        <w:rPr>
          <w:rFonts w:ascii="Arial" w:hAnsi="Arial" w:cs="Arial"/>
        </w:rPr>
      </w:pPr>
      <w:r w:rsidRPr="00DB0D86">
        <w:rPr>
          <w:rFonts w:ascii="Arial" w:hAnsi="Arial" w:cs="Arial"/>
        </w:rPr>
        <w:t xml:space="preserve">When returning your </w:t>
      </w:r>
      <w:r w:rsidR="00FD649E" w:rsidRPr="00DB0D86">
        <w:rPr>
          <w:rFonts w:ascii="Arial" w:hAnsi="Arial" w:cs="Arial"/>
        </w:rPr>
        <w:t>bid</w:t>
      </w:r>
      <w:r w:rsidRPr="00DB0D86">
        <w:rPr>
          <w:rFonts w:ascii="Arial" w:hAnsi="Arial" w:cs="Arial"/>
        </w:rPr>
        <w:t xml:space="preserve"> you are confirming that your </w:t>
      </w:r>
      <w:r w:rsidR="00FD649E" w:rsidRPr="00DB0D86">
        <w:rPr>
          <w:rFonts w:ascii="Arial" w:hAnsi="Arial" w:cs="Arial"/>
        </w:rPr>
        <w:t>bid</w:t>
      </w:r>
      <w:r w:rsidRPr="00DB0D86">
        <w:rPr>
          <w:rFonts w:ascii="Arial" w:hAnsi="Arial" w:cs="Arial"/>
        </w:rPr>
        <w:t xml:space="preserve"> contains accurate information which will not mislead the </w:t>
      </w:r>
      <w:r w:rsidR="00C932F3" w:rsidRPr="00DB0D86">
        <w:rPr>
          <w:rFonts w:ascii="Arial" w:hAnsi="Arial" w:cs="Arial"/>
        </w:rPr>
        <w:t>Council</w:t>
      </w:r>
      <w:r w:rsidRPr="00DB0D86">
        <w:rPr>
          <w:rFonts w:ascii="Arial" w:hAnsi="Arial" w:cs="Arial"/>
        </w:rPr>
        <w:t xml:space="preserve"> i</w:t>
      </w:r>
      <w:r w:rsidR="00FD649E" w:rsidRPr="00DB0D86">
        <w:rPr>
          <w:rFonts w:ascii="Arial" w:hAnsi="Arial" w:cs="Arial"/>
        </w:rPr>
        <w:t>n the bid</w:t>
      </w:r>
      <w:r w:rsidR="0046368D" w:rsidRPr="00DB0D86">
        <w:rPr>
          <w:rFonts w:ascii="Arial" w:hAnsi="Arial" w:cs="Arial"/>
        </w:rPr>
        <w:t xml:space="preserve"> evaluation process.</w:t>
      </w:r>
    </w:p>
    <w:p w:rsidR="0046368D" w:rsidRPr="00DB0D86" w:rsidRDefault="00EA3AA7" w:rsidP="00B42D60">
      <w:pPr>
        <w:numPr>
          <w:ilvl w:val="1"/>
          <w:numId w:val="7"/>
        </w:numPr>
        <w:spacing w:after="240"/>
        <w:ind w:left="709" w:hanging="709"/>
        <w:rPr>
          <w:rFonts w:ascii="Arial" w:hAnsi="Arial" w:cs="Arial"/>
        </w:rPr>
      </w:pPr>
      <w:r w:rsidRPr="00DB0D86">
        <w:rPr>
          <w:rFonts w:ascii="Arial" w:hAnsi="Arial" w:cs="Arial"/>
        </w:rPr>
        <w:t xml:space="preserve">In the event that the </w:t>
      </w:r>
      <w:r w:rsidR="00C932F3" w:rsidRPr="00DB0D86">
        <w:rPr>
          <w:rFonts w:ascii="Arial" w:hAnsi="Arial" w:cs="Arial"/>
        </w:rPr>
        <w:t>Council</w:t>
      </w:r>
      <w:r w:rsidRPr="00DB0D86">
        <w:rPr>
          <w:rFonts w:ascii="Arial" w:hAnsi="Arial" w:cs="Arial"/>
        </w:rPr>
        <w:t xml:space="preserve"> finds that any </w:t>
      </w:r>
      <w:r w:rsidR="006643CD" w:rsidRPr="00DB0D86">
        <w:rPr>
          <w:rFonts w:ascii="Arial" w:hAnsi="Arial" w:cs="Arial"/>
        </w:rPr>
        <w:t>bid</w:t>
      </w:r>
      <w:r w:rsidRPr="00DB0D86">
        <w:rPr>
          <w:rFonts w:ascii="Arial" w:hAnsi="Arial" w:cs="Arial"/>
        </w:rPr>
        <w:t xml:space="preserve"> contains a false representation, or which fails to disclo</w:t>
      </w:r>
      <w:r w:rsidR="00FD649E" w:rsidRPr="00DB0D86">
        <w:rPr>
          <w:rFonts w:ascii="Arial" w:hAnsi="Arial" w:cs="Arial"/>
        </w:rPr>
        <w:t>se information relevant to the bid</w:t>
      </w:r>
      <w:r w:rsidRPr="00DB0D86">
        <w:rPr>
          <w:rFonts w:ascii="Arial" w:hAnsi="Arial" w:cs="Arial"/>
        </w:rPr>
        <w:t xml:space="preserve"> selection process, that </w:t>
      </w:r>
      <w:r w:rsidR="006643CD" w:rsidRPr="00DB0D86">
        <w:rPr>
          <w:rFonts w:ascii="Arial" w:hAnsi="Arial" w:cs="Arial"/>
        </w:rPr>
        <w:t>bid</w:t>
      </w:r>
      <w:r w:rsidRPr="00DB0D86">
        <w:rPr>
          <w:rFonts w:ascii="Arial" w:hAnsi="Arial" w:cs="Arial"/>
        </w:rPr>
        <w:t xml:space="preserve"> will be disqualified and the </w:t>
      </w:r>
      <w:r w:rsidR="00C932F3" w:rsidRPr="00DB0D86">
        <w:rPr>
          <w:rFonts w:ascii="Arial" w:hAnsi="Arial" w:cs="Arial"/>
        </w:rPr>
        <w:t>Council</w:t>
      </w:r>
      <w:r w:rsidRPr="00DB0D86">
        <w:rPr>
          <w:rFonts w:ascii="Arial" w:hAnsi="Arial" w:cs="Arial"/>
        </w:rPr>
        <w:t xml:space="preserve"> will consider referring the matter to the police.</w:t>
      </w:r>
    </w:p>
    <w:p w:rsidR="0046368D" w:rsidRPr="00DB0D86" w:rsidRDefault="00EA3AA7" w:rsidP="00066B22">
      <w:pPr>
        <w:numPr>
          <w:ilvl w:val="1"/>
          <w:numId w:val="7"/>
        </w:numPr>
        <w:spacing w:after="240"/>
        <w:ind w:left="709" w:hanging="709"/>
        <w:rPr>
          <w:rFonts w:ascii="Arial" w:hAnsi="Arial" w:cs="Arial"/>
        </w:rPr>
      </w:pPr>
      <w:r w:rsidRPr="00DB0D86">
        <w:rPr>
          <w:rFonts w:ascii="Arial" w:hAnsi="Arial" w:cs="Arial"/>
        </w:rPr>
        <w:t xml:space="preserve">If your </w:t>
      </w:r>
      <w:r w:rsidR="00FD649E" w:rsidRPr="00DB0D86">
        <w:rPr>
          <w:rFonts w:ascii="Arial" w:hAnsi="Arial" w:cs="Arial"/>
        </w:rPr>
        <w:t>bid</w:t>
      </w:r>
      <w:r w:rsidRPr="00DB0D86">
        <w:rPr>
          <w:rFonts w:ascii="Arial" w:hAnsi="Arial" w:cs="Arial"/>
        </w:rPr>
        <w:t xml:space="preserve"> is successful and the </w:t>
      </w:r>
      <w:r w:rsidR="00C932F3" w:rsidRPr="00DB0D86">
        <w:rPr>
          <w:rFonts w:ascii="Arial" w:hAnsi="Arial" w:cs="Arial"/>
        </w:rPr>
        <w:t>Council</w:t>
      </w:r>
      <w:r w:rsidRPr="00DB0D86">
        <w:rPr>
          <w:rFonts w:ascii="Arial" w:hAnsi="Arial" w:cs="Arial"/>
        </w:rPr>
        <w:t xml:space="preserve"> find</w:t>
      </w:r>
      <w:r w:rsidR="00FC6E63" w:rsidRPr="00DB0D86">
        <w:rPr>
          <w:rFonts w:ascii="Arial" w:hAnsi="Arial" w:cs="Arial"/>
        </w:rPr>
        <w:t>s</w:t>
      </w:r>
      <w:r w:rsidRPr="00DB0D86">
        <w:rPr>
          <w:rFonts w:ascii="Arial" w:hAnsi="Arial" w:cs="Arial"/>
        </w:rPr>
        <w:t xml:space="preserve"> during the period of the Contract that either of the above applies, the </w:t>
      </w:r>
      <w:r w:rsidR="00C932F3" w:rsidRPr="00DB0D86">
        <w:rPr>
          <w:rFonts w:ascii="Arial" w:hAnsi="Arial" w:cs="Arial"/>
        </w:rPr>
        <w:t>Council</w:t>
      </w:r>
      <w:r w:rsidRPr="00DB0D86">
        <w:rPr>
          <w:rFonts w:ascii="Arial" w:hAnsi="Arial" w:cs="Arial"/>
        </w:rPr>
        <w:t xml:space="preserve"> reserves the right to immediate termination and to a full indemnity for any loss or damage caused.</w:t>
      </w:r>
    </w:p>
    <w:p w:rsidR="00B15EEC" w:rsidRPr="00DB0D86" w:rsidRDefault="00B15EEC" w:rsidP="00757743">
      <w:pPr>
        <w:pStyle w:val="Heading2"/>
        <w:spacing w:after="240"/>
        <w:ind w:left="709" w:right="6" w:hanging="709"/>
        <w:jc w:val="left"/>
        <w:rPr>
          <w:rFonts w:cs="Arial"/>
        </w:rPr>
      </w:pPr>
      <w:bookmarkStart w:id="21" w:name="_Toc282660"/>
      <w:r w:rsidRPr="00DB0D86">
        <w:rPr>
          <w:rFonts w:cs="Arial"/>
        </w:rPr>
        <w:t>Data Protection</w:t>
      </w:r>
      <w:r w:rsidR="007D496B">
        <w:rPr>
          <w:rFonts w:cs="Arial"/>
        </w:rPr>
        <w:t xml:space="preserve"> (GDPR)</w:t>
      </w:r>
      <w:bookmarkEnd w:id="21"/>
    </w:p>
    <w:p w:rsidR="00A04AB9" w:rsidRPr="00066B22" w:rsidRDefault="00A04AB9" w:rsidP="00066B22">
      <w:pPr>
        <w:numPr>
          <w:ilvl w:val="1"/>
          <w:numId w:val="7"/>
        </w:numPr>
        <w:spacing w:after="240"/>
        <w:ind w:left="709" w:hanging="709"/>
        <w:rPr>
          <w:rFonts w:cs="Arial"/>
          <w:bCs/>
        </w:rPr>
      </w:pPr>
      <w:r w:rsidRPr="00066B22">
        <w:rPr>
          <w:rFonts w:ascii="Arial" w:hAnsi="Arial" w:cs="Arial"/>
        </w:rPr>
        <w:t xml:space="preserve">The Council requires the bidder to comply with the Data Protection Act 2018 and The General Data Protection Regulations, and take appropriate data security measures </w:t>
      </w:r>
      <w:r w:rsidR="00277CDC">
        <w:rPr>
          <w:rFonts w:ascii="Arial" w:hAnsi="Arial" w:cs="Arial"/>
        </w:rPr>
        <w:t xml:space="preserve">when processing personal data. </w:t>
      </w:r>
      <w:r w:rsidRPr="00066B22">
        <w:rPr>
          <w:rFonts w:ascii="Arial" w:hAnsi="Arial" w:cs="Arial"/>
        </w:rPr>
        <w:t>Any personal data processed by the bidder may only be disclosed in line with instructions from the Council and not disclosed to any third party unless permitted to do so. If the service provided does require the bidder to be a data processor for the Council then the bidder may be asked to sign a Data Processing Agreement.  It will ensure that its employees, sub-contractors and suppliers do not divulge customers’ confidential information as a part of the bidding process.</w:t>
      </w:r>
    </w:p>
    <w:p w:rsidR="007F0F1B" w:rsidRDefault="000811FD" w:rsidP="00066B22">
      <w:pPr>
        <w:spacing w:after="240"/>
        <w:rPr>
          <w:rFonts w:ascii="Arial" w:hAnsi="Arial" w:cs="Arial"/>
        </w:rPr>
      </w:pPr>
      <w:r w:rsidRPr="00066B22">
        <w:rPr>
          <w:rFonts w:ascii="Arial" w:hAnsi="Arial" w:cs="Arial"/>
          <w:b/>
          <w:bCs/>
        </w:rPr>
        <w:t>Bristol Pound</w:t>
      </w:r>
      <w:r w:rsidR="000D1FBB" w:rsidRPr="00066B22">
        <w:rPr>
          <w:rFonts w:ascii="Arial" w:hAnsi="Arial" w:cs="Arial"/>
          <w:b/>
          <w:bCs/>
        </w:rPr>
        <w:t xml:space="preserve"> -</w:t>
      </w:r>
      <w:r w:rsidR="000D1FBB" w:rsidRPr="007F0F1B">
        <w:rPr>
          <w:rFonts w:cs="Arial"/>
          <w:b/>
          <w:bCs/>
        </w:rPr>
        <w:t xml:space="preserve"> </w:t>
      </w:r>
      <w:r w:rsidR="000D1FBB" w:rsidRPr="00277CDC">
        <w:rPr>
          <w:rFonts w:ascii="Arial" w:hAnsi="Arial" w:cs="Arial"/>
        </w:rPr>
        <w:t xml:space="preserve">link </w:t>
      </w:r>
      <w:hyperlink r:id="rId15" w:history="1">
        <w:r w:rsidR="000D1FBB" w:rsidRPr="00277CDC">
          <w:rPr>
            <w:rStyle w:val="Hyperlink"/>
            <w:rFonts w:ascii="Arial" w:hAnsi="Arial" w:cs="Arial"/>
            <w:bCs/>
          </w:rPr>
          <w:t>https://bristolpound.org/</w:t>
        </w:r>
      </w:hyperlink>
    </w:p>
    <w:p w:rsidR="000811FD" w:rsidRPr="00DB0D86" w:rsidRDefault="00405678" w:rsidP="00757743">
      <w:pPr>
        <w:numPr>
          <w:ilvl w:val="1"/>
          <w:numId w:val="7"/>
        </w:numPr>
        <w:spacing w:after="240"/>
        <w:ind w:left="709" w:hanging="709"/>
        <w:rPr>
          <w:rFonts w:ascii="Arial" w:hAnsi="Arial" w:cs="Arial"/>
        </w:rPr>
      </w:pPr>
      <w:r w:rsidRPr="00DB0D86">
        <w:rPr>
          <w:rFonts w:ascii="Arial" w:hAnsi="Arial" w:cs="Arial"/>
        </w:rPr>
        <w:t xml:space="preserve">The </w:t>
      </w:r>
      <w:r w:rsidR="00C932F3" w:rsidRPr="00DB0D86">
        <w:rPr>
          <w:rFonts w:ascii="Arial" w:hAnsi="Arial" w:cs="Arial"/>
        </w:rPr>
        <w:t>Council</w:t>
      </w:r>
      <w:r w:rsidR="000811FD" w:rsidRPr="00DB0D86">
        <w:rPr>
          <w:rFonts w:ascii="Arial" w:hAnsi="Arial" w:cs="Arial"/>
        </w:rPr>
        <w:t xml:space="preserve"> is keen to deliver economic, social and environmental value through its spending. Paying suppliers and giving grants to those who are prepared to accept their fees or grant in Bristol Pounds is a very visible way to demonstrate </w:t>
      </w:r>
      <w:r w:rsidR="000811FD" w:rsidRPr="00DB0D86">
        <w:rPr>
          <w:rFonts w:ascii="Arial" w:hAnsi="Arial" w:cs="Arial"/>
        </w:rPr>
        <w:lastRenderedPageBreak/>
        <w:t xml:space="preserve">that the local economy and communities are receiving additional benefit from that spending and more sustainable supply chains are being created.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The Bristol Pound ‘£B’ is the UK’s first city wide local currency. The £B is run as a not-for-profit partnership between the Bristol Pound Community Interest Company and Bristol Credit Union. </w:t>
      </w:r>
    </w:p>
    <w:p w:rsidR="0046368D" w:rsidRPr="00DB0D86" w:rsidRDefault="000811FD" w:rsidP="00163EB8">
      <w:pPr>
        <w:numPr>
          <w:ilvl w:val="1"/>
          <w:numId w:val="7"/>
        </w:numPr>
        <w:spacing w:after="240"/>
        <w:ind w:left="709" w:hanging="709"/>
        <w:rPr>
          <w:rFonts w:ascii="Arial" w:hAnsi="Arial" w:cs="Arial"/>
        </w:rPr>
      </w:pPr>
      <w:r w:rsidRPr="00DB0D86">
        <w:rPr>
          <w:rFonts w:ascii="Arial" w:hAnsi="Arial" w:cs="Arial"/>
        </w:rPr>
        <w:t xml:space="preserve">The £B can be spent at participating businesses using either paper £B or electronically from a £B account. </w:t>
      </w:r>
    </w:p>
    <w:p w:rsidR="0046368D" w:rsidRPr="00DB0D86" w:rsidRDefault="000811FD" w:rsidP="00757743">
      <w:pPr>
        <w:numPr>
          <w:ilvl w:val="1"/>
          <w:numId w:val="7"/>
        </w:numPr>
        <w:spacing w:after="240"/>
        <w:ind w:left="709" w:hanging="709"/>
        <w:rPr>
          <w:rFonts w:ascii="Arial" w:hAnsi="Arial" w:cs="Arial"/>
        </w:rPr>
      </w:pPr>
      <w:r w:rsidRPr="00DB0D86">
        <w:rPr>
          <w:rFonts w:ascii="Arial" w:hAnsi="Arial" w:cs="Arial"/>
        </w:rPr>
        <w:t xml:space="preserve">Business accounts are available to independent traders that are based in or around Bristol. The </w:t>
      </w:r>
      <w:r w:rsidR="00C932F3" w:rsidRPr="00DB0D86">
        <w:rPr>
          <w:rFonts w:ascii="Arial" w:hAnsi="Arial" w:cs="Arial"/>
        </w:rPr>
        <w:t>Council</w:t>
      </w:r>
      <w:r w:rsidRPr="00DB0D86">
        <w:rPr>
          <w:rFonts w:ascii="Arial" w:hAnsi="Arial" w:cs="Arial"/>
        </w:rPr>
        <w:t xml:space="preserve"> is able to pay suppliers in £B and will offer this option to any successful supplier who meets the criteria. </w:t>
      </w:r>
    </w:p>
    <w:p w:rsidR="00757743" w:rsidRPr="000D1FBB" w:rsidRDefault="00757743" w:rsidP="00757743">
      <w:pPr>
        <w:pStyle w:val="Heading2"/>
        <w:spacing w:after="240"/>
        <w:jc w:val="left"/>
        <w:rPr>
          <w:rFonts w:cs="Arial"/>
          <w:b w:val="0"/>
          <w:color w:val="0000FF"/>
          <w:u w:val="single"/>
        </w:rPr>
      </w:pPr>
      <w:bookmarkStart w:id="22" w:name="_Toc530477033"/>
      <w:bookmarkStart w:id="23" w:name="_Toc282661"/>
      <w:r>
        <w:rPr>
          <w:rFonts w:cs="Arial"/>
        </w:rPr>
        <w:t>Liv</w:t>
      </w:r>
      <w:r w:rsidRPr="00DB0D86">
        <w:rPr>
          <w:rFonts w:cs="Arial"/>
        </w:rPr>
        <w:t>ing Wage</w:t>
      </w:r>
      <w:r>
        <w:rPr>
          <w:rFonts w:cs="Arial"/>
        </w:rPr>
        <w:t xml:space="preserve"> </w:t>
      </w:r>
      <w:r w:rsidRPr="00DB0D86">
        <w:rPr>
          <w:rFonts w:cs="Arial"/>
        </w:rPr>
        <w:t>Foundation</w:t>
      </w:r>
      <w:r>
        <w:t xml:space="preserve"> - </w:t>
      </w:r>
      <w:r w:rsidRPr="0057504C">
        <w:rPr>
          <w:b w:val="0"/>
        </w:rPr>
        <w:t xml:space="preserve">link </w:t>
      </w:r>
      <w:hyperlink r:id="rId16" w:history="1">
        <w:r w:rsidRPr="00AF5A8E">
          <w:rPr>
            <w:rStyle w:val="Hyperlink"/>
            <w:rFonts w:cs="Arial"/>
            <w:b w:val="0"/>
          </w:rPr>
          <w:t>http://www.livingwage.org.uk/</w:t>
        </w:r>
        <w:bookmarkEnd w:id="22"/>
        <w:bookmarkEnd w:id="23"/>
      </w:hyperlink>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Council has paid its own employees no less than the Foundation Living Wage since 1st October 2014.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The payment of the recommended LWF rate supports Bristol City Council in meeting many of its social, economic and environmental objectives e.g. ensuring that wages in the City can sustain families and individuals.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 xml:space="preserve">In accordance with the Council’s aspirations and objectives and its obligations under the Public Services (Social Value Act) 2012, we require our providers and suppliers to pay staff, employed to deliver our contracts, at least the Living Wage Foundation rate.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If a provider or supplier is currently not paying the Living Wage they may consider either no longer using any pay spine below the Living Wage, top this up or apply a discretionary supplement to pay spines that fall below the Living Wage.</w:t>
      </w:r>
      <w:r w:rsidR="00CB5513">
        <w:rPr>
          <w:rFonts w:ascii="Arial" w:hAnsi="Arial" w:cs="Arial"/>
        </w:rPr>
        <w:t xml:space="preserve"> </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The Council will annually review all Contracts in scope to ensure the Living Wage is being paid by our providers and suppliers.</w:t>
      </w:r>
    </w:p>
    <w:p w:rsidR="00757743" w:rsidRPr="00F23E6D" w:rsidRDefault="00757743" w:rsidP="00757743">
      <w:pPr>
        <w:numPr>
          <w:ilvl w:val="1"/>
          <w:numId w:val="7"/>
        </w:numPr>
        <w:spacing w:after="240"/>
        <w:ind w:left="709" w:hanging="709"/>
        <w:rPr>
          <w:rFonts w:ascii="Arial" w:hAnsi="Arial" w:cs="Arial"/>
        </w:rPr>
      </w:pPr>
      <w:r w:rsidRPr="00F23E6D">
        <w:rPr>
          <w:rFonts w:ascii="Arial" w:hAnsi="Arial" w:cs="Arial"/>
        </w:rPr>
        <w:t>A recent Government Apprentice and Pay Survey found that one in five were being paid less than the legal minimum.</w:t>
      </w:r>
    </w:p>
    <w:p w:rsidR="00E60041" w:rsidRPr="00757743" w:rsidRDefault="00757743" w:rsidP="00757743">
      <w:pPr>
        <w:numPr>
          <w:ilvl w:val="1"/>
          <w:numId w:val="7"/>
        </w:numPr>
        <w:spacing w:after="240"/>
        <w:ind w:left="709" w:hanging="709"/>
        <w:rPr>
          <w:rFonts w:ascii="Arial" w:hAnsi="Arial" w:cs="Arial"/>
        </w:rPr>
      </w:pPr>
      <w:r w:rsidRPr="00F23E6D">
        <w:rPr>
          <w:rFonts w:ascii="Arial" w:hAnsi="Arial" w:cs="Arial"/>
        </w:rPr>
        <w:t>If an employer fails to pay the minimum wage a complaint can be made to HM Revenue and Customs or an application made to an employment tribunal</w:t>
      </w:r>
      <w:r>
        <w:rPr>
          <w:rFonts w:ascii="Arial" w:hAnsi="Arial" w:cs="Arial"/>
        </w:rPr>
        <w:t>.</w:t>
      </w:r>
    </w:p>
    <w:p w:rsidR="00F35350" w:rsidRPr="00DB0D86" w:rsidRDefault="00F35350" w:rsidP="00757743">
      <w:pPr>
        <w:pStyle w:val="Heading2"/>
        <w:spacing w:after="240"/>
        <w:ind w:left="709" w:right="6" w:hanging="709"/>
        <w:jc w:val="left"/>
        <w:rPr>
          <w:rFonts w:cs="Arial"/>
        </w:rPr>
      </w:pPr>
      <w:bookmarkStart w:id="24" w:name="_Toc453662485"/>
      <w:bookmarkStart w:id="25" w:name="OLE_LINK6"/>
      <w:bookmarkStart w:id="26" w:name="OLE_LINK7"/>
      <w:bookmarkStart w:id="27" w:name="_Toc421793115"/>
      <w:bookmarkStart w:id="28" w:name="_Toc282662"/>
      <w:bookmarkEnd w:id="24"/>
      <w:bookmarkEnd w:id="25"/>
      <w:bookmarkEnd w:id="26"/>
      <w:r w:rsidRPr="00DB0D86">
        <w:rPr>
          <w:rFonts w:cs="Arial"/>
        </w:rPr>
        <w:t>Transfer of Undertakings (Protection of Employment) Regulations (TUPE)</w:t>
      </w:r>
      <w:bookmarkEnd w:id="27"/>
      <w:bookmarkEnd w:id="28"/>
      <w:r w:rsidRPr="00DB0D86">
        <w:rPr>
          <w:rStyle w:val="CommentReference"/>
          <w:rFonts w:cs="Arial"/>
          <w:b w:val="0"/>
          <w:bCs w:val="0"/>
        </w:rPr>
        <w:t xml:space="preserve"> </w:t>
      </w:r>
    </w:p>
    <w:p w:rsidR="00373E61" w:rsidRPr="00AC40FC" w:rsidRDefault="00373E61" w:rsidP="00373E61">
      <w:pPr>
        <w:numPr>
          <w:ilvl w:val="1"/>
          <w:numId w:val="7"/>
        </w:numPr>
        <w:spacing w:after="240"/>
        <w:ind w:left="709" w:hanging="709"/>
        <w:rPr>
          <w:rFonts w:ascii="Arial" w:hAnsi="Arial" w:cs="Arial"/>
        </w:rPr>
      </w:pPr>
      <w:r w:rsidRPr="00AC40FC">
        <w:rPr>
          <w:rFonts w:ascii="Arial" w:hAnsi="Arial" w:cs="Arial"/>
        </w:rPr>
        <w:t xml:space="preserve">TUPE may apply with respect to the </w:t>
      </w:r>
      <w:r>
        <w:rPr>
          <w:rFonts w:ascii="Arial" w:hAnsi="Arial" w:cs="Arial"/>
        </w:rPr>
        <w:t>works</w:t>
      </w:r>
      <w:r w:rsidRPr="00AC40FC">
        <w:rPr>
          <w:rFonts w:ascii="Arial" w:hAnsi="Arial" w:cs="Arial"/>
        </w:rPr>
        <w:t xml:space="preserve"> currently provided. </w:t>
      </w:r>
      <w:r>
        <w:rPr>
          <w:rFonts w:ascii="Arial" w:hAnsi="Arial" w:cs="Arial"/>
        </w:rPr>
        <w:t>Bidder</w:t>
      </w:r>
      <w:r w:rsidRPr="00AC40FC">
        <w:rPr>
          <w:rFonts w:ascii="Arial" w:hAnsi="Arial" w:cs="Arial"/>
        </w:rPr>
        <w:t xml:space="preserve">s should seek their own professional advice in order to form their views on the question of TUPE and should specify the view that they have taken together with the reasons for that view in the </w:t>
      </w:r>
      <w:r>
        <w:rPr>
          <w:rFonts w:ascii="Arial" w:hAnsi="Arial" w:cs="Arial"/>
        </w:rPr>
        <w:t>bidder</w:t>
      </w:r>
      <w:r w:rsidRPr="00AC40FC">
        <w:rPr>
          <w:rFonts w:ascii="Arial" w:hAnsi="Arial" w:cs="Arial"/>
        </w:rPr>
        <w:t>’s submission.</w:t>
      </w:r>
    </w:p>
    <w:p w:rsidR="00373E61" w:rsidRPr="00AC40FC" w:rsidRDefault="00373E61" w:rsidP="00373E61">
      <w:pPr>
        <w:numPr>
          <w:ilvl w:val="1"/>
          <w:numId w:val="7"/>
        </w:numPr>
        <w:spacing w:after="240"/>
        <w:ind w:left="709" w:hanging="709"/>
        <w:rPr>
          <w:rFonts w:ascii="Arial" w:hAnsi="Arial" w:cs="Arial"/>
        </w:rPr>
      </w:pPr>
      <w:r w:rsidRPr="00AC40FC">
        <w:rPr>
          <w:rFonts w:ascii="Arial" w:hAnsi="Arial" w:cs="Arial"/>
        </w:rPr>
        <w:t xml:space="preserve">It is up to each </w:t>
      </w:r>
      <w:r>
        <w:rPr>
          <w:rFonts w:ascii="Arial" w:hAnsi="Arial" w:cs="Arial"/>
        </w:rPr>
        <w:t>bidder</w:t>
      </w:r>
      <w:r w:rsidRPr="00AC40FC">
        <w:rPr>
          <w:rFonts w:ascii="Arial" w:hAnsi="Arial" w:cs="Arial"/>
        </w:rPr>
        <w:t xml:space="preserve"> to reach its own view on the application of TUPE and if necessary to make enquiries of the present contractor(s) and make appropriate allowances for this in any tender submission.</w:t>
      </w:r>
      <w:r w:rsidR="00CB5513">
        <w:rPr>
          <w:rFonts w:ascii="Arial" w:hAnsi="Arial" w:cs="Arial"/>
        </w:rPr>
        <w:t xml:space="preserve"> </w:t>
      </w:r>
    </w:p>
    <w:p w:rsidR="00373E61" w:rsidRDefault="00373E61" w:rsidP="00373E61">
      <w:pPr>
        <w:pStyle w:val="ListParagraph"/>
        <w:ind w:left="709"/>
        <w:rPr>
          <w:rFonts w:ascii="Arial" w:hAnsi="Arial" w:cs="Arial"/>
        </w:rPr>
      </w:pPr>
    </w:p>
    <w:p w:rsidR="000362A4" w:rsidRPr="00DB0D86" w:rsidRDefault="00EC1B68" w:rsidP="00757743">
      <w:pPr>
        <w:pStyle w:val="ListParagraph"/>
        <w:numPr>
          <w:ilvl w:val="1"/>
          <w:numId w:val="7"/>
        </w:numPr>
        <w:ind w:left="709" w:hanging="709"/>
        <w:rPr>
          <w:rFonts w:ascii="Arial" w:hAnsi="Arial" w:cs="Arial"/>
        </w:rPr>
      </w:pPr>
      <w:r w:rsidRPr="00DB0D86">
        <w:rPr>
          <w:rFonts w:ascii="Arial" w:hAnsi="Arial" w:cs="Arial"/>
        </w:rPr>
        <w:lastRenderedPageBreak/>
        <w:t>Work of a similar nature is</w:t>
      </w:r>
      <w:r w:rsidR="003C330F" w:rsidRPr="00DB0D86">
        <w:rPr>
          <w:rFonts w:ascii="Arial" w:hAnsi="Arial" w:cs="Arial"/>
        </w:rPr>
        <w:t xml:space="preserve"> not </w:t>
      </w:r>
      <w:r w:rsidRPr="00DB0D86">
        <w:rPr>
          <w:rFonts w:ascii="Arial" w:hAnsi="Arial" w:cs="Arial"/>
        </w:rPr>
        <w:t xml:space="preserve">currently undertaken for BCC by external contractors. </w:t>
      </w:r>
      <w:r w:rsidR="003C330F" w:rsidRPr="00DB0D86">
        <w:rPr>
          <w:rFonts w:ascii="Arial" w:hAnsi="Arial" w:cs="Arial"/>
        </w:rPr>
        <w:t>The Council has taken the view</w:t>
      </w:r>
      <w:r w:rsidRPr="00DB0D86">
        <w:rPr>
          <w:rFonts w:ascii="Arial" w:hAnsi="Arial" w:cs="Arial"/>
        </w:rPr>
        <w:t xml:space="preserve"> </w:t>
      </w:r>
      <w:r w:rsidR="003C330F" w:rsidRPr="00DB0D86">
        <w:rPr>
          <w:rFonts w:ascii="Arial" w:hAnsi="Arial" w:cs="Arial"/>
        </w:rPr>
        <w:t xml:space="preserve">that </w:t>
      </w:r>
      <w:r w:rsidRPr="00DB0D86">
        <w:rPr>
          <w:rFonts w:ascii="Arial" w:hAnsi="Arial" w:cs="Arial"/>
        </w:rPr>
        <w:t xml:space="preserve">TUPE </w:t>
      </w:r>
      <w:r w:rsidR="003C330F" w:rsidRPr="00DB0D86">
        <w:rPr>
          <w:rFonts w:ascii="Arial" w:hAnsi="Arial" w:cs="Arial"/>
        </w:rPr>
        <w:t>will not</w:t>
      </w:r>
      <w:r w:rsidRPr="00DB0D86">
        <w:rPr>
          <w:rFonts w:ascii="Arial" w:hAnsi="Arial" w:cs="Arial"/>
        </w:rPr>
        <w:t xml:space="preserve"> apply</w:t>
      </w:r>
      <w:r w:rsidR="003C330F" w:rsidRPr="00DB0D86">
        <w:rPr>
          <w:rFonts w:ascii="Arial" w:hAnsi="Arial" w:cs="Arial"/>
        </w:rPr>
        <w:t>.</w:t>
      </w:r>
      <w:r w:rsidR="00CB5513">
        <w:rPr>
          <w:rFonts w:ascii="Arial" w:hAnsi="Arial" w:cs="Arial"/>
        </w:rPr>
        <w:t xml:space="preserve"> </w:t>
      </w:r>
      <w:r w:rsidR="003C330F" w:rsidRPr="00DB0D86">
        <w:rPr>
          <w:rFonts w:ascii="Arial" w:hAnsi="Arial" w:cs="Arial"/>
        </w:rPr>
        <w:t>However, i</w:t>
      </w:r>
      <w:r w:rsidRPr="00DB0D86">
        <w:rPr>
          <w:rFonts w:ascii="Arial" w:hAnsi="Arial" w:cs="Arial"/>
        </w:rPr>
        <w:t xml:space="preserve">t will be up to each </w:t>
      </w:r>
      <w:r w:rsidR="000D2412">
        <w:rPr>
          <w:rFonts w:ascii="Arial" w:hAnsi="Arial" w:cs="Arial"/>
        </w:rPr>
        <w:t>bidder</w:t>
      </w:r>
      <w:r w:rsidRPr="00DB0D86">
        <w:rPr>
          <w:rFonts w:ascii="Arial" w:hAnsi="Arial" w:cs="Arial"/>
        </w:rPr>
        <w:t xml:space="preserve"> to reach its own view on this </w:t>
      </w:r>
      <w:r w:rsidR="00657EA2" w:rsidRPr="00DB0D86">
        <w:rPr>
          <w:rFonts w:ascii="Arial" w:hAnsi="Arial" w:cs="Arial"/>
        </w:rPr>
        <w:t xml:space="preserve">and if necessary </w:t>
      </w:r>
      <w:r w:rsidRPr="00DB0D86">
        <w:rPr>
          <w:rFonts w:ascii="Arial" w:hAnsi="Arial" w:cs="Arial"/>
        </w:rPr>
        <w:t>make appropriate allowances for this in any tender submission.</w:t>
      </w:r>
    </w:p>
    <w:p w:rsidR="00EC1B68" w:rsidRPr="00DB0D86" w:rsidRDefault="00EC1B68" w:rsidP="00757743">
      <w:pPr>
        <w:pStyle w:val="ListParagraph"/>
        <w:ind w:left="709" w:hanging="709"/>
        <w:jc w:val="both"/>
        <w:rPr>
          <w:rFonts w:ascii="Arial" w:hAnsi="Arial" w:cs="Arial"/>
        </w:rPr>
      </w:pPr>
    </w:p>
    <w:p w:rsidR="009B5D10" w:rsidRPr="00C978CC" w:rsidRDefault="009B5D10" w:rsidP="00C978CC">
      <w:pPr>
        <w:numPr>
          <w:ilvl w:val="1"/>
          <w:numId w:val="7"/>
        </w:numPr>
        <w:spacing w:after="240"/>
        <w:ind w:left="709" w:hanging="709"/>
        <w:rPr>
          <w:rFonts w:ascii="Arial" w:hAnsi="Arial" w:cs="Arial"/>
          <w:b/>
        </w:rPr>
      </w:pPr>
      <w:r w:rsidRPr="00C978CC">
        <w:rPr>
          <w:rFonts w:ascii="Arial" w:hAnsi="Arial" w:cs="Arial"/>
          <w:b/>
        </w:rPr>
        <w:br w:type="page"/>
      </w:r>
    </w:p>
    <w:p w:rsidR="00DB2A31" w:rsidRPr="00DB0D86" w:rsidRDefault="00DB2A31" w:rsidP="00163EB8">
      <w:pPr>
        <w:pStyle w:val="Heading1"/>
        <w:numPr>
          <w:ilvl w:val="0"/>
          <w:numId w:val="7"/>
        </w:numPr>
        <w:spacing w:line="240" w:lineRule="auto"/>
      </w:pPr>
      <w:bookmarkStart w:id="29" w:name="_Toc282663"/>
      <w:r w:rsidRPr="00DB0D86">
        <w:lastRenderedPageBreak/>
        <w:t>SECTION THREE:</w:t>
      </w:r>
      <w:r w:rsidR="00CB5513">
        <w:t xml:space="preserve"> </w:t>
      </w:r>
      <w:r w:rsidRPr="00DB0D86">
        <w:t>GUIDANCE FOR THE BIDDER SUBMISSION</w:t>
      </w:r>
      <w:bookmarkEnd w:id="29"/>
    </w:p>
    <w:p w:rsidR="00DB2A31" w:rsidRPr="00DB0D86" w:rsidRDefault="0079624E" w:rsidP="00163EB8">
      <w:pPr>
        <w:numPr>
          <w:ilvl w:val="1"/>
          <w:numId w:val="7"/>
        </w:numPr>
        <w:spacing w:after="240"/>
        <w:ind w:left="709" w:hanging="709"/>
        <w:rPr>
          <w:rFonts w:ascii="Arial" w:hAnsi="Arial" w:cs="Arial"/>
        </w:rPr>
      </w:pPr>
      <w:r w:rsidRPr="00DB0D86">
        <w:rPr>
          <w:rFonts w:ascii="Arial" w:hAnsi="Arial" w:cs="Arial"/>
        </w:rPr>
        <w:t>Complete the on-line questions in English and ensure that any supporting documents are also in English for example financial accounts.</w:t>
      </w:r>
    </w:p>
    <w:p w:rsidR="0079624E" w:rsidRPr="00DB0D86" w:rsidRDefault="0079624E" w:rsidP="00163EB8">
      <w:pPr>
        <w:numPr>
          <w:ilvl w:val="1"/>
          <w:numId w:val="7"/>
        </w:numPr>
        <w:spacing w:after="240"/>
        <w:ind w:left="709" w:hanging="709"/>
        <w:rPr>
          <w:rFonts w:ascii="Arial" w:hAnsi="Arial" w:cs="Arial"/>
          <w:b/>
        </w:rPr>
      </w:pPr>
      <w:r w:rsidRPr="00DB0D86">
        <w:rPr>
          <w:rFonts w:ascii="Arial" w:hAnsi="Arial" w:cs="Arial"/>
        </w:rPr>
        <w:t>Please note that whenever used in this submission, the term organisation refers to a sole practitioner, partnership, incorporated company, co-operatives, charity or analogous entity operating outside the UK, as appropriate, and the term ‘officer’ refers to any director, company secretary, partner, associate, trustee or other person occupying a position of authority or responsibility within the organisation.</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Answer the questions specifically for your organisation, not for the group if you are part of a group of companies.</w:t>
      </w:r>
      <w:r w:rsidR="00CB5513">
        <w:rPr>
          <w:rFonts w:ascii="Arial" w:hAnsi="Arial" w:cs="Arial"/>
        </w:rPr>
        <w:t xml:space="preserve"> </w:t>
      </w:r>
      <w:r w:rsidRPr="00DB0D86">
        <w:rPr>
          <w:rFonts w:ascii="Arial" w:hAnsi="Arial" w:cs="Arial"/>
        </w:rPr>
        <w:t>Where, however, group policies, statements, etc. are normally used in your organisation, please answer accordingly</w:t>
      </w:r>
      <w:r w:rsidR="001A6479" w:rsidRPr="00DB0D86">
        <w:rPr>
          <w:rFonts w:ascii="Arial" w:hAnsi="Arial" w:cs="Arial"/>
        </w:rPr>
        <w:t>.</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Where a question requests a YES/NO answer please make it clear which answer is indicated.</w:t>
      </w:r>
      <w:r w:rsidR="00CB5513">
        <w:rPr>
          <w:rFonts w:ascii="Arial" w:hAnsi="Arial" w:cs="Arial"/>
        </w:rPr>
        <w:t xml:space="preserve"> </w:t>
      </w:r>
      <w:r w:rsidRPr="00DB0D86">
        <w:rPr>
          <w:rFonts w:ascii="Arial" w:hAnsi="Arial" w:cs="Arial"/>
        </w:rPr>
        <w:t>The Council is entitled to interpret any ambiguous replies in its favour.</w:t>
      </w:r>
    </w:p>
    <w:p w:rsidR="001A6479" w:rsidRPr="00DB0D86" w:rsidRDefault="0079624E" w:rsidP="00163EB8">
      <w:pPr>
        <w:numPr>
          <w:ilvl w:val="1"/>
          <w:numId w:val="7"/>
        </w:numPr>
        <w:spacing w:after="240"/>
        <w:ind w:left="709" w:hanging="709"/>
        <w:rPr>
          <w:rFonts w:ascii="Arial" w:hAnsi="Arial" w:cs="Arial"/>
        </w:rPr>
      </w:pPr>
      <w:r w:rsidRPr="00DB0D86">
        <w:rPr>
          <w:rFonts w:ascii="Arial" w:hAnsi="Arial" w:cs="Arial"/>
        </w:rPr>
        <w:t>The submission must be fully completed even if you have previously submitted a submission to the Council.</w:t>
      </w:r>
      <w:r w:rsidR="00CB5513">
        <w:rPr>
          <w:rFonts w:ascii="Arial" w:hAnsi="Arial" w:cs="Arial"/>
        </w:rPr>
        <w:t xml:space="preserve"> </w:t>
      </w:r>
      <w:r w:rsidRPr="00DB0D86">
        <w:rPr>
          <w:rFonts w:ascii="Arial" w:hAnsi="Arial" w:cs="Arial"/>
        </w:rPr>
        <w:t>It is not acceptable to cross reference earlier or other submissions.</w:t>
      </w:r>
    </w:p>
    <w:p w:rsidR="00DB2A31" w:rsidRPr="00B42D60" w:rsidRDefault="0079624E" w:rsidP="00B42D60">
      <w:pPr>
        <w:numPr>
          <w:ilvl w:val="1"/>
          <w:numId w:val="7"/>
        </w:numPr>
        <w:spacing w:after="240"/>
        <w:ind w:left="709" w:hanging="709"/>
        <w:rPr>
          <w:rFonts w:ascii="Arial" w:hAnsi="Arial" w:cs="Arial"/>
        </w:rPr>
      </w:pPr>
      <w:r w:rsidRPr="00A04AB9">
        <w:rPr>
          <w:rFonts w:ascii="Arial" w:hAnsi="Arial" w:cs="Arial"/>
        </w:rPr>
        <w:t>Bidders should note that they may be asked to clarify or provide additional information before the Council is able to determine the successful bidder, and that the provision of false information</w:t>
      </w:r>
      <w:r w:rsidRPr="00B42D60">
        <w:rPr>
          <w:rFonts w:ascii="Arial" w:hAnsi="Arial" w:cs="Arial"/>
        </w:rPr>
        <w:t xml:space="preserve"> may disqualify a bidder from inclusion.</w:t>
      </w:r>
      <w:r w:rsidR="00CB5513" w:rsidRPr="00B42D60">
        <w:rPr>
          <w:rFonts w:ascii="Arial" w:hAnsi="Arial" w:cs="Arial"/>
        </w:rPr>
        <w:t xml:space="preserve"> </w:t>
      </w:r>
      <w:r w:rsidRPr="00A04AB9">
        <w:rPr>
          <w:rFonts w:ascii="Arial" w:hAnsi="Arial" w:cs="Arial"/>
        </w:rPr>
        <w:t>Before submitting your completed bid on Pro-contract, pl</w:t>
      </w:r>
      <w:r w:rsidRPr="00B42D60">
        <w:rPr>
          <w:rFonts w:ascii="Arial" w:hAnsi="Arial" w:cs="Arial"/>
        </w:rPr>
        <w:t>ease ensure that:</w:t>
      </w:r>
    </w:p>
    <w:p w:rsidR="00DB2A31" w:rsidRPr="00DB0D86" w:rsidRDefault="00373E61" w:rsidP="00373E61">
      <w:pPr>
        <w:numPr>
          <w:ilvl w:val="2"/>
          <w:numId w:val="7"/>
        </w:numPr>
        <w:spacing w:after="240"/>
        <w:ind w:left="1418" w:hanging="709"/>
        <w:rPr>
          <w:rFonts w:ascii="Arial" w:hAnsi="Arial" w:cs="Arial"/>
        </w:rPr>
      </w:pPr>
      <w:r>
        <w:rPr>
          <w:rFonts w:ascii="Arial" w:hAnsi="Arial" w:cs="Arial"/>
        </w:rPr>
        <w:t>A</w:t>
      </w:r>
      <w:r w:rsidRPr="00373E61">
        <w:rPr>
          <w:rFonts w:ascii="Arial" w:hAnsi="Arial" w:cs="Arial"/>
        </w:rPr>
        <w:t>ll questions have been completed in full, there are no disclaimers, assumptions, nor exclusions and the submission is legible and in the format requested.</w:t>
      </w:r>
      <w:r w:rsidR="00CB5513">
        <w:rPr>
          <w:rFonts w:ascii="Arial" w:hAnsi="Arial" w:cs="Arial"/>
        </w:rPr>
        <w:t xml:space="preserve"> </w:t>
      </w:r>
      <w:r w:rsidR="0079624E" w:rsidRPr="00DB0D86">
        <w:rPr>
          <w:rFonts w:ascii="Arial" w:hAnsi="Arial" w:cs="Arial"/>
        </w:rPr>
        <w:t>Failure to do so may result in your submission being disqualified.</w:t>
      </w:r>
    </w:p>
    <w:p w:rsidR="00DB2A31" w:rsidRPr="00DB0D86" w:rsidRDefault="0079624E" w:rsidP="00163EB8">
      <w:pPr>
        <w:numPr>
          <w:ilvl w:val="2"/>
          <w:numId w:val="7"/>
        </w:numPr>
        <w:spacing w:after="240"/>
        <w:ind w:left="1418" w:hanging="709"/>
        <w:rPr>
          <w:rFonts w:ascii="Arial" w:hAnsi="Arial" w:cs="Arial"/>
        </w:rPr>
      </w:pPr>
      <w:r w:rsidRPr="00DB0D86">
        <w:rPr>
          <w:rFonts w:ascii="Arial" w:hAnsi="Arial" w:cs="Arial"/>
        </w:rPr>
        <w:t>All relevant/requested documents have been uploaded.</w:t>
      </w:r>
    </w:p>
    <w:p w:rsidR="0079624E" w:rsidRPr="00DB0D86" w:rsidRDefault="0079624E" w:rsidP="00163EB8">
      <w:pPr>
        <w:numPr>
          <w:ilvl w:val="2"/>
          <w:numId w:val="7"/>
        </w:numPr>
        <w:spacing w:after="240"/>
        <w:ind w:left="1418" w:hanging="709"/>
        <w:rPr>
          <w:rFonts w:ascii="Arial" w:hAnsi="Arial" w:cs="Arial"/>
          <w:b/>
        </w:rPr>
      </w:pPr>
      <w:r w:rsidRPr="00DB0D86">
        <w:rPr>
          <w:rFonts w:ascii="Arial" w:hAnsi="Arial" w:cs="Arial"/>
        </w:rPr>
        <w:t>The named person is an indivi</w:t>
      </w:r>
      <w:r w:rsidR="00373E61">
        <w:rPr>
          <w:rFonts w:ascii="Arial" w:hAnsi="Arial" w:cs="Arial"/>
        </w:rPr>
        <w:t xml:space="preserve">dual with the authority to make </w:t>
      </w:r>
      <w:r w:rsidRPr="00DB0D86">
        <w:rPr>
          <w:rFonts w:ascii="Arial" w:hAnsi="Arial" w:cs="Arial"/>
        </w:rPr>
        <w:t>statements on behalf of the bidder.</w:t>
      </w:r>
      <w:r w:rsidR="00CB5513">
        <w:rPr>
          <w:rFonts w:ascii="Arial" w:hAnsi="Arial" w:cs="Arial"/>
        </w:rPr>
        <w:t xml:space="preserve"> </w:t>
      </w:r>
      <w:r w:rsidRPr="00DB0D86">
        <w:rPr>
          <w:rFonts w:ascii="Arial" w:hAnsi="Arial" w:cs="Arial"/>
        </w:rPr>
        <w:t xml:space="preserve">Completion of the template on </w:t>
      </w:r>
      <w:proofErr w:type="spellStart"/>
      <w:r w:rsidRPr="00DB0D86">
        <w:rPr>
          <w:rFonts w:ascii="Arial" w:hAnsi="Arial" w:cs="Arial"/>
        </w:rPr>
        <w:t>Pro</w:t>
      </w:r>
      <w:r w:rsidR="00373E61">
        <w:rPr>
          <w:rFonts w:ascii="Arial" w:hAnsi="Arial" w:cs="Arial"/>
        </w:rPr>
        <w:t>C</w:t>
      </w:r>
      <w:r w:rsidRPr="00DB0D86">
        <w:rPr>
          <w:rFonts w:ascii="Arial" w:hAnsi="Arial" w:cs="Arial"/>
        </w:rPr>
        <w:t>ontract</w:t>
      </w:r>
      <w:proofErr w:type="spellEnd"/>
      <w:r w:rsidRPr="00DB0D86">
        <w:rPr>
          <w:rFonts w:ascii="Arial" w:hAnsi="Arial" w:cs="Arial"/>
        </w:rPr>
        <w:t xml:space="preserve"> will be taken to mean that this application has been made on behalf of and has been authorised by, the organisation.</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All acronyms are adequately defined.</w:t>
      </w:r>
    </w:p>
    <w:p w:rsidR="0079624E" w:rsidRPr="00DB0D86" w:rsidRDefault="0079624E" w:rsidP="00163EB8">
      <w:pPr>
        <w:numPr>
          <w:ilvl w:val="2"/>
          <w:numId w:val="7"/>
        </w:numPr>
        <w:spacing w:after="240"/>
        <w:ind w:left="1418" w:hanging="709"/>
        <w:rPr>
          <w:rFonts w:ascii="Arial" w:hAnsi="Arial" w:cs="Arial"/>
        </w:rPr>
      </w:pPr>
      <w:r w:rsidRPr="00DB0D86">
        <w:rPr>
          <w:rFonts w:ascii="Arial" w:hAnsi="Arial" w:cs="Arial"/>
        </w:rPr>
        <w:t>Answers do not use non-committal or aspirational language.</w:t>
      </w:r>
      <w:r w:rsidR="00CB5513">
        <w:rPr>
          <w:rFonts w:ascii="Arial" w:hAnsi="Arial" w:cs="Arial"/>
        </w:rPr>
        <w:t xml:space="preserve"> </w:t>
      </w:r>
      <w:r w:rsidRPr="00DB0D86">
        <w:rPr>
          <w:rFonts w:ascii="Arial" w:hAnsi="Arial" w:cs="Arial"/>
        </w:rPr>
        <w:t>Answers should provide positive commitment to the subject matter.</w:t>
      </w:r>
    </w:p>
    <w:p w:rsidR="0079624E" w:rsidRDefault="0079624E" w:rsidP="00163EB8">
      <w:pPr>
        <w:numPr>
          <w:ilvl w:val="2"/>
          <w:numId w:val="7"/>
        </w:numPr>
        <w:spacing w:after="240"/>
        <w:ind w:left="1418" w:hanging="709"/>
        <w:rPr>
          <w:rFonts w:ascii="Arial" w:hAnsi="Arial" w:cs="Arial"/>
        </w:rPr>
      </w:pPr>
      <w:r w:rsidRPr="00DB0D86">
        <w:rPr>
          <w:rFonts w:ascii="Arial" w:hAnsi="Arial" w:cs="Arial"/>
        </w:rPr>
        <w:t>Answers to each question are self-contained, and do not cross-refer to responses to other questions.</w:t>
      </w:r>
    </w:p>
    <w:p w:rsidR="00B920C8" w:rsidRPr="00B920C8" w:rsidRDefault="00B920C8" w:rsidP="00085DCB">
      <w:pPr>
        <w:numPr>
          <w:ilvl w:val="2"/>
          <w:numId w:val="7"/>
        </w:numPr>
        <w:spacing w:after="240"/>
        <w:ind w:left="1418" w:hanging="709"/>
        <w:rPr>
          <w:rFonts w:ascii="Arial" w:hAnsi="Arial" w:cs="Arial"/>
        </w:rPr>
      </w:pPr>
      <w:r>
        <w:rPr>
          <w:rFonts w:ascii="Arial" w:hAnsi="Arial" w:cs="Arial"/>
        </w:rPr>
        <w:t xml:space="preserve">Answers adhere to any </w:t>
      </w:r>
      <w:r w:rsidRPr="00B920C8">
        <w:rPr>
          <w:rFonts w:ascii="Arial" w:hAnsi="Arial" w:cs="Arial"/>
        </w:rPr>
        <w:t>limit</w:t>
      </w:r>
      <w:r>
        <w:rPr>
          <w:rFonts w:ascii="Arial" w:hAnsi="Arial" w:cs="Arial"/>
        </w:rPr>
        <w:t>s stated within</w:t>
      </w:r>
      <w:r w:rsidRPr="00B920C8">
        <w:rPr>
          <w:rFonts w:ascii="Arial" w:hAnsi="Arial" w:cs="Arial"/>
        </w:rPr>
        <w:t xml:space="preserve"> Appendix 1: Award Criteria. The evaluation panel will stop reading any </w:t>
      </w:r>
      <w:r>
        <w:rPr>
          <w:rFonts w:ascii="Arial" w:hAnsi="Arial" w:cs="Arial"/>
        </w:rPr>
        <w:t xml:space="preserve">response that exceeds the stated limit. </w:t>
      </w:r>
      <w:r w:rsidRPr="00B920C8">
        <w:rPr>
          <w:rFonts w:ascii="Arial" w:hAnsi="Arial" w:cs="Arial"/>
        </w:rPr>
        <w:t xml:space="preserve">The bidder’s total stated page limit response may include words (minimum font size 11), pictures, flow charts, embedded tables, etc. The bidder is not allowed any appendices, other attachments or directions to other web sites etc. </w:t>
      </w:r>
    </w:p>
    <w:p w:rsidR="00EA3AA7" w:rsidRPr="00DB0D86" w:rsidRDefault="005D329E" w:rsidP="00146CC3">
      <w:pPr>
        <w:pStyle w:val="Heading2"/>
        <w:spacing w:after="240"/>
        <w:jc w:val="left"/>
        <w:rPr>
          <w:rFonts w:cs="Arial"/>
        </w:rPr>
      </w:pPr>
      <w:bookmarkStart w:id="30" w:name="_Toc282664"/>
      <w:r w:rsidRPr="00DB0D86">
        <w:rPr>
          <w:rFonts w:cs="Arial"/>
        </w:rPr>
        <w:lastRenderedPageBreak/>
        <w:t>Evaluation of the Bidder</w:t>
      </w:r>
      <w:r w:rsidR="00EA3AA7" w:rsidRPr="00DB0D86">
        <w:rPr>
          <w:rFonts w:cs="Arial"/>
        </w:rPr>
        <w:t xml:space="preserve"> Submission</w:t>
      </w:r>
      <w:bookmarkEnd w:id="30"/>
    </w:p>
    <w:p w:rsidR="002B66D3" w:rsidRDefault="002B66D3" w:rsidP="002B66D3">
      <w:pPr>
        <w:numPr>
          <w:ilvl w:val="1"/>
          <w:numId w:val="7"/>
        </w:numPr>
        <w:spacing w:after="240"/>
        <w:ind w:left="709" w:hanging="709"/>
        <w:rPr>
          <w:rFonts w:ascii="Arial" w:hAnsi="Arial" w:cs="Arial"/>
        </w:rPr>
      </w:pPr>
      <w:r>
        <w:rPr>
          <w:rFonts w:ascii="Arial" w:hAnsi="Arial" w:cs="Arial"/>
        </w:rPr>
        <w:t>Bids will be assessed in accordance Appendix 1: Award Criteria.</w:t>
      </w:r>
    </w:p>
    <w:p w:rsidR="00E60041" w:rsidRDefault="00E60041" w:rsidP="00E60041">
      <w:pPr>
        <w:numPr>
          <w:ilvl w:val="1"/>
          <w:numId w:val="7"/>
        </w:numPr>
        <w:spacing w:after="240"/>
        <w:ind w:left="709" w:hanging="709"/>
        <w:rPr>
          <w:rFonts w:ascii="Arial" w:hAnsi="Arial" w:cs="Arial"/>
        </w:rPr>
      </w:pPr>
      <w:r w:rsidRPr="00D72E5E">
        <w:rPr>
          <w:rFonts w:ascii="Arial" w:hAnsi="Arial" w:cs="Arial"/>
        </w:rPr>
        <w:t xml:space="preserve">The Council will evaluate on the basis </w:t>
      </w:r>
      <w:r>
        <w:rPr>
          <w:rFonts w:ascii="Arial" w:hAnsi="Arial" w:cs="Arial"/>
        </w:rPr>
        <w:t xml:space="preserve">on </w:t>
      </w:r>
      <w:r w:rsidR="005A171D">
        <w:rPr>
          <w:rFonts w:ascii="Arial" w:hAnsi="Arial" w:cs="Arial"/>
        </w:rPr>
        <w:t>60</w:t>
      </w:r>
      <w:r>
        <w:rPr>
          <w:rFonts w:ascii="Arial" w:hAnsi="Arial" w:cs="Arial"/>
        </w:rPr>
        <w:t>% price</w:t>
      </w:r>
      <w:r w:rsidR="00373E61">
        <w:rPr>
          <w:rFonts w:ascii="Arial" w:hAnsi="Arial" w:cs="Arial"/>
        </w:rPr>
        <w:t xml:space="preserve">, </w:t>
      </w:r>
      <w:r w:rsidR="005A171D">
        <w:rPr>
          <w:rFonts w:ascii="Arial" w:hAnsi="Arial" w:cs="Arial"/>
        </w:rPr>
        <w:t>20</w:t>
      </w:r>
      <w:r w:rsidR="00373E61">
        <w:rPr>
          <w:rFonts w:ascii="Arial" w:hAnsi="Arial" w:cs="Arial"/>
        </w:rPr>
        <w:t>% quality</w:t>
      </w:r>
      <w:r>
        <w:rPr>
          <w:rFonts w:ascii="Arial" w:hAnsi="Arial" w:cs="Arial"/>
        </w:rPr>
        <w:t xml:space="preserve"> and </w:t>
      </w:r>
      <w:r w:rsidR="005A171D">
        <w:rPr>
          <w:rFonts w:ascii="Arial" w:hAnsi="Arial" w:cs="Arial"/>
        </w:rPr>
        <w:t>20</w:t>
      </w:r>
      <w:r w:rsidR="0028612A">
        <w:rPr>
          <w:rFonts w:ascii="Arial" w:hAnsi="Arial" w:cs="Arial"/>
        </w:rPr>
        <w:t>% s</w:t>
      </w:r>
      <w:r>
        <w:rPr>
          <w:rFonts w:ascii="Arial" w:hAnsi="Arial" w:cs="Arial"/>
        </w:rPr>
        <w:t xml:space="preserve">ocial </w:t>
      </w:r>
      <w:r w:rsidR="0028612A">
        <w:rPr>
          <w:rFonts w:ascii="Arial" w:hAnsi="Arial" w:cs="Arial"/>
        </w:rPr>
        <w:t>v</w:t>
      </w:r>
      <w:r>
        <w:rPr>
          <w:rFonts w:ascii="Arial" w:hAnsi="Arial" w:cs="Arial"/>
        </w:rPr>
        <w:t>alue.</w:t>
      </w:r>
    </w:p>
    <w:p w:rsidR="002B66D3" w:rsidRPr="002B66D3" w:rsidRDefault="002B66D3" w:rsidP="00E60041">
      <w:pPr>
        <w:numPr>
          <w:ilvl w:val="1"/>
          <w:numId w:val="7"/>
        </w:numPr>
        <w:spacing w:after="240"/>
        <w:ind w:left="709" w:hanging="709"/>
        <w:rPr>
          <w:rFonts w:ascii="Arial" w:hAnsi="Arial" w:cs="Arial"/>
        </w:rPr>
      </w:pPr>
      <w:r w:rsidRPr="002B66D3">
        <w:rPr>
          <w:rFonts w:ascii="Arial" w:hAnsi="Arial" w:cs="Arial"/>
        </w:rPr>
        <w:t xml:space="preserve">Bidders will also be assessed against the Minimum Technical &amp; Financial Award Criteria set out in Table </w:t>
      </w:r>
      <w:proofErr w:type="gramStart"/>
      <w:r w:rsidRPr="002B66D3">
        <w:rPr>
          <w:rFonts w:ascii="Arial" w:hAnsi="Arial" w:cs="Arial"/>
        </w:rPr>
        <w:t>A</w:t>
      </w:r>
      <w:proofErr w:type="gramEnd"/>
      <w:r w:rsidRPr="002B66D3">
        <w:rPr>
          <w:rFonts w:ascii="Arial" w:hAnsi="Arial" w:cs="Arial"/>
        </w:rPr>
        <w:t xml:space="preserve"> of Appendix 1: Award Criteria. Should a bidder not satisfactorily confirm any of the questions in Table A they may not be considered for further </w:t>
      </w:r>
      <w:proofErr w:type="gramStart"/>
      <w:r w:rsidRPr="002B66D3">
        <w:rPr>
          <w:rFonts w:ascii="Arial" w:hAnsi="Arial" w:cs="Arial"/>
        </w:rPr>
        <w:t>evaluation.</w:t>
      </w:r>
      <w:proofErr w:type="gramEnd"/>
      <w:r w:rsidRPr="002B66D3">
        <w:rPr>
          <w:rFonts w:ascii="Arial" w:hAnsi="Arial" w:cs="Arial"/>
        </w:rPr>
        <w:t xml:space="preserve"> </w:t>
      </w:r>
    </w:p>
    <w:p w:rsidR="00437C00" w:rsidRPr="00437C00" w:rsidRDefault="00B920C8" w:rsidP="00437C00">
      <w:pPr>
        <w:numPr>
          <w:ilvl w:val="1"/>
          <w:numId w:val="7"/>
        </w:numPr>
        <w:spacing w:after="240"/>
        <w:ind w:left="709" w:hanging="709"/>
        <w:rPr>
          <w:rFonts w:ascii="Arial" w:hAnsi="Arial" w:cs="Arial"/>
        </w:rPr>
      </w:pPr>
      <w:r>
        <w:rPr>
          <w:rFonts w:ascii="Arial" w:hAnsi="Arial" w:cs="Arial"/>
        </w:rPr>
        <w:t>Bidder</w:t>
      </w:r>
      <w:r w:rsidR="00437C00" w:rsidRPr="00437C00">
        <w:rPr>
          <w:rFonts w:ascii="Arial" w:hAnsi="Arial" w:cs="Arial"/>
        </w:rPr>
        <w:t xml:space="preserve"> </w:t>
      </w:r>
      <w:r>
        <w:rPr>
          <w:rFonts w:ascii="Arial" w:hAnsi="Arial" w:cs="Arial"/>
        </w:rPr>
        <w:t>submissions</w:t>
      </w:r>
      <w:r w:rsidR="00085DCB">
        <w:rPr>
          <w:rFonts w:ascii="Arial" w:hAnsi="Arial" w:cs="Arial"/>
        </w:rPr>
        <w:t xml:space="preserve"> will form </w:t>
      </w:r>
      <w:r w:rsidR="00437C00" w:rsidRPr="00437C00">
        <w:rPr>
          <w:rFonts w:ascii="Arial" w:hAnsi="Arial" w:cs="Arial"/>
        </w:rPr>
        <w:t>part of the successful bidder’s Contract Documents.</w:t>
      </w:r>
    </w:p>
    <w:p w:rsidR="00E60041" w:rsidRPr="00BB4A78" w:rsidRDefault="00E60041" w:rsidP="00E60041">
      <w:pPr>
        <w:pStyle w:val="Heading2"/>
        <w:spacing w:after="240"/>
        <w:jc w:val="left"/>
        <w:rPr>
          <w:rFonts w:cs="Arial"/>
        </w:rPr>
      </w:pPr>
      <w:bookmarkStart w:id="31" w:name="_Toc523923696"/>
      <w:bookmarkStart w:id="32" w:name="_Toc282665"/>
      <w:r w:rsidRPr="00BB4A78">
        <w:rPr>
          <w:rFonts w:cs="Arial"/>
        </w:rPr>
        <w:t>Pricing</w:t>
      </w:r>
      <w:bookmarkEnd w:id="31"/>
      <w:bookmarkEnd w:id="32"/>
    </w:p>
    <w:p w:rsidR="00E60041" w:rsidRPr="00EC5EB3" w:rsidRDefault="00E60041" w:rsidP="00E60041">
      <w:pPr>
        <w:numPr>
          <w:ilvl w:val="1"/>
          <w:numId w:val="7"/>
        </w:numPr>
        <w:spacing w:after="240"/>
        <w:ind w:left="709" w:hanging="709"/>
        <w:rPr>
          <w:rFonts w:ascii="Arial" w:hAnsi="Arial" w:cs="Arial"/>
        </w:rPr>
      </w:pPr>
      <w:bookmarkStart w:id="33" w:name="_Toc499634857"/>
      <w:bookmarkStart w:id="34" w:name="_Toc499634862"/>
      <w:bookmarkStart w:id="35" w:name="_Toc499635004"/>
      <w:bookmarkStart w:id="36" w:name="_Toc499635186"/>
      <w:bookmarkStart w:id="37" w:name="_Toc499634866"/>
      <w:bookmarkStart w:id="38" w:name="_Toc499635008"/>
      <w:bookmarkStart w:id="39" w:name="_Toc499635190"/>
      <w:bookmarkStart w:id="40" w:name="_Toc499634871"/>
      <w:bookmarkStart w:id="41" w:name="_Toc499635013"/>
      <w:bookmarkStart w:id="42" w:name="_Toc499635195"/>
      <w:bookmarkStart w:id="43" w:name="_Toc499638342"/>
      <w:bookmarkStart w:id="44" w:name="_Toc499638602"/>
      <w:bookmarkStart w:id="45" w:name="_Toc499638646"/>
      <w:bookmarkStart w:id="46" w:name="_Toc499638695"/>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EC5EB3">
        <w:rPr>
          <w:rFonts w:ascii="Arial" w:hAnsi="Arial" w:cs="Arial"/>
        </w:rPr>
        <w:t xml:space="preserve">Pricing will be evaluated against the cost to provide the </w:t>
      </w:r>
      <w:r w:rsidR="005A782E">
        <w:rPr>
          <w:rFonts w:ascii="Arial" w:hAnsi="Arial" w:cs="Arial"/>
        </w:rPr>
        <w:t>goods/</w:t>
      </w:r>
      <w:r>
        <w:rPr>
          <w:rFonts w:ascii="Arial" w:hAnsi="Arial" w:cs="Arial"/>
        </w:rPr>
        <w:t>works</w:t>
      </w:r>
      <w:r w:rsidR="005A782E">
        <w:rPr>
          <w:rFonts w:ascii="Arial" w:hAnsi="Arial" w:cs="Arial"/>
        </w:rPr>
        <w:t>/service</w:t>
      </w:r>
      <w:r w:rsidRPr="00EC5EB3">
        <w:rPr>
          <w:rFonts w:ascii="Arial" w:hAnsi="Arial" w:cs="Arial"/>
        </w:rPr>
        <w:t xml:space="preserve"> in the specification. </w:t>
      </w:r>
    </w:p>
    <w:p w:rsidR="00E60041" w:rsidRPr="00EC5EB3" w:rsidRDefault="00E60041" w:rsidP="00E60041">
      <w:pPr>
        <w:numPr>
          <w:ilvl w:val="1"/>
          <w:numId w:val="7"/>
        </w:numPr>
        <w:spacing w:after="240"/>
        <w:ind w:left="709" w:hanging="709"/>
        <w:rPr>
          <w:rFonts w:ascii="Arial" w:hAnsi="Arial" w:cs="Arial"/>
        </w:rPr>
      </w:pPr>
      <w:r w:rsidRPr="00EC5EB3">
        <w:rPr>
          <w:rFonts w:ascii="Arial" w:hAnsi="Arial" w:cs="Arial"/>
        </w:rPr>
        <w:t>If selected, the price(s) shall apply for the duration of the contract.</w:t>
      </w:r>
    </w:p>
    <w:p w:rsidR="00E60041" w:rsidRPr="00EC5EB3" w:rsidRDefault="00E60041" w:rsidP="00E60041">
      <w:pPr>
        <w:numPr>
          <w:ilvl w:val="1"/>
          <w:numId w:val="7"/>
        </w:numPr>
        <w:spacing w:after="240"/>
        <w:ind w:left="709" w:hanging="709"/>
        <w:rPr>
          <w:rFonts w:ascii="Arial" w:hAnsi="Arial" w:cs="Arial"/>
        </w:rPr>
      </w:pPr>
      <w:r w:rsidRPr="00EC5EB3">
        <w:rPr>
          <w:rFonts w:ascii="Arial" w:hAnsi="Arial" w:cs="Arial"/>
        </w:rPr>
        <w:t>The pricing must include and allow for everything that might be required under the contract, wh</w:t>
      </w:r>
      <w:r>
        <w:rPr>
          <w:rFonts w:ascii="Arial" w:hAnsi="Arial" w:cs="Arial"/>
        </w:rPr>
        <w:t>ether collection, design, delivery, labour</w:t>
      </w:r>
      <w:r w:rsidRPr="00EC5EB3">
        <w:rPr>
          <w:rFonts w:ascii="Arial" w:hAnsi="Arial" w:cs="Arial"/>
        </w:rPr>
        <w:t>, materials, clothing, transport, plant, fuel, travel and subsistence, training, marketing, contact management, customer surveys, monitoring, management reports, disposal and recycling of materials, third party’s charges or whatever. All rates and prices must be quoted in pounds sterling (GBP).</w:t>
      </w:r>
      <w:r>
        <w:rPr>
          <w:rFonts w:ascii="Arial" w:hAnsi="Arial" w:cs="Arial"/>
        </w:rPr>
        <w:t xml:space="preserve"> </w:t>
      </w:r>
    </w:p>
    <w:p w:rsidR="00E60041" w:rsidRPr="00EC5EB3" w:rsidRDefault="00E60041" w:rsidP="00E60041">
      <w:pPr>
        <w:numPr>
          <w:ilvl w:val="1"/>
          <w:numId w:val="7"/>
        </w:numPr>
        <w:spacing w:after="240"/>
        <w:ind w:left="709" w:hanging="709"/>
        <w:rPr>
          <w:rFonts w:ascii="Arial" w:hAnsi="Arial" w:cs="Arial"/>
        </w:rPr>
      </w:pPr>
      <w:r w:rsidRPr="00EC5EB3">
        <w:rPr>
          <w:rFonts w:ascii="Arial" w:hAnsi="Arial" w:cs="Arial"/>
        </w:rPr>
        <w:t>VAT should not be included in the bid rates and prices.</w:t>
      </w:r>
      <w:r w:rsidR="00CB5513">
        <w:rPr>
          <w:rFonts w:ascii="Arial" w:hAnsi="Arial" w:cs="Arial"/>
        </w:rPr>
        <w:t xml:space="preserve"> </w:t>
      </w:r>
      <w:r w:rsidRPr="00EC5EB3">
        <w:rPr>
          <w:rFonts w:ascii="Arial" w:hAnsi="Arial" w:cs="Arial"/>
        </w:rPr>
        <w:t>Any VAT will be paid to the provider as a separate item from any payments for work undertaken.</w:t>
      </w:r>
      <w:r w:rsidR="00CB5513">
        <w:rPr>
          <w:rFonts w:ascii="Arial" w:hAnsi="Arial" w:cs="Arial"/>
        </w:rPr>
        <w:t xml:space="preserve"> </w:t>
      </w:r>
      <w:r w:rsidRPr="00EC5EB3">
        <w:rPr>
          <w:rFonts w:ascii="Arial" w:hAnsi="Arial" w:cs="Arial"/>
        </w:rPr>
        <w:t>There are provisions in the Conditions relating to this.</w:t>
      </w:r>
    </w:p>
    <w:p w:rsidR="00E60041" w:rsidRPr="00EC5EB3" w:rsidRDefault="00E60041" w:rsidP="00E60041">
      <w:pPr>
        <w:numPr>
          <w:ilvl w:val="1"/>
          <w:numId w:val="7"/>
        </w:numPr>
        <w:spacing w:after="240"/>
        <w:ind w:left="709" w:hanging="709"/>
        <w:rPr>
          <w:rFonts w:ascii="Arial" w:hAnsi="Arial" w:cs="Arial"/>
        </w:rPr>
      </w:pPr>
      <w:r w:rsidRPr="00EC5EB3">
        <w:rPr>
          <w:rFonts w:ascii="Arial" w:hAnsi="Arial" w:cs="Arial"/>
        </w:rPr>
        <w:t xml:space="preserve">The Council proposes to check the submitted Pricing </w:t>
      </w:r>
      <w:r>
        <w:rPr>
          <w:rFonts w:ascii="Arial" w:hAnsi="Arial" w:cs="Arial"/>
        </w:rPr>
        <w:t xml:space="preserve">Schedule </w:t>
      </w:r>
      <w:r w:rsidRPr="00EC5EB3">
        <w:rPr>
          <w:rFonts w:ascii="Arial" w:hAnsi="Arial" w:cs="Arial"/>
        </w:rPr>
        <w:t>for errors in computation.</w:t>
      </w:r>
      <w:r w:rsidR="00CB5513">
        <w:rPr>
          <w:rFonts w:ascii="Arial" w:hAnsi="Arial" w:cs="Arial"/>
        </w:rPr>
        <w:t xml:space="preserve"> </w:t>
      </w:r>
      <w:r w:rsidRPr="00EC5EB3">
        <w:rPr>
          <w:rFonts w:ascii="Arial" w:hAnsi="Arial" w:cs="Arial"/>
        </w:rPr>
        <w:t xml:space="preserve">If it finds any such errors, it will tell </w:t>
      </w:r>
      <w:r w:rsidR="000D2412">
        <w:rPr>
          <w:rFonts w:ascii="Arial" w:hAnsi="Arial" w:cs="Arial"/>
        </w:rPr>
        <w:t>bidder</w:t>
      </w:r>
      <w:r w:rsidRPr="00EC5EB3">
        <w:rPr>
          <w:rFonts w:ascii="Arial" w:hAnsi="Arial" w:cs="Arial"/>
        </w:rPr>
        <w:t>s about them and give them the opportunity to amend the errors or withdraw their bid.</w:t>
      </w:r>
    </w:p>
    <w:p w:rsidR="00E60041" w:rsidRDefault="00E60041" w:rsidP="00E60041">
      <w:pPr>
        <w:numPr>
          <w:ilvl w:val="1"/>
          <w:numId w:val="7"/>
        </w:numPr>
        <w:spacing w:after="240"/>
        <w:ind w:left="709" w:hanging="709"/>
        <w:rPr>
          <w:rFonts w:ascii="Arial" w:hAnsi="Arial" w:cs="Arial"/>
        </w:rPr>
      </w:pPr>
      <w:r w:rsidRPr="00EC5EB3">
        <w:rPr>
          <w:rFonts w:ascii="Arial" w:hAnsi="Arial" w:cs="Arial"/>
        </w:rPr>
        <w:t xml:space="preserve">The minimum marks for a lump sum price will be zero. Therefore, if a </w:t>
      </w:r>
      <w:r w:rsidR="000D2412">
        <w:rPr>
          <w:rFonts w:ascii="Arial" w:hAnsi="Arial" w:cs="Arial"/>
        </w:rPr>
        <w:t>bidder</w:t>
      </w:r>
      <w:r w:rsidRPr="00EC5EB3">
        <w:rPr>
          <w:rFonts w:ascii="Arial" w:hAnsi="Arial" w:cs="Arial"/>
        </w:rPr>
        <w:t xml:space="preserve"> submitted lump sum price that is over 100% higher than the lowest submitted lump sum price this </w:t>
      </w:r>
      <w:r w:rsidR="000D2412">
        <w:rPr>
          <w:rFonts w:ascii="Arial" w:hAnsi="Arial" w:cs="Arial"/>
        </w:rPr>
        <w:t>bidder</w:t>
      </w:r>
      <w:r w:rsidRPr="00EC5EB3">
        <w:rPr>
          <w:rFonts w:ascii="Arial" w:hAnsi="Arial" w:cs="Arial"/>
        </w:rPr>
        <w:t xml:space="preserve"> will receive a score of zero for that section of the overall price award criteria.</w:t>
      </w:r>
    </w:p>
    <w:p w:rsidR="00B920C8" w:rsidRPr="0028612A" w:rsidRDefault="00B920C8" w:rsidP="0028612A">
      <w:pPr>
        <w:pStyle w:val="Heading2"/>
        <w:spacing w:after="240"/>
        <w:jc w:val="left"/>
      </w:pPr>
      <w:bookmarkStart w:id="47" w:name="_Toc282666"/>
      <w:r w:rsidRPr="0028612A">
        <w:t xml:space="preserve">Price </w:t>
      </w:r>
      <w:r w:rsidRPr="0028612A">
        <w:rPr>
          <w:rFonts w:cs="Arial"/>
        </w:rPr>
        <w:t>Adjustment</w:t>
      </w:r>
      <w:bookmarkEnd w:id="47"/>
    </w:p>
    <w:p w:rsidR="00B920C8" w:rsidRPr="0028612A" w:rsidRDefault="00B920C8" w:rsidP="0028612A">
      <w:pPr>
        <w:numPr>
          <w:ilvl w:val="1"/>
          <w:numId w:val="7"/>
        </w:numPr>
        <w:spacing w:after="240"/>
        <w:ind w:left="709" w:hanging="709"/>
        <w:rPr>
          <w:rFonts w:ascii="Arial" w:hAnsi="Arial" w:cs="Arial"/>
          <w:b/>
          <w:bCs/>
        </w:rPr>
      </w:pPr>
      <w:r w:rsidRPr="00B920C8">
        <w:rPr>
          <w:rFonts w:ascii="Arial" w:hAnsi="Arial" w:cs="Arial"/>
        </w:rPr>
        <w:t xml:space="preserve">The proposed prices submitted will remain for the duration of the contract, in accordance with the </w:t>
      </w:r>
      <w:r w:rsidRPr="0028612A">
        <w:rPr>
          <w:rFonts w:ascii="Arial" w:hAnsi="Arial" w:cs="Arial"/>
        </w:rPr>
        <w:t>Council’s Management instruction.</w:t>
      </w:r>
    </w:p>
    <w:p w:rsidR="00B920C8" w:rsidRPr="0028612A" w:rsidRDefault="00B920C8" w:rsidP="0028612A">
      <w:pPr>
        <w:pStyle w:val="Heading2"/>
        <w:spacing w:after="240"/>
        <w:jc w:val="left"/>
      </w:pPr>
      <w:bookmarkStart w:id="48" w:name="_Toc282667"/>
      <w:r w:rsidRPr="0028612A">
        <w:rPr>
          <w:rFonts w:cs="Arial"/>
        </w:rPr>
        <w:t>Abnormally</w:t>
      </w:r>
      <w:r w:rsidRPr="0028612A">
        <w:t xml:space="preserve"> Low Tenders</w:t>
      </w:r>
      <w:bookmarkEnd w:id="48"/>
    </w:p>
    <w:p w:rsidR="00B920C8" w:rsidRPr="00B920C8" w:rsidRDefault="00B920C8" w:rsidP="00B920C8">
      <w:pPr>
        <w:numPr>
          <w:ilvl w:val="1"/>
          <w:numId w:val="7"/>
        </w:numPr>
        <w:spacing w:after="240"/>
        <w:ind w:left="709" w:hanging="709"/>
        <w:rPr>
          <w:rFonts w:ascii="Arial" w:hAnsi="Arial" w:cs="Arial"/>
        </w:rPr>
      </w:pPr>
      <w:r w:rsidRPr="00B920C8">
        <w:rPr>
          <w:rFonts w:ascii="Arial" w:hAnsi="Arial" w:cs="Arial"/>
        </w:rPr>
        <w:t>Bristol City Council shall require bidders to explain the price or costs proposed in the tender bid where tenders appear to be abnormally low in relation to the value of a section of works and or the total cost of the project.</w:t>
      </w:r>
    </w:p>
    <w:p w:rsidR="004B4F79" w:rsidRPr="0028612A" w:rsidRDefault="004B4F79" w:rsidP="0028612A">
      <w:pPr>
        <w:pStyle w:val="Heading2"/>
        <w:spacing w:after="240"/>
        <w:jc w:val="left"/>
        <w:rPr>
          <w:rFonts w:cs="Arial"/>
        </w:rPr>
      </w:pPr>
      <w:bookmarkStart w:id="49" w:name="_Toc282668"/>
      <w:r w:rsidRPr="0028612A">
        <w:rPr>
          <w:rFonts w:cs="Arial"/>
        </w:rPr>
        <w:lastRenderedPageBreak/>
        <w:t>Quality</w:t>
      </w:r>
      <w:bookmarkEnd w:id="49"/>
    </w:p>
    <w:p w:rsidR="00B920C8" w:rsidRDefault="00B920C8" w:rsidP="00B920C8">
      <w:pPr>
        <w:numPr>
          <w:ilvl w:val="1"/>
          <w:numId w:val="7"/>
        </w:numPr>
        <w:spacing w:after="240"/>
        <w:ind w:left="709" w:hanging="709"/>
        <w:rPr>
          <w:rFonts w:ascii="Arial" w:hAnsi="Arial" w:cs="Arial"/>
        </w:rPr>
      </w:pPr>
      <w:r w:rsidRPr="00B920C8">
        <w:rPr>
          <w:rFonts w:ascii="Arial" w:hAnsi="Arial" w:cs="Arial"/>
        </w:rPr>
        <w:t>It is important that bidder’s demonstrate relevant experience when answering any</w:t>
      </w:r>
      <w:r>
        <w:rPr>
          <w:rFonts w:ascii="Arial" w:hAnsi="Arial" w:cs="Arial"/>
        </w:rPr>
        <w:t xml:space="preserve"> ‘Quality Commitment Questions’.</w:t>
      </w:r>
    </w:p>
    <w:p w:rsidR="0028612A" w:rsidRDefault="00B920C8" w:rsidP="0028612A">
      <w:pPr>
        <w:numPr>
          <w:ilvl w:val="1"/>
          <w:numId w:val="7"/>
        </w:numPr>
        <w:spacing w:after="240"/>
        <w:ind w:left="709" w:hanging="709"/>
        <w:rPr>
          <w:rFonts w:ascii="Arial" w:hAnsi="Arial" w:cs="Arial"/>
        </w:rPr>
      </w:pPr>
      <w:r w:rsidRPr="00B920C8">
        <w:rPr>
          <w:rFonts w:ascii="Arial" w:hAnsi="Arial" w:cs="Arial"/>
        </w:rPr>
        <w:t>Bristol City Council welcomes the use of evidence-based answers and ‘Bullet Points’ wherever possible within bidder’s answers.</w:t>
      </w:r>
    </w:p>
    <w:p w:rsidR="00B920C8" w:rsidRDefault="00B920C8" w:rsidP="0028612A">
      <w:pPr>
        <w:numPr>
          <w:ilvl w:val="1"/>
          <w:numId w:val="7"/>
        </w:numPr>
        <w:spacing w:after="240"/>
        <w:ind w:left="709" w:hanging="709"/>
        <w:rPr>
          <w:rFonts w:ascii="Arial" w:hAnsi="Arial" w:cs="Arial"/>
        </w:rPr>
      </w:pPr>
      <w:r w:rsidRPr="0028612A">
        <w:rPr>
          <w:rFonts w:ascii="Arial" w:hAnsi="Arial" w:cs="Arial"/>
        </w:rPr>
        <w:t xml:space="preserve">Please ensure </w:t>
      </w:r>
      <w:r w:rsidRPr="002B66D3">
        <w:rPr>
          <w:rFonts w:ascii="Arial" w:hAnsi="Arial" w:cs="Arial"/>
        </w:rPr>
        <w:t>each question is answered fully and individually and do</w:t>
      </w:r>
      <w:r w:rsidR="00066B22" w:rsidRPr="002B66D3">
        <w:rPr>
          <w:rFonts w:ascii="Arial" w:hAnsi="Arial" w:cs="Arial"/>
        </w:rPr>
        <w:t>es</w:t>
      </w:r>
      <w:r w:rsidR="0028612A" w:rsidRPr="002B66D3">
        <w:rPr>
          <w:rFonts w:ascii="Arial" w:hAnsi="Arial" w:cs="Arial"/>
        </w:rPr>
        <w:t xml:space="preserve"> not refer to </w:t>
      </w:r>
      <w:r w:rsidRPr="002B66D3">
        <w:rPr>
          <w:rFonts w:ascii="Arial" w:hAnsi="Arial" w:cs="Arial"/>
        </w:rPr>
        <w:t>another reply. To do so may lead to you losing marks in your submission.</w:t>
      </w:r>
    </w:p>
    <w:p w:rsidR="00505B98" w:rsidRPr="0028612A" w:rsidRDefault="00505B98" w:rsidP="00505B98">
      <w:pPr>
        <w:pStyle w:val="Heading2"/>
        <w:spacing w:after="240"/>
        <w:jc w:val="left"/>
        <w:rPr>
          <w:rFonts w:cs="Arial"/>
        </w:rPr>
      </w:pPr>
      <w:bookmarkStart w:id="50" w:name="_Toc282669"/>
      <w:r>
        <w:rPr>
          <w:rFonts w:cs="Arial"/>
        </w:rPr>
        <w:t>S</w:t>
      </w:r>
      <w:r w:rsidRPr="0028612A">
        <w:rPr>
          <w:rFonts w:cs="Arial"/>
        </w:rPr>
        <w:t>ocial Value</w:t>
      </w:r>
      <w:bookmarkEnd w:id="50"/>
    </w:p>
    <w:p w:rsidR="00505B98" w:rsidRDefault="00505B98" w:rsidP="00505B98">
      <w:pPr>
        <w:numPr>
          <w:ilvl w:val="1"/>
          <w:numId w:val="7"/>
        </w:numPr>
        <w:spacing w:after="240"/>
        <w:ind w:left="709" w:hanging="709"/>
        <w:rPr>
          <w:rFonts w:ascii="Arial" w:hAnsi="Arial" w:cs="Arial"/>
        </w:rPr>
      </w:pPr>
      <w:r w:rsidRPr="00505B98">
        <w:rPr>
          <w:rFonts w:ascii="Arial" w:hAnsi="Arial" w:cs="Arial"/>
          <w:iCs/>
        </w:rPr>
        <w:t>The Council is committed to maximising the impact of public expenditure to get the best possible outcomes, and recognising that people who live in the area are central to helping us to achieve our aims.  Therefore the Council is looking for additional social value benefits through the commitments you make within this tender.  There is a question within this tender relating to this subject.  This question will form part of the social value evaluation for this tender</w:t>
      </w:r>
      <w:r w:rsidRPr="00505B98">
        <w:rPr>
          <w:rFonts w:ascii="Arial" w:hAnsi="Arial" w:cs="Arial"/>
        </w:rPr>
        <w:t xml:space="preserve">.  </w:t>
      </w:r>
    </w:p>
    <w:p w:rsidR="00505B98" w:rsidRPr="00505B98" w:rsidRDefault="00505B98" w:rsidP="00505B98">
      <w:pPr>
        <w:pStyle w:val="ListParagraph"/>
        <w:spacing w:after="240"/>
        <w:ind w:left="0"/>
        <w:rPr>
          <w:rFonts w:ascii="Arial" w:hAnsi="Arial" w:cs="Arial"/>
          <w:b/>
        </w:rPr>
      </w:pPr>
      <w:r w:rsidRPr="00505B98">
        <w:rPr>
          <w:rFonts w:ascii="Arial" w:hAnsi="Arial" w:cs="Arial"/>
          <w:b/>
        </w:rPr>
        <w:t>Monitoring</w:t>
      </w:r>
      <w:r w:rsidRPr="00505B98">
        <w:rPr>
          <w:rFonts w:asciiTheme="minorHAnsi" w:eastAsiaTheme="minorHAnsi" w:hAnsiTheme="minorHAnsi" w:cstheme="minorBidi"/>
          <w:sz w:val="22"/>
          <w:szCs w:val="22"/>
        </w:rPr>
        <w:t xml:space="preserve"> </w:t>
      </w:r>
      <w:r w:rsidRPr="00505B98">
        <w:rPr>
          <w:rFonts w:ascii="Arial" w:hAnsi="Arial" w:cs="Arial"/>
          <w:b/>
        </w:rPr>
        <w:t>and Contractual Performance</w:t>
      </w:r>
    </w:p>
    <w:p w:rsidR="00505B98" w:rsidRDefault="00505B98" w:rsidP="00505B98">
      <w:pPr>
        <w:numPr>
          <w:ilvl w:val="1"/>
          <w:numId w:val="7"/>
        </w:numPr>
        <w:spacing w:after="240"/>
        <w:ind w:left="709" w:hanging="709"/>
        <w:rPr>
          <w:rFonts w:ascii="Arial" w:hAnsi="Arial" w:cs="Arial"/>
        </w:rPr>
      </w:pPr>
      <w:r w:rsidRPr="00505B98">
        <w:rPr>
          <w:rFonts w:ascii="Arial" w:hAnsi="Arial" w:cs="Arial"/>
        </w:rPr>
        <w:t>The bidders’ offer of social value inclusion will be incorporated into the contract as an additional condition. This is to ensure the bidder achieves the measures and provisions it has offered.</w:t>
      </w:r>
    </w:p>
    <w:p w:rsidR="00505B98" w:rsidRPr="00505B98" w:rsidRDefault="00505B98" w:rsidP="00505B98">
      <w:pPr>
        <w:numPr>
          <w:ilvl w:val="1"/>
          <w:numId w:val="7"/>
        </w:numPr>
        <w:spacing w:after="240"/>
        <w:ind w:left="709" w:hanging="709"/>
        <w:rPr>
          <w:rFonts w:ascii="Arial" w:hAnsi="Arial" w:cs="Arial"/>
        </w:rPr>
      </w:pPr>
      <w:r w:rsidRPr="00505B98">
        <w:rPr>
          <w:rFonts w:ascii="Arial" w:hAnsi="Arial" w:cs="Arial"/>
        </w:rPr>
        <w:t xml:space="preserve">The Council will require the collection of monitoring information, to demonstrate commitments are being delivered. </w:t>
      </w:r>
    </w:p>
    <w:p w:rsidR="00E60041" w:rsidRDefault="00E60041">
      <w:pPr>
        <w:rPr>
          <w:rFonts w:ascii="Arial" w:hAnsi="Arial" w:cs="Arial"/>
          <w:b/>
        </w:rPr>
      </w:pPr>
      <w:r>
        <w:br w:type="page"/>
      </w:r>
    </w:p>
    <w:p w:rsidR="00E3080C" w:rsidRDefault="00EC5EB3" w:rsidP="00163EB8">
      <w:pPr>
        <w:pStyle w:val="Heading1"/>
        <w:numPr>
          <w:ilvl w:val="0"/>
          <w:numId w:val="7"/>
        </w:numPr>
        <w:spacing w:line="240" w:lineRule="auto"/>
      </w:pPr>
      <w:bookmarkStart w:id="51" w:name="_Toc282670"/>
      <w:r w:rsidRPr="00DB0D86">
        <w:lastRenderedPageBreak/>
        <w:t xml:space="preserve">SECTION FOUR: </w:t>
      </w:r>
      <w:r w:rsidR="00E3080C">
        <w:t>SOCIAL VALUE</w:t>
      </w:r>
    </w:p>
    <w:p w:rsidR="00E3080C" w:rsidRPr="00E3080C" w:rsidRDefault="00E3080C" w:rsidP="00E3080C">
      <w:pPr>
        <w:spacing w:after="240"/>
        <w:ind w:left="709"/>
        <w:rPr>
          <w:rFonts w:ascii="Arial" w:hAnsi="Arial" w:cs="Arial"/>
          <w:iCs/>
        </w:rPr>
      </w:pPr>
      <w:r w:rsidRPr="00E3080C">
        <w:rPr>
          <w:rFonts w:ascii="Arial" w:hAnsi="Arial" w:cs="Arial"/>
          <w:iCs/>
        </w:rPr>
        <w:t xml:space="preserve">This Section sets out the methodology that Bristol City Council (BCC) will follow to evaluate Social Value offers from bidders as part of this procurement.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BCC is committed to a performance and evidence-based approach to Social Value. Based on the National TOMs (Themes, Outcomes and Measures) developed by the Social Value Portal, bidders are required to propose credible targets against which performance (for the successful bidder) will be monitored. The National TOMs are available to review at the Social Value Portal (</w:t>
      </w:r>
      <w:hyperlink r:id="rId17" w:history="1">
        <w:r w:rsidRPr="00E3080C">
          <w:rPr>
            <w:rFonts w:ascii="Arial" w:hAnsi="Arial" w:cs="Arial"/>
            <w:color w:val="0000FF"/>
            <w:u w:val="single"/>
          </w:rPr>
          <w:t>www.socialvalueportal.com</w:t>
        </w:r>
      </w:hyperlink>
      <w:r w:rsidRPr="00E3080C">
        <w:rPr>
          <w:rFonts w:ascii="Arial" w:hAnsi="Arial" w:cs="Arial"/>
        </w:rPr>
        <w:t>)</w:t>
      </w:r>
      <w:r w:rsidRPr="00E3080C">
        <w:rPr>
          <w:rFonts w:ascii="Arial" w:hAnsi="Arial" w:cs="Arial"/>
          <w:u w:val="single"/>
        </w:rPr>
        <w:t xml:space="preserve"> </w:t>
      </w:r>
      <w:r w:rsidRPr="00E3080C">
        <w:rPr>
          <w:rFonts w:ascii="Arial" w:hAnsi="Arial" w:cs="Arial"/>
        </w:rPr>
        <w:t xml:space="preserve">and bidders will also been given access to them as a part of this tender. The TOMs within this tender process have been adapted to reflect the specific needs of the organisation.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Please note that BCC is not being prescriptive as to which </w:t>
      </w:r>
      <w:proofErr w:type="gramStart"/>
      <w:r w:rsidRPr="00E3080C">
        <w:rPr>
          <w:rFonts w:ascii="Arial" w:hAnsi="Arial" w:cs="Arial"/>
        </w:rPr>
        <w:t>TOMs</w:t>
      </w:r>
      <w:proofErr w:type="gramEnd"/>
      <w:r w:rsidRPr="00E3080C">
        <w:rPr>
          <w:rFonts w:ascii="Arial" w:hAnsi="Arial" w:cs="Arial"/>
        </w:rPr>
        <w:t xml:space="preserve"> measures are being sought from bidders by way of Social Value proposals and bidders are free to choose those measures that are proportional and relevant to their business and this specific contract. However, a key success factor for bidders will be the ability to deliver against the commitments you make.</w:t>
      </w:r>
    </w:p>
    <w:p w:rsidR="00E3080C" w:rsidRPr="00E3080C" w:rsidRDefault="00E3080C" w:rsidP="00E3080C">
      <w:pPr>
        <w:spacing w:after="240"/>
        <w:rPr>
          <w:rFonts w:ascii="Arial" w:hAnsi="Arial" w:cs="Arial"/>
          <w:b/>
        </w:rPr>
      </w:pPr>
      <w:r w:rsidRPr="00E3080C">
        <w:rPr>
          <w:rFonts w:ascii="Arial" w:hAnsi="Arial" w:cs="Arial"/>
          <w:b/>
        </w:rPr>
        <w:t>Social Value Bid Submissions</w:t>
      </w:r>
    </w:p>
    <w:p w:rsidR="00E3080C" w:rsidRPr="00E3080C" w:rsidRDefault="00E3080C" w:rsidP="00E3080C">
      <w:pPr>
        <w:numPr>
          <w:ilvl w:val="1"/>
          <w:numId w:val="7"/>
        </w:numPr>
        <w:spacing w:after="240"/>
        <w:ind w:left="709" w:hanging="709"/>
        <w:rPr>
          <w:rFonts w:ascii="Arial" w:hAnsi="Arial" w:cs="Arial"/>
          <w:i/>
        </w:rPr>
      </w:pPr>
      <w:bookmarkStart w:id="52" w:name="_Toc505794220"/>
      <w:r w:rsidRPr="00E3080C">
        <w:rPr>
          <w:rFonts w:ascii="Arial" w:hAnsi="Arial" w:cs="Arial"/>
          <w:i/>
        </w:rPr>
        <w:t>Overall Approach</w:t>
      </w:r>
      <w:bookmarkEnd w:id="52"/>
    </w:p>
    <w:p w:rsidR="00E3080C" w:rsidRPr="00E3080C" w:rsidRDefault="00E3080C" w:rsidP="00E3080C">
      <w:pPr>
        <w:spacing w:after="240"/>
        <w:ind w:left="709"/>
        <w:rPr>
          <w:rFonts w:ascii="Arial" w:hAnsi="Arial" w:cs="Arial"/>
          <w:i/>
        </w:rPr>
      </w:pPr>
      <w:r w:rsidRPr="00E3080C">
        <w:rPr>
          <w:rFonts w:ascii="Arial" w:hAnsi="Arial" w:cs="Arial"/>
        </w:rPr>
        <w:t xml:space="preserve">Bidders are free to make a commitment against any measure described within the TOMs matrix. Each measure has a financial value (proxy value) and these will be used to calculate the overall ‘value’ of each commitment.  The aggregate projected Social Value will form the basis of the qualitative Social Value evaluation, subject to the evaluation made by the evaluators of the credibility and robustness of the proposals.   Please note that a commitment made against measures BT8a, BT13a, BT14a, BT15a, BT16a and BT27a will be valued at x2 the regular proxy value for these TOMs as these are to recognise commitments made in areas of high unemployment/deprivation in Bristol.  Similarly, a commitment made against measures BT12a and BT29a will also be valued at x2 the regular proxy value for these TOMs to recognise commitments made for underrepresented groups. The proxy values for these particular measures are set out in the Portal. </w:t>
      </w:r>
    </w:p>
    <w:p w:rsidR="00E3080C" w:rsidRPr="00E3080C" w:rsidRDefault="00E3080C" w:rsidP="00E3080C">
      <w:pPr>
        <w:spacing w:after="240"/>
        <w:ind w:left="709"/>
        <w:rPr>
          <w:rFonts w:ascii="Arial" w:hAnsi="Arial" w:cs="Arial"/>
          <w:b/>
          <w:u w:val="single"/>
        </w:rPr>
      </w:pPr>
      <w:r w:rsidRPr="00E3080C">
        <w:rPr>
          <w:rFonts w:ascii="Arial" w:hAnsi="Arial" w:cs="Arial"/>
          <w:b/>
          <w:u w:val="single"/>
        </w:rPr>
        <w:t xml:space="preserve">It is important that bidders should be confident of their ability to deliver Social Value proposals made, as the Council will </w:t>
      </w:r>
      <w:proofErr w:type="spellStart"/>
      <w:r w:rsidRPr="00E3080C">
        <w:rPr>
          <w:rFonts w:ascii="Arial" w:hAnsi="Arial" w:cs="Arial"/>
          <w:b/>
          <w:u w:val="single"/>
        </w:rPr>
        <w:t>contractualise</w:t>
      </w:r>
      <w:proofErr w:type="spellEnd"/>
      <w:r w:rsidRPr="00E3080C">
        <w:rPr>
          <w:rFonts w:ascii="Arial" w:hAnsi="Arial" w:cs="Arial"/>
          <w:b/>
          <w:u w:val="single"/>
        </w:rPr>
        <w:t xml:space="preserve"> these commitments with the winning bidder which will then be monitored and reported on periodically.</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Measuring and reporting on Social Value is a developing field and BCC recognises that flexibility and a collaborative approach are required. Agreed Social Value commitments may require a certain amount of refinement as a result. A key requirement is the willingness of the contracting partner to work openly and transparently with the Authority whilst bearing in mind that the overall value of Social Value commitments made must be delivered by the winning contractor.</w:t>
      </w:r>
    </w:p>
    <w:p w:rsidR="00E3080C" w:rsidRPr="00E3080C" w:rsidRDefault="00E3080C" w:rsidP="00E3080C">
      <w:pPr>
        <w:numPr>
          <w:ilvl w:val="1"/>
          <w:numId w:val="7"/>
        </w:numPr>
        <w:spacing w:after="240"/>
        <w:ind w:left="709" w:hanging="709"/>
        <w:rPr>
          <w:rFonts w:ascii="Arial" w:hAnsi="Arial" w:cs="Arial"/>
          <w:i/>
        </w:rPr>
      </w:pPr>
      <w:bookmarkStart w:id="53" w:name="_Toc478727569"/>
      <w:bookmarkStart w:id="54" w:name="_Toc478727570"/>
      <w:bookmarkStart w:id="55" w:name="_Toc478727571"/>
      <w:bookmarkStart w:id="56" w:name="_Toc478727572"/>
      <w:bookmarkStart w:id="57" w:name="_Toc478727573"/>
      <w:bookmarkStart w:id="58" w:name="_Toc478727574"/>
      <w:bookmarkStart w:id="59" w:name="_Toc478727575"/>
      <w:bookmarkStart w:id="60" w:name="_Toc478727576"/>
      <w:bookmarkStart w:id="61" w:name="_Toc478727577"/>
      <w:bookmarkStart w:id="62" w:name="_Toc478727578"/>
      <w:bookmarkStart w:id="63" w:name="_Toc478727579"/>
      <w:bookmarkStart w:id="64" w:name="_Toc478727580"/>
      <w:bookmarkStart w:id="65" w:name="_Toc478727581"/>
      <w:bookmarkStart w:id="66" w:name="_Toc478727582"/>
      <w:bookmarkStart w:id="67" w:name="_Toc478727583"/>
      <w:bookmarkStart w:id="68" w:name="_Toc478727584"/>
      <w:bookmarkStart w:id="69" w:name="_Toc478727585"/>
      <w:bookmarkStart w:id="70" w:name="_Toc478727586"/>
      <w:bookmarkStart w:id="71" w:name="_Toc478727587"/>
      <w:bookmarkStart w:id="72" w:name="_Toc478727588"/>
      <w:bookmarkStart w:id="73" w:name="_Toc478727589"/>
      <w:bookmarkStart w:id="74" w:name="_Toc478727590"/>
      <w:bookmarkStart w:id="75" w:name="_Toc478727591"/>
      <w:bookmarkStart w:id="76" w:name="_Toc478727592"/>
      <w:bookmarkStart w:id="77" w:name="_Toc478727593"/>
      <w:bookmarkStart w:id="78" w:name="_Toc478727594"/>
      <w:bookmarkStart w:id="79" w:name="_Toc478727595"/>
      <w:bookmarkStart w:id="80" w:name="_Toc478727596"/>
      <w:bookmarkStart w:id="81" w:name="_Toc478727597"/>
      <w:bookmarkStart w:id="82" w:name="_Toc478727598"/>
      <w:bookmarkStart w:id="83" w:name="_Toc478727599"/>
      <w:bookmarkStart w:id="84" w:name="_Toc478727600"/>
      <w:bookmarkStart w:id="85" w:name="_Toc478727601"/>
      <w:bookmarkStart w:id="86" w:name="_Toc478727602"/>
      <w:bookmarkStart w:id="87" w:name="_Toc478727603"/>
      <w:bookmarkStart w:id="88" w:name="_Toc478727604"/>
      <w:bookmarkStart w:id="89" w:name="_Toc478727605"/>
      <w:bookmarkStart w:id="90" w:name="_Toc478727606"/>
      <w:bookmarkStart w:id="91" w:name="_Toc478727607"/>
      <w:bookmarkStart w:id="92" w:name="_Toc478727608"/>
      <w:bookmarkStart w:id="93" w:name="_Toc478727609"/>
      <w:bookmarkStart w:id="94" w:name="_Toc478727610"/>
      <w:bookmarkStart w:id="95" w:name="_Toc478727611"/>
      <w:bookmarkStart w:id="96" w:name="_Toc50579422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E3080C">
        <w:rPr>
          <w:rFonts w:ascii="Arial" w:hAnsi="Arial" w:cs="Arial"/>
          <w:i/>
        </w:rPr>
        <w:t>Bid Requirements</w:t>
      </w:r>
      <w:bookmarkEnd w:id="96"/>
    </w:p>
    <w:p w:rsidR="00E3080C" w:rsidRPr="00E3080C" w:rsidRDefault="00E3080C" w:rsidP="00E3080C">
      <w:pPr>
        <w:spacing w:after="240"/>
        <w:ind w:firstLine="709"/>
        <w:rPr>
          <w:rFonts w:ascii="Arial" w:hAnsi="Arial" w:cs="Arial"/>
        </w:rPr>
      </w:pPr>
      <w:r w:rsidRPr="00E3080C">
        <w:rPr>
          <w:rFonts w:ascii="Arial" w:hAnsi="Arial" w:cs="Arial"/>
        </w:rPr>
        <w:t>Bidders are required to complete the following as part of their tender:</w:t>
      </w:r>
    </w:p>
    <w:p w:rsidR="00E3080C" w:rsidRPr="00E3080C" w:rsidRDefault="00E3080C" w:rsidP="00E3080C">
      <w:pPr>
        <w:numPr>
          <w:ilvl w:val="1"/>
          <w:numId w:val="40"/>
        </w:numPr>
        <w:spacing w:after="240"/>
        <w:rPr>
          <w:rFonts w:ascii="Arial" w:hAnsi="Arial" w:cs="Arial"/>
        </w:rPr>
      </w:pPr>
      <w:r w:rsidRPr="00E3080C">
        <w:rPr>
          <w:rFonts w:ascii="Arial" w:hAnsi="Arial" w:cs="Arial"/>
        </w:rPr>
        <w:lastRenderedPageBreak/>
        <w:t>A quantified Social Value Proposal; and</w:t>
      </w:r>
    </w:p>
    <w:p w:rsidR="00E3080C" w:rsidRPr="00E3080C" w:rsidRDefault="00E3080C" w:rsidP="00E3080C">
      <w:pPr>
        <w:numPr>
          <w:ilvl w:val="1"/>
          <w:numId w:val="40"/>
        </w:numPr>
        <w:spacing w:after="240"/>
        <w:rPr>
          <w:rFonts w:ascii="Arial" w:hAnsi="Arial" w:cs="Arial"/>
        </w:rPr>
      </w:pPr>
      <w:r w:rsidRPr="00E3080C">
        <w:rPr>
          <w:rFonts w:ascii="Arial" w:hAnsi="Arial" w:cs="Arial"/>
        </w:rPr>
        <w:t>A Method Statement</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In their Social Value Proposals bidders will make specific Social Value commitments, using the TOMs, for the duration of the contract.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The Method Statement will accompany this Proposal and explain how the commitments will be delivered. Each of the above are explained in more detail below. </w:t>
      </w:r>
    </w:p>
    <w:p w:rsidR="00E3080C" w:rsidRPr="00E3080C" w:rsidRDefault="00E3080C" w:rsidP="00E3080C">
      <w:pPr>
        <w:spacing w:after="240"/>
        <w:rPr>
          <w:rFonts w:ascii="Arial" w:hAnsi="Arial" w:cs="Arial"/>
          <w:b/>
        </w:rPr>
      </w:pPr>
      <w:r w:rsidRPr="00E3080C">
        <w:rPr>
          <w:rFonts w:ascii="Arial" w:hAnsi="Arial" w:cs="Arial"/>
          <w:b/>
        </w:rPr>
        <w:t xml:space="preserve">Quantitative Social Value Proposal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Bidders will be provided online access to the Social Value Portal National TOMs Calculator. Bidders are required to complete and submit the Calculator in line with the deadline for tender submissions. The completed Calculator forms the basis of the quantitative element of the Social Value Proposal.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Bidders must accompany input target figures for specific Social Value measures with a rationale for each Social Value proposal in the </w:t>
      </w:r>
      <w:bookmarkStart w:id="97" w:name="_Hlk517798948"/>
      <w:r w:rsidRPr="00E3080C">
        <w:rPr>
          <w:rFonts w:ascii="Arial" w:hAnsi="Arial" w:cs="Arial"/>
        </w:rPr>
        <w:t xml:space="preserve">Description / Evidence Box on the form which demonstrates that they have credible processes in place to deliver what is being offered.   The rationale should also specify whether this value will be delivered directly by the bidder or through its supply chain. Additional supporting documentation may be provided where necessary to justify the bidder’s approach.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Bidders are not obliged to commit to any of the measures and should ensure that their proposals are relevant and proportional to this contract.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The proposal must relate directly to the contract in question and should be proportional to the overall contract value (for example, social value bids that are in excess of 100% of the contract price are unlikely to be deliverable).</w:t>
      </w:r>
    </w:p>
    <w:bookmarkEnd w:id="97"/>
    <w:p w:rsidR="00E3080C" w:rsidRPr="00E3080C" w:rsidRDefault="00E3080C" w:rsidP="00E3080C">
      <w:pPr>
        <w:spacing w:after="240"/>
        <w:rPr>
          <w:rFonts w:ascii="Arial" w:hAnsi="Arial" w:cs="Arial"/>
          <w:b/>
        </w:rPr>
      </w:pPr>
      <w:r w:rsidRPr="00E3080C">
        <w:rPr>
          <w:rFonts w:ascii="Arial" w:hAnsi="Arial" w:cs="Arial"/>
          <w:b/>
        </w:rPr>
        <w:t xml:space="preserve">Qualitative Social Value Proposal </w:t>
      </w:r>
    </w:p>
    <w:p w:rsidR="00E3080C" w:rsidRPr="00E3080C" w:rsidRDefault="00E3080C" w:rsidP="00E3080C">
      <w:pPr>
        <w:numPr>
          <w:ilvl w:val="1"/>
          <w:numId w:val="7"/>
        </w:numPr>
        <w:spacing w:after="240"/>
        <w:ind w:left="709" w:hanging="709"/>
        <w:rPr>
          <w:rFonts w:ascii="Arial" w:hAnsi="Arial" w:cs="Arial"/>
          <w:u w:val="single"/>
        </w:rPr>
      </w:pPr>
      <w:r w:rsidRPr="00E3080C">
        <w:rPr>
          <w:rFonts w:ascii="Arial" w:hAnsi="Arial" w:cs="Arial"/>
          <w:u w:val="single"/>
        </w:rPr>
        <w:t>Method Statement</w:t>
      </w:r>
    </w:p>
    <w:p w:rsidR="00E3080C" w:rsidRPr="00E3080C" w:rsidRDefault="00E3080C" w:rsidP="00E3080C">
      <w:pPr>
        <w:spacing w:after="240"/>
        <w:ind w:left="709"/>
        <w:rPr>
          <w:rFonts w:ascii="Arial" w:hAnsi="Arial" w:cs="Arial"/>
          <w:u w:val="single"/>
        </w:rPr>
      </w:pPr>
      <w:r w:rsidRPr="00E3080C">
        <w:rPr>
          <w:rFonts w:ascii="Arial" w:hAnsi="Arial" w:cs="Arial"/>
        </w:rPr>
        <w:t>The Method Statement should support the Social Value Proposal. The Method Statement should contain the following sections:</w:t>
      </w:r>
    </w:p>
    <w:p w:rsidR="00E3080C" w:rsidRPr="00E3080C" w:rsidRDefault="00E3080C" w:rsidP="00E3080C">
      <w:pPr>
        <w:numPr>
          <w:ilvl w:val="1"/>
          <w:numId w:val="7"/>
        </w:numPr>
        <w:spacing w:after="240"/>
        <w:ind w:left="709" w:hanging="709"/>
        <w:rPr>
          <w:rFonts w:ascii="Arial" w:hAnsi="Arial" w:cs="Arial"/>
          <w:i/>
          <w:u w:val="single"/>
        </w:rPr>
      </w:pPr>
      <w:r w:rsidRPr="00E3080C">
        <w:rPr>
          <w:rFonts w:ascii="Arial" w:hAnsi="Arial" w:cs="Arial"/>
          <w:i/>
          <w:u w:val="single"/>
        </w:rPr>
        <w:t>Thematic Approach</w:t>
      </w:r>
    </w:p>
    <w:p w:rsidR="00E3080C" w:rsidRPr="00E3080C" w:rsidRDefault="00E3080C" w:rsidP="00E3080C">
      <w:pPr>
        <w:spacing w:after="240"/>
        <w:ind w:left="709"/>
        <w:rPr>
          <w:rFonts w:ascii="Arial" w:hAnsi="Arial" w:cs="Arial"/>
        </w:rPr>
      </w:pPr>
      <w:r w:rsidRPr="00E3080C">
        <w:rPr>
          <w:rFonts w:ascii="Arial" w:hAnsi="Arial" w:cs="Arial"/>
        </w:rPr>
        <w:t xml:space="preserve">This section should cover the bidder’s broad approach under each Theme and explain how the bidder will make best use of the opportunities created through the procurement to contribute to the delivery of sustainable Social Value outcomes.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This section should reference the bidder’s specific proposals made in the Calculator and place these and the Themes in the context of the community needs and opportunities in the relevant area. </w:t>
      </w:r>
    </w:p>
    <w:p w:rsidR="00E3080C" w:rsidRPr="00E3080C" w:rsidRDefault="00E3080C" w:rsidP="00E3080C">
      <w:pPr>
        <w:numPr>
          <w:ilvl w:val="1"/>
          <w:numId w:val="7"/>
        </w:numPr>
        <w:spacing w:after="240"/>
        <w:ind w:left="709" w:hanging="709"/>
        <w:rPr>
          <w:rFonts w:ascii="Arial" w:hAnsi="Arial" w:cs="Arial"/>
          <w:i/>
          <w:u w:val="single"/>
        </w:rPr>
      </w:pPr>
      <w:r w:rsidRPr="00E3080C">
        <w:rPr>
          <w:rFonts w:ascii="Arial" w:hAnsi="Arial" w:cs="Arial"/>
          <w:i/>
          <w:u w:val="single"/>
        </w:rPr>
        <w:t>Delivery Capability</w:t>
      </w:r>
    </w:p>
    <w:p w:rsidR="00E3080C" w:rsidRPr="00E3080C" w:rsidRDefault="00E3080C" w:rsidP="00E3080C">
      <w:pPr>
        <w:spacing w:after="240"/>
        <w:ind w:left="709"/>
        <w:rPr>
          <w:rFonts w:ascii="Arial" w:hAnsi="Arial" w:cs="Arial"/>
          <w:bCs/>
        </w:rPr>
      </w:pPr>
      <w:r w:rsidRPr="00E3080C">
        <w:rPr>
          <w:rFonts w:ascii="Arial" w:hAnsi="Arial" w:cs="Arial"/>
          <w:bCs/>
        </w:rPr>
        <w:t xml:space="preserve">This section should cover: </w:t>
      </w:r>
    </w:p>
    <w:p w:rsidR="00E3080C" w:rsidRPr="00E3080C" w:rsidRDefault="00E3080C" w:rsidP="00E3080C">
      <w:pPr>
        <w:spacing w:after="240"/>
        <w:ind w:left="709"/>
        <w:rPr>
          <w:rFonts w:ascii="Arial" w:hAnsi="Arial" w:cs="Arial"/>
          <w:bCs/>
        </w:rPr>
      </w:pPr>
      <w:r w:rsidRPr="00E3080C">
        <w:rPr>
          <w:rFonts w:ascii="Arial" w:hAnsi="Arial" w:cs="Arial"/>
          <w:bCs/>
        </w:rPr>
        <w:lastRenderedPageBreak/>
        <w:t xml:space="preserve">An identified single point of responsibility for delivery of the Social Value strategy; </w:t>
      </w:r>
    </w:p>
    <w:p w:rsidR="00E3080C" w:rsidRPr="00E3080C" w:rsidRDefault="00E3080C" w:rsidP="00E3080C">
      <w:pPr>
        <w:numPr>
          <w:ilvl w:val="0"/>
          <w:numId w:val="41"/>
        </w:numPr>
        <w:spacing w:after="240"/>
        <w:ind w:left="1985" w:hanging="425"/>
        <w:contextualSpacing/>
        <w:rPr>
          <w:rFonts w:ascii="Arial" w:hAnsi="Arial" w:cs="Arial"/>
          <w:bCs/>
        </w:rPr>
      </w:pPr>
      <w:r w:rsidRPr="00E3080C">
        <w:rPr>
          <w:rFonts w:ascii="Arial" w:hAnsi="Arial" w:cs="Arial"/>
          <w:bCs/>
        </w:rPr>
        <w:t>Identification of quantified resource support, both internal and external, including any third- party support required;</w:t>
      </w:r>
    </w:p>
    <w:p w:rsidR="00E3080C" w:rsidRPr="00E3080C" w:rsidRDefault="00E3080C" w:rsidP="00E3080C">
      <w:pPr>
        <w:spacing w:after="240"/>
        <w:ind w:left="1985"/>
        <w:contextualSpacing/>
        <w:rPr>
          <w:rFonts w:ascii="Arial" w:hAnsi="Arial" w:cs="Arial"/>
          <w:bCs/>
        </w:rPr>
      </w:pPr>
    </w:p>
    <w:p w:rsidR="00E3080C" w:rsidRPr="00E3080C" w:rsidRDefault="00E3080C" w:rsidP="00E3080C">
      <w:pPr>
        <w:numPr>
          <w:ilvl w:val="0"/>
          <w:numId w:val="41"/>
        </w:numPr>
        <w:spacing w:after="240"/>
        <w:ind w:left="1985" w:hanging="425"/>
        <w:contextualSpacing/>
        <w:rPr>
          <w:rFonts w:ascii="Arial" w:hAnsi="Arial" w:cs="Arial"/>
          <w:bCs/>
        </w:rPr>
      </w:pPr>
      <w:r w:rsidRPr="00E3080C">
        <w:rPr>
          <w:rFonts w:ascii="Arial" w:hAnsi="Arial" w:cs="Arial"/>
          <w:bCs/>
        </w:rPr>
        <w:t>Processes for defining Social Value outcomes on specific projects</w:t>
      </w:r>
    </w:p>
    <w:p w:rsidR="00E3080C" w:rsidRPr="00E3080C" w:rsidRDefault="00E3080C" w:rsidP="00E3080C">
      <w:pPr>
        <w:ind w:left="720"/>
        <w:contextualSpacing/>
        <w:rPr>
          <w:rFonts w:ascii="Arial" w:hAnsi="Arial" w:cs="Arial"/>
          <w:bCs/>
        </w:rPr>
      </w:pPr>
    </w:p>
    <w:p w:rsidR="00E3080C" w:rsidRDefault="00E3080C" w:rsidP="00E3080C">
      <w:pPr>
        <w:numPr>
          <w:ilvl w:val="0"/>
          <w:numId w:val="41"/>
        </w:numPr>
        <w:spacing w:after="240"/>
        <w:ind w:left="1985" w:hanging="425"/>
        <w:contextualSpacing/>
        <w:rPr>
          <w:rFonts w:ascii="Arial" w:hAnsi="Arial" w:cs="Arial"/>
          <w:bCs/>
        </w:rPr>
      </w:pPr>
      <w:r w:rsidRPr="00E3080C">
        <w:rPr>
          <w:rFonts w:ascii="Arial" w:hAnsi="Arial" w:cs="Arial"/>
          <w:bCs/>
        </w:rPr>
        <w:t>Processes for monitoring, measurement and reporting Social Value outcomes</w:t>
      </w:r>
    </w:p>
    <w:p w:rsidR="00E07B5F" w:rsidRPr="00E3080C" w:rsidRDefault="00E07B5F" w:rsidP="00E07B5F">
      <w:pPr>
        <w:spacing w:after="240"/>
        <w:contextualSpacing/>
        <w:rPr>
          <w:rFonts w:ascii="Arial" w:hAnsi="Arial" w:cs="Arial"/>
          <w:bCs/>
        </w:rPr>
      </w:pPr>
    </w:p>
    <w:p w:rsidR="00E3080C" w:rsidRPr="00E3080C" w:rsidRDefault="00E3080C" w:rsidP="00E3080C">
      <w:pPr>
        <w:numPr>
          <w:ilvl w:val="1"/>
          <w:numId w:val="7"/>
        </w:numPr>
        <w:spacing w:after="240"/>
        <w:ind w:left="709" w:hanging="709"/>
        <w:rPr>
          <w:rFonts w:ascii="Arial" w:hAnsi="Arial" w:cs="Arial"/>
          <w:bCs/>
          <w:i/>
          <w:u w:val="single"/>
        </w:rPr>
      </w:pPr>
      <w:r w:rsidRPr="00E3080C">
        <w:rPr>
          <w:rFonts w:ascii="Arial" w:hAnsi="Arial" w:cs="Arial"/>
          <w:bCs/>
          <w:i/>
          <w:u w:val="single"/>
        </w:rPr>
        <w:t>Continuous Improvement Plan</w:t>
      </w:r>
    </w:p>
    <w:p w:rsidR="00E3080C" w:rsidRPr="00E3080C" w:rsidRDefault="00E3080C" w:rsidP="00E3080C">
      <w:pPr>
        <w:spacing w:after="240"/>
        <w:ind w:left="709"/>
        <w:rPr>
          <w:rFonts w:ascii="Arial" w:hAnsi="Arial" w:cs="Arial"/>
          <w:bCs/>
        </w:rPr>
      </w:pPr>
      <w:r w:rsidRPr="00E3080C">
        <w:rPr>
          <w:rFonts w:ascii="Arial" w:hAnsi="Arial" w:cs="Arial"/>
          <w:bCs/>
        </w:rPr>
        <w:t xml:space="preserve">This section should include an explanation of how the bidder will progressively improve and expand the delivery of Social Value outcomes over the life of the project and what continuous improvement targets it plans to set. </w:t>
      </w:r>
    </w:p>
    <w:p w:rsidR="00E3080C" w:rsidRPr="00E3080C" w:rsidRDefault="00E3080C" w:rsidP="00E3080C">
      <w:pPr>
        <w:numPr>
          <w:ilvl w:val="1"/>
          <w:numId w:val="7"/>
        </w:numPr>
        <w:spacing w:after="240"/>
        <w:ind w:left="709" w:hanging="709"/>
        <w:rPr>
          <w:rFonts w:ascii="Arial" w:hAnsi="Arial" w:cs="Arial"/>
          <w:bCs/>
          <w:i/>
          <w:u w:val="single"/>
        </w:rPr>
      </w:pPr>
      <w:r w:rsidRPr="00E3080C">
        <w:rPr>
          <w:rFonts w:ascii="Arial" w:hAnsi="Arial" w:cs="Arial"/>
          <w:bCs/>
          <w:i/>
          <w:u w:val="single"/>
        </w:rPr>
        <w:t xml:space="preserve">Engagement and Collaboration Plan </w:t>
      </w:r>
    </w:p>
    <w:p w:rsidR="00E3080C" w:rsidRPr="00E3080C" w:rsidRDefault="00E3080C" w:rsidP="00E3080C">
      <w:pPr>
        <w:spacing w:after="240"/>
        <w:ind w:left="709"/>
        <w:rPr>
          <w:rFonts w:ascii="Arial" w:hAnsi="Arial" w:cs="Arial"/>
          <w:bCs/>
        </w:rPr>
      </w:pPr>
      <w:r w:rsidRPr="00E3080C">
        <w:rPr>
          <w:rFonts w:ascii="Arial" w:hAnsi="Arial" w:cs="Arial"/>
          <w:bCs/>
        </w:rPr>
        <w:t xml:space="preserve">This section should explain how the bidder proposes to put in place a systematic process for engagement and collaboration with relevant stakeholders and prospective delivery partners on the delivery of Social Value, identifying key stakeholders needed to support the plan, setting out detailed plans for the early phases on engagement and drawing on previous relevant experience. </w:t>
      </w:r>
    </w:p>
    <w:p w:rsidR="00E3080C" w:rsidRPr="00E3080C" w:rsidRDefault="00E3080C" w:rsidP="00E3080C">
      <w:pPr>
        <w:spacing w:after="240"/>
        <w:rPr>
          <w:rFonts w:ascii="Arial" w:hAnsi="Arial" w:cs="Arial"/>
          <w:b/>
          <w:bCs/>
        </w:rPr>
      </w:pPr>
      <w:r w:rsidRPr="00E3080C">
        <w:rPr>
          <w:rFonts w:ascii="Arial" w:hAnsi="Arial" w:cs="Arial"/>
          <w:b/>
          <w:bCs/>
        </w:rPr>
        <w:t>Evaluation of Social Value Offers made by Bidders</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Social Value has been allocated a total weight of 20% as part of the overall quality/price matrix for this procurement, which will be evaluated using sub-weightings on the following basis:</w:t>
      </w:r>
    </w:p>
    <w:p w:rsidR="00E3080C" w:rsidRPr="00E3080C" w:rsidRDefault="00E3080C" w:rsidP="00E3080C">
      <w:pPr>
        <w:spacing w:after="240"/>
        <w:ind w:left="709"/>
        <w:rPr>
          <w:rFonts w:ascii="Arial" w:hAnsi="Arial" w:cs="Arial"/>
        </w:rPr>
      </w:pPr>
      <w:r w:rsidRPr="00E3080C">
        <w:rPr>
          <w:rFonts w:ascii="Arial" w:hAnsi="Arial" w:cs="Arial"/>
          <w:b/>
        </w:rPr>
        <w:t>Quantitative score</w:t>
      </w:r>
      <w:r w:rsidRPr="00E3080C">
        <w:rPr>
          <w:rFonts w:ascii="Arial" w:hAnsi="Arial" w:cs="Arial"/>
        </w:rPr>
        <w:t>: 75% (15% of overall quality/price evaluation matrix)</w:t>
      </w:r>
    </w:p>
    <w:p w:rsidR="00E3080C" w:rsidRPr="00E3080C" w:rsidRDefault="00E3080C" w:rsidP="00E3080C">
      <w:pPr>
        <w:spacing w:after="240"/>
        <w:ind w:left="709"/>
        <w:rPr>
          <w:rFonts w:ascii="Arial" w:hAnsi="Arial" w:cs="Arial"/>
        </w:rPr>
      </w:pPr>
      <w:r w:rsidRPr="00E3080C">
        <w:rPr>
          <w:rFonts w:ascii="Arial" w:hAnsi="Arial" w:cs="Arial"/>
          <w:b/>
        </w:rPr>
        <w:t>Qualitative score</w:t>
      </w:r>
      <w:r w:rsidRPr="00E3080C">
        <w:rPr>
          <w:rFonts w:ascii="Arial" w:hAnsi="Arial" w:cs="Arial"/>
        </w:rPr>
        <w:t>: 25% (5% of overall quality/price evaluation matrix)</w:t>
      </w:r>
    </w:p>
    <w:p w:rsidR="00E3080C" w:rsidRPr="00277CDC" w:rsidRDefault="00E3080C" w:rsidP="00E3080C">
      <w:pPr>
        <w:spacing w:after="240"/>
        <w:rPr>
          <w:rFonts w:ascii="Arial" w:hAnsi="Arial" w:cs="Arial"/>
          <w:b/>
        </w:rPr>
      </w:pPr>
      <w:r w:rsidRPr="00277CDC">
        <w:rPr>
          <w:rFonts w:ascii="Arial" w:hAnsi="Arial" w:cs="Arial"/>
          <w:b/>
        </w:rPr>
        <w:t xml:space="preserve">Quantitative assessment: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The quantitative score will be calculated using the formula below:</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The bidder submitting the highest Social Value offer will be scored 100% for this section.  All other bidders will be scored in relation to the highest Social Value offer as follows: -</w:t>
      </w:r>
    </w:p>
    <w:p w:rsidR="00E3080C" w:rsidRPr="00E3080C" w:rsidRDefault="000845C5" w:rsidP="00E3080C">
      <w:pPr>
        <w:spacing w:after="240"/>
        <w:ind w:left="709"/>
        <w:rPr>
          <w:rFonts w:ascii="Arial" w:hAnsi="Arial" w:cs="Arial"/>
        </w:rPr>
      </w:pPr>
      <m:oMath>
        <m:f>
          <m:fPr>
            <m:ctrlPr>
              <w:rPr>
                <w:rFonts w:ascii="Cambria Math" w:hAnsi="Cambria Math" w:cs="Arial"/>
                <w:i/>
              </w:rPr>
            </m:ctrlPr>
          </m:fPr>
          <m:num>
            <m:r>
              <w:rPr>
                <w:rFonts w:ascii="Cambria Math" w:hAnsi="Cambria Math" w:cs="Arial"/>
              </w:rPr>
              <m:t xml:space="preserve"> Bidde</m:t>
            </m:r>
            <m:sSup>
              <m:sSupPr>
                <m:ctrlPr>
                  <w:rPr>
                    <w:rFonts w:ascii="Cambria Math" w:hAnsi="Cambria Math" w:cs="Arial"/>
                    <w:i/>
                  </w:rPr>
                </m:ctrlPr>
              </m:sSupPr>
              <m:e>
                <m:r>
                  <w:rPr>
                    <w:rFonts w:ascii="Cambria Math" w:hAnsi="Cambria Math" w:cs="Arial"/>
                  </w:rPr>
                  <m:t>r</m:t>
                </m:r>
              </m:e>
              <m:sup>
                <m:r>
                  <w:rPr>
                    <w:rFonts w:ascii="Cambria Math" w:hAnsi="Cambria Math" w:cs="Arial"/>
                  </w:rPr>
                  <m:t>'</m:t>
                </m:r>
              </m:sup>
            </m:sSup>
            <m:r>
              <w:rPr>
                <w:rFonts w:ascii="Cambria Math" w:hAnsi="Cambria Math" w:cs="Arial"/>
              </w:rPr>
              <m:t>s total Social Value offer</m:t>
            </m:r>
          </m:num>
          <m:den>
            <m:r>
              <w:rPr>
                <w:rFonts w:ascii="Cambria Math" w:hAnsi="Cambria Math" w:cs="Arial"/>
              </w:rPr>
              <m:t xml:space="preserve">Value of the highest Social Value offer from all bidders </m:t>
            </m:r>
          </m:den>
        </m:f>
        <m:r>
          <w:rPr>
            <w:rFonts w:ascii="Cambria Math" w:hAnsi="Cambria Math" w:cs="Arial"/>
          </w:rPr>
          <m:t xml:space="preserve"> ×100</m:t>
        </m:r>
      </m:oMath>
      <w:r w:rsidR="00E3080C" w:rsidRPr="00E3080C">
        <w:rPr>
          <w:rFonts w:ascii="Arial" w:hAnsi="Arial" w:cs="Arial"/>
        </w:rPr>
        <w:t xml:space="preserve">.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Bidders are to note that the information submitted by bidders in the Description / Evidence Box on the form will be used in evaluation to verify the quantitative values submitted by bidders and to ensure they meet the parameters set out below.</w:t>
      </w:r>
    </w:p>
    <w:p w:rsidR="00E3080C" w:rsidRPr="00E3080C" w:rsidRDefault="00E3080C" w:rsidP="00E3080C">
      <w:pPr>
        <w:numPr>
          <w:ilvl w:val="1"/>
          <w:numId w:val="7"/>
        </w:numPr>
        <w:spacing w:after="240"/>
        <w:ind w:left="709" w:hanging="709"/>
        <w:rPr>
          <w:rFonts w:ascii="Arial" w:hAnsi="Arial" w:cs="Arial"/>
          <w:i/>
          <w:u w:val="single"/>
        </w:rPr>
      </w:pPr>
      <w:r w:rsidRPr="00E3080C">
        <w:rPr>
          <w:rFonts w:ascii="Arial" w:hAnsi="Arial" w:cs="Arial"/>
          <w:i/>
          <w:u w:val="single"/>
        </w:rPr>
        <w:t>Quantitative assessment: Social Value offer parameters</w:t>
      </w:r>
    </w:p>
    <w:p w:rsidR="00E3080C" w:rsidRPr="00E3080C" w:rsidRDefault="00E3080C" w:rsidP="00E3080C">
      <w:pPr>
        <w:numPr>
          <w:ilvl w:val="1"/>
          <w:numId w:val="7"/>
        </w:numPr>
        <w:spacing w:after="240"/>
        <w:ind w:left="709" w:hanging="709"/>
        <w:rPr>
          <w:rFonts w:ascii="Arial" w:hAnsi="Arial" w:cs="Arial"/>
        </w:rPr>
      </w:pPr>
      <w:bookmarkStart w:id="98" w:name="_Hlk517090354"/>
      <w:r w:rsidRPr="00E3080C">
        <w:rPr>
          <w:rFonts w:ascii="Arial" w:hAnsi="Arial" w:cs="Arial"/>
        </w:rPr>
        <w:lastRenderedPageBreak/>
        <w:t>Bidders are to note that a number of parameters will apply to Social Value quantitative offers made by bidders.  These are set out in the accompanying guidance ‘Submitting a Good Social Value Bid’ which sets out Dos and Don’ts for bidders.</w:t>
      </w:r>
    </w:p>
    <w:bookmarkEnd w:id="98"/>
    <w:p w:rsidR="00E3080C" w:rsidRPr="00E3080C" w:rsidRDefault="00E3080C" w:rsidP="00E3080C">
      <w:pPr>
        <w:spacing w:after="240"/>
        <w:rPr>
          <w:rFonts w:ascii="Arial" w:hAnsi="Arial" w:cs="Arial"/>
          <w:b/>
        </w:rPr>
      </w:pPr>
      <w:r w:rsidRPr="00E3080C">
        <w:rPr>
          <w:rFonts w:ascii="Arial" w:hAnsi="Arial" w:cs="Arial"/>
          <w:b/>
        </w:rPr>
        <w:t xml:space="preserve">Qualitative assessment: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The score for the qualitative response will be evaluated using scoring mechanism set out elsewhere in this tender document.    </w:t>
      </w:r>
    </w:p>
    <w:p w:rsidR="00E3080C" w:rsidRPr="00E3080C" w:rsidRDefault="00E3080C" w:rsidP="00E3080C">
      <w:pPr>
        <w:spacing w:after="240"/>
        <w:rPr>
          <w:rFonts w:ascii="Arial" w:hAnsi="Arial" w:cs="Arial"/>
          <w:b/>
        </w:rPr>
      </w:pPr>
      <w:r w:rsidRPr="00E3080C">
        <w:rPr>
          <w:rFonts w:ascii="Arial" w:hAnsi="Arial" w:cs="Arial"/>
          <w:b/>
        </w:rPr>
        <w:t>Clarification of Social Value offers</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During evaluation of bids received, if there is any apparent inconsistency between a bidder’s Social Value offer and the parameters stated above or if the evaluation identifies a manifest inconsistency with the bidder’s qualitative Social Value proposals or the nature and scope of the proposed contract, BCC will seek clarification to enable the bidder to explain/justify the methodology used and adjust their bid if necessary.      </w:t>
      </w:r>
    </w:p>
    <w:p w:rsidR="00E3080C" w:rsidRPr="00E3080C" w:rsidRDefault="00E3080C" w:rsidP="00E3080C">
      <w:pPr>
        <w:spacing w:after="240"/>
        <w:rPr>
          <w:rFonts w:ascii="Arial" w:hAnsi="Arial" w:cs="Arial"/>
          <w:b/>
          <w:bCs/>
        </w:rPr>
      </w:pPr>
      <w:r w:rsidRPr="00E3080C">
        <w:rPr>
          <w:rFonts w:ascii="Arial" w:hAnsi="Arial" w:cs="Arial"/>
          <w:b/>
          <w:bCs/>
        </w:rPr>
        <w:t xml:space="preserve">Total Social Value Score: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Bidders will be marked on a combination of their quantitative </w:t>
      </w:r>
      <w:r w:rsidRPr="00E3080C">
        <w:rPr>
          <w:rFonts w:ascii="Arial" w:hAnsi="Arial" w:cs="Arial"/>
          <w:u w:val="single"/>
        </w:rPr>
        <w:t>and</w:t>
      </w:r>
      <w:r w:rsidRPr="00E3080C">
        <w:rPr>
          <w:rFonts w:ascii="Arial" w:hAnsi="Arial" w:cs="Arial"/>
        </w:rPr>
        <w:t xml:space="preserve"> qualitative responses. In committing to certain targets, bidders must provide a realistic and convincing method statement of how these will be achieved in practice.  Example - if a bidder commits to employing 10 long-term unemployed people, it should explain the partnerships in place / plan to develop to identify those potential employees.</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The total Social Value score will be derived from the following calculation: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u w:val="single"/>
        </w:rPr>
        <w:t>Total Social Value score</w:t>
      </w:r>
      <w:r w:rsidRPr="00E3080C">
        <w:rPr>
          <w:rFonts w:ascii="Arial" w:hAnsi="Arial" w:cs="Arial"/>
        </w:rPr>
        <w:t xml:space="preserve"> = (Quantitative score (at 75%) + Qualitative score (at 25%)) * 0.2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Please note: The value is multiplied by 0.2 to adjust the score to 20%, as the total Social Value weighting has been set at that level. </w:t>
      </w:r>
    </w:p>
    <w:p w:rsidR="00E3080C" w:rsidRPr="00277CDC" w:rsidRDefault="00E3080C" w:rsidP="00E3080C">
      <w:pPr>
        <w:spacing w:after="240"/>
        <w:rPr>
          <w:rFonts w:ascii="Arial" w:hAnsi="Arial" w:cs="Arial"/>
          <w:b/>
          <w:bCs/>
        </w:rPr>
      </w:pPr>
      <w:r w:rsidRPr="00277CDC">
        <w:rPr>
          <w:rFonts w:ascii="Arial" w:hAnsi="Arial" w:cs="Arial"/>
          <w:b/>
          <w:bCs/>
        </w:rPr>
        <w:t>Remedies</w:t>
      </w:r>
    </w:p>
    <w:p w:rsidR="00E3080C" w:rsidRPr="00E3080C" w:rsidRDefault="00E3080C" w:rsidP="00E3080C">
      <w:pPr>
        <w:numPr>
          <w:ilvl w:val="1"/>
          <w:numId w:val="7"/>
        </w:numPr>
        <w:spacing w:after="240"/>
        <w:ind w:left="709" w:hanging="709"/>
        <w:rPr>
          <w:rFonts w:ascii="Arial" w:hAnsi="Arial" w:cs="Arial"/>
          <w:bCs/>
        </w:rPr>
      </w:pPr>
      <w:r w:rsidRPr="00E3080C">
        <w:rPr>
          <w:rFonts w:ascii="Arial" w:hAnsi="Arial" w:cs="Arial"/>
          <w:bCs/>
        </w:rPr>
        <w:t>BCC will apply liquidate damages.</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In case the Contractor is not able to deliver the Social Value obligation as committed in the tender submission or otherwise commits a breach in that regard during delivery of the contract, the Authority will be entitled to recover the notional value of that Social Value obligation as provided in the </w:t>
      </w:r>
      <w:hyperlink r:id="rId18" w:history="1">
        <w:r w:rsidRPr="00E3080C">
          <w:rPr>
            <w:rFonts w:ascii="Arial" w:hAnsi="Arial" w:cs="Arial"/>
            <w:color w:val="0000FF"/>
            <w:u w:val="single"/>
          </w:rPr>
          <w:t>TOMS Framework</w:t>
        </w:r>
      </w:hyperlink>
      <w:r w:rsidRPr="00E3080C">
        <w:rPr>
          <w:rFonts w:ascii="Arial" w:hAnsi="Arial" w:cs="Arial"/>
        </w:rPr>
        <w:t xml:space="preserve">. This clause will be inserted in contract document prior to issue of tender. </w:t>
      </w:r>
    </w:p>
    <w:p w:rsidR="00E3080C" w:rsidRPr="00E3080C" w:rsidRDefault="00E3080C" w:rsidP="00E3080C">
      <w:pPr>
        <w:spacing w:after="240"/>
        <w:ind w:left="709"/>
        <w:rPr>
          <w:rFonts w:ascii="Arial" w:hAnsi="Arial" w:cs="Arial"/>
          <w:b/>
          <w:bCs/>
          <w:u w:val="single"/>
        </w:rPr>
      </w:pPr>
    </w:p>
    <w:p w:rsidR="00E3080C" w:rsidRPr="00277CDC" w:rsidRDefault="00E3080C" w:rsidP="00E3080C">
      <w:pPr>
        <w:spacing w:after="240"/>
        <w:rPr>
          <w:rFonts w:ascii="Arial" w:hAnsi="Arial" w:cs="Arial"/>
          <w:b/>
          <w:bCs/>
        </w:rPr>
      </w:pPr>
      <w:r w:rsidRPr="00277CDC">
        <w:rPr>
          <w:rFonts w:ascii="Arial" w:hAnsi="Arial" w:cs="Arial"/>
          <w:b/>
          <w:bCs/>
        </w:rPr>
        <w:t>Social Value Management Fee</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The successful bidder will be required to contract directly with the Social Value Portal who will provide the following services to the supplier</w:t>
      </w:r>
    </w:p>
    <w:p w:rsidR="00E3080C" w:rsidRPr="00E3080C" w:rsidRDefault="00E3080C" w:rsidP="00E3080C">
      <w:pPr>
        <w:numPr>
          <w:ilvl w:val="1"/>
          <w:numId w:val="7"/>
        </w:numPr>
        <w:spacing w:after="240"/>
        <w:ind w:left="709" w:hanging="709"/>
        <w:rPr>
          <w:rFonts w:ascii="Arial" w:hAnsi="Arial" w:cs="Arial"/>
          <w:iCs/>
        </w:rPr>
      </w:pPr>
      <w:r w:rsidRPr="00E3080C">
        <w:rPr>
          <w:rFonts w:ascii="Arial" w:hAnsi="Arial" w:cs="Arial"/>
          <w:iCs/>
        </w:rPr>
        <w:lastRenderedPageBreak/>
        <w:t xml:space="preserve">Online account with Social Value Portal to allow contract management and project reporting  </w:t>
      </w:r>
    </w:p>
    <w:p w:rsidR="00E3080C" w:rsidRPr="00E3080C" w:rsidRDefault="00E3080C" w:rsidP="00E3080C">
      <w:pPr>
        <w:numPr>
          <w:ilvl w:val="1"/>
          <w:numId w:val="7"/>
        </w:numPr>
        <w:spacing w:after="240"/>
        <w:ind w:left="709" w:hanging="709"/>
        <w:rPr>
          <w:rFonts w:ascii="Arial" w:hAnsi="Arial" w:cs="Arial"/>
          <w:iCs/>
        </w:rPr>
      </w:pPr>
      <w:r w:rsidRPr="00E3080C">
        <w:rPr>
          <w:rFonts w:ascii="Arial" w:hAnsi="Arial" w:cs="Arial"/>
          <w:iCs/>
        </w:rPr>
        <w:t>Technical support with data entry (e.g. access and functionality issues)</w:t>
      </w:r>
    </w:p>
    <w:p w:rsidR="00E3080C" w:rsidRPr="00E3080C" w:rsidRDefault="00E3080C" w:rsidP="00E3080C">
      <w:pPr>
        <w:numPr>
          <w:ilvl w:val="1"/>
          <w:numId w:val="7"/>
        </w:numPr>
        <w:spacing w:after="240"/>
        <w:ind w:left="709" w:hanging="709"/>
        <w:rPr>
          <w:rFonts w:ascii="Arial" w:hAnsi="Arial" w:cs="Arial"/>
          <w:iCs/>
        </w:rPr>
      </w:pPr>
      <w:r w:rsidRPr="00E3080C">
        <w:rPr>
          <w:rFonts w:ascii="Arial" w:hAnsi="Arial" w:cs="Arial"/>
          <w:iCs/>
        </w:rPr>
        <w:t>Confirmation of evidence required to satisfy requirements</w:t>
      </w:r>
    </w:p>
    <w:p w:rsidR="00E3080C" w:rsidRPr="00E3080C" w:rsidRDefault="00E3080C" w:rsidP="00E3080C">
      <w:pPr>
        <w:numPr>
          <w:ilvl w:val="1"/>
          <w:numId w:val="7"/>
        </w:numPr>
        <w:spacing w:after="240"/>
        <w:ind w:left="709" w:hanging="709"/>
        <w:rPr>
          <w:rFonts w:ascii="Arial" w:hAnsi="Arial" w:cs="Arial"/>
          <w:iCs/>
        </w:rPr>
      </w:pPr>
      <w:r w:rsidRPr="00E3080C">
        <w:rPr>
          <w:rFonts w:ascii="Arial" w:hAnsi="Arial" w:cs="Arial"/>
          <w:iCs/>
        </w:rPr>
        <w:t>Quarterly reports showing progress against targets</w:t>
      </w:r>
    </w:p>
    <w:p w:rsidR="00E3080C" w:rsidRPr="00E3080C" w:rsidRDefault="00E3080C" w:rsidP="00E3080C">
      <w:pPr>
        <w:numPr>
          <w:ilvl w:val="1"/>
          <w:numId w:val="7"/>
        </w:numPr>
        <w:spacing w:after="240"/>
        <w:ind w:left="709" w:hanging="709"/>
        <w:rPr>
          <w:rFonts w:ascii="Arial" w:hAnsi="Arial" w:cs="Arial"/>
          <w:iCs/>
        </w:rPr>
      </w:pPr>
      <w:r w:rsidRPr="00E3080C">
        <w:rPr>
          <w:rFonts w:ascii="Arial" w:hAnsi="Arial" w:cs="Arial"/>
          <w:iCs/>
        </w:rPr>
        <w:t>End of project summary report and case study</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The successful supplier will be invoiced directly by The Social Value Portal (SVP) upon award according Schedule 1 below and will be responsible under the terms of the contract for payment directly to SVP.</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b/>
        </w:rPr>
        <w:t>Please Note:</w:t>
      </w:r>
      <w:r w:rsidRPr="00E3080C">
        <w:rPr>
          <w:rFonts w:ascii="Arial" w:hAnsi="Arial" w:cs="Arial"/>
        </w:rPr>
        <w:t xml:space="preserve"> The successful bidder will be charged ongoing management fee per project/contract/year for access to The Social Value Portal. Fees will be invoiced directly from The Social Value Portal to the successful bidder and this payment will provide the bidder with quarterly reports and support in each Social Value submission and access to a project management dashboard.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 xml:space="preserve">The successful bidder will be charged an ongoing management fees at 0.2% with a minimum charge of £50 up to a maximum of £10,000/project/contract/year depending on contract value for access to The Social Value Portal. </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Further details are within the below table (N.B. There is no charge for bidders unless they are successful in winning this tender):</w:t>
      </w:r>
    </w:p>
    <w:p w:rsidR="00E3080C" w:rsidRPr="00E3080C" w:rsidRDefault="00E3080C" w:rsidP="00E3080C">
      <w:pPr>
        <w:numPr>
          <w:ilvl w:val="1"/>
          <w:numId w:val="7"/>
        </w:numPr>
        <w:spacing w:after="240"/>
        <w:ind w:left="709" w:hanging="709"/>
        <w:rPr>
          <w:rFonts w:ascii="Arial" w:hAnsi="Arial" w:cs="Arial"/>
        </w:rPr>
      </w:pPr>
      <w:r w:rsidRPr="00E3080C">
        <w:rPr>
          <w:rFonts w:ascii="Arial" w:hAnsi="Arial" w:cs="Arial"/>
        </w:rPr>
        <w:t>Schedule 1 – Contract Management Fee</w:t>
      </w:r>
    </w:p>
    <w:tbl>
      <w:tblPr>
        <w:tblW w:w="7967" w:type="dxa"/>
        <w:jc w:val="center"/>
        <w:tblInd w:w="-1203" w:type="dxa"/>
        <w:tblCellMar>
          <w:left w:w="0" w:type="dxa"/>
          <w:right w:w="0" w:type="dxa"/>
        </w:tblCellMar>
        <w:tblLook w:val="04A0" w:firstRow="1" w:lastRow="0" w:firstColumn="1" w:lastColumn="0" w:noHBand="0" w:noVBand="1"/>
      </w:tblPr>
      <w:tblGrid>
        <w:gridCol w:w="2421"/>
        <w:gridCol w:w="5546"/>
      </w:tblGrid>
      <w:tr w:rsidR="00E3080C" w:rsidRPr="00E3080C" w:rsidTr="00E94CA7">
        <w:trPr>
          <w:trHeight w:val="300"/>
          <w:jc w:val="center"/>
        </w:trPr>
        <w:tc>
          <w:tcPr>
            <w:tcW w:w="24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080C" w:rsidRPr="00E3080C" w:rsidRDefault="00277CDC" w:rsidP="00277CDC">
            <w:pPr>
              <w:jc w:val="center"/>
              <w:rPr>
                <w:rFonts w:ascii="Arial" w:hAnsi="Arial" w:cs="Arial"/>
              </w:rPr>
            </w:pPr>
            <w:r>
              <w:rPr>
                <w:rFonts w:ascii="Arial" w:hAnsi="Arial" w:cs="Arial"/>
                <w:b/>
                <w:bCs/>
              </w:rPr>
              <w:t xml:space="preserve">Contract </w:t>
            </w:r>
            <w:r w:rsidR="00E3080C" w:rsidRPr="00E3080C">
              <w:rPr>
                <w:rFonts w:ascii="Arial" w:hAnsi="Arial" w:cs="Arial"/>
                <w:b/>
                <w:bCs/>
              </w:rPr>
              <w:t>Value</w:t>
            </w:r>
          </w:p>
        </w:tc>
        <w:tc>
          <w:tcPr>
            <w:tcW w:w="5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080C" w:rsidRPr="00E3080C" w:rsidRDefault="00E3080C" w:rsidP="00277CDC">
            <w:pPr>
              <w:ind w:left="61"/>
              <w:jc w:val="center"/>
              <w:rPr>
                <w:rFonts w:ascii="Arial" w:hAnsi="Arial" w:cs="Arial"/>
              </w:rPr>
            </w:pPr>
            <w:r w:rsidRPr="00E3080C">
              <w:rPr>
                <w:rFonts w:ascii="Arial" w:hAnsi="Arial" w:cs="Arial"/>
                <w:b/>
                <w:bCs/>
              </w:rPr>
              <w:t>Annual Fee*</w:t>
            </w:r>
          </w:p>
        </w:tc>
      </w:tr>
      <w:tr w:rsidR="00E3080C" w:rsidRPr="00E3080C" w:rsidTr="00E94CA7">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080C" w:rsidRPr="00E3080C" w:rsidRDefault="00E3080C" w:rsidP="00277CDC">
            <w:pPr>
              <w:jc w:val="center"/>
              <w:rPr>
                <w:rFonts w:ascii="Arial" w:hAnsi="Arial" w:cs="Arial"/>
              </w:rPr>
            </w:pPr>
            <w:r w:rsidRPr="00E3080C">
              <w:rPr>
                <w:rFonts w:ascii="Arial" w:hAnsi="Arial" w:cs="Arial"/>
              </w:rPr>
              <w:t>&gt;£5m</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3080C" w:rsidRPr="00E3080C" w:rsidRDefault="00E3080C" w:rsidP="00277CDC">
            <w:pPr>
              <w:ind w:left="61"/>
              <w:jc w:val="center"/>
              <w:rPr>
                <w:rFonts w:ascii="Arial" w:hAnsi="Arial" w:cs="Arial"/>
              </w:rPr>
            </w:pPr>
            <w:r w:rsidRPr="00E3080C">
              <w:rPr>
                <w:rFonts w:ascii="Arial" w:hAnsi="Arial" w:cs="Arial"/>
              </w:rPr>
              <w:t>£10,000</w:t>
            </w:r>
          </w:p>
        </w:tc>
      </w:tr>
      <w:tr w:rsidR="00277CDC" w:rsidRPr="00E3080C" w:rsidTr="00E94CA7">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77CDC" w:rsidRPr="00E3080C" w:rsidRDefault="00277CDC" w:rsidP="00277CDC">
            <w:pPr>
              <w:jc w:val="center"/>
              <w:rPr>
                <w:rFonts w:ascii="Arial" w:hAnsi="Arial" w:cs="Arial"/>
              </w:rPr>
            </w:pPr>
            <w:r w:rsidRPr="00E3080C">
              <w:rPr>
                <w:rFonts w:ascii="Arial" w:hAnsi="Arial" w:cs="Arial"/>
              </w:rPr>
              <w:t>£25k - £5m</w:t>
            </w:r>
          </w:p>
        </w:tc>
        <w:tc>
          <w:tcPr>
            <w:tcW w:w="55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77CDC" w:rsidRPr="00E3080C" w:rsidRDefault="00277CDC" w:rsidP="00277CDC">
            <w:pPr>
              <w:jc w:val="center"/>
              <w:rPr>
                <w:rFonts w:ascii="Arial" w:hAnsi="Arial" w:cs="Arial"/>
              </w:rPr>
            </w:pPr>
            <w:r w:rsidRPr="00E3080C">
              <w:rPr>
                <w:rFonts w:ascii="Arial" w:hAnsi="Arial" w:cs="Arial"/>
              </w:rPr>
              <w:t>£50 - £10,000 (0.2%)</w:t>
            </w:r>
          </w:p>
        </w:tc>
      </w:tr>
      <w:tr w:rsidR="00277CDC" w:rsidRPr="00E3080C" w:rsidTr="00E94CA7">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77CDC" w:rsidRPr="00E3080C" w:rsidRDefault="00277CDC" w:rsidP="00277CDC">
            <w:pPr>
              <w:jc w:val="center"/>
              <w:rPr>
                <w:rFonts w:ascii="Arial" w:hAnsi="Arial" w:cs="Arial"/>
              </w:rPr>
            </w:pPr>
            <w:r w:rsidRPr="00E3080C">
              <w:rPr>
                <w:rFonts w:ascii="Arial" w:hAnsi="Arial" w:cs="Arial"/>
              </w:rPr>
              <w:t>£15k - £25k</w:t>
            </w:r>
          </w:p>
        </w:tc>
        <w:tc>
          <w:tcPr>
            <w:tcW w:w="55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277CDC" w:rsidRPr="00E3080C" w:rsidRDefault="00277CDC" w:rsidP="00277CDC">
            <w:pPr>
              <w:jc w:val="center"/>
              <w:rPr>
                <w:rFonts w:ascii="Arial" w:hAnsi="Arial" w:cs="Arial"/>
              </w:rPr>
            </w:pPr>
            <w:r w:rsidRPr="00E3080C">
              <w:rPr>
                <w:rFonts w:ascii="Arial" w:hAnsi="Arial" w:cs="Arial"/>
              </w:rPr>
              <w:t>£50</w:t>
            </w:r>
          </w:p>
        </w:tc>
      </w:tr>
      <w:tr w:rsidR="00277CDC" w:rsidRPr="00E3080C" w:rsidTr="00E94CA7">
        <w:trPr>
          <w:trHeight w:val="300"/>
          <w:jc w:val="center"/>
        </w:trPr>
        <w:tc>
          <w:tcPr>
            <w:tcW w:w="24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7CDC" w:rsidRPr="00E3080C" w:rsidRDefault="00277CDC" w:rsidP="00277CDC">
            <w:pPr>
              <w:jc w:val="center"/>
              <w:rPr>
                <w:rFonts w:ascii="Arial" w:hAnsi="Arial" w:cs="Arial"/>
              </w:rPr>
            </w:pPr>
            <w:r w:rsidRPr="00E3080C">
              <w:rPr>
                <w:rFonts w:ascii="Arial" w:hAnsi="Arial" w:cs="Arial"/>
              </w:rPr>
              <w:t>£1k - £15k</w:t>
            </w:r>
          </w:p>
        </w:tc>
        <w:tc>
          <w:tcPr>
            <w:tcW w:w="55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77CDC" w:rsidRPr="00E3080C" w:rsidRDefault="00277CDC" w:rsidP="00277CDC">
            <w:pPr>
              <w:jc w:val="center"/>
              <w:rPr>
                <w:rFonts w:ascii="Arial" w:hAnsi="Arial" w:cs="Arial"/>
              </w:rPr>
            </w:pPr>
            <w:r w:rsidRPr="00E3080C">
              <w:rPr>
                <w:rFonts w:ascii="Arial" w:hAnsi="Arial" w:cs="Arial"/>
              </w:rPr>
              <w:t>Excluded</w:t>
            </w:r>
          </w:p>
        </w:tc>
      </w:tr>
    </w:tbl>
    <w:p w:rsidR="00224A31" w:rsidRDefault="00E3080C" w:rsidP="00224A31">
      <w:pPr>
        <w:spacing w:after="240"/>
        <w:ind w:left="709"/>
        <w:rPr>
          <w:rFonts w:ascii="Arial" w:hAnsi="Arial" w:cs="Arial"/>
        </w:rPr>
      </w:pPr>
      <w:r w:rsidRPr="00E3080C">
        <w:rPr>
          <w:rFonts w:ascii="Arial" w:hAnsi="Arial" w:cs="Arial"/>
        </w:rPr>
        <w:t>*NB this fee should</w:t>
      </w:r>
      <w:r w:rsidR="00224A31">
        <w:rPr>
          <w:rFonts w:ascii="Arial" w:hAnsi="Arial" w:cs="Arial"/>
        </w:rPr>
        <w:t xml:space="preserve"> considered and inclusive of </w:t>
      </w:r>
      <w:bookmarkStart w:id="99" w:name="_GoBack"/>
      <w:bookmarkEnd w:id="99"/>
      <w:r w:rsidR="00224A31">
        <w:rPr>
          <w:rFonts w:ascii="Arial" w:hAnsi="Arial" w:cs="Arial"/>
        </w:rPr>
        <w:t>the bid proposal</w:t>
      </w:r>
      <w:r w:rsidRPr="00E3080C">
        <w:rPr>
          <w:rFonts w:ascii="Arial" w:hAnsi="Arial" w:cs="Arial"/>
        </w:rPr>
        <w:t xml:space="preserve"> </w:t>
      </w:r>
    </w:p>
    <w:p w:rsidR="00E3080C" w:rsidRPr="00E3080C" w:rsidRDefault="00E3080C" w:rsidP="00224A31">
      <w:pPr>
        <w:spacing w:after="240"/>
        <w:ind w:left="709"/>
        <w:rPr>
          <w:rFonts w:ascii="Arial" w:hAnsi="Arial" w:cs="Arial"/>
          <w:b/>
        </w:rPr>
      </w:pPr>
      <w:r w:rsidRPr="00E3080C">
        <w:rPr>
          <w:rFonts w:ascii="Arial" w:hAnsi="Arial" w:cs="Arial"/>
          <w:b/>
        </w:rPr>
        <w:t xml:space="preserve">Further information can be found on our webpages </w:t>
      </w:r>
      <w:hyperlink r:id="rId19" w:history="1">
        <w:r w:rsidRPr="00E3080C">
          <w:rPr>
            <w:rFonts w:ascii="Arial" w:hAnsi="Arial" w:cs="Arial"/>
            <w:b/>
            <w:color w:val="0000FF"/>
            <w:u w:val="single"/>
          </w:rPr>
          <w:t>here</w:t>
        </w:r>
      </w:hyperlink>
      <w:r w:rsidRPr="00E3080C">
        <w:rPr>
          <w:rFonts w:ascii="Arial" w:hAnsi="Arial" w:cs="Arial"/>
          <w:b/>
        </w:rPr>
        <w:t xml:space="preserve"> to include guidance on submitting a good social value offer.</w:t>
      </w:r>
    </w:p>
    <w:p w:rsidR="00E3080C" w:rsidRPr="00E3080C" w:rsidRDefault="00E3080C" w:rsidP="00E3080C">
      <w:pPr>
        <w:spacing w:after="240"/>
        <w:ind w:left="709"/>
        <w:rPr>
          <w:rFonts w:ascii="Arial" w:hAnsi="Arial" w:cs="Arial"/>
          <w:b/>
        </w:rPr>
      </w:pPr>
      <w:r w:rsidRPr="00E3080C">
        <w:rPr>
          <w:rFonts w:ascii="Arial" w:hAnsi="Arial" w:cs="Arial"/>
          <w:b/>
        </w:rPr>
        <w:t xml:space="preserve">You are advised to review the Social Value Portal User Guide appended when completing your online submission, the SVP Project Reference you’ll need is </w:t>
      </w:r>
      <w:r w:rsidR="007324B5">
        <w:rPr>
          <w:rFonts w:ascii="Arial" w:hAnsi="Arial" w:cs="Arial"/>
          <w:color w:val="222222"/>
          <w:sz w:val="18"/>
          <w:szCs w:val="18"/>
          <w:shd w:val="clear" w:color="auto" w:fill="F5F5F5"/>
        </w:rPr>
        <w:t>4J0-0000-M70Pq</w:t>
      </w:r>
      <w:r w:rsidRPr="00E3080C">
        <w:rPr>
          <w:rFonts w:ascii="Arial" w:hAnsi="Arial" w:cs="Arial"/>
          <w:b/>
        </w:rPr>
        <w:t>.  Once you’ve completed your online submission please attach the pdf to the Social Value quality question.</w:t>
      </w:r>
    </w:p>
    <w:p w:rsidR="00EC5EB3" w:rsidRDefault="00EC5EB3" w:rsidP="00163EB8">
      <w:pPr>
        <w:pStyle w:val="Heading1"/>
        <w:numPr>
          <w:ilvl w:val="0"/>
          <w:numId w:val="7"/>
        </w:numPr>
        <w:spacing w:line="240" w:lineRule="auto"/>
      </w:pPr>
      <w:r>
        <w:t>CONTRACT</w:t>
      </w:r>
      <w:r w:rsidRPr="00DB0D86">
        <w:t xml:space="preserve"> </w:t>
      </w:r>
      <w:r>
        <w:t>(Terms &amp; Conditions)</w:t>
      </w:r>
      <w:bookmarkEnd w:id="51"/>
    </w:p>
    <w:p w:rsidR="00EC5EB3" w:rsidRPr="00EC5EB3" w:rsidRDefault="00EC5EB3" w:rsidP="00EC5EB3">
      <w:pPr>
        <w:rPr>
          <w:rFonts w:ascii="Arial" w:hAnsi="Arial" w:cs="Arial"/>
        </w:rPr>
      </w:pPr>
      <w:proofErr w:type="gramStart"/>
      <w:r w:rsidRPr="00EC5EB3">
        <w:rPr>
          <w:rFonts w:ascii="Arial" w:hAnsi="Arial" w:cs="Arial"/>
          <w:bCs/>
        </w:rPr>
        <w:t xml:space="preserve">Located within </w:t>
      </w:r>
      <w:proofErr w:type="spellStart"/>
      <w:r w:rsidRPr="00EC5EB3">
        <w:rPr>
          <w:rFonts w:ascii="Arial" w:hAnsi="Arial" w:cs="Arial"/>
          <w:bCs/>
        </w:rPr>
        <w:t>ProContract</w:t>
      </w:r>
      <w:proofErr w:type="spellEnd"/>
      <w:r w:rsidRPr="00EC5EB3">
        <w:rPr>
          <w:rFonts w:ascii="Arial" w:hAnsi="Arial" w:cs="Arial"/>
          <w:bCs/>
        </w:rPr>
        <w:t xml:space="preserve"> system under Attachments.</w:t>
      </w:r>
      <w:proofErr w:type="gramEnd"/>
    </w:p>
    <w:sectPr w:rsidR="00EC5EB3" w:rsidRPr="00EC5EB3" w:rsidSect="00821710">
      <w:headerReference w:type="even" r:id="rId20"/>
      <w:headerReference w:type="default" r:id="rId21"/>
      <w:footerReference w:type="even" r:id="rId22"/>
      <w:footerReference w:type="default" r:id="rId23"/>
      <w:headerReference w:type="first" r:id="rId24"/>
      <w:pgSz w:w="11906" w:h="16838"/>
      <w:pgMar w:top="1077" w:right="991"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B2510" w15:done="0"/>
  <w15:commentEx w15:paraId="35F9CE06" w15:done="0"/>
  <w15:commentEx w15:paraId="4B6195B8" w15:done="0"/>
  <w15:commentEx w15:paraId="79B99001" w15:done="0"/>
  <w15:commentEx w15:paraId="5ED6603C" w15:done="0"/>
  <w15:commentEx w15:paraId="6136D0F6" w15:done="0"/>
  <w15:commentEx w15:paraId="0EFB4E2E" w15:done="0"/>
  <w15:commentEx w15:paraId="59F2E1E6" w15:done="0"/>
  <w15:commentEx w15:paraId="55D10E51" w15:done="0"/>
  <w15:commentEx w15:paraId="501F2A7E" w15:done="0"/>
  <w15:commentEx w15:paraId="56AE0148" w15:done="0"/>
  <w15:commentEx w15:paraId="6C741B5E" w15:done="0"/>
  <w15:commentEx w15:paraId="3D4ADAC9" w15:done="0"/>
  <w15:commentEx w15:paraId="7BB831C0" w15:done="0"/>
  <w15:commentEx w15:paraId="64597FB2" w15:done="0"/>
  <w15:commentEx w15:paraId="5884ADB3" w15:done="0"/>
  <w15:commentEx w15:paraId="7508844A" w15:done="0"/>
  <w15:commentEx w15:paraId="62C80A09" w15:done="0"/>
  <w15:commentEx w15:paraId="2F35DE8D" w15:done="0"/>
  <w15:commentEx w15:paraId="40A7948D" w15:done="0"/>
  <w15:commentEx w15:paraId="77FAAA14" w15:done="0"/>
  <w15:commentEx w15:paraId="665BBEB2" w15:done="0"/>
  <w15:commentEx w15:paraId="68AF8F33" w15:done="0"/>
  <w15:commentEx w15:paraId="32157DE1" w15:done="0"/>
  <w15:commentEx w15:paraId="7D8AFF38" w15:done="0"/>
  <w15:commentEx w15:paraId="586E096B" w15:done="0"/>
  <w15:commentEx w15:paraId="106C344D" w15:done="0"/>
  <w15:commentEx w15:paraId="221F2D10" w15:done="0"/>
  <w15:commentEx w15:paraId="2E7B7870" w15:done="0"/>
  <w15:commentEx w15:paraId="3EB21F63" w15:done="0"/>
  <w15:commentEx w15:paraId="526ADF9F" w15:done="0"/>
  <w15:commentEx w15:paraId="08CD8B42" w15:done="0"/>
  <w15:commentEx w15:paraId="6F407A2E" w15:done="0"/>
  <w15:commentEx w15:paraId="199B5A9F" w15:done="0"/>
  <w15:commentEx w15:paraId="466D02BF" w15:done="0"/>
  <w15:commentEx w15:paraId="62ED2629" w15:done="0"/>
  <w15:commentEx w15:paraId="1ACE80F9" w15:done="0"/>
  <w15:commentEx w15:paraId="3E151744" w15:done="0"/>
  <w15:commentEx w15:paraId="457382C3" w15:done="0"/>
  <w15:commentEx w15:paraId="3414B170" w15:done="0"/>
  <w15:commentEx w15:paraId="6D238985" w15:done="0"/>
  <w15:commentEx w15:paraId="2CB64326" w15:done="0"/>
  <w15:commentEx w15:paraId="2AD8FCD5" w15:done="0"/>
  <w15:commentEx w15:paraId="1BB39842" w15:done="0"/>
  <w15:commentEx w15:paraId="3D77BAC4" w15:done="0"/>
  <w15:commentEx w15:paraId="3F91E1CE" w15:done="0"/>
  <w15:commentEx w15:paraId="680F2903" w15:done="0"/>
  <w15:commentEx w15:paraId="5446ECAE" w15:done="0"/>
  <w15:commentEx w15:paraId="1641C479" w15:done="0"/>
  <w15:commentEx w15:paraId="3576720F" w15:done="0"/>
  <w15:commentEx w15:paraId="25C6D749" w15:done="0"/>
  <w15:commentEx w15:paraId="14140522" w15:done="0"/>
  <w15:commentEx w15:paraId="1B8C9895" w15:done="0"/>
  <w15:commentEx w15:paraId="081E6C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C5" w:rsidRDefault="000845C5">
      <w:r>
        <w:separator/>
      </w:r>
    </w:p>
  </w:endnote>
  <w:endnote w:type="continuationSeparator" w:id="0">
    <w:p w:rsidR="000845C5" w:rsidRDefault="0008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w:charset w:val="00"/>
    <w:family w:val="swiss"/>
    <w:pitch w:val="variable"/>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ヒラギノ角ゴ Pro W3">
    <w:charset w:val="00"/>
    <w:family w:val="roman"/>
    <w:pitch w:val="default"/>
  </w:font>
  <w:font w:name="Droid Serif">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7" w:rsidRDefault="008F7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257" w:rsidRDefault="008F72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7" w:rsidRDefault="008F72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A31">
      <w:rPr>
        <w:rStyle w:val="PageNumber"/>
        <w:noProof/>
      </w:rPr>
      <w:t>20</w:t>
    </w:r>
    <w:r>
      <w:rPr>
        <w:rStyle w:val="PageNumber"/>
      </w:rPr>
      <w:fldChar w:fldCharType="end"/>
    </w:r>
  </w:p>
  <w:p w:rsidR="008F7257" w:rsidRDefault="008F72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C5" w:rsidRDefault="000845C5">
      <w:r>
        <w:separator/>
      </w:r>
    </w:p>
  </w:footnote>
  <w:footnote w:type="continuationSeparator" w:id="0">
    <w:p w:rsidR="000845C5" w:rsidRDefault="00084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7" w:rsidRDefault="008F72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7" w:rsidRDefault="008F72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7" w:rsidRDefault="008F7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CD19E"/>
    <w:multiLevelType w:val="hybridMultilevel"/>
    <w:tmpl w:val="029D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77A80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75028"/>
    <w:multiLevelType w:val="multilevel"/>
    <w:tmpl w:val="98DEE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913CED"/>
    <w:multiLevelType w:val="hybridMultilevel"/>
    <w:tmpl w:val="5B064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AB6B97"/>
    <w:multiLevelType w:val="hybridMultilevel"/>
    <w:tmpl w:val="0EDFA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441967"/>
    <w:multiLevelType w:val="multilevel"/>
    <w:tmpl w:val="9A368D42"/>
    <w:lvl w:ilvl="0">
      <w:start w:val="1"/>
      <w:numFmt w:val="bullet"/>
      <w:lvlText w:val=""/>
      <w:lvlJc w:val="left"/>
      <w:pPr>
        <w:ind w:left="360" w:hanging="360"/>
      </w:pPr>
      <w:rPr>
        <w:rFonts w:ascii="Symbol" w:hAnsi="Symbol"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C46770"/>
    <w:multiLevelType w:val="hybridMultilevel"/>
    <w:tmpl w:val="18E2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F83443"/>
    <w:multiLevelType w:val="multilevel"/>
    <w:tmpl w:val="A064A456"/>
    <w:lvl w:ilvl="0">
      <w:start w:val="7"/>
      <w:numFmt w:val="decimal"/>
      <w:pStyle w:val="01-Level1-BB"/>
      <w:lvlText w:val="%1"/>
      <w:lvlJc w:val="left"/>
      <w:pPr>
        <w:tabs>
          <w:tab w:val="num" w:pos="720"/>
        </w:tabs>
        <w:ind w:left="720" w:hanging="720"/>
      </w:pPr>
      <w:rPr>
        <w:rFonts w:hint="default"/>
        <w:b/>
        <w:i w:val="0"/>
      </w:rPr>
    </w:lvl>
    <w:lvl w:ilvl="1">
      <w:start w:val="1"/>
      <w:numFmt w:val="none"/>
      <w:pStyle w:val="01-Level2-BB"/>
      <w:lvlText w:val="7.1"/>
      <w:lvlJc w:val="left"/>
      <w:pPr>
        <w:tabs>
          <w:tab w:val="num" w:pos="1440"/>
        </w:tabs>
        <w:ind w:left="1440" w:hanging="720"/>
      </w:pPr>
      <w:rPr>
        <w:rFonts w:hint="default"/>
        <w:b w:val="0"/>
        <w:i w:val="0"/>
      </w:rPr>
    </w:lvl>
    <w:lvl w:ilvl="2">
      <w:start w:val="1"/>
      <w:numFmt w:val="decimal"/>
      <w:pStyle w:val="01-Level3-BB"/>
      <w:lvlText w:val="%1.%2.%3"/>
      <w:lvlJc w:val="left"/>
      <w:pPr>
        <w:tabs>
          <w:tab w:val="num" w:pos="2760"/>
        </w:tabs>
        <w:ind w:left="276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5E82102"/>
    <w:multiLevelType w:val="hybridMultilevel"/>
    <w:tmpl w:val="71B25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FC6FD5"/>
    <w:multiLevelType w:val="multilevel"/>
    <w:tmpl w:val="90B4C432"/>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1288"/>
        </w:tabs>
        <w:ind w:left="1288" w:hanging="720"/>
      </w:pPr>
      <w:rPr>
        <w:rFonts w:ascii="Arial" w:hAnsi="Arial" w:cs="Arial" w:hint="default"/>
        <w:b w:val="0"/>
        <w:i w:val="0"/>
        <w:color w:val="auto"/>
      </w:rPr>
    </w:lvl>
    <w:lvl w:ilvl="2">
      <w:start w:val="1"/>
      <w:numFmt w:val="decimal"/>
      <w:lvlText w:val="%1.%2.%3"/>
      <w:lvlJc w:val="left"/>
      <w:pPr>
        <w:tabs>
          <w:tab w:val="num" w:pos="1712"/>
        </w:tabs>
        <w:ind w:left="1843" w:hanging="851"/>
      </w:pPr>
      <w:rPr>
        <w:rFonts w:ascii="Arial" w:hAnsi="Arial" w:cs="Aria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18856291"/>
    <w:multiLevelType w:val="hybridMultilevel"/>
    <w:tmpl w:val="56BE4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296523"/>
    <w:multiLevelType w:val="hybridMultilevel"/>
    <w:tmpl w:val="9806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9A46BFF"/>
    <w:multiLevelType w:val="hybridMultilevel"/>
    <w:tmpl w:val="AE58DB08"/>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3">
    <w:nsid w:val="1A346607"/>
    <w:multiLevelType w:val="hybridMultilevel"/>
    <w:tmpl w:val="EE7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CE39B6"/>
    <w:multiLevelType w:val="hybridMultilevel"/>
    <w:tmpl w:val="7DF4A0F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5">
    <w:nsid w:val="1CDC4D0D"/>
    <w:multiLevelType w:val="hybridMultilevel"/>
    <w:tmpl w:val="927C4AC0"/>
    <w:lvl w:ilvl="0" w:tplc="730C362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nsid w:val="28C30160"/>
    <w:multiLevelType w:val="hybridMultilevel"/>
    <w:tmpl w:val="72A46F70"/>
    <w:lvl w:ilvl="0" w:tplc="733435E8">
      <w:start w:val="4"/>
      <w:numFmt w:val="bullet"/>
      <w:lvlText w:val="-"/>
      <w:lvlJc w:val="left"/>
      <w:pPr>
        <w:ind w:left="1080" w:hanging="360"/>
      </w:pPr>
      <w:rPr>
        <w:rFonts w:ascii="Frutiger 55 Roman" w:eastAsiaTheme="minorHAnsi" w:hAnsi="Frutiger 55 Roman"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A31645"/>
    <w:multiLevelType w:val="multilevel"/>
    <w:tmpl w:val="F4FC30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2F1D18C6"/>
    <w:multiLevelType w:val="multilevel"/>
    <w:tmpl w:val="1034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bullet"/>
      <w:lvlText w:val=""/>
      <w:lvlJc w:val="left"/>
      <w:pPr>
        <w:ind w:left="1146"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F377F56"/>
    <w:multiLevelType w:val="multilevel"/>
    <w:tmpl w:val="B816CB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04052A6"/>
    <w:multiLevelType w:val="hybridMultilevel"/>
    <w:tmpl w:val="64848D5A"/>
    <w:lvl w:ilvl="0" w:tplc="6D2A741A">
      <w:start w:val="3"/>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2157A5"/>
    <w:multiLevelType w:val="hybridMultilevel"/>
    <w:tmpl w:val="7E526C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9A53FDA"/>
    <w:multiLevelType w:val="hybridMultilevel"/>
    <w:tmpl w:val="BCDE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C566B9"/>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7E01513"/>
    <w:multiLevelType w:val="hybridMultilevel"/>
    <w:tmpl w:val="5A7A9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C650AA8"/>
    <w:multiLevelType w:val="hybridMultilevel"/>
    <w:tmpl w:val="1F0ECCDA"/>
    <w:lvl w:ilvl="0" w:tplc="08090001">
      <w:start w:val="1"/>
      <w:numFmt w:val="bullet"/>
      <w:pStyle w:val="1Parti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B669E6"/>
    <w:multiLevelType w:val="hybridMultilevel"/>
    <w:tmpl w:val="CAE2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FF373D"/>
    <w:multiLevelType w:val="hybridMultilevel"/>
    <w:tmpl w:val="6C5EDA26"/>
    <w:lvl w:ilvl="0" w:tplc="297CCF68">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8A577CE"/>
    <w:multiLevelType w:val="multilevel"/>
    <w:tmpl w:val="C84EEA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D6317C"/>
    <w:multiLevelType w:val="hybridMultilevel"/>
    <w:tmpl w:val="0082D43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1">
    <w:nsid w:val="5F2A165B"/>
    <w:multiLevelType w:val="hybridMultilevel"/>
    <w:tmpl w:val="8C808B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614CC4"/>
    <w:multiLevelType w:val="hybridMultilevel"/>
    <w:tmpl w:val="6CF0A792"/>
    <w:lvl w:ilvl="0" w:tplc="BB461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4F8207"/>
    <w:multiLevelType w:val="hybridMultilevel"/>
    <w:tmpl w:val="F2AE9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095A30"/>
    <w:multiLevelType w:val="hybridMultilevel"/>
    <w:tmpl w:val="A3C411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B7531AA"/>
    <w:multiLevelType w:val="multilevel"/>
    <w:tmpl w:val="F8B4C740"/>
    <w:lvl w:ilvl="0">
      <w:start w:val="1"/>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BF44265"/>
    <w:multiLevelType w:val="hybridMultilevel"/>
    <w:tmpl w:val="C1B4C4F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A72844"/>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192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2609B3"/>
    <w:multiLevelType w:val="multilevel"/>
    <w:tmpl w:val="ACA81B7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E06B80"/>
    <w:multiLevelType w:val="hybridMultilevel"/>
    <w:tmpl w:val="04D6EC1A"/>
    <w:lvl w:ilvl="0" w:tplc="A49A2F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1"/>
  </w:num>
  <w:num w:numId="4">
    <w:abstractNumId w:val="3"/>
  </w:num>
  <w:num w:numId="5">
    <w:abstractNumId w:val="8"/>
  </w:num>
  <w:num w:numId="6">
    <w:abstractNumId w:val="26"/>
  </w:num>
  <w:num w:numId="7">
    <w:abstractNumId w:val="37"/>
  </w:num>
  <w:num w:numId="8">
    <w:abstractNumId w:val="14"/>
  </w:num>
  <w:num w:numId="9">
    <w:abstractNumId w:val="36"/>
  </w:num>
  <w:num w:numId="10">
    <w:abstractNumId w:val="1"/>
  </w:num>
  <w:num w:numId="11">
    <w:abstractNumId w:val="18"/>
  </w:num>
  <w:num w:numId="12">
    <w:abstractNumId w:val="29"/>
  </w:num>
  <w:num w:numId="13">
    <w:abstractNumId w:val="17"/>
  </w:num>
  <w:num w:numId="14">
    <w:abstractNumId w:val="20"/>
  </w:num>
  <w:num w:numId="15">
    <w:abstractNumId w:val="9"/>
  </w:num>
  <w:num w:numId="16">
    <w:abstractNumId w:val="34"/>
  </w:num>
  <w:num w:numId="17">
    <w:abstractNumId w:val="12"/>
  </w:num>
  <w:num w:numId="18">
    <w:abstractNumId w:val="27"/>
  </w:num>
  <w:num w:numId="19">
    <w:abstractNumId w:val="38"/>
  </w:num>
  <w:num w:numId="20">
    <w:abstractNumId w:val="30"/>
  </w:num>
  <w:num w:numId="21">
    <w:abstractNumId w:val="31"/>
  </w:num>
  <w:num w:numId="22">
    <w:abstractNumId w:val="28"/>
  </w:num>
  <w:num w:numId="23">
    <w:abstractNumId w:val="24"/>
  </w:num>
  <w:num w:numId="24">
    <w:abstractNumId w:val="25"/>
  </w:num>
  <w:num w:numId="25">
    <w:abstractNumId w:val="21"/>
  </w:num>
  <w:num w:numId="26">
    <w:abstractNumId w:val="19"/>
  </w:num>
  <w:num w:numId="27">
    <w:abstractNumId w:val="6"/>
  </w:num>
  <w:num w:numId="28">
    <w:abstractNumId w:val="13"/>
  </w:num>
  <w:num w:numId="29">
    <w:abstractNumId w:val="22"/>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
  </w:num>
  <w:num w:numId="34">
    <w:abstractNumId w:val="33"/>
  </w:num>
  <w:num w:numId="35">
    <w:abstractNumId w:val="2"/>
  </w:num>
  <w:num w:numId="36">
    <w:abstractNumId w:val="0"/>
  </w:num>
  <w:num w:numId="37">
    <w:abstractNumId w:val="16"/>
  </w:num>
  <w:num w:numId="38">
    <w:abstractNumId w:val="39"/>
  </w:num>
  <w:num w:numId="39">
    <w:abstractNumId w:val="10"/>
  </w:num>
  <w:num w:numId="40">
    <w:abstractNumId w:val="35"/>
  </w:num>
  <w:num w:numId="41">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A7"/>
    <w:rsid w:val="00000BFB"/>
    <w:rsid w:val="00001A11"/>
    <w:rsid w:val="00002056"/>
    <w:rsid w:val="00002AF4"/>
    <w:rsid w:val="00004287"/>
    <w:rsid w:val="00005581"/>
    <w:rsid w:val="000103E8"/>
    <w:rsid w:val="000108C3"/>
    <w:rsid w:val="0001118E"/>
    <w:rsid w:val="00011AA5"/>
    <w:rsid w:val="00011C4F"/>
    <w:rsid w:val="00012F0D"/>
    <w:rsid w:val="00014341"/>
    <w:rsid w:val="000175BC"/>
    <w:rsid w:val="000221C3"/>
    <w:rsid w:val="00022940"/>
    <w:rsid w:val="000241E5"/>
    <w:rsid w:val="000279E5"/>
    <w:rsid w:val="00027CAD"/>
    <w:rsid w:val="000308B1"/>
    <w:rsid w:val="000312EC"/>
    <w:rsid w:val="00034144"/>
    <w:rsid w:val="000362A4"/>
    <w:rsid w:val="00037076"/>
    <w:rsid w:val="000372C1"/>
    <w:rsid w:val="000417D1"/>
    <w:rsid w:val="000448B0"/>
    <w:rsid w:val="000458FB"/>
    <w:rsid w:val="00045E05"/>
    <w:rsid w:val="0004744F"/>
    <w:rsid w:val="0004754E"/>
    <w:rsid w:val="00050112"/>
    <w:rsid w:val="00051426"/>
    <w:rsid w:val="00052BD6"/>
    <w:rsid w:val="0005657B"/>
    <w:rsid w:val="000604FE"/>
    <w:rsid w:val="000619F1"/>
    <w:rsid w:val="00062040"/>
    <w:rsid w:val="000658D3"/>
    <w:rsid w:val="00065A4B"/>
    <w:rsid w:val="000661BF"/>
    <w:rsid w:val="00066B22"/>
    <w:rsid w:val="00066BE4"/>
    <w:rsid w:val="0006795B"/>
    <w:rsid w:val="00067E99"/>
    <w:rsid w:val="00070BB0"/>
    <w:rsid w:val="00071FD8"/>
    <w:rsid w:val="000732DC"/>
    <w:rsid w:val="00073440"/>
    <w:rsid w:val="00074D49"/>
    <w:rsid w:val="0007556D"/>
    <w:rsid w:val="00075E97"/>
    <w:rsid w:val="00077145"/>
    <w:rsid w:val="0007799A"/>
    <w:rsid w:val="00077E5B"/>
    <w:rsid w:val="000811FD"/>
    <w:rsid w:val="000845C5"/>
    <w:rsid w:val="00085316"/>
    <w:rsid w:val="00085DCB"/>
    <w:rsid w:val="000862AB"/>
    <w:rsid w:val="0008734C"/>
    <w:rsid w:val="0009201E"/>
    <w:rsid w:val="00092359"/>
    <w:rsid w:val="000926D5"/>
    <w:rsid w:val="00092FF3"/>
    <w:rsid w:val="000930BB"/>
    <w:rsid w:val="000961B9"/>
    <w:rsid w:val="0009725F"/>
    <w:rsid w:val="000A11D7"/>
    <w:rsid w:val="000A456D"/>
    <w:rsid w:val="000A4A71"/>
    <w:rsid w:val="000A54AF"/>
    <w:rsid w:val="000A7309"/>
    <w:rsid w:val="000A73B4"/>
    <w:rsid w:val="000B1935"/>
    <w:rsid w:val="000B4899"/>
    <w:rsid w:val="000B51D8"/>
    <w:rsid w:val="000B5C67"/>
    <w:rsid w:val="000B5F98"/>
    <w:rsid w:val="000B64CB"/>
    <w:rsid w:val="000B6942"/>
    <w:rsid w:val="000C14E0"/>
    <w:rsid w:val="000C160C"/>
    <w:rsid w:val="000C23E5"/>
    <w:rsid w:val="000C4E9F"/>
    <w:rsid w:val="000C69CA"/>
    <w:rsid w:val="000C79E3"/>
    <w:rsid w:val="000D1102"/>
    <w:rsid w:val="000D1402"/>
    <w:rsid w:val="000D1FBB"/>
    <w:rsid w:val="000D2412"/>
    <w:rsid w:val="000D26DE"/>
    <w:rsid w:val="000D63DF"/>
    <w:rsid w:val="000D6987"/>
    <w:rsid w:val="000D736F"/>
    <w:rsid w:val="000E26FE"/>
    <w:rsid w:val="000E7424"/>
    <w:rsid w:val="000F1877"/>
    <w:rsid w:val="000F33D6"/>
    <w:rsid w:val="00101179"/>
    <w:rsid w:val="0010125F"/>
    <w:rsid w:val="00102153"/>
    <w:rsid w:val="00105FBF"/>
    <w:rsid w:val="00111CE5"/>
    <w:rsid w:val="00112B44"/>
    <w:rsid w:val="00114BD0"/>
    <w:rsid w:val="001219E4"/>
    <w:rsid w:val="0012313C"/>
    <w:rsid w:val="00125F7C"/>
    <w:rsid w:val="00126B66"/>
    <w:rsid w:val="00127611"/>
    <w:rsid w:val="00127BAE"/>
    <w:rsid w:val="001343E1"/>
    <w:rsid w:val="001346AB"/>
    <w:rsid w:val="001363E0"/>
    <w:rsid w:val="00140072"/>
    <w:rsid w:val="00140149"/>
    <w:rsid w:val="0014483A"/>
    <w:rsid w:val="001458BA"/>
    <w:rsid w:val="00146CC3"/>
    <w:rsid w:val="00147220"/>
    <w:rsid w:val="00147E0C"/>
    <w:rsid w:val="001502B5"/>
    <w:rsid w:val="001507B3"/>
    <w:rsid w:val="0015385C"/>
    <w:rsid w:val="00153D13"/>
    <w:rsid w:val="00156399"/>
    <w:rsid w:val="00160034"/>
    <w:rsid w:val="00162B25"/>
    <w:rsid w:val="00163EB8"/>
    <w:rsid w:val="0016411C"/>
    <w:rsid w:val="00164F95"/>
    <w:rsid w:val="0016691F"/>
    <w:rsid w:val="00167DF0"/>
    <w:rsid w:val="0017378D"/>
    <w:rsid w:val="00175361"/>
    <w:rsid w:val="00175B8A"/>
    <w:rsid w:val="0017732C"/>
    <w:rsid w:val="0017734E"/>
    <w:rsid w:val="0018227F"/>
    <w:rsid w:val="00183CC0"/>
    <w:rsid w:val="0018444B"/>
    <w:rsid w:val="00187F95"/>
    <w:rsid w:val="0019175C"/>
    <w:rsid w:val="001944B7"/>
    <w:rsid w:val="00196591"/>
    <w:rsid w:val="001A0573"/>
    <w:rsid w:val="001A0BF6"/>
    <w:rsid w:val="001A3FE2"/>
    <w:rsid w:val="001A4418"/>
    <w:rsid w:val="001A6479"/>
    <w:rsid w:val="001B6D3F"/>
    <w:rsid w:val="001B70C5"/>
    <w:rsid w:val="001B78E0"/>
    <w:rsid w:val="001C00DF"/>
    <w:rsid w:val="001C0A14"/>
    <w:rsid w:val="001C0D72"/>
    <w:rsid w:val="001C16CD"/>
    <w:rsid w:val="001C2D97"/>
    <w:rsid w:val="001C7E09"/>
    <w:rsid w:val="001D02D2"/>
    <w:rsid w:val="001D03AB"/>
    <w:rsid w:val="001D05C8"/>
    <w:rsid w:val="001D4913"/>
    <w:rsid w:val="001D4B0E"/>
    <w:rsid w:val="001D7CF5"/>
    <w:rsid w:val="001E274B"/>
    <w:rsid w:val="001E38F7"/>
    <w:rsid w:val="001E47C5"/>
    <w:rsid w:val="001E53E4"/>
    <w:rsid w:val="001E6A12"/>
    <w:rsid w:val="001E7DA7"/>
    <w:rsid w:val="001F20CE"/>
    <w:rsid w:val="001F4D3C"/>
    <w:rsid w:val="001F7133"/>
    <w:rsid w:val="001F7E30"/>
    <w:rsid w:val="00204EF7"/>
    <w:rsid w:val="00206748"/>
    <w:rsid w:val="0021027A"/>
    <w:rsid w:val="00211AF8"/>
    <w:rsid w:val="00211ED0"/>
    <w:rsid w:val="00211F46"/>
    <w:rsid w:val="00212464"/>
    <w:rsid w:val="002159C8"/>
    <w:rsid w:val="00215D39"/>
    <w:rsid w:val="00216442"/>
    <w:rsid w:val="00216EFA"/>
    <w:rsid w:val="00216F8F"/>
    <w:rsid w:val="002171F3"/>
    <w:rsid w:val="002205FE"/>
    <w:rsid w:val="002228AF"/>
    <w:rsid w:val="00224A31"/>
    <w:rsid w:val="0022527F"/>
    <w:rsid w:val="002253F9"/>
    <w:rsid w:val="0022650B"/>
    <w:rsid w:val="00231F77"/>
    <w:rsid w:val="00232E0C"/>
    <w:rsid w:val="00234D43"/>
    <w:rsid w:val="00235737"/>
    <w:rsid w:val="0023705C"/>
    <w:rsid w:val="0024041F"/>
    <w:rsid w:val="0024330E"/>
    <w:rsid w:val="00244B28"/>
    <w:rsid w:val="00246D17"/>
    <w:rsid w:val="0025157C"/>
    <w:rsid w:val="00251699"/>
    <w:rsid w:val="00253164"/>
    <w:rsid w:val="00253699"/>
    <w:rsid w:val="00256C0C"/>
    <w:rsid w:val="00257F15"/>
    <w:rsid w:val="0026032C"/>
    <w:rsid w:val="002607C3"/>
    <w:rsid w:val="00261345"/>
    <w:rsid w:val="00262858"/>
    <w:rsid w:val="002637B2"/>
    <w:rsid w:val="00264353"/>
    <w:rsid w:val="00267928"/>
    <w:rsid w:val="00272465"/>
    <w:rsid w:val="00272D46"/>
    <w:rsid w:val="0027305C"/>
    <w:rsid w:val="00273F88"/>
    <w:rsid w:val="00274411"/>
    <w:rsid w:val="002774A1"/>
    <w:rsid w:val="00277652"/>
    <w:rsid w:val="00277CDC"/>
    <w:rsid w:val="002821CD"/>
    <w:rsid w:val="002823A9"/>
    <w:rsid w:val="0028603B"/>
    <w:rsid w:val="0028612A"/>
    <w:rsid w:val="0028737A"/>
    <w:rsid w:val="0028798F"/>
    <w:rsid w:val="00290BCE"/>
    <w:rsid w:val="0029294A"/>
    <w:rsid w:val="002955C8"/>
    <w:rsid w:val="002973C2"/>
    <w:rsid w:val="002A610D"/>
    <w:rsid w:val="002A799B"/>
    <w:rsid w:val="002B0DC6"/>
    <w:rsid w:val="002B335B"/>
    <w:rsid w:val="002B39F8"/>
    <w:rsid w:val="002B3C57"/>
    <w:rsid w:val="002B66D3"/>
    <w:rsid w:val="002B68CA"/>
    <w:rsid w:val="002C103A"/>
    <w:rsid w:val="002C5101"/>
    <w:rsid w:val="002D0894"/>
    <w:rsid w:val="002D0CBB"/>
    <w:rsid w:val="002D1061"/>
    <w:rsid w:val="002D26C8"/>
    <w:rsid w:val="002D39C1"/>
    <w:rsid w:val="002D75C0"/>
    <w:rsid w:val="002E1EBE"/>
    <w:rsid w:val="002E6BA3"/>
    <w:rsid w:val="002E7CE9"/>
    <w:rsid w:val="002F328B"/>
    <w:rsid w:val="002F445E"/>
    <w:rsid w:val="002F44DB"/>
    <w:rsid w:val="002F48F6"/>
    <w:rsid w:val="002F56F2"/>
    <w:rsid w:val="003024C1"/>
    <w:rsid w:val="0030256E"/>
    <w:rsid w:val="00310D6D"/>
    <w:rsid w:val="00313F3C"/>
    <w:rsid w:val="00315CC7"/>
    <w:rsid w:val="00322291"/>
    <w:rsid w:val="00325056"/>
    <w:rsid w:val="00325A23"/>
    <w:rsid w:val="0032681F"/>
    <w:rsid w:val="003277CD"/>
    <w:rsid w:val="003309CD"/>
    <w:rsid w:val="00330B1D"/>
    <w:rsid w:val="003325F7"/>
    <w:rsid w:val="00332753"/>
    <w:rsid w:val="0033542F"/>
    <w:rsid w:val="003359F4"/>
    <w:rsid w:val="00337149"/>
    <w:rsid w:val="00344860"/>
    <w:rsid w:val="00345C22"/>
    <w:rsid w:val="003470CD"/>
    <w:rsid w:val="00352989"/>
    <w:rsid w:val="00354589"/>
    <w:rsid w:val="0035565D"/>
    <w:rsid w:val="00356EFD"/>
    <w:rsid w:val="00360D2B"/>
    <w:rsid w:val="00360F33"/>
    <w:rsid w:val="003629BB"/>
    <w:rsid w:val="00362C65"/>
    <w:rsid w:val="00373267"/>
    <w:rsid w:val="00373E61"/>
    <w:rsid w:val="00375956"/>
    <w:rsid w:val="00376312"/>
    <w:rsid w:val="00376402"/>
    <w:rsid w:val="00383B70"/>
    <w:rsid w:val="0038495A"/>
    <w:rsid w:val="00384C2C"/>
    <w:rsid w:val="00385101"/>
    <w:rsid w:val="00385CC7"/>
    <w:rsid w:val="00385D37"/>
    <w:rsid w:val="00387637"/>
    <w:rsid w:val="00390989"/>
    <w:rsid w:val="003924DE"/>
    <w:rsid w:val="0039273C"/>
    <w:rsid w:val="00393E4E"/>
    <w:rsid w:val="00394138"/>
    <w:rsid w:val="00394144"/>
    <w:rsid w:val="00394636"/>
    <w:rsid w:val="00395A4F"/>
    <w:rsid w:val="003968D4"/>
    <w:rsid w:val="003A1CAB"/>
    <w:rsid w:val="003A260E"/>
    <w:rsid w:val="003A78DD"/>
    <w:rsid w:val="003B34C7"/>
    <w:rsid w:val="003B4F86"/>
    <w:rsid w:val="003B516B"/>
    <w:rsid w:val="003C16A9"/>
    <w:rsid w:val="003C1EA5"/>
    <w:rsid w:val="003C330F"/>
    <w:rsid w:val="003C4702"/>
    <w:rsid w:val="003C7275"/>
    <w:rsid w:val="003D0560"/>
    <w:rsid w:val="003D1CC6"/>
    <w:rsid w:val="003D1EC1"/>
    <w:rsid w:val="003D24F0"/>
    <w:rsid w:val="003D3300"/>
    <w:rsid w:val="003D4372"/>
    <w:rsid w:val="003D4A54"/>
    <w:rsid w:val="003D4B1F"/>
    <w:rsid w:val="003D648D"/>
    <w:rsid w:val="003D7003"/>
    <w:rsid w:val="003E12CD"/>
    <w:rsid w:val="003E1FFE"/>
    <w:rsid w:val="003E6116"/>
    <w:rsid w:val="003E6DE5"/>
    <w:rsid w:val="003F22B2"/>
    <w:rsid w:val="003F5794"/>
    <w:rsid w:val="003F62F9"/>
    <w:rsid w:val="003F65E9"/>
    <w:rsid w:val="003F7916"/>
    <w:rsid w:val="003F7AD7"/>
    <w:rsid w:val="00400120"/>
    <w:rsid w:val="0040136A"/>
    <w:rsid w:val="00405678"/>
    <w:rsid w:val="004072EA"/>
    <w:rsid w:val="004100E5"/>
    <w:rsid w:val="00411AF7"/>
    <w:rsid w:val="004161E1"/>
    <w:rsid w:val="00417DFA"/>
    <w:rsid w:val="004209C8"/>
    <w:rsid w:val="00420CC6"/>
    <w:rsid w:val="00422CCF"/>
    <w:rsid w:val="00426967"/>
    <w:rsid w:val="004303CC"/>
    <w:rsid w:val="004321D9"/>
    <w:rsid w:val="004329FB"/>
    <w:rsid w:val="004332F6"/>
    <w:rsid w:val="0043466C"/>
    <w:rsid w:val="00436CD4"/>
    <w:rsid w:val="00437C00"/>
    <w:rsid w:val="0044172E"/>
    <w:rsid w:val="00441FB2"/>
    <w:rsid w:val="00442299"/>
    <w:rsid w:val="004425B1"/>
    <w:rsid w:val="00442F48"/>
    <w:rsid w:val="00443BD6"/>
    <w:rsid w:val="00445A54"/>
    <w:rsid w:val="00447A70"/>
    <w:rsid w:val="004521D5"/>
    <w:rsid w:val="00453305"/>
    <w:rsid w:val="0045466E"/>
    <w:rsid w:val="00454F09"/>
    <w:rsid w:val="0045555F"/>
    <w:rsid w:val="00455F3D"/>
    <w:rsid w:val="004568A2"/>
    <w:rsid w:val="0045692D"/>
    <w:rsid w:val="004609D6"/>
    <w:rsid w:val="0046368D"/>
    <w:rsid w:val="00464A99"/>
    <w:rsid w:val="00464DFC"/>
    <w:rsid w:val="004672B8"/>
    <w:rsid w:val="004672FD"/>
    <w:rsid w:val="00467342"/>
    <w:rsid w:val="00467CAC"/>
    <w:rsid w:val="00467EBF"/>
    <w:rsid w:val="00472752"/>
    <w:rsid w:val="00473900"/>
    <w:rsid w:val="00473CF4"/>
    <w:rsid w:val="004752D2"/>
    <w:rsid w:val="004754D8"/>
    <w:rsid w:val="004776CB"/>
    <w:rsid w:val="00477ADD"/>
    <w:rsid w:val="00487D11"/>
    <w:rsid w:val="00494318"/>
    <w:rsid w:val="004957FB"/>
    <w:rsid w:val="00496EFC"/>
    <w:rsid w:val="00497D0E"/>
    <w:rsid w:val="004A0333"/>
    <w:rsid w:val="004A04AF"/>
    <w:rsid w:val="004A20EC"/>
    <w:rsid w:val="004A26EA"/>
    <w:rsid w:val="004A3F5A"/>
    <w:rsid w:val="004A58AD"/>
    <w:rsid w:val="004B1052"/>
    <w:rsid w:val="004B2D64"/>
    <w:rsid w:val="004B30DB"/>
    <w:rsid w:val="004B376E"/>
    <w:rsid w:val="004B4F79"/>
    <w:rsid w:val="004B5A52"/>
    <w:rsid w:val="004B7379"/>
    <w:rsid w:val="004C0462"/>
    <w:rsid w:val="004C1045"/>
    <w:rsid w:val="004C109F"/>
    <w:rsid w:val="004C54A3"/>
    <w:rsid w:val="004D3111"/>
    <w:rsid w:val="004D4A5E"/>
    <w:rsid w:val="004D5489"/>
    <w:rsid w:val="004D5490"/>
    <w:rsid w:val="004D5526"/>
    <w:rsid w:val="004D5EEB"/>
    <w:rsid w:val="004D6075"/>
    <w:rsid w:val="004D7D9A"/>
    <w:rsid w:val="004E1BA7"/>
    <w:rsid w:val="004E1CC9"/>
    <w:rsid w:val="004E1FED"/>
    <w:rsid w:val="004E6306"/>
    <w:rsid w:val="004F0455"/>
    <w:rsid w:val="004F3AF9"/>
    <w:rsid w:val="004F5991"/>
    <w:rsid w:val="004F6379"/>
    <w:rsid w:val="0050001E"/>
    <w:rsid w:val="0050085A"/>
    <w:rsid w:val="005044A3"/>
    <w:rsid w:val="00505B98"/>
    <w:rsid w:val="00505CBB"/>
    <w:rsid w:val="0050660B"/>
    <w:rsid w:val="0050758A"/>
    <w:rsid w:val="00510C65"/>
    <w:rsid w:val="00511B5D"/>
    <w:rsid w:val="00511CB3"/>
    <w:rsid w:val="00512331"/>
    <w:rsid w:val="00515D3D"/>
    <w:rsid w:val="00516B07"/>
    <w:rsid w:val="00521615"/>
    <w:rsid w:val="005250D7"/>
    <w:rsid w:val="005271D3"/>
    <w:rsid w:val="005313B6"/>
    <w:rsid w:val="00531807"/>
    <w:rsid w:val="00532188"/>
    <w:rsid w:val="00537F51"/>
    <w:rsid w:val="00542E22"/>
    <w:rsid w:val="00546A20"/>
    <w:rsid w:val="00546B00"/>
    <w:rsid w:val="00547768"/>
    <w:rsid w:val="00552D13"/>
    <w:rsid w:val="00552DAF"/>
    <w:rsid w:val="00552E90"/>
    <w:rsid w:val="00553295"/>
    <w:rsid w:val="00556C06"/>
    <w:rsid w:val="005576B0"/>
    <w:rsid w:val="005578D6"/>
    <w:rsid w:val="0056241B"/>
    <w:rsid w:val="00562F81"/>
    <w:rsid w:val="00563AA3"/>
    <w:rsid w:val="005640BD"/>
    <w:rsid w:val="00565CCC"/>
    <w:rsid w:val="00570395"/>
    <w:rsid w:val="00570657"/>
    <w:rsid w:val="00572432"/>
    <w:rsid w:val="00573175"/>
    <w:rsid w:val="00573F1E"/>
    <w:rsid w:val="005740C3"/>
    <w:rsid w:val="0057472E"/>
    <w:rsid w:val="005769A1"/>
    <w:rsid w:val="00576F5E"/>
    <w:rsid w:val="00584131"/>
    <w:rsid w:val="005857B7"/>
    <w:rsid w:val="00585A3B"/>
    <w:rsid w:val="00593AB2"/>
    <w:rsid w:val="00593CFC"/>
    <w:rsid w:val="00596A10"/>
    <w:rsid w:val="005A171D"/>
    <w:rsid w:val="005A1FC1"/>
    <w:rsid w:val="005A46F0"/>
    <w:rsid w:val="005A58AD"/>
    <w:rsid w:val="005A5B28"/>
    <w:rsid w:val="005A61D3"/>
    <w:rsid w:val="005A782E"/>
    <w:rsid w:val="005A7DD8"/>
    <w:rsid w:val="005B2797"/>
    <w:rsid w:val="005B3427"/>
    <w:rsid w:val="005B3968"/>
    <w:rsid w:val="005B3BB9"/>
    <w:rsid w:val="005B4C03"/>
    <w:rsid w:val="005B6765"/>
    <w:rsid w:val="005B71F7"/>
    <w:rsid w:val="005B784D"/>
    <w:rsid w:val="005C1012"/>
    <w:rsid w:val="005C1290"/>
    <w:rsid w:val="005C36C4"/>
    <w:rsid w:val="005C4130"/>
    <w:rsid w:val="005C47A1"/>
    <w:rsid w:val="005C5EC8"/>
    <w:rsid w:val="005C6136"/>
    <w:rsid w:val="005C6EB3"/>
    <w:rsid w:val="005D044F"/>
    <w:rsid w:val="005D060B"/>
    <w:rsid w:val="005D06B9"/>
    <w:rsid w:val="005D0A34"/>
    <w:rsid w:val="005D2E7E"/>
    <w:rsid w:val="005D329E"/>
    <w:rsid w:val="005D41B0"/>
    <w:rsid w:val="005D4AD8"/>
    <w:rsid w:val="005D4E2F"/>
    <w:rsid w:val="005D50C8"/>
    <w:rsid w:val="005D583A"/>
    <w:rsid w:val="005D6B93"/>
    <w:rsid w:val="005E3586"/>
    <w:rsid w:val="005E4053"/>
    <w:rsid w:val="005E4293"/>
    <w:rsid w:val="005E5D56"/>
    <w:rsid w:val="005E5E58"/>
    <w:rsid w:val="005E649E"/>
    <w:rsid w:val="005E64E1"/>
    <w:rsid w:val="005E6524"/>
    <w:rsid w:val="005F04ED"/>
    <w:rsid w:val="005F053D"/>
    <w:rsid w:val="005F19D9"/>
    <w:rsid w:val="005F578F"/>
    <w:rsid w:val="005F5C51"/>
    <w:rsid w:val="005F6100"/>
    <w:rsid w:val="005F78F6"/>
    <w:rsid w:val="00601862"/>
    <w:rsid w:val="0060238A"/>
    <w:rsid w:val="006033B3"/>
    <w:rsid w:val="00604FC0"/>
    <w:rsid w:val="00607568"/>
    <w:rsid w:val="00607CA7"/>
    <w:rsid w:val="006101FB"/>
    <w:rsid w:val="00610721"/>
    <w:rsid w:val="00610D9C"/>
    <w:rsid w:val="0061276A"/>
    <w:rsid w:val="00613B85"/>
    <w:rsid w:val="00613F64"/>
    <w:rsid w:val="0061505C"/>
    <w:rsid w:val="0061556A"/>
    <w:rsid w:val="006170B1"/>
    <w:rsid w:val="006219F4"/>
    <w:rsid w:val="0062415D"/>
    <w:rsid w:val="00626604"/>
    <w:rsid w:val="006266D9"/>
    <w:rsid w:val="0063039D"/>
    <w:rsid w:val="00631219"/>
    <w:rsid w:val="00631344"/>
    <w:rsid w:val="006343E3"/>
    <w:rsid w:val="006344C9"/>
    <w:rsid w:val="00634E8C"/>
    <w:rsid w:val="00635323"/>
    <w:rsid w:val="0064219C"/>
    <w:rsid w:val="00643DBC"/>
    <w:rsid w:val="00645D92"/>
    <w:rsid w:val="006471E0"/>
    <w:rsid w:val="00647EDD"/>
    <w:rsid w:val="0065062E"/>
    <w:rsid w:val="006539CB"/>
    <w:rsid w:val="00653BE5"/>
    <w:rsid w:val="00657EA2"/>
    <w:rsid w:val="00661264"/>
    <w:rsid w:val="0066144E"/>
    <w:rsid w:val="00662D3E"/>
    <w:rsid w:val="006643CD"/>
    <w:rsid w:val="00665F27"/>
    <w:rsid w:val="00666242"/>
    <w:rsid w:val="006707BB"/>
    <w:rsid w:val="0067080B"/>
    <w:rsid w:val="006711FD"/>
    <w:rsid w:val="00671249"/>
    <w:rsid w:val="00677107"/>
    <w:rsid w:val="00677C01"/>
    <w:rsid w:val="00681290"/>
    <w:rsid w:val="00681736"/>
    <w:rsid w:val="006826CB"/>
    <w:rsid w:val="006826F6"/>
    <w:rsid w:val="00682E9D"/>
    <w:rsid w:val="00685B91"/>
    <w:rsid w:val="00685BAF"/>
    <w:rsid w:val="00686386"/>
    <w:rsid w:val="00691983"/>
    <w:rsid w:val="00692018"/>
    <w:rsid w:val="00697FB0"/>
    <w:rsid w:val="006A15BD"/>
    <w:rsid w:val="006A15FE"/>
    <w:rsid w:val="006A1CB8"/>
    <w:rsid w:val="006A1CDD"/>
    <w:rsid w:val="006A434F"/>
    <w:rsid w:val="006A5864"/>
    <w:rsid w:val="006A646B"/>
    <w:rsid w:val="006B13D6"/>
    <w:rsid w:val="006B20B7"/>
    <w:rsid w:val="006B6D99"/>
    <w:rsid w:val="006C19CC"/>
    <w:rsid w:val="006C30E6"/>
    <w:rsid w:val="006C3628"/>
    <w:rsid w:val="006C3868"/>
    <w:rsid w:val="006C6796"/>
    <w:rsid w:val="006D322E"/>
    <w:rsid w:val="006D36F4"/>
    <w:rsid w:val="006D3876"/>
    <w:rsid w:val="006D5422"/>
    <w:rsid w:val="006D5BF7"/>
    <w:rsid w:val="006D6FDA"/>
    <w:rsid w:val="006E0836"/>
    <w:rsid w:val="006E2F5E"/>
    <w:rsid w:val="006E31F8"/>
    <w:rsid w:val="006E4E7F"/>
    <w:rsid w:val="006E641D"/>
    <w:rsid w:val="006E657C"/>
    <w:rsid w:val="006F0795"/>
    <w:rsid w:val="006F18DB"/>
    <w:rsid w:val="006F2B15"/>
    <w:rsid w:val="006F3CED"/>
    <w:rsid w:val="006F534C"/>
    <w:rsid w:val="006F57BD"/>
    <w:rsid w:val="006F5ECD"/>
    <w:rsid w:val="00700D03"/>
    <w:rsid w:val="007110EE"/>
    <w:rsid w:val="0071152D"/>
    <w:rsid w:val="00712B39"/>
    <w:rsid w:val="007134F6"/>
    <w:rsid w:val="00713BB5"/>
    <w:rsid w:val="00713DAC"/>
    <w:rsid w:val="00716172"/>
    <w:rsid w:val="00720975"/>
    <w:rsid w:val="00721448"/>
    <w:rsid w:val="0072235E"/>
    <w:rsid w:val="00722D19"/>
    <w:rsid w:val="00726C86"/>
    <w:rsid w:val="00730AF5"/>
    <w:rsid w:val="007324B5"/>
    <w:rsid w:val="00732722"/>
    <w:rsid w:val="0073675B"/>
    <w:rsid w:val="00736FA6"/>
    <w:rsid w:val="007401B4"/>
    <w:rsid w:val="00747FAA"/>
    <w:rsid w:val="007517DF"/>
    <w:rsid w:val="007520A2"/>
    <w:rsid w:val="00752FCC"/>
    <w:rsid w:val="00755D48"/>
    <w:rsid w:val="00757743"/>
    <w:rsid w:val="00757D96"/>
    <w:rsid w:val="00760F95"/>
    <w:rsid w:val="00762BD1"/>
    <w:rsid w:val="00762C22"/>
    <w:rsid w:val="00763526"/>
    <w:rsid w:val="00763545"/>
    <w:rsid w:val="00763B30"/>
    <w:rsid w:val="00767698"/>
    <w:rsid w:val="007712AF"/>
    <w:rsid w:val="007721B9"/>
    <w:rsid w:val="00776642"/>
    <w:rsid w:val="00781CA9"/>
    <w:rsid w:val="00781E88"/>
    <w:rsid w:val="00783A6A"/>
    <w:rsid w:val="00784A3D"/>
    <w:rsid w:val="0078620D"/>
    <w:rsid w:val="00791666"/>
    <w:rsid w:val="00791895"/>
    <w:rsid w:val="00791992"/>
    <w:rsid w:val="00792510"/>
    <w:rsid w:val="00792767"/>
    <w:rsid w:val="00793D3D"/>
    <w:rsid w:val="007944EC"/>
    <w:rsid w:val="00794C93"/>
    <w:rsid w:val="00794DE2"/>
    <w:rsid w:val="00795522"/>
    <w:rsid w:val="007956D8"/>
    <w:rsid w:val="00795BF4"/>
    <w:rsid w:val="00795FD3"/>
    <w:rsid w:val="0079624E"/>
    <w:rsid w:val="00796A52"/>
    <w:rsid w:val="007A1F33"/>
    <w:rsid w:val="007A368C"/>
    <w:rsid w:val="007A3704"/>
    <w:rsid w:val="007A4CBA"/>
    <w:rsid w:val="007A5174"/>
    <w:rsid w:val="007A5399"/>
    <w:rsid w:val="007B112D"/>
    <w:rsid w:val="007B3E9B"/>
    <w:rsid w:val="007B412B"/>
    <w:rsid w:val="007B6A1F"/>
    <w:rsid w:val="007B7534"/>
    <w:rsid w:val="007C3865"/>
    <w:rsid w:val="007C4029"/>
    <w:rsid w:val="007C43A4"/>
    <w:rsid w:val="007C51D7"/>
    <w:rsid w:val="007C706B"/>
    <w:rsid w:val="007C764C"/>
    <w:rsid w:val="007C79BF"/>
    <w:rsid w:val="007D28B0"/>
    <w:rsid w:val="007D496B"/>
    <w:rsid w:val="007D501D"/>
    <w:rsid w:val="007D5A3B"/>
    <w:rsid w:val="007D663D"/>
    <w:rsid w:val="007D6D4C"/>
    <w:rsid w:val="007E07DB"/>
    <w:rsid w:val="007E3831"/>
    <w:rsid w:val="007E5805"/>
    <w:rsid w:val="007F015D"/>
    <w:rsid w:val="007F032D"/>
    <w:rsid w:val="007F0F1B"/>
    <w:rsid w:val="007F1D98"/>
    <w:rsid w:val="007F4479"/>
    <w:rsid w:val="007F6A00"/>
    <w:rsid w:val="007F7A23"/>
    <w:rsid w:val="00800615"/>
    <w:rsid w:val="008026F6"/>
    <w:rsid w:val="00805877"/>
    <w:rsid w:val="00805DC9"/>
    <w:rsid w:val="008101B1"/>
    <w:rsid w:val="008102A6"/>
    <w:rsid w:val="00810E45"/>
    <w:rsid w:val="008110EA"/>
    <w:rsid w:val="00814B2D"/>
    <w:rsid w:val="00814B30"/>
    <w:rsid w:val="00815005"/>
    <w:rsid w:val="00817FAC"/>
    <w:rsid w:val="00820119"/>
    <w:rsid w:val="00821710"/>
    <w:rsid w:val="0082352D"/>
    <w:rsid w:val="00826453"/>
    <w:rsid w:val="00830F6B"/>
    <w:rsid w:val="00832A28"/>
    <w:rsid w:val="00832B6F"/>
    <w:rsid w:val="00833FC0"/>
    <w:rsid w:val="008343FF"/>
    <w:rsid w:val="00837B2C"/>
    <w:rsid w:val="00840046"/>
    <w:rsid w:val="0085355B"/>
    <w:rsid w:val="00853813"/>
    <w:rsid w:val="00854782"/>
    <w:rsid w:val="00855E7B"/>
    <w:rsid w:val="00856DB4"/>
    <w:rsid w:val="008576A5"/>
    <w:rsid w:val="00860D51"/>
    <w:rsid w:val="00861FD6"/>
    <w:rsid w:val="008633F8"/>
    <w:rsid w:val="008650F4"/>
    <w:rsid w:val="0086607A"/>
    <w:rsid w:val="00870B9B"/>
    <w:rsid w:val="00873D8B"/>
    <w:rsid w:val="00875101"/>
    <w:rsid w:val="0087666A"/>
    <w:rsid w:val="00877BDA"/>
    <w:rsid w:val="008834F1"/>
    <w:rsid w:val="00884FFC"/>
    <w:rsid w:val="00886249"/>
    <w:rsid w:val="0088639E"/>
    <w:rsid w:val="0088734A"/>
    <w:rsid w:val="008946E9"/>
    <w:rsid w:val="00894E51"/>
    <w:rsid w:val="00895140"/>
    <w:rsid w:val="008969BB"/>
    <w:rsid w:val="00896C09"/>
    <w:rsid w:val="00897ED3"/>
    <w:rsid w:val="008A1627"/>
    <w:rsid w:val="008A2687"/>
    <w:rsid w:val="008A3CD5"/>
    <w:rsid w:val="008A5EEE"/>
    <w:rsid w:val="008A6026"/>
    <w:rsid w:val="008A629C"/>
    <w:rsid w:val="008A6563"/>
    <w:rsid w:val="008B1026"/>
    <w:rsid w:val="008B491B"/>
    <w:rsid w:val="008B52C7"/>
    <w:rsid w:val="008B6841"/>
    <w:rsid w:val="008C2B0A"/>
    <w:rsid w:val="008C3CA8"/>
    <w:rsid w:val="008C3E6D"/>
    <w:rsid w:val="008C5484"/>
    <w:rsid w:val="008D0482"/>
    <w:rsid w:val="008D2046"/>
    <w:rsid w:val="008D2521"/>
    <w:rsid w:val="008D31D8"/>
    <w:rsid w:val="008D72F3"/>
    <w:rsid w:val="008E6DA2"/>
    <w:rsid w:val="008F039F"/>
    <w:rsid w:val="008F0B30"/>
    <w:rsid w:val="008F16A6"/>
    <w:rsid w:val="008F2313"/>
    <w:rsid w:val="008F37CF"/>
    <w:rsid w:val="008F3D1D"/>
    <w:rsid w:val="008F5B86"/>
    <w:rsid w:val="008F7257"/>
    <w:rsid w:val="00900B4F"/>
    <w:rsid w:val="00903282"/>
    <w:rsid w:val="00903D83"/>
    <w:rsid w:val="00904DEA"/>
    <w:rsid w:val="0090501C"/>
    <w:rsid w:val="009051D6"/>
    <w:rsid w:val="0090676F"/>
    <w:rsid w:val="00911D33"/>
    <w:rsid w:val="00912B37"/>
    <w:rsid w:val="009133FD"/>
    <w:rsid w:val="00914979"/>
    <w:rsid w:val="00915043"/>
    <w:rsid w:val="00920181"/>
    <w:rsid w:val="00921379"/>
    <w:rsid w:val="009213D3"/>
    <w:rsid w:val="00924B76"/>
    <w:rsid w:val="00924FF7"/>
    <w:rsid w:val="009251F5"/>
    <w:rsid w:val="00926296"/>
    <w:rsid w:val="00931B58"/>
    <w:rsid w:val="00932EB1"/>
    <w:rsid w:val="00934A92"/>
    <w:rsid w:val="009359A8"/>
    <w:rsid w:val="00945751"/>
    <w:rsid w:val="00947EF2"/>
    <w:rsid w:val="009502FC"/>
    <w:rsid w:val="00951F25"/>
    <w:rsid w:val="00953D37"/>
    <w:rsid w:val="00954A79"/>
    <w:rsid w:val="009602DD"/>
    <w:rsid w:val="0096062C"/>
    <w:rsid w:val="00960717"/>
    <w:rsid w:val="009611B1"/>
    <w:rsid w:val="00962EBC"/>
    <w:rsid w:val="0096390E"/>
    <w:rsid w:val="00966E6B"/>
    <w:rsid w:val="00967263"/>
    <w:rsid w:val="00975B30"/>
    <w:rsid w:val="00984E00"/>
    <w:rsid w:val="009903D7"/>
    <w:rsid w:val="009953A0"/>
    <w:rsid w:val="00995520"/>
    <w:rsid w:val="00997824"/>
    <w:rsid w:val="009A2069"/>
    <w:rsid w:val="009A2A3E"/>
    <w:rsid w:val="009A3764"/>
    <w:rsid w:val="009A66DB"/>
    <w:rsid w:val="009A6D97"/>
    <w:rsid w:val="009B1322"/>
    <w:rsid w:val="009B232B"/>
    <w:rsid w:val="009B2784"/>
    <w:rsid w:val="009B4584"/>
    <w:rsid w:val="009B5D10"/>
    <w:rsid w:val="009B62D5"/>
    <w:rsid w:val="009B6444"/>
    <w:rsid w:val="009B7EA8"/>
    <w:rsid w:val="009C1262"/>
    <w:rsid w:val="009C12B4"/>
    <w:rsid w:val="009C43C2"/>
    <w:rsid w:val="009C5F0B"/>
    <w:rsid w:val="009C7DD5"/>
    <w:rsid w:val="009D05FD"/>
    <w:rsid w:val="009D1D75"/>
    <w:rsid w:val="009D3879"/>
    <w:rsid w:val="009D4DD9"/>
    <w:rsid w:val="009E10CD"/>
    <w:rsid w:val="009E1926"/>
    <w:rsid w:val="009E205A"/>
    <w:rsid w:val="009E21AD"/>
    <w:rsid w:val="009E2826"/>
    <w:rsid w:val="009E4382"/>
    <w:rsid w:val="009E4F35"/>
    <w:rsid w:val="009F147B"/>
    <w:rsid w:val="009F1653"/>
    <w:rsid w:val="009F212F"/>
    <w:rsid w:val="009F2FB7"/>
    <w:rsid w:val="009F3253"/>
    <w:rsid w:val="009F4349"/>
    <w:rsid w:val="009F6F53"/>
    <w:rsid w:val="00A005D6"/>
    <w:rsid w:val="00A01CBE"/>
    <w:rsid w:val="00A023C6"/>
    <w:rsid w:val="00A0290D"/>
    <w:rsid w:val="00A02E01"/>
    <w:rsid w:val="00A03E4A"/>
    <w:rsid w:val="00A04AB9"/>
    <w:rsid w:val="00A06834"/>
    <w:rsid w:val="00A0782C"/>
    <w:rsid w:val="00A105E8"/>
    <w:rsid w:val="00A11C1F"/>
    <w:rsid w:val="00A122CD"/>
    <w:rsid w:val="00A12FF3"/>
    <w:rsid w:val="00A14A80"/>
    <w:rsid w:val="00A20CE9"/>
    <w:rsid w:val="00A20EC9"/>
    <w:rsid w:val="00A20FEE"/>
    <w:rsid w:val="00A2114D"/>
    <w:rsid w:val="00A24A6A"/>
    <w:rsid w:val="00A25183"/>
    <w:rsid w:val="00A274AE"/>
    <w:rsid w:val="00A308D9"/>
    <w:rsid w:val="00A315ED"/>
    <w:rsid w:val="00A31B3D"/>
    <w:rsid w:val="00A320CA"/>
    <w:rsid w:val="00A32EF7"/>
    <w:rsid w:val="00A34431"/>
    <w:rsid w:val="00A3572C"/>
    <w:rsid w:val="00A42A31"/>
    <w:rsid w:val="00A42FFE"/>
    <w:rsid w:val="00A4547D"/>
    <w:rsid w:val="00A47506"/>
    <w:rsid w:val="00A47BF8"/>
    <w:rsid w:val="00A51123"/>
    <w:rsid w:val="00A537EF"/>
    <w:rsid w:val="00A54044"/>
    <w:rsid w:val="00A5433C"/>
    <w:rsid w:val="00A5650C"/>
    <w:rsid w:val="00A63907"/>
    <w:rsid w:val="00A6456F"/>
    <w:rsid w:val="00A64CCD"/>
    <w:rsid w:val="00A651C0"/>
    <w:rsid w:val="00A6558E"/>
    <w:rsid w:val="00A66ACB"/>
    <w:rsid w:val="00A71214"/>
    <w:rsid w:val="00A726A0"/>
    <w:rsid w:val="00A7278B"/>
    <w:rsid w:val="00A732BB"/>
    <w:rsid w:val="00A7495F"/>
    <w:rsid w:val="00A75F4A"/>
    <w:rsid w:val="00A77D96"/>
    <w:rsid w:val="00A80240"/>
    <w:rsid w:val="00A80253"/>
    <w:rsid w:val="00A81E1D"/>
    <w:rsid w:val="00A8397C"/>
    <w:rsid w:val="00A84C11"/>
    <w:rsid w:val="00A858B5"/>
    <w:rsid w:val="00A87BB8"/>
    <w:rsid w:val="00A90136"/>
    <w:rsid w:val="00A91618"/>
    <w:rsid w:val="00A91E30"/>
    <w:rsid w:val="00A926FE"/>
    <w:rsid w:val="00A92FA0"/>
    <w:rsid w:val="00A942D5"/>
    <w:rsid w:val="00A96398"/>
    <w:rsid w:val="00A96519"/>
    <w:rsid w:val="00A96A63"/>
    <w:rsid w:val="00A97312"/>
    <w:rsid w:val="00A97E18"/>
    <w:rsid w:val="00AA1F6E"/>
    <w:rsid w:val="00AA26FE"/>
    <w:rsid w:val="00AA552F"/>
    <w:rsid w:val="00AA580D"/>
    <w:rsid w:val="00AA5C31"/>
    <w:rsid w:val="00AB08DA"/>
    <w:rsid w:val="00AB1C2B"/>
    <w:rsid w:val="00AB1E46"/>
    <w:rsid w:val="00AC0AFB"/>
    <w:rsid w:val="00AD003C"/>
    <w:rsid w:val="00AD043A"/>
    <w:rsid w:val="00AD4BE1"/>
    <w:rsid w:val="00AD69B4"/>
    <w:rsid w:val="00AD6F96"/>
    <w:rsid w:val="00AD7288"/>
    <w:rsid w:val="00AD7B3F"/>
    <w:rsid w:val="00AD7EC4"/>
    <w:rsid w:val="00AE055F"/>
    <w:rsid w:val="00AE09CE"/>
    <w:rsid w:val="00AE2618"/>
    <w:rsid w:val="00AE2664"/>
    <w:rsid w:val="00AE747E"/>
    <w:rsid w:val="00AF399C"/>
    <w:rsid w:val="00AF4CD0"/>
    <w:rsid w:val="00AF5D7F"/>
    <w:rsid w:val="00AF7042"/>
    <w:rsid w:val="00B00270"/>
    <w:rsid w:val="00B01D60"/>
    <w:rsid w:val="00B026EE"/>
    <w:rsid w:val="00B03B36"/>
    <w:rsid w:val="00B04785"/>
    <w:rsid w:val="00B10008"/>
    <w:rsid w:val="00B10346"/>
    <w:rsid w:val="00B12E9E"/>
    <w:rsid w:val="00B1355D"/>
    <w:rsid w:val="00B15EEC"/>
    <w:rsid w:val="00B171CA"/>
    <w:rsid w:val="00B176F4"/>
    <w:rsid w:val="00B17B21"/>
    <w:rsid w:val="00B25809"/>
    <w:rsid w:val="00B26004"/>
    <w:rsid w:val="00B3064C"/>
    <w:rsid w:val="00B3331F"/>
    <w:rsid w:val="00B33E46"/>
    <w:rsid w:val="00B34821"/>
    <w:rsid w:val="00B35D2B"/>
    <w:rsid w:val="00B35ED0"/>
    <w:rsid w:val="00B36786"/>
    <w:rsid w:val="00B36F8A"/>
    <w:rsid w:val="00B3742D"/>
    <w:rsid w:val="00B4062F"/>
    <w:rsid w:val="00B40957"/>
    <w:rsid w:val="00B41912"/>
    <w:rsid w:val="00B41A5C"/>
    <w:rsid w:val="00B427FF"/>
    <w:rsid w:val="00B42D60"/>
    <w:rsid w:val="00B43835"/>
    <w:rsid w:val="00B51549"/>
    <w:rsid w:val="00B5187B"/>
    <w:rsid w:val="00B51F69"/>
    <w:rsid w:val="00B546D3"/>
    <w:rsid w:val="00B56888"/>
    <w:rsid w:val="00B56A95"/>
    <w:rsid w:val="00B61882"/>
    <w:rsid w:val="00B61E7A"/>
    <w:rsid w:val="00B623F5"/>
    <w:rsid w:val="00B62AEB"/>
    <w:rsid w:val="00B67C50"/>
    <w:rsid w:val="00B70662"/>
    <w:rsid w:val="00B72A03"/>
    <w:rsid w:val="00B73B0C"/>
    <w:rsid w:val="00B75384"/>
    <w:rsid w:val="00B76805"/>
    <w:rsid w:val="00B7715D"/>
    <w:rsid w:val="00B80B66"/>
    <w:rsid w:val="00B832E2"/>
    <w:rsid w:val="00B87717"/>
    <w:rsid w:val="00B901AC"/>
    <w:rsid w:val="00B920C8"/>
    <w:rsid w:val="00B94E1D"/>
    <w:rsid w:val="00B9651B"/>
    <w:rsid w:val="00BA0C6F"/>
    <w:rsid w:val="00BA1156"/>
    <w:rsid w:val="00BA2004"/>
    <w:rsid w:val="00BA25F9"/>
    <w:rsid w:val="00BA4230"/>
    <w:rsid w:val="00BA50E0"/>
    <w:rsid w:val="00BA517C"/>
    <w:rsid w:val="00BA54EA"/>
    <w:rsid w:val="00BA75EF"/>
    <w:rsid w:val="00BA765F"/>
    <w:rsid w:val="00BA7CDA"/>
    <w:rsid w:val="00BA7DF8"/>
    <w:rsid w:val="00BB07E3"/>
    <w:rsid w:val="00BB1077"/>
    <w:rsid w:val="00BB1320"/>
    <w:rsid w:val="00BB3CD4"/>
    <w:rsid w:val="00BB4A78"/>
    <w:rsid w:val="00BB5430"/>
    <w:rsid w:val="00BB7563"/>
    <w:rsid w:val="00BC3629"/>
    <w:rsid w:val="00BC408F"/>
    <w:rsid w:val="00BD034E"/>
    <w:rsid w:val="00BD30D4"/>
    <w:rsid w:val="00BD30DC"/>
    <w:rsid w:val="00BD529D"/>
    <w:rsid w:val="00BD757E"/>
    <w:rsid w:val="00BE15C7"/>
    <w:rsid w:val="00BE3461"/>
    <w:rsid w:val="00BF0B0F"/>
    <w:rsid w:val="00BF1317"/>
    <w:rsid w:val="00BF2121"/>
    <w:rsid w:val="00BF42DF"/>
    <w:rsid w:val="00BF5762"/>
    <w:rsid w:val="00BF61E1"/>
    <w:rsid w:val="00BF76A3"/>
    <w:rsid w:val="00C0175C"/>
    <w:rsid w:val="00C01B29"/>
    <w:rsid w:val="00C021AC"/>
    <w:rsid w:val="00C04E71"/>
    <w:rsid w:val="00C06D69"/>
    <w:rsid w:val="00C07C63"/>
    <w:rsid w:val="00C1043C"/>
    <w:rsid w:val="00C13747"/>
    <w:rsid w:val="00C13D33"/>
    <w:rsid w:val="00C1495F"/>
    <w:rsid w:val="00C1511C"/>
    <w:rsid w:val="00C2112E"/>
    <w:rsid w:val="00C22335"/>
    <w:rsid w:val="00C25CCF"/>
    <w:rsid w:val="00C260A1"/>
    <w:rsid w:val="00C273D8"/>
    <w:rsid w:val="00C321C7"/>
    <w:rsid w:val="00C3503E"/>
    <w:rsid w:val="00C35423"/>
    <w:rsid w:val="00C35806"/>
    <w:rsid w:val="00C4260E"/>
    <w:rsid w:val="00C43796"/>
    <w:rsid w:val="00C4484C"/>
    <w:rsid w:val="00C4487A"/>
    <w:rsid w:val="00C452F0"/>
    <w:rsid w:val="00C47044"/>
    <w:rsid w:val="00C50B69"/>
    <w:rsid w:val="00C51437"/>
    <w:rsid w:val="00C51562"/>
    <w:rsid w:val="00C55224"/>
    <w:rsid w:val="00C5537A"/>
    <w:rsid w:val="00C5585D"/>
    <w:rsid w:val="00C56130"/>
    <w:rsid w:val="00C56210"/>
    <w:rsid w:val="00C564C0"/>
    <w:rsid w:val="00C56EA1"/>
    <w:rsid w:val="00C606FA"/>
    <w:rsid w:val="00C62BF0"/>
    <w:rsid w:val="00C6327A"/>
    <w:rsid w:val="00C64A9D"/>
    <w:rsid w:val="00C64E5C"/>
    <w:rsid w:val="00C66325"/>
    <w:rsid w:val="00C665D7"/>
    <w:rsid w:val="00C6748D"/>
    <w:rsid w:val="00C71684"/>
    <w:rsid w:val="00C72334"/>
    <w:rsid w:val="00C7319E"/>
    <w:rsid w:val="00C73916"/>
    <w:rsid w:val="00C74159"/>
    <w:rsid w:val="00C75664"/>
    <w:rsid w:val="00C80F9B"/>
    <w:rsid w:val="00C81C79"/>
    <w:rsid w:val="00C832F8"/>
    <w:rsid w:val="00C83AF3"/>
    <w:rsid w:val="00C83F4D"/>
    <w:rsid w:val="00C85BE8"/>
    <w:rsid w:val="00C86281"/>
    <w:rsid w:val="00C87AD8"/>
    <w:rsid w:val="00C909A5"/>
    <w:rsid w:val="00C9205D"/>
    <w:rsid w:val="00C932F3"/>
    <w:rsid w:val="00C946E9"/>
    <w:rsid w:val="00C94E2E"/>
    <w:rsid w:val="00C9734D"/>
    <w:rsid w:val="00C9777A"/>
    <w:rsid w:val="00C978CC"/>
    <w:rsid w:val="00CA1151"/>
    <w:rsid w:val="00CA4AC6"/>
    <w:rsid w:val="00CA4CD4"/>
    <w:rsid w:val="00CA50E8"/>
    <w:rsid w:val="00CA6D73"/>
    <w:rsid w:val="00CB2A01"/>
    <w:rsid w:val="00CB2E90"/>
    <w:rsid w:val="00CB34C1"/>
    <w:rsid w:val="00CB3E68"/>
    <w:rsid w:val="00CB5513"/>
    <w:rsid w:val="00CB5DE3"/>
    <w:rsid w:val="00CC080A"/>
    <w:rsid w:val="00CC15C5"/>
    <w:rsid w:val="00CC1C87"/>
    <w:rsid w:val="00CC205C"/>
    <w:rsid w:val="00CC31B2"/>
    <w:rsid w:val="00CC33F5"/>
    <w:rsid w:val="00CC428B"/>
    <w:rsid w:val="00CC4EA8"/>
    <w:rsid w:val="00CC551F"/>
    <w:rsid w:val="00CC5FC9"/>
    <w:rsid w:val="00CC6DB0"/>
    <w:rsid w:val="00CC7781"/>
    <w:rsid w:val="00CD23F6"/>
    <w:rsid w:val="00CD295C"/>
    <w:rsid w:val="00CD4527"/>
    <w:rsid w:val="00CD61C7"/>
    <w:rsid w:val="00CD6FBF"/>
    <w:rsid w:val="00CD7591"/>
    <w:rsid w:val="00CD7BBB"/>
    <w:rsid w:val="00CD7D5F"/>
    <w:rsid w:val="00CE027E"/>
    <w:rsid w:val="00CE091D"/>
    <w:rsid w:val="00CE11C5"/>
    <w:rsid w:val="00CE3E2F"/>
    <w:rsid w:val="00CE411E"/>
    <w:rsid w:val="00CE5D79"/>
    <w:rsid w:val="00CE7256"/>
    <w:rsid w:val="00CF1328"/>
    <w:rsid w:val="00CF170F"/>
    <w:rsid w:val="00CF1920"/>
    <w:rsid w:val="00CF454A"/>
    <w:rsid w:val="00CF4A8F"/>
    <w:rsid w:val="00CF6A71"/>
    <w:rsid w:val="00CF75DE"/>
    <w:rsid w:val="00CF7B7D"/>
    <w:rsid w:val="00D000C7"/>
    <w:rsid w:val="00D01243"/>
    <w:rsid w:val="00D02E24"/>
    <w:rsid w:val="00D03039"/>
    <w:rsid w:val="00D048A6"/>
    <w:rsid w:val="00D05012"/>
    <w:rsid w:val="00D057A4"/>
    <w:rsid w:val="00D0729A"/>
    <w:rsid w:val="00D07F1A"/>
    <w:rsid w:val="00D10383"/>
    <w:rsid w:val="00D10931"/>
    <w:rsid w:val="00D11B01"/>
    <w:rsid w:val="00D13A5D"/>
    <w:rsid w:val="00D16D45"/>
    <w:rsid w:val="00D201D3"/>
    <w:rsid w:val="00D21428"/>
    <w:rsid w:val="00D243CC"/>
    <w:rsid w:val="00D251FE"/>
    <w:rsid w:val="00D34C59"/>
    <w:rsid w:val="00D35B21"/>
    <w:rsid w:val="00D4007C"/>
    <w:rsid w:val="00D4041A"/>
    <w:rsid w:val="00D42251"/>
    <w:rsid w:val="00D42C1A"/>
    <w:rsid w:val="00D4494A"/>
    <w:rsid w:val="00D45B5D"/>
    <w:rsid w:val="00D463C6"/>
    <w:rsid w:val="00D466B8"/>
    <w:rsid w:val="00D46F21"/>
    <w:rsid w:val="00D508F6"/>
    <w:rsid w:val="00D50D1D"/>
    <w:rsid w:val="00D50DFF"/>
    <w:rsid w:val="00D51E23"/>
    <w:rsid w:val="00D5253E"/>
    <w:rsid w:val="00D56554"/>
    <w:rsid w:val="00D56898"/>
    <w:rsid w:val="00D625D1"/>
    <w:rsid w:val="00D6349C"/>
    <w:rsid w:val="00D64C0F"/>
    <w:rsid w:val="00D65495"/>
    <w:rsid w:val="00D65A90"/>
    <w:rsid w:val="00D679BF"/>
    <w:rsid w:val="00D713AF"/>
    <w:rsid w:val="00D72C6D"/>
    <w:rsid w:val="00D72E5E"/>
    <w:rsid w:val="00D73BD8"/>
    <w:rsid w:val="00D73D4E"/>
    <w:rsid w:val="00D773D3"/>
    <w:rsid w:val="00D773F4"/>
    <w:rsid w:val="00D77D70"/>
    <w:rsid w:val="00D80588"/>
    <w:rsid w:val="00D81310"/>
    <w:rsid w:val="00D827C5"/>
    <w:rsid w:val="00D90E46"/>
    <w:rsid w:val="00D92C84"/>
    <w:rsid w:val="00D93B2D"/>
    <w:rsid w:val="00D94087"/>
    <w:rsid w:val="00D94D99"/>
    <w:rsid w:val="00D95506"/>
    <w:rsid w:val="00D97474"/>
    <w:rsid w:val="00DA0464"/>
    <w:rsid w:val="00DA32C5"/>
    <w:rsid w:val="00DA558B"/>
    <w:rsid w:val="00DA74E6"/>
    <w:rsid w:val="00DB08D1"/>
    <w:rsid w:val="00DB0D86"/>
    <w:rsid w:val="00DB2A31"/>
    <w:rsid w:val="00DB3CE7"/>
    <w:rsid w:val="00DB4078"/>
    <w:rsid w:val="00DB42BE"/>
    <w:rsid w:val="00DB4B08"/>
    <w:rsid w:val="00DB4E10"/>
    <w:rsid w:val="00DC0DA7"/>
    <w:rsid w:val="00DC1B24"/>
    <w:rsid w:val="00DC215A"/>
    <w:rsid w:val="00DC4249"/>
    <w:rsid w:val="00DC473F"/>
    <w:rsid w:val="00DC4988"/>
    <w:rsid w:val="00DC4B7B"/>
    <w:rsid w:val="00DC7398"/>
    <w:rsid w:val="00DC7908"/>
    <w:rsid w:val="00DD134D"/>
    <w:rsid w:val="00DD4029"/>
    <w:rsid w:val="00DD4EBF"/>
    <w:rsid w:val="00DD4FE4"/>
    <w:rsid w:val="00DD6993"/>
    <w:rsid w:val="00DE1242"/>
    <w:rsid w:val="00DE1586"/>
    <w:rsid w:val="00DE2628"/>
    <w:rsid w:val="00DE2C65"/>
    <w:rsid w:val="00DE2F0A"/>
    <w:rsid w:val="00DE627B"/>
    <w:rsid w:val="00DE6CA9"/>
    <w:rsid w:val="00DF0372"/>
    <w:rsid w:val="00DF12B3"/>
    <w:rsid w:val="00DF13F2"/>
    <w:rsid w:val="00DF1B6D"/>
    <w:rsid w:val="00DF2512"/>
    <w:rsid w:val="00DF28DB"/>
    <w:rsid w:val="00E002A3"/>
    <w:rsid w:val="00E00602"/>
    <w:rsid w:val="00E030C5"/>
    <w:rsid w:val="00E05ACB"/>
    <w:rsid w:val="00E07B5F"/>
    <w:rsid w:val="00E1141E"/>
    <w:rsid w:val="00E11C99"/>
    <w:rsid w:val="00E155A7"/>
    <w:rsid w:val="00E171AF"/>
    <w:rsid w:val="00E208A1"/>
    <w:rsid w:val="00E216CE"/>
    <w:rsid w:val="00E22F34"/>
    <w:rsid w:val="00E26011"/>
    <w:rsid w:val="00E2702D"/>
    <w:rsid w:val="00E275C2"/>
    <w:rsid w:val="00E3014F"/>
    <w:rsid w:val="00E3022A"/>
    <w:rsid w:val="00E3080C"/>
    <w:rsid w:val="00E31FB3"/>
    <w:rsid w:val="00E34DD7"/>
    <w:rsid w:val="00E372F0"/>
    <w:rsid w:val="00E37606"/>
    <w:rsid w:val="00E37AF8"/>
    <w:rsid w:val="00E4282A"/>
    <w:rsid w:val="00E43E7C"/>
    <w:rsid w:val="00E45A09"/>
    <w:rsid w:val="00E467C4"/>
    <w:rsid w:val="00E50F54"/>
    <w:rsid w:val="00E51BE9"/>
    <w:rsid w:val="00E5397B"/>
    <w:rsid w:val="00E60041"/>
    <w:rsid w:val="00E60A7A"/>
    <w:rsid w:val="00E62A6D"/>
    <w:rsid w:val="00E63709"/>
    <w:rsid w:val="00E7357B"/>
    <w:rsid w:val="00E73ABF"/>
    <w:rsid w:val="00E75B83"/>
    <w:rsid w:val="00E75D3A"/>
    <w:rsid w:val="00E852C2"/>
    <w:rsid w:val="00E86F00"/>
    <w:rsid w:val="00E9161D"/>
    <w:rsid w:val="00E91F84"/>
    <w:rsid w:val="00E9284A"/>
    <w:rsid w:val="00E93386"/>
    <w:rsid w:val="00E93476"/>
    <w:rsid w:val="00E9404B"/>
    <w:rsid w:val="00E94B41"/>
    <w:rsid w:val="00E97242"/>
    <w:rsid w:val="00EA074E"/>
    <w:rsid w:val="00EA078D"/>
    <w:rsid w:val="00EA0B98"/>
    <w:rsid w:val="00EA1D28"/>
    <w:rsid w:val="00EA3AA7"/>
    <w:rsid w:val="00EA4912"/>
    <w:rsid w:val="00EA6D8B"/>
    <w:rsid w:val="00EB0144"/>
    <w:rsid w:val="00EB304B"/>
    <w:rsid w:val="00EB662B"/>
    <w:rsid w:val="00EB702D"/>
    <w:rsid w:val="00EB76F8"/>
    <w:rsid w:val="00EC18CB"/>
    <w:rsid w:val="00EC1B68"/>
    <w:rsid w:val="00EC2048"/>
    <w:rsid w:val="00EC29B5"/>
    <w:rsid w:val="00EC33F2"/>
    <w:rsid w:val="00EC48B7"/>
    <w:rsid w:val="00EC4D80"/>
    <w:rsid w:val="00EC5EB3"/>
    <w:rsid w:val="00ED0012"/>
    <w:rsid w:val="00ED070E"/>
    <w:rsid w:val="00ED2253"/>
    <w:rsid w:val="00ED4855"/>
    <w:rsid w:val="00ED62A5"/>
    <w:rsid w:val="00ED66D1"/>
    <w:rsid w:val="00ED6901"/>
    <w:rsid w:val="00EE1E4F"/>
    <w:rsid w:val="00EE2B1E"/>
    <w:rsid w:val="00EE2C69"/>
    <w:rsid w:val="00EE2F0E"/>
    <w:rsid w:val="00EE3218"/>
    <w:rsid w:val="00EE63ED"/>
    <w:rsid w:val="00EF05CD"/>
    <w:rsid w:val="00EF0781"/>
    <w:rsid w:val="00EF0C59"/>
    <w:rsid w:val="00EF431C"/>
    <w:rsid w:val="00EF5362"/>
    <w:rsid w:val="00EF55F7"/>
    <w:rsid w:val="00EF60D4"/>
    <w:rsid w:val="00F006C8"/>
    <w:rsid w:val="00F01F98"/>
    <w:rsid w:val="00F03E2A"/>
    <w:rsid w:val="00F05060"/>
    <w:rsid w:val="00F0623C"/>
    <w:rsid w:val="00F07C2F"/>
    <w:rsid w:val="00F10843"/>
    <w:rsid w:val="00F122C4"/>
    <w:rsid w:val="00F13938"/>
    <w:rsid w:val="00F13C4E"/>
    <w:rsid w:val="00F20D29"/>
    <w:rsid w:val="00F22BF2"/>
    <w:rsid w:val="00F23B74"/>
    <w:rsid w:val="00F23D3C"/>
    <w:rsid w:val="00F2547B"/>
    <w:rsid w:val="00F255DB"/>
    <w:rsid w:val="00F25655"/>
    <w:rsid w:val="00F25CBB"/>
    <w:rsid w:val="00F27C10"/>
    <w:rsid w:val="00F3200D"/>
    <w:rsid w:val="00F33670"/>
    <w:rsid w:val="00F33B89"/>
    <w:rsid w:val="00F34DC0"/>
    <w:rsid w:val="00F35350"/>
    <w:rsid w:val="00F41A23"/>
    <w:rsid w:val="00F41FD5"/>
    <w:rsid w:val="00F42C56"/>
    <w:rsid w:val="00F43B3C"/>
    <w:rsid w:val="00F44271"/>
    <w:rsid w:val="00F45DB3"/>
    <w:rsid w:val="00F4690F"/>
    <w:rsid w:val="00F51802"/>
    <w:rsid w:val="00F51C3A"/>
    <w:rsid w:val="00F527DF"/>
    <w:rsid w:val="00F52BEB"/>
    <w:rsid w:val="00F56080"/>
    <w:rsid w:val="00F56DC1"/>
    <w:rsid w:val="00F57716"/>
    <w:rsid w:val="00F57831"/>
    <w:rsid w:val="00F602D7"/>
    <w:rsid w:val="00F60675"/>
    <w:rsid w:val="00F60961"/>
    <w:rsid w:val="00F60AAD"/>
    <w:rsid w:val="00F61378"/>
    <w:rsid w:val="00F63CA0"/>
    <w:rsid w:val="00F641DB"/>
    <w:rsid w:val="00F64AA6"/>
    <w:rsid w:val="00F65ABD"/>
    <w:rsid w:val="00F66FDC"/>
    <w:rsid w:val="00F67946"/>
    <w:rsid w:val="00F67B3F"/>
    <w:rsid w:val="00F71092"/>
    <w:rsid w:val="00F713CC"/>
    <w:rsid w:val="00F74054"/>
    <w:rsid w:val="00F752F3"/>
    <w:rsid w:val="00F81872"/>
    <w:rsid w:val="00F83367"/>
    <w:rsid w:val="00F83ABC"/>
    <w:rsid w:val="00F86272"/>
    <w:rsid w:val="00F914AD"/>
    <w:rsid w:val="00F92048"/>
    <w:rsid w:val="00F94C58"/>
    <w:rsid w:val="00F9585C"/>
    <w:rsid w:val="00F95A0C"/>
    <w:rsid w:val="00F95E9D"/>
    <w:rsid w:val="00FA101D"/>
    <w:rsid w:val="00FA1582"/>
    <w:rsid w:val="00FA44BB"/>
    <w:rsid w:val="00FA4C66"/>
    <w:rsid w:val="00FA4EC7"/>
    <w:rsid w:val="00FA6743"/>
    <w:rsid w:val="00FB0E8F"/>
    <w:rsid w:val="00FB19DF"/>
    <w:rsid w:val="00FB47EE"/>
    <w:rsid w:val="00FB4B02"/>
    <w:rsid w:val="00FB6F03"/>
    <w:rsid w:val="00FC09CD"/>
    <w:rsid w:val="00FC2713"/>
    <w:rsid w:val="00FC293A"/>
    <w:rsid w:val="00FC34F7"/>
    <w:rsid w:val="00FC38AA"/>
    <w:rsid w:val="00FC4B5A"/>
    <w:rsid w:val="00FC6E63"/>
    <w:rsid w:val="00FD14AE"/>
    <w:rsid w:val="00FD152C"/>
    <w:rsid w:val="00FD248C"/>
    <w:rsid w:val="00FD2609"/>
    <w:rsid w:val="00FD2BCD"/>
    <w:rsid w:val="00FD563F"/>
    <w:rsid w:val="00FD649E"/>
    <w:rsid w:val="00FD74FC"/>
    <w:rsid w:val="00FE1FCF"/>
    <w:rsid w:val="00FE4B04"/>
    <w:rsid w:val="00FE4C4F"/>
    <w:rsid w:val="00FE7F5F"/>
    <w:rsid w:val="00FF08FB"/>
    <w:rsid w:val="00FF18C2"/>
    <w:rsid w:val="00FF18C8"/>
    <w:rsid w:val="00FF1D86"/>
    <w:rsid w:val="00FF490E"/>
    <w:rsid w:val="00FF6898"/>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0D2412"/>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0D2412"/>
    <w:rPr>
      <w:rFonts w:cs="Frutiger 55 Roman"/>
      <w:color w:val="000000"/>
      <w:sz w:val="18"/>
      <w:szCs w:val="18"/>
    </w:rPr>
  </w:style>
  <w:style w:type="paragraph" w:customStyle="1" w:styleId="Pa121">
    <w:name w:val="Pa12+1"/>
    <w:basedOn w:val="Default"/>
    <w:next w:val="Default"/>
    <w:uiPriority w:val="99"/>
    <w:rsid w:val="000D2412"/>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0D2412"/>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0D2412"/>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0D2412"/>
    <w:pPr>
      <w:widowControl/>
      <w:spacing w:line="241" w:lineRule="atLeast"/>
    </w:pPr>
    <w:rPr>
      <w:rFonts w:ascii="Frutiger 55 Roman" w:eastAsiaTheme="minorHAnsi" w:hAnsi="Frutiger 55 Roman" w:cstheme="minorBidi"/>
      <w:color w:val="auto"/>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DF"/>
    <w:rPr>
      <w:rFonts w:ascii="Times New Roman" w:eastAsia="Times New Roman" w:hAnsi="Times New Roman"/>
      <w:sz w:val="24"/>
      <w:szCs w:val="24"/>
      <w:lang w:eastAsia="en-US"/>
    </w:rPr>
  </w:style>
  <w:style w:type="paragraph" w:styleId="Heading1">
    <w:name w:val="heading 1"/>
    <w:aliases w:val="2,Part,Section Heading,h1,level 1,Level 1 Head,H1,Titre 1 SQ,Numbered - 1,CBC Heading 1,Section"/>
    <w:basedOn w:val="Normal"/>
    <w:next w:val="Normal"/>
    <w:link w:val="Heading1Char"/>
    <w:qFormat/>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pPr>
      <w:keepNext/>
      <w:outlineLvl w:val="3"/>
    </w:pPr>
    <w:rPr>
      <w:rFonts w:ascii="Arial" w:hAnsi="Arial" w:cs="Arial"/>
      <w:b/>
      <w:bCs/>
      <w:color w:val="0000FF"/>
      <w:szCs w:val="20"/>
    </w:rPr>
  </w:style>
  <w:style w:type="paragraph" w:styleId="Heading5">
    <w:name w:val="heading 5"/>
    <w:basedOn w:val="Normal"/>
    <w:next w:val="Normal"/>
    <w:link w:val="Heading5Char"/>
    <w:qFormat/>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pPr>
      <w:keepNext/>
      <w:outlineLvl w:val="5"/>
    </w:pPr>
    <w:rPr>
      <w:rFonts w:ascii="Arial" w:hAnsi="Arial" w:cs="Arial"/>
      <w:b/>
      <w:bCs/>
      <w:color w:val="000080"/>
    </w:rPr>
  </w:style>
  <w:style w:type="paragraph" w:styleId="Heading7">
    <w:name w:val="heading 7"/>
    <w:basedOn w:val="Normal"/>
    <w:next w:val="Normal"/>
    <w:link w:val="Heading7Char"/>
    <w:qFormat/>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rPr>
      <w:rFonts w:ascii="Arial" w:eastAsia="Times New Roman" w:hAnsi="Arial" w:cs="Times New Roman"/>
      <w:b/>
      <w:bCs/>
      <w:sz w:val="24"/>
      <w:szCs w:val="24"/>
    </w:rPr>
  </w:style>
  <w:style w:type="character" w:customStyle="1" w:styleId="Char0">
    <w:name w:val="Char"/>
    <w:rPr>
      <w:rFonts w:ascii="Arial" w:eastAsia="Times New Roman" w:hAnsi="Arial" w:cs="Times New Roman"/>
      <w:b/>
      <w:sz w:val="28"/>
      <w:szCs w:val="24"/>
      <w:u w:val="single"/>
    </w:rPr>
  </w:style>
  <w:style w:type="paragraph" w:styleId="Title">
    <w:name w:val="Title"/>
    <w:basedOn w:val="Normal"/>
    <w:link w:val="TitleChar"/>
    <w:uiPriority w:val="99"/>
    <w:qFormat/>
    <w:pPr>
      <w:jc w:val="center"/>
    </w:pPr>
    <w:rPr>
      <w:rFonts w:ascii="Arial" w:hAnsi="Arial"/>
      <w:b/>
      <w:bCs/>
      <w:sz w:val="32"/>
    </w:rPr>
  </w:style>
  <w:style w:type="character" w:customStyle="1" w:styleId="Char1">
    <w:name w:val="Char"/>
    <w:rPr>
      <w:rFonts w:ascii="Arial" w:eastAsia="Times New Roman" w:hAnsi="Arial" w:cs="Times New Roman"/>
      <w:b/>
      <w:bCs/>
      <w:sz w:val="32"/>
      <w:szCs w:val="24"/>
    </w:rPr>
  </w:style>
  <w:style w:type="paragraph" w:styleId="Header">
    <w:name w:val="header"/>
    <w:aliases w:val="Running Head"/>
    <w:basedOn w:val="Normal"/>
    <w:link w:val="HeaderChar"/>
    <w:pPr>
      <w:tabs>
        <w:tab w:val="center" w:pos="4153"/>
        <w:tab w:val="right" w:pos="8306"/>
      </w:tabs>
    </w:pPr>
    <w:rPr>
      <w:rFonts w:ascii="Arial" w:hAnsi="Arial"/>
    </w:rPr>
  </w:style>
  <w:style w:type="character" w:customStyle="1" w:styleId="Char2">
    <w:name w:val="Char"/>
    <w:semiHidden/>
    <w:rPr>
      <w:rFonts w:ascii="Arial" w:eastAsia="Times New Roman" w:hAnsi="Arial" w:cs="Times New Roman"/>
      <w:sz w:val="24"/>
      <w:szCs w:val="24"/>
    </w:rPr>
  </w:style>
  <w:style w:type="paragraph" w:styleId="BodyText2">
    <w:name w:val="Body Text 2"/>
    <w:basedOn w:val="Normal"/>
    <w:link w:val="BodyText2Char"/>
    <w:pPr>
      <w:jc w:val="both"/>
    </w:pPr>
    <w:rPr>
      <w:rFonts w:ascii="Arial" w:hAnsi="Arial" w:cs="Arial"/>
    </w:rPr>
  </w:style>
  <w:style w:type="character" w:customStyle="1" w:styleId="Char3">
    <w:name w:val="Char"/>
    <w:semiHidden/>
    <w:rPr>
      <w:rFonts w:ascii="Arial" w:eastAsia="Times New Roman" w:hAnsi="Arial" w:cs="Arial"/>
      <w:sz w:val="24"/>
      <w:szCs w:val="24"/>
    </w:rPr>
  </w:style>
  <w:style w:type="paragraph" w:customStyle="1" w:styleId="Style0">
    <w:name w:val="Style0"/>
    <w:pPr>
      <w:autoSpaceDE w:val="0"/>
      <w:autoSpaceDN w:val="0"/>
      <w:adjustRightInd w:val="0"/>
    </w:pPr>
    <w:rPr>
      <w:rFonts w:ascii="Arial" w:eastAsia="Times New Roman" w:hAnsi="Arial"/>
      <w:szCs w:val="24"/>
      <w:lang w:val="en-US" w:eastAsia="en-US"/>
    </w:rPr>
  </w:style>
  <w:style w:type="paragraph" w:styleId="Footer">
    <w:name w:val="footer"/>
    <w:aliases w:val="fo"/>
    <w:basedOn w:val="Normal"/>
    <w:link w:val="FooterChar"/>
    <w:uiPriority w:val="99"/>
    <w:pPr>
      <w:tabs>
        <w:tab w:val="center" w:pos="4320"/>
        <w:tab w:val="right" w:pos="8640"/>
      </w:tabs>
    </w:pPr>
  </w:style>
  <w:style w:type="character" w:customStyle="1" w:styleId="Char4">
    <w:name w:val="Char"/>
    <w:semiHidden/>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540" w:hanging="540"/>
      <w:jc w:val="both"/>
    </w:pPr>
    <w:rPr>
      <w:rFonts w:ascii="Arial" w:hAnsi="Arial" w:cs="Arial"/>
    </w:rPr>
  </w:style>
  <w:style w:type="character" w:customStyle="1" w:styleId="Char5">
    <w:name w:val="Char"/>
    <w:semiHidden/>
    <w:rPr>
      <w:rFonts w:ascii="Arial" w:eastAsia="Times New Roman" w:hAnsi="Arial" w:cs="Arial"/>
      <w:sz w:val="24"/>
      <w:szCs w:val="24"/>
    </w:rPr>
  </w:style>
  <w:style w:type="paragraph" w:styleId="BodyText3">
    <w:name w:val="Body Text 3"/>
    <w:basedOn w:val="Normal"/>
    <w:link w:val="BodyTex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Char6">
    <w:name w:val="Char"/>
    <w:semiHidden/>
    <w:rPr>
      <w:rFonts w:ascii="Arial" w:eastAsia="Times New Roman" w:hAnsi="Arial" w:cs="Times New Roman"/>
      <w:szCs w:val="24"/>
    </w:rPr>
  </w:style>
  <w:style w:type="paragraph" w:styleId="BodyTextIndent3">
    <w:name w:val="Body Text Indent 3"/>
    <w:basedOn w:val="Normal"/>
    <w:link w:val="BodyTextIndent3Char"/>
    <w:semiHidden/>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Char7">
    <w:name w:val="Char"/>
    <w:semiHidden/>
    <w:rPr>
      <w:rFonts w:ascii="Arial" w:eastAsia="Times New Roman" w:hAnsi="Arial" w:cs="Times New Roman"/>
      <w:sz w:val="24"/>
      <w:szCs w:val="24"/>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Char8">
    <w:name w:val="Char"/>
    <w:rPr>
      <w:rFonts w:ascii="Tahoma" w:eastAsia="Times New Roman" w:hAnsi="Tahoma" w:cs="Tahoma"/>
      <w:sz w:val="16"/>
      <w:szCs w:val="16"/>
    </w:rPr>
  </w:style>
  <w:style w:type="paragraph" w:styleId="NormalWeb">
    <w:name w:val="Normal (Web)"/>
    <w:basedOn w:val="Normal"/>
    <w:uiPriority w:val="99"/>
    <w:unhideWhenUsed/>
    <w:pPr>
      <w:spacing w:before="100" w:beforeAutospacing="1" w:after="100" w:afterAutospacing="1"/>
    </w:pPr>
    <w:rPr>
      <w:lang w:eastAsia="en-GB"/>
    </w:rPr>
  </w:style>
  <w:style w:type="paragraph" w:styleId="BodyText">
    <w:name w:val="Body Text"/>
    <w:aliases w:val="ubric,bt"/>
    <w:basedOn w:val="Normal"/>
    <w:link w:val="BodyTextChar"/>
    <w:pPr>
      <w:autoSpaceDE w:val="0"/>
      <w:autoSpaceDN w:val="0"/>
      <w:adjustRightInd w:val="0"/>
    </w:pPr>
    <w:rPr>
      <w:color w:val="993366"/>
    </w:rPr>
  </w:style>
  <w:style w:type="character" w:styleId="FollowedHyperlink">
    <w:name w:val="FollowedHyperlink"/>
    <w:uiPriority w:val="99"/>
    <w:semiHidden/>
    <w:rPr>
      <w:color w:val="800080"/>
      <w:u w:val="single"/>
    </w:rPr>
  </w:style>
  <w:style w:type="paragraph" w:styleId="BodyTextIndent">
    <w:name w:val="Body Text Indent"/>
    <w:basedOn w:val="Normal"/>
    <w:link w:val="BodyTextIndentChar"/>
    <w:semiHidden/>
    <w:pPr>
      <w:ind w:left="720"/>
    </w:pPr>
    <w:rPr>
      <w:rFonts w:ascii="Arial" w:hAnsi="Arial" w:cs="Arial"/>
      <w:color w:val="000000"/>
      <w:szCs w:val="12"/>
    </w:rPr>
  </w:style>
  <w:style w:type="paragraph" w:customStyle="1" w:styleId="01-Level2-BB">
    <w:name w:val="01-Level2-BB"/>
    <w:basedOn w:val="Normal"/>
    <w:next w:val="Normal"/>
    <w:pPr>
      <w:numPr>
        <w:ilvl w:val="1"/>
        <w:numId w:val="1"/>
      </w:numPr>
      <w:jc w:val="both"/>
    </w:pPr>
    <w:rPr>
      <w:rFonts w:ascii="Arial" w:hAnsi="Arial"/>
      <w:sz w:val="22"/>
      <w:szCs w:val="20"/>
    </w:rPr>
  </w:style>
  <w:style w:type="paragraph" w:customStyle="1" w:styleId="01-Level3-BB">
    <w:name w:val="01-Level3-BB"/>
    <w:basedOn w:val="Normal"/>
    <w:next w:val="Normal"/>
    <w:pPr>
      <w:numPr>
        <w:ilvl w:val="2"/>
        <w:numId w:val="1"/>
      </w:numPr>
      <w:jc w:val="both"/>
    </w:pPr>
    <w:rPr>
      <w:rFonts w:ascii="Arial" w:hAnsi="Arial"/>
      <w:sz w:val="22"/>
      <w:szCs w:val="20"/>
    </w:rPr>
  </w:style>
  <w:style w:type="paragraph" w:customStyle="1" w:styleId="01-Level4-BB">
    <w:name w:val="01-Level4-BB"/>
    <w:basedOn w:val="Normal"/>
    <w:next w:val="Normal"/>
    <w:pPr>
      <w:numPr>
        <w:ilvl w:val="3"/>
        <w:numId w:val="1"/>
      </w:numPr>
      <w:jc w:val="both"/>
    </w:pPr>
    <w:rPr>
      <w:rFonts w:ascii="Arial" w:hAnsi="Arial"/>
      <w:sz w:val="22"/>
      <w:szCs w:val="20"/>
    </w:rPr>
  </w:style>
  <w:style w:type="paragraph" w:customStyle="1" w:styleId="01-Level5-BB">
    <w:name w:val="01-Level5-BB"/>
    <w:basedOn w:val="Normal"/>
    <w:next w:val="Normal"/>
    <w:pPr>
      <w:numPr>
        <w:ilvl w:val="4"/>
        <w:numId w:val="1"/>
      </w:numPr>
      <w:jc w:val="both"/>
    </w:pPr>
    <w:rPr>
      <w:rFonts w:ascii="Arial" w:hAnsi="Arial"/>
      <w:sz w:val="22"/>
      <w:szCs w:val="20"/>
    </w:rPr>
  </w:style>
  <w:style w:type="paragraph" w:customStyle="1" w:styleId="01-Level1-BB">
    <w:name w:val="01-Level1-BB"/>
    <w:basedOn w:val="Normal"/>
    <w:next w:val="Normal"/>
    <w:pPr>
      <w:numPr>
        <w:numId w:val="1"/>
      </w:numPr>
      <w:jc w:val="both"/>
    </w:pPr>
    <w:rPr>
      <w:rFonts w:ascii="Arial" w:hAnsi="Arial"/>
      <w:b/>
      <w:sz w:val="22"/>
      <w:szCs w:val="20"/>
    </w:rPr>
  </w:style>
  <w:style w:type="paragraph" w:customStyle="1" w:styleId="TableContents">
    <w:name w:val="Table Contents"/>
    <w:basedOn w:val="Normal"/>
    <w:pPr>
      <w:widowControl w:val="0"/>
      <w:suppressLineNumbers/>
      <w:suppressAutoHyphens/>
    </w:pPr>
    <w:rPr>
      <w:rFonts w:ascii="Arial" w:eastAsia="Andale Sans UI" w:hAnsi="Arial" w:cs="Tahoma"/>
    </w:rPr>
  </w:style>
  <w:style w:type="paragraph" w:customStyle="1" w:styleId="Numbering2">
    <w:name w:val="Numbering 2"/>
    <w:basedOn w:val="Normal"/>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pPr>
      <w:widowControl w:val="0"/>
      <w:autoSpaceDE w:val="0"/>
      <w:autoSpaceDN w:val="0"/>
      <w:adjustRightInd w:val="0"/>
    </w:pPr>
    <w:rPr>
      <w:rFonts w:ascii="Trebuchet MS" w:eastAsia="Times New Roman" w:hAnsi="Trebuchet MS"/>
      <w:color w:val="000000"/>
      <w:sz w:val="24"/>
      <w:lang w:val="en-US" w:eastAsia="en-US"/>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styleId="List">
    <w:name w:val="List"/>
    <w:basedOn w:val="BodyText"/>
    <w:semiHidden/>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customStyle="1" w:styleId="CM27">
    <w:name w:val="CM27"/>
    <w:basedOn w:val="Default"/>
    <w:next w:val="Default"/>
    <w:pPr>
      <w:spacing w:after="278"/>
    </w:pPr>
    <w:rPr>
      <w:rFonts w:ascii="Arial" w:hAnsi="Arial" w:cs="Arial"/>
      <w:color w:val="auto"/>
      <w:szCs w:val="24"/>
    </w:rPr>
  </w:style>
  <w:style w:type="paragraph" w:customStyle="1" w:styleId="CM29">
    <w:name w:val="CM29"/>
    <w:basedOn w:val="Default"/>
    <w:next w:val="Default"/>
    <w:pPr>
      <w:spacing w:after="375"/>
    </w:pPr>
    <w:rPr>
      <w:rFonts w:ascii="Arial" w:hAnsi="Arial" w:cs="Arial"/>
      <w:color w:val="auto"/>
      <w:szCs w:val="24"/>
    </w:rPr>
  </w:style>
  <w:style w:type="paragraph" w:customStyle="1" w:styleId="WW-Default">
    <w:name w:val="WW-Default"/>
    <w:pPr>
      <w:widowControl w:val="0"/>
      <w:suppressAutoHyphens/>
      <w:autoSpaceDE w:val="0"/>
    </w:pPr>
    <w:rPr>
      <w:rFonts w:ascii="Trebuchet MS" w:eastAsia="Times New Roman" w:hAnsi="Trebuchet MS"/>
      <w:color w:val="000000"/>
      <w:sz w:val="24"/>
      <w:lang w:val="en-US" w:eastAsia="ar-SA"/>
    </w:rPr>
  </w:style>
  <w:style w:type="paragraph" w:styleId="CommentSubject">
    <w:name w:val="annotation subject"/>
    <w:basedOn w:val="CommentText"/>
    <w:next w:val="CommentText"/>
    <w:link w:val="CommentSubjectChar"/>
    <w:uiPriority w:val="99"/>
    <w:semiHidden/>
    <w:rPr>
      <w:b/>
      <w:bCs/>
    </w:rPr>
  </w:style>
  <w:style w:type="paragraph" w:styleId="FootnoteText">
    <w:name w:val="footnote text"/>
    <w:basedOn w:val="Normal"/>
    <w:link w:val="FootnoteTextChar"/>
    <w:uiPriority w:val="99"/>
    <w:semiHidden/>
    <w:rPr>
      <w:sz w:val="20"/>
      <w:szCs w:val="20"/>
    </w:rPr>
  </w:style>
  <w:style w:type="paragraph" w:styleId="TOC1">
    <w:name w:val="toc 1"/>
    <w:basedOn w:val="Normal"/>
    <w:next w:val="Normal"/>
    <w:autoRedefine/>
    <w:uiPriority w:val="39"/>
    <w:rsid w:val="00DB3CE7"/>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C06D6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Pr>
      <w:vertAlign w:val="superscript"/>
    </w:rPr>
  </w:style>
  <w:style w:type="paragraph" w:styleId="Revision">
    <w:name w:val="Revision"/>
    <w:hidden/>
    <w:semiHidden/>
    <w:rPr>
      <w:rFonts w:ascii="Times New Roman" w:eastAsia="Times New Roman" w:hAnsi="Times New Roman"/>
      <w:sz w:val="24"/>
      <w:szCs w:val="24"/>
      <w:lang w:eastAsia="en-US"/>
    </w:rPr>
  </w:style>
  <w:style w:type="table" w:styleId="TableGrid">
    <w:name w:val="Table Grid"/>
    <w:basedOn w:val="TableNormal"/>
    <w:uiPriority w:val="59"/>
    <w:rsid w:val="002724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5EEC"/>
    <w:rPr>
      <w:rFonts w:ascii="Arial" w:eastAsia="Times New Roman" w:hAnsi="Arial"/>
      <w:b/>
      <w:bCs/>
      <w:sz w:val="24"/>
      <w:szCs w:val="24"/>
      <w:lang w:eastAsia="en-US"/>
    </w:rPr>
  </w:style>
  <w:style w:type="character" w:customStyle="1" w:styleId="TitleChar">
    <w:name w:val="Title Char"/>
    <w:basedOn w:val="DefaultParagraphFont"/>
    <w:link w:val="Title"/>
    <w:uiPriority w:val="99"/>
    <w:rsid w:val="00002AF4"/>
    <w:rPr>
      <w:rFonts w:ascii="Arial" w:eastAsia="Times New Roman" w:hAnsi="Arial"/>
      <w:b/>
      <w:bCs/>
      <w:sz w:val="32"/>
      <w:szCs w:val="24"/>
      <w:lang w:eastAsia="en-US"/>
    </w:rPr>
  </w:style>
  <w:style w:type="character" w:customStyle="1" w:styleId="HeaderChar">
    <w:name w:val="Header Char"/>
    <w:aliases w:val="Running Head Char"/>
    <w:basedOn w:val="DefaultParagraphFont"/>
    <w:link w:val="Header"/>
    <w:rsid w:val="00002AF4"/>
    <w:rPr>
      <w:rFonts w:ascii="Arial" w:eastAsia="Times New Roman" w:hAnsi="Arial"/>
      <w:sz w:val="24"/>
      <w:szCs w:val="24"/>
      <w:lang w:eastAsia="en-US"/>
    </w:rPr>
  </w:style>
  <w:style w:type="paragraph" w:styleId="ListParagraph">
    <w:name w:val="List Paragraph"/>
    <w:basedOn w:val="Normal"/>
    <w:uiPriority w:val="34"/>
    <w:qFormat/>
    <w:rsid w:val="00C1043C"/>
    <w:pPr>
      <w:ind w:left="720"/>
      <w:contextualSpacing/>
    </w:pPr>
  </w:style>
  <w:style w:type="character" w:customStyle="1" w:styleId="BodyTextIndentChar">
    <w:name w:val="Body Text Indent Char"/>
    <w:basedOn w:val="DefaultParagraphFont"/>
    <w:link w:val="BodyTextIndent"/>
    <w:semiHidden/>
    <w:rsid w:val="004D5EEB"/>
    <w:rPr>
      <w:rFonts w:ascii="Arial" w:eastAsia="Times New Roman" w:hAnsi="Arial" w:cs="Arial"/>
      <w:color w:val="000000"/>
      <w:sz w:val="24"/>
      <w:szCs w:val="12"/>
      <w:lang w:eastAsia="en-US"/>
    </w:rPr>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F4690F"/>
    <w:rPr>
      <w:rFonts w:ascii="Arial" w:eastAsia="Times New Roman" w:hAnsi="Arial" w:cs="Arial"/>
      <w:b/>
      <w:sz w:val="24"/>
      <w:szCs w:val="24"/>
      <w:lang w:eastAsia="en-US"/>
    </w:rPr>
  </w:style>
  <w:style w:type="table" w:customStyle="1" w:styleId="TableGrid1">
    <w:name w:val="Table Grid1"/>
    <w:basedOn w:val="TableNormal"/>
    <w:next w:val="TableGrid"/>
    <w:uiPriority w:val="59"/>
    <w:rsid w:val="009C12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06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06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2C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1402"/>
    <w:rPr>
      <w:color w:val="808080"/>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E1926"/>
    <w:rPr>
      <w:rFonts w:ascii="Arial" w:eastAsia="Times New Roman" w:hAnsi="Arial"/>
      <w:b/>
      <w:sz w:val="28"/>
      <w:szCs w:val="24"/>
      <w:u w:val="single"/>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E1926"/>
    <w:rPr>
      <w:rFonts w:ascii="Arial" w:eastAsia="Times New Roman" w:hAnsi="Arial" w:cs="Arial"/>
      <w:b/>
      <w:bCs/>
      <w:color w:val="0000FF"/>
      <w:sz w:val="24"/>
      <w:lang w:eastAsia="en-US"/>
    </w:rPr>
  </w:style>
  <w:style w:type="character" w:customStyle="1" w:styleId="Heading5Char">
    <w:name w:val="Heading 5 Char"/>
    <w:basedOn w:val="DefaultParagraphFont"/>
    <w:link w:val="Heading5"/>
    <w:rsid w:val="009E1926"/>
    <w:rPr>
      <w:rFonts w:ascii="Arial" w:eastAsia="Times New Roman" w:hAnsi="Arial" w:cs="Arial"/>
      <w:b/>
      <w:color w:val="3366FF"/>
      <w:sz w:val="22"/>
      <w:szCs w:val="24"/>
      <w:lang w:eastAsia="en-US"/>
    </w:rPr>
  </w:style>
  <w:style w:type="character" w:customStyle="1" w:styleId="Heading6Char">
    <w:name w:val="Heading 6 Char"/>
    <w:aliases w:val="bullet2 Char,Legal Level 1. Char,Level 5.1 Char,Bp Char"/>
    <w:basedOn w:val="DefaultParagraphFont"/>
    <w:link w:val="Heading6"/>
    <w:rsid w:val="009E1926"/>
    <w:rPr>
      <w:rFonts w:ascii="Arial" w:eastAsia="Times New Roman" w:hAnsi="Arial" w:cs="Arial"/>
      <w:b/>
      <w:bCs/>
      <w:color w:val="000080"/>
      <w:sz w:val="24"/>
      <w:szCs w:val="24"/>
      <w:lang w:eastAsia="en-US"/>
    </w:rPr>
  </w:style>
  <w:style w:type="character" w:customStyle="1" w:styleId="Heading7Char">
    <w:name w:val="Heading 7 Char"/>
    <w:basedOn w:val="DefaultParagraphFont"/>
    <w:link w:val="Heading7"/>
    <w:rsid w:val="009E1926"/>
    <w:rPr>
      <w:rFonts w:ascii="Arial" w:eastAsia="Times New Roman" w:hAnsi="Arial" w:cs="Arial"/>
      <w:b/>
      <w:bCs/>
      <w:sz w:val="24"/>
      <w:szCs w:val="24"/>
      <w:bdr w:val="single" w:sz="4" w:space="0" w:color="auto"/>
      <w:lang w:eastAsia="en-US"/>
    </w:rPr>
  </w:style>
  <w:style w:type="character" w:customStyle="1" w:styleId="Heading8Char">
    <w:name w:val="Heading 8 Char"/>
    <w:basedOn w:val="DefaultParagraphFont"/>
    <w:link w:val="Heading8"/>
    <w:rsid w:val="009E1926"/>
    <w:rPr>
      <w:rFonts w:ascii="Arial" w:eastAsia="Times New Roman" w:hAnsi="Arial" w:cs="Arial"/>
      <w:b/>
      <w:sz w:val="24"/>
      <w:szCs w:val="24"/>
      <w:shd w:val="clear" w:color="auto" w:fill="CCCCCC"/>
      <w:lang w:eastAsia="en-US"/>
    </w:rPr>
  </w:style>
  <w:style w:type="character" w:customStyle="1" w:styleId="Heading9Char">
    <w:name w:val="Heading 9 Char"/>
    <w:basedOn w:val="DefaultParagraphFont"/>
    <w:link w:val="Heading9"/>
    <w:rsid w:val="009E1926"/>
    <w:rPr>
      <w:rFonts w:ascii="Arial" w:eastAsia="Times New Roman" w:hAnsi="Arial" w:cs="Arial"/>
      <w:b/>
      <w:bCs/>
      <w:sz w:val="24"/>
      <w:szCs w:val="24"/>
      <w:lang w:eastAsia="en-US"/>
    </w:rPr>
  </w:style>
  <w:style w:type="character" w:customStyle="1" w:styleId="BodyText2Char">
    <w:name w:val="Body Text 2 Char"/>
    <w:basedOn w:val="DefaultParagraphFont"/>
    <w:link w:val="BodyText2"/>
    <w:rsid w:val="009E1926"/>
    <w:rPr>
      <w:rFonts w:ascii="Arial" w:eastAsia="Times New Roman" w:hAnsi="Arial" w:cs="Arial"/>
      <w:sz w:val="24"/>
      <w:szCs w:val="24"/>
      <w:lang w:eastAsia="en-US"/>
    </w:rPr>
  </w:style>
  <w:style w:type="character" w:customStyle="1" w:styleId="FooterChar">
    <w:name w:val="Footer Char"/>
    <w:aliases w:val="fo Char"/>
    <w:basedOn w:val="DefaultParagraphFont"/>
    <w:link w:val="Footer"/>
    <w:uiPriority w:val="99"/>
    <w:rsid w:val="009E1926"/>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semiHidden/>
    <w:rsid w:val="009E1926"/>
    <w:rPr>
      <w:rFonts w:ascii="Arial" w:eastAsia="Times New Roman" w:hAnsi="Arial" w:cs="Arial"/>
      <w:sz w:val="24"/>
      <w:szCs w:val="24"/>
      <w:lang w:eastAsia="en-US"/>
    </w:rPr>
  </w:style>
  <w:style w:type="character" w:customStyle="1" w:styleId="BodyText3Char">
    <w:name w:val="Body Text 3 Char"/>
    <w:basedOn w:val="DefaultParagraphFont"/>
    <w:link w:val="BodyText3"/>
    <w:semiHidden/>
    <w:rsid w:val="009E1926"/>
    <w:rPr>
      <w:rFonts w:ascii="Arial" w:eastAsia="Times New Roman" w:hAnsi="Arial"/>
      <w:sz w:val="22"/>
      <w:szCs w:val="24"/>
      <w:lang w:eastAsia="en-US"/>
    </w:rPr>
  </w:style>
  <w:style w:type="character" w:customStyle="1" w:styleId="BodyTextIndent3Char">
    <w:name w:val="Body Text Indent 3 Char"/>
    <w:basedOn w:val="DefaultParagraphFont"/>
    <w:link w:val="BodyTextIndent3"/>
    <w:semiHidden/>
    <w:rsid w:val="009E1926"/>
    <w:rPr>
      <w:rFonts w:ascii="Arial" w:eastAsia="Times New Roman" w:hAnsi="Arial"/>
      <w:sz w:val="24"/>
      <w:szCs w:val="24"/>
      <w:lang w:eastAsia="en-US"/>
    </w:rPr>
  </w:style>
  <w:style w:type="character" w:customStyle="1" w:styleId="BalloonTextChar">
    <w:name w:val="Balloon Text Char"/>
    <w:basedOn w:val="DefaultParagraphFont"/>
    <w:link w:val="BalloonText"/>
    <w:uiPriority w:val="99"/>
    <w:semiHidden/>
    <w:rsid w:val="009E1926"/>
    <w:rPr>
      <w:rFonts w:ascii="Tahoma" w:eastAsia="Times New Roman" w:hAnsi="Tahoma" w:cs="Tahoma"/>
      <w:sz w:val="16"/>
      <w:szCs w:val="16"/>
      <w:lang w:eastAsia="en-US"/>
    </w:rPr>
  </w:style>
  <w:style w:type="character" w:customStyle="1" w:styleId="BodyTextChar">
    <w:name w:val="Body Text Char"/>
    <w:aliases w:val="ubric Char,bt Char"/>
    <w:basedOn w:val="DefaultParagraphFont"/>
    <w:link w:val="BodyText"/>
    <w:rsid w:val="009E1926"/>
    <w:rPr>
      <w:rFonts w:ascii="Times New Roman" w:eastAsia="Times New Roman" w:hAnsi="Times New Roman"/>
      <w:color w:val="993366"/>
      <w:sz w:val="24"/>
      <w:szCs w:val="24"/>
      <w:lang w:eastAsia="en-US"/>
    </w:rPr>
  </w:style>
  <w:style w:type="character" w:customStyle="1" w:styleId="CommentTextChar">
    <w:name w:val="Comment Text Char"/>
    <w:basedOn w:val="DefaultParagraphFont"/>
    <w:link w:val="CommentText"/>
    <w:uiPriority w:val="99"/>
    <w:rsid w:val="009E1926"/>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E1926"/>
    <w:rPr>
      <w:rFonts w:ascii="Times New Roman" w:eastAsia="Times New Roman" w:hAnsi="Times New Roman"/>
      <w:b/>
      <w:bCs/>
      <w:lang w:eastAsia="en-US"/>
    </w:rPr>
  </w:style>
  <w:style w:type="character" w:customStyle="1" w:styleId="FootnoteTextChar">
    <w:name w:val="Footnote Text Char"/>
    <w:basedOn w:val="DefaultParagraphFont"/>
    <w:link w:val="FootnoteText"/>
    <w:uiPriority w:val="99"/>
    <w:semiHidden/>
    <w:rsid w:val="009E1926"/>
    <w:rPr>
      <w:rFonts w:ascii="Times New Roman" w:eastAsia="Times New Roman" w:hAnsi="Times New Roman"/>
      <w:lang w:eastAsia="en-US"/>
    </w:rPr>
  </w:style>
  <w:style w:type="table" w:customStyle="1" w:styleId="TableGrid5">
    <w:name w:val="Table Grid5"/>
    <w:basedOn w:val="TableNormal"/>
    <w:next w:val="TableGrid"/>
    <w:uiPriority w:val="59"/>
    <w:rsid w:val="003759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131"/>
    <w:rPr>
      <w:rFonts w:ascii="Times New Roman" w:eastAsia="Times New Roman" w:hAnsi="Times New Roman"/>
      <w:sz w:val="24"/>
      <w:szCs w:val="24"/>
      <w:lang w:eastAsia="en-US"/>
    </w:rPr>
  </w:style>
  <w:style w:type="paragraph" w:styleId="PlainText">
    <w:name w:val="Plain Text"/>
    <w:basedOn w:val="Normal"/>
    <w:link w:val="PlainTextChar"/>
    <w:rsid w:val="00C55224"/>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C55224"/>
    <w:rPr>
      <w:rFonts w:ascii="Courier New" w:eastAsia="Times New Roman" w:hAnsi="Courier New"/>
      <w:lang w:val="en-US" w:eastAsia="en-US"/>
    </w:rPr>
  </w:style>
  <w:style w:type="character" w:styleId="Emphasis">
    <w:name w:val="Emphasis"/>
    <w:basedOn w:val="DefaultParagraphFont"/>
    <w:uiPriority w:val="20"/>
    <w:qFormat/>
    <w:rsid w:val="00C55224"/>
    <w:rPr>
      <w:b/>
      <w:bCs/>
      <w:i w:val="0"/>
      <w:iCs w:val="0"/>
    </w:rPr>
  </w:style>
  <w:style w:type="character" w:customStyle="1" w:styleId="st1">
    <w:name w:val="st1"/>
    <w:basedOn w:val="DefaultParagraphFont"/>
    <w:rsid w:val="00C55224"/>
  </w:style>
  <w:style w:type="paragraph" w:customStyle="1" w:styleId="Normal0">
    <w:name w:val="[Normal]"/>
    <w:uiPriority w:val="99"/>
    <w:rsid w:val="00C55224"/>
    <w:pPr>
      <w:widowControl w:val="0"/>
      <w:autoSpaceDE w:val="0"/>
      <w:autoSpaceDN w:val="0"/>
      <w:adjustRightInd w:val="0"/>
    </w:pPr>
    <w:rPr>
      <w:rFonts w:ascii="Arial" w:eastAsia="Times New Roman" w:hAnsi="Arial" w:cs="Arial"/>
      <w:sz w:val="24"/>
      <w:szCs w:val="24"/>
    </w:rPr>
  </w:style>
  <w:style w:type="paragraph" w:customStyle="1" w:styleId="xl22">
    <w:name w:val="xl22"/>
    <w:basedOn w:val="Normal"/>
    <w:rsid w:val="008633F8"/>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613F64"/>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F42C56"/>
    <w:pPr>
      <w:jc w:val="center"/>
    </w:pPr>
    <w:rPr>
      <w:b/>
      <w:bCs/>
      <w:lang w:eastAsia="ar-SA"/>
    </w:rPr>
  </w:style>
  <w:style w:type="paragraph" w:styleId="BlockText">
    <w:name w:val="Block Text"/>
    <w:basedOn w:val="Normal"/>
    <w:uiPriority w:val="99"/>
    <w:unhideWhenUsed/>
    <w:rsid w:val="001C0D72"/>
    <w:pPr>
      <w:ind w:left="1418" w:right="-286"/>
    </w:pPr>
    <w:rPr>
      <w:rFonts w:ascii="Arial" w:hAnsi="Arial" w:cs="Arial"/>
    </w:rPr>
  </w:style>
  <w:style w:type="table" w:customStyle="1" w:styleId="TableGrid6">
    <w:name w:val="Table Grid6"/>
    <w:basedOn w:val="TableNormal"/>
    <w:next w:val="TableGrid"/>
    <w:uiPriority w:val="59"/>
    <w:rsid w:val="00A20CE9"/>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F65ABD"/>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B7715D"/>
  </w:style>
  <w:style w:type="table" w:customStyle="1" w:styleId="TableGrid7">
    <w:name w:val="Table Grid7"/>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7715D"/>
    <w:rPr>
      <w:rFonts w:ascii="Times New Roman" w:eastAsia="Times New Roman" w:hAnsi="Times New Roman"/>
      <w:color w:val="000000"/>
      <w:sz w:val="24"/>
      <w:szCs w:val="24"/>
      <w:lang w:eastAsia="en-US"/>
    </w:rPr>
  </w:style>
  <w:style w:type="numbering" w:customStyle="1" w:styleId="NoList11">
    <w:name w:val="No List11"/>
    <w:next w:val="NoList"/>
    <w:uiPriority w:val="99"/>
    <w:semiHidden/>
    <w:unhideWhenUsed/>
    <w:rsid w:val="00B7715D"/>
  </w:style>
  <w:style w:type="table" w:customStyle="1" w:styleId="TableGrid51">
    <w:name w:val="Table Grid51"/>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7715D"/>
    <w:rPr>
      <w:b/>
      <w:bCs/>
    </w:rPr>
  </w:style>
  <w:style w:type="numbering" w:customStyle="1" w:styleId="NoList2">
    <w:name w:val="No List2"/>
    <w:next w:val="NoList"/>
    <w:uiPriority w:val="99"/>
    <w:semiHidden/>
    <w:unhideWhenUsed/>
    <w:rsid w:val="00B7715D"/>
  </w:style>
  <w:style w:type="table" w:customStyle="1" w:styleId="TableGrid8">
    <w:name w:val="Table Grid8"/>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771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B7715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7715D"/>
  </w:style>
  <w:style w:type="table" w:customStyle="1" w:styleId="TableGrid52">
    <w:name w:val="Table Grid52"/>
    <w:basedOn w:val="TableNormal"/>
    <w:next w:val="TableGrid"/>
    <w:uiPriority w:val="59"/>
    <w:rsid w:val="00B7715D"/>
    <w:pPr>
      <w:widowControl w:val="0"/>
    </w:pPr>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163EB8"/>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163EB8"/>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163EB8"/>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163EB8"/>
    <w:pPr>
      <w:autoSpaceDE w:val="0"/>
      <w:autoSpaceDN w:val="0"/>
      <w:adjustRightInd w:val="0"/>
      <w:ind w:left="720"/>
    </w:pPr>
    <w:rPr>
      <w:rFonts w:ascii="Courier 12cpi" w:eastAsia="Times New Roman" w:hAnsi="Courier 12cpi"/>
      <w:szCs w:val="24"/>
      <w:lang w:val="en-US" w:eastAsia="en-US"/>
    </w:rPr>
  </w:style>
  <w:style w:type="paragraph" w:customStyle="1" w:styleId="xl23">
    <w:name w:val="xl23"/>
    <w:basedOn w:val="Normal"/>
    <w:rsid w:val="00163EB8"/>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163EB8"/>
    <w:pPr>
      <w:ind w:left="720"/>
      <w:jc w:val="both"/>
    </w:pPr>
    <w:rPr>
      <w:rFonts w:ascii="Arial" w:hAnsi="Arial"/>
      <w:sz w:val="22"/>
    </w:rPr>
  </w:style>
  <w:style w:type="paragraph" w:customStyle="1" w:styleId="xl40">
    <w:name w:val="xl40"/>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163EB8"/>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163EB8"/>
    <w:rPr>
      <w:b/>
    </w:rPr>
  </w:style>
  <w:style w:type="paragraph" w:customStyle="1" w:styleId="ACSNormal">
    <w:name w:val="ACS Normal"/>
    <w:basedOn w:val="Normal"/>
    <w:rsid w:val="00163EB8"/>
    <w:pPr>
      <w:jc w:val="both"/>
    </w:pPr>
    <w:rPr>
      <w:rFonts w:ascii="Arial" w:hAnsi="Arial"/>
      <w:sz w:val="22"/>
    </w:rPr>
  </w:style>
  <w:style w:type="paragraph" w:customStyle="1" w:styleId="xl25">
    <w:name w:val="xl25"/>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163EB8"/>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163EB8"/>
    <w:pPr>
      <w:spacing w:line="360" w:lineRule="auto"/>
      <w:ind w:left="360"/>
      <w:jc w:val="both"/>
    </w:pPr>
    <w:rPr>
      <w:rFonts w:ascii="Arial" w:hAnsi="Arial" w:cs="Arial"/>
      <w:sz w:val="22"/>
    </w:rPr>
  </w:style>
  <w:style w:type="paragraph" w:customStyle="1" w:styleId="Base">
    <w:name w:val="Base"/>
    <w:rsid w:val="00163EB8"/>
    <w:pPr>
      <w:widowControl w:val="0"/>
    </w:pPr>
    <w:rPr>
      <w:rFonts w:ascii="Arial" w:eastAsia="Times New Roman" w:hAnsi="Arial"/>
      <w:snapToGrid w:val="0"/>
      <w:lang w:val="en-US" w:eastAsia="en-US"/>
    </w:rPr>
  </w:style>
  <w:style w:type="paragraph" w:customStyle="1" w:styleId="TxBrp3">
    <w:name w:val="TxBr_p3"/>
    <w:basedOn w:val="Normal"/>
    <w:rsid w:val="00163EB8"/>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163EB8"/>
    <w:pPr>
      <w:spacing w:before="150" w:after="225"/>
      <w:outlineLvl w:val="3"/>
    </w:pPr>
    <w:rPr>
      <w:b/>
      <w:bCs/>
      <w:sz w:val="29"/>
      <w:szCs w:val="29"/>
      <w:lang w:val="en-US"/>
    </w:rPr>
  </w:style>
  <w:style w:type="paragraph" w:customStyle="1" w:styleId="xl26">
    <w:name w:val="xl2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163EB8"/>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163EB8"/>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163EB8"/>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163EB8"/>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163EB8"/>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163EB8"/>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163E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163EB8"/>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163EB8"/>
    <w:pPr>
      <w:tabs>
        <w:tab w:val="num" w:pos="720"/>
      </w:tabs>
      <w:ind w:left="720" w:hanging="360"/>
    </w:pPr>
    <w:rPr>
      <w:rFonts w:ascii="Arial" w:hAnsi="Arial"/>
      <w:sz w:val="22"/>
      <w:szCs w:val="20"/>
    </w:rPr>
  </w:style>
  <w:style w:type="paragraph" w:styleId="List2">
    <w:name w:val="List 2"/>
    <w:basedOn w:val="Normal"/>
    <w:semiHidden/>
    <w:rsid w:val="00163EB8"/>
    <w:pPr>
      <w:ind w:left="720" w:hanging="360"/>
    </w:pPr>
    <w:rPr>
      <w:rFonts w:ascii="Arial" w:hAnsi="Arial"/>
      <w:sz w:val="22"/>
      <w:szCs w:val="20"/>
    </w:rPr>
  </w:style>
  <w:style w:type="paragraph" w:customStyle="1" w:styleId="TxBr9p5">
    <w:name w:val="TxBr_9p5"/>
    <w:basedOn w:val="Normal"/>
    <w:rsid w:val="00163EB8"/>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163EB8"/>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163EB8"/>
    <w:pPr>
      <w:jc w:val="center"/>
    </w:pPr>
    <w:rPr>
      <w:rFonts w:cs="Arial"/>
      <w:b/>
      <w:bCs/>
      <w:color w:val="000000"/>
      <w:szCs w:val="20"/>
    </w:rPr>
  </w:style>
  <w:style w:type="character" w:customStyle="1" w:styleId="SubtitleChar">
    <w:name w:val="Subtitle Char"/>
    <w:basedOn w:val="DefaultParagraphFont"/>
    <w:link w:val="Subtitle"/>
    <w:rsid w:val="00163EB8"/>
    <w:rPr>
      <w:rFonts w:ascii="Times New Roman" w:eastAsia="Times New Roman" w:hAnsi="Times New Roman" w:cs="Arial"/>
      <w:b/>
      <w:bCs/>
      <w:color w:val="000000"/>
      <w:sz w:val="24"/>
      <w:lang w:eastAsia="en-US"/>
    </w:rPr>
  </w:style>
  <w:style w:type="paragraph" w:customStyle="1" w:styleId="TxBr3p2">
    <w:name w:val="TxBr_3p2"/>
    <w:basedOn w:val="Normal"/>
    <w:rsid w:val="00163EB8"/>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163EB8"/>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163EB8"/>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163EB8"/>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163EB8"/>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163EB8"/>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163EB8"/>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163EB8"/>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163EB8"/>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163EB8"/>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163EB8"/>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163EB8"/>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163EB8"/>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163EB8"/>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163EB8"/>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163EB8"/>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163EB8"/>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163EB8"/>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163EB8"/>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163EB8"/>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163EB8"/>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163EB8"/>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163EB8"/>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163EB8"/>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163EB8"/>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163EB8"/>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163EB8"/>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163EB8"/>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163EB8"/>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163EB8"/>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163EB8"/>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163EB8"/>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163EB8"/>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163EB8"/>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163EB8"/>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163EB8"/>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163EB8"/>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163EB8"/>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163EB8"/>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163EB8"/>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163EB8"/>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163EB8"/>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163EB8"/>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163EB8"/>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163EB8"/>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163EB8"/>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163EB8"/>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163EB8"/>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163EB8"/>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163EB8"/>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163EB8"/>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163EB8"/>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163EB8"/>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163EB8"/>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163EB8"/>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163EB8"/>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163EB8"/>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163EB8"/>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163EB8"/>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163EB8"/>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163EB8"/>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163EB8"/>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163EB8"/>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163EB8"/>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163EB8"/>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163EB8"/>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163EB8"/>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163EB8"/>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163EB8"/>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163EB8"/>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163EB8"/>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163EB8"/>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163EB8"/>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163EB8"/>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163EB8"/>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163EB8"/>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163EB8"/>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163EB8"/>
    <w:pPr>
      <w:autoSpaceDE/>
      <w:autoSpaceDN/>
      <w:adjustRightInd/>
      <w:spacing w:after="120"/>
    </w:pPr>
    <w:rPr>
      <w:rFonts w:ascii="Arial" w:hAnsi="Arial"/>
      <w:color w:val="auto"/>
      <w:sz w:val="22"/>
      <w:szCs w:val="20"/>
    </w:rPr>
  </w:style>
  <w:style w:type="paragraph" w:styleId="ListNumber2">
    <w:name w:val="List Number 2"/>
    <w:basedOn w:val="Normal"/>
    <w:semiHidden/>
    <w:rsid w:val="00163EB8"/>
    <w:pPr>
      <w:numPr>
        <w:numId w:val="11"/>
      </w:numPr>
      <w:spacing w:after="140" w:line="240" w:lineRule="atLeast"/>
    </w:pPr>
    <w:rPr>
      <w:rFonts w:ascii="Arial" w:hAnsi="Arial"/>
      <w:b/>
      <w:sz w:val="20"/>
    </w:rPr>
  </w:style>
  <w:style w:type="paragraph" w:styleId="ListBullet">
    <w:name w:val="List Bullet"/>
    <w:basedOn w:val="Normal"/>
    <w:semiHidden/>
    <w:rsid w:val="00163EB8"/>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163EB8"/>
    <w:pPr>
      <w:numPr>
        <w:ilvl w:val="1"/>
        <w:numId w:val="11"/>
      </w:numPr>
      <w:spacing w:after="160" w:line="240" w:lineRule="atLeast"/>
    </w:pPr>
    <w:rPr>
      <w:rFonts w:ascii="Arial" w:hAnsi="Arial"/>
      <w:sz w:val="20"/>
    </w:rPr>
  </w:style>
  <w:style w:type="paragraph" w:customStyle="1" w:styleId="Hangingindent">
    <w:name w:val="Hanging indent"/>
    <w:basedOn w:val="BodyText"/>
    <w:rsid w:val="00163EB8"/>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163EB8"/>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163EB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163EB8"/>
    <w:pPr>
      <w:widowControl w:val="0"/>
    </w:pPr>
    <w:rPr>
      <w:rFonts w:ascii="Arial" w:eastAsiaTheme="minorEastAsia" w:hAnsi="Arial"/>
      <w:lang w:val="en-US"/>
    </w:rPr>
  </w:style>
  <w:style w:type="table" w:customStyle="1" w:styleId="TableGrid13">
    <w:name w:val="Table Grid13"/>
    <w:basedOn w:val="TableNormal"/>
    <w:next w:val="TableGrid"/>
    <w:uiPriority w:val="59"/>
    <w:rsid w:val="00163EB8"/>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163EB8"/>
    <w:rPr>
      <w:lang w:eastAsia="en-GB"/>
    </w:rPr>
  </w:style>
  <w:style w:type="character" w:customStyle="1" w:styleId="read-more">
    <w:name w:val="read-more"/>
    <w:basedOn w:val="DefaultParagraphFont"/>
    <w:rsid w:val="00163EB8"/>
  </w:style>
  <w:style w:type="character" w:customStyle="1" w:styleId="st">
    <w:name w:val="st"/>
    <w:basedOn w:val="DefaultParagraphFont"/>
    <w:rsid w:val="00163EB8"/>
  </w:style>
  <w:style w:type="character" w:customStyle="1" w:styleId="technical-content">
    <w:name w:val="technical-content"/>
    <w:basedOn w:val="DefaultParagraphFont"/>
    <w:rsid w:val="00163EB8"/>
  </w:style>
  <w:style w:type="table" w:customStyle="1" w:styleId="TableGrid53">
    <w:name w:val="Table Grid53"/>
    <w:basedOn w:val="TableNormal"/>
    <w:next w:val="TableGrid"/>
    <w:uiPriority w:val="59"/>
    <w:rsid w:val="00163E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163EB8"/>
    <w:pPr>
      <w:spacing w:line="360" w:lineRule="auto"/>
    </w:pPr>
    <w:rPr>
      <w:rFonts w:ascii="Arial Bold" w:eastAsia="ヒラギノ角ゴ Pro W3" w:hAnsi="Arial Bold"/>
      <w:color w:val="FF0000"/>
      <w:spacing w:val="-23"/>
      <w:sz w:val="48"/>
      <w:lang w:val="en-US"/>
    </w:rPr>
  </w:style>
  <w:style w:type="paragraph" w:customStyle="1" w:styleId="BodyA">
    <w:name w:val="Body A"/>
    <w:autoRedefine/>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BodyB">
    <w:name w:val="Body B"/>
    <w:rsid w:val="00163E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pPr>
    <w:rPr>
      <w:rFonts w:ascii="Droid Serif" w:eastAsia="ヒラギノ角ゴ Pro W3" w:hAnsi="Droid Serif"/>
      <w:color w:val="000000"/>
      <w:sz w:val="24"/>
      <w:lang w:val="en-US"/>
    </w:rPr>
  </w:style>
  <w:style w:type="paragraph" w:customStyle="1" w:styleId="FreeForm">
    <w:name w:val="Free Form"/>
    <w:rsid w:val="00163EB8"/>
    <w:rPr>
      <w:rFonts w:ascii="Times New Roman" w:eastAsia="ヒラギノ角ゴ Pro W3" w:hAnsi="Times New Roman"/>
      <w:color w:val="000000"/>
    </w:rPr>
  </w:style>
  <w:style w:type="paragraph" w:styleId="TOC3">
    <w:name w:val="toc 3"/>
    <w:basedOn w:val="Normal"/>
    <w:next w:val="Normal"/>
    <w:autoRedefine/>
    <w:uiPriority w:val="39"/>
    <w:unhideWhenUsed/>
    <w:rsid w:val="002B0DC6"/>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2B0DC6"/>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B0DC6"/>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B0DC6"/>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B0DC6"/>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B0DC6"/>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B0DC6"/>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F60961"/>
    <w:pPr>
      <w:widowControl w:val="0"/>
      <w:suppressAutoHyphens/>
      <w:autoSpaceDN w:val="0"/>
      <w:textAlignment w:val="baseline"/>
    </w:pPr>
    <w:rPr>
      <w:rFonts w:ascii="Arial" w:eastAsia="Andale Sans UI" w:hAnsi="Arial" w:cs="Tahoma"/>
      <w:kern w:val="3"/>
      <w:sz w:val="24"/>
      <w:szCs w:val="24"/>
    </w:rPr>
  </w:style>
  <w:style w:type="paragraph" w:customStyle="1" w:styleId="Pa11">
    <w:name w:val="Pa1+1"/>
    <w:basedOn w:val="Default"/>
    <w:next w:val="Default"/>
    <w:uiPriority w:val="99"/>
    <w:rsid w:val="000D2412"/>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0D2412"/>
    <w:rPr>
      <w:rFonts w:cs="Frutiger 55 Roman"/>
      <w:color w:val="000000"/>
      <w:sz w:val="18"/>
      <w:szCs w:val="18"/>
    </w:rPr>
  </w:style>
  <w:style w:type="paragraph" w:customStyle="1" w:styleId="Pa121">
    <w:name w:val="Pa12+1"/>
    <w:basedOn w:val="Default"/>
    <w:next w:val="Default"/>
    <w:uiPriority w:val="99"/>
    <w:rsid w:val="000D2412"/>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0D2412"/>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0D2412"/>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0D2412"/>
    <w:pPr>
      <w:widowControl/>
      <w:spacing w:line="241" w:lineRule="atLeast"/>
    </w:pPr>
    <w:rPr>
      <w:rFonts w:ascii="Frutiger 55 Roman" w:eastAsiaTheme="minorHAnsi" w:hAnsi="Frutiger 55 Roman" w:cstheme="minorBidi"/>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5897">
      <w:bodyDiv w:val="1"/>
      <w:marLeft w:val="0"/>
      <w:marRight w:val="0"/>
      <w:marTop w:val="0"/>
      <w:marBottom w:val="0"/>
      <w:divBdr>
        <w:top w:val="none" w:sz="0" w:space="0" w:color="auto"/>
        <w:left w:val="none" w:sz="0" w:space="0" w:color="auto"/>
        <w:bottom w:val="none" w:sz="0" w:space="0" w:color="auto"/>
        <w:right w:val="none" w:sz="0" w:space="0" w:color="auto"/>
      </w:divBdr>
    </w:div>
    <w:div w:id="101460564">
      <w:bodyDiv w:val="1"/>
      <w:marLeft w:val="0"/>
      <w:marRight w:val="0"/>
      <w:marTop w:val="0"/>
      <w:marBottom w:val="0"/>
      <w:divBdr>
        <w:top w:val="none" w:sz="0" w:space="0" w:color="auto"/>
        <w:left w:val="none" w:sz="0" w:space="0" w:color="auto"/>
        <w:bottom w:val="none" w:sz="0" w:space="0" w:color="auto"/>
        <w:right w:val="none" w:sz="0" w:space="0" w:color="auto"/>
      </w:divBdr>
      <w:divsChild>
        <w:div w:id="2063362172">
          <w:marLeft w:val="0"/>
          <w:marRight w:val="0"/>
          <w:marTop w:val="100"/>
          <w:marBottom w:val="100"/>
          <w:divBdr>
            <w:top w:val="none" w:sz="0" w:space="0" w:color="auto"/>
            <w:left w:val="none" w:sz="0" w:space="0" w:color="auto"/>
            <w:bottom w:val="none" w:sz="0" w:space="0" w:color="auto"/>
            <w:right w:val="none" w:sz="0" w:space="0" w:color="auto"/>
          </w:divBdr>
          <w:divsChild>
            <w:div w:id="16158695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220766">
      <w:bodyDiv w:val="1"/>
      <w:marLeft w:val="0"/>
      <w:marRight w:val="0"/>
      <w:marTop w:val="0"/>
      <w:marBottom w:val="0"/>
      <w:divBdr>
        <w:top w:val="none" w:sz="0" w:space="0" w:color="auto"/>
        <w:left w:val="none" w:sz="0" w:space="0" w:color="auto"/>
        <w:bottom w:val="none" w:sz="0" w:space="0" w:color="auto"/>
        <w:right w:val="none" w:sz="0" w:space="0" w:color="auto"/>
      </w:divBdr>
    </w:div>
    <w:div w:id="211384712">
      <w:bodyDiv w:val="1"/>
      <w:marLeft w:val="0"/>
      <w:marRight w:val="0"/>
      <w:marTop w:val="0"/>
      <w:marBottom w:val="0"/>
      <w:divBdr>
        <w:top w:val="none" w:sz="0" w:space="0" w:color="auto"/>
        <w:left w:val="none" w:sz="0" w:space="0" w:color="auto"/>
        <w:bottom w:val="none" w:sz="0" w:space="0" w:color="auto"/>
        <w:right w:val="none" w:sz="0" w:space="0" w:color="auto"/>
      </w:divBdr>
    </w:div>
    <w:div w:id="231896444">
      <w:bodyDiv w:val="1"/>
      <w:marLeft w:val="0"/>
      <w:marRight w:val="0"/>
      <w:marTop w:val="0"/>
      <w:marBottom w:val="0"/>
      <w:divBdr>
        <w:top w:val="none" w:sz="0" w:space="0" w:color="auto"/>
        <w:left w:val="none" w:sz="0" w:space="0" w:color="auto"/>
        <w:bottom w:val="none" w:sz="0" w:space="0" w:color="auto"/>
        <w:right w:val="none" w:sz="0" w:space="0" w:color="auto"/>
      </w:divBdr>
    </w:div>
    <w:div w:id="243295657">
      <w:bodyDiv w:val="1"/>
      <w:marLeft w:val="0"/>
      <w:marRight w:val="0"/>
      <w:marTop w:val="0"/>
      <w:marBottom w:val="0"/>
      <w:divBdr>
        <w:top w:val="none" w:sz="0" w:space="0" w:color="auto"/>
        <w:left w:val="none" w:sz="0" w:space="0" w:color="auto"/>
        <w:bottom w:val="none" w:sz="0" w:space="0" w:color="auto"/>
        <w:right w:val="none" w:sz="0" w:space="0" w:color="auto"/>
      </w:divBdr>
    </w:div>
    <w:div w:id="345641074">
      <w:bodyDiv w:val="1"/>
      <w:marLeft w:val="0"/>
      <w:marRight w:val="0"/>
      <w:marTop w:val="0"/>
      <w:marBottom w:val="0"/>
      <w:divBdr>
        <w:top w:val="none" w:sz="0" w:space="0" w:color="auto"/>
        <w:left w:val="none" w:sz="0" w:space="0" w:color="auto"/>
        <w:bottom w:val="none" w:sz="0" w:space="0" w:color="auto"/>
        <w:right w:val="none" w:sz="0" w:space="0" w:color="auto"/>
      </w:divBdr>
    </w:div>
    <w:div w:id="458182140">
      <w:bodyDiv w:val="1"/>
      <w:marLeft w:val="0"/>
      <w:marRight w:val="0"/>
      <w:marTop w:val="0"/>
      <w:marBottom w:val="0"/>
      <w:divBdr>
        <w:top w:val="none" w:sz="0" w:space="0" w:color="auto"/>
        <w:left w:val="none" w:sz="0" w:space="0" w:color="auto"/>
        <w:bottom w:val="none" w:sz="0" w:space="0" w:color="auto"/>
        <w:right w:val="none" w:sz="0" w:space="0" w:color="auto"/>
      </w:divBdr>
      <w:divsChild>
        <w:div w:id="783967189">
          <w:marLeft w:val="0"/>
          <w:marRight w:val="0"/>
          <w:marTop w:val="100"/>
          <w:marBottom w:val="100"/>
          <w:divBdr>
            <w:top w:val="none" w:sz="0" w:space="0" w:color="auto"/>
            <w:left w:val="none" w:sz="0" w:space="0" w:color="auto"/>
            <w:bottom w:val="none" w:sz="0" w:space="0" w:color="auto"/>
            <w:right w:val="none" w:sz="0" w:space="0" w:color="auto"/>
          </w:divBdr>
          <w:divsChild>
            <w:div w:id="4157072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82770159">
      <w:bodyDiv w:val="1"/>
      <w:marLeft w:val="0"/>
      <w:marRight w:val="0"/>
      <w:marTop w:val="0"/>
      <w:marBottom w:val="0"/>
      <w:divBdr>
        <w:top w:val="none" w:sz="0" w:space="0" w:color="auto"/>
        <w:left w:val="none" w:sz="0" w:space="0" w:color="auto"/>
        <w:bottom w:val="none" w:sz="0" w:space="0" w:color="auto"/>
        <w:right w:val="none" w:sz="0" w:space="0" w:color="auto"/>
      </w:divBdr>
    </w:div>
    <w:div w:id="488908874">
      <w:bodyDiv w:val="1"/>
      <w:marLeft w:val="0"/>
      <w:marRight w:val="0"/>
      <w:marTop w:val="0"/>
      <w:marBottom w:val="0"/>
      <w:divBdr>
        <w:top w:val="none" w:sz="0" w:space="0" w:color="auto"/>
        <w:left w:val="none" w:sz="0" w:space="0" w:color="auto"/>
        <w:bottom w:val="none" w:sz="0" w:space="0" w:color="auto"/>
        <w:right w:val="none" w:sz="0" w:space="0" w:color="auto"/>
      </w:divBdr>
    </w:div>
    <w:div w:id="721369796">
      <w:bodyDiv w:val="1"/>
      <w:marLeft w:val="0"/>
      <w:marRight w:val="0"/>
      <w:marTop w:val="0"/>
      <w:marBottom w:val="0"/>
      <w:divBdr>
        <w:top w:val="none" w:sz="0" w:space="0" w:color="auto"/>
        <w:left w:val="none" w:sz="0" w:space="0" w:color="auto"/>
        <w:bottom w:val="none" w:sz="0" w:space="0" w:color="auto"/>
        <w:right w:val="none" w:sz="0" w:space="0" w:color="auto"/>
      </w:divBdr>
    </w:div>
    <w:div w:id="938833474">
      <w:bodyDiv w:val="1"/>
      <w:marLeft w:val="0"/>
      <w:marRight w:val="0"/>
      <w:marTop w:val="0"/>
      <w:marBottom w:val="0"/>
      <w:divBdr>
        <w:top w:val="none" w:sz="0" w:space="0" w:color="auto"/>
        <w:left w:val="none" w:sz="0" w:space="0" w:color="auto"/>
        <w:bottom w:val="none" w:sz="0" w:space="0" w:color="auto"/>
        <w:right w:val="none" w:sz="0" w:space="0" w:color="auto"/>
      </w:divBdr>
    </w:div>
    <w:div w:id="1069303215">
      <w:bodyDiv w:val="1"/>
      <w:marLeft w:val="0"/>
      <w:marRight w:val="0"/>
      <w:marTop w:val="0"/>
      <w:marBottom w:val="0"/>
      <w:divBdr>
        <w:top w:val="none" w:sz="0" w:space="0" w:color="auto"/>
        <w:left w:val="none" w:sz="0" w:space="0" w:color="auto"/>
        <w:bottom w:val="none" w:sz="0" w:space="0" w:color="auto"/>
        <w:right w:val="none" w:sz="0" w:space="0" w:color="auto"/>
      </w:divBdr>
    </w:div>
    <w:div w:id="1091924800">
      <w:bodyDiv w:val="1"/>
      <w:marLeft w:val="0"/>
      <w:marRight w:val="0"/>
      <w:marTop w:val="0"/>
      <w:marBottom w:val="0"/>
      <w:divBdr>
        <w:top w:val="none" w:sz="0" w:space="0" w:color="auto"/>
        <w:left w:val="none" w:sz="0" w:space="0" w:color="auto"/>
        <w:bottom w:val="none" w:sz="0" w:space="0" w:color="auto"/>
        <w:right w:val="none" w:sz="0" w:space="0" w:color="auto"/>
      </w:divBdr>
      <w:divsChild>
        <w:div w:id="922104143">
          <w:marLeft w:val="0"/>
          <w:marRight w:val="0"/>
          <w:marTop w:val="100"/>
          <w:marBottom w:val="100"/>
          <w:divBdr>
            <w:top w:val="none" w:sz="0" w:space="0" w:color="auto"/>
            <w:left w:val="none" w:sz="0" w:space="0" w:color="auto"/>
            <w:bottom w:val="none" w:sz="0" w:space="0" w:color="auto"/>
            <w:right w:val="none" w:sz="0" w:space="0" w:color="auto"/>
          </w:divBdr>
          <w:divsChild>
            <w:div w:id="11616256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8957450">
      <w:bodyDiv w:val="1"/>
      <w:marLeft w:val="0"/>
      <w:marRight w:val="0"/>
      <w:marTop w:val="0"/>
      <w:marBottom w:val="0"/>
      <w:divBdr>
        <w:top w:val="none" w:sz="0" w:space="0" w:color="auto"/>
        <w:left w:val="none" w:sz="0" w:space="0" w:color="auto"/>
        <w:bottom w:val="none" w:sz="0" w:space="0" w:color="auto"/>
        <w:right w:val="none" w:sz="0" w:space="0" w:color="auto"/>
      </w:divBdr>
    </w:div>
    <w:div w:id="1188565504">
      <w:bodyDiv w:val="1"/>
      <w:marLeft w:val="0"/>
      <w:marRight w:val="0"/>
      <w:marTop w:val="0"/>
      <w:marBottom w:val="0"/>
      <w:divBdr>
        <w:top w:val="none" w:sz="0" w:space="0" w:color="auto"/>
        <w:left w:val="none" w:sz="0" w:space="0" w:color="auto"/>
        <w:bottom w:val="none" w:sz="0" w:space="0" w:color="auto"/>
        <w:right w:val="none" w:sz="0" w:space="0" w:color="auto"/>
      </w:divBdr>
    </w:div>
    <w:div w:id="1218861557">
      <w:bodyDiv w:val="1"/>
      <w:marLeft w:val="0"/>
      <w:marRight w:val="0"/>
      <w:marTop w:val="0"/>
      <w:marBottom w:val="0"/>
      <w:divBdr>
        <w:top w:val="none" w:sz="0" w:space="0" w:color="auto"/>
        <w:left w:val="none" w:sz="0" w:space="0" w:color="auto"/>
        <w:bottom w:val="none" w:sz="0" w:space="0" w:color="auto"/>
        <w:right w:val="none" w:sz="0" w:space="0" w:color="auto"/>
      </w:divBdr>
    </w:div>
    <w:div w:id="1219586588">
      <w:bodyDiv w:val="1"/>
      <w:marLeft w:val="0"/>
      <w:marRight w:val="0"/>
      <w:marTop w:val="0"/>
      <w:marBottom w:val="0"/>
      <w:divBdr>
        <w:top w:val="none" w:sz="0" w:space="0" w:color="auto"/>
        <w:left w:val="none" w:sz="0" w:space="0" w:color="auto"/>
        <w:bottom w:val="none" w:sz="0" w:space="0" w:color="auto"/>
        <w:right w:val="none" w:sz="0" w:space="0" w:color="auto"/>
      </w:divBdr>
    </w:div>
    <w:div w:id="1386294151">
      <w:bodyDiv w:val="1"/>
      <w:marLeft w:val="0"/>
      <w:marRight w:val="0"/>
      <w:marTop w:val="0"/>
      <w:marBottom w:val="0"/>
      <w:divBdr>
        <w:top w:val="none" w:sz="0" w:space="0" w:color="auto"/>
        <w:left w:val="none" w:sz="0" w:space="0" w:color="auto"/>
        <w:bottom w:val="none" w:sz="0" w:space="0" w:color="auto"/>
        <w:right w:val="none" w:sz="0" w:space="0" w:color="auto"/>
      </w:divBdr>
    </w:div>
    <w:div w:id="1493986018">
      <w:bodyDiv w:val="1"/>
      <w:marLeft w:val="0"/>
      <w:marRight w:val="0"/>
      <w:marTop w:val="0"/>
      <w:marBottom w:val="0"/>
      <w:divBdr>
        <w:top w:val="none" w:sz="0" w:space="0" w:color="auto"/>
        <w:left w:val="none" w:sz="0" w:space="0" w:color="auto"/>
        <w:bottom w:val="none" w:sz="0" w:space="0" w:color="auto"/>
        <w:right w:val="none" w:sz="0" w:space="0" w:color="auto"/>
      </w:divBdr>
    </w:div>
    <w:div w:id="1635061203">
      <w:bodyDiv w:val="1"/>
      <w:marLeft w:val="0"/>
      <w:marRight w:val="0"/>
      <w:marTop w:val="0"/>
      <w:marBottom w:val="0"/>
      <w:divBdr>
        <w:top w:val="none" w:sz="0" w:space="0" w:color="auto"/>
        <w:left w:val="none" w:sz="0" w:space="0" w:color="auto"/>
        <w:bottom w:val="none" w:sz="0" w:space="0" w:color="auto"/>
        <w:right w:val="none" w:sz="0" w:space="0" w:color="auto"/>
      </w:divBdr>
    </w:div>
    <w:div w:id="1649048039">
      <w:bodyDiv w:val="1"/>
      <w:marLeft w:val="0"/>
      <w:marRight w:val="0"/>
      <w:marTop w:val="0"/>
      <w:marBottom w:val="0"/>
      <w:divBdr>
        <w:top w:val="none" w:sz="0" w:space="0" w:color="auto"/>
        <w:left w:val="none" w:sz="0" w:space="0" w:color="auto"/>
        <w:bottom w:val="none" w:sz="0" w:space="0" w:color="auto"/>
        <w:right w:val="none" w:sz="0" w:space="0" w:color="auto"/>
      </w:divBdr>
    </w:div>
    <w:div w:id="1671524527">
      <w:bodyDiv w:val="1"/>
      <w:marLeft w:val="0"/>
      <w:marRight w:val="0"/>
      <w:marTop w:val="0"/>
      <w:marBottom w:val="0"/>
      <w:divBdr>
        <w:top w:val="none" w:sz="0" w:space="0" w:color="auto"/>
        <w:left w:val="none" w:sz="0" w:space="0" w:color="auto"/>
        <w:bottom w:val="none" w:sz="0" w:space="0" w:color="auto"/>
        <w:right w:val="none" w:sz="0" w:space="0" w:color="auto"/>
      </w:divBdr>
    </w:div>
    <w:div w:id="1735544320">
      <w:bodyDiv w:val="1"/>
      <w:marLeft w:val="0"/>
      <w:marRight w:val="0"/>
      <w:marTop w:val="0"/>
      <w:marBottom w:val="0"/>
      <w:divBdr>
        <w:top w:val="none" w:sz="0" w:space="0" w:color="auto"/>
        <w:left w:val="none" w:sz="0" w:space="0" w:color="auto"/>
        <w:bottom w:val="none" w:sz="0" w:space="0" w:color="auto"/>
        <w:right w:val="none" w:sz="0" w:space="0" w:color="auto"/>
      </w:divBdr>
    </w:div>
    <w:div w:id="1746419065">
      <w:bodyDiv w:val="1"/>
      <w:marLeft w:val="0"/>
      <w:marRight w:val="0"/>
      <w:marTop w:val="0"/>
      <w:marBottom w:val="0"/>
      <w:divBdr>
        <w:top w:val="none" w:sz="0" w:space="0" w:color="auto"/>
        <w:left w:val="none" w:sz="0" w:space="0" w:color="auto"/>
        <w:bottom w:val="none" w:sz="0" w:space="0" w:color="auto"/>
        <w:right w:val="none" w:sz="0" w:space="0" w:color="auto"/>
      </w:divBdr>
    </w:div>
    <w:div w:id="1748573804">
      <w:bodyDiv w:val="1"/>
      <w:marLeft w:val="0"/>
      <w:marRight w:val="0"/>
      <w:marTop w:val="0"/>
      <w:marBottom w:val="0"/>
      <w:divBdr>
        <w:top w:val="none" w:sz="0" w:space="0" w:color="auto"/>
        <w:left w:val="none" w:sz="0" w:space="0" w:color="auto"/>
        <w:bottom w:val="none" w:sz="0" w:space="0" w:color="auto"/>
        <w:right w:val="none" w:sz="0" w:space="0" w:color="auto"/>
      </w:divBdr>
    </w:div>
    <w:div w:id="1809740599">
      <w:bodyDiv w:val="1"/>
      <w:marLeft w:val="0"/>
      <w:marRight w:val="0"/>
      <w:marTop w:val="0"/>
      <w:marBottom w:val="0"/>
      <w:divBdr>
        <w:top w:val="none" w:sz="0" w:space="0" w:color="auto"/>
        <w:left w:val="none" w:sz="0" w:space="0" w:color="auto"/>
        <w:bottom w:val="none" w:sz="0" w:space="0" w:color="auto"/>
        <w:right w:val="none" w:sz="0" w:space="0" w:color="auto"/>
      </w:divBdr>
    </w:div>
    <w:div w:id="1905096291">
      <w:bodyDiv w:val="1"/>
      <w:marLeft w:val="0"/>
      <w:marRight w:val="0"/>
      <w:marTop w:val="0"/>
      <w:marBottom w:val="0"/>
      <w:divBdr>
        <w:top w:val="none" w:sz="0" w:space="0" w:color="auto"/>
        <w:left w:val="none" w:sz="0" w:space="0" w:color="auto"/>
        <w:bottom w:val="none" w:sz="0" w:space="0" w:color="auto"/>
        <w:right w:val="none" w:sz="0" w:space="0" w:color="auto"/>
      </w:divBdr>
    </w:div>
    <w:div w:id="2032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contract.due-north.com" TargetMode="External"/><Relationship Id="rId18" Type="http://schemas.openxmlformats.org/officeDocument/2006/relationships/hyperlink" Target="https://www.bristol.gov.uk/documents/20182/239382/BristolCityCouncilTOMs+V12.xlsx/51a189ff-926c-11c7-c121-bc3e01624ab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socialvalueporta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ivingwag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bristolpound.org/"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bristol.gov.uk/tenders-contract/procurement-rules-regul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cialvalueportal.com/supplier-registration/"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C4CB1E2515440924EB8C74E5B0EAB" ma:contentTypeVersion="14" ma:contentTypeDescription="Create a new document." ma:contentTypeScope="" ma:versionID="31b391c9aca65aff1713c076d3a56fb7">
  <xsd:schema xmlns:xsd="http://www.w3.org/2001/XMLSchema" xmlns:xs="http://www.w3.org/2001/XMLSchema" xmlns:p="http://schemas.microsoft.com/office/2006/metadata/properties" xmlns:ns2="9b3930c4-a008-448f-8075-a7924a90b1eb" xmlns:ns3="47bc9e1e-62a4-4296-9bef-1a5a6c482de0" targetNamespace="http://schemas.microsoft.com/office/2006/metadata/properties" ma:root="true" ma:fieldsID="f80b56462f015dd0a2dc90aee7d31a74" ns2:_="" ns3:_="">
    <xsd:import namespace="9b3930c4-a008-448f-8075-a7924a90b1eb"/>
    <xsd:import namespace="47bc9e1e-62a4-4296-9bef-1a5a6c482d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element ref="ns2:Contrac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930c4-a008-448f-8075-a7924a90b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ontract_x0020_Status" ma:index="21" nillable="true" ma:displayName="Contract Status" ma:internalName="Contract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c9e1e-62a4-4296-9bef-1a5a6c482d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ract_x0020_Status xmlns="9b3930c4-a008-448f-8075-a7924a90b1eb" xsi:nil="true"/>
    <_Flow_SignoffStatus xmlns="9b3930c4-a008-448f-8075-a7924a90b1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76F1-F0B4-45DD-908A-898A6FC1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930c4-a008-448f-8075-a7924a90b1eb"/>
    <ds:schemaRef ds:uri="47bc9e1e-62a4-4296-9bef-1a5a6c482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E5320-FDFC-4A13-9A89-14141EC4AA79}">
  <ds:schemaRefs>
    <ds:schemaRef ds:uri="http://schemas.microsoft.com/office/2006/metadata/properties"/>
    <ds:schemaRef ds:uri="http://schemas.microsoft.com/office/infopath/2007/PartnerControls"/>
    <ds:schemaRef ds:uri="9b3930c4-a008-448f-8075-a7924a90b1eb"/>
  </ds:schemaRefs>
</ds:datastoreItem>
</file>

<file path=customXml/itemProps3.xml><?xml version="1.0" encoding="utf-8"?>
<ds:datastoreItem xmlns:ds="http://schemas.openxmlformats.org/officeDocument/2006/customXml" ds:itemID="{E03846D8-9E5F-4638-ADD0-E3BC380D460E}">
  <ds:schemaRefs>
    <ds:schemaRef ds:uri="http://schemas.microsoft.com/sharepoint/v3/contenttype/forms"/>
  </ds:schemaRefs>
</ds:datastoreItem>
</file>

<file path=customXml/itemProps4.xml><?xml version="1.0" encoding="utf-8"?>
<ds:datastoreItem xmlns:ds="http://schemas.openxmlformats.org/officeDocument/2006/customXml" ds:itemID="{C239B598-156E-4B26-A901-FFA880B7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5979</Words>
  <Characters>34085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emolition of Muller Road Bus Depot</vt:lpstr>
    </vt:vector>
  </TitlesOfParts>
  <Company>Grizli777</Company>
  <LinksUpToDate>false</LinksUpToDate>
  <CharactersWithSpaces>39985</CharactersWithSpaces>
  <SharedDoc>false</SharedDoc>
  <HLinks>
    <vt:vector size="186" baseType="variant">
      <vt:variant>
        <vt:i4>2359339</vt:i4>
      </vt:variant>
      <vt:variant>
        <vt:i4>171</vt:i4>
      </vt:variant>
      <vt:variant>
        <vt:i4>0</vt:i4>
      </vt:variant>
      <vt:variant>
        <vt:i4>5</vt:i4>
      </vt:variant>
      <vt:variant>
        <vt:lpwstr>https://www.proactisplaza.com/</vt:lpwstr>
      </vt:variant>
      <vt:variant>
        <vt:lpwstr/>
      </vt:variant>
      <vt:variant>
        <vt:i4>6094913</vt:i4>
      </vt:variant>
      <vt:variant>
        <vt:i4>168</vt:i4>
      </vt:variant>
      <vt:variant>
        <vt:i4>0</vt:i4>
      </vt:variant>
      <vt:variant>
        <vt:i4>5</vt:i4>
      </vt:variant>
      <vt:variant>
        <vt:lpwstr>http://www.oft.gov.uk/OFTwork/competition-act-and-cartels/competition-law-compliance/</vt:lpwstr>
      </vt:variant>
      <vt:variant>
        <vt:lpwstr/>
      </vt:variant>
      <vt:variant>
        <vt:i4>2359339</vt:i4>
      </vt:variant>
      <vt:variant>
        <vt:i4>165</vt:i4>
      </vt:variant>
      <vt:variant>
        <vt:i4>0</vt:i4>
      </vt:variant>
      <vt:variant>
        <vt:i4>5</vt:i4>
      </vt:variant>
      <vt:variant>
        <vt:lpwstr>https://www.proactisplaza.com/</vt:lpwstr>
      </vt:variant>
      <vt:variant>
        <vt:lpwstr/>
      </vt:variant>
      <vt:variant>
        <vt:i4>7012430</vt:i4>
      </vt:variant>
      <vt:variant>
        <vt:i4>162</vt:i4>
      </vt:variant>
      <vt:variant>
        <vt:i4>0</vt:i4>
      </vt:variant>
      <vt:variant>
        <vt:i4>5</vt:i4>
      </vt:variant>
      <vt:variant>
        <vt:lpwstr>mailto:commissioning.performance@bristol.gov.uk</vt:lpwstr>
      </vt:variant>
      <vt:variant>
        <vt:lpwstr/>
      </vt:variant>
      <vt:variant>
        <vt:i4>1835056</vt:i4>
      </vt:variant>
      <vt:variant>
        <vt:i4>155</vt:i4>
      </vt:variant>
      <vt:variant>
        <vt:i4>0</vt:i4>
      </vt:variant>
      <vt:variant>
        <vt:i4>5</vt:i4>
      </vt:variant>
      <vt:variant>
        <vt:lpwstr/>
      </vt:variant>
      <vt:variant>
        <vt:lpwstr>_Toc357512595</vt:lpwstr>
      </vt:variant>
      <vt:variant>
        <vt:i4>1835056</vt:i4>
      </vt:variant>
      <vt:variant>
        <vt:i4>149</vt:i4>
      </vt:variant>
      <vt:variant>
        <vt:i4>0</vt:i4>
      </vt:variant>
      <vt:variant>
        <vt:i4>5</vt:i4>
      </vt:variant>
      <vt:variant>
        <vt:lpwstr/>
      </vt:variant>
      <vt:variant>
        <vt:lpwstr>_Toc357512594</vt:lpwstr>
      </vt:variant>
      <vt:variant>
        <vt:i4>1835056</vt:i4>
      </vt:variant>
      <vt:variant>
        <vt:i4>143</vt:i4>
      </vt:variant>
      <vt:variant>
        <vt:i4>0</vt:i4>
      </vt:variant>
      <vt:variant>
        <vt:i4>5</vt:i4>
      </vt:variant>
      <vt:variant>
        <vt:lpwstr/>
      </vt:variant>
      <vt:variant>
        <vt:lpwstr>_Toc357512593</vt:lpwstr>
      </vt:variant>
      <vt:variant>
        <vt:i4>1835056</vt:i4>
      </vt:variant>
      <vt:variant>
        <vt:i4>137</vt:i4>
      </vt:variant>
      <vt:variant>
        <vt:i4>0</vt:i4>
      </vt:variant>
      <vt:variant>
        <vt:i4>5</vt:i4>
      </vt:variant>
      <vt:variant>
        <vt:lpwstr/>
      </vt:variant>
      <vt:variant>
        <vt:lpwstr>_Toc357512592</vt:lpwstr>
      </vt:variant>
      <vt:variant>
        <vt:i4>1835056</vt:i4>
      </vt:variant>
      <vt:variant>
        <vt:i4>131</vt:i4>
      </vt:variant>
      <vt:variant>
        <vt:i4>0</vt:i4>
      </vt:variant>
      <vt:variant>
        <vt:i4>5</vt:i4>
      </vt:variant>
      <vt:variant>
        <vt:lpwstr/>
      </vt:variant>
      <vt:variant>
        <vt:lpwstr>_Toc357512591</vt:lpwstr>
      </vt:variant>
      <vt:variant>
        <vt:i4>1835056</vt:i4>
      </vt:variant>
      <vt:variant>
        <vt:i4>125</vt:i4>
      </vt:variant>
      <vt:variant>
        <vt:i4>0</vt:i4>
      </vt:variant>
      <vt:variant>
        <vt:i4>5</vt:i4>
      </vt:variant>
      <vt:variant>
        <vt:lpwstr/>
      </vt:variant>
      <vt:variant>
        <vt:lpwstr>_Toc357512590</vt:lpwstr>
      </vt:variant>
      <vt:variant>
        <vt:i4>1900592</vt:i4>
      </vt:variant>
      <vt:variant>
        <vt:i4>119</vt:i4>
      </vt:variant>
      <vt:variant>
        <vt:i4>0</vt:i4>
      </vt:variant>
      <vt:variant>
        <vt:i4>5</vt:i4>
      </vt:variant>
      <vt:variant>
        <vt:lpwstr/>
      </vt:variant>
      <vt:variant>
        <vt:lpwstr>_Toc357512589</vt:lpwstr>
      </vt:variant>
      <vt:variant>
        <vt:i4>1900592</vt:i4>
      </vt:variant>
      <vt:variant>
        <vt:i4>113</vt:i4>
      </vt:variant>
      <vt:variant>
        <vt:i4>0</vt:i4>
      </vt:variant>
      <vt:variant>
        <vt:i4>5</vt:i4>
      </vt:variant>
      <vt:variant>
        <vt:lpwstr/>
      </vt:variant>
      <vt:variant>
        <vt:lpwstr>_Toc357512588</vt:lpwstr>
      </vt:variant>
      <vt:variant>
        <vt:i4>1900592</vt:i4>
      </vt:variant>
      <vt:variant>
        <vt:i4>107</vt:i4>
      </vt:variant>
      <vt:variant>
        <vt:i4>0</vt:i4>
      </vt:variant>
      <vt:variant>
        <vt:i4>5</vt:i4>
      </vt:variant>
      <vt:variant>
        <vt:lpwstr/>
      </vt:variant>
      <vt:variant>
        <vt:lpwstr>_Toc357512587</vt:lpwstr>
      </vt:variant>
      <vt:variant>
        <vt:i4>1900592</vt:i4>
      </vt:variant>
      <vt:variant>
        <vt:i4>101</vt:i4>
      </vt:variant>
      <vt:variant>
        <vt:i4>0</vt:i4>
      </vt:variant>
      <vt:variant>
        <vt:i4>5</vt:i4>
      </vt:variant>
      <vt:variant>
        <vt:lpwstr/>
      </vt:variant>
      <vt:variant>
        <vt:lpwstr>_Toc357512586</vt:lpwstr>
      </vt:variant>
      <vt:variant>
        <vt:i4>1900592</vt:i4>
      </vt:variant>
      <vt:variant>
        <vt:i4>95</vt:i4>
      </vt:variant>
      <vt:variant>
        <vt:i4>0</vt:i4>
      </vt:variant>
      <vt:variant>
        <vt:i4>5</vt:i4>
      </vt:variant>
      <vt:variant>
        <vt:lpwstr/>
      </vt:variant>
      <vt:variant>
        <vt:lpwstr>_Toc357512585</vt:lpwstr>
      </vt:variant>
      <vt:variant>
        <vt:i4>1900592</vt:i4>
      </vt:variant>
      <vt:variant>
        <vt:i4>89</vt:i4>
      </vt:variant>
      <vt:variant>
        <vt:i4>0</vt:i4>
      </vt:variant>
      <vt:variant>
        <vt:i4>5</vt:i4>
      </vt:variant>
      <vt:variant>
        <vt:lpwstr/>
      </vt:variant>
      <vt:variant>
        <vt:lpwstr>_Toc357512584</vt:lpwstr>
      </vt:variant>
      <vt:variant>
        <vt:i4>1900592</vt:i4>
      </vt:variant>
      <vt:variant>
        <vt:i4>83</vt:i4>
      </vt:variant>
      <vt:variant>
        <vt:i4>0</vt:i4>
      </vt:variant>
      <vt:variant>
        <vt:i4>5</vt:i4>
      </vt:variant>
      <vt:variant>
        <vt:lpwstr/>
      </vt:variant>
      <vt:variant>
        <vt:lpwstr>_Toc357512583</vt:lpwstr>
      </vt:variant>
      <vt:variant>
        <vt:i4>1900592</vt:i4>
      </vt:variant>
      <vt:variant>
        <vt:i4>77</vt:i4>
      </vt:variant>
      <vt:variant>
        <vt:i4>0</vt:i4>
      </vt:variant>
      <vt:variant>
        <vt:i4>5</vt:i4>
      </vt:variant>
      <vt:variant>
        <vt:lpwstr/>
      </vt:variant>
      <vt:variant>
        <vt:lpwstr>_Toc357512582</vt:lpwstr>
      </vt:variant>
      <vt:variant>
        <vt:i4>1900592</vt:i4>
      </vt:variant>
      <vt:variant>
        <vt:i4>71</vt:i4>
      </vt:variant>
      <vt:variant>
        <vt:i4>0</vt:i4>
      </vt:variant>
      <vt:variant>
        <vt:i4>5</vt:i4>
      </vt:variant>
      <vt:variant>
        <vt:lpwstr/>
      </vt:variant>
      <vt:variant>
        <vt:lpwstr>_Toc357512581</vt:lpwstr>
      </vt:variant>
      <vt:variant>
        <vt:i4>1900592</vt:i4>
      </vt:variant>
      <vt:variant>
        <vt:i4>65</vt:i4>
      </vt:variant>
      <vt:variant>
        <vt:i4>0</vt:i4>
      </vt:variant>
      <vt:variant>
        <vt:i4>5</vt:i4>
      </vt:variant>
      <vt:variant>
        <vt:lpwstr/>
      </vt:variant>
      <vt:variant>
        <vt:lpwstr>_Toc357512580</vt:lpwstr>
      </vt:variant>
      <vt:variant>
        <vt:i4>1179696</vt:i4>
      </vt:variant>
      <vt:variant>
        <vt:i4>59</vt:i4>
      </vt:variant>
      <vt:variant>
        <vt:i4>0</vt:i4>
      </vt:variant>
      <vt:variant>
        <vt:i4>5</vt:i4>
      </vt:variant>
      <vt:variant>
        <vt:lpwstr/>
      </vt:variant>
      <vt:variant>
        <vt:lpwstr>_Toc357512579</vt:lpwstr>
      </vt:variant>
      <vt:variant>
        <vt:i4>1179696</vt:i4>
      </vt:variant>
      <vt:variant>
        <vt:i4>53</vt:i4>
      </vt:variant>
      <vt:variant>
        <vt:i4>0</vt:i4>
      </vt:variant>
      <vt:variant>
        <vt:i4>5</vt:i4>
      </vt:variant>
      <vt:variant>
        <vt:lpwstr/>
      </vt:variant>
      <vt:variant>
        <vt:lpwstr>_Toc357512578</vt:lpwstr>
      </vt:variant>
      <vt:variant>
        <vt:i4>1179696</vt:i4>
      </vt:variant>
      <vt:variant>
        <vt:i4>50</vt:i4>
      </vt:variant>
      <vt:variant>
        <vt:i4>0</vt:i4>
      </vt:variant>
      <vt:variant>
        <vt:i4>5</vt:i4>
      </vt:variant>
      <vt:variant>
        <vt:lpwstr/>
      </vt:variant>
      <vt:variant>
        <vt:lpwstr>_Toc357512577</vt:lpwstr>
      </vt:variant>
      <vt:variant>
        <vt:i4>1179696</vt:i4>
      </vt:variant>
      <vt:variant>
        <vt:i4>44</vt:i4>
      </vt:variant>
      <vt:variant>
        <vt:i4>0</vt:i4>
      </vt:variant>
      <vt:variant>
        <vt:i4>5</vt:i4>
      </vt:variant>
      <vt:variant>
        <vt:lpwstr/>
      </vt:variant>
      <vt:variant>
        <vt:lpwstr>_Toc357512576</vt:lpwstr>
      </vt:variant>
      <vt:variant>
        <vt:i4>1179696</vt:i4>
      </vt:variant>
      <vt:variant>
        <vt:i4>38</vt:i4>
      </vt:variant>
      <vt:variant>
        <vt:i4>0</vt:i4>
      </vt:variant>
      <vt:variant>
        <vt:i4>5</vt:i4>
      </vt:variant>
      <vt:variant>
        <vt:lpwstr/>
      </vt:variant>
      <vt:variant>
        <vt:lpwstr>_Toc357512574</vt:lpwstr>
      </vt:variant>
      <vt:variant>
        <vt:i4>1179696</vt:i4>
      </vt:variant>
      <vt:variant>
        <vt:i4>32</vt:i4>
      </vt:variant>
      <vt:variant>
        <vt:i4>0</vt:i4>
      </vt:variant>
      <vt:variant>
        <vt:i4>5</vt:i4>
      </vt:variant>
      <vt:variant>
        <vt:lpwstr/>
      </vt:variant>
      <vt:variant>
        <vt:lpwstr>_Toc357512573</vt:lpwstr>
      </vt:variant>
      <vt:variant>
        <vt:i4>1179696</vt:i4>
      </vt:variant>
      <vt:variant>
        <vt:i4>26</vt:i4>
      </vt:variant>
      <vt:variant>
        <vt:i4>0</vt:i4>
      </vt:variant>
      <vt:variant>
        <vt:i4>5</vt:i4>
      </vt:variant>
      <vt:variant>
        <vt:lpwstr/>
      </vt:variant>
      <vt:variant>
        <vt:lpwstr>_Toc357512572</vt:lpwstr>
      </vt:variant>
      <vt:variant>
        <vt:i4>1179696</vt:i4>
      </vt:variant>
      <vt:variant>
        <vt:i4>20</vt:i4>
      </vt:variant>
      <vt:variant>
        <vt:i4>0</vt:i4>
      </vt:variant>
      <vt:variant>
        <vt:i4>5</vt:i4>
      </vt:variant>
      <vt:variant>
        <vt:lpwstr/>
      </vt:variant>
      <vt:variant>
        <vt:lpwstr>_Toc357512571</vt:lpwstr>
      </vt:variant>
      <vt:variant>
        <vt:i4>1179696</vt:i4>
      </vt:variant>
      <vt:variant>
        <vt:i4>14</vt:i4>
      </vt:variant>
      <vt:variant>
        <vt:i4>0</vt:i4>
      </vt:variant>
      <vt:variant>
        <vt:i4>5</vt:i4>
      </vt:variant>
      <vt:variant>
        <vt:lpwstr/>
      </vt:variant>
      <vt:variant>
        <vt:lpwstr>_Toc357512570</vt:lpwstr>
      </vt:variant>
      <vt:variant>
        <vt:i4>1245232</vt:i4>
      </vt:variant>
      <vt:variant>
        <vt:i4>8</vt:i4>
      </vt:variant>
      <vt:variant>
        <vt:i4>0</vt:i4>
      </vt:variant>
      <vt:variant>
        <vt:i4>5</vt:i4>
      </vt:variant>
      <vt:variant>
        <vt:lpwstr/>
      </vt:variant>
      <vt:variant>
        <vt:lpwstr>_Toc357512569</vt:lpwstr>
      </vt:variant>
      <vt:variant>
        <vt:i4>1245232</vt:i4>
      </vt:variant>
      <vt:variant>
        <vt:i4>2</vt:i4>
      </vt:variant>
      <vt:variant>
        <vt:i4>0</vt:i4>
      </vt:variant>
      <vt:variant>
        <vt:i4>5</vt:i4>
      </vt:variant>
      <vt:variant>
        <vt:lpwstr/>
      </vt:variant>
      <vt:variant>
        <vt:lpwstr>_Toc357512568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emolition of Muller Road Bus Depot</dc:title>
  <dc:creator>Penny Sharp</dc:creator>
  <cp:lastModifiedBy>Carrie Pearson</cp:lastModifiedBy>
  <cp:revision>3</cp:revision>
  <cp:lastPrinted>2018-02-06T15:01:00Z</cp:lastPrinted>
  <dcterms:created xsi:type="dcterms:W3CDTF">2020-10-13T17:13:00Z</dcterms:created>
  <dcterms:modified xsi:type="dcterms:W3CDTF">2020-10-13T17:26:00Z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0x010100EEFC4CB1E2515440924EB8C74E5B0EAB</vt:lpwstr>
  </property>
</Properties>
</file>