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DE2C" w14:textId="77777777" w:rsidR="006D2561" w:rsidRDefault="006D2561" w:rsidP="006D2561">
      <w:pPr>
        <w:widowControl w:val="0"/>
        <w:autoSpaceDE w:val="0"/>
        <w:autoSpaceDN w:val="0"/>
        <w:adjustRightInd w:val="0"/>
        <w:spacing w:after="0" w:line="240" w:lineRule="auto"/>
        <w:jc w:val="center"/>
        <w:textAlignment w:val="baseline"/>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SCHEDULE 1 – SERVICE SPECIFICATION</w:t>
      </w:r>
    </w:p>
    <w:p w14:paraId="5C670444" w14:textId="77777777" w:rsidR="006D2561" w:rsidRDefault="006D2561" w:rsidP="006D2561">
      <w:pPr>
        <w:rPr>
          <w:rFonts w:ascii="Arial" w:eastAsia="Times New Roman" w:hAnsi="Arial" w:cs="Arial"/>
          <w:b/>
          <w:bCs/>
          <w:sz w:val="24"/>
          <w:szCs w:val="24"/>
          <w:lang w:eastAsia="en-GB"/>
        </w:rPr>
      </w:pPr>
    </w:p>
    <w:p w14:paraId="771B8D13" w14:textId="77777777" w:rsidR="006D2561" w:rsidRDefault="006D2561" w:rsidP="006D2561">
      <w:pPr>
        <w:rPr>
          <w:rFonts w:ascii="Arial" w:eastAsia="Times New Roman" w:hAnsi="Arial" w:cs="Arial"/>
          <w:b/>
          <w:bCs/>
          <w:sz w:val="24"/>
          <w:szCs w:val="24"/>
          <w:lang w:eastAsia="en-GB"/>
        </w:rPr>
      </w:pPr>
    </w:p>
    <w:p w14:paraId="77001313" w14:textId="77777777" w:rsidR="006D2561" w:rsidRDefault="006D2561" w:rsidP="006D2561">
      <w:pPr>
        <w:jc w:val="center"/>
        <w:rPr>
          <w:rFonts w:ascii="Arial" w:hAnsi="Arial" w:cs="Arial"/>
          <w:b/>
          <w:bCs/>
          <w:sz w:val="24"/>
          <w:szCs w:val="24"/>
        </w:rPr>
      </w:pPr>
      <w:r>
        <w:rPr>
          <w:rFonts w:ascii="Arial" w:hAnsi="Arial" w:cs="Arial"/>
          <w:b/>
          <w:bCs/>
          <w:sz w:val="24"/>
          <w:szCs w:val="24"/>
        </w:rPr>
        <w:t>SCHEDULE 1 – SERVICE SPECIFICATION</w:t>
      </w:r>
    </w:p>
    <w:p w14:paraId="58E8C5CC" w14:textId="46D3944D" w:rsidR="006D2561" w:rsidRDefault="006D2561" w:rsidP="006D2561">
      <w:pPr>
        <w:jc w:val="center"/>
        <w:rPr>
          <w:rFonts w:ascii="Arial" w:hAnsi="Arial" w:cs="Arial"/>
          <w:b/>
          <w:bCs/>
          <w:sz w:val="24"/>
          <w:szCs w:val="24"/>
        </w:rPr>
      </w:pPr>
      <w:r>
        <w:rPr>
          <w:rFonts w:ascii="Arial" w:hAnsi="Arial" w:cs="Arial"/>
          <w:b/>
          <w:bCs/>
          <w:sz w:val="24"/>
          <w:szCs w:val="24"/>
        </w:rPr>
        <w:t>P – 00</w:t>
      </w:r>
      <w:r w:rsidR="00F155A4">
        <w:rPr>
          <w:rFonts w:ascii="Arial" w:hAnsi="Arial" w:cs="Arial"/>
          <w:b/>
          <w:bCs/>
          <w:sz w:val="24"/>
          <w:szCs w:val="24"/>
        </w:rPr>
        <w:t>8560</w:t>
      </w:r>
      <w:r>
        <w:rPr>
          <w:rFonts w:ascii="Arial" w:hAnsi="Arial" w:cs="Arial"/>
          <w:b/>
          <w:bCs/>
          <w:sz w:val="24"/>
          <w:szCs w:val="24"/>
        </w:rPr>
        <w:t xml:space="preserve"> – Hosting and Support for Families with Children on the Edge of Care</w:t>
      </w:r>
      <w:r w:rsidR="00DA2116">
        <w:rPr>
          <w:rFonts w:ascii="Arial" w:hAnsi="Arial" w:cs="Arial"/>
          <w:b/>
          <w:bCs/>
          <w:sz w:val="24"/>
          <w:szCs w:val="24"/>
        </w:rPr>
        <w:t xml:space="preserve"> </w:t>
      </w:r>
    </w:p>
    <w:p w14:paraId="74F913B9" w14:textId="77777777" w:rsidR="006D2561" w:rsidRDefault="006D2561" w:rsidP="006D2561">
      <w:pPr>
        <w:jc w:val="center"/>
        <w:rPr>
          <w:rFonts w:ascii="Arial" w:hAnsi="Arial" w:cs="Arial"/>
          <w:b/>
          <w:bCs/>
          <w:sz w:val="24"/>
          <w:szCs w:val="24"/>
        </w:rPr>
      </w:pPr>
    </w:p>
    <w:p w14:paraId="1276A0A3" w14:textId="77777777" w:rsidR="006D2561" w:rsidRPr="00407FCB" w:rsidRDefault="006D2561" w:rsidP="006D2561">
      <w:pPr>
        <w:pStyle w:val="ListParagraph"/>
        <w:numPr>
          <w:ilvl w:val="0"/>
          <w:numId w:val="4"/>
        </w:numPr>
        <w:spacing w:before="0" w:after="160" w:line="259" w:lineRule="auto"/>
        <w:contextualSpacing/>
        <w:jc w:val="left"/>
        <w:rPr>
          <w:rFonts w:cs="Arial"/>
          <w:b/>
          <w:bCs/>
          <w:sz w:val="28"/>
          <w:szCs w:val="28"/>
        </w:rPr>
      </w:pPr>
      <w:r w:rsidRPr="00407FCB">
        <w:rPr>
          <w:rFonts w:cs="Arial"/>
          <w:b/>
          <w:bCs/>
          <w:sz w:val="28"/>
          <w:szCs w:val="28"/>
        </w:rPr>
        <w:t xml:space="preserve">Background and Context </w:t>
      </w:r>
    </w:p>
    <w:p w14:paraId="6BFD4D93" w14:textId="77777777" w:rsidR="006D2561" w:rsidRDefault="006D2561" w:rsidP="006D2561">
      <w:pPr>
        <w:rPr>
          <w:rFonts w:ascii="Arial" w:hAnsi="Arial" w:cs="Arial"/>
          <w:sz w:val="24"/>
          <w:szCs w:val="24"/>
        </w:rPr>
      </w:pPr>
      <w:r>
        <w:rPr>
          <w:rFonts w:ascii="Arial" w:hAnsi="Arial" w:cs="Arial"/>
          <w:sz w:val="24"/>
          <w:szCs w:val="24"/>
        </w:rPr>
        <w:t xml:space="preserve">The Children Act 1989 places an ongoing and general duty to safeguard and promote the welfare of ‘children in need’ and their families. Its central premise is that children are usually best looked after by their families. So far as it is consistent with the duty to safeguard and promote welfare, the Act places a duty on Local Authorities to promote the upbringing of ‘children in need’ by their families. </w:t>
      </w:r>
    </w:p>
    <w:p w14:paraId="6F9601BA" w14:textId="77777777" w:rsidR="006D2561" w:rsidRPr="00524F63" w:rsidRDefault="006D2561" w:rsidP="006D2561">
      <w:pPr>
        <w:rPr>
          <w:rFonts w:ascii="Arial" w:hAnsi="Arial" w:cs="Arial"/>
          <w:sz w:val="24"/>
          <w:szCs w:val="24"/>
        </w:rPr>
      </w:pPr>
      <w:r w:rsidRPr="00524F63">
        <w:rPr>
          <w:rFonts w:ascii="Arial" w:hAnsi="Arial" w:cs="Arial"/>
          <w:sz w:val="24"/>
          <w:szCs w:val="24"/>
        </w:rPr>
        <w:t xml:space="preserve">The Children, Education and Skills Directorate Plan 2020 – 23 identifies the following among </w:t>
      </w:r>
      <w:proofErr w:type="spellStart"/>
      <w:r w:rsidRPr="00524F63">
        <w:rPr>
          <w:rFonts w:ascii="Arial" w:hAnsi="Arial" w:cs="Arial"/>
          <w:sz w:val="24"/>
          <w:szCs w:val="24"/>
        </w:rPr>
        <w:t>it’s</w:t>
      </w:r>
      <w:proofErr w:type="spellEnd"/>
      <w:r w:rsidRPr="00524F63">
        <w:rPr>
          <w:rFonts w:ascii="Arial" w:hAnsi="Arial" w:cs="Arial"/>
          <w:sz w:val="24"/>
          <w:szCs w:val="24"/>
        </w:rPr>
        <w:t xml:space="preserve"> ten priorities: </w:t>
      </w:r>
    </w:p>
    <w:p w14:paraId="68CD2A30" w14:textId="77777777" w:rsidR="006D2561" w:rsidRPr="00524F63" w:rsidRDefault="006D2561" w:rsidP="006D2561">
      <w:pPr>
        <w:pStyle w:val="ListParagraph"/>
        <w:numPr>
          <w:ilvl w:val="0"/>
          <w:numId w:val="5"/>
        </w:numPr>
        <w:spacing w:before="0" w:after="160" w:line="259" w:lineRule="auto"/>
        <w:contextualSpacing/>
        <w:jc w:val="left"/>
        <w:rPr>
          <w:rFonts w:cs="Arial"/>
          <w:sz w:val="24"/>
        </w:rPr>
      </w:pPr>
      <w:r w:rsidRPr="00524F63">
        <w:rPr>
          <w:rFonts w:cs="Arial"/>
          <w:sz w:val="24"/>
        </w:rPr>
        <w:t>To support families to stay safely together.</w:t>
      </w:r>
    </w:p>
    <w:p w14:paraId="21D869C0" w14:textId="77777777" w:rsidR="006D2561" w:rsidRPr="00524F63" w:rsidRDefault="006D2561" w:rsidP="006D2561">
      <w:pPr>
        <w:pStyle w:val="ListParagraph"/>
        <w:numPr>
          <w:ilvl w:val="0"/>
          <w:numId w:val="5"/>
        </w:numPr>
        <w:spacing w:before="0" w:after="160" w:line="259" w:lineRule="auto"/>
        <w:contextualSpacing/>
        <w:jc w:val="left"/>
        <w:rPr>
          <w:rFonts w:cs="Arial"/>
          <w:sz w:val="24"/>
        </w:rPr>
      </w:pPr>
      <w:r w:rsidRPr="00524F63">
        <w:rPr>
          <w:rFonts w:cs="Arial"/>
          <w:sz w:val="24"/>
        </w:rPr>
        <w:t>To safely reduce the number of children and young people in our care.</w:t>
      </w:r>
    </w:p>
    <w:p w14:paraId="065DBD53" w14:textId="77777777" w:rsidR="006D2561" w:rsidRPr="0012472D" w:rsidRDefault="006D2561" w:rsidP="006D2561">
      <w:pPr>
        <w:rPr>
          <w:rFonts w:ascii="Arial" w:hAnsi="Arial" w:cs="Arial"/>
          <w:sz w:val="24"/>
          <w:szCs w:val="24"/>
        </w:rPr>
      </w:pPr>
      <w:r w:rsidRPr="0012472D">
        <w:rPr>
          <w:rFonts w:ascii="Arial" w:hAnsi="Arial" w:cs="Arial"/>
          <w:sz w:val="24"/>
          <w:szCs w:val="24"/>
        </w:rPr>
        <w:t>In December 2021 Ofsted graded N</w:t>
      </w:r>
      <w:r>
        <w:rPr>
          <w:rFonts w:ascii="Arial" w:hAnsi="Arial" w:cs="Arial"/>
          <w:sz w:val="24"/>
          <w:szCs w:val="24"/>
        </w:rPr>
        <w:t xml:space="preserve">ewcastle </w:t>
      </w:r>
      <w:r w:rsidRPr="0012472D">
        <w:rPr>
          <w:rFonts w:ascii="Arial" w:hAnsi="Arial" w:cs="Arial"/>
          <w:sz w:val="24"/>
          <w:szCs w:val="24"/>
        </w:rPr>
        <w:t>C</w:t>
      </w:r>
      <w:r>
        <w:rPr>
          <w:rFonts w:ascii="Arial" w:hAnsi="Arial" w:cs="Arial"/>
          <w:sz w:val="24"/>
          <w:szCs w:val="24"/>
        </w:rPr>
        <w:t xml:space="preserve">ity </w:t>
      </w:r>
      <w:r w:rsidRPr="0012472D">
        <w:rPr>
          <w:rFonts w:ascii="Arial" w:hAnsi="Arial" w:cs="Arial"/>
          <w:sz w:val="24"/>
          <w:szCs w:val="24"/>
        </w:rPr>
        <w:t>C</w:t>
      </w:r>
      <w:r>
        <w:rPr>
          <w:rFonts w:ascii="Arial" w:hAnsi="Arial" w:cs="Arial"/>
          <w:sz w:val="24"/>
          <w:szCs w:val="24"/>
        </w:rPr>
        <w:t>ouncil’s (NCC)</w:t>
      </w:r>
      <w:r w:rsidRPr="0012472D">
        <w:rPr>
          <w:rFonts w:ascii="Arial" w:hAnsi="Arial" w:cs="Arial"/>
          <w:sz w:val="24"/>
          <w:szCs w:val="24"/>
        </w:rPr>
        <w:t xml:space="preserve"> Children’s Services as good in all areas. However, it did identify the following as an area for improvement: </w:t>
      </w:r>
    </w:p>
    <w:p w14:paraId="5534D312" w14:textId="77777777" w:rsidR="006D2561" w:rsidRPr="0012472D" w:rsidRDefault="006D2561" w:rsidP="006D2561">
      <w:pPr>
        <w:pStyle w:val="ListParagraph"/>
        <w:numPr>
          <w:ilvl w:val="0"/>
          <w:numId w:val="6"/>
        </w:numPr>
        <w:spacing w:before="0" w:after="160" w:line="259" w:lineRule="auto"/>
        <w:contextualSpacing/>
        <w:jc w:val="left"/>
        <w:rPr>
          <w:rFonts w:cs="Arial"/>
          <w:sz w:val="24"/>
        </w:rPr>
      </w:pPr>
      <w:r w:rsidRPr="0012472D">
        <w:rPr>
          <w:rFonts w:cs="Arial"/>
          <w:sz w:val="24"/>
        </w:rPr>
        <w:t xml:space="preserve">The response to children subject to historic repeated planning under Child in Need and Child Protection plans. </w:t>
      </w:r>
    </w:p>
    <w:p w14:paraId="66924309" w14:textId="58824804" w:rsidR="006D2561" w:rsidRPr="0012472D" w:rsidRDefault="006D2561" w:rsidP="006D2561">
      <w:pPr>
        <w:rPr>
          <w:rFonts w:ascii="Arial" w:hAnsi="Arial" w:cs="Arial"/>
          <w:sz w:val="24"/>
          <w:szCs w:val="24"/>
        </w:rPr>
      </w:pPr>
      <w:r w:rsidRPr="0012472D">
        <w:rPr>
          <w:rFonts w:ascii="Arial" w:hAnsi="Arial" w:cs="Arial"/>
          <w:sz w:val="24"/>
          <w:szCs w:val="24"/>
        </w:rPr>
        <w:t>Of the 370 children currently on Child Protection plans</w:t>
      </w:r>
      <w:r>
        <w:rPr>
          <w:rFonts w:ascii="Arial" w:hAnsi="Arial" w:cs="Arial"/>
          <w:sz w:val="24"/>
          <w:szCs w:val="24"/>
        </w:rPr>
        <w:t xml:space="preserve"> within NCC boundaries</w:t>
      </w:r>
      <w:r w:rsidRPr="0012472D">
        <w:rPr>
          <w:rFonts w:ascii="Arial" w:hAnsi="Arial" w:cs="Arial"/>
          <w:sz w:val="24"/>
          <w:szCs w:val="24"/>
        </w:rPr>
        <w:t xml:space="preserve"> it is understood that:</w:t>
      </w:r>
    </w:p>
    <w:p w14:paraId="1422A6E2" w14:textId="77777777" w:rsidR="006D2561" w:rsidRPr="0012472D" w:rsidRDefault="006D2561" w:rsidP="006D2561">
      <w:pPr>
        <w:pStyle w:val="ListParagraph"/>
        <w:numPr>
          <w:ilvl w:val="0"/>
          <w:numId w:val="6"/>
        </w:numPr>
        <w:spacing w:before="0" w:after="160" w:line="259" w:lineRule="auto"/>
        <w:contextualSpacing/>
        <w:jc w:val="left"/>
        <w:rPr>
          <w:rFonts w:cs="Arial"/>
          <w:sz w:val="24"/>
        </w:rPr>
      </w:pPr>
      <w:r w:rsidRPr="0012472D">
        <w:rPr>
          <w:rFonts w:cs="Arial"/>
          <w:sz w:val="24"/>
        </w:rPr>
        <w:t xml:space="preserve">18% (66 children) had a previous CP plan within 1 </w:t>
      </w:r>
      <w:proofErr w:type="gramStart"/>
      <w:r w:rsidRPr="0012472D">
        <w:rPr>
          <w:rFonts w:cs="Arial"/>
          <w:sz w:val="24"/>
        </w:rPr>
        <w:t>year</w:t>
      </w:r>
      <w:proofErr w:type="gramEnd"/>
    </w:p>
    <w:p w14:paraId="1068F430" w14:textId="77777777" w:rsidR="006D2561" w:rsidRPr="0012472D" w:rsidRDefault="006D2561" w:rsidP="006D2561">
      <w:pPr>
        <w:pStyle w:val="ListParagraph"/>
        <w:numPr>
          <w:ilvl w:val="0"/>
          <w:numId w:val="6"/>
        </w:numPr>
        <w:spacing w:before="0" w:after="160" w:line="259" w:lineRule="auto"/>
        <w:contextualSpacing/>
        <w:jc w:val="left"/>
        <w:rPr>
          <w:rFonts w:cs="Arial"/>
          <w:sz w:val="24"/>
        </w:rPr>
      </w:pPr>
      <w:r w:rsidRPr="0012472D">
        <w:rPr>
          <w:rFonts w:cs="Arial"/>
          <w:sz w:val="24"/>
        </w:rPr>
        <w:t xml:space="preserve">22% (81 children) had a previous CP plan within 2 </w:t>
      </w:r>
      <w:proofErr w:type="gramStart"/>
      <w:r w:rsidRPr="0012472D">
        <w:rPr>
          <w:rFonts w:cs="Arial"/>
          <w:sz w:val="24"/>
        </w:rPr>
        <w:t>years</w:t>
      </w:r>
      <w:proofErr w:type="gramEnd"/>
    </w:p>
    <w:p w14:paraId="256C7EE0" w14:textId="77777777" w:rsidR="006D2561" w:rsidRPr="0012472D" w:rsidRDefault="006D2561" w:rsidP="006D2561">
      <w:pPr>
        <w:pStyle w:val="ListParagraph"/>
        <w:numPr>
          <w:ilvl w:val="0"/>
          <w:numId w:val="6"/>
        </w:numPr>
        <w:spacing w:before="0" w:after="160" w:line="259" w:lineRule="auto"/>
        <w:contextualSpacing/>
        <w:jc w:val="left"/>
        <w:rPr>
          <w:rFonts w:cs="Arial"/>
          <w:sz w:val="24"/>
        </w:rPr>
      </w:pPr>
      <w:r w:rsidRPr="0012472D">
        <w:rPr>
          <w:rFonts w:cs="Arial"/>
          <w:sz w:val="24"/>
        </w:rPr>
        <w:t xml:space="preserve">29% (107 children) had a previous CP plan within 3 </w:t>
      </w:r>
      <w:proofErr w:type="gramStart"/>
      <w:r w:rsidRPr="0012472D">
        <w:rPr>
          <w:rFonts w:cs="Arial"/>
          <w:sz w:val="24"/>
        </w:rPr>
        <w:t>years</w:t>
      </w:r>
      <w:proofErr w:type="gramEnd"/>
    </w:p>
    <w:p w14:paraId="4E4C1C02" w14:textId="77777777" w:rsidR="006D2561" w:rsidRDefault="006D2561" w:rsidP="006D2561">
      <w:pPr>
        <w:rPr>
          <w:rFonts w:ascii="Arial" w:hAnsi="Arial" w:cs="Arial"/>
          <w:sz w:val="24"/>
          <w:szCs w:val="24"/>
        </w:rPr>
      </w:pPr>
      <w:r w:rsidRPr="0012472D">
        <w:rPr>
          <w:rFonts w:ascii="Arial" w:hAnsi="Arial" w:cs="Arial"/>
          <w:sz w:val="24"/>
          <w:szCs w:val="24"/>
        </w:rPr>
        <w:t xml:space="preserve">From this it can be noted that, of those with a second plan, </w:t>
      </w:r>
      <w:proofErr w:type="gramStart"/>
      <w:r w:rsidRPr="0012472D">
        <w:rPr>
          <w:rFonts w:ascii="Arial" w:hAnsi="Arial" w:cs="Arial"/>
          <w:sz w:val="24"/>
          <w:szCs w:val="24"/>
        </w:rPr>
        <w:t>the majority of</w:t>
      </w:r>
      <w:proofErr w:type="gramEnd"/>
      <w:r w:rsidRPr="0012472D">
        <w:rPr>
          <w:rFonts w:ascii="Arial" w:hAnsi="Arial" w:cs="Arial"/>
          <w:sz w:val="24"/>
          <w:szCs w:val="24"/>
        </w:rPr>
        <w:t xml:space="preserve"> children on repeat plans return within one year of discharge. </w:t>
      </w:r>
    </w:p>
    <w:p w14:paraId="58DB6140" w14:textId="6DE97D76" w:rsidR="006D2561" w:rsidRDefault="006D2561" w:rsidP="006D2561">
      <w:pPr>
        <w:rPr>
          <w:rFonts w:ascii="Arial" w:hAnsi="Arial" w:cs="Arial"/>
          <w:sz w:val="24"/>
          <w:szCs w:val="24"/>
        </w:rPr>
      </w:pPr>
      <w:r>
        <w:rPr>
          <w:rFonts w:ascii="Arial" w:hAnsi="Arial" w:cs="Arial"/>
          <w:sz w:val="24"/>
          <w:szCs w:val="24"/>
        </w:rPr>
        <w:t xml:space="preserve">Whilst there is a comprehensive suite of Edge of Care services available to families there is also </w:t>
      </w:r>
      <w:proofErr w:type="gramStart"/>
      <w:r>
        <w:rPr>
          <w:rFonts w:ascii="Arial" w:hAnsi="Arial" w:cs="Arial"/>
          <w:sz w:val="24"/>
          <w:szCs w:val="24"/>
        </w:rPr>
        <w:t>scope</w:t>
      </w:r>
      <w:proofErr w:type="gramEnd"/>
      <w:r>
        <w:rPr>
          <w:rFonts w:ascii="Arial" w:hAnsi="Arial" w:cs="Arial"/>
          <w:sz w:val="24"/>
          <w:szCs w:val="24"/>
        </w:rPr>
        <w:t xml:space="preserve"> to strengthen and diversify the offer to children and young people who return to services on repeat plans and who are assessed to be on a trajectory into care.</w:t>
      </w:r>
      <w:r w:rsidR="00C476CF">
        <w:rPr>
          <w:rFonts w:ascii="Arial" w:hAnsi="Arial" w:cs="Arial"/>
          <w:sz w:val="24"/>
          <w:szCs w:val="24"/>
        </w:rPr>
        <w:t xml:space="preserve"> </w:t>
      </w:r>
      <w:r w:rsidR="00827D29">
        <w:rPr>
          <w:rFonts w:ascii="Arial" w:hAnsi="Arial" w:cs="Arial"/>
          <w:sz w:val="24"/>
          <w:szCs w:val="24"/>
        </w:rPr>
        <w:t>Further, whilst there is a significant offer of support for families within the Early Help arena, learning from this provision from 2022-23 has shown that there is an opportunity to maximise the scope of this contract to include Early Help pathways.</w:t>
      </w:r>
    </w:p>
    <w:p w14:paraId="732EBCFF" w14:textId="77777777" w:rsidR="006D2561" w:rsidRPr="008A1C9E" w:rsidRDefault="006D2561" w:rsidP="006D2561">
      <w:pPr>
        <w:rPr>
          <w:rFonts w:ascii="Arial" w:hAnsi="Arial" w:cs="Arial"/>
          <w:sz w:val="24"/>
          <w:szCs w:val="24"/>
        </w:rPr>
      </w:pPr>
    </w:p>
    <w:p w14:paraId="6315804A" w14:textId="77777777" w:rsidR="006D2561" w:rsidRPr="00407FCB" w:rsidRDefault="006D2561" w:rsidP="006D2561">
      <w:pPr>
        <w:pStyle w:val="ListParagraph"/>
        <w:numPr>
          <w:ilvl w:val="0"/>
          <w:numId w:val="4"/>
        </w:numPr>
        <w:spacing w:before="0" w:after="160" w:line="259" w:lineRule="auto"/>
        <w:contextualSpacing/>
        <w:jc w:val="left"/>
        <w:rPr>
          <w:rFonts w:cs="Arial"/>
          <w:sz w:val="28"/>
          <w:szCs w:val="28"/>
        </w:rPr>
      </w:pPr>
      <w:r w:rsidRPr="00407FCB">
        <w:rPr>
          <w:rFonts w:cs="Arial"/>
          <w:b/>
          <w:bCs/>
          <w:sz w:val="28"/>
          <w:szCs w:val="28"/>
        </w:rPr>
        <w:t>Service Overview</w:t>
      </w:r>
    </w:p>
    <w:p w14:paraId="4AE78840" w14:textId="77777777" w:rsidR="006D2561" w:rsidRPr="008A1C9E" w:rsidRDefault="006D2561" w:rsidP="006D2561">
      <w:pPr>
        <w:rPr>
          <w:rFonts w:ascii="Arial" w:hAnsi="Arial" w:cs="Arial"/>
          <w:sz w:val="24"/>
          <w:szCs w:val="24"/>
        </w:rPr>
      </w:pPr>
      <w:r w:rsidRPr="008A1C9E">
        <w:rPr>
          <w:rFonts w:ascii="Arial" w:hAnsi="Arial" w:cs="Arial"/>
          <w:sz w:val="24"/>
          <w:szCs w:val="24"/>
        </w:rPr>
        <w:lastRenderedPageBreak/>
        <w:t xml:space="preserve">The Provider will offer bespoke packages of support, delivered through a network of volunteers providing a community solution for families in crisis or in need of support. Support will focus on building social capital by developing positive relationships, strengthening family capacity, promoting self-sufficiency and </w:t>
      </w:r>
      <w:proofErr w:type="gramStart"/>
      <w:r w:rsidRPr="008A1C9E">
        <w:rPr>
          <w:rFonts w:ascii="Arial" w:hAnsi="Arial" w:cs="Arial"/>
          <w:sz w:val="24"/>
          <w:szCs w:val="24"/>
        </w:rPr>
        <w:t>resilience</w:t>
      </w:r>
      <w:proofErr w:type="gramEnd"/>
      <w:r w:rsidRPr="008A1C9E">
        <w:rPr>
          <w:rFonts w:ascii="Arial" w:hAnsi="Arial" w:cs="Arial"/>
          <w:sz w:val="24"/>
          <w:szCs w:val="24"/>
        </w:rPr>
        <w:t xml:space="preserve"> and improving connectivity and well-being. Support will be available flexibly throughout the week, including weekends, evenings and overnight.</w:t>
      </w:r>
    </w:p>
    <w:p w14:paraId="2F62D246" w14:textId="77777777" w:rsidR="006D2561" w:rsidRPr="008A1C9E" w:rsidRDefault="006D2561" w:rsidP="006D2561">
      <w:pPr>
        <w:pStyle w:val="ListParagraph"/>
        <w:rPr>
          <w:rFonts w:cs="Arial"/>
          <w:sz w:val="24"/>
        </w:rPr>
      </w:pPr>
    </w:p>
    <w:p w14:paraId="7D2984CB" w14:textId="77777777" w:rsidR="006D2561" w:rsidRPr="00407FCB" w:rsidRDefault="006D2561" w:rsidP="006D2561">
      <w:pPr>
        <w:pStyle w:val="ListParagraph"/>
        <w:numPr>
          <w:ilvl w:val="0"/>
          <w:numId w:val="4"/>
        </w:numPr>
        <w:spacing w:before="0" w:after="160" w:line="259" w:lineRule="auto"/>
        <w:contextualSpacing/>
        <w:jc w:val="left"/>
        <w:rPr>
          <w:rFonts w:cs="Arial"/>
          <w:b/>
          <w:bCs/>
          <w:sz w:val="28"/>
          <w:szCs w:val="28"/>
        </w:rPr>
      </w:pPr>
      <w:r w:rsidRPr="00407FCB">
        <w:rPr>
          <w:rFonts w:cs="Arial"/>
          <w:b/>
          <w:bCs/>
          <w:sz w:val="28"/>
          <w:szCs w:val="28"/>
        </w:rPr>
        <w:t xml:space="preserve">Service Delivery </w:t>
      </w:r>
    </w:p>
    <w:p w14:paraId="3CD856E2" w14:textId="77777777" w:rsidR="006D2561" w:rsidRPr="008A1C9E" w:rsidRDefault="006D2561" w:rsidP="006D2561">
      <w:pPr>
        <w:rPr>
          <w:rFonts w:ascii="Arial" w:hAnsi="Arial" w:cs="Arial"/>
          <w:b/>
          <w:bCs/>
          <w:sz w:val="24"/>
          <w:szCs w:val="24"/>
        </w:rPr>
      </w:pPr>
      <w:r>
        <w:rPr>
          <w:rFonts w:ascii="Arial" w:hAnsi="Arial" w:cs="Arial"/>
          <w:b/>
          <w:bCs/>
          <w:sz w:val="24"/>
          <w:szCs w:val="24"/>
        </w:rPr>
        <w:t>3.1 Scope of support</w:t>
      </w:r>
    </w:p>
    <w:p w14:paraId="5289EEBF" w14:textId="77777777" w:rsidR="006D2561" w:rsidRDefault="006D2561" w:rsidP="006D2561">
      <w:pPr>
        <w:rPr>
          <w:rFonts w:ascii="Arial" w:hAnsi="Arial" w:cs="Arial"/>
          <w:sz w:val="24"/>
          <w:szCs w:val="24"/>
        </w:rPr>
      </w:pPr>
      <w:r>
        <w:rPr>
          <w:rFonts w:ascii="Arial" w:hAnsi="Arial" w:cs="Arial"/>
          <w:sz w:val="24"/>
          <w:szCs w:val="24"/>
        </w:rPr>
        <w:t>The service will sit alongside the Initial Response Service (IRS) and</w:t>
      </w:r>
      <w:r w:rsidRPr="001363F4">
        <w:rPr>
          <w:rFonts w:ascii="Arial" w:hAnsi="Arial" w:cs="Arial"/>
          <w:sz w:val="24"/>
          <w:szCs w:val="24"/>
        </w:rPr>
        <w:t xml:space="preserve"> will be targeted at families</w:t>
      </w:r>
      <w:r>
        <w:rPr>
          <w:rFonts w:ascii="Arial" w:hAnsi="Arial" w:cs="Arial"/>
          <w:sz w:val="24"/>
          <w:szCs w:val="24"/>
        </w:rPr>
        <w:t>,</w:t>
      </w:r>
      <w:r w:rsidRPr="001363F4">
        <w:rPr>
          <w:rFonts w:ascii="Arial" w:hAnsi="Arial" w:cs="Arial"/>
          <w:sz w:val="24"/>
          <w:szCs w:val="24"/>
        </w:rPr>
        <w:t xml:space="preserve"> </w:t>
      </w:r>
      <w:r>
        <w:rPr>
          <w:rFonts w:ascii="Arial" w:hAnsi="Arial" w:cs="Arial"/>
          <w:sz w:val="24"/>
          <w:szCs w:val="24"/>
        </w:rPr>
        <w:t xml:space="preserve">identified by NCC, </w:t>
      </w:r>
      <w:r w:rsidRPr="001363F4">
        <w:rPr>
          <w:rFonts w:ascii="Arial" w:hAnsi="Arial" w:cs="Arial"/>
          <w:sz w:val="24"/>
          <w:szCs w:val="24"/>
        </w:rPr>
        <w:t xml:space="preserve">where a child </w:t>
      </w:r>
      <w:r>
        <w:rPr>
          <w:rFonts w:ascii="Arial" w:hAnsi="Arial" w:cs="Arial"/>
          <w:sz w:val="24"/>
          <w:szCs w:val="24"/>
        </w:rPr>
        <w:t xml:space="preserve">has returned to services on a repeat plan and is either on, or </w:t>
      </w:r>
      <w:r w:rsidRPr="001363F4">
        <w:rPr>
          <w:rFonts w:ascii="Arial" w:hAnsi="Arial" w:cs="Arial"/>
          <w:sz w:val="24"/>
          <w:szCs w:val="24"/>
        </w:rPr>
        <w:t xml:space="preserve">on </w:t>
      </w:r>
      <w:r>
        <w:rPr>
          <w:rFonts w:ascii="Arial" w:hAnsi="Arial" w:cs="Arial"/>
          <w:sz w:val="24"/>
          <w:szCs w:val="24"/>
        </w:rPr>
        <w:t>a clear trajectory towards, the Edge of Care</w:t>
      </w:r>
      <w:r w:rsidRPr="001363F4">
        <w:rPr>
          <w:rFonts w:ascii="Arial" w:hAnsi="Arial" w:cs="Arial"/>
          <w:sz w:val="24"/>
          <w:szCs w:val="24"/>
        </w:rPr>
        <w:t>.</w:t>
      </w:r>
      <w:r>
        <w:rPr>
          <w:rFonts w:ascii="Arial" w:hAnsi="Arial" w:cs="Arial"/>
          <w:sz w:val="24"/>
          <w:szCs w:val="24"/>
        </w:rPr>
        <w:t xml:space="preserve"> To maintain the integrity of the service and ensure threshold criteria are applied appropriately all referrals will require authorisation by an identified Single Point of Contact within NCC. </w:t>
      </w:r>
    </w:p>
    <w:p w14:paraId="1098FCA4" w14:textId="77777777" w:rsidR="006D2561" w:rsidRDefault="006D2561" w:rsidP="006D2561">
      <w:pPr>
        <w:autoSpaceDE w:val="0"/>
        <w:autoSpaceDN w:val="0"/>
        <w:adjustRightInd w:val="0"/>
        <w:jc w:val="both"/>
        <w:rPr>
          <w:rFonts w:ascii="Arial" w:hAnsi="Arial" w:cs="Arial"/>
          <w:sz w:val="24"/>
          <w:szCs w:val="24"/>
        </w:rPr>
      </w:pPr>
      <w:r w:rsidRPr="00C013B0">
        <w:rPr>
          <w:rFonts w:ascii="Arial" w:hAnsi="Arial" w:cs="Arial"/>
          <w:sz w:val="24"/>
          <w:szCs w:val="24"/>
        </w:rPr>
        <w:t xml:space="preserve">The Service Provider will have a robust matching process to ensure that volunteers have the required skills, </w:t>
      </w:r>
      <w:proofErr w:type="gramStart"/>
      <w:r w:rsidRPr="00C013B0">
        <w:rPr>
          <w:rFonts w:ascii="Arial" w:hAnsi="Arial" w:cs="Arial"/>
          <w:sz w:val="24"/>
          <w:szCs w:val="24"/>
        </w:rPr>
        <w:t>experience</w:t>
      </w:r>
      <w:proofErr w:type="gramEnd"/>
      <w:r w:rsidRPr="00C013B0">
        <w:rPr>
          <w:rFonts w:ascii="Arial" w:hAnsi="Arial" w:cs="Arial"/>
          <w:sz w:val="24"/>
          <w:szCs w:val="24"/>
        </w:rPr>
        <w:t xml:space="preserve"> and training to meet the </w:t>
      </w:r>
      <w:r>
        <w:rPr>
          <w:rFonts w:ascii="Arial" w:hAnsi="Arial" w:cs="Arial"/>
          <w:sz w:val="24"/>
          <w:szCs w:val="24"/>
        </w:rPr>
        <w:t xml:space="preserve">bespoke </w:t>
      </w:r>
      <w:r w:rsidRPr="00C013B0">
        <w:rPr>
          <w:rFonts w:ascii="Arial" w:hAnsi="Arial" w:cs="Arial"/>
          <w:sz w:val="24"/>
          <w:szCs w:val="24"/>
        </w:rPr>
        <w:t xml:space="preserve">needs of specific families and children. All referrals will be risk assessed by the Service Provider in consultation with the referrer to ensure that support from volunteers is safe and appropriate. </w:t>
      </w:r>
    </w:p>
    <w:p w14:paraId="5820DE97" w14:textId="77777777" w:rsidR="006D2561" w:rsidRDefault="006D2561" w:rsidP="006D2561">
      <w:pPr>
        <w:rPr>
          <w:rFonts w:ascii="Arial" w:hAnsi="Arial" w:cs="Arial"/>
          <w:sz w:val="24"/>
          <w:szCs w:val="24"/>
        </w:rPr>
      </w:pPr>
      <w:r>
        <w:rPr>
          <w:rFonts w:ascii="Arial" w:hAnsi="Arial" w:cs="Arial"/>
          <w:sz w:val="24"/>
          <w:szCs w:val="24"/>
        </w:rPr>
        <w:t>D</w:t>
      </w:r>
      <w:r w:rsidRPr="001363F4">
        <w:rPr>
          <w:rFonts w:ascii="Arial" w:hAnsi="Arial" w:cs="Arial"/>
          <w:sz w:val="24"/>
          <w:szCs w:val="24"/>
        </w:rPr>
        <w:t xml:space="preserve">irect support will be provided by volunteers </w:t>
      </w:r>
      <w:r>
        <w:rPr>
          <w:rFonts w:ascii="Arial" w:hAnsi="Arial" w:cs="Arial"/>
          <w:sz w:val="24"/>
          <w:szCs w:val="24"/>
        </w:rPr>
        <w:t>and will</w:t>
      </w:r>
      <w:r w:rsidRPr="001363F4">
        <w:rPr>
          <w:rFonts w:ascii="Arial" w:hAnsi="Arial" w:cs="Arial"/>
          <w:sz w:val="24"/>
          <w:szCs w:val="24"/>
        </w:rPr>
        <w:t xml:space="preserve"> take the form of hosting</w:t>
      </w:r>
      <w:r>
        <w:rPr>
          <w:rFonts w:ascii="Arial" w:hAnsi="Arial" w:cs="Arial"/>
          <w:sz w:val="24"/>
          <w:szCs w:val="24"/>
        </w:rPr>
        <w:t xml:space="preserve"> / respite care</w:t>
      </w:r>
      <w:r w:rsidRPr="001363F4">
        <w:rPr>
          <w:rFonts w:ascii="Arial" w:hAnsi="Arial" w:cs="Arial"/>
          <w:sz w:val="24"/>
          <w:szCs w:val="24"/>
        </w:rPr>
        <w:t xml:space="preserve">, </w:t>
      </w:r>
      <w:r>
        <w:rPr>
          <w:rFonts w:ascii="Arial" w:hAnsi="Arial" w:cs="Arial"/>
          <w:sz w:val="24"/>
          <w:szCs w:val="24"/>
        </w:rPr>
        <w:t>mentor support</w:t>
      </w:r>
      <w:r w:rsidRPr="001363F4">
        <w:rPr>
          <w:rFonts w:ascii="Arial" w:hAnsi="Arial" w:cs="Arial"/>
          <w:sz w:val="24"/>
          <w:szCs w:val="24"/>
        </w:rPr>
        <w:t xml:space="preserve"> and practical resources</w:t>
      </w:r>
      <w:r>
        <w:rPr>
          <w:rFonts w:ascii="Arial" w:hAnsi="Arial" w:cs="Arial"/>
          <w:sz w:val="24"/>
          <w:szCs w:val="24"/>
        </w:rPr>
        <w:t xml:space="preserve">. The range of support available should include the following: </w:t>
      </w:r>
    </w:p>
    <w:p w14:paraId="00083DD9" w14:textId="77777777" w:rsidR="006D2561" w:rsidRPr="00C013B0" w:rsidRDefault="006D2561" w:rsidP="006D2561">
      <w:pPr>
        <w:rPr>
          <w:rFonts w:ascii="Arial" w:hAnsi="Arial" w:cs="Arial"/>
          <w:sz w:val="24"/>
          <w:szCs w:val="24"/>
        </w:rPr>
      </w:pPr>
      <w:r w:rsidRPr="00C013B0">
        <w:rPr>
          <w:rFonts w:ascii="Arial" w:hAnsi="Arial" w:cs="Arial"/>
          <w:b/>
          <w:sz w:val="24"/>
          <w:szCs w:val="24"/>
        </w:rPr>
        <w:t xml:space="preserve">Hosting/respite support </w:t>
      </w:r>
      <w:r w:rsidRPr="00C013B0">
        <w:rPr>
          <w:rFonts w:ascii="Arial" w:hAnsi="Arial" w:cs="Arial"/>
          <w:sz w:val="24"/>
          <w:szCs w:val="24"/>
        </w:rPr>
        <w:t xml:space="preserve">– including regular planned overnight hosting, daytime </w:t>
      </w:r>
      <w:proofErr w:type="gramStart"/>
      <w:r w:rsidRPr="00C013B0">
        <w:rPr>
          <w:rFonts w:ascii="Arial" w:hAnsi="Arial" w:cs="Arial"/>
          <w:sz w:val="24"/>
          <w:szCs w:val="24"/>
        </w:rPr>
        <w:t>respite</w:t>
      </w:r>
      <w:proofErr w:type="gramEnd"/>
      <w:r w:rsidRPr="00C013B0">
        <w:rPr>
          <w:rFonts w:ascii="Arial" w:hAnsi="Arial" w:cs="Arial"/>
          <w:sz w:val="24"/>
          <w:szCs w:val="24"/>
        </w:rPr>
        <w:t xml:space="preserve"> or emergency hosting for an unanticipated family crisis.</w:t>
      </w:r>
      <w:r>
        <w:rPr>
          <w:rFonts w:ascii="Arial" w:hAnsi="Arial" w:cs="Arial"/>
          <w:sz w:val="24"/>
          <w:szCs w:val="24"/>
        </w:rPr>
        <w:t xml:space="preserve"> Overnight respite will be offered under section 17 of the Children Act and will not exceed 28 nights per year. Parents / carers will maintain parental responsibility and will be at the centre of support offered. </w:t>
      </w:r>
    </w:p>
    <w:p w14:paraId="57394C07" w14:textId="77777777" w:rsidR="006D2561" w:rsidRPr="00C013B0" w:rsidRDefault="006D2561" w:rsidP="006D2561">
      <w:pPr>
        <w:rPr>
          <w:rFonts w:ascii="Arial" w:hAnsi="Arial" w:cs="Arial"/>
          <w:sz w:val="24"/>
          <w:szCs w:val="24"/>
        </w:rPr>
      </w:pPr>
      <w:r>
        <w:rPr>
          <w:rFonts w:ascii="Arial" w:hAnsi="Arial" w:cs="Arial"/>
          <w:b/>
          <w:sz w:val="24"/>
          <w:szCs w:val="24"/>
        </w:rPr>
        <w:t>Mentor support</w:t>
      </w:r>
      <w:r w:rsidRPr="00C013B0">
        <w:rPr>
          <w:rFonts w:ascii="Arial" w:hAnsi="Arial" w:cs="Arial"/>
          <w:sz w:val="24"/>
          <w:szCs w:val="24"/>
        </w:rPr>
        <w:t xml:space="preserve"> – volunteer mentors to provide emotional and practical support to families to help affect positive change and address issues associated with parental isolation, mental health issues and parenting capacity. Support may include:</w:t>
      </w:r>
    </w:p>
    <w:p w14:paraId="4C268A1A" w14:textId="77777777" w:rsidR="006D2561" w:rsidRPr="00C013B0" w:rsidRDefault="006D2561" w:rsidP="006D2561">
      <w:pPr>
        <w:pStyle w:val="ListParagraph"/>
        <w:numPr>
          <w:ilvl w:val="0"/>
          <w:numId w:val="7"/>
        </w:numPr>
        <w:autoSpaceDE w:val="0"/>
        <w:autoSpaceDN w:val="0"/>
        <w:adjustRightInd w:val="0"/>
        <w:spacing w:before="100" w:beforeAutospacing="1" w:after="240"/>
        <w:contextualSpacing/>
        <w:rPr>
          <w:rFonts w:cs="Arial"/>
          <w:sz w:val="24"/>
        </w:rPr>
      </w:pPr>
      <w:r w:rsidRPr="00C013B0">
        <w:rPr>
          <w:rFonts w:cs="Arial"/>
          <w:sz w:val="24"/>
        </w:rPr>
        <w:t>Practical work with parents on home conditions.</w:t>
      </w:r>
    </w:p>
    <w:p w14:paraId="7D8CDB96" w14:textId="77777777" w:rsidR="006D2561" w:rsidRPr="00C013B0" w:rsidRDefault="006D2561" w:rsidP="006D2561">
      <w:pPr>
        <w:pStyle w:val="ListParagraph"/>
        <w:numPr>
          <w:ilvl w:val="0"/>
          <w:numId w:val="7"/>
        </w:numPr>
        <w:autoSpaceDE w:val="0"/>
        <w:autoSpaceDN w:val="0"/>
        <w:adjustRightInd w:val="0"/>
        <w:spacing w:before="100" w:beforeAutospacing="1" w:after="240"/>
        <w:contextualSpacing/>
        <w:rPr>
          <w:rFonts w:cs="Arial"/>
          <w:sz w:val="24"/>
        </w:rPr>
      </w:pPr>
      <w:r w:rsidRPr="00C013B0">
        <w:rPr>
          <w:rFonts w:cs="Arial"/>
          <w:sz w:val="24"/>
        </w:rPr>
        <w:t>Providing daytime respite for parents.</w:t>
      </w:r>
    </w:p>
    <w:p w14:paraId="1FD10906" w14:textId="77777777" w:rsidR="006D2561" w:rsidRPr="00C013B0" w:rsidRDefault="006D2561" w:rsidP="006D2561">
      <w:pPr>
        <w:pStyle w:val="ListParagraph"/>
        <w:numPr>
          <w:ilvl w:val="0"/>
          <w:numId w:val="7"/>
        </w:numPr>
        <w:autoSpaceDE w:val="0"/>
        <w:autoSpaceDN w:val="0"/>
        <w:adjustRightInd w:val="0"/>
        <w:spacing w:before="100" w:beforeAutospacing="1" w:after="240"/>
        <w:contextualSpacing/>
        <w:rPr>
          <w:rFonts w:cs="Arial"/>
          <w:sz w:val="24"/>
        </w:rPr>
      </w:pPr>
      <w:r w:rsidRPr="00C013B0">
        <w:rPr>
          <w:rFonts w:cs="Arial"/>
          <w:sz w:val="24"/>
        </w:rPr>
        <w:t xml:space="preserve">Mentoring parents and improving parenting capacity through modelling, parental </w:t>
      </w:r>
      <w:proofErr w:type="gramStart"/>
      <w:r w:rsidRPr="00C013B0">
        <w:rPr>
          <w:rFonts w:cs="Arial"/>
          <w:sz w:val="24"/>
        </w:rPr>
        <w:t>support</w:t>
      </w:r>
      <w:proofErr w:type="gramEnd"/>
      <w:r w:rsidRPr="00C013B0">
        <w:rPr>
          <w:rFonts w:cs="Arial"/>
          <w:sz w:val="24"/>
        </w:rPr>
        <w:t xml:space="preserve"> and advice.</w:t>
      </w:r>
    </w:p>
    <w:p w14:paraId="3153E4A7" w14:textId="77777777" w:rsidR="006D2561" w:rsidRPr="00C013B0" w:rsidRDefault="006D2561" w:rsidP="006D2561">
      <w:pPr>
        <w:pStyle w:val="ListParagraph"/>
        <w:numPr>
          <w:ilvl w:val="0"/>
          <w:numId w:val="7"/>
        </w:numPr>
        <w:autoSpaceDE w:val="0"/>
        <w:autoSpaceDN w:val="0"/>
        <w:adjustRightInd w:val="0"/>
        <w:spacing w:before="100" w:beforeAutospacing="1" w:after="240"/>
        <w:contextualSpacing/>
        <w:rPr>
          <w:rFonts w:cs="Arial"/>
          <w:sz w:val="24"/>
        </w:rPr>
      </w:pPr>
      <w:r w:rsidRPr="00C013B0">
        <w:rPr>
          <w:rFonts w:cs="Arial"/>
          <w:sz w:val="24"/>
        </w:rPr>
        <w:t xml:space="preserve">Providing emotional support to increase self-esteem, </w:t>
      </w:r>
      <w:proofErr w:type="gramStart"/>
      <w:r w:rsidRPr="00C013B0">
        <w:rPr>
          <w:rFonts w:cs="Arial"/>
          <w:sz w:val="24"/>
        </w:rPr>
        <w:t>self-confidence</w:t>
      </w:r>
      <w:proofErr w:type="gramEnd"/>
      <w:r w:rsidRPr="00C013B0">
        <w:rPr>
          <w:rFonts w:cs="Arial"/>
          <w:sz w:val="24"/>
        </w:rPr>
        <w:t xml:space="preserve"> and self-efficacy. </w:t>
      </w:r>
    </w:p>
    <w:p w14:paraId="7A779A5B" w14:textId="77777777" w:rsidR="006D2561" w:rsidRPr="00C013B0" w:rsidRDefault="006D2561" w:rsidP="006D2561">
      <w:pPr>
        <w:pStyle w:val="ListParagraph"/>
        <w:numPr>
          <w:ilvl w:val="0"/>
          <w:numId w:val="7"/>
        </w:numPr>
        <w:autoSpaceDE w:val="0"/>
        <w:autoSpaceDN w:val="0"/>
        <w:adjustRightInd w:val="0"/>
        <w:spacing w:before="100" w:beforeAutospacing="1" w:after="240"/>
        <w:contextualSpacing/>
        <w:rPr>
          <w:rFonts w:cs="Arial"/>
          <w:sz w:val="24"/>
        </w:rPr>
      </w:pPr>
      <w:r w:rsidRPr="00C013B0">
        <w:rPr>
          <w:rFonts w:cs="Arial"/>
          <w:sz w:val="24"/>
        </w:rPr>
        <w:t>Providing practical child focused activities – ensuring appropriate boundaries and strategies and providing access to community resources through positive and stimulating activities.</w:t>
      </w:r>
    </w:p>
    <w:p w14:paraId="59697E08" w14:textId="77777777" w:rsidR="006D2561" w:rsidRPr="006003DF" w:rsidRDefault="006D2561" w:rsidP="006D2561">
      <w:pPr>
        <w:pStyle w:val="ListParagraph"/>
        <w:numPr>
          <w:ilvl w:val="0"/>
          <w:numId w:val="7"/>
        </w:numPr>
        <w:autoSpaceDE w:val="0"/>
        <w:autoSpaceDN w:val="0"/>
        <w:adjustRightInd w:val="0"/>
        <w:spacing w:before="0"/>
        <w:contextualSpacing/>
        <w:rPr>
          <w:rFonts w:cs="Arial"/>
          <w:sz w:val="24"/>
        </w:rPr>
      </w:pPr>
      <w:r w:rsidRPr="006003DF">
        <w:rPr>
          <w:rFonts w:cs="Arial"/>
          <w:sz w:val="24"/>
        </w:rPr>
        <w:t xml:space="preserve">Reducing isolation and increasing integration into local communities – building resilience and networking by encouraging and accompanying families to </w:t>
      </w:r>
      <w:r w:rsidRPr="006003DF">
        <w:rPr>
          <w:rFonts w:cs="Arial"/>
          <w:sz w:val="24"/>
        </w:rPr>
        <w:lastRenderedPageBreak/>
        <w:t>facilitate their engagement with community resources</w:t>
      </w:r>
      <w:r>
        <w:rPr>
          <w:rFonts w:cs="Arial"/>
          <w:sz w:val="24"/>
        </w:rPr>
        <w:t xml:space="preserve"> such as the Children and Families Newcastle Offer</w:t>
      </w:r>
      <w:r w:rsidRPr="006003DF">
        <w:rPr>
          <w:rFonts w:cs="Arial"/>
          <w:sz w:val="24"/>
        </w:rPr>
        <w:t xml:space="preserve">. </w:t>
      </w:r>
    </w:p>
    <w:p w14:paraId="3F14E52E" w14:textId="77777777" w:rsidR="006D2561" w:rsidRDefault="006D2561" w:rsidP="006D2561">
      <w:pPr>
        <w:autoSpaceDE w:val="0"/>
        <w:autoSpaceDN w:val="0"/>
        <w:adjustRightInd w:val="0"/>
        <w:spacing w:after="0" w:line="240" w:lineRule="auto"/>
        <w:jc w:val="both"/>
        <w:rPr>
          <w:rFonts w:ascii="Arial" w:hAnsi="Arial" w:cs="Arial"/>
        </w:rPr>
      </w:pPr>
    </w:p>
    <w:p w14:paraId="1FA8DB3F" w14:textId="77777777" w:rsidR="006D2561" w:rsidRDefault="006D2561" w:rsidP="006D2561">
      <w:pPr>
        <w:rPr>
          <w:rFonts w:ascii="Arial" w:hAnsi="Arial" w:cs="Arial"/>
          <w:sz w:val="24"/>
          <w:szCs w:val="24"/>
        </w:rPr>
      </w:pPr>
      <w:r w:rsidRPr="00C013B0">
        <w:rPr>
          <w:rFonts w:ascii="Arial" w:hAnsi="Arial" w:cs="Arial"/>
          <w:b/>
          <w:sz w:val="24"/>
          <w:szCs w:val="24"/>
        </w:rPr>
        <w:t>Practical family resources</w:t>
      </w:r>
      <w:r w:rsidRPr="00C013B0">
        <w:rPr>
          <w:rFonts w:ascii="Arial" w:hAnsi="Arial" w:cs="Arial"/>
          <w:sz w:val="24"/>
          <w:szCs w:val="24"/>
        </w:rPr>
        <w:t xml:space="preserve"> – basic goods and services to support family life; for example, improving home conditions through de-cluttering, decorating, gardening, or providing furniture, baby equipment, washing machines, beds </w:t>
      </w:r>
      <w:r>
        <w:rPr>
          <w:rFonts w:ascii="Arial" w:hAnsi="Arial" w:cs="Arial"/>
          <w:sz w:val="24"/>
          <w:szCs w:val="24"/>
        </w:rPr>
        <w:t>and so on</w:t>
      </w:r>
      <w:r w:rsidRPr="00C013B0">
        <w:rPr>
          <w:rFonts w:ascii="Arial" w:hAnsi="Arial" w:cs="Arial"/>
          <w:sz w:val="24"/>
          <w:szCs w:val="24"/>
        </w:rPr>
        <w:t>.</w:t>
      </w:r>
    </w:p>
    <w:p w14:paraId="2BEFC8F1" w14:textId="77777777" w:rsidR="006D2561" w:rsidRDefault="006D2561" w:rsidP="006D2561">
      <w:pPr>
        <w:pStyle w:val="ListParagraph"/>
        <w:numPr>
          <w:ilvl w:val="1"/>
          <w:numId w:val="4"/>
        </w:numPr>
        <w:spacing w:before="0" w:after="160" w:line="259" w:lineRule="auto"/>
        <w:contextualSpacing/>
        <w:jc w:val="left"/>
        <w:rPr>
          <w:rFonts w:cs="Arial"/>
          <w:b/>
          <w:bCs/>
          <w:sz w:val="24"/>
        </w:rPr>
      </w:pPr>
      <w:r w:rsidRPr="006B141A">
        <w:rPr>
          <w:rFonts w:cs="Arial"/>
          <w:b/>
          <w:bCs/>
          <w:sz w:val="24"/>
        </w:rPr>
        <w:t>Availability of service</w:t>
      </w:r>
    </w:p>
    <w:p w14:paraId="28FCA336" w14:textId="77777777" w:rsidR="006D2561" w:rsidRPr="006B141A" w:rsidRDefault="006D2561" w:rsidP="006D2561">
      <w:pPr>
        <w:rPr>
          <w:rFonts w:ascii="Arial" w:hAnsi="Arial" w:cs="Arial"/>
          <w:sz w:val="24"/>
          <w:szCs w:val="24"/>
        </w:rPr>
      </w:pPr>
      <w:r>
        <w:rPr>
          <w:rFonts w:ascii="Arial" w:hAnsi="Arial" w:cs="Arial"/>
          <w:sz w:val="24"/>
          <w:szCs w:val="24"/>
        </w:rPr>
        <w:t>The Provider is expected to be available Monday – Friday from 9am to 5pm (</w:t>
      </w:r>
      <w:proofErr w:type="gramStart"/>
      <w:r>
        <w:rPr>
          <w:rFonts w:ascii="Arial" w:hAnsi="Arial" w:cs="Arial"/>
          <w:sz w:val="24"/>
          <w:szCs w:val="24"/>
        </w:rPr>
        <w:t>with the exception of</w:t>
      </w:r>
      <w:proofErr w:type="gramEnd"/>
      <w:r>
        <w:rPr>
          <w:rFonts w:ascii="Arial" w:hAnsi="Arial" w:cs="Arial"/>
          <w:sz w:val="24"/>
          <w:szCs w:val="24"/>
        </w:rPr>
        <w:t xml:space="preserve"> Bank Holidays) to receive referrals. Support offered by volunteers however is expected be flexible to meet the bespoke needs of each family and include both evening, weekend and, in cases where hosting is agreed, overnight. </w:t>
      </w:r>
    </w:p>
    <w:p w14:paraId="7F0E2A67" w14:textId="77777777" w:rsidR="006D2561" w:rsidRPr="006B141A" w:rsidRDefault="006D2561" w:rsidP="006D2561">
      <w:pPr>
        <w:pStyle w:val="ListParagraph"/>
        <w:ind w:left="765"/>
        <w:rPr>
          <w:rFonts w:cs="Arial"/>
          <w:sz w:val="24"/>
        </w:rPr>
      </w:pPr>
    </w:p>
    <w:p w14:paraId="5D7D9ED0" w14:textId="77777777" w:rsidR="006D2561" w:rsidRDefault="006D2561" w:rsidP="006D2561">
      <w:pPr>
        <w:pStyle w:val="ListParagraph"/>
        <w:numPr>
          <w:ilvl w:val="1"/>
          <w:numId w:val="4"/>
        </w:numPr>
        <w:spacing w:before="0" w:after="160" w:line="259" w:lineRule="auto"/>
        <w:contextualSpacing/>
        <w:jc w:val="left"/>
        <w:rPr>
          <w:rFonts w:cs="Arial"/>
          <w:b/>
          <w:bCs/>
          <w:sz w:val="24"/>
        </w:rPr>
      </w:pPr>
      <w:r w:rsidRPr="008A1C9E">
        <w:rPr>
          <w:rFonts w:cs="Arial"/>
          <w:b/>
          <w:bCs/>
          <w:sz w:val="24"/>
        </w:rPr>
        <w:t>Eligibility Criteria</w:t>
      </w:r>
      <w:r>
        <w:rPr>
          <w:rFonts w:cs="Arial"/>
          <w:b/>
          <w:bCs/>
          <w:sz w:val="24"/>
        </w:rPr>
        <w:t xml:space="preserve"> </w:t>
      </w:r>
    </w:p>
    <w:p w14:paraId="374272E5" w14:textId="77777777" w:rsidR="006D2561" w:rsidRDefault="006D2561" w:rsidP="006D2561">
      <w:pPr>
        <w:pStyle w:val="ListParagraph"/>
        <w:ind w:left="765"/>
        <w:rPr>
          <w:rFonts w:cs="Arial"/>
          <w:b/>
          <w:bCs/>
          <w:sz w:val="24"/>
        </w:rPr>
      </w:pPr>
    </w:p>
    <w:p w14:paraId="0B3E9329" w14:textId="1EA050C6" w:rsidR="006D2561" w:rsidRDefault="006D2561" w:rsidP="006D2561">
      <w:pPr>
        <w:pStyle w:val="ListParagraph"/>
        <w:numPr>
          <w:ilvl w:val="2"/>
          <w:numId w:val="4"/>
        </w:numPr>
        <w:spacing w:before="0" w:after="160" w:line="259" w:lineRule="auto"/>
        <w:contextualSpacing/>
        <w:jc w:val="left"/>
        <w:rPr>
          <w:rFonts w:cs="Arial"/>
          <w:b/>
          <w:bCs/>
          <w:sz w:val="24"/>
        </w:rPr>
      </w:pPr>
      <w:r w:rsidRPr="006B141A">
        <w:rPr>
          <w:rFonts w:cs="Arial"/>
          <w:b/>
          <w:bCs/>
          <w:sz w:val="24"/>
        </w:rPr>
        <w:t>Target group</w:t>
      </w:r>
    </w:p>
    <w:p w14:paraId="4BC9FF1F" w14:textId="689D456B" w:rsidR="0039606C" w:rsidRDefault="0039606C" w:rsidP="0039606C">
      <w:pPr>
        <w:rPr>
          <w:rFonts w:ascii="Arial" w:hAnsi="Arial" w:cs="Arial"/>
          <w:sz w:val="24"/>
          <w:szCs w:val="24"/>
        </w:rPr>
      </w:pPr>
      <w:r>
        <w:rPr>
          <w:rFonts w:ascii="Arial" w:hAnsi="Arial" w:cs="Arial"/>
          <w:sz w:val="24"/>
          <w:szCs w:val="24"/>
        </w:rPr>
        <w:t>Referrals can only be made by a</w:t>
      </w:r>
      <w:r w:rsidR="00FD0853">
        <w:rPr>
          <w:rFonts w:ascii="Arial" w:hAnsi="Arial" w:cs="Arial"/>
          <w:sz w:val="24"/>
          <w:szCs w:val="24"/>
        </w:rPr>
        <w:t xml:space="preserve"> Social Worker (SW) within Children’s Social Care,</w:t>
      </w:r>
      <w:r>
        <w:rPr>
          <w:rFonts w:ascii="Arial" w:hAnsi="Arial" w:cs="Arial"/>
          <w:sz w:val="24"/>
          <w:szCs w:val="24"/>
        </w:rPr>
        <w:t xml:space="preserve"> Intensive Family Support Worker (IFSW)</w:t>
      </w:r>
      <w:r w:rsidR="00FD0853">
        <w:rPr>
          <w:rFonts w:ascii="Arial" w:hAnsi="Arial" w:cs="Arial"/>
          <w:sz w:val="24"/>
          <w:szCs w:val="24"/>
        </w:rPr>
        <w:t xml:space="preserve"> and</w:t>
      </w:r>
      <w:r>
        <w:rPr>
          <w:rFonts w:ascii="Arial" w:hAnsi="Arial" w:cs="Arial"/>
          <w:sz w:val="24"/>
          <w:szCs w:val="24"/>
        </w:rPr>
        <w:t xml:space="preserve"> Family Partner (FP), with the agreement of the family and with the authorisation of the Single Point of Contact. Prior to a referral being made the </w:t>
      </w:r>
      <w:r w:rsidR="00FD0853">
        <w:rPr>
          <w:rFonts w:ascii="Arial" w:hAnsi="Arial" w:cs="Arial"/>
          <w:sz w:val="24"/>
          <w:szCs w:val="24"/>
        </w:rPr>
        <w:t xml:space="preserve">, SW </w:t>
      </w:r>
      <w:r>
        <w:rPr>
          <w:rFonts w:ascii="Arial" w:hAnsi="Arial" w:cs="Arial"/>
          <w:sz w:val="24"/>
          <w:szCs w:val="24"/>
        </w:rPr>
        <w:t>IFS</w:t>
      </w:r>
      <w:r w:rsidR="00FD0853">
        <w:rPr>
          <w:rFonts w:ascii="Arial" w:hAnsi="Arial" w:cs="Arial"/>
          <w:sz w:val="24"/>
          <w:szCs w:val="24"/>
        </w:rPr>
        <w:t>W</w:t>
      </w:r>
      <w:r>
        <w:rPr>
          <w:rFonts w:ascii="Arial" w:hAnsi="Arial" w:cs="Arial"/>
          <w:sz w:val="24"/>
          <w:szCs w:val="24"/>
        </w:rPr>
        <w:t xml:space="preserve"> or FP is expected to consider and document: </w:t>
      </w:r>
    </w:p>
    <w:p w14:paraId="1F4D1DE8" w14:textId="77777777" w:rsidR="0039606C" w:rsidRDefault="0039606C" w:rsidP="0039606C">
      <w:pPr>
        <w:pStyle w:val="ListParagraph"/>
        <w:numPr>
          <w:ilvl w:val="0"/>
          <w:numId w:val="29"/>
        </w:numPr>
        <w:spacing w:before="0" w:line="252" w:lineRule="auto"/>
        <w:contextualSpacing/>
        <w:jc w:val="left"/>
        <w:rPr>
          <w:rFonts w:cs="Arial"/>
          <w:sz w:val="24"/>
        </w:rPr>
      </w:pPr>
      <w:r>
        <w:rPr>
          <w:sz w:val="24"/>
        </w:rPr>
        <w:t>If the service is not offered what would the alternative be for the family?</w:t>
      </w:r>
    </w:p>
    <w:p w14:paraId="6C81185B" w14:textId="77777777" w:rsidR="0039606C" w:rsidRDefault="0039606C" w:rsidP="0039606C">
      <w:pPr>
        <w:pStyle w:val="ListParagraph"/>
        <w:numPr>
          <w:ilvl w:val="0"/>
          <w:numId w:val="29"/>
        </w:numPr>
        <w:spacing w:before="0" w:line="252" w:lineRule="auto"/>
        <w:contextualSpacing/>
        <w:jc w:val="left"/>
        <w:rPr>
          <w:sz w:val="24"/>
        </w:rPr>
      </w:pPr>
      <w:r>
        <w:rPr>
          <w:sz w:val="24"/>
        </w:rPr>
        <w:t>Is the service expected to prevent an escalation of family circumstances and prevent a family breakdown?</w:t>
      </w:r>
    </w:p>
    <w:p w14:paraId="2F905B69" w14:textId="77777777" w:rsidR="0039606C" w:rsidRDefault="0039606C" w:rsidP="0039606C">
      <w:pPr>
        <w:pStyle w:val="ListParagraph"/>
        <w:numPr>
          <w:ilvl w:val="0"/>
          <w:numId w:val="29"/>
        </w:numPr>
        <w:spacing w:before="0" w:line="252" w:lineRule="auto"/>
        <w:contextualSpacing/>
        <w:jc w:val="left"/>
        <w:rPr>
          <w:sz w:val="24"/>
        </w:rPr>
      </w:pPr>
      <w:r>
        <w:rPr>
          <w:sz w:val="24"/>
        </w:rPr>
        <w:t>Is there potential for the child / children to be accommodated by the Local Authority if family circumstances do not improve?</w:t>
      </w:r>
    </w:p>
    <w:p w14:paraId="500FAAD4" w14:textId="77777777" w:rsidR="0039606C" w:rsidRDefault="0039606C" w:rsidP="0039606C">
      <w:pPr>
        <w:rPr>
          <w:rFonts w:ascii="Arial" w:hAnsi="Arial" w:cs="Arial"/>
          <w:sz w:val="24"/>
          <w:szCs w:val="24"/>
        </w:rPr>
      </w:pPr>
      <w:r>
        <w:rPr>
          <w:rFonts w:ascii="Arial" w:hAnsi="Arial" w:cs="Arial"/>
          <w:sz w:val="24"/>
          <w:szCs w:val="24"/>
        </w:rPr>
        <w:t xml:space="preserve">Whilst there will be a degree of flexibility and discretion, a referral would usually only be considered appropriate in cases where responses to the above indicate a clear trajectory towards escalation to statutory services. </w:t>
      </w:r>
    </w:p>
    <w:p w14:paraId="07478810" w14:textId="77777777" w:rsidR="0039606C" w:rsidRPr="006B141A" w:rsidRDefault="0039606C" w:rsidP="0039606C">
      <w:pPr>
        <w:pStyle w:val="ListParagraph"/>
        <w:spacing w:before="0" w:after="160" w:line="259" w:lineRule="auto"/>
        <w:ind w:left="1080"/>
        <w:contextualSpacing/>
        <w:jc w:val="left"/>
        <w:rPr>
          <w:rFonts w:cs="Arial"/>
          <w:b/>
          <w:bCs/>
          <w:sz w:val="24"/>
        </w:rPr>
      </w:pPr>
    </w:p>
    <w:p w14:paraId="546DBC0E" w14:textId="77777777" w:rsidR="006D2561" w:rsidRPr="00BF30B8" w:rsidRDefault="006D2561" w:rsidP="006D2561">
      <w:pPr>
        <w:pStyle w:val="ListParagraph"/>
        <w:numPr>
          <w:ilvl w:val="2"/>
          <w:numId w:val="4"/>
        </w:numPr>
        <w:spacing w:before="0" w:after="160" w:line="259" w:lineRule="auto"/>
        <w:contextualSpacing/>
        <w:jc w:val="left"/>
        <w:rPr>
          <w:rFonts w:cs="Arial"/>
          <w:b/>
          <w:bCs/>
          <w:sz w:val="24"/>
        </w:rPr>
      </w:pPr>
      <w:r w:rsidRPr="00BF30B8">
        <w:rPr>
          <w:rFonts w:cs="Arial"/>
          <w:b/>
          <w:bCs/>
          <w:sz w:val="24"/>
        </w:rPr>
        <w:t>Age Range</w:t>
      </w:r>
    </w:p>
    <w:p w14:paraId="10D44C44" w14:textId="77777777" w:rsidR="006D2561" w:rsidRDefault="006D2561" w:rsidP="006D2561">
      <w:pPr>
        <w:rPr>
          <w:rFonts w:ascii="Arial" w:hAnsi="Arial" w:cs="Arial"/>
          <w:sz w:val="24"/>
          <w:szCs w:val="24"/>
        </w:rPr>
      </w:pPr>
      <w:r>
        <w:rPr>
          <w:rFonts w:ascii="Arial" w:hAnsi="Arial" w:cs="Arial"/>
          <w:sz w:val="24"/>
          <w:szCs w:val="24"/>
        </w:rPr>
        <w:t>The service will be available to families with children from birth up to their 18</w:t>
      </w:r>
      <w:r w:rsidRPr="00BF30B8">
        <w:rPr>
          <w:rFonts w:ascii="Arial" w:hAnsi="Arial" w:cs="Arial"/>
          <w:sz w:val="24"/>
          <w:szCs w:val="24"/>
          <w:vertAlign w:val="superscript"/>
        </w:rPr>
        <w:t>th</w:t>
      </w:r>
      <w:r>
        <w:rPr>
          <w:rFonts w:ascii="Arial" w:hAnsi="Arial" w:cs="Arial"/>
          <w:sz w:val="24"/>
          <w:szCs w:val="24"/>
        </w:rPr>
        <w:t xml:space="preserve"> birthday. </w:t>
      </w:r>
    </w:p>
    <w:p w14:paraId="3B7E84C0" w14:textId="77777777" w:rsidR="006D2561" w:rsidRDefault="006D2561" w:rsidP="006D2561">
      <w:pPr>
        <w:rPr>
          <w:rFonts w:ascii="Arial" w:hAnsi="Arial" w:cs="Arial"/>
          <w:sz w:val="24"/>
          <w:szCs w:val="24"/>
        </w:rPr>
      </w:pPr>
      <w:r>
        <w:rPr>
          <w:rFonts w:ascii="Arial" w:hAnsi="Arial" w:cs="Arial"/>
          <w:sz w:val="24"/>
          <w:szCs w:val="24"/>
        </w:rPr>
        <w:t xml:space="preserve">Anecdotal evidence suggests significant numbers of children and young people returning to Children’s Social Care on repeat plans and who are on the Edge of Care are aged 10 or over. The Provider is expected to be able to demonstrate an understanding of the different needs and challenges this may present and the impact this may have on family dynamics and the volunteer / young person relationship. </w:t>
      </w:r>
    </w:p>
    <w:p w14:paraId="7FB78E7E" w14:textId="77777777" w:rsidR="006D2561" w:rsidRPr="006B141A" w:rsidRDefault="006D2561" w:rsidP="006D2561">
      <w:pPr>
        <w:pStyle w:val="ListParagraph"/>
        <w:numPr>
          <w:ilvl w:val="2"/>
          <w:numId w:val="4"/>
        </w:numPr>
        <w:spacing w:before="0" w:after="160" w:line="259" w:lineRule="auto"/>
        <w:contextualSpacing/>
        <w:jc w:val="left"/>
        <w:rPr>
          <w:rFonts w:cs="Arial"/>
          <w:b/>
          <w:bCs/>
          <w:sz w:val="24"/>
        </w:rPr>
      </w:pPr>
      <w:r w:rsidRPr="006B141A">
        <w:rPr>
          <w:rFonts w:cs="Arial"/>
          <w:b/>
          <w:bCs/>
          <w:sz w:val="24"/>
        </w:rPr>
        <w:t>Geographic coverage</w:t>
      </w:r>
    </w:p>
    <w:p w14:paraId="3FE26252" w14:textId="77777777" w:rsidR="006D2561" w:rsidRDefault="006D2561" w:rsidP="006D2561">
      <w:pPr>
        <w:rPr>
          <w:rFonts w:ascii="Arial" w:hAnsi="Arial" w:cs="Arial"/>
          <w:sz w:val="24"/>
          <w:szCs w:val="24"/>
        </w:rPr>
      </w:pPr>
      <w:r>
        <w:rPr>
          <w:rFonts w:ascii="Arial" w:hAnsi="Arial" w:cs="Arial"/>
          <w:sz w:val="24"/>
          <w:szCs w:val="24"/>
        </w:rPr>
        <w:t xml:space="preserve">Families must live within Newcastle. </w:t>
      </w:r>
    </w:p>
    <w:p w14:paraId="6AE2C904" w14:textId="77777777" w:rsidR="006D2561" w:rsidRPr="00407FCB" w:rsidRDefault="006D2561" w:rsidP="006D2561">
      <w:pPr>
        <w:pStyle w:val="ListParagraph"/>
        <w:numPr>
          <w:ilvl w:val="1"/>
          <w:numId w:val="4"/>
        </w:numPr>
        <w:spacing w:before="0" w:after="160" w:line="259" w:lineRule="auto"/>
        <w:contextualSpacing/>
        <w:jc w:val="left"/>
        <w:rPr>
          <w:rFonts w:cs="Arial"/>
          <w:b/>
          <w:bCs/>
          <w:sz w:val="24"/>
        </w:rPr>
      </w:pPr>
      <w:r w:rsidRPr="00407FCB">
        <w:rPr>
          <w:rFonts w:cs="Arial"/>
          <w:b/>
          <w:bCs/>
          <w:sz w:val="24"/>
        </w:rPr>
        <w:t>Transition</w:t>
      </w:r>
    </w:p>
    <w:p w14:paraId="19468781" w14:textId="77777777" w:rsidR="006D2561" w:rsidRDefault="006D2561" w:rsidP="006D2561">
      <w:pPr>
        <w:rPr>
          <w:rFonts w:ascii="Arial" w:hAnsi="Arial" w:cs="Arial"/>
          <w:sz w:val="24"/>
          <w:szCs w:val="24"/>
        </w:rPr>
      </w:pPr>
      <w:proofErr w:type="gramStart"/>
      <w:r>
        <w:rPr>
          <w:rFonts w:ascii="Arial" w:hAnsi="Arial" w:cs="Arial"/>
          <w:sz w:val="24"/>
          <w:szCs w:val="24"/>
        </w:rPr>
        <w:lastRenderedPageBreak/>
        <w:t>In the event that</w:t>
      </w:r>
      <w:proofErr w:type="gramEnd"/>
      <w:r>
        <w:rPr>
          <w:rFonts w:ascii="Arial" w:hAnsi="Arial" w:cs="Arial"/>
          <w:sz w:val="24"/>
          <w:szCs w:val="24"/>
        </w:rPr>
        <w:t xml:space="preserve"> the service is not extended at the end of the contract period, or the Service Provider is unsuccessful in any subsequent re tender, the Service Provider will be expected to work closely and professionally with any subsequent Service Provider to ensure that the best interests of families are protected. </w:t>
      </w:r>
    </w:p>
    <w:p w14:paraId="41C92CD1" w14:textId="77777777" w:rsidR="006D2561" w:rsidRPr="00407FCB" w:rsidRDefault="006D2561" w:rsidP="006D2561">
      <w:pPr>
        <w:pStyle w:val="ListParagraph"/>
        <w:numPr>
          <w:ilvl w:val="0"/>
          <w:numId w:val="4"/>
        </w:numPr>
        <w:spacing w:before="0" w:after="160" w:line="259" w:lineRule="auto"/>
        <w:contextualSpacing/>
        <w:jc w:val="left"/>
        <w:rPr>
          <w:rFonts w:cs="Arial"/>
          <w:b/>
          <w:bCs/>
          <w:sz w:val="28"/>
          <w:szCs w:val="28"/>
        </w:rPr>
      </w:pPr>
      <w:r w:rsidRPr="00407FCB">
        <w:rPr>
          <w:rFonts w:cs="Arial"/>
          <w:b/>
          <w:bCs/>
          <w:sz w:val="28"/>
          <w:szCs w:val="28"/>
        </w:rPr>
        <w:t>Key Service Objectives</w:t>
      </w:r>
    </w:p>
    <w:p w14:paraId="5DC9164E" w14:textId="77777777" w:rsidR="006D2561" w:rsidRPr="000D4410" w:rsidRDefault="006D2561" w:rsidP="006D2561">
      <w:pPr>
        <w:rPr>
          <w:rFonts w:ascii="Arial" w:hAnsi="Arial" w:cs="Arial"/>
          <w:sz w:val="24"/>
          <w:szCs w:val="24"/>
        </w:rPr>
      </w:pPr>
      <w:r>
        <w:rPr>
          <w:rFonts w:ascii="Arial" w:hAnsi="Arial" w:cs="Arial"/>
          <w:sz w:val="24"/>
          <w:szCs w:val="24"/>
        </w:rPr>
        <w:t xml:space="preserve">The overarching objective of the service is to reduce the flow of children into care by strengthening family capacity and preventing family breakdown through the delivery of targeted </w:t>
      </w:r>
      <w:proofErr w:type="gramStart"/>
      <w:r>
        <w:rPr>
          <w:rFonts w:ascii="Arial" w:hAnsi="Arial" w:cs="Arial"/>
          <w:sz w:val="24"/>
          <w:szCs w:val="24"/>
        </w:rPr>
        <w:t>strengths based</w:t>
      </w:r>
      <w:proofErr w:type="gramEnd"/>
      <w:r>
        <w:rPr>
          <w:rFonts w:ascii="Arial" w:hAnsi="Arial" w:cs="Arial"/>
          <w:sz w:val="24"/>
          <w:szCs w:val="24"/>
        </w:rPr>
        <w:t xml:space="preserve"> support. </w:t>
      </w:r>
    </w:p>
    <w:p w14:paraId="06699A03" w14:textId="77777777" w:rsidR="006D2561" w:rsidRDefault="006D2561" w:rsidP="006D2561">
      <w:pPr>
        <w:rPr>
          <w:rFonts w:ascii="Arial" w:hAnsi="Arial" w:cs="Arial"/>
          <w:sz w:val="24"/>
          <w:szCs w:val="24"/>
        </w:rPr>
      </w:pPr>
      <w:r>
        <w:rPr>
          <w:rFonts w:ascii="Arial" w:hAnsi="Arial" w:cs="Arial"/>
          <w:sz w:val="24"/>
          <w:szCs w:val="24"/>
        </w:rPr>
        <w:t>The Provider will be required to meet the following key objectives of the service:</w:t>
      </w:r>
    </w:p>
    <w:p w14:paraId="1C46193E" w14:textId="77777777" w:rsidR="006D2561" w:rsidRDefault="006D2561" w:rsidP="006D2561">
      <w:pPr>
        <w:pStyle w:val="ListParagraph"/>
        <w:numPr>
          <w:ilvl w:val="0"/>
          <w:numId w:val="9"/>
        </w:numPr>
        <w:spacing w:before="0" w:after="160" w:line="259" w:lineRule="auto"/>
        <w:contextualSpacing/>
        <w:jc w:val="left"/>
        <w:rPr>
          <w:rFonts w:cs="Arial"/>
          <w:sz w:val="24"/>
        </w:rPr>
      </w:pPr>
      <w:r>
        <w:rPr>
          <w:rFonts w:cs="Arial"/>
          <w:sz w:val="24"/>
        </w:rPr>
        <w:t>Improved family resilience enabling families to better meet their own needs with less reliance on statutory services.</w:t>
      </w:r>
    </w:p>
    <w:p w14:paraId="4843232F" w14:textId="77777777" w:rsidR="006D2561" w:rsidRPr="000D4410" w:rsidRDefault="006D2561" w:rsidP="006D2561">
      <w:pPr>
        <w:pStyle w:val="ListParagraph"/>
        <w:numPr>
          <w:ilvl w:val="0"/>
          <w:numId w:val="9"/>
        </w:numPr>
        <w:spacing w:before="0" w:after="160" w:line="259" w:lineRule="auto"/>
        <w:contextualSpacing/>
        <w:jc w:val="left"/>
        <w:rPr>
          <w:rStyle w:val="SubtleEmphasis"/>
          <w:rFonts w:cs="Arial"/>
          <w:i w:val="0"/>
          <w:iCs w:val="0"/>
          <w:sz w:val="24"/>
        </w:rPr>
      </w:pPr>
      <w:r>
        <w:rPr>
          <w:rStyle w:val="SubtleEmphasis"/>
          <w:rFonts w:cs="Arial"/>
          <w:sz w:val="24"/>
        </w:rPr>
        <w:t>E</w:t>
      </w:r>
      <w:r w:rsidRPr="000D4410">
        <w:rPr>
          <w:rStyle w:val="SubtleEmphasis"/>
          <w:rFonts w:cs="Arial"/>
          <w:sz w:val="24"/>
        </w:rPr>
        <w:t xml:space="preserve">mpowerment of parents, carers, </w:t>
      </w:r>
      <w:proofErr w:type="gramStart"/>
      <w:r w:rsidRPr="000D4410">
        <w:rPr>
          <w:rStyle w:val="SubtleEmphasis"/>
          <w:rFonts w:cs="Arial"/>
          <w:sz w:val="24"/>
        </w:rPr>
        <w:t>children</w:t>
      </w:r>
      <w:proofErr w:type="gramEnd"/>
      <w:r w:rsidRPr="000D4410">
        <w:rPr>
          <w:rStyle w:val="SubtleEmphasis"/>
          <w:rFonts w:cs="Arial"/>
          <w:sz w:val="24"/>
        </w:rPr>
        <w:t xml:space="preserve"> and young people enhanc</w:t>
      </w:r>
      <w:r>
        <w:rPr>
          <w:rStyle w:val="SubtleEmphasis"/>
          <w:rFonts w:cs="Arial"/>
          <w:sz w:val="24"/>
        </w:rPr>
        <w:t>ing</w:t>
      </w:r>
      <w:r w:rsidRPr="000D4410">
        <w:rPr>
          <w:rStyle w:val="SubtleEmphasis"/>
          <w:rFonts w:cs="Arial"/>
          <w:sz w:val="24"/>
        </w:rPr>
        <w:t xml:space="preserve"> their ability to develop well and achieve success now and in the future. </w:t>
      </w:r>
    </w:p>
    <w:p w14:paraId="52A99CBD" w14:textId="77777777" w:rsidR="006D2561" w:rsidRDefault="006D2561" w:rsidP="006D2561">
      <w:pPr>
        <w:pStyle w:val="ListParagraph"/>
        <w:numPr>
          <w:ilvl w:val="0"/>
          <w:numId w:val="9"/>
        </w:numPr>
        <w:spacing w:before="0" w:after="160" w:line="259" w:lineRule="auto"/>
        <w:contextualSpacing/>
        <w:jc w:val="left"/>
        <w:rPr>
          <w:rStyle w:val="SubtleEmphasis"/>
          <w:rFonts w:cs="Arial"/>
          <w:i w:val="0"/>
          <w:iCs w:val="0"/>
          <w:sz w:val="24"/>
        </w:rPr>
      </w:pPr>
      <w:r w:rsidRPr="000D4410">
        <w:rPr>
          <w:rStyle w:val="SubtleEmphasis"/>
          <w:rFonts w:cs="Arial"/>
          <w:sz w:val="24"/>
        </w:rPr>
        <w:t xml:space="preserve">A prevention of the escalation of need </w:t>
      </w:r>
      <w:r>
        <w:rPr>
          <w:rStyle w:val="SubtleEmphasis"/>
          <w:rFonts w:cs="Arial"/>
          <w:sz w:val="24"/>
        </w:rPr>
        <w:t xml:space="preserve">and the stabilisation of family circumstances </w:t>
      </w:r>
      <w:r w:rsidRPr="000D4410">
        <w:rPr>
          <w:rStyle w:val="SubtleEmphasis"/>
          <w:rFonts w:cs="Arial"/>
          <w:sz w:val="24"/>
        </w:rPr>
        <w:t xml:space="preserve">reducing the numbers requiring statutory intervention. </w:t>
      </w:r>
    </w:p>
    <w:p w14:paraId="4FEED042" w14:textId="77777777" w:rsidR="006D2561" w:rsidRPr="0096303F" w:rsidRDefault="006D2561" w:rsidP="006D2561">
      <w:pPr>
        <w:pStyle w:val="ListParagraph"/>
        <w:rPr>
          <w:rStyle w:val="SubtleEmphasis"/>
          <w:rFonts w:cs="Arial"/>
          <w:i w:val="0"/>
          <w:iCs w:val="0"/>
          <w:sz w:val="24"/>
        </w:rPr>
      </w:pPr>
    </w:p>
    <w:p w14:paraId="40624E55" w14:textId="77777777" w:rsidR="00827D29" w:rsidRDefault="00827D29" w:rsidP="00827D29">
      <w:pPr>
        <w:ind w:left="360"/>
        <w:rPr>
          <w:rFonts w:ascii="Arial" w:hAnsi="Arial" w:cs="Arial"/>
          <w:b/>
          <w:bCs/>
          <w:sz w:val="24"/>
          <w:szCs w:val="24"/>
        </w:rPr>
      </w:pPr>
      <w:r>
        <w:rPr>
          <w:rFonts w:ascii="Arial" w:hAnsi="Arial" w:cs="Arial"/>
          <w:b/>
          <w:bCs/>
          <w:sz w:val="24"/>
          <w:szCs w:val="24"/>
        </w:rPr>
        <w:t>4.1 Service Delivery Requirements</w:t>
      </w:r>
    </w:p>
    <w:p w14:paraId="1663E1A2" w14:textId="77777777" w:rsidR="00827D29" w:rsidRDefault="00827D29" w:rsidP="00827D29">
      <w:pPr>
        <w:rPr>
          <w:rFonts w:ascii="Arial" w:hAnsi="Arial" w:cs="Arial"/>
          <w:sz w:val="24"/>
          <w:szCs w:val="24"/>
        </w:rPr>
      </w:pPr>
      <w:r>
        <w:rPr>
          <w:rFonts w:ascii="Arial" w:hAnsi="Arial" w:cs="Arial"/>
          <w:sz w:val="24"/>
          <w:szCs w:val="24"/>
        </w:rPr>
        <w:t xml:space="preserve">The Provider must have capacity to support 40 families per year. A family counts as a single referral regardless of the number of children involved. There is no minimum length of involvement. If a family receive any </w:t>
      </w:r>
      <w:proofErr w:type="gramStart"/>
      <w:r>
        <w:rPr>
          <w:rFonts w:ascii="Arial" w:hAnsi="Arial" w:cs="Arial"/>
          <w:sz w:val="24"/>
          <w:szCs w:val="24"/>
        </w:rPr>
        <w:t>support</w:t>
      </w:r>
      <w:proofErr w:type="gramEnd"/>
      <w:r>
        <w:rPr>
          <w:rFonts w:ascii="Arial" w:hAnsi="Arial" w:cs="Arial"/>
          <w:sz w:val="24"/>
          <w:szCs w:val="24"/>
        </w:rPr>
        <w:t xml:space="preserve"> it will be counted as one of the commissioned places. However, if a family meet the matched volunteer and then decide not to engage this will not be counted as support.</w:t>
      </w:r>
    </w:p>
    <w:p w14:paraId="10D3B3A9" w14:textId="77777777" w:rsidR="00827D29" w:rsidRDefault="00827D29" w:rsidP="00827D29">
      <w:pPr>
        <w:rPr>
          <w:rFonts w:ascii="Arial" w:hAnsi="Arial" w:cs="Arial"/>
          <w:sz w:val="24"/>
          <w:szCs w:val="24"/>
        </w:rPr>
      </w:pPr>
      <w:r>
        <w:rPr>
          <w:rFonts w:ascii="Arial" w:hAnsi="Arial" w:cs="Arial"/>
          <w:sz w:val="24"/>
          <w:szCs w:val="24"/>
        </w:rPr>
        <w:t>The Provider must ensure that:</w:t>
      </w:r>
    </w:p>
    <w:p w14:paraId="24A00987" w14:textId="77777777" w:rsidR="00827D29" w:rsidRDefault="00827D29" w:rsidP="00827D29">
      <w:pPr>
        <w:pStyle w:val="ListParagraph"/>
        <w:numPr>
          <w:ilvl w:val="0"/>
          <w:numId w:val="26"/>
        </w:numPr>
        <w:spacing w:before="0" w:line="252" w:lineRule="auto"/>
        <w:contextualSpacing/>
        <w:jc w:val="left"/>
        <w:rPr>
          <w:rFonts w:cs="Arial"/>
          <w:sz w:val="24"/>
        </w:rPr>
      </w:pPr>
      <w:r>
        <w:rPr>
          <w:sz w:val="24"/>
        </w:rPr>
        <w:t xml:space="preserve">Families are contacted within 2 days of the referral being made. </w:t>
      </w:r>
    </w:p>
    <w:p w14:paraId="2A9A3D30" w14:textId="43832F9B" w:rsidR="00827D29" w:rsidRDefault="00827D29" w:rsidP="00827D29">
      <w:pPr>
        <w:pStyle w:val="ListParagraph"/>
        <w:numPr>
          <w:ilvl w:val="0"/>
          <w:numId w:val="26"/>
        </w:numPr>
        <w:spacing w:before="0" w:line="252" w:lineRule="auto"/>
        <w:contextualSpacing/>
        <w:jc w:val="left"/>
        <w:rPr>
          <w:sz w:val="24"/>
        </w:rPr>
      </w:pPr>
      <w:r>
        <w:rPr>
          <w:sz w:val="24"/>
        </w:rPr>
        <w:t xml:space="preserve">Families are matched to a volunteer mentor or volunteer host within 4 weeks of referral. </w:t>
      </w:r>
    </w:p>
    <w:p w14:paraId="7A2A164D"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Contact is maintained with the family / young person throughout the matching process. </w:t>
      </w:r>
    </w:p>
    <w:p w14:paraId="3BA68D32"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In cases of emergency referrals, to respond to the </w:t>
      </w:r>
      <w:r w:rsidRPr="00827D29">
        <w:rPr>
          <w:color w:val="000000" w:themeColor="text1"/>
          <w:sz w:val="24"/>
        </w:rPr>
        <w:t>worker</w:t>
      </w:r>
      <w:r>
        <w:rPr>
          <w:sz w:val="24"/>
        </w:rPr>
        <w:t xml:space="preserve"> as soon as possible to discuss the possibility of same day support.</w:t>
      </w:r>
    </w:p>
    <w:p w14:paraId="7F838F80" w14:textId="77777777" w:rsidR="00827D29" w:rsidRDefault="00827D29" w:rsidP="00827D29">
      <w:pPr>
        <w:pStyle w:val="ListParagraph"/>
        <w:numPr>
          <w:ilvl w:val="0"/>
          <w:numId w:val="26"/>
        </w:numPr>
        <w:spacing w:before="0" w:line="252" w:lineRule="auto"/>
        <w:contextualSpacing/>
        <w:jc w:val="left"/>
        <w:rPr>
          <w:sz w:val="24"/>
        </w:rPr>
      </w:pPr>
      <w:r>
        <w:rPr>
          <w:sz w:val="24"/>
        </w:rPr>
        <w:t>A staff structure is in place to fulfil case management responsibilities.</w:t>
      </w:r>
    </w:p>
    <w:p w14:paraId="7525279E"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A staff structure is in place to develop, support and line manage a growing base of volunteers including fortnightly check ins and regular scheduled reviews. </w:t>
      </w:r>
    </w:p>
    <w:p w14:paraId="2D6DDDFF"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The capacity of the volunteer resource is maintained and actively developed to support the effective and efficient delivery of services. </w:t>
      </w:r>
    </w:p>
    <w:p w14:paraId="6AEA5461"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Senior staff are available to embed the service within existing Edge of Care services by attending briefings, Management meetings, Team meetings and by being present ‘on the floor’ alongside social work teams approximately once a month. </w:t>
      </w:r>
    </w:p>
    <w:p w14:paraId="3AB3F7C9"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Appropriate staff are available to give biannual briefings to Social Work Team Managers and managers within </w:t>
      </w:r>
      <w:r w:rsidRPr="00827D29">
        <w:rPr>
          <w:color w:val="000000" w:themeColor="text1"/>
          <w:sz w:val="24"/>
        </w:rPr>
        <w:t>Early Help and Community Offer</w:t>
      </w:r>
      <w:r>
        <w:rPr>
          <w:color w:val="FF0000"/>
          <w:sz w:val="24"/>
        </w:rPr>
        <w:t>.</w:t>
      </w:r>
    </w:p>
    <w:p w14:paraId="2535BF40" w14:textId="77777777" w:rsidR="00827D29" w:rsidRDefault="00827D29" w:rsidP="00827D29">
      <w:pPr>
        <w:pStyle w:val="ListParagraph"/>
        <w:numPr>
          <w:ilvl w:val="0"/>
          <w:numId w:val="26"/>
        </w:numPr>
        <w:spacing w:before="0" w:line="252" w:lineRule="auto"/>
        <w:contextualSpacing/>
        <w:jc w:val="left"/>
        <w:rPr>
          <w:sz w:val="24"/>
        </w:rPr>
      </w:pPr>
      <w:r>
        <w:rPr>
          <w:sz w:val="24"/>
        </w:rPr>
        <w:lastRenderedPageBreak/>
        <w:t xml:space="preserve">Staff with case management responsibilities are available to attend care planning and review meetings where appropriate. </w:t>
      </w:r>
    </w:p>
    <w:p w14:paraId="19F6BCF0"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Electronic records of all families accessing the service are maintained together with baseline assessments and evidence of impact. </w:t>
      </w:r>
    </w:p>
    <w:p w14:paraId="29BB0FFE" w14:textId="77777777" w:rsidR="00827D29" w:rsidRDefault="00827D29" w:rsidP="00827D29">
      <w:pPr>
        <w:pStyle w:val="ListParagraph"/>
        <w:numPr>
          <w:ilvl w:val="0"/>
          <w:numId w:val="26"/>
        </w:numPr>
        <w:spacing w:before="0" w:line="252" w:lineRule="auto"/>
        <w:contextualSpacing/>
        <w:jc w:val="left"/>
        <w:rPr>
          <w:sz w:val="24"/>
        </w:rPr>
      </w:pPr>
      <w:r>
        <w:rPr>
          <w:sz w:val="24"/>
        </w:rPr>
        <w:t xml:space="preserve">The service is efficiently and effectively managed including appropriate policies and procedures, effective governance, </w:t>
      </w:r>
      <w:proofErr w:type="gramStart"/>
      <w:r>
        <w:rPr>
          <w:sz w:val="24"/>
        </w:rPr>
        <w:t>leadership</w:t>
      </w:r>
      <w:proofErr w:type="gramEnd"/>
      <w:r>
        <w:rPr>
          <w:sz w:val="24"/>
        </w:rPr>
        <w:t xml:space="preserve"> and management and with appropriate performance management systems in place. </w:t>
      </w:r>
    </w:p>
    <w:p w14:paraId="41C0B91E" w14:textId="77777777" w:rsidR="006D2561" w:rsidRDefault="006D2561" w:rsidP="006D2561">
      <w:pPr>
        <w:pStyle w:val="ListParagraph"/>
        <w:rPr>
          <w:rFonts w:cs="Arial"/>
          <w:sz w:val="24"/>
        </w:rPr>
      </w:pPr>
    </w:p>
    <w:p w14:paraId="198A9263" w14:textId="77777777" w:rsidR="006D2561" w:rsidRDefault="006D2561" w:rsidP="006D2561">
      <w:pPr>
        <w:pStyle w:val="ListParagraph"/>
        <w:rPr>
          <w:rFonts w:cs="Arial"/>
          <w:sz w:val="24"/>
        </w:rPr>
      </w:pPr>
    </w:p>
    <w:p w14:paraId="741E9550" w14:textId="77777777" w:rsidR="006D2561" w:rsidRPr="00407FCB" w:rsidRDefault="006D2561" w:rsidP="006D2561">
      <w:pPr>
        <w:pStyle w:val="ListParagraph"/>
        <w:numPr>
          <w:ilvl w:val="1"/>
          <w:numId w:val="4"/>
        </w:numPr>
        <w:spacing w:before="0" w:after="160" w:line="259" w:lineRule="auto"/>
        <w:contextualSpacing/>
        <w:jc w:val="left"/>
        <w:rPr>
          <w:rFonts w:cs="Arial"/>
          <w:b/>
          <w:bCs/>
          <w:sz w:val="24"/>
        </w:rPr>
      </w:pPr>
      <w:r w:rsidRPr="00407FCB">
        <w:rPr>
          <w:rFonts w:cs="Arial"/>
          <w:b/>
          <w:bCs/>
          <w:sz w:val="24"/>
        </w:rPr>
        <w:t>Expected Length of Involvement</w:t>
      </w:r>
    </w:p>
    <w:p w14:paraId="5453047D" w14:textId="77777777" w:rsidR="006D2561" w:rsidRPr="00BF1B0B" w:rsidRDefault="006D2561" w:rsidP="006D2561">
      <w:pPr>
        <w:rPr>
          <w:rFonts w:ascii="Arial" w:hAnsi="Arial" w:cs="Arial"/>
          <w:sz w:val="24"/>
          <w:szCs w:val="24"/>
        </w:rPr>
      </w:pPr>
      <w:r>
        <w:rPr>
          <w:rFonts w:ascii="Arial" w:hAnsi="Arial" w:cs="Arial"/>
          <w:sz w:val="24"/>
          <w:szCs w:val="24"/>
        </w:rPr>
        <w:t xml:space="preserve">Based on learning from MST and MST-CAN there is an expectation that volunteers will predominantly support parents and carers using an outcome focussed, </w:t>
      </w:r>
      <w:proofErr w:type="gramStart"/>
      <w:r>
        <w:rPr>
          <w:rFonts w:ascii="Arial" w:hAnsi="Arial" w:cs="Arial"/>
          <w:sz w:val="24"/>
          <w:szCs w:val="24"/>
        </w:rPr>
        <w:t>strength based</w:t>
      </w:r>
      <w:proofErr w:type="gramEnd"/>
      <w:r>
        <w:rPr>
          <w:rFonts w:ascii="Arial" w:hAnsi="Arial" w:cs="Arial"/>
          <w:sz w:val="24"/>
          <w:szCs w:val="24"/>
        </w:rPr>
        <w:t xml:space="preserve"> approach with measurable aims and objectives aligned to wider care plans and with involvement designed to build capacity not dependency. To this end volunteers will be expected to work with an exit / transition strategy in mind. The average length of involvement with a family is expected to be between 6-9 months. </w:t>
      </w:r>
    </w:p>
    <w:p w14:paraId="0FE014F1" w14:textId="77777777" w:rsidR="006D2561" w:rsidRPr="00E80D00" w:rsidRDefault="006D2561" w:rsidP="006D2561">
      <w:pPr>
        <w:pStyle w:val="ListParagraph"/>
        <w:rPr>
          <w:rFonts w:cs="Arial"/>
          <w:sz w:val="24"/>
        </w:rPr>
      </w:pPr>
    </w:p>
    <w:p w14:paraId="229019C0" w14:textId="77777777" w:rsidR="006D2561" w:rsidRPr="00407FCB" w:rsidRDefault="006D2561" w:rsidP="006D2561">
      <w:pPr>
        <w:rPr>
          <w:rFonts w:ascii="Arial" w:hAnsi="Arial" w:cs="Arial"/>
          <w:b/>
          <w:bCs/>
          <w:sz w:val="28"/>
          <w:szCs w:val="28"/>
        </w:rPr>
      </w:pPr>
      <w:r w:rsidRPr="00407FCB">
        <w:rPr>
          <w:rFonts w:ascii="Arial" w:hAnsi="Arial" w:cs="Arial"/>
          <w:b/>
          <w:bCs/>
          <w:sz w:val="28"/>
          <w:szCs w:val="28"/>
        </w:rPr>
        <w:t>5</w:t>
      </w:r>
      <w:r>
        <w:rPr>
          <w:rFonts w:ascii="Arial" w:hAnsi="Arial" w:cs="Arial"/>
          <w:b/>
          <w:bCs/>
          <w:sz w:val="28"/>
          <w:szCs w:val="28"/>
        </w:rPr>
        <w:t>.</w:t>
      </w:r>
      <w:r w:rsidRPr="00407FCB">
        <w:rPr>
          <w:rFonts w:ascii="Arial" w:hAnsi="Arial" w:cs="Arial"/>
          <w:b/>
          <w:bCs/>
          <w:sz w:val="28"/>
          <w:szCs w:val="28"/>
        </w:rPr>
        <w:t xml:space="preserve"> Management and Staffing Arrangements </w:t>
      </w:r>
    </w:p>
    <w:p w14:paraId="0D389712" w14:textId="77777777" w:rsidR="006D2561" w:rsidRDefault="006D2561" w:rsidP="006D2561">
      <w:pPr>
        <w:rPr>
          <w:rFonts w:ascii="Arial" w:hAnsi="Arial" w:cs="Arial"/>
          <w:sz w:val="24"/>
          <w:szCs w:val="24"/>
        </w:rPr>
      </w:pPr>
      <w:r>
        <w:rPr>
          <w:rFonts w:ascii="Arial" w:hAnsi="Arial" w:cs="Arial"/>
          <w:sz w:val="24"/>
          <w:szCs w:val="24"/>
        </w:rPr>
        <w:t xml:space="preserve">The Service Provider will be responsible for ensuring the provision of appropriate leadership and management staff and volunteers to fulfil the requirements of the contract including undertaking in-house case auditing, </w:t>
      </w:r>
      <w:proofErr w:type="gramStart"/>
      <w:r>
        <w:rPr>
          <w:rFonts w:ascii="Arial" w:hAnsi="Arial" w:cs="Arial"/>
          <w:sz w:val="24"/>
          <w:szCs w:val="24"/>
        </w:rPr>
        <w:t>quality</w:t>
      </w:r>
      <w:proofErr w:type="gramEnd"/>
      <w:r>
        <w:rPr>
          <w:rFonts w:ascii="Arial" w:hAnsi="Arial" w:cs="Arial"/>
          <w:sz w:val="24"/>
          <w:szCs w:val="24"/>
        </w:rPr>
        <w:t xml:space="preserve"> and risk assurance processes. </w:t>
      </w:r>
    </w:p>
    <w:p w14:paraId="4F08497B" w14:textId="77777777" w:rsidR="006D2561" w:rsidRDefault="006D2561" w:rsidP="006D2561">
      <w:pPr>
        <w:rPr>
          <w:rFonts w:ascii="Arial" w:hAnsi="Arial" w:cs="Arial"/>
          <w:b/>
          <w:bCs/>
          <w:sz w:val="24"/>
          <w:szCs w:val="24"/>
        </w:rPr>
      </w:pPr>
      <w:r w:rsidRPr="00341882">
        <w:rPr>
          <w:rFonts w:ascii="Arial" w:hAnsi="Arial" w:cs="Arial"/>
          <w:b/>
          <w:bCs/>
          <w:sz w:val="24"/>
          <w:szCs w:val="24"/>
        </w:rPr>
        <w:t>5.1</w:t>
      </w:r>
      <w:r>
        <w:rPr>
          <w:rFonts w:ascii="Arial" w:hAnsi="Arial" w:cs="Arial"/>
          <w:b/>
          <w:bCs/>
          <w:sz w:val="24"/>
          <w:szCs w:val="24"/>
        </w:rPr>
        <w:t xml:space="preserve"> </w:t>
      </w:r>
      <w:r w:rsidRPr="00341882">
        <w:rPr>
          <w:rFonts w:ascii="Arial" w:hAnsi="Arial" w:cs="Arial"/>
          <w:b/>
          <w:bCs/>
          <w:sz w:val="24"/>
          <w:szCs w:val="24"/>
        </w:rPr>
        <w:t>Volunt</w:t>
      </w:r>
      <w:r>
        <w:rPr>
          <w:rFonts w:ascii="Arial" w:hAnsi="Arial" w:cs="Arial"/>
          <w:b/>
          <w:bCs/>
          <w:sz w:val="24"/>
          <w:szCs w:val="24"/>
        </w:rPr>
        <w:t>e</w:t>
      </w:r>
      <w:r w:rsidRPr="00341882">
        <w:rPr>
          <w:rFonts w:ascii="Arial" w:hAnsi="Arial" w:cs="Arial"/>
          <w:b/>
          <w:bCs/>
          <w:sz w:val="24"/>
          <w:szCs w:val="24"/>
        </w:rPr>
        <w:t>ers</w:t>
      </w:r>
    </w:p>
    <w:p w14:paraId="0BF7D984" w14:textId="77777777" w:rsidR="006D2561" w:rsidRDefault="006D2561" w:rsidP="006D2561">
      <w:pPr>
        <w:rPr>
          <w:rFonts w:ascii="Arial" w:hAnsi="Arial" w:cs="Arial"/>
          <w:sz w:val="24"/>
          <w:szCs w:val="24"/>
        </w:rPr>
      </w:pPr>
      <w:r>
        <w:rPr>
          <w:rFonts w:ascii="Arial" w:hAnsi="Arial" w:cs="Arial"/>
          <w:sz w:val="24"/>
          <w:szCs w:val="24"/>
        </w:rPr>
        <w:t xml:space="preserve">In delivering Hosting and Support for Children on the Edge of Care the Provider will be required to recruit, </w:t>
      </w:r>
      <w:proofErr w:type="gramStart"/>
      <w:r>
        <w:rPr>
          <w:rFonts w:ascii="Arial" w:hAnsi="Arial" w:cs="Arial"/>
          <w:sz w:val="24"/>
          <w:szCs w:val="24"/>
        </w:rPr>
        <w:t>train</w:t>
      </w:r>
      <w:proofErr w:type="gramEnd"/>
      <w:r>
        <w:rPr>
          <w:rFonts w:ascii="Arial" w:hAnsi="Arial" w:cs="Arial"/>
          <w:sz w:val="24"/>
          <w:szCs w:val="24"/>
        </w:rPr>
        <w:t xml:space="preserve"> and provide supervision to Volunteer Host Families and Volunteer Mentors. The Provider will: </w:t>
      </w:r>
    </w:p>
    <w:p w14:paraId="3E604AA9" w14:textId="77777777" w:rsidR="006D2561" w:rsidRDefault="006D2561" w:rsidP="006D2561">
      <w:pPr>
        <w:pStyle w:val="ListParagraph"/>
        <w:numPr>
          <w:ilvl w:val="0"/>
          <w:numId w:val="11"/>
        </w:numPr>
        <w:spacing w:before="0" w:after="160" w:line="259" w:lineRule="auto"/>
        <w:contextualSpacing/>
        <w:jc w:val="left"/>
        <w:rPr>
          <w:rFonts w:cs="Arial"/>
          <w:sz w:val="24"/>
        </w:rPr>
      </w:pPr>
      <w:r>
        <w:rPr>
          <w:rFonts w:cs="Arial"/>
          <w:sz w:val="24"/>
        </w:rPr>
        <w:t xml:space="preserve">Recruit and develop a sufficient base of Volunteer Host Families and Volunteer Mentors within the Newcastle area adhering to safer recruitment principles and including a home assessment for Host Families. </w:t>
      </w:r>
    </w:p>
    <w:p w14:paraId="0F1D0798" w14:textId="77777777" w:rsidR="006D2561" w:rsidRDefault="006D2561" w:rsidP="006D2561">
      <w:pPr>
        <w:pStyle w:val="ListParagraph"/>
        <w:numPr>
          <w:ilvl w:val="0"/>
          <w:numId w:val="11"/>
        </w:numPr>
        <w:spacing w:before="0" w:after="160" w:line="259" w:lineRule="auto"/>
        <w:contextualSpacing/>
        <w:jc w:val="left"/>
        <w:rPr>
          <w:rFonts w:cs="Arial"/>
          <w:sz w:val="24"/>
        </w:rPr>
      </w:pPr>
      <w:r>
        <w:rPr>
          <w:rFonts w:cs="Arial"/>
          <w:sz w:val="24"/>
        </w:rPr>
        <w:t>Complete appropriate Disclosure and Barring Service (DBS) checks.</w:t>
      </w:r>
    </w:p>
    <w:p w14:paraId="67B90FA8" w14:textId="77777777" w:rsidR="006D2561" w:rsidRDefault="006D2561" w:rsidP="006D2561">
      <w:pPr>
        <w:pStyle w:val="ListParagraph"/>
        <w:numPr>
          <w:ilvl w:val="0"/>
          <w:numId w:val="11"/>
        </w:numPr>
        <w:spacing w:before="0" w:after="160" w:line="259" w:lineRule="auto"/>
        <w:contextualSpacing/>
        <w:jc w:val="left"/>
        <w:rPr>
          <w:rFonts w:cs="Arial"/>
          <w:sz w:val="24"/>
        </w:rPr>
      </w:pPr>
      <w:r>
        <w:rPr>
          <w:rFonts w:cs="Arial"/>
          <w:sz w:val="24"/>
        </w:rPr>
        <w:t xml:space="preserve">Deliver accredited core training and provide ongoing support and supervision for volunteers. Essential components of the core training are: </w:t>
      </w:r>
    </w:p>
    <w:p w14:paraId="419A9E23" w14:textId="77777777" w:rsidR="006D2561" w:rsidRPr="001951D7" w:rsidRDefault="006D2561" w:rsidP="006D2561">
      <w:pPr>
        <w:pStyle w:val="ListParagraph"/>
        <w:numPr>
          <w:ilvl w:val="0"/>
          <w:numId w:val="12"/>
        </w:numPr>
        <w:spacing w:before="0" w:after="160" w:line="259" w:lineRule="auto"/>
        <w:contextualSpacing/>
        <w:jc w:val="left"/>
        <w:rPr>
          <w:rFonts w:cs="Arial"/>
          <w:sz w:val="24"/>
        </w:rPr>
      </w:pPr>
      <w:r>
        <w:rPr>
          <w:rFonts w:cs="Arial"/>
          <w:sz w:val="24"/>
        </w:rPr>
        <w:t>Child Protection and Safeguarding</w:t>
      </w:r>
    </w:p>
    <w:p w14:paraId="63B17317"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Confidentiality and Boundaries</w:t>
      </w:r>
    </w:p>
    <w:p w14:paraId="2999130C"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Reporting and Recording</w:t>
      </w:r>
    </w:p>
    <w:p w14:paraId="707C7718"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UK GDPR and Data Protection</w:t>
      </w:r>
    </w:p>
    <w:p w14:paraId="71F1B559"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Interpersonal Skills and Effective Communication</w:t>
      </w:r>
    </w:p>
    <w:p w14:paraId="60C70B3F"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Child Development</w:t>
      </w:r>
    </w:p>
    <w:p w14:paraId="4F0749BA"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Equality and Diversity</w:t>
      </w:r>
    </w:p>
    <w:p w14:paraId="65A4363D"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Health and Safety</w:t>
      </w:r>
    </w:p>
    <w:p w14:paraId="67C1C1E9" w14:textId="77777777" w:rsidR="006D2561" w:rsidRDefault="006D2561" w:rsidP="006D2561">
      <w:pPr>
        <w:pStyle w:val="ListParagraph"/>
        <w:numPr>
          <w:ilvl w:val="0"/>
          <w:numId w:val="12"/>
        </w:numPr>
        <w:spacing w:before="0" w:after="160" w:line="259" w:lineRule="auto"/>
        <w:contextualSpacing/>
        <w:jc w:val="left"/>
        <w:rPr>
          <w:rFonts w:cs="Arial"/>
          <w:sz w:val="24"/>
        </w:rPr>
      </w:pPr>
      <w:r>
        <w:rPr>
          <w:rFonts w:cs="Arial"/>
          <w:sz w:val="24"/>
        </w:rPr>
        <w:t>Lone Working</w:t>
      </w:r>
    </w:p>
    <w:p w14:paraId="0F38FC3C" w14:textId="77777777" w:rsidR="006D2561" w:rsidRPr="003D31C1" w:rsidRDefault="006D2561" w:rsidP="006D2561">
      <w:pPr>
        <w:pStyle w:val="ListParagraph"/>
        <w:numPr>
          <w:ilvl w:val="0"/>
          <w:numId w:val="12"/>
        </w:numPr>
        <w:spacing w:before="0" w:after="160" w:line="259" w:lineRule="auto"/>
        <w:contextualSpacing/>
        <w:jc w:val="left"/>
        <w:rPr>
          <w:rFonts w:cs="Arial"/>
          <w:sz w:val="24"/>
        </w:rPr>
      </w:pPr>
      <w:r w:rsidRPr="003D31C1">
        <w:rPr>
          <w:rFonts w:cs="Arial"/>
          <w:sz w:val="24"/>
        </w:rPr>
        <w:lastRenderedPageBreak/>
        <w:t>Trauma Informed Care</w:t>
      </w:r>
    </w:p>
    <w:p w14:paraId="1831558D" w14:textId="77777777" w:rsidR="006D2561" w:rsidRDefault="006D2561" w:rsidP="006D2561">
      <w:pPr>
        <w:pStyle w:val="ListParagraph"/>
        <w:numPr>
          <w:ilvl w:val="0"/>
          <w:numId w:val="12"/>
        </w:numPr>
        <w:spacing w:before="0" w:after="160" w:line="259" w:lineRule="auto"/>
        <w:contextualSpacing/>
        <w:jc w:val="left"/>
        <w:rPr>
          <w:rFonts w:cs="Arial"/>
          <w:sz w:val="24"/>
        </w:rPr>
      </w:pPr>
      <w:r w:rsidRPr="003D31C1">
        <w:rPr>
          <w:rFonts w:cs="Arial"/>
          <w:sz w:val="24"/>
        </w:rPr>
        <w:t>Relational and Restorative Practice</w:t>
      </w:r>
    </w:p>
    <w:p w14:paraId="37ABCE33" w14:textId="77777777" w:rsidR="006D2561" w:rsidRPr="0013608F" w:rsidRDefault="006D2561" w:rsidP="006D2561">
      <w:pPr>
        <w:rPr>
          <w:rFonts w:ascii="Arial" w:hAnsi="Arial" w:cs="Arial"/>
          <w:b/>
          <w:bCs/>
          <w:sz w:val="24"/>
          <w:szCs w:val="24"/>
        </w:rPr>
      </w:pPr>
      <w:r w:rsidRPr="0013608F">
        <w:rPr>
          <w:rFonts w:ascii="Arial" w:hAnsi="Arial" w:cs="Arial"/>
          <w:b/>
          <w:bCs/>
          <w:sz w:val="24"/>
          <w:szCs w:val="24"/>
        </w:rPr>
        <w:t>5.</w:t>
      </w:r>
      <w:r>
        <w:rPr>
          <w:rFonts w:ascii="Arial" w:hAnsi="Arial" w:cs="Arial"/>
          <w:b/>
          <w:bCs/>
          <w:sz w:val="24"/>
          <w:szCs w:val="24"/>
        </w:rPr>
        <w:t>2</w:t>
      </w:r>
      <w:r w:rsidRPr="0013608F">
        <w:rPr>
          <w:rFonts w:ascii="Arial" w:hAnsi="Arial" w:cs="Arial"/>
          <w:b/>
          <w:bCs/>
          <w:sz w:val="24"/>
          <w:szCs w:val="24"/>
        </w:rPr>
        <w:t xml:space="preserve"> Support and Supervision</w:t>
      </w:r>
    </w:p>
    <w:p w14:paraId="55125B69" w14:textId="77777777" w:rsidR="006D2561" w:rsidRDefault="006D2561" w:rsidP="006D2561">
      <w:pPr>
        <w:rPr>
          <w:rFonts w:ascii="Arial" w:hAnsi="Arial" w:cs="Arial"/>
          <w:sz w:val="24"/>
          <w:szCs w:val="24"/>
        </w:rPr>
      </w:pPr>
      <w:r>
        <w:rPr>
          <w:rFonts w:ascii="Arial" w:hAnsi="Arial" w:cs="Arial"/>
          <w:sz w:val="24"/>
          <w:szCs w:val="24"/>
        </w:rPr>
        <w:t xml:space="preserve">The Provider is required to: </w:t>
      </w:r>
    </w:p>
    <w:p w14:paraId="3C499FAA" w14:textId="77777777" w:rsidR="006D2561" w:rsidRDefault="006D2561" w:rsidP="006D2561">
      <w:pPr>
        <w:pStyle w:val="ListParagraph"/>
        <w:numPr>
          <w:ilvl w:val="0"/>
          <w:numId w:val="16"/>
        </w:numPr>
        <w:spacing w:before="0" w:after="160" w:line="259" w:lineRule="auto"/>
        <w:contextualSpacing/>
        <w:jc w:val="left"/>
        <w:rPr>
          <w:rFonts w:cs="Arial"/>
          <w:sz w:val="24"/>
        </w:rPr>
      </w:pPr>
      <w:r>
        <w:rPr>
          <w:rFonts w:cs="Arial"/>
          <w:sz w:val="24"/>
        </w:rPr>
        <w:t>Evidence a lone working protocol</w:t>
      </w:r>
    </w:p>
    <w:p w14:paraId="6F7F1266" w14:textId="77777777" w:rsidR="006D2561" w:rsidRDefault="006D2561" w:rsidP="006D2561">
      <w:pPr>
        <w:pStyle w:val="ListParagraph"/>
        <w:numPr>
          <w:ilvl w:val="0"/>
          <w:numId w:val="16"/>
        </w:numPr>
        <w:spacing w:before="0" w:after="160" w:line="259" w:lineRule="auto"/>
        <w:contextualSpacing/>
        <w:jc w:val="left"/>
        <w:rPr>
          <w:rFonts w:cs="Arial"/>
          <w:sz w:val="24"/>
        </w:rPr>
      </w:pPr>
      <w:r>
        <w:rPr>
          <w:rFonts w:cs="Arial"/>
          <w:sz w:val="24"/>
        </w:rPr>
        <w:t>Provide reflective individual and group supervision to all active volunteer Mentors and Host Families</w:t>
      </w:r>
    </w:p>
    <w:p w14:paraId="78F1C47E" w14:textId="77777777" w:rsidR="006D2561" w:rsidRDefault="006D2561" w:rsidP="006D2561">
      <w:pPr>
        <w:pStyle w:val="ListParagraph"/>
        <w:numPr>
          <w:ilvl w:val="0"/>
          <w:numId w:val="16"/>
        </w:numPr>
        <w:spacing w:before="0" w:after="160" w:line="259" w:lineRule="auto"/>
        <w:contextualSpacing/>
        <w:jc w:val="left"/>
        <w:rPr>
          <w:rFonts w:cs="Arial"/>
          <w:sz w:val="24"/>
        </w:rPr>
      </w:pPr>
      <w:r>
        <w:rPr>
          <w:rFonts w:cs="Arial"/>
          <w:sz w:val="24"/>
        </w:rPr>
        <w:t xml:space="preserve">Ensure that volunteers’ records and personal information is kept securely. </w:t>
      </w:r>
    </w:p>
    <w:p w14:paraId="6E0C1646" w14:textId="77777777" w:rsidR="006D2561" w:rsidRDefault="006D2561" w:rsidP="006D2561">
      <w:pPr>
        <w:pStyle w:val="ListParagraph"/>
        <w:numPr>
          <w:ilvl w:val="0"/>
          <w:numId w:val="16"/>
        </w:numPr>
        <w:spacing w:before="0" w:after="160" w:line="259" w:lineRule="auto"/>
        <w:contextualSpacing/>
        <w:jc w:val="left"/>
        <w:rPr>
          <w:rFonts w:cs="Arial"/>
          <w:sz w:val="24"/>
        </w:rPr>
      </w:pPr>
      <w:r>
        <w:rPr>
          <w:rFonts w:cs="Arial"/>
          <w:sz w:val="24"/>
        </w:rPr>
        <w:t xml:space="preserve">Put in place opportunities to review and celebrate the contribution of volunteers. </w:t>
      </w:r>
    </w:p>
    <w:p w14:paraId="60BF690C" w14:textId="77777777" w:rsidR="006D2561" w:rsidRDefault="006D2561" w:rsidP="006D2561">
      <w:pPr>
        <w:suppressAutoHyphens/>
        <w:rPr>
          <w:rFonts w:ascii="Arial" w:hAnsi="Arial" w:cs="Arial"/>
          <w:sz w:val="24"/>
          <w:szCs w:val="24"/>
        </w:rPr>
      </w:pPr>
    </w:p>
    <w:p w14:paraId="2A2DE7AC" w14:textId="77777777" w:rsidR="006D2561" w:rsidRPr="00207C1E" w:rsidRDefault="006D2561" w:rsidP="006D2561">
      <w:pPr>
        <w:rPr>
          <w:rFonts w:ascii="Arial" w:hAnsi="Arial" w:cs="Arial"/>
          <w:sz w:val="24"/>
          <w:szCs w:val="24"/>
        </w:rPr>
      </w:pPr>
      <w:r>
        <w:rPr>
          <w:rFonts w:ascii="Arial" w:hAnsi="Arial" w:cs="Arial"/>
          <w:b/>
          <w:bCs/>
          <w:sz w:val="28"/>
          <w:szCs w:val="28"/>
        </w:rPr>
        <w:t>6</w:t>
      </w:r>
      <w:r w:rsidRPr="00207C1E">
        <w:rPr>
          <w:rFonts w:ascii="Arial" w:hAnsi="Arial" w:cs="Arial"/>
          <w:b/>
          <w:bCs/>
          <w:sz w:val="28"/>
          <w:szCs w:val="28"/>
        </w:rPr>
        <w:t>.</w:t>
      </w:r>
      <w:r>
        <w:rPr>
          <w:rFonts w:ascii="Arial" w:hAnsi="Arial" w:cs="Arial"/>
          <w:sz w:val="24"/>
          <w:szCs w:val="24"/>
        </w:rPr>
        <w:t xml:space="preserve"> </w:t>
      </w:r>
      <w:r w:rsidRPr="00207C1E">
        <w:rPr>
          <w:rFonts w:ascii="Arial" w:hAnsi="Arial" w:cs="Arial"/>
          <w:b/>
          <w:sz w:val="28"/>
          <w:szCs w:val="28"/>
        </w:rPr>
        <w:t>Contract Management and Quality Assurance</w:t>
      </w:r>
    </w:p>
    <w:p w14:paraId="3E1D840E" w14:textId="77777777" w:rsidR="006D2561" w:rsidRPr="00621B0E" w:rsidRDefault="006D2561" w:rsidP="006D2561">
      <w:pPr>
        <w:spacing w:after="120"/>
        <w:rPr>
          <w:rFonts w:ascii="Arial" w:hAnsi="Arial" w:cs="Arial"/>
          <w:b/>
          <w:sz w:val="24"/>
          <w:szCs w:val="24"/>
        </w:rPr>
      </w:pPr>
      <w:r>
        <w:rPr>
          <w:rFonts w:ascii="Arial" w:hAnsi="Arial" w:cs="Arial"/>
          <w:b/>
          <w:sz w:val="24"/>
          <w:szCs w:val="24"/>
        </w:rPr>
        <w:t>6.1 Service Quality Framework</w:t>
      </w:r>
    </w:p>
    <w:p w14:paraId="0D5FED5F" w14:textId="77777777" w:rsidR="006D2561" w:rsidRPr="00407FCB" w:rsidRDefault="006D2561" w:rsidP="006D2561">
      <w:pPr>
        <w:pStyle w:val="Default"/>
        <w:rPr>
          <w:rFonts w:ascii="Arial" w:hAnsi="Arial" w:cs="Arial"/>
        </w:rPr>
      </w:pPr>
      <w:r w:rsidRPr="00407FCB">
        <w:rPr>
          <w:rFonts w:ascii="Arial" w:hAnsi="Arial" w:cs="Arial"/>
          <w:color w:val="auto"/>
        </w:rPr>
        <w:t xml:space="preserve">The Service Quality Framework is an essential part of the Council’s means of ensuring that Providers deliver services to an acceptable standard and in accordance with contractual expectations.  </w:t>
      </w:r>
      <w:r>
        <w:rPr>
          <w:rFonts w:ascii="Arial" w:hAnsi="Arial" w:cs="Arial"/>
        </w:rPr>
        <w:t xml:space="preserve">Commissioning and Procurement </w:t>
      </w:r>
      <w:r w:rsidRPr="00621B0E">
        <w:rPr>
          <w:rFonts w:ascii="Arial" w:hAnsi="Arial" w:cs="Arial"/>
        </w:rPr>
        <w:t xml:space="preserve">Officers will assess services against the standards to ensure that Providers are providing quality services which meet the needs of Newcastle </w:t>
      </w:r>
      <w:r>
        <w:rPr>
          <w:rFonts w:ascii="Arial" w:hAnsi="Arial" w:cs="Arial"/>
        </w:rPr>
        <w:t xml:space="preserve">children, young </w:t>
      </w:r>
      <w:proofErr w:type="gramStart"/>
      <w:r>
        <w:rPr>
          <w:rFonts w:ascii="Arial" w:hAnsi="Arial" w:cs="Arial"/>
        </w:rPr>
        <w:t>people</w:t>
      </w:r>
      <w:proofErr w:type="gramEnd"/>
      <w:r>
        <w:rPr>
          <w:rFonts w:ascii="Arial" w:hAnsi="Arial" w:cs="Arial"/>
        </w:rPr>
        <w:t xml:space="preserve"> and families</w:t>
      </w:r>
      <w:r w:rsidRPr="00621B0E">
        <w:rPr>
          <w:rFonts w:ascii="Arial" w:hAnsi="Arial" w:cs="Arial"/>
        </w:rPr>
        <w:t xml:space="preserve">, and to agree and support the delivery of improvement plans.  Monitoring allows the Authority to hold Providers to account for the impact and effectiveness of services and enables the Authority to develop open relationships with Providers </w:t>
      </w:r>
      <w:proofErr w:type="gramStart"/>
      <w:r w:rsidRPr="00621B0E">
        <w:rPr>
          <w:rFonts w:ascii="Arial" w:hAnsi="Arial" w:cs="Arial"/>
        </w:rPr>
        <w:t>in order to</w:t>
      </w:r>
      <w:proofErr w:type="gramEnd"/>
      <w:r w:rsidRPr="00621B0E">
        <w:rPr>
          <w:rFonts w:ascii="Arial" w:hAnsi="Arial" w:cs="Arial"/>
        </w:rPr>
        <w:t xml:space="preserve"> identify, and address, problems at the earliest opportunity.</w:t>
      </w:r>
    </w:p>
    <w:p w14:paraId="342218A6" w14:textId="77777777" w:rsidR="006D2561" w:rsidRPr="00407FCB" w:rsidRDefault="006D2561" w:rsidP="006D2561">
      <w:pPr>
        <w:pStyle w:val="NormalWeb"/>
        <w:rPr>
          <w:rFonts w:ascii="Arial" w:hAnsi="Arial" w:cs="Arial"/>
        </w:rPr>
      </w:pPr>
      <w:r w:rsidRPr="00407FCB">
        <w:rPr>
          <w:rStyle w:val="topofpage"/>
          <w:rFonts w:ascii="Arial" w:hAnsi="Arial" w:cs="Arial"/>
        </w:rPr>
        <w:t xml:space="preserve">The </w:t>
      </w:r>
      <w:hyperlink r:id="rId7" w:history="1">
        <w:r w:rsidRPr="00407FCB">
          <w:rPr>
            <w:rStyle w:val="Hyperlink"/>
            <w:rFonts w:ascii="Arial" w:hAnsi="Arial" w:cs="Arial"/>
          </w:rPr>
          <w:t>Service Quality Framework</w:t>
        </w:r>
      </w:hyperlink>
      <w:r w:rsidRPr="00407FCB">
        <w:rPr>
          <w:rStyle w:val="topofpage"/>
          <w:rFonts w:ascii="Arial" w:hAnsi="Arial" w:cs="Arial"/>
        </w:rPr>
        <w:t xml:space="preserve"> includes standards on:</w:t>
      </w:r>
    </w:p>
    <w:p w14:paraId="1B18688E" w14:textId="77777777" w:rsidR="006D2561" w:rsidRPr="00407FCB" w:rsidRDefault="006D2561" w:rsidP="006D2561">
      <w:pPr>
        <w:numPr>
          <w:ilvl w:val="0"/>
          <w:numId w:val="17"/>
        </w:numPr>
        <w:autoSpaceDE w:val="0"/>
        <w:autoSpaceDN w:val="0"/>
        <w:adjustRightInd w:val="0"/>
        <w:spacing w:after="0" w:line="240" w:lineRule="auto"/>
        <w:rPr>
          <w:rFonts w:ascii="Arial" w:hAnsi="Arial" w:cs="Arial"/>
          <w:b/>
          <w:bCs/>
          <w:sz w:val="24"/>
          <w:szCs w:val="24"/>
        </w:rPr>
      </w:pPr>
      <w:r w:rsidRPr="00407FCB">
        <w:rPr>
          <w:rFonts w:ascii="Arial" w:hAnsi="Arial" w:cs="Arial"/>
          <w:sz w:val="24"/>
          <w:szCs w:val="24"/>
        </w:rPr>
        <w:t>Assessment and Support Planning</w:t>
      </w:r>
    </w:p>
    <w:p w14:paraId="126FD7AC" w14:textId="77777777" w:rsidR="006D2561" w:rsidRPr="00407FCB" w:rsidRDefault="006D2561" w:rsidP="006D2561">
      <w:pPr>
        <w:numPr>
          <w:ilvl w:val="0"/>
          <w:numId w:val="17"/>
        </w:numPr>
        <w:autoSpaceDE w:val="0"/>
        <w:autoSpaceDN w:val="0"/>
        <w:adjustRightInd w:val="0"/>
        <w:spacing w:after="0" w:line="240" w:lineRule="auto"/>
        <w:rPr>
          <w:rFonts w:ascii="Arial" w:hAnsi="Arial" w:cs="Arial"/>
          <w:sz w:val="24"/>
          <w:szCs w:val="24"/>
        </w:rPr>
      </w:pPr>
      <w:r w:rsidRPr="00407FCB">
        <w:rPr>
          <w:rFonts w:ascii="Arial" w:hAnsi="Arial" w:cs="Arial"/>
          <w:sz w:val="24"/>
          <w:szCs w:val="24"/>
        </w:rPr>
        <w:t xml:space="preserve">Security, </w:t>
      </w:r>
      <w:proofErr w:type="gramStart"/>
      <w:r w:rsidRPr="00407FCB">
        <w:rPr>
          <w:rFonts w:ascii="Arial" w:hAnsi="Arial" w:cs="Arial"/>
          <w:sz w:val="24"/>
          <w:szCs w:val="24"/>
        </w:rPr>
        <w:t>Health</w:t>
      </w:r>
      <w:proofErr w:type="gramEnd"/>
      <w:r w:rsidRPr="00407FCB">
        <w:rPr>
          <w:rFonts w:ascii="Arial" w:hAnsi="Arial" w:cs="Arial"/>
          <w:sz w:val="24"/>
          <w:szCs w:val="24"/>
        </w:rPr>
        <w:t xml:space="preserve"> and Safety</w:t>
      </w:r>
    </w:p>
    <w:p w14:paraId="67B18AEB" w14:textId="77777777" w:rsidR="006D2561" w:rsidRPr="00407FCB" w:rsidRDefault="006D2561" w:rsidP="006D2561">
      <w:pPr>
        <w:numPr>
          <w:ilvl w:val="0"/>
          <w:numId w:val="17"/>
        </w:numPr>
        <w:autoSpaceDE w:val="0"/>
        <w:autoSpaceDN w:val="0"/>
        <w:adjustRightInd w:val="0"/>
        <w:spacing w:after="0" w:line="240" w:lineRule="auto"/>
        <w:rPr>
          <w:rFonts w:ascii="Arial" w:hAnsi="Arial" w:cs="Arial"/>
          <w:sz w:val="24"/>
          <w:szCs w:val="24"/>
        </w:rPr>
      </w:pPr>
      <w:r w:rsidRPr="00407FCB">
        <w:rPr>
          <w:rFonts w:ascii="Arial" w:hAnsi="Arial" w:cs="Arial"/>
          <w:sz w:val="24"/>
          <w:szCs w:val="24"/>
        </w:rPr>
        <w:t>Safeguarding and Protection from Abuse</w:t>
      </w:r>
    </w:p>
    <w:p w14:paraId="212B445F" w14:textId="77777777" w:rsidR="006D2561" w:rsidRPr="00407FCB" w:rsidRDefault="006D2561" w:rsidP="006D2561">
      <w:pPr>
        <w:numPr>
          <w:ilvl w:val="0"/>
          <w:numId w:val="17"/>
        </w:numPr>
        <w:autoSpaceDE w:val="0"/>
        <w:autoSpaceDN w:val="0"/>
        <w:adjustRightInd w:val="0"/>
        <w:spacing w:after="0" w:line="240" w:lineRule="auto"/>
        <w:rPr>
          <w:rFonts w:ascii="Arial" w:hAnsi="Arial" w:cs="Arial"/>
          <w:sz w:val="24"/>
          <w:szCs w:val="24"/>
        </w:rPr>
      </w:pPr>
      <w:r w:rsidRPr="00407FCB">
        <w:rPr>
          <w:rFonts w:ascii="Arial" w:hAnsi="Arial" w:cs="Arial"/>
          <w:sz w:val="24"/>
          <w:szCs w:val="24"/>
        </w:rPr>
        <w:t xml:space="preserve">Fair Access, </w:t>
      </w:r>
      <w:proofErr w:type="gramStart"/>
      <w:r w:rsidRPr="00407FCB">
        <w:rPr>
          <w:rFonts w:ascii="Arial" w:hAnsi="Arial" w:cs="Arial"/>
          <w:sz w:val="24"/>
          <w:szCs w:val="24"/>
        </w:rPr>
        <w:t>Diversity</w:t>
      </w:r>
      <w:proofErr w:type="gramEnd"/>
      <w:r w:rsidRPr="00407FCB">
        <w:rPr>
          <w:rFonts w:ascii="Arial" w:hAnsi="Arial" w:cs="Arial"/>
          <w:sz w:val="24"/>
          <w:szCs w:val="24"/>
        </w:rPr>
        <w:t xml:space="preserve"> and Inclusion </w:t>
      </w:r>
    </w:p>
    <w:p w14:paraId="13EAB2AD" w14:textId="77777777" w:rsidR="006D2561" w:rsidRPr="00407FCB" w:rsidRDefault="006D2561" w:rsidP="006D2561">
      <w:pPr>
        <w:numPr>
          <w:ilvl w:val="0"/>
          <w:numId w:val="17"/>
        </w:numPr>
        <w:autoSpaceDE w:val="0"/>
        <w:autoSpaceDN w:val="0"/>
        <w:adjustRightInd w:val="0"/>
        <w:spacing w:after="0" w:line="240" w:lineRule="auto"/>
        <w:rPr>
          <w:rFonts w:ascii="Arial" w:hAnsi="Arial" w:cs="Arial"/>
          <w:sz w:val="24"/>
          <w:szCs w:val="24"/>
        </w:rPr>
      </w:pPr>
      <w:r w:rsidRPr="00407FCB">
        <w:rPr>
          <w:rFonts w:ascii="Arial" w:hAnsi="Arial" w:cs="Arial"/>
          <w:sz w:val="24"/>
          <w:szCs w:val="24"/>
        </w:rPr>
        <w:t>Client Involvement and Empowerment</w:t>
      </w:r>
    </w:p>
    <w:p w14:paraId="2DD5593C" w14:textId="77777777" w:rsidR="006D2561" w:rsidRPr="00407FCB" w:rsidRDefault="006D2561" w:rsidP="006D2561">
      <w:pPr>
        <w:numPr>
          <w:ilvl w:val="0"/>
          <w:numId w:val="17"/>
        </w:numPr>
        <w:autoSpaceDE w:val="0"/>
        <w:autoSpaceDN w:val="0"/>
        <w:adjustRightInd w:val="0"/>
        <w:spacing w:after="0" w:line="240" w:lineRule="auto"/>
        <w:rPr>
          <w:rFonts w:ascii="Arial" w:hAnsi="Arial" w:cs="Arial"/>
          <w:sz w:val="24"/>
          <w:szCs w:val="24"/>
        </w:rPr>
      </w:pPr>
      <w:r w:rsidRPr="00407FCB">
        <w:rPr>
          <w:rFonts w:ascii="Arial" w:hAnsi="Arial" w:cs="Arial"/>
          <w:sz w:val="24"/>
          <w:szCs w:val="24"/>
        </w:rPr>
        <w:t>Organisation, Management, Privacy &amp; Confidentiality</w:t>
      </w:r>
    </w:p>
    <w:p w14:paraId="6CCD2A16" w14:textId="77777777" w:rsidR="006D2561" w:rsidRDefault="006D2561" w:rsidP="006D2561">
      <w:pPr>
        <w:pStyle w:val="Default"/>
        <w:numPr>
          <w:ilvl w:val="0"/>
          <w:numId w:val="17"/>
        </w:numPr>
        <w:rPr>
          <w:rFonts w:ascii="Arial" w:hAnsi="Arial" w:cs="Arial"/>
          <w:color w:val="auto"/>
        </w:rPr>
      </w:pPr>
      <w:r w:rsidRPr="00407FCB">
        <w:rPr>
          <w:rFonts w:ascii="Arial" w:hAnsi="Arial" w:cs="Arial"/>
          <w:color w:val="auto"/>
        </w:rPr>
        <w:t>Core Training</w:t>
      </w:r>
    </w:p>
    <w:p w14:paraId="15D47F49" w14:textId="77777777" w:rsidR="006D2561" w:rsidRDefault="006D2561" w:rsidP="006D2561">
      <w:pPr>
        <w:rPr>
          <w:rFonts w:ascii="Arial" w:hAnsi="Arial" w:cs="Arial"/>
          <w:b/>
          <w:bCs/>
          <w:sz w:val="28"/>
          <w:szCs w:val="28"/>
        </w:rPr>
      </w:pPr>
    </w:p>
    <w:p w14:paraId="1423DF93" w14:textId="761220C1" w:rsidR="006D2561" w:rsidRDefault="0039606C" w:rsidP="006D2561">
      <w:pPr>
        <w:pStyle w:val="ListParagraph"/>
        <w:numPr>
          <w:ilvl w:val="1"/>
          <w:numId w:val="24"/>
        </w:numPr>
        <w:spacing w:before="0" w:after="160" w:line="259" w:lineRule="auto"/>
        <w:contextualSpacing/>
        <w:jc w:val="left"/>
        <w:rPr>
          <w:rFonts w:cs="Arial"/>
          <w:b/>
          <w:bCs/>
          <w:sz w:val="24"/>
        </w:rPr>
      </w:pPr>
      <w:r>
        <w:rPr>
          <w:rFonts w:cs="Arial"/>
          <w:b/>
          <w:bCs/>
          <w:sz w:val="24"/>
        </w:rPr>
        <w:t xml:space="preserve"> </w:t>
      </w:r>
      <w:r w:rsidR="006D2561" w:rsidRPr="00AA47FB">
        <w:rPr>
          <w:rFonts w:cs="Arial"/>
          <w:b/>
          <w:bCs/>
          <w:sz w:val="24"/>
        </w:rPr>
        <w:t>Outcome Measures</w:t>
      </w:r>
    </w:p>
    <w:p w14:paraId="1B182B2E" w14:textId="77777777" w:rsidR="0039606C" w:rsidRDefault="0039606C" w:rsidP="0039606C">
      <w:pPr>
        <w:rPr>
          <w:rFonts w:ascii="Arial" w:hAnsi="Arial" w:cs="Arial"/>
          <w:sz w:val="24"/>
          <w:szCs w:val="24"/>
        </w:rPr>
      </w:pPr>
      <w:r>
        <w:rPr>
          <w:rFonts w:ascii="Arial" w:hAnsi="Arial" w:cs="Arial"/>
          <w:sz w:val="24"/>
          <w:szCs w:val="24"/>
        </w:rPr>
        <w:t>The expected outcomes of the service are:</w:t>
      </w:r>
    </w:p>
    <w:p w14:paraId="093D3CBC" w14:textId="77777777" w:rsidR="0039606C" w:rsidRDefault="0039606C" w:rsidP="0039606C">
      <w:pPr>
        <w:pStyle w:val="ListParagraph"/>
        <w:numPr>
          <w:ilvl w:val="0"/>
          <w:numId w:val="27"/>
        </w:numPr>
        <w:spacing w:before="0" w:line="252" w:lineRule="auto"/>
        <w:contextualSpacing/>
        <w:jc w:val="left"/>
        <w:rPr>
          <w:rFonts w:cs="Arial"/>
          <w:sz w:val="24"/>
        </w:rPr>
      </w:pPr>
      <w:r>
        <w:rPr>
          <w:sz w:val="24"/>
        </w:rPr>
        <w:t>Improved family capacity and resilience enabling children to remain and thrive at home reducing the need for statutory services.</w:t>
      </w:r>
    </w:p>
    <w:p w14:paraId="0D4FB48B" w14:textId="307F7397" w:rsidR="0039606C" w:rsidRDefault="0039606C" w:rsidP="0039606C">
      <w:pPr>
        <w:pStyle w:val="ListParagraph"/>
        <w:numPr>
          <w:ilvl w:val="0"/>
          <w:numId w:val="27"/>
        </w:numPr>
        <w:spacing w:before="0" w:line="252" w:lineRule="auto"/>
        <w:contextualSpacing/>
        <w:jc w:val="left"/>
        <w:rPr>
          <w:sz w:val="24"/>
        </w:rPr>
      </w:pPr>
      <w:r>
        <w:rPr>
          <w:sz w:val="24"/>
        </w:rPr>
        <w:t xml:space="preserve">Quantifiable cost savings to NCC </w:t>
      </w:r>
      <w:proofErr w:type="gramStart"/>
      <w:r>
        <w:rPr>
          <w:sz w:val="24"/>
        </w:rPr>
        <w:t>as a result of</w:t>
      </w:r>
      <w:proofErr w:type="gramEnd"/>
      <w:r>
        <w:rPr>
          <w:sz w:val="24"/>
        </w:rPr>
        <w:t xml:space="preserve"> reduced need for support services including statutory accommodation.</w:t>
      </w:r>
    </w:p>
    <w:p w14:paraId="24823BDA" w14:textId="77777777" w:rsidR="0039606C" w:rsidRDefault="0039606C" w:rsidP="0039606C">
      <w:pPr>
        <w:pStyle w:val="ListParagraph"/>
        <w:spacing w:before="0" w:line="252" w:lineRule="auto"/>
        <w:contextualSpacing/>
        <w:jc w:val="left"/>
        <w:rPr>
          <w:sz w:val="24"/>
        </w:rPr>
      </w:pPr>
    </w:p>
    <w:p w14:paraId="45CDED78" w14:textId="77777777" w:rsidR="0039606C" w:rsidRDefault="0039606C" w:rsidP="0039606C">
      <w:pPr>
        <w:rPr>
          <w:rFonts w:ascii="Arial" w:hAnsi="Arial" w:cs="Arial"/>
          <w:sz w:val="24"/>
          <w:szCs w:val="24"/>
        </w:rPr>
      </w:pPr>
      <w:r>
        <w:rPr>
          <w:rFonts w:ascii="Arial" w:hAnsi="Arial" w:cs="Arial"/>
          <w:sz w:val="24"/>
          <w:szCs w:val="24"/>
        </w:rPr>
        <w:lastRenderedPageBreak/>
        <w:t xml:space="preserve">The Service Provider will maintain an electronic record of all families accessing the service together with details of baseline assessment and evidence of impact. An </w:t>
      </w:r>
      <w:proofErr w:type="gramStart"/>
      <w:r>
        <w:rPr>
          <w:rFonts w:ascii="Arial" w:hAnsi="Arial" w:cs="Arial"/>
          <w:sz w:val="24"/>
          <w:szCs w:val="24"/>
        </w:rPr>
        <w:t>outcomes</w:t>
      </w:r>
      <w:proofErr w:type="gramEnd"/>
      <w:r>
        <w:rPr>
          <w:rFonts w:ascii="Arial" w:hAnsi="Arial" w:cs="Arial"/>
          <w:sz w:val="24"/>
          <w:szCs w:val="24"/>
        </w:rPr>
        <w:t xml:space="preserve"> monitoring system will be used to measure change, progress or deterioration across the following six domains: </w:t>
      </w:r>
    </w:p>
    <w:p w14:paraId="081BFE8C" w14:textId="77777777" w:rsidR="0039606C" w:rsidRDefault="0039606C" w:rsidP="0039606C">
      <w:pPr>
        <w:pStyle w:val="ListParagraph"/>
        <w:numPr>
          <w:ilvl w:val="0"/>
          <w:numId w:val="28"/>
        </w:numPr>
        <w:spacing w:before="0" w:after="160" w:line="252" w:lineRule="auto"/>
        <w:ind w:left="1080"/>
        <w:contextualSpacing/>
        <w:jc w:val="left"/>
        <w:rPr>
          <w:rFonts w:cs="Arial"/>
          <w:b/>
          <w:bCs/>
          <w:sz w:val="24"/>
        </w:rPr>
      </w:pPr>
      <w:r>
        <w:rPr>
          <w:sz w:val="24"/>
        </w:rPr>
        <w:t xml:space="preserve">Parental well- being / happiness / emotional </w:t>
      </w:r>
      <w:proofErr w:type="gramStart"/>
      <w:r>
        <w:rPr>
          <w:sz w:val="24"/>
        </w:rPr>
        <w:t>health</w:t>
      </w:r>
      <w:proofErr w:type="gramEnd"/>
    </w:p>
    <w:p w14:paraId="3500EE31" w14:textId="77777777" w:rsidR="0039606C" w:rsidRDefault="0039606C" w:rsidP="0039606C">
      <w:pPr>
        <w:pStyle w:val="ListParagraph"/>
        <w:numPr>
          <w:ilvl w:val="0"/>
          <w:numId w:val="28"/>
        </w:numPr>
        <w:spacing w:before="0" w:line="252" w:lineRule="auto"/>
        <w:ind w:left="1080"/>
        <w:contextualSpacing/>
        <w:jc w:val="left"/>
        <w:rPr>
          <w:b/>
          <w:bCs/>
          <w:sz w:val="24"/>
        </w:rPr>
      </w:pPr>
      <w:r>
        <w:rPr>
          <w:sz w:val="24"/>
        </w:rPr>
        <w:t>Social Networks and Support</w:t>
      </w:r>
    </w:p>
    <w:p w14:paraId="7FBEA384" w14:textId="77777777" w:rsidR="0039606C" w:rsidRDefault="0039606C" w:rsidP="0039606C">
      <w:pPr>
        <w:pStyle w:val="ListParagraph"/>
        <w:numPr>
          <w:ilvl w:val="0"/>
          <w:numId w:val="28"/>
        </w:numPr>
        <w:spacing w:before="0" w:line="252" w:lineRule="auto"/>
        <w:ind w:left="1080"/>
        <w:contextualSpacing/>
        <w:jc w:val="left"/>
        <w:rPr>
          <w:b/>
          <w:bCs/>
          <w:sz w:val="24"/>
        </w:rPr>
      </w:pPr>
      <w:r>
        <w:rPr>
          <w:sz w:val="24"/>
        </w:rPr>
        <w:t>Parental Confidence and Self Esteem</w:t>
      </w:r>
    </w:p>
    <w:p w14:paraId="4F93F75D" w14:textId="77777777" w:rsidR="0039606C" w:rsidRDefault="0039606C" w:rsidP="0039606C">
      <w:pPr>
        <w:pStyle w:val="ListParagraph"/>
        <w:numPr>
          <w:ilvl w:val="0"/>
          <w:numId w:val="28"/>
        </w:numPr>
        <w:spacing w:before="0" w:line="252" w:lineRule="auto"/>
        <w:ind w:left="1080"/>
        <w:contextualSpacing/>
        <w:jc w:val="left"/>
        <w:rPr>
          <w:b/>
          <w:bCs/>
          <w:sz w:val="24"/>
        </w:rPr>
      </w:pPr>
      <w:r>
        <w:rPr>
          <w:sz w:val="24"/>
        </w:rPr>
        <w:t xml:space="preserve">Home Environment and meeting physical </w:t>
      </w:r>
      <w:proofErr w:type="gramStart"/>
      <w:r>
        <w:rPr>
          <w:sz w:val="24"/>
        </w:rPr>
        <w:t>needs</w:t>
      </w:r>
      <w:proofErr w:type="gramEnd"/>
    </w:p>
    <w:p w14:paraId="7A8580BA" w14:textId="77777777" w:rsidR="0039606C" w:rsidRDefault="0039606C" w:rsidP="0039606C">
      <w:pPr>
        <w:pStyle w:val="ListParagraph"/>
        <w:numPr>
          <w:ilvl w:val="0"/>
          <w:numId w:val="28"/>
        </w:numPr>
        <w:spacing w:before="0" w:line="252" w:lineRule="auto"/>
        <w:ind w:left="1080"/>
        <w:contextualSpacing/>
        <w:jc w:val="left"/>
        <w:rPr>
          <w:b/>
          <w:bCs/>
          <w:sz w:val="24"/>
        </w:rPr>
      </w:pPr>
      <w:r>
        <w:rPr>
          <w:sz w:val="24"/>
        </w:rPr>
        <w:t>Family Relationships</w:t>
      </w:r>
    </w:p>
    <w:p w14:paraId="6EA84685" w14:textId="77777777" w:rsidR="0039606C" w:rsidRDefault="0039606C" w:rsidP="0039606C">
      <w:pPr>
        <w:pStyle w:val="ListParagraph"/>
        <w:numPr>
          <w:ilvl w:val="0"/>
          <w:numId w:val="28"/>
        </w:numPr>
        <w:spacing w:before="0" w:line="252" w:lineRule="auto"/>
        <w:ind w:left="1080"/>
        <w:contextualSpacing/>
        <w:jc w:val="left"/>
        <w:rPr>
          <w:b/>
          <w:bCs/>
          <w:sz w:val="24"/>
        </w:rPr>
      </w:pPr>
      <w:r>
        <w:rPr>
          <w:sz w:val="24"/>
        </w:rPr>
        <w:t>Positive Parenting</w:t>
      </w:r>
    </w:p>
    <w:p w14:paraId="48A64C56" w14:textId="77777777" w:rsidR="0039606C" w:rsidRDefault="0039606C" w:rsidP="0039606C">
      <w:pPr>
        <w:rPr>
          <w:rFonts w:ascii="Arial" w:hAnsi="Arial" w:cs="Arial"/>
          <w:sz w:val="24"/>
          <w:szCs w:val="24"/>
        </w:rPr>
      </w:pPr>
      <w:r w:rsidRPr="0039606C">
        <w:rPr>
          <w:rFonts w:ascii="Arial" w:hAnsi="Arial" w:cs="Arial"/>
          <w:color w:val="000000" w:themeColor="text1"/>
          <w:sz w:val="24"/>
          <w:szCs w:val="24"/>
        </w:rPr>
        <w:t>Workers</w:t>
      </w:r>
      <w:r>
        <w:rPr>
          <w:rFonts w:ascii="Arial" w:hAnsi="Arial" w:cs="Arial"/>
          <w:sz w:val="24"/>
          <w:szCs w:val="24"/>
        </w:rPr>
        <w:t xml:space="preserve"> will feedback to the Single Point of Contact at 6 months, 12 months, 18 months and 2 years after the closure of the case to understand the </w:t>
      </w:r>
      <w:proofErr w:type="gramStart"/>
      <w:r>
        <w:rPr>
          <w:rFonts w:ascii="Arial" w:hAnsi="Arial" w:cs="Arial"/>
          <w:sz w:val="24"/>
          <w:szCs w:val="24"/>
        </w:rPr>
        <w:t>longer term</w:t>
      </w:r>
      <w:proofErr w:type="gramEnd"/>
      <w:r>
        <w:rPr>
          <w:rFonts w:ascii="Arial" w:hAnsi="Arial" w:cs="Arial"/>
          <w:sz w:val="24"/>
          <w:szCs w:val="24"/>
        </w:rPr>
        <w:t xml:space="preserve"> impact of the service particularly whether the child returned to services on a subsequent plan. </w:t>
      </w:r>
    </w:p>
    <w:p w14:paraId="7158B47B" w14:textId="77777777" w:rsidR="0039606C" w:rsidRPr="00AA47FB" w:rsidRDefault="0039606C" w:rsidP="0039606C">
      <w:pPr>
        <w:pStyle w:val="ListParagraph"/>
        <w:spacing w:before="0" w:after="160" w:line="259" w:lineRule="auto"/>
        <w:ind w:left="360"/>
        <w:contextualSpacing/>
        <w:jc w:val="left"/>
        <w:rPr>
          <w:rFonts w:cs="Arial"/>
          <w:b/>
          <w:bCs/>
          <w:sz w:val="24"/>
        </w:rPr>
      </w:pPr>
    </w:p>
    <w:p w14:paraId="74EF0E32" w14:textId="77777777" w:rsidR="006D2561" w:rsidRPr="00AA47FB" w:rsidRDefault="006D2561" w:rsidP="006D2561">
      <w:pPr>
        <w:pStyle w:val="ListParagraph"/>
        <w:numPr>
          <w:ilvl w:val="1"/>
          <w:numId w:val="24"/>
        </w:numPr>
        <w:spacing w:before="0" w:after="160" w:line="259" w:lineRule="auto"/>
        <w:contextualSpacing/>
        <w:jc w:val="left"/>
        <w:rPr>
          <w:rFonts w:cs="Arial"/>
          <w:b/>
          <w:bCs/>
          <w:sz w:val="24"/>
        </w:rPr>
      </w:pPr>
      <w:r w:rsidRPr="00AA47FB">
        <w:rPr>
          <w:rFonts w:cs="Arial"/>
          <w:b/>
          <w:bCs/>
          <w:sz w:val="24"/>
        </w:rPr>
        <w:t xml:space="preserve">Cost Avoidance Methodology </w:t>
      </w:r>
    </w:p>
    <w:p w14:paraId="12009618" w14:textId="77777777" w:rsidR="006D2561" w:rsidRDefault="006D2561" w:rsidP="006D2561">
      <w:pPr>
        <w:rPr>
          <w:rFonts w:ascii="Arial" w:hAnsi="Arial" w:cs="Arial"/>
          <w:sz w:val="24"/>
          <w:szCs w:val="24"/>
        </w:rPr>
      </w:pPr>
      <w:r>
        <w:rPr>
          <w:rFonts w:ascii="Arial" w:hAnsi="Arial" w:cs="Arial"/>
          <w:sz w:val="24"/>
          <w:szCs w:val="24"/>
        </w:rPr>
        <w:t xml:space="preserve">Whilst families are likely to receive support from </w:t>
      </w:r>
      <w:proofErr w:type="gramStart"/>
      <w:r>
        <w:rPr>
          <w:rFonts w:ascii="Arial" w:hAnsi="Arial" w:cs="Arial"/>
          <w:sz w:val="24"/>
          <w:szCs w:val="24"/>
        </w:rPr>
        <w:t>a number of</w:t>
      </w:r>
      <w:proofErr w:type="gramEnd"/>
      <w:r>
        <w:rPr>
          <w:rFonts w:ascii="Arial" w:hAnsi="Arial" w:cs="Arial"/>
          <w:sz w:val="24"/>
          <w:szCs w:val="24"/>
        </w:rPr>
        <w:t xml:space="preserve"> services and the impact of Hosting and Befriending support on the overall outcome may not always be easily identifiable it is thought possible to gauge both immediate cost avoidance and a continuum of cost avoidance using the following methodology: </w:t>
      </w:r>
    </w:p>
    <w:p w14:paraId="3B8AC8FF" w14:textId="77777777" w:rsidR="006D2561" w:rsidRPr="00007E2B" w:rsidRDefault="006D2561" w:rsidP="006D2561">
      <w:pPr>
        <w:rPr>
          <w:rFonts w:ascii="Arial" w:hAnsi="Arial" w:cs="Arial"/>
          <w:b/>
          <w:bCs/>
          <w:sz w:val="24"/>
          <w:szCs w:val="24"/>
        </w:rPr>
      </w:pPr>
      <w:r>
        <w:rPr>
          <w:rFonts w:ascii="Arial" w:hAnsi="Arial" w:cs="Arial"/>
          <w:b/>
          <w:bCs/>
          <w:sz w:val="24"/>
          <w:szCs w:val="24"/>
        </w:rPr>
        <w:t xml:space="preserve">Immediate Cost Avoidance </w:t>
      </w:r>
    </w:p>
    <w:p w14:paraId="564DB3E7" w14:textId="77777777" w:rsidR="006D2561" w:rsidRDefault="006D2561" w:rsidP="006D2561">
      <w:pPr>
        <w:pStyle w:val="ListParagraph"/>
        <w:numPr>
          <w:ilvl w:val="0"/>
          <w:numId w:val="14"/>
        </w:numPr>
        <w:spacing w:before="0" w:after="160" w:line="259" w:lineRule="auto"/>
        <w:contextualSpacing/>
        <w:jc w:val="left"/>
        <w:rPr>
          <w:rFonts w:cs="Arial"/>
          <w:sz w:val="24"/>
        </w:rPr>
      </w:pPr>
      <w:r>
        <w:rPr>
          <w:rFonts w:cs="Arial"/>
          <w:sz w:val="24"/>
        </w:rPr>
        <w:t xml:space="preserve">Pre referral discussions with the Single Point of Contact to inform professional judgement on the likely trajectory for the child should Hosting and Mentor support </w:t>
      </w:r>
      <w:proofErr w:type="gramStart"/>
      <w:r>
        <w:rPr>
          <w:rFonts w:cs="Arial"/>
          <w:sz w:val="24"/>
        </w:rPr>
        <w:t>not be</w:t>
      </w:r>
      <w:proofErr w:type="gramEnd"/>
      <w:r>
        <w:rPr>
          <w:rFonts w:cs="Arial"/>
          <w:sz w:val="24"/>
        </w:rPr>
        <w:t xml:space="preserve"> available and an indication of the likely cost of this to NCC. </w:t>
      </w:r>
    </w:p>
    <w:p w14:paraId="7DFB99E1" w14:textId="77777777" w:rsidR="006D2561" w:rsidRDefault="006D2561" w:rsidP="006D2561">
      <w:pPr>
        <w:pStyle w:val="ListParagraph"/>
        <w:numPr>
          <w:ilvl w:val="0"/>
          <w:numId w:val="14"/>
        </w:numPr>
        <w:spacing w:before="0" w:after="160" w:line="259" w:lineRule="auto"/>
        <w:contextualSpacing/>
        <w:jc w:val="left"/>
        <w:rPr>
          <w:rFonts w:cs="Arial"/>
          <w:sz w:val="24"/>
        </w:rPr>
      </w:pPr>
      <w:r>
        <w:rPr>
          <w:rFonts w:cs="Arial"/>
          <w:sz w:val="24"/>
        </w:rPr>
        <w:t xml:space="preserve">In cases of </w:t>
      </w:r>
      <w:proofErr w:type="spellStart"/>
      <w:r>
        <w:rPr>
          <w:rFonts w:cs="Arial"/>
          <w:sz w:val="24"/>
        </w:rPr>
        <w:t>over night</w:t>
      </w:r>
      <w:proofErr w:type="spellEnd"/>
      <w:r>
        <w:rPr>
          <w:rFonts w:cs="Arial"/>
          <w:sz w:val="24"/>
        </w:rPr>
        <w:t xml:space="preserve"> hosting Social Worker and Commissioning colleague to indicate the availability and cost of alternatives in real time (in house Foster Carers, IFAs, residential placements)</w:t>
      </w:r>
    </w:p>
    <w:p w14:paraId="384B3B55" w14:textId="77777777" w:rsidR="006D2561" w:rsidRDefault="006D2561" w:rsidP="006D2561">
      <w:pPr>
        <w:pStyle w:val="ListParagraph"/>
        <w:numPr>
          <w:ilvl w:val="0"/>
          <w:numId w:val="14"/>
        </w:numPr>
        <w:spacing w:before="0" w:after="160" w:line="259" w:lineRule="auto"/>
        <w:contextualSpacing/>
        <w:jc w:val="left"/>
        <w:rPr>
          <w:rFonts w:cs="Arial"/>
          <w:sz w:val="24"/>
        </w:rPr>
      </w:pPr>
      <w:r>
        <w:rPr>
          <w:rFonts w:cs="Arial"/>
          <w:sz w:val="24"/>
        </w:rPr>
        <w:t xml:space="preserve">Cost avoidance in relation to volunteer Mentor hours to be calculated at an agreed equivalent outreach hourly rate. </w:t>
      </w:r>
    </w:p>
    <w:p w14:paraId="3930099D" w14:textId="77777777" w:rsidR="006D2561" w:rsidRPr="00007E2B" w:rsidRDefault="006D2561" w:rsidP="006D2561">
      <w:pPr>
        <w:rPr>
          <w:rFonts w:ascii="Arial" w:hAnsi="Arial" w:cs="Arial"/>
          <w:b/>
          <w:bCs/>
          <w:sz w:val="24"/>
          <w:szCs w:val="24"/>
        </w:rPr>
      </w:pPr>
      <w:r>
        <w:rPr>
          <w:rFonts w:ascii="Arial" w:hAnsi="Arial" w:cs="Arial"/>
          <w:b/>
          <w:bCs/>
          <w:sz w:val="24"/>
          <w:szCs w:val="24"/>
        </w:rPr>
        <w:t>Continuum of Cost Avoidance</w:t>
      </w:r>
    </w:p>
    <w:p w14:paraId="02EDAECB" w14:textId="77777777" w:rsidR="006D2561" w:rsidRPr="00F36B62" w:rsidRDefault="006D2561" w:rsidP="006D2561">
      <w:pPr>
        <w:pStyle w:val="ListParagraph"/>
        <w:numPr>
          <w:ilvl w:val="0"/>
          <w:numId w:val="15"/>
        </w:numPr>
        <w:spacing w:before="0" w:after="160" w:line="259" w:lineRule="auto"/>
        <w:contextualSpacing/>
        <w:jc w:val="left"/>
        <w:rPr>
          <w:rFonts w:cs="Arial"/>
          <w:b/>
          <w:bCs/>
          <w:sz w:val="24"/>
        </w:rPr>
      </w:pPr>
      <w:r>
        <w:rPr>
          <w:rFonts w:cs="Arial"/>
          <w:sz w:val="24"/>
        </w:rPr>
        <w:t xml:space="preserve">6 monthly check points up to 2 years after closure of the case to inform longer term savings in terms of care avoidance or care delay. </w:t>
      </w:r>
    </w:p>
    <w:p w14:paraId="735764A7" w14:textId="77777777" w:rsidR="006D2561" w:rsidRPr="0013608F" w:rsidRDefault="006D2561" w:rsidP="006D2561">
      <w:pPr>
        <w:pStyle w:val="ListParagraph"/>
        <w:numPr>
          <w:ilvl w:val="0"/>
          <w:numId w:val="15"/>
        </w:numPr>
        <w:spacing w:before="0" w:after="160" w:line="259" w:lineRule="auto"/>
        <w:contextualSpacing/>
        <w:jc w:val="left"/>
        <w:rPr>
          <w:rFonts w:cs="Arial"/>
          <w:b/>
          <w:bCs/>
          <w:sz w:val="24"/>
        </w:rPr>
      </w:pPr>
      <w:r>
        <w:rPr>
          <w:rFonts w:cs="Arial"/>
          <w:sz w:val="24"/>
        </w:rPr>
        <w:t xml:space="preserve">The cost of alternative placements in real time should overnight hosting </w:t>
      </w:r>
      <w:proofErr w:type="gramStart"/>
      <w:r>
        <w:rPr>
          <w:rFonts w:cs="Arial"/>
          <w:sz w:val="24"/>
        </w:rPr>
        <w:t>not be</w:t>
      </w:r>
      <w:proofErr w:type="gramEnd"/>
      <w:r>
        <w:rPr>
          <w:rFonts w:cs="Arial"/>
          <w:sz w:val="24"/>
        </w:rPr>
        <w:t xml:space="preserve"> available to be considered in terms of maximising placement capacity in house for children who do enter care. </w:t>
      </w:r>
    </w:p>
    <w:p w14:paraId="7ABD62BD" w14:textId="77777777" w:rsidR="006D2561" w:rsidRDefault="006D2561" w:rsidP="006D2561">
      <w:pPr>
        <w:outlineLvl w:val="0"/>
        <w:rPr>
          <w:rFonts w:ascii="Arial" w:hAnsi="Arial" w:cs="Arial"/>
          <w:b/>
          <w:sz w:val="24"/>
          <w:szCs w:val="24"/>
        </w:rPr>
      </w:pPr>
    </w:p>
    <w:p w14:paraId="4E81D82F" w14:textId="77777777" w:rsidR="006D2561" w:rsidRPr="00AA47FB" w:rsidRDefault="006D2561" w:rsidP="006D2561">
      <w:pPr>
        <w:pStyle w:val="ListParagraph"/>
        <w:numPr>
          <w:ilvl w:val="0"/>
          <w:numId w:val="25"/>
        </w:numPr>
        <w:spacing w:before="0" w:after="160" w:line="259" w:lineRule="auto"/>
        <w:contextualSpacing/>
        <w:jc w:val="left"/>
        <w:outlineLvl w:val="0"/>
        <w:rPr>
          <w:rFonts w:cs="Arial"/>
          <w:b/>
          <w:sz w:val="28"/>
          <w:szCs w:val="28"/>
        </w:rPr>
      </w:pPr>
      <w:r w:rsidRPr="00AA47FB">
        <w:rPr>
          <w:rFonts w:cs="Arial"/>
          <w:b/>
          <w:sz w:val="28"/>
          <w:szCs w:val="28"/>
        </w:rPr>
        <w:t>Performance Requirements</w:t>
      </w:r>
    </w:p>
    <w:p w14:paraId="664F4FB9" w14:textId="77777777" w:rsidR="006D2561" w:rsidRPr="00407FCB" w:rsidRDefault="006D2561" w:rsidP="006D2561">
      <w:pPr>
        <w:rPr>
          <w:rFonts w:ascii="Arial" w:hAnsi="Arial" w:cs="Arial"/>
          <w:sz w:val="24"/>
          <w:szCs w:val="24"/>
        </w:rPr>
      </w:pPr>
      <w:r w:rsidRPr="00407FCB">
        <w:rPr>
          <w:rFonts w:ascii="Arial" w:hAnsi="Arial" w:cs="Arial"/>
          <w:sz w:val="24"/>
          <w:szCs w:val="24"/>
        </w:rPr>
        <w:t xml:space="preserve">This section contains details of the performance indicators that apply.  Additional performance indicators or data requirements may be added by the Council. </w:t>
      </w:r>
    </w:p>
    <w:p w14:paraId="0BB26572" w14:textId="12EE05C8" w:rsidR="006D2561" w:rsidRPr="00407FCB" w:rsidRDefault="006D2561" w:rsidP="006D2561">
      <w:pPr>
        <w:rPr>
          <w:rFonts w:ascii="Arial" w:hAnsi="Arial" w:cs="Arial"/>
          <w:sz w:val="24"/>
          <w:szCs w:val="24"/>
        </w:rPr>
      </w:pPr>
      <w:proofErr w:type="gramStart"/>
      <w:r w:rsidRPr="00407FCB">
        <w:rPr>
          <w:rFonts w:ascii="Arial" w:hAnsi="Arial" w:cs="Arial"/>
          <w:sz w:val="24"/>
          <w:szCs w:val="24"/>
        </w:rPr>
        <w:lastRenderedPageBreak/>
        <w:t>In order to</w:t>
      </w:r>
      <w:proofErr w:type="gramEnd"/>
      <w:r w:rsidRPr="00407FCB">
        <w:rPr>
          <w:rFonts w:ascii="Arial" w:hAnsi="Arial" w:cs="Arial"/>
          <w:sz w:val="24"/>
          <w:szCs w:val="24"/>
        </w:rPr>
        <w:t xml:space="preserve"> </w:t>
      </w:r>
      <w:r w:rsidR="00524F63" w:rsidRPr="00407FCB">
        <w:rPr>
          <w:rFonts w:ascii="Arial" w:hAnsi="Arial" w:cs="Arial"/>
          <w:sz w:val="24"/>
          <w:szCs w:val="24"/>
        </w:rPr>
        <w:t>fulfil</w:t>
      </w:r>
      <w:r w:rsidRPr="00407FCB">
        <w:rPr>
          <w:rFonts w:ascii="Arial" w:hAnsi="Arial" w:cs="Arial"/>
          <w:sz w:val="24"/>
          <w:szCs w:val="24"/>
        </w:rPr>
        <w:t xml:space="preserve"> these requirements, the Provider must comply with all of the data collection processes defined under ‘means of assessment’ below.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94"/>
        <w:gridCol w:w="2505"/>
        <w:gridCol w:w="1631"/>
      </w:tblGrid>
      <w:tr w:rsidR="006D2561" w:rsidRPr="00407FCB" w14:paraId="27CED21B" w14:textId="77777777" w:rsidTr="00D65850">
        <w:tc>
          <w:tcPr>
            <w:tcW w:w="4794" w:type="dxa"/>
            <w:vAlign w:val="center"/>
          </w:tcPr>
          <w:p w14:paraId="55EA75D8" w14:textId="77777777" w:rsidR="006D2561" w:rsidRPr="00407FCB" w:rsidRDefault="006D2561" w:rsidP="00D65850">
            <w:pPr>
              <w:rPr>
                <w:rFonts w:ascii="Arial" w:hAnsi="Arial" w:cs="Arial"/>
                <w:b/>
                <w:bCs/>
                <w:sz w:val="24"/>
                <w:szCs w:val="24"/>
              </w:rPr>
            </w:pPr>
            <w:r w:rsidRPr="00407FCB">
              <w:rPr>
                <w:rFonts w:ascii="Arial" w:hAnsi="Arial" w:cs="Arial"/>
                <w:b/>
                <w:bCs/>
                <w:sz w:val="24"/>
                <w:szCs w:val="24"/>
              </w:rPr>
              <w:t>Quality Evaluation</w:t>
            </w:r>
          </w:p>
        </w:tc>
        <w:tc>
          <w:tcPr>
            <w:tcW w:w="2505" w:type="dxa"/>
            <w:vAlign w:val="center"/>
          </w:tcPr>
          <w:p w14:paraId="1EB7B87C" w14:textId="77777777" w:rsidR="006D2561" w:rsidRPr="00407FCB" w:rsidRDefault="006D2561" w:rsidP="00D65850">
            <w:pPr>
              <w:rPr>
                <w:rFonts w:ascii="Arial" w:hAnsi="Arial" w:cs="Arial"/>
                <w:b/>
                <w:bCs/>
                <w:sz w:val="24"/>
                <w:szCs w:val="24"/>
              </w:rPr>
            </w:pPr>
            <w:r w:rsidRPr="00407FCB">
              <w:rPr>
                <w:rFonts w:ascii="Arial" w:hAnsi="Arial" w:cs="Arial"/>
                <w:b/>
                <w:bCs/>
                <w:sz w:val="24"/>
                <w:szCs w:val="24"/>
              </w:rPr>
              <w:t>Expected Performance</w:t>
            </w:r>
          </w:p>
        </w:tc>
        <w:tc>
          <w:tcPr>
            <w:tcW w:w="1631" w:type="dxa"/>
          </w:tcPr>
          <w:p w14:paraId="092D3ECC" w14:textId="77777777" w:rsidR="006D2561" w:rsidRPr="00407FCB" w:rsidRDefault="006D2561" w:rsidP="00D65850">
            <w:pPr>
              <w:rPr>
                <w:rFonts w:ascii="Arial" w:hAnsi="Arial" w:cs="Arial"/>
                <w:b/>
                <w:bCs/>
                <w:sz w:val="24"/>
                <w:szCs w:val="24"/>
              </w:rPr>
            </w:pPr>
            <w:r w:rsidRPr="00407FCB">
              <w:rPr>
                <w:rFonts w:ascii="Arial" w:hAnsi="Arial" w:cs="Arial"/>
                <w:b/>
                <w:bCs/>
                <w:sz w:val="24"/>
                <w:szCs w:val="24"/>
              </w:rPr>
              <w:t>Means of Assessment</w:t>
            </w:r>
          </w:p>
        </w:tc>
      </w:tr>
      <w:tr w:rsidR="006D2561" w:rsidRPr="00407FCB" w14:paraId="627B0F42" w14:textId="77777777" w:rsidTr="00D65850">
        <w:tc>
          <w:tcPr>
            <w:tcW w:w="4794" w:type="dxa"/>
            <w:vAlign w:val="center"/>
          </w:tcPr>
          <w:p w14:paraId="445F1FEA" w14:textId="77777777" w:rsidR="006D2561" w:rsidRPr="00283191" w:rsidRDefault="006D2561" w:rsidP="00D65850">
            <w:pPr>
              <w:rPr>
                <w:rFonts w:ascii="Arial" w:hAnsi="Arial" w:cs="Arial"/>
                <w:i/>
                <w:iCs/>
                <w:sz w:val="24"/>
                <w:szCs w:val="24"/>
              </w:rPr>
            </w:pPr>
            <w:r>
              <w:rPr>
                <w:rFonts w:ascii="Arial" w:hAnsi="Arial" w:cs="Arial"/>
                <w:sz w:val="24"/>
                <w:szCs w:val="24"/>
              </w:rPr>
              <w:t xml:space="preserve">Number of families referred into the service </w:t>
            </w:r>
            <w:r>
              <w:rPr>
                <w:rFonts w:ascii="Arial" w:hAnsi="Arial" w:cs="Arial"/>
                <w:i/>
                <w:iCs/>
                <w:sz w:val="24"/>
                <w:szCs w:val="24"/>
              </w:rPr>
              <w:t>(Note each family counts as one referral regardless of the number of children within the family unit)</w:t>
            </w:r>
          </w:p>
        </w:tc>
        <w:tc>
          <w:tcPr>
            <w:tcW w:w="2505" w:type="dxa"/>
            <w:vAlign w:val="center"/>
          </w:tcPr>
          <w:p w14:paraId="10582023" w14:textId="77777777" w:rsidR="006D2561" w:rsidRPr="00407FCB" w:rsidRDefault="006D2561" w:rsidP="00D65850">
            <w:pPr>
              <w:rPr>
                <w:rFonts w:ascii="Arial" w:hAnsi="Arial" w:cs="Arial"/>
                <w:sz w:val="24"/>
                <w:szCs w:val="24"/>
              </w:rPr>
            </w:pPr>
            <w:r>
              <w:rPr>
                <w:rFonts w:ascii="Arial" w:hAnsi="Arial" w:cs="Arial"/>
                <w:sz w:val="24"/>
                <w:szCs w:val="24"/>
              </w:rPr>
              <w:t xml:space="preserve">40 families annually </w:t>
            </w:r>
          </w:p>
        </w:tc>
        <w:tc>
          <w:tcPr>
            <w:tcW w:w="1631" w:type="dxa"/>
          </w:tcPr>
          <w:p w14:paraId="1FD5A72C"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2B97762C" w14:textId="77777777" w:rsidTr="00D65850">
        <w:tc>
          <w:tcPr>
            <w:tcW w:w="4794" w:type="dxa"/>
            <w:vAlign w:val="center"/>
          </w:tcPr>
          <w:p w14:paraId="260553BC" w14:textId="77777777" w:rsidR="006D2561" w:rsidRDefault="006D2561" w:rsidP="00D65850">
            <w:pPr>
              <w:rPr>
                <w:rFonts w:ascii="Arial" w:hAnsi="Arial" w:cs="Arial"/>
                <w:sz w:val="24"/>
                <w:szCs w:val="24"/>
              </w:rPr>
            </w:pPr>
            <w:r>
              <w:rPr>
                <w:rFonts w:ascii="Arial" w:hAnsi="Arial" w:cs="Arial"/>
                <w:sz w:val="24"/>
                <w:szCs w:val="24"/>
              </w:rPr>
              <w:t>Percentage of families contacted within 2 working days of referral</w:t>
            </w:r>
          </w:p>
        </w:tc>
        <w:tc>
          <w:tcPr>
            <w:tcW w:w="2505" w:type="dxa"/>
            <w:vAlign w:val="center"/>
          </w:tcPr>
          <w:p w14:paraId="356A1755" w14:textId="77777777" w:rsidR="006D2561" w:rsidRPr="00407FCB" w:rsidRDefault="006D2561" w:rsidP="00D65850">
            <w:pPr>
              <w:rPr>
                <w:rFonts w:ascii="Arial" w:hAnsi="Arial" w:cs="Arial"/>
                <w:sz w:val="24"/>
                <w:szCs w:val="24"/>
              </w:rPr>
            </w:pPr>
            <w:r>
              <w:rPr>
                <w:rFonts w:ascii="Arial" w:hAnsi="Arial" w:cs="Arial"/>
                <w:sz w:val="24"/>
                <w:szCs w:val="24"/>
              </w:rPr>
              <w:t>100%</w:t>
            </w:r>
          </w:p>
        </w:tc>
        <w:tc>
          <w:tcPr>
            <w:tcW w:w="1631" w:type="dxa"/>
          </w:tcPr>
          <w:p w14:paraId="420DEF05"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167673B8" w14:textId="77777777" w:rsidTr="00D65850">
        <w:tc>
          <w:tcPr>
            <w:tcW w:w="4794" w:type="dxa"/>
            <w:vAlign w:val="center"/>
          </w:tcPr>
          <w:p w14:paraId="6C9D4A47" w14:textId="77777777" w:rsidR="006D2561" w:rsidRDefault="006D2561" w:rsidP="00D65850">
            <w:pPr>
              <w:rPr>
                <w:rFonts w:ascii="Arial" w:hAnsi="Arial" w:cs="Arial"/>
                <w:sz w:val="24"/>
                <w:szCs w:val="24"/>
              </w:rPr>
            </w:pPr>
            <w:r>
              <w:rPr>
                <w:rFonts w:ascii="Arial" w:hAnsi="Arial" w:cs="Arial"/>
                <w:sz w:val="24"/>
                <w:szCs w:val="24"/>
              </w:rPr>
              <w:t xml:space="preserve">Number of families waiting longer than 2 working days from referral to be contacted. </w:t>
            </w:r>
          </w:p>
        </w:tc>
        <w:tc>
          <w:tcPr>
            <w:tcW w:w="2505" w:type="dxa"/>
            <w:vAlign w:val="center"/>
          </w:tcPr>
          <w:p w14:paraId="69376CE4" w14:textId="77777777" w:rsidR="006D2561" w:rsidRDefault="006D2561" w:rsidP="00D65850">
            <w:pPr>
              <w:rPr>
                <w:rFonts w:ascii="Arial" w:hAnsi="Arial" w:cs="Arial"/>
                <w:sz w:val="24"/>
                <w:szCs w:val="24"/>
              </w:rPr>
            </w:pPr>
            <w:r>
              <w:rPr>
                <w:rFonts w:ascii="Arial" w:hAnsi="Arial" w:cs="Arial"/>
                <w:sz w:val="24"/>
                <w:szCs w:val="24"/>
              </w:rPr>
              <w:t>0</w:t>
            </w:r>
          </w:p>
        </w:tc>
        <w:tc>
          <w:tcPr>
            <w:tcW w:w="1631" w:type="dxa"/>
          </w:tcPr>
          <w:p w14:paraId="0E5964A3" w14:textId="77777777" w:rsidR="006D2561" w:rsidRPr="00407FCB" w:rsidRDefault="006D2561" w:rsidP="00D65850">
            <w:pPr>
              <w:rPr>
                <w:rFonts w:ascii="Arial" w:hAnsi="Arial" w:cs="Arial"/>
                <w:sz w:val="24"/>
                <w:szCs w:val="24"/>
              </w:rPr>
            </w:pPr>
          </w:p>
        </w:tc>
      </w:tr>
      <w:tr w:rsidR="006D2561" w:rsidRPr="00407FCB" w14:paraId="5071DA67" w14:textId="77777777" w:rsidTr="00D65850">
        <w:tc>
          <w:tcPr>
            <w:tcW w:w="4794" w:type="dxa"/>
            <w:vAlign w:val="center"/>
          </w:tcPr>
          <w:p w14:paraId="59421DA7" w14:textId="77777777" w:rsidR="006D2561" w:rsidRDefault="006D2561" w:rsidP="00D65850">
            <w:pPr>
              <w:rPr>
                <w:rFonts w:ascii="Arial" w:hAnsi="Arial" w:cs="Arial"/>
                <w:sz w:val="24"/>
                <w:szCs w:val="24"/>
              </w:rPr>
            </w:pPr>
            <w:r>
              <w:rPr>
                <w:rFonts w:ascii="Arial" w:hAnsi="Arial" w:cs="Arial"/>
                <w:sz w:val="24"/>
                <w:szCs w:val="24"/>
              </w:rPr>
              <w:t>Percentage of families matched within 4 weeks of referral</w:t>
            </w:r>
          </w:p>
        </w:tc>
        <w:tc>
          <w:tcPr>
            <w:tcW w:w="2505" w:type="dxa"/>
            <w:vAlign w:val="center"/>
          </w:tcPr>
          <w:p w14:paraId="58787844" w14:textId="77777777" w:rsidR="006D2561" w:rsidRPr="00407FCB" w:rsidRDefault="006D2561" w:rsidP="00D65850">
            <w:pPr>
              <w:rPr>
                <w:rFonts w:ascii="Arial" w:hAnsi="Arial" w:cs="Arial"/>
                <w:sz w:val="24"/>
                <w:szCs w:val="24"/>
              </w:rPr>
            </w:pPr>
            <w:r>
              <w:rPr>
                <w:rFonts w:ascii="Arial" w:hAnsi="Arial" w:cs="Arial"/>
                <w:sz w:val="24"/>
                <w:szCs w:val="24"/>
              </w:rPr>
              <w:t>100%</w:t>
            </w:r>
          </w:p>
        </w:tc>
        <w:tc>
          <w:tcPr>
            <w:tcW w:w="1631" w:type="dxa"/>
          </w:tcPr>
          <w:p w14:paraId="20AAB86C"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44D0D45E" w14:textId="77777777" w:rsidTr="00D65850">
        <w:tc>
          <w:tcPr>
            <w:tcW w:w="4794" w:type="dxa"/>
            <w:vAlign w:val="center"/>
          </w:tcPr>
          <w:p w14:paraId="3AD49316" w14:textId="77777777" w:rsidR="006D2561" w:rsidRDefault="006D2561" w:rsidP="00D65850">
            <w:pPr>
              <w:rPr>
                <w:rFonts w:ascii="Arial" w:hAnsi="Arial" w:cs="Arial"/>
                <w:sz w:val="24"/>
                <w:szCs w:val="24"/>
              </w:rPr>
            </w:pPr>
            <w:r>
              <w:rPr>
                <w:rFonts w:ascii="Arial" w:hAnsi="Arial" w:cs="Arial"/>
                <w:sz w:val="24"/>
                <w:szCs w:val="24"/>
              </w:rPr>
              <w:t>Number of families waiting longer than 4 weeks to be matched</w:t>
            </w:r>
          </w:p>
        </w:tc>
        <w:tc>
          <w:tcPr>
            <w:tcW w:w="2505" w:type="dxa"/>
            <w:vAlign w:val="center"/>
          </w:tcPr>
          <w:p w14:paraId="081B7B87" w14:textId="77777777" w:rsidR="006D2561" w:rsidRPr="00407FCB" w:rsidRDefault="006D2561" w:rsidP="00D65850">
            <w:pPr>
              <w:rPr>
                <w:rFonts w:ascii="Arial" w:hAnsi="Arial" w:cs="Arial"/>
                <w:sz w:val="24"/>
                <w:szCs w:val="24"/>
              </w:rPr>
            </w:pPr>
            <w:r>
              <w:rPr>
                <w:rFonts w:ascii="Arial" w:hAnsi="Arial" w:cs="Arial"/>
                <w:sz w:val="24"/>
                <w:szCs w:val="24"/>
              </w:rPr>
              <w:t>0</w:t>
            </w:r>
          </w:p>
        </w:tc>
        <w:tc>
          <w:tcPr>
            <w:tcW w:w="1631" w:type="dxa"/>
          </w:tcPr>
          <w:p w14:paraId="215E96ED"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2FE0755E" w14:textId="77777777" w:rsidTr="00D65850">
        <w:tc>
          <w:tcPr>
            <w:tcW w:w="4794" w:type="dxa"/>
            <w:vAlign w:val="center"/>
          </w:tcPr>
          <w:p w14:paraId="1A7004ED" w14:textId="77777777" w:rsidR="006D2561" w:rsidRDefault="006D2561" w:rsidP="00D65850">
            <w:pPr>
              <w:rPr>
                <w:rFonts w:ascii="Arial" w:hAnsi="Arial" w:cs="Arial"/>
                <w:sz w:val="24"/>
                <w:szCs w:val="24"/>
              </w:rPr>
            </w:pPr>
            <w:r>
              <w:rPr>
                <w:rFonts w:ascii="Arial" w:hAnsi="Arial" w:cs="Arial"/>
                <w:sz w:val="24"/>
                <w:szCs w:val="24"/>
              </w:rPr>
              <w:t xml:space="preserve">Average length of time (in days) families </w:t>
            </w:r>
            <w:proofErr w:type="gramStart"/>
            <w:r>
              <w:rPr>
                <w:rFonts w:ascii="Arial" w:hAnsi="Arial" w:cs="Arial"/>
                <w:sz w:val="24"/>
                <w:szCs w:val="24"/>
              </w:rPr>
              <w:t>wait</w:t>
            </w:r>
            <w:proofErr w:type="gramEnd"/>
            <w:r>
              <w:rPr>
                <w:rFonts w:ascii="Arial" w:hAnsi="Arial" w:cs="Arial"/>
                <w:sz w:val="24"/>
                <w:szCs w:val="24"/>
              </w:rPr>
              <w:t xml:space="preserve"> to be matched</w:t>
            </w:r>
          </w:p>
        </w:tc>
        <w:tc>
          <w:tcPr>
            <w:tcW w:w="2505" w:type="dxa"/>
            <w:vAlign w:val="center"/>
          </w:tcPr>
          <w:p w14:paraId="5679A55A" w14:textId="77777777" w:rsidR="006D2561" w:rsidRPr="00407FCB" w:rsidRDefault="006D2561" w:rsidP="00D65850">
            <w:pPr>
              <w:rPr>
                <w:rFonts w:ascii="Arial" w:hAnsi="Arial" w:cs="Arial"/>
                <w:sz w:val="24"/>
                <w:szCs w:val="24"/>
              </w:rPr>
            </w:pPr>
            <w:r>
              <w:rPr>
                <w:rFonts w:ascii="Arial" w:hAnsi="Arial" w:cs="Arial"/>
                <w:sz w:val="24"/>
                <w:szCs w:val="24"/>
              </w:rPr>
              <w:t>Maximum 28 days</w:t>
            </w:r>
          </w:p>
        </w:tc>
        <w:tc>
          <w:tcPr>
            <w:tcW w:w="1631" w:type="dxa"/>
          </w:tcPr>
          <w:p w14:paraId="13C962D0"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58C0ECC8" w14:textId="77777777" w:rsidTr="00D65850">
        <w:tc>
          <w:tcPr>
            <w:tcW w:w="4794" w:type="dxa"/>
            <w:vAlign w:val="center"/>
          </w:tcPr>
          <w:p w14:paraId="51036CA4" w14:textId="77777777" w:rsidR="006D2561" w:rsidRDefault="006D2561" w:rsidP="00D65850">
            <w:pPr>
              <w:rPr>
                <w:rFonts w:ascii="Arial" w:hAnsi="Arial" w:cs="Arial"/>
                <w:sz w:val="24"/>
                <w:szCs w:val="24"/>
              </w:rPr>
            </w:pPr>
            <w:r>
              <w:rPr>
                <w:rFonts w:ascii="Arial" w:hAnsi="Arial" w:cs="Arial"/>
                <w:sz w:val="24"/>
                <w:szCs w:val="24"/>
              </w:rPr>
              <w:t xml:space="preserve">Average length of time (in days) emergency referrals </w:t>
            </w:r>
            <w:proofErr w:type="gramStart"/>
            <w:r>
              <w:rPr>
                <w:rFonts w:ascii="Arial" w:hAnsi="Arial" w:cs="Arial"/>
                <w:sz w:val="24"/>
                <w:szCs w:val="24"/>
              </w:rPr>
              <w:t>wait</w:t>
            </w:r>
            <w:proofErr w:type="gramEnd"/>
            <w:r>
              <w:rPr>
                <w:rFonts w:ascii="Arial" w:hAnsi="Arial" w:cs="Arial"/>
                <w:sz w:val="24"/>
                <w:szCs w:val="24"/>
              </w:rPr>
              <w:t xml:space="preserve"> to be matched </w:t>
            </w:r>
          </w:p>
        </w:tc>
        <w:tc>
          <w:tcPr>
            <w:tcW w:w="2505" w:type="dxa"/>
            <w:vAlign w:val="center"/>
          </w:tcPr>
          <w:p w14:paraId="0B6BB316" w14:textId="77777777" w:rsidR="006D2561" w:rsidRDefault="006D2561" w:rsidP="00D65850">
            <w:pPr>
              <w:rPr>
                <w:rFonts w:ascii="Arial" w:hAnsi="Arial" w:cs="Arial"/>
                <w:sz w:val="24"/>
                <w:szCs w:val="24"/>
              </w:rPr>
            </w:pPr>
            <w:r>
              <w:rPr>
                <w:rFonts w:ascii="Arial" w:hAnsi="Arial" w:cs="Arial"/>
                <w:sz w:val="24"/>
                <w:szCs w:val="24"/>
              </w:rPr>
              <w:t>2 working days</w:t>
            </w:r>
          </w:p>
        </w:tc>
        <w:tc>
          <w:tcPr>
            <w:tcW w:w="1631" w:type="dxa"/>
          </w:tcPr>
          <w:p w14:paraId="3DC20EDC"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1109579F" w14:textId="77777777" w:rsidTr="00D65850">
        <w:tc>
          <w:tcPr>
            <w:tcW w:w="4794" w:type="dxa"/>
            <w:vAlign w:val="center"/>
          </w:tcPr>
          <w:p w14:paraId="7C488CD8" w14:textId="77777777" w:rsidR="006D2561" w:rsidRDefault="006D2561" w:rsidP="00D65850">
            <w:pPr>
              <w:rPr>
                <w:rFonts w:ascii="Arial" w:hAnsi="Arial" w:cs="Arial"/>
                <w:sz w:val="24"/>
                <w:szCs w:val="24"/>
              </w:rPr>
            </w:pPr>
            <w:r>
              <w:rPr>
                <w:rFonts w:ascii="Arial" w:hAnsi="Arial" w:cs="Arial"/>
                <w:sz w:val="24"/>
                <w:szCs w:val="24"/>
              </w:rPr>
              <w:t>Number of families closed as planned end to involvement</w:t>
            </w:r>
          </w:p>
        </w:tc>
        <w:tc>
          <w:tcPr>
            <w:tcW w:w="2505" w:type="dxa"/>
            <w:vAlign w:val="center"/>
          </w:tcPr>
          <w:p w14:paraId="065032A8" w14:textId="14BC80A7" w:rsidR="006D2561" w:rsidRPr="00407FCB" w:rsidRDefault="006D2561" w:rsidP="00D65850">
            <w:pPr>
              <w:rPr>
                <w:rFonts w:ascii="Arial" w:hAnsi="Arial" w:cs="Arial"/>
                <w:sz w:val="24"/>
                <w:szCs w:val="24"/>
              </w:rPr>
            </w:pPr>
          </w:p>
        </w:tc>
        <w:tc>
          <w:tcPr>
            <w:tcW w:w="1631" w:type="dxa"/>
          </w:tcPr>
          <w:p w14:paraId="4DB417FE"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13043285" w14:textId="77777777" w:rsidTr="00D65850">
        <w:tc>
          <w:tcPr>
            <w:tcW w:w="4794" w:type="dxa"/>
            <w:vAlign w:val="center"/>
          </w:tcPr>
          <w:p w14:paraId="2E733B44" w14:textId="77777777" w:rsidR="006D2561" w:rsidRDefault="006D2561" w:rsidP="00D65850">
            <w:pPr>
              <w:rPr>
                <w:rFonts w:ascii="Arial" w:hAnsi="Arial" w:cs="Arial"/>
                <w:sz w:val="24"/>
                <w:szCs w:val="24"/>
              </w:rPr>
            </w:pPr>
            <w:r>
              <w:rPr>
                <w:rFonts w:ascii="Arial" w:hAnsi="Arial" w:cs="Arial"/>
                <w:sz w:val="24"/>
                <w:szCs w:val="24"/>
              </w:rPr>
              <w:t>Number of families closed without support (reason to be noted)</w:t>
            </w:r>
          </w:p>
        </w:tc>
        <w:tc>
          <w:tcPr>
            <w:tcW w:w="2505" w:type="dxa"/>
            <w:vAlign w:val="center"/>
          </w:tcPr>
          <w:p w14:paraId="15B564A4" w14:textId="77777777" w:rsidR="006D2561" w:rsidRPr="00407FCB" w:rsidRDefault="006D2561" w:rsidP="00D65850">
            <w:pPr>
              <w:rPr>
                <w:rFonts w:ascii="Arial" w:hAnsi="Arial" w:cs="Arial"/>
                <w:sz w:val="24"/>
                <w:szCs w:val="24"/>
              </w:rPr>
            </w:pPr>
            <w:r>
              <w:rPr>
                <w:rFonts w:ascii="Arial" w:hAnsi="Arial" w:cs="Arial"/>
                <w:sz w:val="24"/>
                <w:szCs w:val="24"/>
              </w:rPr>
              <w:t xml:space="preserve">Maximum 2 </w:t>
            </w:r>
          </w:p>
        </w:tc>
        <w:tc>
          <w:tcPr>
            <w:tcW w:w="1631" w:type="dxa"/>
          </w:tcPr>
          <w:p w14:paraId="6AE29F3F"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097F0C23" w14:textId="77777777" w:rsidTr="00D65850">
        <w:tc>
          <w:tcPr>
            <w:tcW w:w="4794" w:type="dxa"/>
            <w:vAlign w:val="center"/>
          </w:tcPr>
          <w:p w14:paraId="2312CAE5" w14:textId="77777777" w:rsidR="006D2561" w:rsidRDefault="006D2561" w:rsidP="00D65850">
            <w:pPr>
              <w:rPr>
                <w:rFonts w:ascii="Arial" w:hAnsi="Arial" w:cs="Arial"/>
                <w:sz w:val="24"/>
                <w:szCs w:val="24"/>
              </w:rPr>
            </w:pPr>
            <w:r>
              <w:rPr>
                <w:rFonts w:ascii="Arial" w:hAnsi="Arial" w:cs="Arial"/>
                <w:sz w:val="24"/>
                <w:szCs w:val="24"/>
              </w:rPr>
              <w:t>Average length of involvement (data recorded by individual family)</w:t>
            </w:r>
          </w:p>
        </w:tc>
        <w:tc>
          <w:tcPr>
            <w:tcW w:w="2505" w:type="dxa"/>
            <w:vAlign w:val="center"/>
          </w:tcPr>
          <w:p w14:paraId="22FE7DF9" w14:textId="77777777" w:rsidR="006D2561" w:rsidRPr="00407FCB" w:rsidRDefault="006D2561" w:rsidP="00D65850">
            <w:pPr>
              <w:rPr>
                <w:rFonts w:ascii="Arial" w:hAnsi="Arial" w:cs="Arial"/>
                <w:sz w:val="24"/>
                <w:szCs w:val="24"/>
              </w:rPr>
            </w:pPr>
            <w:r>
              <w:rPr>
                <w:rFonts w:ascii="Arial" w:hAnsi="Arial" w:cs="Arial"/>
                <w:sz w:val="24"/>
                <w:szCs w:val="24"/>
              </w:rPr>
              <w:t>6-9 months</w:t>
            </w:r>
          </w:p>
        </w:tc>
        <w:tc>
          <w:tcPr>
            <w:tcW w:w="1631" w:type="dxa"/>
          </w:tcPr>
          <w:p w14:paraId="18337793"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6B226EFB" w14:textId="77777777" w:rsidTr="00D65850">
        <w:tc>
          <w:tcPr>
            <w:tcW w:w="4794" w:type="dxa"/>
            <w:vAlign w:val="center"/>
          </w:tcPr>
          <w:p w14:paraId="6A014400" w14:textId="77777777" w:rsidR="006D2561" w:rsidRDefault="006D2561" w:rsidP="00D65850">
            <w:pPr>
              <w:rPr>
                <w:rFonts w:ascii="Arial" w:hAnsi="Arial" w:cs="Arial"/>
                <w:sz w:val="24"/>
                <w:szCs w:val="24"/>
              </w:rPr>
            </w:pPr>
            <w:r>
              <w:rPr>
                <w:rFonts w:ascii="Arial" w:hAnsi="Arial" w:cs="Arial"/>
                <w:sz w:val="24"/>
                <w:szCs w:val="24"/>
              </w:rPr>
              <w:t xml:space="preserve">Number of ‘active’ families </w:t>
            </w:r>
          </w:p>
        </w:tc>
        <w:tc>
          <w:tcPr>
            <w:tcW w:w="2505" w:type="dxa"/>
            <w:vAlign w:val="center"/>
          </w:tcPr>
          <w:p w14:paraId="4D9A910F" w14:textId="68A8B0B0" w:rsidR="006D2561" w:rsidRPr="00407FCB" w:rsidRDefault="006D2561" w:rsidP="00D65850">
            <w:pPr>
              <w:rPr>
                <w:rFonts w:ascii="Arial" w:hAnsi="Arial" w:cs="Arial"/>
                <w:sz w:val="24"/>
                <w:szCs w:val="24"/>
              </w:rPr>
            </w:pPr>
            <w:r>
              <w:rPr>
                <w:rFonts w:ascii="Arial" w:hAnsi="Arial" w:cs="Arial"/>
                <w:sz w:val="24"/>
                <w:szCs w:val="24"/>
              </w:rPr>
              <w:t xml:space="preserve">Trajectory increasing by 10 per quarter expected. Maintained at 30 - 35 active </w:t>
            </w:r>
            <w:r>
              <w:rPr>
                <w:rFonts w:ascii="Arial" w:hAnsi="Arial" w:cs="Arial"/>
                <w:sz w:val="24"/>
                <w:szCs w:val="24"/>
              </w:rPr>
              <w:lastRenderedPageBreak/>
              <w:t>families from Q3 onwards.</w:t>
            </w:r>
          </w:p>
        </w:tc>
        <w:tc>
          <w:tcPr>
            <w:tcW w:w="1631" w:type="dxa"/>
          </w:tcPr>
          <w:p w14:paraId="3DBBDD37" w14:textId="77777777" w:rsidR="006D2561" w:rsidRPr="00407FCB" w:rsidRDefault="006D2561" w:rsidP="00D65850">
            <w:pPr>
              <w:rPr>
                <w:rFonts w:ascii="Arial" w:hAnsi="Arial" w:cs="Arial"/>
                <w:sz w:val="24"/>
                <w:szCs w:val="24"/>
              </w:rPr>
            </w:pPr>
            <w:r w:rsidRPr="00407FCB">
              <w:rPr>
                <w:rFonts w:ascii="Arial" w:hAnsi="Arial" w:cs="Arial"/>
                <w:sz w:val="24"/>
                <w:szCs w:val="24"/>
              </w:rPr>
              <w:lastRenderedPageBreak/>
              <w:t>Quarterly performance return</w:t>
            </w:r>
          </w:p>
        </w:tc>
      </w:tr>
      <w:tr w:rsidR="006D2561" w:rsidRPr="00407FCB" w14:paraId="729F42C5" w14:textId="77777777" w:rsidTr="00D65850">
        <w:trPr>
          <w:trHeight w:val="70"/>
        </w:trPr>
        <w:tc>
          <w:tcPr>
            <w:tcW w:w="4794" w:type="dxa"/>
            <w:vAlign w:val="center"/>
          </w:tcPr>
          <w:p w14:paraId="23087185" w14:textId="77777777" w:rsidR="006D2561" w:rsidRPr="00407FCB" w:rsidRDefault="006D2561" w:rsidP="00D65850">
            <w:pPr>
              <w:rPr>
                <w:rFonts w:ascii="Arial" w:hAnsi="Arial" w:cs="Arial"/>
                <w:sz w:val="24"/>
                <w:szCs w:val="24"/>
              </w:rPr>
            </w:pPr>
            <w:r w:rsidRPr="00407FCB">
              <w:rPr>
                <w:rFonts w:ascii="Arial" w:hAnsi="Arial" w:cs="Arial"/>
                <w:sz w:val="24"/>
                <w:szCs w:val="24"/>
              </w:rPr>
              <w:t xml:space="preserve">Number of </w:t>
            </w:r>
            <w:r>
              <w:rPr>
                <w:rFonts w:ascii="Arial" w:hAnsi="Arial" w:cs="Arial"/>
                <w:sz w:val="24"/>
                <w:szCs w:val="24"/>
              </w:rPr>
              <w:t>V</w:t>
            </w:r>
            <w:r w:rsidRPr="00407FCB">
              <w:rPr>
                <w:rFonts w:ascii="Arial" w:hAnsi="Arial" w:cs="Arial"/>
                <w:sz w:val="24"/>
                <w:szCs w:val="24"/>
              </w:rPr>
              <w:t>olunteer</w:t>
            </w:r>
            <w:r>
              <w:rPr>
                <w:rFonts w:ascii="Arial" w:hAnsi="Arial" w:cs="Arial"/>
                <w:sz w:val="24"/>
                <w:szCs w:val="24"/>
              </w:rPr>
              <w:t xml:space="preserve"> Mentors</w:t>
            </w:r>
            <w:r w:rsidRPr="00407FCB">
              <w:rPr>
                <w:rFonts w:ascii="Arial" w:hAnsi="Arial" w:cs="Arial"/>
                <w:sz w:val="24"/>
                <w:szCs w:val="24"/>
              </w:rPr>
              <w:t xml:space="preserve"> trained </w:t>
            </w:r>
            <w:r>
              <w:rPr>
                <w:rFonts w:ascii="Arial" w:hAnsi="Arial" w:cs="Arial"/>
                <w:sz w:val="24"/>
                <w:szCs w:val="24"/>
              </w:rPr>
              <w:t>(</w:t>
            </w:r>
            <w:r w:rsidRPr="00407FCB">
              <w:rPr>
                <w:rFonts w:ascii="Arial" w:hAnsi="Arial" w:cs="Arial"/>
                <w:sz w:val="24"/>
                <w:szCs w:val="24"/>
              </w:rPr>
              <w:t>data recorded by age, gender, ethnicity, postcode</w:t>
            </w:r>
            <w:r>
              <w:rPr>
                <w:rFonts w:ascii="Arial" w:hAnsi="Arial" w:cs="Arial"/>
                <w:sz w:val="24"/>
                <w:szCs w:val="24"/>
              </w:rPr>
              <w:t>)</w:t>
            </w:r>
          </w:p>
        </w:tc>
        <w:tc>
          <w:tcPr>
            <w:tcW w:w="2505" w:type="dxa"/>
            <w:vAlign w:val="center"/>
          </w:tcPr>
          <w:p w14:paraId="15F7C92B" w14:textId="77777777" w:rsidR="006D2561" w:rsidRPr="00407FCB" w:rsidRDefault="006D2561" w:rsidP="00D65850">
            <w:pPr>
              <w:rPr>
                <w:rFonts w:ascii="Arial" w:hAnsi="Arial" w:cs="Arial"/>
                <w:sz w:val="24"/>
                <w:szCs w:val="24"/>
              </w:rPr>
            </w:pPr>
            <w:r>
              <w:rPr>
                <w:rFonts w:ascii="Arial" w:hAnsi="Arial" w:cs="Arial"/>
                <w:sz w:val="24"/>
                <w:szCs w:val="24"/>
              </w:rPr>
              <w:t>15 (annual total of 60)</w:t>
            </w:r>
          </w:p>
        </w:tc>
        <w:tc>
          <w:tcPr>
            <w:tcW w:w="1631" w:type="dxa"/>
          </w:tcPr>
          <w:p w14:paraId="5DED45E5"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139CD2CD" w14:textId="77777777" w:rsidTr="00D65850">
        <w:tc>
          <w:tcPr>
            <w:tcW w:w="4794" w:type="dxa"/>
            <w:vAlign w:val="center"/>
          </w:tcPr>
          <w:p w14:paraId="62D184F0" w14:textId="77777777" w:rsidR="006D2561" w:rsidRPr="00407FCB" w:rsidRDefault="006D2561" w:rsidP="00D65850">
            <w:pPr>
              <w:rPr>
                <w:rFonts w:ascii="Arial" w:hAnsi="Arial" w:cs="Arial"/>
                <w:sz w:val="24"/>
                <w:szCs w:val="24"/>
              </w:rPr>
            </w:pPr>
            <w:r w:rsidRPr="00407FCB">
              <w:rPr>
                <w:rFonts w:ascii="Arial" w:hAnsi="Arial" w:cs="Arial"/>
                <w:sz w:val="24"/>
                <w:szCs w:val="24"/>
              </w:rPr>
              <w:t xml:space="preserve">Number of </w:t>
            </w:r>
            <w:r>
              <w:rPr>
                <w:rFonts w:ascii="Arial" w:hAnsi="Arial" w:cs="Arial"/>
                <w:sz w:val="24"/>
                <w:szCs w:val="24"/>
              </w:rPr>
              <w:t>V</w:t>
            </w:r>
            <w:r w:rsidRPr="00407FCB">
              <w:rPr>
                <w:rFonts w:ascii="Arial" w:hAnsi="Arial" w:cs="Arial"/>
                <w:sz w:val="24"/>
                <w:szCs w:val="24"/>
              </w:rPr>
              <w:t>olunteer</w:t>
            </w:r>
            <w:r>
              <w:rPr>
                <w:rFonts w:ascii="Arial" w:hAnsi="Arial" w:cs="Arial"/>
                <w:sz w:val="24"/>
                <w:szCs w:val="24"/>
              </w:rPr>
              <w:t xml:space="preserve"> Mentor </w:t>
            </w:r>
            <w:r w:rsidRPr="00407FCB">
              <w:rPr>
                <w:rFonts w:ascii="Arial" w:hAnsi="Arial" w:cs="Arial"/>
                <w:sz w:val="24"/>
                <w:szCs w:val="24"/>
              </w:rPr>
              <w:t xml:space="preserve">hours </w:t>
            </w:r>
          </w:p>
          <w:p w14:paraId="1AE5D151" w14:textId="77777777" w:rsidR="006D2561" w:rsidRPr="00407FCB" w:rsidRDefault="006D2561" w:rsidP="00D65850">
            <w:pPr>
              <w:rPr>
                <w:rFonts w:ascii="Arial" w:hAnsi="Arial" w:cs="Arial"/>
                <w:sz w:val="24"/>
                <w:szCs w:val="24"/>
              </w:rPr>
            </w:pPr>
          </w:p>
        </w:tc>
        <w:tc>
          <w:tcPr>
            <w:tcW w:w="2505" w:type="dxa"/>
            <w:vAlign w:val="center"/>
          </w:tcPr>
          <w:p w14:paraId="7D9BDA00" w14:textId="77777777" w:rsidR="006D2561" w:rsidRPr="00407FCB" w:rsidRDefault="006D2561" w:rsidP="00D65850">
            <w:pPr>
              <w:ind w:right="-395"/>
              <w:rPr>
                <w:rFonts w:ascii="Arial" w:hAnsi="Arial" w:cs="Arial"/>
                <w:sz w:val="24"/>
                <w:szCs w:val="24"/>
              </w:rPr>
            </w:pPr>
            <w:r>
              <w:rPr>
                <w:rFonts w:ascii="Arial" w:hAnsi="Arial" w:cs="Arial"/>
                <w:sz w:val="24"/>
                <w:szCs w:val="24"/>
              </w:rPr>
              <w:t>Minimum of 2 hours per week per Mentor – increasing sliding scale as resource develops</w:t>
            </w:r>
          </w:p>
        </w:tc>
        <w:tc>
          <w:tcPr>
            <w:tcW w:w="1631" w:type="dxa"/>
          </w:tcPr>
          <w:p w14:paraId="5F074070" w14:textId="77777777" w:rsidR="006D2561" w:rsidRPr="00407FCB" w:rsidRDefault="006D2561" w:rsidP="00D65850">
            <w:pPr>
              <w:ind w:right="-395"/>
              <w:rPr>
                <w:rFonts w:ascii="Arial" w:hAnsi="Arial" w:cs="Arial"/>
                <w:sz w:val="24"/>
                <w:szCs w:val="24"/>
              </w:rPr>
            </w:pPr>
            <w:r w:rsidRPr="00407FCB">
              <w:rPr>
                <w:rFonts w:ascii="Arial" w:hAnsi="Arial" w:cs="Arial"/>
                <w:sz w:val="24"/>
                <w:szCs w:val="24"/>
              </w:rPr>
              <w:t>Quarterly performance</w:t>
            </w:r>
          </w:p>
          <w:p w14:paraId="343FEE11" w14:textId="77777777" w:rsidR="006D2561" w:rsidRPr="00407FCB" w:rsidRDefault="006D2561" w:rsidP="00D65850">
            <w:pPr>
              <w:ind w:right="-395"/>
              <w:rPr>
                <w:rFonts w:ascii="Arial" w:hAnsi="Arial" w:cs="Arial"/>
                <w:sz w:val="24"/>
                <w:szCs w:val="24"/>
              </w:rPr>
            </w:pPr>
            <w:r w:rsidRPr="00407FCB">
              <w:rPr>
                <w:rFonts w:ascii="Arial" w:hAnsi="Arial" w:cs="Arial"/>
                <w:sz w:val="24"/>
                <w:szCs w:val="24"/>
              </w:rPr>
              <w:t>return</w:t>
            </w:r>
          </w:p>
        </w:tc>
      </w:tr>
      <w:tr w:rsidR="006D2561" w:rsidRPr="00407FCB" w14:paraId="73222694" w14:textId="77777777" w:rsidTr="00D65850">
        <w:tc>
          <w:tcPr>
            <w:tcW w:w="4794" w:type="dxa"/>
            <w:vAlign w:val="center"/>
          </w:tcPr>
          <w:p w14:paraId="024FC709" w14:textId="77777777" w:rsidR="006D2561" w:rsidRPr="00407FCB" w:rsidRDefault="006D2561" w:rsidP="00D65850">
            <w:pPr>
              <w:rPr>
                <w:rFonts w:ascii="Arial" w:hAnsi="Arial" w:cs="Arial"/>
                <w:sz w:val="24"/>
                <w:szCs w:val="24"/>
              </w:rPr>
            </w:pPr>
            <w:r>
              <w:rPr>
                <w:rFonts w:ascii="Arial" w:hAnsi="Arial" w:cs="Arial"/>
                <w:sz w:val="24"/>
                <w:szCs w:val="24"/>
              </w:rPr>
              <w:t>Number of Volunteer Host Families trained (data recorded by age, gender, ethnicity, postcode)</w:t>
            </w:r>
          </w:p>
        </w:tc>
        <w:tc>
          <w:tcPr>
            <w:tcW w:w="2505" w:type="dxa"/>
            <w:vAlign w:val="center"/>
          </w:tcPr>
          <w:p w14:paraId="49935F76" w14:textId="77777777" w:rsidR="006D2561" w:rsidRPr="00407FCB" w:rsidRDefault="006D2561" w:rsidP="00D65850">
            <w:pPr>
              <w:ind w:right="-395"/>
              <w:rPr>
                <w:rFonts w:ascii="Arial" w:hAnsi="Arial" w:cs="Arial"/>
                <w:sz w:val="24"/>
                <w:szCs w:val="24"/>
              </w:rPr>
            </w:pPr>
            <w:r>
              <w:rPr>
                <w:rFonts w:ascii="Arial" w:hAnsi="Arial" w:cs="Arial"/>
                <w:sz w:val="24"/>
                <w:szCs w:val="24"/>
              </w:rPr>
              <w:t>5 (annual total of 20)</w:t>
            </w:r>
          </w:p>
        </w:tc>
        <w:tc>
          <w:tcPr>
            <w:tcW w:w="1631" w:type="dxa"/>
          </w:tcPr>
          <w:p w14:paraId="35C21EBE" w14:textId="77777777" w:rsidR="006D2561" w:rsidRPr="00407FCB" w:rsidRDefault="006D2561" w:rsidP="00D65850">
            <w:pPr>
              <w:ind w:right="-395"/>
              <w:rPr>
                <w:rFonts w:ascii="Arial" w:hAnsi="Arial" w:cs="Arial"/>
                <w:sz w:val="24"/>
                <w:szCs w:val="24"/>
              </w:rPr>
            </w:pPr>
            <w:r w:rsidRPr="00407FCB">
              <w:rPr>
                <w:rFonts w:ascii="Arial" w:hAnsi="Arial" w:cs="Arial"/>
                <w:sz w:val="24"/>
                <w:szCs w:val="24"/>
              </w:rPr>
              <w:t>Quarterly performance return</w:t>
            </w:r>
          </w:p>
        </w:tc>
      </w:tr>
      <w:tr w:rsidR="006D2561" w:rsidRPr="00407FCB" w14:paraId="31854242" w14:textId="77777777" w:rsidTr="00D65850">
        <w:tc>
          <w:tcPr>
            <w:tcW w:w="4794" w:type="dxa"/>
            <w:vAlign w:val="center"/>
          </w:tcPr>
          <w:p w14:paraId="002EE784" w14:textId="77777777" w:rsidR="006D2561" w:rsidRDefault="006D2561" w:rsidP="00D65850">
            <w:pPr>
              <w:rPr>
                <w:rFonts w:ascii="Arial" w:hAnsi="Arial" w:cs="Arial"/>
                <w:sz w:val="24"/>
                <w:szCs w:val="24"/>
              </w:rPr>
            </w:pPr>
            <w:r>
              <w:rPr>
                <w:rFonts w:ascii="Arial" w:hAnsi="Arial" w:cs="Arial"/>
                <w:sz w:val="24"/>
                <w:szCs w:val="24"/>
              </w:rPr>
              <w:t>Number of Host Nights</w:t>
            </w:r>
          </w:p>
        </w:tc>
        <w:tc>
          <w:tcPr>
            <w:tcW w:w="2505" w:type="dxa"/>
            <w:vAlign w:val="center"/>
          </w:tcPr>
          <w:p w14:paraId="22746E39" w14:textId="77777777" w:rsidR="006D2561" w:rsidRPr="00407FCB" w:rsidRDefault="006D2561" w:rsidP="00D65850">
            <w:pPr>
              <w:ind w:right="-395"/>
              <w:rPr>
                <w:rFonts w:ascii="Arial" w:hAnsi="Arial" w:cs="Arial"/>
                <w:sz w:val="24"/>
                <w:szCs w:val="24"/>
              </w:rPr>
            </w:pPr>
            <w:r>
              <w:rPr>
                <w:rFonts w:ascii="Arial" w:hAnsi="Arial" w:cs="Arial"/>
                <w:sz w:val="24"/>
                <w:szCs w:val="24"/>
              </w:rPr>
              <w:t xml:space="preserve">2 per month per host family </w:t>
            </w:r>
          </w:p>
        </w:tc>
        <w:tc>
          <w:tcPr>
            <w:tcW w:w="1631" w:type="dxa"/>
          </w:tcPr>
          <w:p w14:paraId="67B54E2F" w14:textId="77777777" w:rsidR="006D2561" w:rsidRPr="00407FCB" w:rsidRDefault="006D2561" w:rsidP="00D65850">
            <w:pPr>
              <w:ind w:right="-395"/>
              <w:rPr>
                <w:rFonts w:ascii="Arial" w:hAnsi="Arial" w:cs="Arial"/>
                <w:sz w:val="24"/>
                <w:szCs w:val="24"/>
              </w:rPr>
            </w:pPr>
            <w:r w:rsidRPr="00407FCB">
              <w:rPr>
                <w:rFonts w:ascii="Arial" w:hAnsi="Arial" w:cs="Arial"/>
                <w:sz w:val="24"/>
                <w:szCs w:val="24"/>
              </w:rPr>
              <w:t>Quarterly performance return</w:t>
            </w:r>
          </w:p>
        </w:tc>
      </w:tr>
      <w:tr w:rsidR="006D2561" w:rsidRPr="00407FCB" w14:paraId="749FFFE5" w14:textId="77777777" w:rsidTr="00D65850">
        <w:tc>
          <w:tcPr>
            <w:tcW w:w="4794" w:type="dxa"/>
            <w:vAlign w:val="center"/>
          </w:tcPr>
          <w:p w14:paraId="604BA801" w14:textId="77777777" w:rsidR="006D2561" w:rsidRDefault="006D2561" w:rsidP="00D65850">
            <w:pPr>
              <w:rPr>
                <w:rFonts w:ascii="Arial" w:hAnsi="Arial" w:cs="Arial"/>
                <w:sz w:val="24"/>
                <w:szCs w:val="24"/>
              </w:rPr>
            </w:pPr>
            <w:r>
              <w:rPr>
                <w:rFonts w:ascii="Arial" w:hAnsi="Arial" w:cs="Arial"/>
                <w:sz w:val="24"/>
                <w:szCs w:val="24"/>
              </w:rPr>
              <w:t xml:space="preserve">Percentage of families reporting reliable, measurable, improvement across the 6 domains captured during baseline assessment at time of referral – determined </w:t>
            </w:r>
            <w:proofErr w:type="gramStart"/>
            <w:r>
              <w:rPr>
                <w:rFonts w:ascii="Arial" w:hAnsi="Arial" w:cs="Arial"/>
                <w:sz w:val="24"/>
                <w:szCs w:val="24"/>
              </w:rPr>
              <w:t>through the use of</w:t>
            </w:r>
            <w:proofErr w:type="gramEnd"/>
            <w:r>
              <w:rPr>
                <w:rFonts w:ascii="Arial" w:hAnsi="Arial" w:cs="Arial"/>
                <w:sz w:val="24"/>
                <w:szCs w:val="24"/>
              </w:rPr>
              <w:t xml:space="preserve"> standardised pre and post support questionnaires / assessment methods (data recorded by each domain). </w:t>
            </w:r>
          </w:p>
        </w:tc>
        <w:tc>
          <w:tcPr>
            <w:tcW w:w="2505" w:type="dxa"/>
            <w:vAlign w:val="center"/>
          </w:tcPr>
          <w:p w14:paraId="517919E2" w14:textId="77777777" w:rsidR="006D2561" w:rsidRPr="00407FCB" w:rsidRDefault="006D2561" w:rsidP="00D65850">
            <w:pPr>
              <w:ind w:right="-395"/>
              <w:rPr>
                <w:rFonts w:ascii="Arial" w:hAnsi="Arial" w:cs="Arial"/>
                <w:sz w:val="24"/>
                <w:szCs w:val="24"/>
              </w:rPr>
            </w:pPr>
            <w:r>
              <w:rPr>
                <w:rFonts w:ascii="Arial" w:hAnsi="Arial" w:cs="Arial"/>
                <w:sz w:val="24"/>
                <w:szCs w:val="24"/>
              </w:rPr>
              <w:t>100%</w:t>
            </w:r>
          </w:p>
        </w:tc>
        <w:tc>
          <w:tcPr>
            <w:tcW w:w="1631" w:type="dxa"/>
          </w:tcPr>
          <w:p w14:paraId="2DE2E60B" w14:textId="77777777" w:rsidR="006D2561" w:rsidRPr="00407FCB" w:rsidRDefault="006D2561" w:rsidP="00D65850">
            <w:pPr>
              <w:ind w:right="-395"/>
              <w:rPr>
                <w:rFonts w:ascii="Arial" w:hAnsi="Arial" w:cs="Arial"/>
                <w:sz w:val="24"/>
                <w:szCs w:val="24"/>
              </w:rPr>
            </w:pPr>
            <w:r>
              <w:rPr>
                <w:rFonts w:ascii="Arial" w:hAnsi="Arial" w:cs="Arial"/>
                <w:sz w:val="24"/>
                <w:szCs w:val="24"/>
              </w:rPr>
              <w:t>Annual report</w:t>
            </w:r>
          </w:p>
        </w:tc>
      </w:tr>
      <w:tr w:rsidR="006D2561" w:rsidRPr="00407FCB" w14:paraId="217439ED" w14:textId="77777777" w:rsidTr="00D65850">
        <w:tc>
          <w:tcPr>
            <w:tcW w:w="4794" w:type="dxa"/>
            <w:vAlign w:val="center"/>
          </w:tcPr>
          <w:p w14:paraId="3928F478" w14:textId="77777777" w:rsidR="006D2561" w:rsidRDefault="006D2561" w:rsidP="00D65850">
            <w:pPr>
              <w:rPr>
                <w:rFonts w:ascii="Arial" w:hAnsi="Arial" w:cs="Arial"/>
                <w:sz w:val="24"/>
                <w:szCs w:val="24"/>
              </w:rPr>
            </w:pPr>
            <w:r>
              <w:rPr>
                <w:rFonts w:ascii="Arial" w:hAnsi="Arial" w:cs="Arial"/>
                <w:sz w:val="24"/>
                <w:szCs w:val="24"/>
              </w:rPr>
              <w:t>Number / percentage of families whose circumstances have stabilised</w:t>
            </w:r>
          </w:p>
        </w:tc>
        <w:tc>
          <w:tcPr>
            <w:tcW w:w="2505" w:type="dxa"/>
            <w:vAlign w:val="center"/>
          </w:tcPr>
          <w:p w14:paraId="7337783B" w14:textId="77777777" w:rsidR="006D2561" w:rsidRDefault="006D2561" w:rsidP="00D65850">
            <w:pPr>
              <w:ind w:right="-395"/>
              <w:rPr>
                <w:rFonts w:ascii="Arial" w:hAnsi="Arial" w:cs="Arial"/>
                <w:sz w:val="24"/>
                <w:szCs w:val="24"/>
              </w:rPr>
            </w:pPr>
            <w:r>
              <w:rPr>
                <w:rFonts w:ascii="Arial" w:hAnsi="Arial" w:cs="Arial"/>
                <w:sz w:val="24"/>
                <w:szCs w:val="24"/>
              </w:rPr>
              <w:t>30%</w:t>
            </w:r>
          </w:p>
        </w:tc>
        <w:tc>
          <w:tcPr>
            <w:tcW w:w="1631" w:type="dxa"/>
          </w:tcPr>
          <w:p w14:paraId="320C6B11" w14:textId="77777777" w:rsidR="006D2561" w:rsidRDefault="006D2561" w:rsidP="00D65850">
            <w:pPr>
              <w:ind w:right="-395"/>
              <w:rPr>
                <w:rFonts w:ascii="Arial" w:hAnsi="Arial" w:cs="Arial"/>
                <w:sz w:val="24"/>
                <w:szCs w:val="24"/>
              </w:rPr>
            </w:pPr>
            <w:proofErr w:type="gramStart"/>
            <w:r>
              <w:rPr>
                <w:rFonts w:ascii="Arial" w:hAnsi="Arial" w:cs="Arial"/>
                <w:sz w:val="24"/>
                <w:szCs w:val="24"/>
              </w:rPr>
              <w:t>Bi annual</w:t>
            </w:r>
            <w:proofErr w:type="gramEnd"/>
            <w:r>
              <w:rPr>
                <w:rFonts w:ascii="Arial" w:hAnsi="Arial" w:cs="Arial"/>
                <w:sz w:val="24"/>
                <w:szCs w:val="24"/>
              </w:rPr>
              <w:t xml:space="preserve"> report</w:t>
            </w:r>
          </w:p>
        </w:tc>
      </w:tr>
      <w:tr w:rsidR="006D2561" w:rsidRPr="00407FCB" w14:paraId="6588D75A" w14:textId="77777777" w:rsidTr="00D65850">
        <w:tc>
          <w:tcPr>
            <w:tcW w:w="4794" w:type="dxa"/>
            <w:vAlign w:val="center"/>
          </w:tcPr>
          <w:p w14:paraId="02DF0F45" w14:textId="77777777" w:rsidR="006D2561" w:rsidRDefault="006D2561" w:rsidP="00D65850">
            <w:pPr>
              <w:rPr>
                <w:rFonts w:ascii="Arial" w:hAnsi="Arial" w:cs="Arial"/>
                <w:sz w:val="24"/>
                <w:szCs w:val="24"/>
              </w:rPr>
            </w:pPr>
            <w:r>
              <w:rPr>
                <w:rFonts w:ascii="Arial" w:hAnsi="Arial" w:cs="Arial"/>
                <w:sz w:val="24"/>
                <w:szCs w:val="24"/>
              </w:rPr>
              <w:t xml:space="preserve">Number / percentage of families whose circumstances have de-escalated and involvement with statutory services has reduced. </w:t>
            </w:r>
          </w:p>
        </w:tc>
        <w:tc>
          <w:tcPr>
            <w:tcW w:w="2505" w:type="dxa"/>
            <w:vAlign w:val="center"/>
          </w:tcPr>
          <w:p w14:paraId="42597932" w14:textId="77777777" w:rsidR="006D2561" w:rsidRDefault="006D2561" w:rsidP="00D65850">
            <w:pPr>
              <w:ind w:right="-395"/>
              <w:rPr>
                <w:rFonts w:ascii="Arial" w:hAnsi="Arial" w:cs="Arial"/>
                <w:sz w:val="24"/>
                <w:szCs w:val="24"/>
              </w:rPr>
            </w:pPr>
            <w:r>
              <w:rPr>
                <w:rFonts w:ascii="Arial" w:hAnsi="Arial" w:cs="Arial"/>
                <w:sz w:val="24"/>
                <w:szCs w:val="24"/>
              </w:rPr>
              <w:t>60%</w:t>
            </w:r>
          </w:p>
        </w:tc>
        <w:tc>
          <w:tcPr>
            <w:tcW w:w="1631" w:type="dxa"/>
          </w:tcPr>
          <w:p w14:paraId="7D8B56AB" w14:textId="77777777" w:rsidR="006D2561" w:rsidRDefault="006D2561" w:rsidP="00D65850">
            <w:pPr>
              <w:ind w:right="-395"/>
              <w:rPr>
                <w:rFonts w:ascii="Arial" w:hAnsi="Arial" w:cs="Arial"/>
                <w:sz w:val="24"/>
                <w:szCs w:val="24"/>
              </w:rPr>
            </w:pPr>
            <w:proofErr w:type="gramStart"/>
            <w:r>
              <w:rPr>
                <w:rFonts w:ascii="Arial" w:hAnsi="Arial" w:cs="Arial"/>
                <w:sz w:val="24"/>
                <w:szCs w:val="24"/>
              </w:rPr>
              <w:t>Bi annual</w:t>
            </w:r>
            <w:proofErr w:type="gramEnd"/>
            <w:r>
              <w:rPr>
                <w:rFonts w:ascii="Arial" w:hAnsi="Arial" w:cs="Arial"/>
                <w:sz w:val="24"/>
                <w:szCs w:val="24"/>
              </w:rPr>
              <w:t xml:space="preserve"> report </w:t>
            </w:r>
          </w:p>
        </w:tc>
      </w:tr>
      <w:tr w:rsidR="006D2561" w:rsidRPr="00407FCB" w14:paraId="708F988C" w14:textId="77777777" w:rsidTr="00D65850">
        <w:tc>
          <w:tcPr>
            <w:tcW w:w="4794" w:type="dxa"/>
            <w:vAlign w:val="center"/>
          </w:tcPr>
          <w:p w14:paraId="4DBA9400" w14:textId="77777777" w:rsidR="006D2561" w:rsidRDefault="006D2561" w:rsidP="00D65850">
            <w:pPr>
              <w:rPr>
                <w:rFonts w:ascii="Arial" w:hAnsi="Arial" w:cs="Arial"/>
                <w:sz w:val="24"/>
                <w:szCs w:val="24"/>
              </w:rPr>
            </w:pPr>
            <w:r>
              <w:rPr>
                <w:rFonts w:ascii="Arial" w:hAnsi="Arial" w:cs="Arial"/>
                <w:sz w:val="24"/>
                <w:szCs w:val="24"/>
              </w:rPr>
              <w:t xml:space="preserve">Number / percentage of families whose circumstances have de stabilised and involvement with statutory services has increased. </w:t>
            </w:r>
          </w:p>
        </w:tc>
        <w:tc>
          <w:tcPr>
            <w:tcW w:w="2505" w:type="dxa"/>
            <w:vAlign w:val="center"/>
          </w:tcPr>
          <w:p w14:paraId="09CCAAF5" w14:textId="77777777" w:rsidR="006D2561" w:rsidRDefault="006D2561" w:rsidP="00D65850">
            <w:pPr>
              <w:ind w:right="-395"/>
              <w:rPr>
                <w:rFonts w:ascii="Arial" w:hAnsi="Arial" w:cs="Arial"/>
                <w:sz w:val="24"/>
                <w:szCs w:val="24"/>
              </w:rPr>
            </w:pPr>
            <w:r>
              <w:rPr>
                <w:rFonts w:ascii="Arial" w:hAnsi="Arial" w:cs="Arial"/>
                <w:sz w:val="24"/>
                <w:szCs w:val="24"/>
              </w:rPr>
              <w:t>5%</w:t>
            </w:r>
          </w:p>
        </w:tc>
        <w:tc>
          <w:tcPr>
            <w:tcW w:w="1631" w:type="dxa"/>
          </w:tcPr>
          <w:p w14:paraId="0BC71C26" w14:textId="77777777" w:rsidR="006D2561" w:rsidRDefault="006D2561" w:rsidP="00D65850">
            <w:pPr>
              <w:ind w:right="-395"/>
              <w:rPr>
                <w:rFonts w:ascii="Arial" w:hAnsi="Arial" w:cs="Arial"/>
                <w:sz w:val="24"/>
                <w:szCs w:val="24"/>
              </w:rPr>
            </w:pPr>
            <w:proofErr w:type="gramStart"/>
            <w:r>
              <w:rPr>
                <w:rFonts w:ascii="Arial" w:hAnsi="Arial" w:cs="Arial"/>
                <w:sz w:val="24"/>
                <w:szCs w:val="24"/>
              </w:rPr>
              <w:t>Bi annual</w:t>
            </w:r>
            <w:proofErr w:type="gramEnd"/>
            <w:r>
              <w:rPr>
                <w:rFonts w:ascii="Arial" w:hAnsi="Arial" w:cs="Arial"/>
                <w:sz w:val="24"/>
                <w:szCs w:val="24"/>
              </w:rPr>
              <w:t xml:space="preserve"> report</w:t>
            </w:r>
          </w:p>
        </w:tc>
      </w:tr>
      <w:tr w:rsidR="006D2561" w:rsidRPr="00407FCB" w14:paraId="4735E72A" w14:textId="77777777" w:rsidTr="00D65850">
        <w:tc>
          <w:tcPr>
            <w:tcW w:w="4794" w:type="dxa"/>
            <w:vAlign w:val="center"/>
          </w:tcPr>
          <w:p w14:paraId="4FDC1C48" w14:textId="77777777" w:rsidR="006D2561" w:rsidRDefault="006D2561" w:rsidP="00D65850">
            <w:pPr>
              <w:rPr>
                <w:rFonts w:ascii="Arial" w:hAnsi="Arial" w:cs="Arial"/>
                <w:sz w:val="24"/>
                <w:szCs w:val="24"/>
              </w:rPr>
            </w:pPr>
            <w:r>
              <w:rPr>
                <w:rFonts w:ascii="Arial" w:hAnsi="Arial" w:cs="Arial"/>
                <w:sz w:val="24"/>
                <w:szCs w:val="24"/>
              </w:rPr>
              <w:t xml:space="preserve">Number / percentage of families whose circumstances have de stabilised requiring child(ren) to become accommodated by NCC. </w:t>
            </w:r>
          </w:p>
        </w:tc>
        <w:tc>
          <w:tcPr>
            <w:tcW w:w="2505" w:type="dxa"/>
            <w:vAlign w:val="center"/>
          </w:tcPr>
          <w:p w14:paraId="4A35E5E0" w14:textId="77777777" w:rsidR="006D2561" w:rsidRDefault="006D2561" w:rsidP="00D65850">
            <w:pPr>
              <w:ind w:right="-395"/>
              <w:rPr>
                <w:rFonts w:ascii="Arial" w:hAnsi="Arial" w:cs="Arial"/>
                <w:sz w:val="24"/>
                <w:szCs w:val="24"/>
              </w:rPr>
            </w:pPr>
            <w:r>
              <w:rPr>
                <w:rFonts w:ascii="Arial" w:hAnsi="Arial" w:cs="Arial"/>
                <w:sz w:val="24"/>
                <w:szCs w:val="24"/>
              </w:rPr>
              <w:t>5%</w:t>
            </w:r>
          </w:p>
        </w:tc>
        <w:tc>
          <w:tcPr>
            <w:tcW w:w="1631" w:type="dxa"/>
          </w:tcPr>
          <w:p w14:paraId="10C0958C" w14:textId="77777777" w:rsidR="006D2561" w:rsidRDefault="006D2561" w:rsidP="00D65850">
            <w:pPr>
              <w:ind w:right="-395"/>
              <w:rPr>
                <w:rFonts w:ascii="Arial" w:hAnsi="Arial" w:cs="Arial"/>
                <w:sz w:val="24"/>
                <w:szCs w:val="24"/>
              </w:rPr>
            </w:pPr>
            <w:proofErr w:type="gramStart"/>
            <w:r>
              <w:rPr>
                <w:rFonts w:ascii="Arial" w:hAnsi="Arial" w:cs="Arial"/>
                <w:sz w:val="24"/>
                <w:szCs w:val="24"/>
              </w:rPr>
              <w:t>Bi annual</w:t>
            </w:r>
            <w:proofErr w:type="gramEnd"/>
            <w:r>
              <w:rPr>
                <w:rFonts w:ascii="Arial" w:hAnsi="Arial" w:cs="Arial"/>
                <w:sz w:val="24"/>
                <w:szCs w:val="24"/>
              </w:rPr>
              <w:t xml:space="preserve"> report</w:t>
            </w:r>
          </w:p>
        </w:tc>
      </w:tr>
      <w:tr w:rsidR="006D2561" w:rsidRPr="00407FCB" w14:paraId="4B3C951F" w14:textId="77777777" w:rsidTr="00D65850">
        <w:tc>
          <w:tcPr>
            <w:tcW w:w="4794" w:type="dxa"/>
            <w:vAlign w:val="center"/>
          </w:tcPr>
          <w:p w14:paraId="79F1FEC9" w14:textId="77777777" w:rsidR="006D2561" w:rsidRPr="00407FCB" w:rsidRDefault="006D2561" w:rsidP="00D65850">
            <w:pPr>
              <w:rPr>
                <w:rFonts w:ascii="Arial" w:hAnsi="Arial" w:cs="Arial"/>
                <w:sz w:val="24"/>
                <w:szCs w:val="24"/>
              </w:rPr>
            </w:pPr>
            <w:r w:rsidRPr="00407FCB">
              <w:rPr>
                <w:rFonts w:ascii="Arial" w:hAnsi="Arial" w:cs="Arial"/>
                <w:sz w:val="24"/>
                <w:szCs w:val="24"/>
              </w:rPr>
              <w:t>Newcastle City Council Quality Assessment Framework</w:t>
            </w:r>
          </w:p>
        </w:tc>
        <w:tc>
          <w:tcPr>
            <w:tcW w:w="2505" w:type="dxa"/>
            <w:vAlign w:val="center"/>
          </w:tcPr>
          <w:p w14:paraId="53C85EA1" w14:textId="77777777" w:rsidR="006D2561" w:rsidRPr="00407FCB" w:rsidRDefault="006D2561" w:rsidP="00D65850">
            <w:pPr>
              <w:rPr>
                <w:rFonts w:ascii="Arial" w:hAnsi="Arial" w:cs="Arial"/>
                <w:sz w:val="24"/>
                <w:szCs w:val="24"/>
              </w:rPr>
            </w:pPr>
            <w:r w:rsidRPr="00407FCB">
              <w:rPr>
                <w:rFonts w:ascii="Arial" w:hAnsi="Arial" w:cs="Arial"/>
                <w:sz w:val="24"/>
                <w:szCs w:val="24"/>
              </w:rPr>
              <w:t>Minimum standards achieved</w:t>
            </w:r>
          </w:p>
        </w:tc>
        <w:tc>
          <w:tcPr>
            <w:tcW w:w="1631" w:type="dxa"/>
            <w:vAlign w:val="center"/>
          </w:tcPr>
          <w:p w14:paraId="48E318D6" w14:textId="77777777" w:rsidR="006D2561" w:rsidRPr="00407FCB" w:rsidRDefault="006D2561" w:rsidP="00D65850">
            <w:pPr>
              <w:rPr>
                <w:rFonts w:ascii="Arial" w:hAnsi="Arial" w:cs="Arial"/>
                <w:sz w:val="24"/>
                <w:szCs w:val="24"/>
              </w:rPr>
            </w:pPr>
            <w:r w:rsidRPr="00407FCB">
              <w:rPr>
                <w:rFonts w:ascii="Arial" w:hAnsi="Arial" w:cs="Arial"/>
                <w:sz w:val="24"/>
                <w:szCs w:val="24"/>
              </w:rPr>
              <w:t>Annual assessment</w:t>
            </w:r>
          </w:p>
        </w:tc>
      </w:tr>
      <w:tr w:rsidR="006D2561" w:rsidRPr="00407FCB" w14:paraId="28847034" w14:textId="77777777" w:rsidTr="00D65850">
        <w:tc>
          <w:tcPr>
            <w:tcW w:w="4794" w:type="dxa"/>
          </w:tcPr>
          <w:p w14:paraId="6E3195C2" w14:textId="77777777" w:rsidR="006D2561" w:rsidRPr="00407FCB" w:rsidRDefault="006D2561" w:rsidP="00D65850">
            <w:pPr>
              <w:rPr>
                <w:rFonts w:ascii="Arial" w:hAnsi="Arial" w:cs="Arial"/>
                <w:color w:val="FF0000"/>
                <w:sz w:val="24"/>
                <w:szCs w:val="24"/>
              </w:rPr>
            </w:pPr>
            <w:r w:rsidRPr="00407FCB">
              <w:rPr>
                <w:rFonts w:ascii="Arial" w:hAnsi="Arial" w:cs="Arial"/>
                <w:sz w:val="24"/>
                <w:szCs w:val="24"/>
              </w:rPr>
              <w:lastRenderedPageBreak/>
              <w:t>What difference has the service made? Please give examples of Case Studies, Evaluations or User Satisfaction Surveys which have been carried out in relation to the Service, including examples where work has been specifically targeted at reducing inequalities</w:t>
            </w:r>
          </w:p>
        </w:tc>
        <w:tc>
          <w:tcPr>
            <w:tcW w:w="2505" w:type="dxa"/>
          </w:tcPr>
          <w:p w14:paraId="7F4B28F6" w14:textId="77777777" w:rsidR="006D2561" w:rsidRPr="00407FCB" w:rsidRDefault="006D2561" w:rsidP="00D65850">
            <w:pPr>
              <w:rPr>
                <w:rFonts w:ascii="Arial" w:hAnsi="Arial" w:cs="Arial"/>
                <w:sz w:val="24"/>
                <w:szCs w:val="24"/>
              </w:rPr>
            </w:pPr>
            <w:r>
              <w:rPr>
                <w:rFonts w:ascii="Arial" w:hAnsi="Arial" w:cs="Arial"/>
                <w:sz w:val="24"/>
                <w:szCs w:val="24"/>
              </w:rPr>
              <w:t>Minimum of whole service survey / evaluation and 2 case studies</w:t>
            </w:r>
          </w:p>
        </w:tc>
        <w:tc>
          <w:tcPr>
            <w:tcW w:w="1631" w:type="dxa"/>
            <w:vAlign w:val="center"/>
          </w:tcPr>
          <w:p w14:paraId="016F5E61" w14:textId="77777777" w:rsidR="006D2561" w:rsidRPr="00407FCB" w:rsidRDefault="006D2561" w:rsidP="00D65850">
            <w:pPr>
              <w:rPr>
                <w:rFonts w:ascii="Arial" w:hAnsi="Arial" w:cs="Arial"/>
                <w:sz w:val="24"/>
                <w:szCs w:val="24"/>
              </w:rPr>
            </w:pPr>
            <w:r w:rsidRPr="00407FCB">
              <w:rPr>
                <w:rFonts w:ascii="Arial" w:hAnsi="Arial" w:cs="Arial"/>
                <w:sz w:val="24"/>
                <w:szCs w:val="24"/>
              </w:rPr>
              <w:t>Biannually</w:t>
            </w:r>
          </w:p>
        </w:tc>
      </w:tr>
      <w:tr w:rsidR="006D2561" w:rsidRPr="00407FCB" w14:paraId="25B2A961" w14:textId="77777777" w:rsidTr="00D65850">
        <w:tc>
          <w:tcPr>
            <w:tcW w:w="8930" w:type="dxa"/>
            <w:gridSpan w:val="3"/>
          </w:tcPr>
          <w:p w14:paraId="7BD140DF" w14:textId="77777777" w:rsidR="006D2561" w:rsidRPr="00407FCB" w:rsidRDefault="006D2561" w:rsidP="00D65850">
            <w:pPr>
              <w:rPr>
                <w:rFonts w:ascii="Arial" w:hAnsi="Arial" w:cs="Arial"/>
                <w:sz w:val="24"/>
                <w:szCs w:val="24"/>
              </w:rPr>
            </w:pPr>
            <w:r w:rsidRPr="00407FCB">
              <w:rPr>
                <w:rFonts w:ascii="Arial" w:hAnsi="Arial" w:cs="Arial"/>
                <w:b/>
                <w:sz w:val="24"/>
                <w:szCs w:val="24"/>
              </w:rPr>
              <w:t>Financial and workforce planning</w:t>
            </w:r>
          </w:p>
        </w:tc>
      </w:tr>
      <w:tr w:rsidR="006D2561" w:rsidRPr="00407FCB" w14:paraId="1703135E" w14:textId="77777777" w:rsidTr="00D65850">
        <w:tc>
          <w:tcPr>
            <w:tcW w:w="4794" w:type="dxa"/>
          </w:tcPr>
          <w:p w14:paraId="5218C1EF" w14:textId="77777777" w:rsidR="006D2561" w:rsidRPr="00407FCB" w:rsidRDefault="006D2561" w:rsidP="00D65850">
            <w:pPr>
              <w:rPr>
                <w:rFonts w:ascii="Arial" w:hAnsi="Arial" w:cs="Arial"/>
                <w:sz w:val="24"/>
                <w:szCs w:val="24"/>
              </w:rPr>
            </w:pPr>
            <w:r w:rsidRPr="00407FCB">
              <w:rPr>
                <w:rFonts w:ascii="Arial" w:hAnsi="Arial" w:cs="Arial"/>
                <w:sz w:val="24"/>
                <w:szCs w:val="24"/>
              </w:rPr>
              <w:t xml:space="preserve">Actual and projected spend </w:t>
            </w:r>
            <w:proofErr w:type="gramStart"/>
            <w:r w:rsidRPr="00407FCB">
              <w:rPr>
                <w:rFonts w:ascii="Arial" w:hAnsi="Arial" w:cs="Arial"/>
                <w:sz w:val="24"/>
                <w:szCs w:val="24"/>
              </w:rPr>
              <w:t>forecasts</w:t>
            </w:r>
            <w:proofErr w:type="gramEnd"/>
          </w:p>
          <w:p w14:paraId="1AD4C38B" w14:textId="77777777" w:rsidR="006D2561" w:rsidRPr="00407FCB" w:rsidRDefault="006D2561" w:rsidP="00D65850">
            <w:pPr>
              <w:rPr>
                <w:rFonts w:ascii="Arial" w:hAnsi="Arial" w:cs="Arial"/>
                <w:sz w:val="24"/>
                <w:szCs w:val="24"/>
              </w:rPr>
            </w:pPr>
          </w:p>
        </w:tc>
        <w:tc>
          <w:tcPr>
            <w:tcW w:w="4136" w:type="dxa"/>
            <w:gridSpan w:val="2"/>
          </w:tcPr>
          <w:p w14:paraId="6F5E7D8A"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754FBF92" w14:textId="77777777" w:rsidTr="00D65850">
        <w:tc>
          <w:tcPr>
            <w:tcW w:w="4794" w:type="dxa"/>
          </w:tcPr>
          <w:p w14:paraId="6C0AB6EA" w14:textId="77777777" w:rsidR="006D2561" w:rsidRPr="00407FCB" w:rsidRDefault="006D2561" w:rsidP="00D65850">
            <w:pPr>
              <w:rPr>
                <w:rFonts w:ascii="Arial" w:hAnsi="Arial" w:cs="Arial"/>
                <w:sz w:val="24"/>
                <w:szCs w:val="24"/>
              </w:rPr>
            </w:pPr>
            <w:r w:rsidRPr="00407FCB">
              <w:rPr>
                <w:rFonts w:ascii="Arial" w:hAnsi="Arial" w:cs="Arial"/>
                <w:sz w:val="24"/>
                <w:szCs w:val="24"/>
              </w:rPr>
              <w:t>No of Vacancies within staff team</w:t>
            </w:r>
          </w:p>
          <w:p w14:paraId="721830EE" w14:textId="77777777" w:rsidR="006D2561" w:rsidRPr="00407FCB" w:rsidRDefault="006D2561" w:rsidP="00D65850">
            <w:pPr>
              <w:rPr>
                <w:rFonts w:ascii="Arial" w:hAnsi="Arial" w:cs="Arial"/>
                <w:sz w:val="24"/>
                <w:szCs w:val="24"/>
              </w:rPr>
            </w:pPr>
          </w:p>
        </w:tc>
        <w:tc>
          <w:tcPr>
            <w:tcW w:w="4136" w:type="dxa"/>
            <w:gridSpan w:val="2"/>
          </w:tcPr>
          <w:p w14:paraId="251A1977"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r w:rsidR="006D2561" w:rsidRPr="00407FCB" w14:paraId="1EE31388" w14:textId="77777777" w:rsidTr="00D65850">
        <w:tc>
          <w:tcPr>
            <w:tcW w:w="4794" w:type="dxa"/>
          </w:tcPr>
          <w:p w14:paraId="0F753FF9" w14:textId="77777777" w:rsidR="006D2561" w:rsidRPr="00407FCB" w:rsidRDefault="006D2561" w:rsidP="00D65850">
            <w:pPr>
              <w:rPr>
                <w:rFonts w:ascii="Arial" w:hAnsi="Arial" w:cs="Arial"/>
                <w:sz w:val="24"/>
                <w:szCs w:val="24"/>
              </w:rPr>
            </w:pPr>
            <w:r w:rsidRPr="00407FCB">
              <w:rPr>
                <w:rFonts w:ascii="Arial" w:hAnsi="Arial" w:cs="Arial"/>
                <w:sz w:val="24"/>
                <w:szCs w:val="24"/>
              </w:rPr>
              <w:t>No of working days lost due to sickness</w:t>
            </w:r>
          </w:p>
        </w:tc>
        <w:tc>
          <w:tcPr>
            <w:tcW w:w="4136" w:type="dxa"/>
            <w:gridSpan w:val="2"/>
          </w:tcPr>
          <w:p w14:paraId="2023F7B8" w14:textId="77777777" w:rsidR="006D2561" w:rsidRPr="00407FCB" w:rsidRDefault="006D2561" w:rsidP="00D65850">
            <w:pPr>
              <w:rPr>
                <w:rFonts w:ascii="Arial" w:hAnsi="Arial" w:cs="Arial"/>
                <w:sz w:val="24"/>
                <w:szCs w:val="24"/>
              </w:rPr>
            </w:pPr>
            <w:r w:rsidRPr="00407FCB">
              <w:rPr>
                <w:rFonts w:ascii="Arial" w:hAnsi="Arial" w:cs="Arial"/>
                <w:sz w:val="24"/>
                <w:szCs w:val="24"/>
              </w:rPr>
              <w:t>Quarterly performance return</w:t>
            </w:r>
          </w:p>
        </w:tc>
      </w:tr>
    </w:tbl>
    <w:p w14:paraId="0870F90A" w14:textId="77777777" w:rsidR="006D2561" w:rsidRDefault="006D2561" w:rsidP="006D2561">
      <w:pPr>
        <w:rPr>
          <w:rFonts w:ascii="Arial" w:hAnsi="Arial" w:cs="Arial"/>
          <w:b/>
          <w:sz w:val="24"/>
          <w:szCs w:val="24"/>
        </w:rPr>
      </w:pPr>
    </w:p>
    <w:p w14:paraId="710EA3AF" w14:textId="77777777" w:rsidR="006D2561" w:rsidRPr="006E0ECC" w:rsidRDefault="006D2561" w:rsidP="006D2561">
      <w:pPr>
        <w:autoSpaceDE w:val="0"/>
        <w:autoSpaceDN w:val="0"/>
        <w:adjustRightInd w:val="0"/>
        <w:rPr>
          <w:rFonts w:ascii="Arial" w:hAnsi="Arial" w:cs="Arial"/>
          <w:b/>
          <w:sz w:val="24"/>
          <w:szCs w:val="24"/>
        </w:rPr>
      </w:pPr>
      <w:r>
        <w:rPr>
          <w:rFonts w:ascii="Arial" w:hAnsi="Arial" w:cs="Arial"/>
          <w:b/>
          <w:sz w:val="24"/>
          <w:szCs w:val="24"/>
        </w:rPr>
        <w:t xml:space="preserve">7.1 </w:t>
      </w:r>
      <w:r w:rsidRPr="006E0ECC">
        <w:rPr>
          <w:rFonts w:ascii="Arial" w:hAnsi="Arial" w:cs="Arial"/>
          <w:b/>
          <w:sz w:val="24"/>
          <w:szCs w:val="24"/>
        </w:rPr>
        <w:t>Submission of Performance Data</w:t>
      </w:r>
    </w:p>
    <w:p w14:paraId="59AA7379" w14:textId="77777777" w:rsidR="006D2561" w:rsidRPr="006E0ECC" w:rsidRDefault="006D2561" w:rsidP="006D2561">
      <w:pPr>
        <w:rPr>
          <w:rFonts w:ascii="Arial" w:hAnsi="Arial" w:cs="Arial"/>
          <w:color w:val="000000"/>
          <w:sz w:val="24"/>
          <w:szCs w:val="24"/>
        </w:rPr>
      </w:pPr>
      <w:r w:rsidRPr="006E0ECC">
        <w:rPr>
          <w:rFonts w:ascii="Arial" w:hAnsi="Arial" w:cs="Arial"/>
          <w:color w:val="000000"/>
          <w:sz w:val="24"/>
          <w:szCs w:val="24"/>
        </w:rPr>
        <w:t xml:space="preserve">The Provider must complete a </w:t>
      </w:r>
      <w:r>
        <w:rPr>
          <w:rFonts w:ascii="Arial" w:hAnsi="Arial" w:cs="Arial"/>
          <w:b/>
          <w:color w:val="000000"/>
          <w:sz w:val="24"/>
          <w:szCs w:val="24"/>
        </w:rPr>
        <w:t>monthly</w:t>
      </w:r>
      <w:r w:rsidRPr="006E0ECC">
        <w:rPr>
          <w:rFonts w:ascii="Arial" w:hAnsi="Arial" w:cs="Arial"/>
          <w:color w:val="000000"/>
          <w:sz w:val="24"/>
          <w:szCs w:val="24"/>
        </w:rPr>
        <w:t xml:space="preserve"> performance return for submission to the Council on the dates set out in the performance return schedule which will be sent to the Provider by the Council. If the Council requires the Provider to submit performance information via an online </w:t>
      </w:r>
      <w:proofErr w:type="gramStart"/>
      <w:r w:rsidRPr="006E0ECC">
        <w:rPr>
          <w:rFonts w:ascii="Arial" w:hAnsi="Arial" w:cs="Arial"/>
          <w:color w:val="000000"/>
          <w:sz w:val="24"/>
          <w:szCs w:val="24"/>
        </w:rPr>
        <w:t>portal</w:t>
      </w:r>
      <w:proofErr w:type="gramEnd"/>
      <w:r w:rsidRPr="006E0ECC">
        <w:rPr>
          <w:rFonts w:ascii="Arial" w:hAnsi="Arial" w:cs="Arial"/>
          <w:color w:val="000000"/>
          <w:sz w:val="24"/>
          <w:szCs w:val="24"/>
        </w:rPr>
        <w:t xml:space="preserve"> then this must be the mechanism for submitting the return. In the absence of an online portal, the performance return must be submitted to the Council using any prescribed template as agreed with the Council.</w:t>
      </w:r>
    </w:p>
    <w:p w14:paraId="7B1CCF61" w14:textId="77777777" w:rsidR="006D2561" w:rsidRPr="006E0ECC" w:rsidRDefault="006D2561" w:rsidP="006D2561">
      <w:pPr>
        <w:rPr>
          <w:rFonts w:ascii="Arial" w:hAnsi="Arial" w:cs="Arial"/>
          <w:sz w:val="24"/>
          <w:szCs w:val="24"/>
        </w:rPr>
      </w:pPr>
      <w:r w:rsidRPr="006E0ECC">
        <w:rPr>
          <w:rFonts w:ascii="Arial" w:hAnsi="Arial" w:cs="Arial"/>
          <w:sz w:val="24"/>
          <w:szCs w:val="24"/>
        </w:rPr>
        <w:t xml:space="preserve">Failure to return accurate performance information in accordance with the timescales set out above will constitute a default for which a default notice may be served by the Council under the Contract (Special Terms and Conditions - clause </w:t>
      </w:r>
      <w:r>
        <w:rPr>
          <w:rFonts w:ascii="Arial" w:hAnsi="Arial" w:cs="Arial"/>
          <w:sz w:val="24"/>
          <w:szCs w:val="24"/>
        </w:rPr>
        <w:t>8</w:t>
      </w:r>
      <w:r w:rsidRPr="006E0ECC">
        <w:rPr>
          <w:rFonts w:ascii="Arial" w:hAnsi="Arial" w:cs="Arial"/>
          <w:sz w:val="24"/>
          <w:szCs w:val="24"/>
        </w:rPr>
        <w:t xml:space="preserve"> (Default Notices)). </w:t>
      </w:r>
    </w:p>
    <w:p w14:paraId="1B4CC80F" w14:textId="77777777" w:rsidR="006D2561" w:rsidRDefault="006D2561" w:rsidP="006D2561">
      <w:pPr>
        <w:rPr>
          <w:rFonts w:ascii="Arial" w:hAnsi="Arial" w:cs="Arial"/>
          <w:sz w:val="24"/>
          <w:szCs w:val="24"/>
        </w:rPr>
      </w:pPr>
      <w:r w:rsidRPr="006E0ECC">
        <w:rPr>
          <w:rFonts w:ascii="Arial" w:hAnsi="Arial" w:cs="Arial"/>
          <w:sz w:val="24"/>
          <w:szCs w:val="24"/>
        </w:rPr>
        <w:t>The issue of 3 or more default notices under the Contract will itself constitute persistent minor breaches of the Contract and allow the Council to consider termination of the Contract (Standard Terms and Conditions - clause D1.1.8 (Termination)).</w:t>
      </w:r>
    </w:p>
    <w:p w14:paraId="6BA398D3" w14:textId="77777777" w:rsidR="006D2561" w:rsidRDefault="006D2561" w:rsidP="006D2561">
      <w:pPr>
        <w:rPr>
          <w:rFonts w:ascii="Arial" w:hAnsi="Arial" w:cs="Arial"/>
          <w:sz w:val="24"/>
          <w:szCs w:val="24"/>
        </w:rPr>
      </w:pPr>
    </w:p>
    <w:p w14:paraId="7E2ACB63" w14:textId="77777777" w:rsidR="006D2561" w:rsidRPr="00407FCB" w:rsidRDefault="006D2561" w:rsidP="006D2561">
      <w:pPr>
        <w:spacing w:after="120"/>
        <w:rPr>
          <w:rFonts w:ascii="Arial" w:hAnsi="Arial" w:cs="Arial"/>
          <w:b/>
          <w:iCs/>
          <w:sz w:val="28"/>
          <w:szCs w:val="28"/>
        </w:rPr>
      </w:pPr>
      <w:r>
        <w:rPr>
          <w:rFonts w:ascii="Arial" w:hAnsi="Arial" w:cs="Arial"/>
          <w:b/>
          <w:iCs/>
          <w:sz w:val="28"/>
          <w:szCs w:val="28"/>
        </w:rPr>
        <w:t>8</w:t>
      </w:r>
      <w:r w:rsidRPr="00407FCB">
        <w:rPr>
          <w:rFonts w:ascii="Arial" w:hAnsi="Arial" w:cs="Arial"/>
          <w:b/>
          <w:iCs/>
          <w:sz w:val="28"/>
          <w:szCs w:val="28"/>
        </w:rPr>
        <w:t>.  Financial resources</w:t>
      </w:r>
    </w:p>
    <w:p w14:paraId="4AC9952B" w14:textId="77777777" w:rsidR="006D2561" w:rsidRPr="0013608F" w:rsidRDefault="006D2561" w:rsidP="006D2561">
      <w:pPr>
        <w:rPr>
          <w:rFonts w:ascii="Arial" w:eastAsia="Calibri" w:hAnsi="Arial" w:cs="Arial"/>
          <w:sz w:val="24"/>
          <w:szCs w:val="24"/>
        </w:rPr>
      </w:pPr>
      <w:r w:rsidRPr="0013608F">
        <w:rPr>
          <w:rFonts w:ascii="Arial" w:eastAsia="Calibri" w:hAnsi="Arial" w:cs="Arial"/>
          <w:sz w:val="24"/>
          <w:szCs w:val="24"/>
        </w:rPr>
        <w:t xml:space="preserve">The table below sets out the Total Annual Price for the delivery of this </w:t>
      </w:r>
      <w:proofErr w:type="gramStart"/>
      <w:r w:rsidRPr="0013608F">
        <w:rPr>
          <w:rFonts w:ascii="Arial" w:eastAsia="Calibri" w:hAnsi="Arial" w:cs="Arial"/>
          <w:sz w:val="24"/>
          <w:szCs w:val="24"/>
        </w:rPr>
        <w:t>Contract, and</w:t>
      </w:r>
      <w:proofErr w:type="gramEnd"/>
      <w:r w:rsidRPr="0013608F">
        <w:rPr>
          <w:rFonts w:ascii="Arial" w:eastAsia="Calibri" w:hAnsi="Arial" w:cs="Arial"/>
          <w:sz w:val="24"/>
          <w:szCs w:val="24"/>
        </w:rPr>
        <w:t xml:space="preserve"> includes indicative allocations for the specific delivery requirements.  </w:t>
      </w:r>
    </w:p>
    <w:p w14:paraId="326C645E" w14:textId="77777777" w:rsidR="006D2561" w:rsidRPr="0013608F" w:rsidRDefault="006D2561" w:rsidP="006D2561">
      <w:pPr>
        <w:rPr>
          <w:rFonts w:ascii="Arial" w:eastAsia="Calibri" w:hAnsi="Arial" w:cs="Arial"/>
          <w:sz w:val="24"/>
          <w:szCs w:val="24"/>
        </w:rPr>
      </w:pPr>
    </w:p>
    <w:tbl>
      <w:tblPr>
        <w:tblStyle w:val="TableGrid"/>
        <w:tblW w:w="9072" w:type="dxa"/>
        <w:tblInd w:w="-5" w:type="dxa"/>
        <w:tblLook w:val="04A0" w:firstRow="1" w:lastRow="0" w:firstColumn="1" w:lastColumn="0" w:noHBand="0" w:noVBand="1"/>
      </w:tblPr>
      <w:tblGrid>
        <w:gridCol w:w="7273"/>
        <w:gridCol w:w="1799"/>
      </w:tblGrid>
      <w:tr w:rsidR="006D2561" w:rsidRPr="0013608F" w14:paraId="1017B403" w14:textId="77777777" w:rsidTr="00D65850">
        <w:tc>
          <w:tcPr>
            <w:tcW w:w="7273" w:type="dxa"/>
            <w:shd w:val="clear" w:color="auto" w:fill="F2F2F2" w:themeFill="background1" w:themeFillShade="F2"/>
          </w:tcPr>
          <w:p w14:paraId="03534A83" w14:textId="77777777" w:rsidR="006D2561" w:rsidRPr="0013608F" w:rsidRDefault="006D2561" w:rsidP="006D2561">
            <w:pPr>
              <w:numPr>
                <w:ilvl w:val="4"/>
                <w:numId w:val="1"/>
              </w:numPr>
              <w:tabs>
                <w:tab w:val="clear" w:pos="3119"/>
                <w:tab w:val="num" w:pos="360"/>
              </w:tabs>
              <w:ind w:left="0" w:firstLine="0"/>
              <w:rPr>
                <w:rFonts w:cs="Arial"/>
                <w:b/>
                <w:sz w:val="24"/>
                <w:szCs w:val="24"/>
              </w:rPr>
            </w:pPr>
            <w:r>
              <w:rPr>
                <w:rFonts w:cs="Arial"/>
                <w:b/>
                <w:sz w:val="24"/>
                <w:szCs w:val="24"/>
              </w:rPr>
              <w:t>Hosting and Support for Children on the Edge of Care</w:t>
            </w:r>
          </w:p>
        </w:tc>
        <w:tc>
          <w:tcPr>
            <w:tcW w:w="1799" w:type="dxa"/>
            <w:shd w:val="clear" w:color="auto" w:fill="F2F2F2" w:themeFill="background1" w:themeFillShade="F2"/>
          </w:tcPr>
          <w:p w14:paraId="2D5E2755" w14:textId="77777777" w:rsidR="006D2561" w:rsidRPr="0013608F" w:rsidRDefault="006D2561" w:rsidP="006D2561">
            <w:pPr>
              <w:numPr>
                <w:ilvl w:val="4"/>
                <w:numId w:val="1"/>
              </w:numPr>
              <w:tabs>
                <w:tab w:val="clear" w:pos="3119"/>
                <w:tab w:val="num" w:pos="360"/>
              </w:tabs>
              <w:ind w:left="0" w:firstLine="0"/>
              <w:rPr>
                <w:rFonts w:cs="Arial"/>
                <w:b/>
                <w:sz w:val="24"/>
                <w:szCs w:val="24"/>
              </w:rPr>
            </w:pPr>
            <w:r w:rsidRPr="0013608F">
              <w:rPr>
                <w:rFonts w:cs="Arial"/>
                <w:b/>
                <w:sz w:val="24"/>
                <w:szCs w:val="24"/>
              </w:rPr>
              <w:t>Annual Price</w:t>
            </w:r>
          </w:p>
        </w:tc>
      </w:tr>
      <w:tr w:rsidR="006D2561" w:rsidRPr="0013608F" w14:paraId="63876B98" w14:textId="77777777" w:rsidTr="00D65850">
        <w:tc>
          <w:tcPr>
            <w:tcW w:w="7273" w:type="dxa"/>
          </w:tcPr>
          <w:p w14:paraId="7861902F" w14:textId="77777777" w:rsidR="006D2561" w:rsidRPr="0013608F" w:rsidRDefault="006D2561" w:rsidP="006D2561">
            <w:pPr>
              <w:numPr>
                <w:ilvl w:val="4"/>
                <w:numId w:val="1"/>
              </w:numPr>
              <w:tabs>
                <w:tab w:val="clear" w:pos="3119"/>
                <w:tab w:val="num" w:pos="360"/>
              </w:tabs>
              <w:ind w:left="0" w:firstLine="0"/>
              <w:rPr>
                <w:rFonts w:cs="Arial"/>
                <w:sz w:val="24"/>
                <w:szCs w:val="24"/>
              </w:rPr>
            </w:pPr>
            <w:r w:rsidRPr="0013608F">
              <w:rPr>
                <w:rFonts w:cs="Arial"/>
                <w:sz w:val="24"/>
                <w:szCs w:val="24"/>
              </w:rPr>
              <w:lastRenderedPageBreak/>
              <w:t>Contract Price</w:t>
            </w:r>
          </w:p>
        </w:tc>
        <w:tc>
          <w:tcPr>
            <w:tcW w:w="1799" w:type="dxa"/>
          </w:tcPr>
          <w:p w14:paraId="51E544A6" w14:textId="77777777" w:rsidR="006D2561" w:rsidRPr="0013608F" w:rsidRDefault="006D2561" w:rsidP="006D2561">
            <w:pPr>
              <w:numPr>
                <w:ilvl w:val="4"/>
                <w:numId w:val="1"/>
              </w:numPr>
              <w:tabs>
                <w:tab w:val="clear" w:pos="3119"/>
                <w:tab w:val="num" w:pos="360"/>
              </w:tabs>
              <w:ind w:left="0" w:firstLine="0"/>
              <w:rPr>
                <w:rFonts w:cs="Arial"/>
                <w:sz w:val="24"/>
                <w:szCs w:val="24"/>
              </w:rPr>
            </w:pPr>
            <w:r w:rsidRPr="0013608F">
              <w:rPr>
                <w:rFonts w:cs="Arial"/>
                <w:sz w:val="24"/>
                <w:szCs w:val="24"/>
              </w:rPr>
              <w:t>£</w:t>
            </w:r>
            <w:r>
              <w:rPr>
                <w:rFonts w:cs="Arial"/>
                <w:sz w:val="24"/>
                <w:szCs w:val="24"/>
              </w:rPr>
              <w:t>60,000</w:t>
            </w:r>
          </w:p>
        </w:tc>
      </w:tr>
    </w:tbl>
    <w:p w14:paraId="5D379782" w14:textId="77777777" w:rsidR="006D2561" w:rsidRPr="0013608F" w:rsidRDefault="006D2561" w:rsidP="006D2561">
      <w:pPr>
        <w:rPr>
          <w:rFonts w:ascii="Arial" w:eastAsia="Calibri" w:hAnsi="Arial" w:cs="Arial"/>
          <w:sz w:val="24"/>
          <w:szCs w:val="24"/>
        </w:rPr>
      </w:pPr>
    </w:p>
    <w:p w14:paraId="38BC48A5" w14:textId="1E7A4E62" w:rsidR="006D2561" w:rsidRPr="0013608F" w:rsidRDefault="006D2561" w:rsidP="006D2561">
      <w:pPr>
        <w:pStyle w:val="Body"/>
        <w:tabs>
          <w:tab w:val="clear" w:pos="851"/>
          <w:tab w:val="left" w:pos="709"/>
        </w:tabs>
        <w:rPr>
          <w:rFonts w:cs="Arial"/>
          <w:szCs w:val="24"/>
        </w:rPr>
      </w:pPr>
      <w:r w:rsidRPr="0013608F">
        <w:rPr>
          <w:rFonts w:eastAsia="Calibri" w:cs="Arial"/>
          <w:szCs w:val="24"/>
          <w:lang w:eastAsia="en-US"/>
        </w:rPr>
        <w:t xml:space="preserve">The Total Annual Price specified </w:t>
      </w:r>
      <w:r w:rsidRPr="0013608F">
        <w:rPr>
          <w:rFonts w:cs="Arial"/>
          <w:szCs w:val="24"/>
        </w:rPr>
        <w:t xml:space="preserve">is the maximum payable under this Contract and relates directly to the requirements as detailed in </w:t>
      </w:r>
      <w:r w:rsidRPr="00FD047B">
        <w:rPr>
          <w:rFonts w:cs="Arial"/>
          <w:szCs w:val="24"/>
        </w:rPr>
        <w:t xml:space="preserve">this Service Specification. </w:t>
      </w:r>
      <w:r w:rsidR="00F45370" w:rsidRPr="00FD047B">
        <w:rPr>
          <w:rFonts w:cs="Arial"/>
          <w:szCs w:val="24"/>
        </w:rPr>
        <w:t>This includes cost for families providing hosting and support, for example, payment of utility bills for host families.</w:t>
      </w:r>
    </w:p>
    <w:p w14:paraId="2A3BA36E" w14:textId="77777777" w:rsidR="006D2561" w:rsidRPr="0013608F" w:rsidRDefault="006D2561" w:rsidP="006D2561">
      <w:pPr>
        <w:pStyle w:val="Body"/>
        <w:tabs>
          <w:tab w:val="clear" w:pos="851"/>
          <w:tab w:val="left" w:pos="709"/>
        </w:tabs>
        <w:rPr>
          <w:rFonts w:cs="Arial"/>
          <w:szCs w:val="24"/>
        </w:rPr>
      </w:pPr>
    </w:p>
    <w:p w14:paraId="4CF9835C" w14:textId="77777777" w:rsidR="006D2561" w:rsidRPr="0013608F" w:rsidRDefault="006D2561" w:rsidP="006D2561">
      <w:pPr>
        <w:rPr>
          <w:rFonts w:ascii="Arial" w:hAnsi="Arial" w:cs="Arial"/>
          <w:sz w:val="24"/>
          <w:szCs w:val="24"/>
        </w:rPr>
      </w:pPr>
      <w:r w:rsidRPr="0013608F">
        <w:rPr>
          <w:rFonts w:ascii="Arial" w:hAnsi="Arial" w:cs="Arial"/>
          <w:sz w:val="24"/>
          <w:szCs w:val="24"/>
        </w:rPr>
        <w:t>Payment will be made quarterly in advance through the Council’s automated payments system.</w:t>
      </w:r>
    </w:p>
    <w:p w14:paraId="1B313671" w14:textId="77777777" w:rsidR="006D2561" w:rsidRPr="0013608F" w:rsidRDefault="006D2561" w:rsidP="006D2561">
      <w:pPr>
        <w:pStyle w:val="BodyTextIndent"/>
        <w:spacing w:after="0"/>
        <w:ind w:left="0"/>
        <w:rPr>
          <w:rFonts w:cs="Arial"/>
          <w:szCs w:val="24"/>
        </w:rPr>
      </w:pPr>
    </w:p>
    <w:p w14:paraId="4A02549B" w14:textId="5F7CC3F8" w:rsidR="006D2561" w:rsidRPr="00524F63" w:rsidRDefault="006D2561" w:rsidP="006D2561">
      <w:pPr>
        <w:pStyle w:val="BodyTextIndent"/>
        <w:spacing w:after="0"/>
        <w:ind w:left="0"/>
        <w:rPr>
          <w:rFonts w:ascii="Arial" w:hAnsi="Arial" w:cs="Arial"/>
          <w:sz w:val="24"/>
          <w:szCs w:val="24"/>
        </w:rPr>
      </w:pPr>
      <w:r w:rsidRPr="00524F63">
        <w:rPr>
          <w:rFonts w:ascii="Arial" w:hAnsi="Arial" w:cs="Arial"/>
          <w:sz w:val="24"/>
          <w:szCs w:val="24"/>
        </w:rPr>
        <w:t>The Provider shall submit a single invoice (if applicable</w:t>
      </w:r>
      <w:r w:rsidR="00524F63">
        <w:rPr>
          <w:rFonts w:ascii="Arial" w:hAnsi="Arial" w:cs="Arial"/>
          <w:sz w:val="24"/>
          <w:szCs w:val="24"/>
        </w:rPr>
        <w:t xml:space="preserve"> VAT invoice</w:t>
      </w:r>
      <w:r w:rsidRPr="00524F63">
        <w:rPr>
          <w:rFonts w:ascii="Arial" w:hAnsi="Arial" w:cs="Arial"/>
          <w:sz w:val="24"/>
          <w:szCs w:val="24"/>
        </w:rPr>
        <w:t>) to the Council no later than seven days after the end of each quarter (or alternative as may be agreed between the Council and the Provider) detailing the Services delivered during the period, along with a detailed breakdown of actual budget spend in the period payable.</w:t>
      </w:r>
    </w:p>
    <w:p w14:paraId="5674AA0E" w14:textId="77777777" w:rsidR="006D2561" w:rsidRPr="0013608F" w:rsidRDefault="006D2561" w:rsidP="006D2561">
      <w:pPr>
        <w:pStyle w:val="BodyTextIndent"/>
        <w:spacing w:after="0"/>
        <w:ind w:left="0"/>
        <w:rPr>
          <w:rFonts w:cs="Arial"/>
          <w:szCs w:val="24"/>
        </w:rPr>
      </w:pPr>
    </w:p>
    <w:p w14:paraId="54ACBC91" w14:textId="77777777" w:rsidR="006D2561" w:rsidRPr="0013608F" w:rsidRDefault="006D2561" w:rsidP="006D2561">
      <w:pPr>
        <w:pStyle w:val="Body"/>
        <w:tabs>
          <w:tab w:val="clear" w:pos="851"/>
          <w:tab w:val="left" w:pos="709"/>
        </w:tabs>
        <w:rPr>
          <w:rFonts w:cs="Arial"/>
          <w:szCs w:val="24"/>
        </w:rPr>
      </w:pPr>
      <w:r w:rsidRPr="0013608F">
        <w:rPr>
          <w:rFonts w:cs="Arial"/>
          <w:szCs w:val="24"/>
        </w:rPr>
        <w:t>Payment of any undisputed invoice will be made no later than 30 days following the date of receipt of the invoice by the Council.</w:t>
      </w:r>
    </w:p>
    <w:p w14:paraId="01CAEC95" w14:textId="77777777" w:rsidR="006D2561" w:rsidRPr="0013608F" w:rsidRDefault="006D2561" w:rsidP="006D2561">
      <w:pPr>
        <w:pStyle w:val="Level2"/>
        <w:numPr>
          <w:ilvl w:val="0"/>
          <w:numId w:val="0"/>
        </w:numPr>
        <w:rPr>
          <w:rFonts w:cs="Arial"/>
        </w:rPr>
      </w:pPr>
    </w:p>
    <w:p w14:paraId="60E2C4CD" w14:textId="77777777" w:rsidR="006D2561" w:rsidRPr="0013608F" w:rsidRDefault="006D2561" w:rsidP="006D2561">
      <w:pPr>
        <w:tabs>
          <w:tab w:val="left" w:pos="284"/>
        </w:tabs>
        <w:suppressAutoHyphens/>
        <w:rPr>
          <w:rFonts w:ascii="Arial" w:hAnsi="Arial" w:cs="Arial"/>
          <w:sz w:val="24"/>
          <w:szCs w:val="24"/>
        </w:rPr>
      </w:pPr>
      <w:proofErr w:type="gramStart"/>
      <w:r w:rsidRPr="0013608F">
        <w:rPr>
          <w:rFonts w:ascii="Arial" w:hAnsi="Arial" w:cs="Arial"/>
          <w:sz w:val="24"/>
          <w:szCs w:val="24"/>
        </w:rPr>
        <w:t>In the event that</w:t>
      </w:r>
      <w:proofErr w:type="gramEnd"/>
      <w:r w:rsidRPr="0013608F">
        <w:rPr>
          <w:rFonts w:ascii="Arial" w:hAnsi="Arial" w:cs="Arial"/>
          <w:sz w:val="24"/>
          <w:szCs w:val="24"/>
        </w:rPr>
        <w:t xml:space="preserve"> the Contract is extended in accordance with Clause </w:t>
      </w:r>
      <w:r w:rsidRPr="0013608F">
        <w:rPr>
          <w:rFonts w:ascii="Arial" w:hAnsi="Arial" w:cs="Arial"/>
          <w:sz w:val="24"/>
          <w:szCs w:val="24"/>
          <w:highlight w:val="yellow"/>
        </w:rPr>
        <w:t>B1.2</w:t>
      </w:r>
      <w:r w:rsidRPr="0013608F">
        <w:rPr>
          <w:rFonts w:ascii="Arial" w:hAnsi="Arial" w:cs="Arial"/>
          <w:sz w:val="24"/>
          <w:szCs w:val="24"/>
        </w:rPr>
        <w:t xml:space="preserve"> the Annual Price shall continue at the same rate, unless a variation is agreed with Council.  </w:t>
      </w:r>
    </w:p>
    <w:p w14:paraId="76A4E0E9" w14:textId="77777777" w:rsidR="006D2561" w:rsidRPr="00407FCB" w:rsidRDefault="006D2561" w:rsidP="006D2561">
      <w:pPr>
        <w:tabs>
          <w:tab w:val="left" w:pos="284"/>
        </w:tabs>
        <w:suppressAutoHyphens/>
        <w:rPr>
          <w:rFonts w:ascii="Arial" w:hAnsi="Arial" w:cs="Arial"/>
          <w:sz w:val="24"/>
          <w:szCs w:val="24"/>
        </w:rPr>
      </w:pPr>
      <w:r w:rsidRPr="0013608F">
        <w:rPr>
          <w:rFonts w:ascii="Arial" w:hAnsi="Arial" w:cs="Arial"/>
          <w:sz w:val="24"/>
          <w:szCs w:val="24"/>
        </w:rPr>
        <w:t xml:space="preserve">Where appropriate, the Council shall pay the Charges on a pro-rata basis in respect of any extension period. </w:t>
      </w:r>
    </w:p>
    <w:p w14:paraId="2E5545D4" w14:textId="77777777" w:rsidR="006D2561" w:rsidRDefault="006D2561" w:rsidP="006D2561">
      <w:pPr>
        <w:suppressAutoHyphens/>
        <w:rPr>
          <w:rFonts w:ascii="Arial" w:hAnsi="Arial" w:cs="Arial"/>
          <w:sz w:val="24"/>
          <w:szCs w:val="24"/>
        </w:rPr>
      </w:pPr>
      <w:proofErr w:type="gramStart"/>
      <w:r w:rsidRPr="0013608F">
        <w:rPr>
          <w:rFonts w:ascii="Arial" w:hAnsi="Arial" w:cs="Arial"/>
          <w:sz w:val="24"/>
          <w:szCs w:val="24"/>
        </w:rPr>
        <w:t>In the event that</w:t>
      </w:r>
      <w:proofErr w:type="gramEnd"/>
      <w:r w:rsidRPr="0013608F">
        <w:rPr>
          <w:rFonts w:ascii="Arial" w:hAnsi="Arial" w:cs="Arial"/>
          <w:sz w:val="24"/>
          <w:szCs w:val="24"/>
        </w:rPr>
        <w:t xml:space="preserve"> the Contract is terminated in accordance with clause </w:t>
      </w:r>
      <w:r w:rsidRPr="0013608F">
        <w:rPr>
          <w:rFonts w:ascii="Arial" w:hAnsi="Arial" w:cs="Arial"/>
          <w:sz w:val="24"/>
          <w:szCs w:val="24"/>
          <w:highlight w:val="yellow"/>
        </w:rPr>
        <w:t>D1</w:t>
      </w:r>
      <w:r w:rsidRPr="0013608F">
        <w:rPr>
          <w:rFonts w:ascii="Arial" w:hAnsi="Arial" w:cs="Arial"/>
          <w:sz w:val="24"/>
          <w:szCs w:val="24"/>
        </w:rPr>
        <w:t xml:space="preserve"> the Council will pay the Charges on a pro rata basis for services up to the termination date.</w:t>
      </w:r>
    </w:p>
    <w:p w14:paraId="1864A12C" w14:textId="77777777" w:rsidR="006D2561" w:rsidRPr="00AA47FB" w:rsidRDefault="006D2561" w:rsidP="006D2561">
      <w:pPr>
        <w:suppressAutoHyphens/>
        <w:rPr>
          <w:rFonts w:ascii="Arial" w:hAnsi="Arial" w:cs="Arial"/>
          <w:sz w:val="24"/>
          <w:szCs w:val="24"/>
        </w:rPr>
      </w:pPr>
    </w:p>
    <w:p w14:paraId="6787CF94" w14:textId="77777777" w:rsidR="006D2561" w:rsidRDefault="006D2561" w:rsidP="006D2561">
      <w:pPr>
        <w:rPr>
          <w:rFonts w:ascii="Arial" w:hAnsi="Arial" w:cs="Arial"/>
          <w:b/>
          <w:sz w:val="28"/>
          <w:szCs w:val="28"/>
        </w:rPr>
      </w:pPr>
      <w:r w:rsidRPr="00407FCB">
        <w:rPr>
          <w:rFonts w:ascii="Arial" w:hAnsi="Arial" w:cs="Arial"/>
          <w:b/>
          <w:sz w:val="28"/>
          <w:szCs w:val="28"/>
        </w:rPr>
        <w:t>9. Social Value</w:t>
      </w:r>
    </w:p>
    <w:p w14:paraId="60333C40" w14:textId="77777777" w:rsidR="006D2561" w:rsidRPr="00207C1E" w:rsidRDefault="006D2561" w:rsidP="006D2561">
      <w:pPr>
        <w:rPr>
          <w:rFonts w:ascii="Arial" w:hAnsi="Arial" w:cs="Arial"/>
          <w:b/>
          <w:bCs/>
          <w:color w:val="000000"/>
          <w:sz w:val="24"/>
          <w:szCs w:val="24"/>
        </w:rPr>
      </w:pPr>
      <w:r w:rsidRPr="00207C1E">
        <w:rPr>
          <w:rFonts w:ascii="Arial" w:hAnsi="Arial" w:cs="Arial"/>
          <w:b/>
          <w:bCs/>
          <w:color w:val="000000"/>
          <w:sz w:val="24"/>
          <w:szCs w:val="24"/>
        </w:rPr>
        <w:t>9.1 Adding Social Value</w:t>
      </w:r>
    </w:p>
    <w:p w14:paraId="289B5B23" w14:textId="77777777" w:rsidR="006D2561" w:rsidRPr="00621B0E" w:rsidRDefault="006D2561" w:rsidP="006D2561">
      <w:pPr>
        <w:rPr>
          <w:rFonts w:ascii="Arial" w:eastAsia="Arial" w:hAnsi="Arial" w:cs="Arial"/>
          <w:sz w:val="24"/>
          <w:szCs w:val="24"/>
        </w:rPr>
      </w:pPr>
      <w:r w:rsidRPr="00621B0E">
        <w:rPr>
          <w:rFonts w:ascii="Arial" w:hAnsi="Arial" w:cs="Arial"/>
          <w:color w:val="000000"/>
          <w:sz w:val="24"/>
          <w:szCs w:val="24"/>
        </w:rPr>
        <w:t>The Council has made a Social Value Commitment which sets out four principles of Social Value. These principles are what Social Value means in Newcastle.</w:t>
      </w:r>
    </w:p>
    <w:p w14:paraId="6B04192A" w14:textId="77777777" w:rsidR="006D2561" w:rsidRDefault="006D2561" w:rsidP="006D2561">
      <w:pPr>
        <w:rPr>
          <w:rFonts w:ascii="Arial" w:hAnsi="Arial" w:cs="Arial"/>
          <w:sz w:val="24"/>
          <w:szCs w:val="24"/>
        </w:rPr>
      </w:pPr>
      <w:r w:rsidRPr="00621B0E">
        <w:rPr>
          <w:rFonts w:ascii="Arial" w:eastAsia="Arial" w:hAnsi="Arial" w:cs="Arial"/>
          <w:sz w:val="24"/>
          <w:szCs w:val="24"/>
        </w:rPr>
        <w:t xml:space="preserve">An outline of the Social Value Commitment can be found here: </w:t>
      </w:r>
      <w:hyperlink r:id="rId8" w:history="1">
        <w:r w:rsidRPr="00621B0E">
          <w:rPr>
            <w:rFonts w:ascii="Arial" w:hAnsi="Arial" w:cs="Arial"/>
            <w:color w:val="0000FF"/>
            <w:sz w:val="24"/>
            <w:szCs w:val="24"/>
            <w:u w:val="single"/>
          </w:rPr>
          <w:t>https://www.newcastle.gov.uk/services/business-and-commerce/business-commerce/doing-business/social-value-commitment</w:t>
        </w:r>
      </w:hyperlink>
    </w:p>
    <w:p w14:paraId="17465D17" w14:textId="77777777" w:rsidR="006D2561" w:rsidRPr="00407FCB" w:rsidRDefault="006D2561" w:rsidP="006D2561">
      <w:pPr>
        <w:rPr>
          <w:rFonts w:ascii="Arial" w:hAnsi="Arial" w:cs="Arial"/>
          <w:sz w:val="24"/>
          <w:szCs w:val="24"/>
        </w:rPr>
      </w:pPr>
      <w:r w:rsidRPr="00407FCB">
        <w:rPr>
          <w:rFonts w:ascii="Arial" w:hAnsi="Arial" w:cs="Arial"/>
          <w:sz w:val="24"/>
          <w:szCs w:val="24"/>
        </w:rPr>
        <w:t xml:space="preserve">The Provider is required to explore how the requirements described in this document could best be designed to maximise social value, deliver better outcomes and to improve outcomes in the most efficient, effective, equitable and sustainable way and in the best interests of the City’s residents; including improved employment opportunities, creating skills and training opportunities (for example, apprenticeships or on the job training), improving access to community facilities, providing additional </w:t>
      </w:r>
      <w:r w:rsidRPr="00407FCB">
        <w:rPr>
          <w:rFonts w:ascii="Arial" w:hAnsi="Arial" w:cs="Arial"/>
          <w:sz w:val="24"/>
          <w:szCs w:val="24"/>
        </w:rPr>
        <w:lastRenderedPageBreak/>
        <w:t xml:space="preserve">opportunities for individuals or groups facing greater social or economic barriers, encouraging ethical and fair trade purchasing.  The Provider should also explore opportunity to include members of the local community to participate in training delivered to staff; this would not only build relationships with groups and/ or </w:t>
      </w:r>
      <w:proofErr w:type="gramStart"/>
      <w:r w:rsidRPr="00407FCB">
        <w:rPr>
          <w:rFonts w:ascii="Arial" w:hAnsi="Arial" w:cs="Arial"/>
          <w:sz w:val="24"/>
          <w:szCs w:val="24"/>
        </w:rPr>
        <w:t>residents, but</w:t>
      </w:r>
      <w:proofErr w:type="gramEnd"/>
      <w:r w:rsidRPr="00407FCB">
        <w:rPr>
          <w:rFonts w:ascii="Arial" w:hAnsi="Arial" w:cs="Arial"/>
          <w:sz w:val="24"/>
          <w:szCs w:val="24"/>
        </w:rPr>
        <w:t xml:space="preserve"> would also equip them with skills to identify and engage with hard to reach groups.</w:t>
      </w:r>
    </w:p>
    <w:p w14:paraId="016E0683" w14:textId="77777777" w:rsidR="006D2561" w:rsidRPr="00407FCB" w:rsidRDefault="006D2561" w:rsidP="006D2561">
      <w:pPr>
        <w:rPr>
          <w:rFonts w:ascii="Arial" w:hAnsi="Arial" w:cs="Arial"/>
          <w:b/>
          <w:sz w:val="24"/>
          <w:szCs w:val="24"/>
        </w:rPr>
      </w:pPr>
      <w:r>
        <w:rPr>
          <w:rFonts w:ascii="Arial" w:hAnsi="Arial" w:cs="Arial"/>
          <w:b/>
          <w:sz w:val="24"/>
          <w:szCs w:val="24"/>
        </w:rPr>
        <w:t xml:space="preserve">9.2 </w:t>
      </w:r>
      <w:r w:rsidRPr="00407FCB">
        <w:rPr>
          <w:rFonts w:ascii="Arial" w:hAnsi="Arial" w:cs="Arial"/>
          <w:b/>
          <w:sz w:val="24"/>
          <w:szCs w:val="24"/>
        </w:rPr>
        <w:t>Living Wage</w:t>
      </w:r>
    </w:p>
    <w:p w14:paraId="74FC8A2E" w14:textId="77777777" w:rsidR="006D2561" w:rsidRPr="00407FCB" w:rsidRDefault="006D2561" w:rsidP="006D2561">
      <w:pPr>
        <w:rPr>
          <w:rFonts w:ascii="Arial" w:hAnsi="Arial" w:cs="Arial"/>
          <w:sz w:val="24"/>
          <w:szCs w:val="24"/>
        </w:rPr>
      </w:pPr>
      <w:r w:rsidRPr="00407FCB">
        <w:rPr>
          <w:rFonts w:ascii="Arial" w:hAnsi="Arial" w:cs="Arial"/>
          <w:color w:val="0B0C0C"/>
          <w:sz w:val="24"/>
          <w:szCs w:val="24"/>
          <w:shd w:val="clear" w:color="auto" w:fill="FFFFFF"/>
        </w:rPr>
        <w:t>From 1 April 2016, the government introduced a new mandatory National Living Wage (</w:t>
      </w:r>
      <w:r w:rsidRPr="00407FCB">
        <w:rPr>
          <w:rFonts w:ascii="Arial" w:hAnsi="Arial" w:cs="Arial"/>
          <w:sz w:val="24"/>
          <w:szCs w:val="24"/>
        </w:rPr>
        <w:t>NLW</w:t>
      </w:r>
      <w:r w:rsidRPr="00407FCB">
        <w:rPr>
          <w:rFonts w:ascii="Arial" w:hAnsi="Arial" w:cs="Arial"/>
          <w:color w:val="0B0C0C"/>
          <w:sz w:val="24"/>
          <w:szCs w:val="24"/>
          <w:shd w:val="clear" w:color="auto" w:fill="FFFFFF"/>
        </w:rPr>
        <w:t>) for workers aged 25 and above.  The adult</w:t>
      </w:r>
      <w:r w:rsidRPr="00407FCB">
        <w:rPr>
          <w:rStyle w:val="apple-converted-space"/>
          <w:rFonts w:ascii="Arial" w:hAnsi="Arial" w:cs="Arial"/>
          <w:color w:val="0B0C0C"/>
          <w:sz w:val="24"/>
          <w:szCs w:val="24"/>
          <w:shd w:val="clear" w:color="auto" w:fill="FFFFFF"/>
        </w:rPr>
        <w:t> </w:t>
      </w:r>
      <w:r w:rsidRPr="00407FCB">
        <w:rPr>
          <w:rFonts w:ascii="Arial" w:hAnsi="Arial" w:cs="Arial"/>
          <w:sz w:val="24"/>
          <w:szCs w:val="24"/>
        </w:rPr>
        <w:t>National Minimum Wage</w:t>
      </w:r>
      <w:r w:rsidRPr="00407FCB">
        <w:rPr>
          <w:rStyle w:val="apple-converted-space"/>
          <w:rFonts w:ascii="Arial" w:hAnsi="Arial" w:cs="Arial"/>
          <w:color w:val="0B0C0C"/>
          <w:sz w:val="24"/>
          <w:szCs w:val="24"/>
          <w:shd w:val="clear" w:color="auto" w:fill="FFFFFF"/>
        </w:rPr>
        <w:t> </w:t>
      </w:r>
      <w:r w:rsidRPr="00407FCB">
        <w:rPr>
          <w:rFonts w:ascii="Arial" w:hAnsi="Arial" w:cs="Arial"/>
          <w:color w:val="0B0C0C"/>
          <w:sz w:val="24"/>
          <w:szCs w:val="24"/>
          <w:shd w:val="clear" w:color="auto" w:fill="FFFFFF"/>
        </w:rPr>
        <w:t>rate will continue to apply for those aged 21 to 24.</w:t>
      </w:r>
    </w:p>
    <w:p w14:paraId="174E0891" w14:textId="77777777" w:rsidR="006D2561" w:rsidRPr="00407FCB" w:rsidRDefault="006D2561" w:rsidP="006D2561">
      <w:pPr>
        <w:rPr>
          <w:rFonts w:ascii="Arial" w:hAnsi="Arial" w:cs="Arial"/>
          <w:sz w:val="24"/>
          <w:szCs w:val="24"/>
        </w:rPr>
      </w:pPr>
      <w:r w:rsidRPr="00407FCB">
        <w:rPr>
          <w:rFonts w:ascii="Arial" w:hAnsi="Arial" w:cs="Arial"/>
          <w:sz w:val="24"/>
          <w:szCs w:val="24"/>
        </w:rPr>
        <w:t xml:space="preserve">A Living Wage is the term used to describe the minimum hourly wage necessary for people employed on a full-time basis to afford housing, food, utilities, transport, health care, </w:t>
      </w:r>
      <w:proofErr w:type="gramStart"/>
      <w:r w:rsidRPr="00407FCB">
        <w:rPr>
          <w:rFonts w:ascii="Arial" w:hAnsi="Arial" w:cs="Arial"/>
          <w:sz w:val="24"/>
          <w:szCs w:val="24"/>
        </w:rPr>
        <w:t>recreation</w:t>
      </w:r>
      <w:proofErr w:type="gramEnd"/>
      <w:r w:rsidRPr="00407FCB">
        <w:rPr>
          <w:rFonts w:ascii="Arial" w:hAnsi="Arial" w:cs="Arial"/>
          <w:sz w:val="24"/>
          <w:szCs w:val="24"/>
        </w:rPr>
        <w:t xml:space="preserve"> and other basic needs like clothing.  The Council is keen for employers within the city to explore what a Living Wage could mean for them for employees aged under 25. </w:t>
      </w:r>
    </w:p>
    <w:p w14:paraId="27AB5973" w14:textId="77777777" w:rsidR="006D2561" w:rsidRPr="00407FCB" w:rsidRDefault="006D2561" w:rsidP="006D2561">
      <w:pPr>
        <w:rPr>
          <w:rFonts w:ascii="Arial" w:hAnsi="Arial" w:cs="Arial"/>
          <w:sz w:val="24"/>
          <w:szCs w:val="24"/>
        </w:rPr>
      </w:pPr>
      <w:r w:rsidRPr="00407FCB">
        <w:rPr>
          <w:rFonts w:ascii="Arial" w:hAnsi="Arial" w:cs="Arial"/>
          <w:sz w:val="24"/>
          <w:szCs w:val="24"/>
        </w:rPr>
        <w:t xml:space="preserve">There are a number of benefits attributed to offering a Living Wage to all employees, including </w:t>
      </w:r>
      <w:r w:rsidRPr="00407FCB">
        <w:rPr>
          <w:rFonts w:ascii="Arial" w:hAnsi="Arial" w:cs="Arial"/>
          <w:sz w:val="24"/>
          <w:szCs w:val="24"/>
          <w:lang w:val="en"/>
        </w:rPr>
        <w:t xml:space="preserve">better productivity, motivation, loyalty and quality of </w:t>
      </w:r>
      <w:proofErr w:type="gramStart"/>
      <w:r w:rsidRPr="00407FCB">
        <w:rPr>
          <w:rFonts w:ascii="Arial" w:hAnsi="Arial" w:cs="Arial"/>
          <w:sz w:val="24"/>
          <w:szCs w:val="24"/>
          <w:lang w:val="en"/>
        </w:rPr>
        <w:t>service to Service</w:t>
      </w:r>
      <w:proofErr w:type="gramEnd"/>
      <w:r w:rsidRPr="00407FCB">
        <w:rPr>
          <w:rFonts w:ascii="Arial" w:hAnsi="Arial" w:cs="Arial"/>
          <w:sz w:val="24"/>
          <w:szCs w:val="24"/>
          <w:lang w:val="en"/>
        </w:rPr>
        <w:t xml:space="preserve"> Users. </w:t>
      </w:r>
      <w:r w:rsidRPr="00407FCB">
        <w:rPr>
          <w:rFonts w:ascii="Arial" w:hAnsi="Arial" w:cs="Arial"/>
          <w:sz w:val="24"/>
          <w:szCs w:val="24"/>
        </w:rPr>
        <w:t xml:space="preserve"> </w:t>
      </w:r>
    </w:p>
    <w:p w14:paraId="73936226" w14:textId="77777777" w:rsidR="006D2561" w:rsidRPr="00407FCB" w:rsidRDefault="006D2561" w:rsidP="006D2561">
      <w:pPr>
        <w:outlineLvl w:val="0"/>
        <w:rPr>
          <w:rFonts w:ascii="Arial" w:hAnsi="Arial" w:cs="Arial"/>
          <w:b/>
          <w:sz w:val="24"/>
          <w:szCs w:val="24"/>
        </w:rPr>
      </w:pPr>
      <w:r>
        <w:rPr>
          <w:rFonts w:ascii="Arial" w:hAnsi="Arial" w:cs="Arial"/>
          <w:b/>
          <w:sz w:val="24"/>
          <w:szCs w:val="24"/>
        </w:rPr>
        <w:t xml:space="preserve">9.3 </w:t>
      </w:r>
      <w:r w:rsidRPr="00407FCB">
        <w:rPr>
          <w:rFonts w:ascii="Arial" w:hAnsi="Arial" w:cs="Arial"/>
          <w:b/>
          <w:sz w:val="24"/>
          <w:szCs w:val="24"/>
        </w:rPr>
        <w:t>Other benefits</w:t>
      </w:r>
    </w:p>
    <w:p w14:paraId="78292FAE" w14:textId="77777777" w:rsidR="006D2561" w:rsidRDefault="006D2561" w:rsidP="006D2561">
      <w:pPr>
        <w:outlineLvl w:val="0"/>
        <w:rPr>
          <w:rFonts w:ascii="Arial" w:hAnsi="Arial" w:cs="Arial"/>
          <w:sz w:val="24"/>
          <w:szCs w:val="24"/>
        </w:rPr>
      </w:pPr>
      <w:r w:rsidRPr="00407FCB">
        <w:rPr>
          <w:rFonts w:ascii="Arial" w:hAnsi="Arial" w:cs="Arial"/>
          <w:sz w:val="24"/>
          <w:szCs w:val="24"/>
        </w:rPr>
        <w:t xml:space="preserve">In addition to the Living Wage, the Provider must also consider the welfare and wellbeing of their staff to enable them to amongst other things; maintain a work/ life balance, ensure they </w:t>
      </w:r>
      <w:proofErr w:type="gramStart"/>
      <w:r w:rsidRPr="00407FCB">
        <w:rPr>
          <w:rFonts w:ascii="Arial" w:hAnsi="Arial" w:cs="Arial"/>
          <w:sz w:val="24"/>
          <w:szCs w:val="24"/>
        </w:rPr>
        <w:t>have the opportunity to</w:t>
      </w:r>
      <w:proofErr w:type="gramEnd"/>
      <w:r w:rsidRPr="00407FCB">
        <w:rPr>
          <w:rFonts w:ascii="Arial" w:hAnsi="Arial" w:cs="Arial"/>
          <w:sz w:val="24"/>
          <w:szCs w:val="24"/>
        </w:rPr>
        <w:t xml:space="preserve"> use sustainable travel (such as a Bike to Work scheme or other sustainable transport methods) and access to occupational health support.</w:t>
      </w:r>
    </w:p>
    <w:p w14:paraId="5F172B5B" w14:textId="77777777" w:rsidR="006D2561" w:rsidRPr="00D107D7" w:rsidRDefault="006D2561" w:rsidP="006D2561">
      <w:pPr>
        <w:pStyle w:val="Default"/>
        <w:rPr>
          <w:rFonts w:ascii="Arial" w:hAnsi="Arial" w:cs="Arial"/>
          <w:color w:val="auto"/>
        </w:rPr>
      </w:pPr>
    </w:p>
    <w:p w14:paraId="16E739B9" w14:textId="77777777" w:rsidR="006D2561" w:rsidRPr="0037061F" w:rsidRDefault="006D2561" w:rsidP="006D2561">
      <w:pPr>
        <w:tabs>
          <w:tab w:val="left" w:pos="993"/>
        </w:tabs>
        <w:rPr>
          <w:rFonts w:ascii="Arial" w:hAnsi="Arial" w:cs="Arial"/>
          <w:sz w:val="24"/>
          <w:szCs w:val="24"/>
        </w:rPr>
      </w:pPr>
      <w:r w:rsidRPr="00407FCB">
        <w:rPr>
          <w:rFonts w:ascii="Arial" w:hAnsi="Arial" w:cs="Arial"/>
          <w:b/>
          <w:sz w:val="28"/>
          <w:szCs w:val="28"/>
        </w:rPr>
        <w:t>1</w:t>
      </w:r>
      <w:r>
        <w:rPr>
          <w:rFonts w:ascii="Arial" w:hAnsi="Arial" w:cs="Arial"/>
          <w:b/>
          <w:sz w:val="28"/>
          <w:szCs w:val="28"/>
        </w:rPr>
        <w:t>0</w:t>
      </w:r>
      <w:r w:rsidRPr="00407FCB">
        <w:rPr>
          <w:rFonts w:ascii="Arial" w:hAnsi="Arial" w:cs="Arial"/>
          <w:b/>
          <w:sz w:val="28"/>
          <w:szCs w:val="28"/>
        </w:rPr>
        <w:t>. Data</w:t>
      </w:r>
      <w:r>
        <w:rPr>
          <w:rFonts w:ascii="Arial" w:hAnsi="Arial" w:cs="Arial"/>
          <w:b/>
          <w:sz w:val="28"/>
          <w:szCs w:val="28"/>
        </w:rPr>
        <w:t xml:space="preserve"> Processing Schedule</w:t>
      </w:r>
      <w:r w:rsidRPr="00407FCB">
        <w:rPr>
          <w:rFonts w:ascii="Arial" w:hAnsi="Arial" w:cs="Arial"/>
          <w:b/>
          <w:sz w:val="28"/>
          <w:szCs w:val="28"/>
        </w:rPr>
        <w:t xml:space="preserve"> </w:t>
      </w:r>
    </w:p>
    <w:p w14:paraId="3F9E24C1" w14:textId="77777777" w:rsidR="006D2561" w:rsidRPr="00800CE1" w:rsidRDefault="006D2561" w:rsidP="006D2561">
      <w:pPr>
        <w:rPr>
          <w:rFonts w:ascii="Arial" w:eastAsia="Calibri" w:hAnsi="Arial" w:cs="Arial"/>
          <w:b/>
          <w:sz w:val="24"/>
          <w:szCs w:val="24"/>
        </w:rPr>
      </w:pPr>
      <w:r>
        <w:rPr>
          <w:rFonts w:ascii="Arial" w:eastAsia="Calibri" w:hAnsi="Arial" w:cs="Arial"/>
          <w:b/>
          <w:sz w:val="24"/>
          <w:szCs w:val="24"/>
        </w:rPr>
        <w:t xml:space="preserve">10.1 </w:t>
      </w:r>
      <w:r w:rsidRPr="00800CE1">
        <w:rPr>
          <w:rFonts w:ascii="Arial" w:eastAsia="Calibri" w:hAnsi="Arial" w:cs="Arial"/>
          <w:b/>
          <w:sz w:val="24"/>
          <w:szCs w:val="24"/>
        </w:rPr>
        <w:t>Processing, Personal Data and Data Subjects</w:t>
      </w:r>
    </w:p>
    <w:p w14:paraId="30F4E2F2" w14:textId="77777777" w:rsidR="006D2561" w:rsidRDefault="006D2561" w:rsidP="006D2561">
      <w:pPr>
        <w:autoSpaceDE w:val="0"/>
        <w:spacing w:after="0"/>
      </w:pPr>
      <w:r>
        <w:rPr>
          <w:rFonts w:ascii="Arial" w:eastAsia="Arial" w:hAnsi="Arial" w:cs="Arial"/>
          <w:sz w:val="24"/>
          <w:szCs w:val="24"/>
        </w:rPr>
        <w:t>This Schedule has been completed by the Controller, who may take account of the view of the Processors, however the final decision as to the content of this Schedule shall be with the Controller at its absolute discretion.</w:t>
      </w:r>
    </w:p>
    <w:p w14:paraId="3DB327CB" w14:textId="77777777" w:rsidR="006D2561" w:rsidRDefault="006D2561" w:rsidP="006D2561">
      <w:pPr>
        <w:rPr>
          <w:rFonts w:ascii="Arial" w:eastAsia="Calibri" w:hAnsi="Arial" w:cs="Arial"/>
          <w:sz w:val="24"/>
          <w:szCs w:val="24"/>
        </w:rPr>
      </w:pPr>
    </w:p>
    <w:p w14:paraId="1D0A7456" w14:textId="77777777" w:rsidR="006D2561" w:rsidRPr="00800CE1" w:rsidRDefault="006D2561" w:rsidP="006D2561">
      <w:pPr>
        <w:rPr>
          <w:rFonts w:ascii="Arial" w:eastAsia="Calibri" w:hAnsi="Arial" w:cs="Arial"/>
          <w:sz w:val="24"/>
          <w:szCs w:val="24"/>
        </w:rPr>
      </w:pPr>
      <w:r>
        <w:rPr>
          <w:rFonts w:ascii="Arial" w:eastAsia="Calibri" w:hAnsi="Arial" w:cs="Arial"/>
          <w:sz w:val="24"/>
          <w:szCs w:val="24"/>
        </w:rPr>
        <w:t xml:space="preserve"> </w:t>
      </w:r>
      <w:r w:rsidRPr="00800CE1">
        <w:rPr>
          <w:rFonts w:ascii="Arial" w:eastAsia="Calibri" w:hAnsi="Arial" w:cs="Arial"/>
          <w:sz w:val="24"/>
          <w:szCs w:val="24"/>
        </w:rPr>
        <w:t xml:space="preserve">The </w:t>
      </w:r>
      <w:r>
        <w:rPr>
          <w:rFonts w:ascii="Arial" w:eastAsia="Calibri" w:hAnsi="Arial" w:cs="Arial"/>
          <w:sz w:val="24"/>
          <w:szCs w:val="24"/>
        </w:rPr>
        <w:t>P</w:t>
      </w:r>
      <w:r w:rsidRPr="00800CE1">
        <w:rPr>
          <w:rFonts w:ascii="Arial" w:eastAsia="Calibri" w:hAnsi="Arial" w:cs="Arial"/>
          <w:sz w:val="24"/>
          <w:szCs w:val="24"/>
        </w:rPr>
        <w:t xml:space="preserve">rovider must comply with all Data Protection Legislation, including the </w:t>
      </w:r>
      <w:r>
        <w:rPr>
          <w:rFonts w:ascii="Arial" w:eastAsia="Calibri" w:hAnsi="Arial" w:cs="Arial"/>
          <w:sz w:val="24"/>
          <w:szCs w:val="24"/>
        </w:rPr>
        <w:t xml:space="preserve">UK </w:t>
      </w:r>
      <w:r w:rsidRPr="00800CE1">
        <w:rPr>
          <w:rFonts w:ascii="Arial" w:eastAsia="Calibri" w:hAnsi="Arial" w:cs="Arial"/>
          <w:sz w:val="24"/>
          <w:szCs w:val="24"/>
        </w:rPr>
        <w:t>General Data Protection Regulations (</w:t>
      </w:r>
      <w:r>
        <w:rPr>
          <w:rFonts w:ascii="Arial" w:eastAsia="Calibri" w:hAnsi="Arial" w:cs="Arial"/>
          <w:sz w:val="24"/>
          <w:szCs w:val="24"/>
        </w:rPr>
        <w:t xml:space="preserve">UK </w:t>
      </w:r>
      <w:r w:rsidRPr="00800CE1">
        <w:rPr>
          <w:rFonts w:ascii="Arial" w:eastAsia="Calibri" w:hAnsi="Arial" w:cs="Arial"/>
          <w:sz w:val="24"/>
          <w:szCs w:val="24"/>
        </w:rPr>
        <w:t xml:space="preserve">GDPR) and the Data Protection Act 2018 following implementation. For the purposes of the Data Protection Legislation for this Contract the Council is the Controller and the Provider is the Processor. </w:t>
      </w:r>
    </w:p>
    <w:p w14:paraId="351DB5B3" w14:textId="77777777" w:rsidR="006D2561" w:rsidRPr="00800CE1" w:rsidRDefault="006D2561" w:rsidP="006D2561">
      <w:pPr>
        <w:rPr>
          <w:rFonts w:ascii="Arial" w:eastAsia="Calibri" w:hAnsi="Arial" w:cs="Arial"/>
          <w:sz w:val="24"/>
          <w:szCs w:val="24"/>
        </w:rPr>
      </w:pPr>
      <w:r w:rsidRPr="00800CE1">
        <w:rPr>
          <w:rFonts w:ascii="Arial" w:eastAsia="Calibri" w:hAnsi="Arial" w:cs="Arial"/>
          <w:sz w:val="24"/>
          <w:szCs w:val="24"/>
        </w:rPr>
        <w:t>The table below lists the Data Processing requirements that the Provider is authorised to undertake on behalf of the Council. Data Processing requirements may not be determined by the Provider. The Provider must comply with any further written instructions with respect to Data Processing and the Council reserves the right to amend these instructions at any time.</w:t>
      </w:r>
    </w:p>
    <w:p w14:paraId="4FD05F2E" w14:textId="77777777" w:rsidR="006D2561" w:rsidRDefault="006D2561" w:rsidP="006D2561">
      <w:pPr>
        <w:autoSpaceDE w:val="0"/>
        <w:spacing w:after="0"/>
        <w:jc w:val="both"/>
        <w:rPr>
          <w:rFonts w:ascii="Arial" w:eastAsia="Arial" w:hAnsi="Arial" w:cs="Arial"/>
          <w:sz w:val="24"/>
          <w:szCs w:val="24"/>
        </w:rPr>
      </w:pPr>
      <w:r w:rsidRPr="00800CE1">
        <w:rPr>
          <w:rFonts w:ascii="Arial" w:eastAsia="Calibri" w:hAnsi="Arial" w:cs="Arial"/>
          <w:sz w:val="24"/>
          <w:szCs w:val="24"/>
        </w:rPr>
        <w:lastRenderedPageBreak/>
        <w:t>The Provider must notify the Council immediately on identifying any processing of personal data not detailed below so that steps can be taken by the Council to amend instructions, if required.</w:t>
      </w:r>
      <w:r>
        <w:rPr>
          <w:rFonts w:ascii="Arial" w:eastAsia="Calibri" w:hAnsi="Arial" w:cs="Arial"/>
          <w:sz w:val="24"/>
          <w:szCs w:val="24"/>
        </w:rPr>
        <w:t xml:space="preserve">  </w:t>
      </w:r>
      <w:r>
        <w:rPr>
          <w:rFonts w:ascii="Arial" w:eastAsia="Arial" w:hAnsi="Arial" w:cs="Arial"/>
          <w:sz w:val="24"/>
          <w:szCs w:val="24"/>
        </w:rPr>
        <w:t xml:space="preserve">Any such further instructions shall be incorporated into this Schedule. </w:t>
      </w:r>
    </w:p>
    <w:p w14:paraId="07E048AC" w14:textId="77777777" w:rsidR="006D2561" w:rsidRPr="00800CE1" w:rsidRDefault="006D2561" w:rsidP="006D2561">
      <w:pPr>
        <w:rPr>
          <w:rFonts w:ascii="Arial" w:eastAsia="Calibri" w:hAnsi="Arial" w:cs="Arial"/>
          <w:sz w:val="24"/>
          <w:szCs w:val="24"/>
        </w:rPr>
      </w:pPr>
      <w:r w:rsidRPr="00800CE1">
        <w:rPr>
          <w:rFonts w:ascii="Arial" w:eastAsia="Calibri" w:hAnsi="Arial" w:cs="Arial"/>
          <w:sz w:val="24"/>
          <w:szCs w:val="24"/>
        </w:rPr>
        <w:t xml:space="preserve"> </w:t>
      </w:r>
    </w:p>
    <w:p w14:paraId="4250A39C" w14:textId="77777777" w:rsidR="006D2561" w:rsidRPr="00800CE1" w:rsidRDefault="006D2561" w:rsidP="006D2561">
      <w:pPr>
        <w:rPr>
          <w:rFonts w:ascii="Arial" w:eastAsia="Calibri" w:hAnsi="Arial" w:cs="Arial"/>
          <w:sz w:val="24"/>
          <w:szCs w:val="24"/>
        </w:rPr>
      </w:pPr>
      <w:r w:rsidRPr="00800CE1">
        <w:rPr>
          <w:rFonts w:ascii="Arial" w:eastAsia="Calibri" w:hAnsi="Arial" w:cs="Arial"/>
          <w:sz w:val="24"/>
          <w:szCs w:val="24"/>
        </w:rPr>
        <w:t xml:space="preserve">The Provider must have appropriate technical and organisational arrangements in place to ensure that personal data is securely handled. </w:t>
      </w:r>
    </w:p>
    <w:p w14:paraId="2AA16932" w14:textId="77777777" w:rsidR="006D2561" w:rsidRDefault="006D2561" w:rsidP="006D2561">
      <w:pPr>
        <w:rPr>
          <w:rFonts w:ascii="Arial" w:eastAsia="Calibri" w:hAnsi="Arial" w:cs="Arial"/>
          <w:sz w:val="24"/>
          <w:szCs w:val="24"/>
        </w:rPr>
      </w:pPr>
    </w:p>
    <w:p w14:paraId="0D4D6E9F" w14:textId="77777777" w:rsidR="006D2561" w:rsidRDefault="006D2561" w:rsidP="006D2561">
      <w:pPr>
        <w:autoSpaceDE w:val="0"/>
        <w:spacing w:after="0"/>
        <w:jc w:val="both"/>
        <w:rPr>
          <w:rFonts w:ascii="Arial" w:hAnsi="Arial" w:cs="Arial"/>
          <w:sz w:val="24"/>
          <w:szCs w:val="24"/>
        </w:rPr>
      </w:pPr>
      <w:r w:rsidRPr="00D70E36">
        <w:rPr>
          <w:rFonts w:ascii="Arial" w:eastAsia="Arial" w:hAnsi="Arial" w:cs="Arial"/>
          <w:sz w:val="24"/>
          <w:szCs w:val="24"/>
        </w:rPr>
        <w:t xml:space="preserve">The Council’s lawful basis/bases (Article 6) for the processing of personal data is/are the Council’s </w:t>
      </w:r>
      <w:r w:rsidRPr="00D70E36">
        <w:rPr>
          <w:rFonts w:ascii="Arial" w:hAnsi="Arial" w:cs="Arial"/>
          <w:sz w:val="24"/>
          <w:szCs w:val="24"/>
        </w:rPr>
        <w:t>legal obligation</w:t>
      </w:r>
      <w:r>
        <w:rPr>
          <w:rFonts w:ascii="Arial" w:hAnsi="Arial" w:cs="Arial"/>
          <w:sz w:val="24"/>
          <w:szCs w:val="24"/>
        </w:rPr>
        <w:t xml:space="preserve"> and </w:t>
      </w:r>
      <w:r w:rsidRPr="00D70E36">
        <w:rPr>
          <w:rFonts w:ascii="Arial" w:hAnsi="Arial" w:cs="Arial"/>
          <w:sz w:val="24"/>
          <w:szCs w:val="24"/>
        </w:rPr>
        <w:t>public task</w:t>
      </w:r>
      <w:r>
        <w:rPr>
          <w:rFonts w:ascii="Arial" w:hAnsi="Arial" w:cs="Arial"/>
          <w:sz w:val="24"/>
          <w:szCs w:val="24"/>
        </w:rPr>
        <w:t>.</w:t>
      </w:r>
    </w:p>
    <w:p w14:paraId="6E9979DD" w14:textId="77777777" w:rsidR="006D2561" w:rsidRPr="00D70E36" w:rsidRDefault="006D2561" w:rsidP="006D2561">
      <w:pPr>
        <w:autoSpaceDE w:val="0"/>
        <w:spacing w:after="0"/>
        <w:jc w:val="both"/>
        <w:rPr>
          <w:rFonts w:ascii="Arial" w:hAnsi="Arial" w:cs="Arial"/>
          <w:sz w:val="24"/>
          <w:szCs w:val="24"/>
        </w:rPr>
      </w:pPr>
    </w:p>
    <w:p w14:paraId="10E504A8" w14:textId="77777777" w:rsidR="006D2561" w:rsidRPr="00D70E36" w:rsidRDefault="006D2561" w:rsidP="006D2561">
      <w:pPr>
        <w:widowControl w:val="0"/>
        <w:autoSpaceDE w:val="0"/>
        <w:adjustRightInd w:val="0"/>
        <w:jc w:val="both"/>
        <w:rPr>
          <w:rFonts w:ascii="Arial" w:hAnsi="Arial" w:cs="Arial"/>
          <w:color w:val="000000"/>
          <w:sz w:val="24"/>
          <w:szCs w:val="24"/>
        </w:rPr>
      </w:pPr>
      <w:r w:rsidRPr="00D70E36">
        <w:rPr>
          <w:rFonts w:ascii="Arial" w:hAnsi="Arial" w:cs="Arial"/>
          <w:sz w:val="24"/>
          <w:szCs w:val="24"/>
          <w:shd w:val="clear" w:color="auto" w:fill="FFFFFF" w:themeFill="background1"/>
        </w:rPr>
        <w:t xml:space="preserve">Some personal data processed under this contract is classified as special category data, due to its sensitive nature.  </w:t>
      </w:r>
      <w:r w:rsidRPr="00D70E36">
        <w:rPr>
          <w:rFonts w:ascii="Arial" w:hAnsi="Arial" w:cs="Arial"/>
          <w:color w:val="000000"/>
          <w:sz w:val="24"/>
          <w:szCs w:val="24"/>
          <w:shd w:val="clear" w:color="auto" w:fill="FFFFFF" w:themeFill="background1"/>
        </w:rPr>
        <w:t>T</w:t>
      </w:r>
      <w:r w:rsidRPr="00D70E36">
        <w:rPr>
          <w:rFonts w:ascii="Arial" w:hAnsi="Arial" w:cs="Arial"/>
          <w:color w:val="000000"/>
          <w:sz w:val="24"/>
          <w:szCs w:val="24"/>
        </w:rPr>
        <w:t xml:space="preserve">he lawful basis for sharing special category data is </w:t>
      </w:r>
      <w:r>
        <w:rPr>
          <w:rFonts w:ascii="Arial" w:hAnsi="Arial" w:cs="Arial"/>
          <w:color w:val="000000"/>
          <w:sz w:val="24"/>
          <w:szCs w:val="24"/>
        </w:rPr>
        <w:t xml:space="preserve">reasons of substantial public interest </w:t>
      </w:r>
      <w:r w:rsidRPr="00D70E36">
        <w:rPr>
          <w:rFonts w:ascii="Arial" w:hAnsi="Arial" w:cs="Arial"/>
          <w:color w:val="000000"/>
          <w:sz w:val="24"/>
          <w:szCs w:val="24"/>
        </w:rPr>
        <w:t>under Article 9(2)</w:t>
      </w:r>
      <w:r>
        <w:rPr>
          <w:rFonts w:ascii="Arial" w:hAnsi="Arial" w:cs="Arial"/>
          <w:color w:val="000000"/>
          <w:sz w:val="24"/>
          <w:szCs w:val="24"/>
        </w:rPr>
        <w:t>(g)</w:t>
      </w:r>
      <w:r w:rsidRPr="00D70E36">
        <w:rPr>
          <w:rFonts w:ascii="Arial" w:hAnsi="Arial" w:cs="Arial"/>
          <w:color w:val="000000"/>
          <w:sz w:val="24"/>
          <w:szCs w:val="24"/>
        </w:rPr>
        <w:t xml:space="preserve"> of the UK GDPR.  The relevant condition under Part </w:t>
      </w:r>
      <w:r>
        <w:rPr>
          <w:rFonts w:ascii="Arial" w:hAnsi="Arial" w:cs="Arial"/>
          <w:color w:val="000000"/>
          <w:sz w:val="24"/>
          <w:szCs w:val="24"/>
        </w:rPr>
        <w:t>2</w:t>
      </w:r>
      <w:r w:rsidRPr="00D70E36">
        <w:rPr>
          <w:rFonts w:ascii="Arial" w:hAnsi="Arial" w:cs="Arial"/>
          <w:color w:val="000000"/>
          <w:sz w:val="24"/>
          <w:szCs w:val="24"/>
        </w:rPr>
        <w:t>, Schedule1 of the DPA</w:t>
      </w:r>
      <w:r>
        <w:rPr>
          <w:rFonts w:ascii="Arial" w:hAnsi="Arial" w:cs="Arial"/>
          <w:color w:val="000000"/>
          <w:sz w:val="24"/>
          <w:szCs w:val="24"/>
        </w:rPr>
        <w:t xml:space="preserve"> </w:t>
      </w:r>
      <w:r w:rsidRPr="00D70E36">
        <w:rPr>
          <w:rFonts w:ascii="Arial" w:hAnsi="Arial" w:cs="Arial"/>
          <w:color w:val="000000"/>
          <w:sz w:val="24"/>
          <w:szCs w:val="24"/>
        </w:rPr>
        <w:t xml:space="preserve">is </w:t>
      </w:r>
      <w:r>
        <w:rPr>
          <w:rFonts w:ascii="Arial" w:hAnsi="Arial" w:cs="Arial"/>
          <w:color w:val="000000"/>
          <w:sz w:val="24"/>
          <w:szCs w:val="24"/>
        </w:rPr>
        <w:t>statutory etc and government purpose.</w:t>
      </w:r>
    </w:p>
    <w:p w14:paraId="3CF04DC4" w14:textId="77777777" w:rsidR="006D2561" w:rsidRPr="00D70E36" w:rsidRDefault="006D2561" w:rsidP="006D2561">
      <w:pPr>
        <w:widowControl w:val="0"/>
        <w:autoSpaceDE w:val="0"/>
        <w:adjustRightInd w:val="0"/>
        <w:jc w:val="both"/>
        <w:rPr>
          <w:rFonts w:ascii="Arial" w:hAnsi="Arial" w:cs="Arial"/>
          <w:color w:val="000000"/>
          <w:sz w:val="24"/>
          <w:szCs w:val="24"/>
        </w:rPr>
      </w:pPr>
      <w:r>
        <w:rPr>
          <w:rFonts w:ascii="Arial" w:hAnsi="Arial" w:cs="Arial"/>
          <w:color w:val="000000"/>
          <w:sz w:val="24"/>
          <w:szCs w:val="24"/>
        </w:rPr>
        <w:t>T</w:t>
      </w:r>
      <w:r w:rsidRPr="00D70E36">
        <w:rPr>
          <w:rFonts w:ascii="Arial" w:hAnsi="Arial" w:cs="Arial"/>
          <w:color w:val="000000"/>
          <w:sz w:val="24"/>
          <w:szCs w:val="24"/>
        </w:rPr>
        <w:t xml:space="preserve">he lawful basis for sharing criminal offence data under Article 10 of the UK GDPR is </w:t>
      </w:r>
      <w:r>
        <w:rPr>
          <w:rFonts w:ascii="Arial" w:hAnsi="Arial" w:cs="Arial"/>
          <w:color w:val="000000"/>
          <w:sz w:val="24"/>
          <w:szCs w:val="24"/>
        </w:rPr>
        <w:t>paragraph 18 – safeguarding children and of individuals at risk</w:t>
      </w:r>
      <w:r w:rsidRPr="00D70E36">
        <w:rPr>
          <w:rFonts w:ascii="Arial" w:hAnsi="Arial" w:cs="Arial"/>
          <w:color w:val="000000"/>
          <w:sz w:val="24"/>
          <w:szCs w:val="24"/>
        </w:rPr>
        <w:t xml:space="preserve"> in Part 1 of Schedule 1 to the DPA.   </w:t>
      </w:r>
    </w:p>
    <w:p w14:paraId="69E41C89" w14:textId="77777777" w:rsidR="006D2561" w:rsidRPr="00D70E36" w:rsidRDefault="006D2561" w:rsidP="006D2561">
      <w:pPr>
        <w:spacing w:after="0"/>
        <w:rPr>
          <w:rFonts w:ascii="Arial" w:hAnsi="Arial" w:cs="Arial"/>
          <w:sz w:val="24"/>
          <w:szCs w:val="24"/>
        </w:rPr>
      </w:pPr>
    </w:p>
    <w:p w14:paraId="6F27A6C8" w14:textId="77777777" w:rsidR="006D2561" w:rsidRPr="00D70E36" w:rsidRDefault="006D2561" w:rsidP="006D2561">
      <w:pPr>
        <w:spacing w:after="0"/>
        <w:rPr>
          <w:rFonts w:ascii="Arial" w:hAnsi="Arial" w:cs="Arial"/>
          <w:sz w:val="24"/>
          <w:szCs w:val="24"/>
        </w:rPr>
      </w:pPr>
      <w:r w:rsidRPr="00D70E36">
        <w:rPr>
          <w:rFonts w:ascii="Arial" w:hAnsi="Arial" w:cs="Arial"/>
          <w:sz w:val="24"/>
          <w:szCs w:val="24"/>
        </w:rPr>
        <w:t xml:space="preserve">The Provider/Contractor </w:t>
      </w:r>
      <w:r w:rsidRPr="00D70E36">
        <w:rPr>
          <w:rFonts w:ascii="Arial" w:hAnsi="Arial" w:cs="Arial"/>
          <w:b/>
          <w:sz w:val="24"/>
          <w:szCs w:val="24"/>
        </w:rPr>
        <w:t>must</w:t>
      </w:r>
      <w:r w:rsidRPr="00D70E36">
        <w:rPr>
          <w:rFonts w:ascii="Arial" w:hAnsi="Arial" w:cs="Arial"/>
          <w:sz w:val="24"/>
          <w:szCs w:val="24"/>
        </w:rPr>
        <w:t xml:space="preserve"> ensure when processing personal data on behalf of the Council under this Contract that they do not seek the consent of the data subject to the processing of their data unless specifically determined by the Council in this schedule.  The Provider/Contractor must ensure that they do not engage data </w:t>
      </w:r>
      <w:r w:rsidRPr="00CD4CD8">
        <w:rPr>
          <w:rFonts w:ascii="Arial" w:hAnsi="Arial" w:cs="Arial"/>
          <w:sz w:val="24"/>
          <w:szCs w:val="24"/>
        </w:rPr>
        <w:t>subject rights that the Council, as Controller, may be unable to fulfil, for example, the</w:t>
      </w:r>
      <w:r w:rsidRPr="00D70E36">
        <w:rPr>
          <w:rFonts w:ascii="Arial" w:hAnsi="Arial" w:cs="Arial"/>
          <w:sz w:val="24"/>
          <w:szCs w:val="24"/>
        </w:rPr>
        <w:t xml:space="preserve"> right to erasure.        </w:t>
      </w:r>
    </w:p>
    <w:p w14:paraId="5F363FE3" w14:textId="77777777" w:rsidR="006D2561" w:rsidRPr="00B860AC" w:rsidRDefault="006D2561" w:rsidP="006D2561">
      <w:pPr>
        <w:spacing w:after="0"/>
        <w:rPr>
          <w:highlight w:val="green"/>
        </w:rPr>
      </w:pPr>
    </w:p>
    <w:p w14:paraId="3F3DE3C5" w14:textId="57807F7F" w:rsidR="006D2561" w:rsidRPr="00D70E36" w:rsidRDefault="006D2561" w:rsidP="006D2561">
      <w:pPr>
        <w:keepNext/>
        <w:spacing w:after="0"/>
        <w:jc w:val="both"/>
        <w:rPr>
          <w:rFonts w:ascii="Arial" w:eastAsia="Arial" w:hAnsi="Arial" w:cs="Arial"/>
          <w:sz w:val="24"/>
          <w:szCs w:val="24"/>
        </w:rPr>
      </w:pPr>
      <w:r w:rsidRPr="00D70E36">
        <w:rPr>
          <w:rFonts w:ascii="Arial" w:eastAsia="Arial" w:hAnsi="Arial" w:cs="Arial"/>
          <w:sz w:val="24"/>
          <w:szCs w:val="24"/>
        </w:rPr>
        <w:t xml:space="preserve">The contact details of the Council’s Data Protection Officer are: </w:t>
      </w:r>
      <w:proofErr w:type="gramStart"/>
      <w:r w:rsidR="00524F63">
        <w:rPr>
          <w:rFonts w:ascii="Arial" w:eastAsia="Arial" w:hAnsi="Arial" w:cs="Arial"/>
          <w:sz w:val="24"/>
          <w:szCs w:val="24"/>
        </w:rPr>
        <w:t>TBC</w:t>
      </w:r>
      <w:proofErr w:type="gramEnd"/>
    </w:p>
    <w:p w14:paraId="4457E385" w14:textId="77777777" w:rsidR="006D2561" w:rsidRPr="00D70E36" w:rsidRDefault="006D2561" w:rsidP="006D2561">
      <w:pPr>
        <w:keepNext/>
        <w:spacing w:after="0"/>
        <w:jc w:val="both"/>
        <w:rPr>
          <w:rFonts w:ascii="Arial" w:eastAsia="Arial" w:hAnsi="Arial" w:cs="Arial"/>
          <w:sz w:val="24"/>
          <w:szCs w:val="24"/>
        </w:rPr>
      </w:pPr>
    </w:p>
    <w:p w14:paraId="7AC02ED1" w14:textId="6551103A" w:rsidR="006D2561" w:rsidRPr="00CD4CD8" w:rsidRDefault="006D2561" w:rsidP="006D2561">
      <w:pPr>
        <w:keepNext/>
        <w:spacing w:after="0"/>
        <w:jc w:val="both"/>
        <w:rPr>
          <w:bCs/>
        </w:rPr>
      </w:pPr>
      <w:r w:rsidRPr="00D70E36">
        <w:rPr>
          <w:rFonts w:ascii="Arial" w:eastAsia="Arial" w:hAnsi="Arial" w:cs="Arial"/>
          <w:sz w:val="24"/>
          <w:szCs w:val="24"/>
        </w:rPr>
        <w:t xml:space="preserve">The contact details of the Processor’s Data Protection Officer are: </w:t>
      </w:r>
      <w:proofErr w:type="gramStart"/>
      <w:r w:rsidR="00524F63">
        <w:rPr>
          <w:rFonts w:ascii="Arial" w:eastAsia="Arial" w:hAnsi="Arial" w:cs="Arial"/>
          <w:sz w:val="24"/>
          <w:szCs w:val="24"/>
        </w:rPr>
        <w:t>TBC</w:t>
      </w:r>
      <w:proofErr w:type="gramEnd"/>
    </w:p>
    <w:p w14:paraId="39D10F66" w14:textId="77777777" w:rsidR="006D2561" w:rsidRDefault="006D2561" w:rsidP="006D2561">
      <w:pPr>
        <w:rPr>
          <w:rFonts w:ascii="Arial" w:eastAsia="Calibri" w:hAnsi="Arial" w:cs="Arial"/>
          <w:b/>
          <w:sz w:val="24"/>
          <w:szCs w:val="24"/>
        </w:rPr>
      </w:pPr>
    </w:p>
    <w:p w14:paraId="24487F1E" w14:textId="77777777" w:rsidR="006D2561" w:rsidRPr="00800CE1" w:rsidRDefault="006D2561" w:rsidP="006D2561">
      <w:pPr>
        <w:rPr>
          <w:rFonts w:ascii="Arial" w:eastAsia="Calibri" w:hAnsi="Arial" w:cs="Arial"/>
          <w:b/>
          <w:sz w:val="24"/>
          <w:szCs w:val="24"/>
        </w:rPr>
      </w:pPr>
    </w:p>
    <w:p w14:paraId="0C416B2F" w14:textId="77777777" w:rsidR="006D2561" w:rsidRPr="00800CE1" w:rsidRDefault="006D2561" w:rsidP="006D2561">
      <w:pPr>
        <w:rPr>
          <w:rFonts w:ascii="Arial" w:eastAsia="Calibri" w:hAnsi="Arial" w:cs="Arial"/>
          <w:sz w:val="24"/>
          <w:szCs w:val="24"/>
        </w:rPr>
      </w:pPr>
      <w:r>
        <w:rPr>
          <w:rFonts w:ascii="Arial" w:eastAsia="Calibri" w:hAnsi="Arial" w:cs="Arial"/>
          <w:b/>
          <w:sz w:val="24"/>
          <w:szCs w:val="24"/>
        </w:rPr>
        <w:t>10</w:t>
      </w:r>
      <w:r w:rsidRPr="00800CE1">
        <w:rPr>
          <w:rFonts w:ascii="Arial" w:eastAsia="Calibri" w:hAnsi="Arial" w:cs="Arial"/>
          <w:b/>
          <w:sz w:val="24"/>
          <w:szCs w:val="24"/>
        </w:rPr>
        <w:t>.2 Data Processing requirements of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6D2561" w:rsidRPr="00800CE1" w14:paraId="4FD97273" w14:textId="77777777" w:rsidTr="00D65850">
        <w:tc>
          <w:tcPr>
            <w:tcW w:w="2547" w:type="dxa"/>
            <w:shd w:val="clear" w:color="auto" w:fill="D9D9D9"/>
          </w:tcPr>
          <w:p w14:paraId="44B98FEA" w14:textId="77777777" w:rsidR="006D2561" w:rsidRPr="00800CE1" w:rsidRDefault="006D2561" w:rsidP="00D65850">
            <w:pPr>
              <w:rPr>
                <w:rFonts w:ascii="Arial" w:eastAsia="Calibri" w:hAnsi="Arial" w:cs="Arial"/>
                <w:b/>
                <w:sz w:val="24"/>
                <w:szCs w:val="24"/>
              </w:rPr>
            </w:pPr>
            <w:r w:rsidRPr="00800CE1">
              <w:rPr>
                <w:rFonts w:ascii="Arial" w:eastAsia="Calibri" w:hAnsi="Arial" w:cs="Arial"/>
                <w:b/>
                <w:sz w:val="24"/>
                <w:szCs w:val="24"/>
              </w:rPr>
              <w:t>Description</w:t>
            </w:r>
          </w:p>
          <w:p w14:paraId="1DD2D36F" w14:textId="77777777" w:rsidR="006D2561" w:rsidRPr="00800CE1" w:rsidRDefault="006D2561" w:rsidP="00D65850">
            <w:pPr>
              <w:rPr>
                <w:rFonts w:ascii="Arial" w:eastAsia="Calibri" w:hAnsi="Arial" w:cs="Arial"/>
                <w:b/>
                <w:sz w:val="24"/>
                <w:szCs w:val="24"/>
              </w:rPr>
            </w:pPr>
          </w:p>
        </w:tc>
        <w:tc>
          <w:tcPr>
            <w:tcW w:w="6469" w:type="dxa"/>
            <w:shd w:val="clear" w:color="auto" w:fill="D9D9D9"/>
          </w:tcPr>
          <w:p w14:paraId="3C06117B" w14:textId="77777777" w:rsidR="006D2561" w:rsidRPr="00800CE1" w:rsidRDefault="006D2561" w:rsidP="00D65850">
            <w:pPr>
              <w:rPr>
                <w:rFonts w:ascii="Arial" w:eastAsia="Calibri" w:hAnsi="Arial" w:cs="Arial"/>
                <w:b/>
                <w:sz w:val="24"/>
                <w:szCs w:val="24"/>
              </w:rPr>
            </w:pPr>
            <w:r w:rsidRPr="00800CE1">
              <w:rPr>
                <w:rFonts w:ascii="Arial" w:eastAsia="Calibri" w:hAnsi="Arial" w:cs="Arial"/>
                <w:b/>
                <w:sz w:val="24"/>
                <w:szCs w:val="24"/>
              </w:rPr>
              <w:t>Details</w:t>
            </w:r>
          </w:p>
        </w:tc>
      </w:tr>
      <w:tr w:rsidR="006D2561" w:rsidRPr="00800CE1" w14:paraId="67765EE7" w14:textId="77777777" w:rsidTr="00D65850">
        <w:tc>
          <w:tcPr>
            <w:tcW w:w="2547" w:type="dxa"/>
            <w:shd w:val="clear" w:color="auto" w:fill="auto"/>
          </w:tcPr>
          <w:p w14:paraId="64088CA7" w14:textId="77777777" w:rsidR="006D2561" w:rsidRPr="00800CE1" w:rsidRDefault="006D2561" w:rsidP="00D65850">
            <w:pPr>
              <w:suppressAutoHyphens/>
              <w:overflowPunct w:val="0"/>
              <w:autoSpaceDE w:val="0"/>
              <w:autoSpaceDN w:val="0"/>
              <w:spacing w:after="0" w:line="240" w:lineRule="auto"/>
              <w:ind w:left="110" w:right="592"/>
              <w:textAlignment w:val="baseline"/>
              <w:rPr>
                <w:rFonts w:ascii="Arial" w:eastAsia="Calibri" w:hAnsi="Arial" w:cs="Arial"/>
                <w:sz w:val="24"/>
                <w:szCs w:val="24"/>
              </w:rPr>
            </w:pPr>
            <w:r w:rsidRPr="00800CE1">
              <w:rPr>
                <w:rFonts w:ascii="Arial" w:eastAsia="Arial" w:hAnsi="Arial" w:cs="Arial"/>
                <w:sz w:val="24"/>
                <w:szCs w:val="24"/>
              </w:rPr>
              <w:t>Identity of the Controller and Processor</w:t>
            </w:r>
          </w:p>
        </w:tc>
        <w:tc>
          <w:tcPr>
            <w:tcW w:w="6469" w:type="dxa"/>
            <w:shd w:val="clear" w:color="auto" w:fill="auto"/>
          </w:tcPr>
          <w:p w14:paraId="3708CB92" w14:textId="77777777" w:rsidR="006D2561" w:rsidRPr="00800CE1" w:rsidRDefault="006D2561" w:rsidP="00D65850">
            <w:pPr>
              <w:rPr>
                <w:rFonts w:ascii="Arial" w:eastAsia="Calibri" w:hAnsi="Arial" w:cs="Arial"/>
                <w:i/>
                <w:sz w:val="24"/>
                <w:szCs w:val="24"/>
              </w:rPr>
            </w:pPr>
            <w:r w:rsidRPr="00800CE1">
              <w:rPr>
                <w:rFonts w:ascii="Arial" w:eastAsia="Arial" w:hAnsi="Arial" w:cs="Arial"/>
                <w:sz w:val="24"/>
                <w:szCs w:val="24"/>
              </w:rPr>
              <w:t xml:space="preserve">The Parties acknowledge that for the purposes of the Data Protection Legislation, the Council is the </w:t>
            </w:r>
            <w:proofErr w:type="gramStart"/>
            <w:r w:rsidRPr="00800CE1">
              <w:rPr>
                <w:rFonts w:ascii="Arial" w:eastAsia="Arial" w:hAnsi="Arial" w:cs="Arial"/>
                <w:sz w:val="24"/>
                <w:szCs w:val="24"/>
              </w:rPr>
              <w:t>Controller</w:t>
            </w:r>
            <w:proofErr w:type="gramEnd"/>
            <w:r w:rsidRPr="00800CE1">
              <w:rPr>
                <w:rFonts w:ascii="Arial" w:eastAsia="Arial" w:hAnsi="Arial" w:cs="Arial"/>
                <w:sz w:val="24"/>
                <w:szCs w:val="24"/>
              </w:rPr>
              <w:t xml:space="preserve"> and the Provider/Contractor is the Processor.</w:t>
            </w:r>
          </w:p>
        </w:tc>
      </w:tr>
      <w:tr w:rsidR="006D2561" w:rsidRPr="00800CE1" w14:paraId="3588798D" w14:textId="77777777" w:rsidTr="00D65850">
        <w:tc>
          <w:tcPr>
            <w:tcW w:w="2547" w:type="dxa"/>
            <w:shd w:val="clear" w:color="auto" w:fill="auto"/>
          </w:tcPr>
          <w:p w14:paraId="4323ACF8" w14:textId="77777777" w:rsidR="006D2561" w:rsidRPr="00800CE1" w:rsidRDefault="006D2561" w:rsidP="00D65850">
            <w:pPr>
              <w:rPr>
                <w:rFonts w:ascii="Arial" w:eastAsia="Calibri" w:hAnsi="Arial" w:cs="Arial"/>
                <w:sz w:val="24"/>
                <w:szCs w:val="24"/>
              </w:rPr>
            </w:pPr>
            <w:r w:rsidRPr="00800CE1">
              <w:rPr>
                <w:rFonts w:ascii="Arial" w:eastAsia="Calibri" w:hAnsi="Arial" w:cs="Arial"/>
                <w:sz w:val="24"/>
                <w:szCs w:val="24"/>
              </w:rPr>
              <w:t>Subject matter of the processing</w:t>
            </w:r>
          </w:p>
          <w:p w14:paraId="4AAF72E5" w14:textId="77777777" w:rsidR="006D2561" w:rsidRPr="00800CE1" w:rsidRDefault="006D2561" w:rsidP="00D65850">
            <w:pPr>
              <w:rPr>
                <w:rFonts w:ascii="Arial" w:eastAsia="Calibri" w:hAnsi="Arial" w:cs="Arial"/>
                <w:sz w:val="24"/>
                <w:szCs w:val="24"/>
              </w:rPr>
            </w:pPr>
          </w:p>
        </w:tc>
        <w:tc>
          <w:tcPr>
            <w:tcW w:w="6469" w:type="dxa"/>
            <w:shd w:val="clear" w:color="auto" w:fill="auto"/>
          </w:tcPr>
          <w:p w14:paraId="47D79C00" w14:textId="77777777" w:rsidR="006D2561" w:rsidRPr="00800CE1" w:rsidRDefault="006D2561" w:rsidP="00D65850">
            <w:pPr>
              <w:rPr>
                <w:rFonts w:ascii="Arial" w:eastAsia="Calibri" w:hAnsi="Arial" w:cs="Arial"/>
                <w:color w:val="FF0000"/>
                <w:sz w:val="24"/>
                <w:szCs w:val="24"/>
              </w:rPr>
            </w:pPr>
            <w:r w:rsidRPr="00800CE1">
              <w:rPr>
                <w:rFonts w:ascii="Arial" w:eastAsia="Arial" w:hAnsi="Arial" w:cs="Arial"/>
                <w:sz w:val="24"/>
                <w:szCs w:val="24"/>
              </w:rPr>
              <w:lastRenderedPageBreak/>
              <w:t xml:space="preserve">The processing is needed </w:t>
            </w:r>
            <w:proofErr w:type="gramStart"/>
            <w:r w:rsidRPr="00800CE1">
              <w:rPr>
                <w:rFonts w:ascii="Arial" w:eastAsia="Arial" w:hAnsi="Arial" w:cs="Arial"/>
                <w:sz w:val="24"/>
                <w:szCs w:val="24"/>
              </w:rPr>
              <w:t>in order to</w:t>
            </w:r>
            <w:proofErr w:type="gramEnd"/>
            <w:r w:rsidRPr="00800CE1">
              <w:rPr>
                <w:rFonts w:ascii="Arial" w:eastAsia="Arial" w:hAnsi="Arial" w:cs="Arial"/>
                <w:sz w:val="24"/>
                <w:szCs w:val="24"/>
              </w:rPr>
              <w:t xml:space="preserve"> ensure that the Processor can effectively deliver the contract to</w:t>
            </w:r>
            <w:r>
              <w:rPr>
                <w:rFonts w:ascii="Arial" w:eastAsia="Arial" w:hAnsi="Arial" w:cs="Arial"/>
                <w:sz w:val="24"/>
                <w:szCs w:val="24"/>
              </w:rPr>
              <w:t xml:space="preserve"> provide </w:t>
            </w:r>
            <w:r>
              <w:rPr>
                <w:rFonts w:ascii="Arial" w:eastAsia="Arial" w:hAnsi="Arial" w:cs="Arial"/>
                <w:sz w:val="24"/>
                <w:szCs w:val="24"/>
              </w:rPr>
              <w:lastRenderedPageBreak/>
              <w:t xml:space="preserve">support for families with children either on, or on a trajectory towards Care.  </w:t>
            </w:r>
          </w:p>
        </w:tc>
      </w:tr>
      <w:tr w:rsidR="006D2561" w:rsidRPr="00800CE1" w14:paraId="51B96F8B" w14:textId="77777777" w:rsidTr="00D65850">
        <w:tc>
          <w:tcPr>
            <w:tcW w:w="2547" w:type="dxa"/>
            <w:shd w:val="clear" w:color="auto" w:fill="auto"/>
          </w:tcPr>
          <w:p w14:paraId="4FABEFFC" w14:textId="77777777" w:rsidR="006D2561" w:rsidRPr="00800CE1" w:rsidRDefault="006D2561" w:rsidP="00D65850">
            <w:pPr>
              <w:rPr>
                <w:rFonts w:ascii="Arial" w:eastAsia="Calibri" w:hAnsi="Arial" w:cs="Arial"/>
                <w:sz w:val="24"/>
                <w:szCs w:val="24"/>
              </w:rPr>
            </w:pPr>
            <w:r w:rsidRPr="00800CE1">
              <w:rPr>
                <w:rFonts w:ascii="Arial" w:eastAsia="Calibri" w:hAnsi="Arial" w:cs="Arial"/>
                <w:sz w:val="24"/>
                <w:szCs w:val="24"/>
              </w:rPr>
              <w:lastRenderedPageBreak/>
              <w:t>Duration of the processing</w:t>
            </w:r>
          </w:p>
        </w:tc>
        <w:tc>
          <w:tcPr>
            <w:tcW w:w="6469" w:type="dxa"/>
            <w:shd w:val="clear" w:color="auto" w:fill="auto"/>
          </w:tcPr>
          <w:p w14:paraId="1222879E" w14:textId="14032A81" w:rsidR="006D2561" w:rsidRPr="00800CE1" w:rsidRDefault="006D2561" w:rsidP="00D65850">
            <w:pPr>
              <w:rPr>
                <w:rFonts w:ascii="Arial" w:eastAsia="Calibri" w:hAnsi="Arial" w:cs="Arial"/>
                <w:sz w:val="24"/>
                <w:szCs w:val="24"/>
              </w:rPr>
            </w:pPr>
            <w:r>
              <w:rPr>
                <w:rFonts w:ascii="Arial" w:eastAsia="Calibri" w:hAnsi="Arial" w:cs="Arial"/>
                <w:sz w:val="24"/>
                <w:szCs w:val="24"/>
              </w:rPr>
              <w:t>12 months (11</w:t>
            </w:r>
            <w:r w:rsidRPr="009253EC">
              <w:rPr>
                <w:rFonts w:ascii="Arial" w:eastAsia="Calibri" w:hAnsi="Arial" w:cs="Arial"/>
                <w:sz w:val="24"/>
                <w:szCs w:val="24"/>
                <w:vertAlign w:val="superscript"/>
              </w:rPr>
              <w:t>th</w:t>
            </w:r>
            <w:r>
              <w:rPr>
                <w:rFonts w:ascii="Arial" w:eastAsia="Calibri" w:hAnsi="Arial" w:cs="Arial"/>
                <w:sz w:val="24"/>
                <w:szCs w:val="24"/>
              </w:rPr>
              <w:t xml:space="preserve"> July 202</w:t>
            </w:r>
            <w:r w:rsidR="008D0B15">
              <w:rPr>
                <w:rFonts w:ascii="Arial" w:eastAsia="Calibri" w:hAnsi="Arial" w:cs="Arial"/>
                <w:sz w:val="24"/>
                <w:szCs w:val="24"/>
              </w:rPr>
              <w:t>3</w:t>
            </w:r>
            <w:r>
              <w:rPr>
                <w:rFonts w:ascii="Arial" w:eastAsia="Calibri" w:hAnsi="Arial" w:cs="Arial"/>
                <w:sz w:val="24"/>
                <w:szCs w:val="24"/>
              </w:rPr>
              <w:t xml:space="preserve"> – 10</w:t>
            </w:r>
            <w:r w:rsidRPr="009253EC">
              <w:rPr>
                <w:rFonts w:ascii="Arial" w:eastAsia="Calibri" w:hAnsi="Arial" w:cs="Arial"/>
                <w:sz w:val="24"/>
                <w:szCs w:val="24"/>
                <w:vertAlign w:val="superscript"/>
              </w:rPr>
              <w:t>th</w:t>
            </w:r>
            <w:r>
              <w:rPr>
                <w:rFonts w:ascii="Arial" w:eastAsia="Calibri" w:hAnsi="Arial" w:cs="Arial"/>
                <w:sz w:val="24"/>
                <w:szCs w:val="24"/>
              </w:rPr>
              <w:t xml:space="preserve"> July 202</w:t>
            </w:r>
            <w:r w:rsidR="008D0B15">
              <w:rPr>
                <w:rFonts w:ascii="Arial" w:eastAsia="Calibri" w:hAnsi="Arial" w:cs="Arial"/>
                <w:sz w:val="24"/>
                <w:szCs w:val="24"/>
              </w:rPr>
              <w:t>4</w:t>
            </w:r>
            <w:r>
              <w:rPr>
                <w:rFonts w:ascii="Arial" w:eastAsia="Calibri" w:hAnsi="Arial" w:cs="Arial"/>
                <w:sz w:val="24"/>
                <w:szCs w:val="24"/>
              </w:rPr>
              <w:t xml:space="preserve">) </w:t>
            </w:r>
          </w:p>
        </w:tc>
      </w:tr>
      <w:tr w:rsidR="006D2561" w:rsidRPr="00800CE1" w14:paraId="5AEEE611" w14:textId="77777777" w:rsidTr="00D65850">
        <w:tc>
          <w:tcPr>
            <w:tcW w:w="2547" w:type="dxa"/>
            <w:shd w:val="clear" w:color="auto" w:fill="auto"/>
          </w:tcPr>
          <w:p w14:paraId="51F91BB6" w14:textId="77777777" w:rsidR="006D2561" w:rsidRPr="00800CE1" w:rsidRDefault="006D2561" w:rsidP="00D65850">
            <w:pPr>
              <w:rPr>
                <w:rFonts w:ascii="Arial" w:eastAsia="Calibri" w:hAnsi="Arial" w:cs="Arial"/>
                <w:sz w:val="24"/>
                <w:szCs w:val="24"/>
              </w:rPr>
            </w:pPr>
            <w:r w:rsidRPr="00800CE1">
              <w:rPr>
                <w:rFonts w:ascii="Arial" w:eastAsia="Calibri" w:hAnsi="Arial" w:cs="Arial"/>
                <w:sz w:val="24"/>
                <w:szCs w:val="24"/>
              </w:rPr>
              <w:t>Nature and purpose of the processing</w:t>
            </w:r>
          </w:p>
        </w:tc>
        <w:tc>
          <w:tcPr>
            <w:tcW w:w="6469" w:type="dxa"/>
            <w:shd w:val="clear" w:color="auto" w:fill="auto"/>
          </w:tcPr>
          <w:p w14:paraId="5CA8E464" w14:textId="77777777" w:rsidR="006D2561" w:rsidRDefault="006D2561" w:rsidP="00D65850">
            <w:pPr>
              <w:rPr>
                <w:rFonts w:ascii="Arial" w:eastAsia="Calibri" w:hAnsi="Arial" w:cs="Arial"/>
                <w:sz w:val="24"/>
                <w:szCs w:val="24"/>
              </w:rPr>
            </w:pPr>
            <w:r w:rsidRPr="00800CE1">
              <w:rPr>
                <w:rFonts w:ascii="Arial" w:eastAsia="Calibri" w:hAnsi="Arial" w:cs="Arial"/>
                <w:sz w:val="24"/>
                <w:szCs w:val="24"/>
              </w:rPr>
              <w:t xml:space="preserve">In relation to service delivery the Provider will collect personal </w:t>
            </w:r>
            <w:r>
              <w:rPr>
                <w:rFonts w:ascii="Arial" w:eastAsia="Calibri" w:hAnsi="Arial" w:cs="Arial"/>
                <w:sz w:val="24"/>
                <w:szCs w:val="24"/>
              </w:rPr>
              <w:t xml:space="preserve">and sensitive </w:t>
            </w:r>
            <w:r w:rsidRPr="00800CE1">
              <w:rPr>
                <w:rFonts w:ascii="Arial" w:eastAsia="Calibri" w:hAnsi="Arial" w:cs="Arial"/>
                <w:sz w:val="24"/>
                <w:szCs w:val="24"/>
              </w:rPr>
              <w:t xml:space="preserve">data for </w:t>
            </w:r>
            <w:r>
              <w:rPr>
                <w:rFonts w:ascii="Arial" w:eastAsia="Calibri" w:hAnsi="Arial" w:cs="Arial"/>
                <w:sz w:val="24"/>
                <w:szCs w:val="24"/>
              </w:rPr>
              <w:t xml:space="preserve">children, and their families, referred by Social Workers into the service.  </w:t>
            </w:r>
          </w:p>
          <w:p w14:paraId="564EB0E9" w14:textId="77777777" w:rsidR="006D2561" w:rsidRPr="00862CA1" w:rsidRDefault="006D2561" w:rsidP="00D65850">
            <w:pPr>
              <w:rPr>
                <w:rFonts w:ascii="Arial" w:eastAsia="Calibri" w:hAnsi="Arial" w:cs="Arial"/>
                <w:sz w:val="24"/>
                <w:szCs w:val="24"/>
              </w:rPr>
            </w:pPr>
            <w:r>
              <w:rPr>
                <w:rFonts w:ascii="Arial" w:eastAsia="Calibri" w:hAnsi="Arial" w:cs="Arial"/>
                <w:sz w:val="24"/>
                <w:szCs w:val="24"/>
              </w:rPr>
              <w:t xml:space="preserve">Referrals will be made using an online system. </w:t>
            </w:r>
            <w:r w:rsidRPr="00862CA1">
              <w:rPr>
                <w:rFonts w:ascii="Arial" w:hAnsi="Arial" w:cs="Arial"/>
                <w:sz w:val="24"/>
                <w:szCs w:val="24"/>
              </w:rPr>
              <w:t xml:space="preserve">Data </w:t>
            </w:r>
            <w:r>
              <w:rPr>
                <w:rFonts w:ascii="Arial" w:hAnsi="Arial" w:cs="Arial"/>
                <w:sz w:val="24"/>
                <w:szCs w:val="24"/>
              </w:rPr>
              <w:t xml:space="preserve">will be </w:t>
            </w:r>
            <w:r w:rsidRPr="00862CA1">
              <w:rPr>
                <w:rFonts w:ascii="Arial" w:hAnsi="Arial" w:cs="Arial"/>
                <w:sz w:val="24"/>
                <w:szCs w:val="24"/>
              </w:rPr>
              <w:t xml:space="preserve">stored in an online database, hosted by a third party, across UK based data centres.  The hosted database system </w:t>
            </w:r>
            <w:r>
              <w:rPr>
                <w:rFonts w:ascii="Arial" w:hAnsi="Arial" w:cs="Arial"/>
                <w:sz w:val="24"/>
                <w:szCs w:val="24"/>
              </w:rPr>
              <w:t xml:space="preserve">will be </w:t>
            </w:r>
            <w:r w:rsidRPr="00862CA1">
              <w:rPr>
                <w:rFonts w:ascii="Arial" w:hAnsi="Arial" w:cs="Arial"/>
                <w:sz w:val="24"/>
                <w:szCs w:val="24"/>
              </w:rPr>
              <w:t xml:space="preserve">encrypted at rest.  The supplier of the hosting </w:t>
            </w:r>
            <w:r>
              <w:rPr>
                <w:rFonts w:ascii="Arial" w:hAnsi="Arial" w:cs="Arial"/>
                <w:sz w:val="24"/>
                <w:szCs w:val="24"/>
              </w:rPr>
              <w:t>will be</w:t>
            </w:r>
            <w:r w:rsidRPr="00862CA1">
              <w:rPr>
                <w:rFonts w:ascii="Arial" w:hAnsi="Arial" w:cs="Arial"/>
                <w:sz w:val="24"/>
                <w:szCs w:val="24"/>
              </w:rPr>
              <w:t xml:space="preserve"> unable to access the data in an unencrypted form.   The referrer will send information directly into th</w:t>
            </w:r>
            <w:r>
              <w:rPr>
                <w:rFonts w:ascii="Arial" w:hAnsi="Arial" w:cs="Arial"/>
                <w:sz w:val="24"/>
                <w:szCs w:val="24"/>
              </w:rPr>
              <w:t>e</w:t>
            </w:r>
            <w:r w:rsidRPr="00862CA1">
              <w:rPr>
                <w:rFonts w:ascii="Arial" w:hAnsi="Arial" w:cs="Arial"/>
                <w:sz w:val="24"/>
                <w:szCs w:val="24"/>
              </w:rPr>
              <w:t xml:space="preserve"> database system using an SSL encrypted web page </w:t>
            </w:r>
            <w:r>
              <w:rPr>
                <w:rFonts w:ascii="Arial" w:hAnsi="Arial" w:cs="Arial"/>
                <w:sz w:val="24"/>
                <w:szCs w:val="24"/>
              </w:rPr>
              <w:t>to ensure information</w:t>
            </w:r>
            <w:r w:rsidRPr="00862CA1">
              <w:rPr>
                <w:rFonts w:ascii="Arial" w:hAnsi="Arial" w:cs="Arial"/>
                <w:sz w:val="24"/>
                <w:szCs w:val="24"/>
              </w:rPr>
              <w:t xml:space="preserve"> is encrypted in transit.  An email notification</w:t>
            </w:r>
            <w:r>
              <w:rPr>
                <w:rFonts w:ascii="Arial" w:hAnsi="Arial" w:cs="Arial"/>
                <w:sz w:val="24"/>
                <w:szCs w:val="24"/>
              </w:rPr>
              <w:t>, containing only the name of the person making the referral and the Local Authority area, will be</w:t>
            </w:r>
            <w:r w:rsidRPr="00862CA1">
              <w:rPr>
                <w:rFonts w:ascii="Arial" w:hAnsi="Arial" w:cs="Arial"/>
                <w:sz w:val="24"/>
                <w:szCs w:val="24"/>
              </w:rPr>
              <w:t xml:space="preserve"> sent to the</w:t>
            </w:r>
            <w:r>
              <w:rPr>
                <w:rFonts w:ascii="Arial" w:hAnsi="Arial" w:cs="Arial"/>
                <w:sz w:val="24"/>
                <w:szCs w:val="24"/>
              </w:rPr>
              <w:t xml:space="preserve"> Provider’s </w:t>
            </w:r>
            <w:r w:rsidRPr="00862CA1">
              <w:rPr>
                <w:rFonts w:ascii="Arial" w:hAnsi="Arial" w:cs="Arial"/>
                <w:sz w:val="24"/>
                <w:szCs w:val="24"/>
              </w:rPr>
              <w:t xml:space="preserve">appropriate referral </w:t>
            </w:r>
            <w:r>
              <w:rPr>
                <w:rFonts w:ascii="Arial" w:hAnsi="Arial" w:cs="Arial"/>
                <w:sz w:val="24"/>
                <w:szCs w:val="24"/>
              </w:rPr>
              <w:t xml:space="preserve">team. </w:t>
            </w:r>
            <w:r w:rsidRPr="00862CA1">
              <w:rPr>
                <w:rFonts w:ascii="Arial" w:hAnsi="Arial" w:cs="Arial"/>
                <w:sz w:val="24"/>
                <w:szCs w:val="24"/>
              </w:rPr>
              <w:t xml:space="preserve">Access to data within the system </w:t>
            </w:r>
            <w:r>
              <w:rPr>
                <w:rFonts w:ascii="Arial" w:hAnsi="Arial" w:cs="Arial"/>
                <w:sz w:val="24"/>
                <w:szCs w:val="24"/>
              </w:rPr>
              <w:t xml:space="preserve">will be </w:t>
            </w:r>
            <w:r w:rsidRPr="00862CA1">
              <w:rPr>
                <w:rFonts w:ascii="Arial" w:hAnsi="Arial" w:cs="Arial"/>
                <w:sz w:val="24"/>
                <w:szCs w:val="24"/>
              </w:rPr>
              <w:t xml:space="preserve">controlled by software permissions to be limited to </w:t>
            </w:r>
            <w:r>
              <w:rPr>
                <w:rFonts w:ascii="Arial" w:hAnsi="Arial" w:cs="Arial"/>
                <w:sz w:val="24"/>
                <w:szCs w:val="24"/>
              </w:rPr>
              <w:t xml:space="preserve">only </w:t>
            </w:r>
            <w:r w:rsidRPr="00862CA1">
              <w:rPr>
                <w:rFonts w:ascii="Arial" w:hAnsi="Arial" w:cs="Arial"/>
                <w:sz w:val="24"/>
                <w:szCs w:val="24"/>
              </w:rPr>
              <w:t>staff that need access to deliver the service. </w:t>
            </w:r>
            <w:r>
              <w:rPr>
                <w:rFonts w:ascii="Arial" w:hAnsi="Arial" w:cs="Arial"/>
                <w:sz w:val="24"/>
                <w:szCs w:val="24"/>
              </w:rPr>
              <w:t xml:space="preserve">The NCC Single Point of Contact </w:t>
            </w:r>
            <w:r w:rsidRPr="00862CA1">
              <w:rPr>
                <w:rFonts w:ascii="Arial" w:hAnsi="Arial" w:cs="Arial"/>
                <w:sz w:val="24"/>
                <w:szCs w:val="24"/>
              </w:rPr>
              <w:t>will receive an email notification and, with a password, be able to download a PDF version of the referral information for upload into</w:t>
            </w:r>
            <w:r>
              <w:rPr>
                <w:rFonts w:ascii="Arial" w:hAnsi="Arial" w:cs="Arial"/>
                <w:sz w:val="24"/>
                <w:szCs w:val="24"/>
              </w:rPr>
              <w:t xml:space="preserve"> NCC recording systems</w:t>
            </w:r>
            <w:r w:rsidRPr="00862CA1">
              <w:rPr>
                <w:rFonts w:ascii="Arial" w:hAnsi="Arial" w:cs="Arial"/>
                <w:sz w:val="24"/>
                <w:szCs w:val="24"/>
              </w:rPr>
              <w:t>. </w:t>
            </w:r>
          </w:p>
          <w:p w14:paraId="23E5B9A8" w14:textId="77777777" w:rsidR="006D2561" w:rsidRPr="0087455E" w:rsidRDefault="006D2561" w:rsidP="00D65850">
            <w:pPr>
              <w:rPr>
                <w:rFonts w:ascii="Arial" w:eastAsia="Calibri" w:hAnsi="Arial" w:cs="Arial"/>
                <w:sz w:val="24"/>
                <w:szCs w:val="24"/>
              </w:rPr>
            </w:pPr>
            <w:r w:rsidRPr="00800CE1">
              <w:rPr>
                <w:rFonts w:ascii="Arial" w:eastAsia="Calibri" w:hAnsi="Arial" w:cs="Arial"/>
                <w:sz w:val="24"/>
                <w:szCs w:val="24"/>
              </w:rPr>
              <w:t>The Provider will:</w:t>
            </w:r>
          </w:p>
          <w:p w14:paraId="3F1021CC"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 xml:space="preserve">Use the </w:t>
            </w:r>
            <w:r>
              <w:rPr>
                <w:rFonts w:ascii="Arial" w:eastAsia="Calibri" w:hAnsi="Arial" w:cs="Arial"/>
                <w:sz w:val="24"/>
                <w:szCs w:val="24"/>
              </w:rPr>
              <w:t xml:space="preserve">personal data to deliver appropriate support to meet identified needs and strengthen the capacity of families with children referred into the </w:t>
            </w:r>
            <w:proofErr w:type="gramStart"/>
            <w:r>
              <w:rPr>
                <w:rFonts w:ascii="Arial" w:eastAsia="Calibri" w:hAnsi="Arial" w:cs="Arial"/>
                <w:sz w:val="24"/>
                <w:szCs w:val="24"/>
              </w:rPr>
              <w:t>service;</w:t>
            </w:r>
            <w:proofErr w:type="gramEnd"/>
          </w:p>
          <w:p w14:paraId="68ED58B0"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Use the personal data to inform service improvement and design activity during the life of the contract (“the duration of the processing”</w:t>
            </w:r>
            <w:proofErr w:type="gramStart"/>
            <w:r>
              <w:rPr>
                <w:rFonts w:ascii="Arial" w:eastAsia="Calibri" w:hAnsi="Arial" w:cs="Arial"/>
                <w:sz w:val="24"/>
                <w:szCs w:val="24"/>
              </w:rPr>
              <w:t>);</w:t>
            </w:r>
            <w:proofErr w:type="gramEnd"/>
          </w:p>
          <w:p w14:paraId="74704003"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details of the support </w:t>
            </w:r>
            <w:proofErr w:type="gramStart"/>
            <w:r>
              <w:rPr>
                <w:rFonts w:ascii="Arial" w:eastAsia="Calibri" w:hAnsi="Arial" w:cs="Arial"/>
                <w:sz w:val="24"/>
                <w:szCs w:val="24"/>
              </w:rPr>
              <w:t>required;</w:t>
            </w:r>
            <w:proofErr w:type="gramEnd"/>
            <w:r>
              <w:rPr>
                <w:rFonts w:ascii="Arial" w:eastAsia="Calibri" w:hAnsi="Arial" w:cs="Arial"/>
                <w:sz w:val="24"/>
                <w:szCs w:val="24"/>
              </w:rPr>
              <w:t xml:space="preserve"> </w:t>
            </w:r>
          </w:p>
          <w:p w14:paraId="11549865"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details of the nature of the support activity </w:t>
            </w:r>
            <w:proofErr w:type="gramStart"/>
            <w:r>
              <w:rPr>
                <w:rFonts w:ascii="Arial" w:eastAsia="Calibri" w:hAnsi="Arial" w:cs="Arial"/>
                <w:sz w:val="24"/>
                <w:szCs w:val="24"/>
              </w:rPr>
              <w:t>undertaken;</w:t>
            </w:r>
            <w:proofErr w:type="gramEnd"/>
            <w:r>
              <w:rPr>
                <w:rFonts w:ascii="Arial" w:eastAsia="Calibri" w:hAnsi="Arial" w:cs="Arial"/>
                <w:sz w:val="24"/>
                <w:szCs w:val="24"/>
              </w:rPr>
              <w:t xml:space="preserve"> </w:t>
            </w:r>
          </w:p>
          <w:p w14:paraId="75672458"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details of any changes to the support </w:t>
            </w:r>
            <w:proofErr w:type="gramStart"/>
            <w:r>
              <w:rPr>
                <w:rFonts w:ascii="Arial" w:eastAsia="Calibri" w:hAnsi="Arial" w:cs="Arial"/>
                <w:sz w:val="24"/>
                <w:szCs w:val="24"/>
              </w:rPr>
              <w:t>required;</w:t>
            </w:r>
            <w:proofErr w:type="gramEnd"/>
            <w:r>
              <w:rPr>
                <w:rFonts w:ascii="Arial" w:eastAsia="Calibri" w:hAnsi="Arial" w:cs="Arial"/>
                <w:sz w:val="24"/>
                <w:szCs w:val="24"/>
              </w:rPr>
              <w:t xml:space="preserve"> </w:t>
            </w:r>
          </w:p>
          <w:p w14:paraId="10EA3304"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relevant baseline information at the time of </w:t>
            </w:r>
            <w:proofErr w:type="gramStart"/>
            <w:r>
              <w:rPr>
                <w:rFonts w:ascii="Arial" w:eastAsia="Calibri" w:hAnsi="Arial" w:cs="Arial"/>
                <w:sz w:val="24"/>
                <w:szCs w:val="24"/>
              </w:rPr>
              <w:t>referral;</w:t>
            </w:r>
            <w:proofErr w:type="gramEnd"/>
            <w:r>
              <w:rPr>
                <w:rFonts w:ascii="Arial" w:eastAsia="Calibri" w:hAnsi="Arial" w:cs="Arial"/>
                <w:sz w:val="24"/>
                <w:szCs w:val="24"/>
              </w:rPr>
              <w:t xml:space="preserve"> </w:t>
            </w:r>
          </w:p>
          <w:p w14:paraId="03B3DB6D"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progress towards measurable quantitative </w:t>
            </w:r>
            <w:proofErr w:type="gramStart"/>
            <w:r>
              <w:rPr>
                <w:rFonts w:ascii="Arial" w:eastAsia="Calibri" w:hAnsi="Arial" w:cs="Arial"/>
                <w:sz w:val="24"/>
                <w:szCs w:val="24"/>
              </w:rPr>
              <w:t>outcomes;</w:t>
            </w:r>
            <w:proofErr w:type="gramEnd"/>
          </w:p>
          <w:p w14:paraId="25F59634" w14:textId="77777777" w:rsidR="006D256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progress towards measurable qualitative </w:t>
            </w:r>
            <w:proofErr w:type="gramStart"/>
            <w:r>
              <w:rPr>
                <w:rFonts w:ascii="Arial" w:eastAsia="Calibri" w:hAnsi="Arial" w:cs="Arial"/>
                <w:sz w:val="24"/>
                <w:szCs w:val="24"/>
              </w:rPr>
              <w:t>outcomes;</w:t>
            </w:r>
            <w:proofErr w:type="gramEnd"/>
            <w:r>
              <w:rPr>
                <w:rFonts w:ascii="Arial" w:eastAsia="Calibri" w:hAnsi="Arial" w:cs="Arial"/>
                <w:sz w:val="24"/>
                <w:szCs w:val="24"/>
              </w:rPr>
              <w:t xml:space="preserve"> </w:t>
            </w:r>
          </w:p>
          <w:p w14:paraId="599005CE"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Pr>
                <w:rFonts w:ascii="Arial" w:eastAsia="Calibri" w:hAnsi="Arial" w:cs="Arial"/>
                <w:sz w:val="24"/>
                <w:szCs w:val="24"/>
              </w:rPr>
              <w:t xml:space="preserve">Record new information and changes to any personal data provided by the individual in receipt </w:t>
            </w:r>
            <w:r>
              <w:rPr>
                <w:rFonts w:ascii="Arial" w:eastAsia="Calibri" w:hAnsi="Arial" w:cs="Arial"/>
                <w:sz w:val="24"/>
                <w:szCs w:val="24"/>
              </w:rPr>
              <w:lastRenderedPageBreak/>
              <w:t xml:space="preserve">of support, their families, carers and other </w:t>
            </w:r>
            <w:proofErr w:type="gramStart"/>
            <w:r>
              <w:rPr>
                <w:rFonts w:ascii="Arial" w:eastAsia="Calibri" w:hAnsi="Arial" w:cs="Arial"/>
                <w:sz w:val="24"/>
                <w:szCs w:val="24"/>
              </w:rPr>
              <w:t>professionals;</w:t>
            </w:r>
            <w:proofErr w:type="gramEnd"/>
            <w:r>
              <w:rPr>
                <w:rFonts w:ascii="Arial" w:eastAsia="Calibri" w:hAnsi="Arial" w:cs="Arial"/>
                <w:sz w:val="24"/>
                <w:szCs w:val="24"/>
              </w:rPr>
              <w:t xml:space="preserve"> </w:t>
            </w:r>
          </w:p>
          <w:p w14:paraId="053BA387"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 xml:space="preserve">Disclose personal data to other professionals as part of the provision of this service to the individual by either verbal, paper, or secure electronic means, including sub-contractor, provided under an information sharing </w:t>
            </w:r>
            <w:proofErr w:type="gramStart"/>
            <w:r w:rsidRPr="00800CE1">
              <w:rPr>
                <w:rFonts w:ascii="Arial" w:eastAsia="Calibri" w:hAnsi="Arial" w:cs="Arial"/>
                <w:sz w:val="24"/>
                <w:szCs w:val="24"/>
              </w:rPr>
              <w:t>agreement;</w:t>
            </w:r>
            <w:proofErr w:type="gramEnd"/>
          </w:p>
          <w:p w14:paraId="5BFD36E7"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 xml:space="preserve">Disclose personal data to other professionals to support the provision of other relevant services to the individual by either verbal, paper, or secure electronic means, including sub-contractor, provided under an information sharing </w:t>
            </w:r>
            <w:proofErr w:type="gramStart"/>
            <w:r w:rsidRPr="00800CE1">
              <w:rPr>
                <w:rFonts w:ascii="Arial" w:eastAsia="Calibri" w:hAnsi="Arial" w:cs="Arial"/>
                <w:sz w:val="24"/>
                <w:szCs w:val="24"/>
              </w:rPr>
              <w:t>agreement;</w:t>
            </w:r>
            <w:proofErr w:type="gramEnd"/>
            <w:r w:rsidRPr="00800CE1">
              <w:rPr>
                <w:rFonts w:ascii="Arial" w:eastAsia="Calibri" w:hAnsi="Arial" w:cs="Arial"/>
                <w:sz w:val="24"/>
                <w:szCs w:val="24"/>
              </w:rPr>
              <w:t xml:space="preserve"> </w:t>
            </w:r>
          </w:p>
          <w:p w14:paraId="1C3012FD"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 xml:space="preserve">Store the personal data in either secure paper and/or secure electronic </w:t>
            </w:r>
            <w:proofErr w:type="gramStart"/>
            <w:r w:rsidRPr="00800CE1">
              <w:rPr>
                <w:rFonts w:ascii="Arial" w:eastAsia="Calibri" w:hAnsi="Arial" w:cs="Arial"/>
                <w:sz w:val="24"/>
                <w:szCs w:val="24"/>
              </w:rPr>
              <w:t>format;</w:t>
            </w:r>
            <w:proofErr w:type="gramEnd"/>
          </w:p>
          <w:p w14:paraId="7B5529EE"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Disclose anonymised personal data securely to report information for reporting Key Performance Indicators (KPIs) to the Council</w:t>
            </w:r>
          </w:p>
          <w:p w14:paraId="0D368E3E"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 xml:space="preserve">Disclose personal data securely under local adults and children safeguarding </w:t>
            </w:r>
            <w:proofErr w:type="gramStart"/>
            <w:r w:rsidRPr="00800CE1">
              <w:rPr>
                <w:rFonts w:ascii="Arial" w:eastAsia="Calibri" w:hAnsi="Arial" w:cs="Arial"/>
                <w:sz w:val="24"/>
                <w:szCs w:val="24"/>
              </w:rPr>
              <w:t>procedures</w:t>
            </w:r>
            <w:proofErr w:type="gramEnd"/>
            <w:r w:rsidRPr="00800CE1">
              <w:rPr>
                <w:rFonts w:ascii="Arial" w:eastAsia="Calibri" w:hAnsi="Arial" w:cs="Arial"/>
                <w:sz w:val="24"/>
                <w:szCs w:val="24"/>
              </w:rPr>
              <w:t xml:space="preserve"> </w:t>
            </w:r>
          </w:p>
          <w:p w14:paraId="00FBA0E4" w14:textId="77777777" w:rsidR="006D2561" w:rsidRPr="00800CE1" w:rsidRDefault="006D2561" w:rsidP="006D2561">
            <w:pPr>
              <w:numPr>
                <w:ilvl w:val="0"/>
                <w:numId w:val="19"/>
              </w:numPr>
              <w:spacing w:after="0" w:line="240" w:lineRule="auto"/>
              <w:ind w:left="927"/>
              <w:contextualSpacing/>
              <w:rPr>
                <w:rFonts w:ascii="Arial" w:eastAsia="Calibri" w:hAnsi="Arial" w:cs="Arial"/>
                <w:sz w:val="24"/>
                <w:szCs w:val="24"/>
              </w:rPr>
            </w:pPr>
            <w:r w:rsidRPr="00800CE1">
              <w:rPr>
                <w:rFonts w:ascii="Arial" w:eastAsia="Calibri" w:hAnsi="Arial" w:cs="Arial"/>
                <w:sz w:val="24"/>
                <w:szCs w:val="24"/>
              </w:rPr>
              <w:t>Disclose personal data securely to the Council to enable the completion o</w:t>
            </w:r>
            <w:r>
              <w:rPr>
                <w:rFonts w:ascii="Arial" w:eastAsia="Calibri" w:hAnsi="Arial" w:cs="Arial"/>
                <w:sz w:val="24"/>
                <w:szCs w:val="24"/>
              </w:rPr>
              <w:t>f service analysis.</w:t>
            </w:r>
          </w:p>
          <w:p w14:paraId="5057FF6D" w14:textId="77777777" w:rsidR="006D2561" w:rsidRPr="00800CE1" w:rsidRDefault="006D2561" w:rsidP="00D65850">
            <w:pPr>
              <w:spacing w:after="0" w:line="240" w:lineRule="auto"/>
              <w:ind w:left="720"/>
              <w:contextualSpacing/>
              <w:rPr>
                <w:rFonts w:ascii="Arial" w:eastAsia="Calibri" w:hAnsi="Arial" w:cs="Arial"/>
                <w:sz w:val="24"/>
                <w:szCs w:val="24"/>
              </w:rPr>
            </w:pPr>
          </w:p>
        </w:tc>
      </w:tr>
      <w:tr w:rsidR="006D2561" w:rsidRPr="00800CE1" w14:paraId="5DFB13BE" w14:textId="77777777" w:rsidTr="00D65850">
        <w:tc>
          <w:tcPr>
            <w:tcW w:w="2547" w:type="dxa"/>
            <w:shd w:val="clear" w:color="auto" w:fill="auto"/>
          </w:tcPr>
          <w:p w14:paraId="19FD0DF1" w14:textId="77777777" w:rsidR="006D2561" w:rsidRPr="00800CE1" w:rsidRDefault="006D2561" w:rsidP="00D65850">
            <w:pPr>
              <w:rPr>
                <w:rFonts w:ascii="Arial" w:eastAsia="Calibri" w:hAnsi="Arial" w:cs="Arial"/>
                <w:sz w:val="24"/>
                <w:szCs w:val="24"/>
              </w:rPr>
            </w:pPr>
            <w:bookmarkStart w:id="0" w:name="_Hlk510678604"/>
            <w:r w:rsidRPr="00800CE1">
              <w:rPr>
                <w:rFonts w:ascii="Arial" w:eastAsia="Calibri" w:hAnsi="Arial" w:cs="Arial"/>
                <w:sz w:val="24"/>
                <w:szCs w:val="24"/>
              </w:rPr>
              <w:lastRenderedPageBreak/>
              <w:t>Type of Personal Data</w:t>
            </w:r>
          </w:p>
          <w:bookmarkEnd w:id="0"/>
          <w:p w14:paraId="1C0CA261" w14:textId="77777777" w:rsidR="006D2561" w:rsidRPr="00800CE1" w:rsidRDefault="006D2561" w:rsidP="00D65850">
            <w:pPr>
              <w:rPr>
                <w:rFonts w:ascii="Arial" w:eastAsia="Calibri" w:hAnsi="Arial" w:cs="Arial"/>
                <w:sz w:val="24"/>
                <w:szCs w:val="24"/>
              </w:rPr>
            </w:pPr>
          </w:p>
        </w:tc>
        <w:tc>
          <w:tcPr>
            <w:tcW w:w="6469" w:type="dxa"/>
            <w:shd w:val="clear" w:color="auto" w:fill="auto"/>
          </w:tcPr>
          <w:p w14:paraId="2BBE362F" w14:textId="77777777" w:rsidR="006D2561" w:rsidRPr="00800CE1" w:rsidRDefault="006D2561" w:rsidP="006D2561">
            <w:pPr>
              <w:numPr>
                <w:ilvl w:val="0"/>
                <w:numId w:val="20"/>
              </w:numPr>
              <w:contextualSpacing/>
              <w:rPr>
                <w:rFonts w:ascii="Arial" w:eastAsia="Calibri" w:hAnsi="Arial" w:cs="Arial"/>
                <w:sz w:val="24"/>
                <w:szCs w:val="24"/>
              </w:rPr>
            </w:pPr>
            <w:r w:rsidRPr="00800CE1">
              <w:rPr>
                <w:rFonts w:ascii="Arial" w:eastAsia="Calibri" w:hAnsi="Arial" w:cs="Arial"/>
                <w:sz w:val="24"/>
                <w:szCs w:val="24"/>
              </w:rPr>
              <w:t>Name(s)</w:t>
            </w:r>
          </w:p>
          <w:p w14:paraId="3B3185D6" w14:textId="77777777" w:rsidR="006D2561" w:rsidRPr="00800CE1" w:rsidRDefault="006D2561" w:rsidP="006D2561">
            <w:pPr>
              <w:numPr>
                <w:ilvl w:val="0"/>
                <w:numId w:val="20"/>
              </w:numPr>
              <w:contextualSpacing/>
              <w:rPr>
                <w:rFonts w:ascii="Arial" w:eastAsia="Calibri" w:hAnsi="Arial" w:cs="Arial"/>
                <w:sz w:val="24"/>
                <w:szCs w:val="24"/>
              </w:rPr>
            </w:pPr>
            <w:r w:rsidRPr="00800CE1">
              <w:rPr>
                <w:rFonts w:ascii="Arial" w:eastAsia="Calibri" w:hAnsi="Arial" w:cs="Arial"/>
                <w:sz w:val="24"/>
                <w:szCs w:val="24"/>
              </w:rPr>
              <w:t xml:space="preserve">Date of birth </w:t>
            </w:r>
          </w:p>
          <w:p w14:paraId="75E837A2" w14:textId="77777777" w:rsidR="006D2561" w:rsidRDefault="006D2561" w:rsidP="006D2561">
            <w:pPr>
              <w:numPr>
                <w:ilvl w:val="0"/>
                <w:numId w:val="20"/>
              </w:numPr>
              <w:contextualSpacing/>
              <w:rPr>
                <w:rFonts w:ascii="Arial" w:eastAsia="Calibri" w:hAnsi="Arial" w:cs="Arial"/>
                <w:sz w:val="24"/>
                <w:szCs w:val="24"/>
              </w:rPr>
            </w:pPr>
            <w:r w:rsidRPr="00800CE1">
              <w:rPr>
                <w:rFonts w:ascii="Arial" w:eastAsia="Calibri" w:hAnsi="Arial" w:cs="Arial"/>
                <w:sz w:val="24"/>
                <w:szCs w:val="24"/>
              </w:rPr>
              <w:t>Address</w:t>
            </w:r>
          </w:p>
          <w:p w14:paraId="68AB3A56"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Gender / gender identity</w:t>
            </w:r>
          </w:p>
          <w:p w14:paraId="0BE9D215"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Ethnicity</w:t>
            </w:r>
          </w:p>
          <w:p w14:paraId="242D2521"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 xml:space="preserve">Spoken </w:t>
            </w:r>
            <w:proofErr w:type="gramStart"/>
            <w:r>
              <w:rPr>
                <w:rFonts w:ascii="Arial" w:eastAsia="Calibri" w:hAnsi="Arial" w:cs="Arial"/>
                <w:sz w:val="24"/>
                <w:szCs w:val="24"/>
              </w:rPr>
              <w:t>language</w:t>
            </w:r>
            <w:proofErr w:type="gramEnd"/>
          </w:p>
          <w:p w14:paraId="72F630FC"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Religion or belief</w:t>
            </w:r>
          </w:p>
          <w:p w14:paraId="69C2371E"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Health needs</w:t>
            </w:r>
          </w:p>
          <w:p w14:paraId="5AC9789A"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GP details</w:t>
            </w:r>
          </w:p>
          <w:p w14:paraId="7E248BB3"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 xml:space="preserve">Details of other professionals involved in meeting the health and care needs of the child / young person. </w:t>
            </w:r>
          </w:p>
          <w:p w14:paraId="5B105779"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 xml:space="preserve">Details of other professionals involved in meeting the health and care needs of household members. </w:t>
            </w:r>
          </w:p>
          <w:p w14:paraId="1CF8AA21"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Parent’s / carer’s name</w:t>
            </w:r>
          </w:p>
          <w:p w14:paraId="0AA3806B" w14:textId="77777777" w:rsidR="006D2561" w:rsidRPr="00800CE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Parent’s / carer’s email address</w:t>
            </w:r>
          </w:p>
          <w:p w14:paraId="3D8246D6"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Parent’s / carer’s t</w:t>
            </w:r>
            <w:r w:rsidRPr="00800CE1">
              <w:rPr>
                <w:rFonts w:ascii="Arial" w:eastAsia="Calibri" w:hAnsi="Arial" w:cs="Arial"/>
                <w:sz w:val="24"/>
                <w:szCs w:val="24"/>
              </w:rPr>
              <w:t>elephone number(s)</w:t>
            </w:r>
          </w:p>
          <w:p w14:paraId="49E461E6"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Family relationships</w:t>
            </w:r>
          </w:p>
          <w:p w14:paraId="598C8C72" w14:textId="77777777" w:rsidR="006D2561"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Support networks</w:t>
            </w:r>
          </w:p>
          <w:p w14:paraId="7FF4CDB9" w14:textId="77777777" w:rsidR="006D2561" w:rsidRPr="00627D19" w:rsidRDefault="006D2561" w:rsidP="006D2561">
            <w:pPr>
              <w:numPr>
                <w:ilvl w:val="0"/>
                <w:numId w:val="20"/>
              </w:numPr>
              <w:contextualSpacing/>
              <w:rPr>
                <w:rFonts w:ascii="Arial" w:eastAsia="Calibri" w:hAnsi="Arial" w:cs="Arial"/>
                <w:sz w:val="24"/>
                <w:szCs w:val="24"/>
              </w:rPr>
            </w:pPr>
            <w:r>
              <w:rPr>
                <w:rFonts w:ascii="Arial" w:eastAsia="Calibri" w:hAnsi="Arial" w:cs="Arial"/>
                <w:sz w:val="24"/>
                <w:szCs w:val="24"/>
              </w:rPr>
              <w:t>Community networks</w:t>
            </w:r>
          </w:p>
          <w:p w14:paraId="6D852A04" w14:textId="77777777" w:rsidR="006D2561" w:rsidRPr="00800CE1" w:rsidRDefault="006D2561" w:rsidP="00D65850">
            <w:pPr>
              <w:ind w:left="720"/>
              <w:contextualSpacing/>
              <w:rPr>
                <w:rFonts w:ascii="Arial" w:eastAsia="Calibri" w:hAnsi="Arial" w:cs="Arial"/>
                <w:sz w:val="24"/>
                <w:szCs w:val="24"/>
              </w:rPr>
            </w:pPr>
          </w:p>
          <w:p w14:paraId="28A9C661" w14:textId="77777777" w:rsidR="006D2561" w:rsidRPr="00627D19" w:rsidRDefault="006D2561" w:rsidP="00D65850">
            <w:pPr>
              <w:rPr>
                <w:rFonts w:ascii="Arial" w:eastAsia="Calibri" w:hAnsi="Arial" w:cs="Arial"/>
                <w:i/>
                <w:sz w:val="24"/>
                <w:szCs w:val="24"/>
              </w:rPr>
            </w:pPr>
            <w:r w:rsidRPr="00627D19">
              <w:rPr>
                <w:rFonts w:ascii="Arial" w:eastAsia="Calibri" w:hAnsi="Arial" w:cs="Arial"/>
                <w:i/>
                <w:sz w:val="24"/>
                <w:szCs w:val="24"/>
              </w:rPr>
              <w:t>Personal information (previous and current) required to deliver the support such as:</w:t>
            </w:r>
          </w:p>
          <w:p w14:paraId="142C3282" w14:textId="77777777" w:rsidR="006D2561" w:rsidRPr="00627D19" w:rsidRDefault="006D2561" w:rsidP="006D2561">
            <w:pPr>
              <w:numPr>
                <w:ilvl w:val="0"/>
                <w:numId w:val="22"/>
              </w:numPr>
              <w:spacing w:after="0" w:line="240" w:lineRule="auto"/>
              <w:contextualSpacing/>
              <w:rPr>
                <w:rFonts w:ascii="Arial" w:eastAsia="Calibri" w:hAnsi="Arial" w:cs="Arial"/>
                <w:iCs/>
                <w:sz w:val="24"/>
                <w:szCs w:val="24"/>
              </w:rPr>
            </w:pPr>
            <w:r w:rsidRPr="00627D19">
              <w:rPr>
                <w:rFonts w:ascii="Arial" w:eastAsia="Calibri" w:hAnsi="Arial" w:cs="Arial"/>
                <w:sz w:val="24"/>
                <w:szCs w:val="24"/>
              </w:rPr>
              <w:lastRenderedPageBreak/>
              <w:t>Medical /Health/Treatment information [includes GP/doctor information]</w:t>
            </w:r>
          </w:p>
          <w:p w14:paraId="7E9A72B3" w14:textId="77777777" w:rsidR="006D2561" w:rsidRPr="00627D19" w:rsidRDefault="006D2561" w:rsidP="006D2561">
            <w:pPr>
              <w:numPr>
                <w:ilvl w:val="0"/>
                <w:numId w:val="22"/>
              </w:numPr>
              <w:spacing w:after="0" w:line="240" w:lineRule="auto"/>
              <w:contextualSpacing/>
              <w:rPr>
                <w:rFonts w:ascii="Arial" w:eastAsia="Calibri" w:hAnsi="Arial" w:cs="Arial"/>
                <w:iCs/>
                <w:sz w:val="24"/>
                <w:szCs w:val="24"/>
              </w:rPr>
            </w:pPr>
            <w:r w:rsidRPr="00627D19">
              <w:rPr>
                <w:rFonts w:ascii="Arial" w:eastAsia="Calibri" w:hAnsi="Arial" w:cs="Arial"/>
                <w:iCs/>
                <w:sz w:val="24"/>
                <w:szCs w:val="24"/>
              </w:rPr>
              <w:t>Financial information</w:t>
            </w:r>
          </w:p>
          <w:p w14:paraId="062F3631" w14:textId="77777777" w:rsidR="006D2561" w:rsidRPr="00627D19" w:rsidRDefault="006D2561" w:rsidP="006D2561">
            <w:pPr>
              <w:numPr>
                <w:ilvl w:val="0"/>
                <w:numId w:val="22"/>
              </w:numPr>
              <w:spacing w:after="0" w:line="240" w:lineRule="auto"/>
              <w:contextualSpacing/>
              <w:rPr>
                <w:rFonts w:ascii="Arial" w:eastAsia="Calibri" w:hAnsi="Arial" w:cs="Arial"/>
                <w:iCs/>
                <w:sz w:val="24"/>
                <w:szCs w:val="24"/>
              </w:rPr>
            </w:pPr>
            <w:r w:rsidRPr="00627D19">
              <w:rPr>
                <w:rFonts w:ascii="Arial" w:eastAsia="Calibri" w:hAnsi="Arial" w:cs="Arial"/>
                <w:iCs/>
                <w:sz w:val="24"/>
                <w:szCs w:val="24"/>
              </w:rPr>
              <w:t>Accommodation</w:t>
            </w:r>
          </w:p>
          <w:p w14:paraId="5C3E9E56" w14:textId="77777777" w:rsidR="006D2561" w:rsidRPr="00627D19" w:rsidRDefault="006D2561" w:rsidP="006D2561">
            <w:pPr>
              <w:numPr>
                <w:ilvl w:val="0"/>
                <w:numId w:val="22"/>
              </w:numPr>
              <w:spacing w:after="0" w:line="240" w:lineRule="auto"/>
              <w:contextualSpacing/>
              <w:rPr>
                <w:rFonts w:ascii="Arial" w:eastAsia="Calibri" w:hAnsi="Arial" w:cs="Arial"/>
                <w:iCs/>
                <w:sz w:val="24"/>
                <w:szCs w:val="24"/>
              </w:rPr>
            </w:pPr>
            <w:r w:rsidRPr="00627D19">
              <w:rPr>
                <w:rFonts w:ascii="Arial" w:eastAsia="Calibri" w:hAnsi="Arial" w:cs="Arial"/>
                <w:iCs/>
                <w:sz w:val="24"/>
                <w:szCs w:val="24"/>
              </w:rPr>
              <w:t>Education/Training/Employment</w:t>
            </w:r>
          </w:p>
          <w:p w14:paraId="694D2D58" w14:textId="77777777" w:rsidR="006D2561" w:rsidRPr="00627D19" w:rsidRDefault="006D2561" w:rsidP="006D2561">
            <w:pPr>
              <w:numPr>
                <w:ilvl w:val="0"/>
                <w:numId w:val="22"/>
              </w:numPr>
              <w:spacing w:after="0" w:line="240" w:lineRule="auto"/>
              <w:contextualSpacing/>
              <w:rPr>
                <w:rFonts w:ascii="Arial" w:eastAsia="Calibri" w:hAnsi="Arial" w:cs="Arial"/>
                <w:iCs/>
                <w:sz w:val="24"/>
                <w:szCs w:val="24"/>
              </w:rPr>
            </w:pPr>
            <w:r w:rsidRPr="00627D19">
              <w:rPr>
                <w:rFonts w:ascii="Arial" w:eastAsia="Calibri" w:hAnsi="Arial" w:cs="Arial"/>
                <w:iCs/>
                <w:sz w:val="24"/>
                <w:szCs w:val="24"/>
              </w:rPr>
              <w:t>Social Care information</w:t>
            </w:r>
            <w:r>
              <w:rPr>
                <w:rFonts w:ascii="Arial" w:eastAsia="Calibri" w:hAnsi="Arial" w:cs="Arial"/>
                <w:iCs/>
                <w:sz w:val="24"/>
                <w:szCs w:val="24"/>
              </w:rPr>
              <w:t xml:space="preserve"> (current and past involvement)</w:t>
            </w:r>
          </w:p>
          <w:p w14:paraId="50D17C95" w14:textId="77777777" w:rsidR="006D2561" w:rsidRPr="00627D19" w:rsidRDefault="006D2561" w:rsidP="006D2561">
            <w:pPr>
              <w:numPr>
                <w:ilvl w:val="0"/>
                <w:numId w:val="22"/>
              </w:numPr>
              <w:spacing w:after="0" w:line="252" w:lineRule="auto"/>
              <w:contextualSpacing/>
              <w:rPr>
                <w:rFonts w:ascii="Arial" w:eastAsia="Calibri" w:hAnsi="Arial" w:cs="Arial"/>
                <w:sz w:val="24"/>
                <w:szCs w:val="24"/>
              </w:rPr>
            </w:pPr>
            <w:r w:rsidRPr="00627D19">
              <w:rPr>
                <w:rFonts w:ascii="Arial" w:eastAsia="Calibri" w:hAnsi="Arial" w:cs="Arial"/>
                <w:sz w:val="24"/>
                <w:szCs w:val="24"/>
              </w:rPr>
              <w:t xml:space="preserve">Police / Criminal / Offence information </w:t>
            </w:r>
          </w:p>
          <w:p w14:paraId="0FA54463" w14:textId="77777777" w:rsidR="006D2561" w:rsidRPr="00627D19" w:rsidRDefault="006D2561" w:rsidP="006D2561">
            <w:pPr>
              <w:numPr>
                <w:ilvl w:val="0"/>
                <w:numId w:val="22"/>
              </w:numPr>
              <w:spacing w:line="252" w:lineRule="auto"/>
              <w:contextualSpacing/>
              <w:rPr>
                <w:rFonts w:ascii="Arial" w:eastAsia="Calibri" w:hAnsi="Arial" w:cs="Arial"/>
                <w:sz w:val="24"/>
                <w:szCs w:val="24"/>
              </w:rPr>
            </w:pPr>
            <w:r w:rsidRPr="00627D19">
              <w:rPr>
                <w:rFonts w:ascii="Arial" w:eastAsia="Calibri" w:hAnsi="Arial" w:cs="Arial"/>
                <w:sz w:val="24"/>
                <w:szCs w:val="24"/>
              </w:rPr>
              <w:t>Probation information/conditions</w:t>
            </w:r>
          </w:p>
          <w:p w14:paraId="523D3ECA" w14:textId="77777777" w:rsidR="006D2561" w:rsidRPr="00627D19" w:rsidRDefault="006D2561" w:rsidP="006D2561">
            <w:pPr>
              <w:numPr>
                <w:ilvl w:val="0"/>
                <w:numId w:val="22"/>
              </w:numPr>
              <w:spacing w:line="252" w:lineRule="auto"/>
              <w:contextualSpacing/>
              <w:rPr>
                <w:rFonts w:ascii="Arial" w:eastAsia="Calibri" w:hAnsi="Arial" w:cs="Arial"/>
                <w:sz w:val="24"/>
                <w:szCs w:val="24"/>
              </w:rPr>
            </w:pPr>
            <w:r w:rsidRPr="00627D19">
              <w:rPr>
                <w:rFonts w:ascii="Arial" w:eastAsia="Calibri" w:hAnsi="Arial" w:cs="Arial"/>
                <w:iCs/>
                <w:sz w:val="24"/>
                <w:szCs w:val="24"/>
              </w:rPr>
              <w:t xml:space="preserve">Service provided / contacts with </w:t>
            </w:r>
            <w:proofErr w:type="gramStart"/>
            <w:r w:rsidRPr="00627D19">
              <w:rPr>
                <w:rFonts w:ascii="Arial" w:eastAsia="Calibri" w:hAnsi="Arial" w:cs="Arial"/>
                <w:iCs/>
                <w:sz w:val="24"/>
                <w:szCs w:val="24"/>
              </w:rPr>
              <w:t>service</w:t>
            </w:r>
            <w:proofErr w:type="gramEnd"/>
          </w:p>
          <w:p w14:paraId="129EA766" w14:textId="77777777" w:rsidR="006D2561" w:rsidRPr="00627D19" w:rsidRDefault="006D2561" w:rsidP="006D2561">
            <w:pPr>
              <w:numPr>
                <w:ilvl w:val="0"/>
                <w:numId w:val="22"/>
              </w:numPr>
              <w:contextualSpacing/>
              <w:rPr>
                <w:rFonts w:ascii="Arial" w:eastAsia="Calibri" w:hAnsi="Arial" w:cs="Arial"/>
                <w:sz w:val="24"/>
                <w:szCs w:val="24"/>
              </w:rPr>
            </w:pPr>
            <w:r w:rsidRPr="00627D19">
              <w:rPr>
                <w:rFonts w:ascii="Arial" w:eastAsia="Calibri" w:hAnsi="Arial" w:cs="Arial"/>
                <w:sz w:val="24"/>
                <w:szCs w:val="24"/>
              </w:rPr>
              <w:t xml:space="preserve">Risk information [risks to self, children, public, staff, </w:t>
            </w:r>
            <w:r>
              <w:rPr>
                <w:rFonts w:ascii="Arial" w:eastAsia="Calibri" w:hAnsi="Arial" w:cs="Arial"/>
                <w:sz w:val="24"/>
                <w:szCs w:val="24"/>
              </w:rPr>
              <w:t>community</w:t>
            </w:r>
            <w:r w:rsidRPr="00627D19">
              <w:rPr>
                <w:rFonts w:ascii="Arial" w:eastAsia="Calibri" w:hAnsi="Arial" w:cs="Arial"/>
                <w:sz w:val="24"/>
                <w:szCs w:val="24"/>
              </w:rPr>
              <w:t>, vulnerability to abuse from others, etc]</w:t>
            </w:r>
          </w:p>
          <w:p w14:paraId="6B88A9A0" w14:textId="77777777" w:rsidR="006D2561" w:rsidRPr="00627D19" w:rsidRDefault="006D2561" w:rsidP="006D2561">
            <w:pPr>
              <w:numPr>
                <w:ilvl w:val="0"/>
                <w:numId w:val="22"/>
              </w:numPr>
              <w:spacing w:line="252" w:lineRule="auto"/>
              <w:contextualSpacing/>
              <w:rPr>
                <w:rFonts w:ascii="Arial" w:eastAsia="Calibri" w:hAnsi="Arial" w:cs="Arial"/>
                <w:sz w:val="24"/>
                <w:szCs w:val="24"/>
              </w:rPr>
            </w:pPr>
            <w:r w:rsidRPr="00627D19">
              <w:rPr>
                <w:rFonts w:ascii="Arial" w:eastAsia="Calibri" w:hAnsi="Arial" w:cs="Arial"/>
                <w:sz w:val="24"/>
                <w:szCs w:val="24"/>
              </w:rPr>
              <w:t xml:space="preserve">Names and relevant information of family/household members and/or carers as appropriate for Service </w:t>
            </w:r>
          </w:p>
          <w:p w14:paraId="74E05A74" w14:textId="77777777" w:rsidR="006D2561" w:rsidRPr="00800CE1" w:rsidRDefault="006D2561" w:rsidP="00D65850">
            <w:pPr>
              <w:contextualSpacing/>
              <w:rPr>
                <w:rFonts w:ascii="Arial" w:eastAsia="Calibri" w:hAnsi="Arial" w:cs="Arial"/>
                <w:sz w:val="24"/>
                <w:szCs w:val="24"/>
              </w:rPr>
            </w:pPr>
          </w:p>
        </w:tc>
      </w:tr>
      <w:tr w:rsidR="006D2561" w:rsidRPr="00800CE1" w14:paraId="0C654997" w14:textId="77777777" w:rsidTr="00D65850">
        <w:tc>
          <w:tcPr>
            <w:tcW w:w="2547" w:type="dxa"/>
            <w:shd w:val="clear" w:color="auto" w:fill="auto"/>
          </w:tcPr>
          <w:p w14:paraId="043146C1" w14:textId="77777777" w:rsidR="006D2561" w:rsidRPr="00800CE1" w:rsidRDefault="006D2561" w:rsidP="00D65850">
            <w:pPr>
              <w:rPr>
                <w:rFonts w:ascii="Arial" w:eastAsia="Calibri" w:hAnsi="Arial" w:cs="Arial"/>
                <w:sz w:val="24"/>
                <w:szCs w:val="24"/>
              </w:rPr>
            </w:pPr>
            <w:r w:rsidRPr="00800CE1">
              <w:rPr>
                <w:rFonts w:ascii="Arial" w:eastAsia="Calibri" w:hAnsi="Arial" w:cs="Arial"/>
                <w:sz w:val="24"/>
                <w:szCs w:val="24"/>
              </w:rPr>
              <w:lastRenderedPageBreak/>
              <w:t>Categories of Data Subject</w:t>
            </w:r>
          </w:p>
        </w:tc>
        <w:tc>
          <w:tcPr>
            <w:tcW w:w="6469" w:type="dxa"/>
            <w:shd w:val="clear" w:color="auto" w:fill="auto"/>
          </w:tcPr>
          <w:p w14:paraId="71740EB6" w14:textId="77777777" w:rsidR="006D2561" w:rsidRPr="00800CE1" w:rsidRDefault="006D2561" w:rsidP="00D65850">
            <w:pPr>
              <w:rPr>
                <w:rFonts w:ascii="Arial" w:eastAsia="Calibri" w:hAnsi="Arial" w:cs="Arial"/>
                <w:sz w:val="24"/>
                <w:szCs w:val="24"/>
              </w:rPr>
            </w:pPr>
            <w:r>
              <w:rPr>
                <w:rFonts w:ascii="Arial" w:eastAsia="Calibri" w:hAnsi="Arial" w:cs="Arial"/>
                <w:sz w:val="24"/>
                <w:szCs w:val="24"/>
              </w:rPr>
              <w:t xml:space="preserve">Personal data relating to Newcastle City Council’s staff (including temporary or agency staff) aligned to the service, children and young people referred into the service and their parents / carers, health or social care professionals, school staff. </w:t>
            </w:r>
          </w:p>
        </w:tc>
      </w:tr>
      <w:tr w:rsidR="006D2561" w:rsidRPr="00800CE1" w14:paraId="699E3066" w14:textId="77777777" w:rsidTr="00D65850">
        <w:tc>
          <w:tcPr>
            <w:tcW w:w="2547" w:type="dxa"/>
            <w:shd w:val="clear" w:color="auto" w:fill="auto"/>
          </w:tcPr>
          <w:p w14:paraId="24C4E7DF" w14:textId="77777777" w:rsidR="006D2561" w:rsidRPr="00800CE1" w:rsidRDefault="006D2561" w:rsidP="00D65850">
            <w:pPr>
              <w:rPr>
                <w:rFonts w:ascii="Arial" w:eastAsia="Calibri" w:hAnsi="Arial" w:cs="Arial"/>
                <w:sz w:val="24"/>
                <w:szCs w:val="24"/>
              </w:rPr>
            </w:pPr>
            <w:r w:rsidRPr="00800CE1">
              <w:rPr>
                <w:rFonts w:ascii="Arial" w:hAnsi="Arial" w:cs="Arial"/>
                <w:sz w:val="24"/>
                <w:szCs w:val="24"/>
              </w:rPr>
              <w:t>Classification of Data</w:t>
            </w:r>
          </w:p>
        </w:tc>
        <w:tc>
          <w:tcPr>
            <w:tcW w:w="6469" w:type="dxa"/>
            <w:shd w:val="clear" w:color="auto" w:fill="auto"/>
          </w:tcPr>
          <w:p w14:paraId="31000A76" w14:textId="77777777" w:rsidR="006D2561" w:rsidRPr="00800CE1" w:rsidRDefault="006D2561" w:rsidP="00D65850">
            <w:pPr>
              <w:rPr>
                <w:rFonts w:ascii="Arial" w:eastAsia="Calibri" w:hAnsi="Arial" w:cs="Arial"/>
                <w:sz w:val="24"/>
                <w:szCs w:val="24"/>
              </w:rPr>
            </w:pPr>
            <w:r w:rsidRPr="00800CE1">
              <w:rPr>
                <w:rFonts w:ascii="Arial" w:hAnsi="Arial" w:cs="Arial"/>
                <w:sz w:val="24"/>
                <w:szCs w:val="24"/>
              </w:rPr>
              <w:t>Confidential</w:t>
            </w:r>
          </w:p>
        </w:tc>
      </w:tr>
      <w:tr w:rsidR="006D2561" w:rsidRPr="00800CE1" w14:paraId="2178489F" w14:textId="77777777" w:rsidTr="00D65850">
        <w:tc>
          <w:tcPr>
            <w:tcW w:w="2547" w:type="dxa"/>
            <w:shd w:val="clear" w:color="auto" w:fill="auto"/>
          </w:tcPr>
          <w:p w14:paraId="74B3A998" w14:textId="77777777" w:rsidR="006D2561" w:rsidRPr="00800CE1" w:rsidRDefault="006D2561" w:rsidP="00D65850">
            <w:pPr>
              <w:rPr>
                <w:rFonts w:ascii="Arial" w:eastAsia="Calibri" w:hAnsi="Arial" w:cs="Arial"/>
                <w:sz w:val="24"/>
                <w:szCs w:val="24"/>
              </w:rPr>
            </w:pPr>
            <w:r w:rsidRPr="00800CE1">
              <w:rPr>
                <w:rFonts w:ascii="Arial" w:hAnsi="Arial" w:cs="Arial"/>
                <w:sz w:val="24"/>
                <w:szCs w:val="24"/>
              </w:rPr>
              <w:t>Security Requirements</w:t>
            </w:r>
          </w:p>
        </w:tc>
        <w:tc>
          <w:tcPr>
            <w:tcW w:w="6469" w:type="dxa"/>
            <w:shd w:val="clear" w:color="auto" w:fill="auto"/>
          </w:tcPr>
          <w:p w14:paraId="2B7E25AE" w14:textId="77777777" w:rsidR="006D2561" w:rsidRPr="00800CE1" w:rsidRDefault="006D2561" w:rsidP="00D65850">
            <w:pPr>
              <w:rPr>
                <w:rFonts w:ascii="Arial" w:eastAsia="Calibri" w:hAnsi="Arial" w:cs="Arial"/>
                <w:sz w:val="24"/>
                <w:szCs w:val="24"/>
              </w:rPr>
            </w:pPr>
            <w:r w:rsidRPr="00800CE1">
              <w:rPr>
                <w:rFonts w:ascii="Arial" w:hAnsi="Arial" w:cs="Arial"/>
                <w:sz w:val="24"/>
                <w:szCs w:val="24"/>
              </w:rPr>
              <w:t xml:space="preserve">Supplier must have security in line with National Cyber Centre Guidelines. </w:t>
            </w:r>
          </w:p>
        </w:tc>
      </w:tr>
      <w:tr w:rsidR="006D2561" w:rsidRPr="00800CE1" w14:paraId="78769FDC" w14:textId="77777777" w:rsidTr="00D65850">
        <w:tc>
          <w:tcPr>
            <w:tcW w:w="2547" w:type="dxa"/>
            <w:shd w:val="clear" w:color="auto" w:fill="auto"/>
          </w:tcPr>
          <w:p w14:paraId="1E86CF62" w14:textId="77777777" w:rsidR="006D2561" w:rsidRPr="00800CE1" w:rsidRDefault="006D2561" w:rsidP="00D65850">
            <w:pPr>
              <w:rPr>
                <w:rFonts w:ascii="Arial" w:eastAsia="Calibri" w:hAnsi="Arial" w:cs="Arial"/>
                <w:sz w:val="24"/>
                <w:szCs w:val="24"/>
              </w:rPr>
            </w:pPr>
            <w:r w:rsidRPr="00800CE1">
              <w:rPr>
                <w:rFonts w:ascii="Arial" w:hAnsi="Arial" w:cs="Arial"/>
                <w:sz w:val="24"/>
                <w:szCs w:val="24"/>
              </w:rPr>
              <w:t>Retention Period</w:t>
            </w:r>
          </w:p>
        </w:tc>
        <w:tc>
          <w:tcPr>
            <w:tcW w:w="6469" w:type="dxa"/>
            <w:shd w:val="clear" w:color="auto" w:fill="auto"/>
          </w:tcPr>
          <w:p w14:paraId="34CEB15A" w14:textId="77777777" w:rsidR="006D2561" w:rsidRPr="00800CE1" w:rsidRDefault="006D2561" w:rsidP="00D65850">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data supplied will be retained no longer than is necessary after completion or termination of the contract</w:t>
            </w:r>
            <w:r w:rsidRPr="00800CE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and shall be destroyed as soon as practicable. </w:t>
            </w:r>
          </w:p>
        </w:tc>
      </w:tr>
      <w:tr w:rsidR="006D2561" w:rsidRPr="00800CE1" w14:paraId="443DA698" w14:textId="77777777" w:rsidTr="00D65850">
        <w:tc>
          <w:tcPr>
            <w:tcW w:w="2547" w:type="dxa"/>
            <w:shd w:val="clear" w:color="auto" w:fill="auto"/>
          </w:tcPr>
          <w:p w14:paraId="79DFB6C6" w14:textId="77777777" w:rsidR="006D2561" w:rsidRPr="00800CE1" w:rsidRDefault="006D2561" w:rsidP="00D65850">
            <w:pPr>
              <w:rPr>
                <w:rFonts w:ascii="Arial" w:eastAsia="Calibri" w:hAnsi="Arial" w:cs="Arial"/>
                <w:sz w:val="24"/>
                <w:szCs w:val="24"/>
              </w:rPr>
            </w:pPr>
            <w:r w:rsidRPr="00800CE1">
              <w:rPr>
                <w:rFonts w:ascii="Arial" w:hAnsi="Arial" w:cs="Arial"/>
                <w:sz w:val="24"/>
                <w:szCs w:val="24"/>
              </w:rPr>
              <w:t>Method of destruction</w:t>
            </w:r>
          </w:p>
        </w:tc>
        <w:tc>
          <w:tcPr>
            <w:tcW w:w="6469" w:type="dxa"/>
            <w:shd w:val="clear" w:color="auto" w:fill="auto"/>
          </w:tcPr>
          <w:p w14:paraId="1673D3E0" w14:textId="77777777" w:rsidR="006D2561" w:rsidRPr="00800CE1" w:rsidRDefault="006D2561" w:rsidP="00D65850">
            <w:pPr>
              <w:suppressAutoHyphens/>
              <w:overflowPunct w:val="0"/>
              <w:autoSpaceDE w:val="0"/>
              <w:autoSpaceDN w:val="0"/>
              <w:spacing w:after="0" w:line="240" w:lineRule="auto"/>
              <w:ind w:right="177"/>
              <w:textAlignment w:val="baseline"/>
              <w:rPr>
                <w:rFonts w:ascii="Arial" w:eastAsia="Calibri" w:hAnsi="Arial" w:cs="Arial"/>
                <w:sz w:val="24"/>
                <w:szCs w:val="24"/>
              </w:rPr>
            </w:pPr>
            <w:r w:rsidRPr="00800CE1">
              <w:rPr>
                <w:rFonts w:ascii="Arial" w:eastAsia="Calibri" w:hAnsi="Arial" w:cs="Arial"/>
                <w:sz w:val="24"/>
                <w:szCs w:val="24"/>
              </w:rPr>
              <w:t xml:space="preserve">Paper based records: Micro Cross Cut Shredding, or </w:t>
            </w:r>
            <w:proofErr w:type="gramStart"/>
            <w:r w:rsidRPr="00800CE1">
              <w:rPr>
                <w:rFonts w:ascii="Arial" w:eastAsia="Calibri" w:hAnsi="Arial" w:cs="Arial"/>
                <w:sz w:val="24"/>
                <w:szCs w:val="24"/>
              </w:rPr>
              <w:t>incineration</w:t>
            </w:r>
            <w:proofErr w:type="gramEnd"/>
          </w:p>
          <w:p w14:paraId="7493FB48" w14:textId="77777777" w:rsidR="006D2561" w:rsidRPr="00800CE1" w:rsidRDefault="006D2561" w:rsidP="00D65850">
            <w:pPr>
              <w:suppressAutoHyphens/>
              <w:overflowPunct w:val="0"/>
              <w:autoSpaceDE w:val="0"/>
              <w:autoSpaceDN w:val="0"/>
              <w:spacing w:after="0" w:line="240" w:lineRule="auto"/>
              <w:ind w:right="177"/>
              <w:textAlignment w:val="baseline"/>
              <w:rPr>
                <w:rFonts w:ascii="Arial" w:eastAsia="Calibri" w:hAnsi="Arial" w:cs="Arial"/>
                <w:sz w:val="24"/>
                <w:szCs w:val="24"/>
              </w:rPr>
            </w:pPr>
          </w:p>
          <w:p w14:paraId="6C1C0139" w14:textId="77777777" w:rsidR="006D2561" w:rsidRPr="00800CE1" w:rsidRDefault="006D2561" w:rsidP="00D65850">
            <w:pPr>
              <w:suppressAutoHyphens/>
              <w:overflowPunct w:val="0"/>
              <w:autoSpaceDE w:val="0"/>
              <w:autoSpaceDN w:val="0"/>
              <w:spacing w:after="0" w:line="240" w:lineRule="auto"/>
              <w:ind w:right="177"/>
              <w:textAlignment w:val="baseline"/>
              <w:rPr>
                <w:rFonts w:ascii="Arial" w:eastAsia="Calibri" w:hAnsi="Arial" w:cs="Arial"/>
                <w:sz w:val="24"/>
                <w:szCs w:val="24"/>
              </w:rPr>
            </w:pPr>
            <w:r w:rsidRPr="00800CE1">
              <w:rPr>
                <w:rFonts w:ascii="Arial" w:eastAsia="Calibri" w:hAnsi="Arial" w:cs="Arial"/>
                <w:sz w:val="24"/>
                <w:szCs w:val="24"/>
              </w:rPr>
              <w:t xml:space="preserve">Hard drive disks: Multi Pass Pattern wiping, disintegration or </w:t>
            </w:r>
            <w:proofErr w:type="gramStart"/>
            <w:r w:rsidRPr="00800CE1">
              <w:rPr>
                <w:rFonts w:ascii="Arial" w:eastAsia="Calibri" w:hAnsi="Arial" w:cs="Arial"/>
                <w:sz w:val="24"/>
                <w:szCs w:val="24"/>
              </w:rPr>
              <w:t>incineration</w:t>
            </w:r>
            <w:proofErr w:type="gramEnd"/>
          </w:p>
          <w:p w14:paraId="0967E285" w14:textId="77777777" w:rsidR="006D2561" w:rsidRPr="00800CE1" w:rsidRDefault="006D2561" w:rsidP="00D65850">
            <w:pPr>
              <w:suppressAutoHyphens/>
              <w:overflowPunct w:val="0"/>
              <w:autoSpaceDE w:val="0"/>
              <w:autoSpaceDN w:val="0"/>
              <w:spacing w:after="0" w:line="240" w:lineRule="auto"/>
              <w:ind w:right="177"/>
              <w:textAlignment w:val="baseline"/>
              <w:rPr>
                <w:rFonts w:ascii="Arial" w:eastAsia="Calibri" w:hAnsi="Arial" w:cs="Arial"/>
                <w:sz w:val="24"/>
                <w:szCs w:val="24"/>
              </w:rPr>
            </w:pPr>
          </w:p>
          <w:p w14:paraId="7169B0B3" w14:textId="77777777" w:rsidR="006D2561" w:rsidRPr="00800CE1" w:rsidRDefault="006D2561" w:rsidP="00D65850">
            <w:pPr>
              <w:suppressAutoHyphens/>
              <w:overflowPunct w:val="0"/>
              <w:autoSpaceDE w:val="0"/>
              <w:autoSpaceDN w:val="0"/>
              <w:spacing w:after="0" w:line="240" w:lineRule="auto"/>
              <w:ind w:right="177"/>
              <w:textAlignment w:val="baseline"/>
              <w:rPr>
                <w:rFonts w:ascii="Arial" w:eastAsia="Calibri" w:hAnsi="Arial" w:cs="Arial"/>
                <w:sz w:val="24"/>
                <w:szCs w:val="24"/>
              </w:rPr>
            </w:pPr>
            <w:r w:rsidRPr="00800CE1">
              <w:rPr>
                <w:rFonts w:ascii="Arial" w:eastAsia="Calibri" w:hAnsi="Arial" w:cs="Arial"/>
                <w:sz w:val="24"/>
                <w:szCs w:val="24"/>
              </w:rPr>
              <w:t xml:space="preserve">CD-RW/DVD-RW, Flash Drives and USBs, other removable data storage methods: Abrasion, disintegration, or incineration </w:t>
            </w:r>
          </w:p>
          <w:p w14:paraId="7EACBF8E" w14:textId="77777777" w:rsidR="006D2561" w:rsidRPr="00800CE1" w:rsidRDefault="006D2561" w:rsidP="00D65850">
            <w:pPr>
              <w:rPr>
                <w:rFonts w:ascii="Arial" w:eastAsia="Calibri" w:hAnsi="Arial" w:cs="Arial"/>
                <w:sz w:val="24"/>
                <w:szCs w:val="24"/>
              </w:rPr>
            </w:pPr>
          </w:p>
        </w:tc>
      </w:tr>
      <w:tr w:rsidR="006D2561" w:rsidRPr="00800CE1" w14:paraId="495A7270" w14:textId="77777777" w:rsidTr="00D65850">
        <w:tc>
          <w:tcPr>
            <w:tcW w:w="2547" w:type="dxa"/>
            <w:shd w:val="clear" w:color="auto" w:fill="auto"/>
          </w:tcPr>
          <w:p w14:paraId="0C2CE060" w14:textId="77777777" w:rsidR="006D2561" w:rsidRPr="00800CE1" w:rsidRDefault="006D2561" w:rsidP="00D65850">
            <w:pPr>
              <w:rPr>
                <w:rFonts w:ascii="Arial" w:eastAsia="Calibri" w:hAnsi="Arial" w:cs="Arial"/>
                <w:sz w:val="24"/>
                <w:szCs w:val="24"/>
              </w:rPr>
            </w:pPr>
            <w:r w:rsidRPr="00800CE1">
              <w:rPr>
                <w:rFonts w:ascii="Arial" w:eastAsia="Calibri" w:hAnsi="Arial" w:cs="Arial"/>
                <w:sz w:val="24"/>
                <w:szCs w:val="24"/>
              </w:rPr>
              <w:t xml:space="preserve">Plan for return and destruction of the data once the processing is complete UNLESS requirement under </w:t>
            </w:r>
            <w:r>
              <w:rPr>
                <w:rFonts w:ascii="Arial" w:eastAsia="Calibri" w:hAnsi="Arial" w:cs="Arial"/>
                <w:sz w:val="24"/>
                <w:szCs w:val="24"/>
              </w:rPr>
              <w:lastRenderedPageBreak/>
              <w:t xml:space="preserve">UK </w:t>
            </w:r>
            <w:r w:rsidRPr="00800CE1">
              <w:rPr>
                <w:rFonts w:ascii="Arial" w:eastAsia="Calibri" w:hAnsi="Arial" w:cs="Arial"/>
                <w:sz w:val="24"/>
                <w:szCs w:val="24"/>
              </w:rPr>
              <w:t>law to preserve that type of data</w:t>
            </w:r>
          </w:p>
        </w:tc>
        <w:tc>
          <w:tcPr>
            <w:tcW w:w="6469" w:type="dxa"/>
            <w:shd w:val="clear" w:color="auto" w:fill="auto"/>
          </w:tcPr>
          <w:p w14:paraId="30A87D78" w14:textId="77777777" w:rsidR="006D2561" w:rsidRPr="00800CE1" w:rsidRDefault="006D2561" w:rsidP="00D65850">
            <w:pPr>
              <w:rPr>
                <w:rFonts w:ascii="Arial" w:eastAsia="Calibri" w:hAnsi="Arial" w:cs="Arial"/>
                <w:sz w:val="24"/>
                <w:szCs w:val="24"/>
              </w:rPr>
            </w:pPr>
            <w:r w:rsidRPr="00800CE1">
              <w:rPr>
                <w:rFonts w:ascii="Arial" w:eastAsia="Calibri" w:hAnsi="Arial" w:cs="Arial"/>
                <w:sz w:val="24"/>
                <w:szCs w:val="24"/>
              </w:rPr>
              <w:lastRenderedPageBreak/>
              <w:t>Personal data to be either:</w:t>
            </w:r>
          </w:p>
          <w:p w14:paraId="4AE24015" w14:textId="77777777" w:rsidR="006D2561" w:rsidRPr="00800CE1" w:rsidRDefault="006D2561" w:rsidP="00D65850">
            <w:pPr>
              <w:spacing w:after="0" w:line="240" w:lineRule="auto"/>
              <w:contextualSpacing/>
              <w:rPr>
                <w:rFonts w:ascii="Arial" w:eastAsia="Calibri" w:hAnsi="Arial" w:cs="Arial"/>
                <w:sz w:val="24"/>
                <w:szCs w:val="24"/>
              </w:rPr>
            </w:pPr>
          </w:p>
          <w:p w14:paraId="64C13726" w14:textId="77777777" w:rsidR="006D2561" w:rsidRPr="00800CE1" w:rsidRDefault="006D2561" w:rsidP="006D2561">
            <w:pPr>
              <w:numPr>
                <w:ilvl w:val="0"/>
                <w:numId w:val="21"/>
              </w:numPr>
              <w:spacing w:after="0" w:line="240" w:lineRule="auto"/>
              <w:contextualSpacing/>
              <w:rPr>
                <w:rFonts w:ascii="Arial" w:eastAsia="Calibri" w:hAnsi="Arial" w:cs="Arial"/>
                <w:sz w:val="24"/>
                <w:szCs w:val="24"/>
              </w:rPr>
            </w:pPr>
            <w:r w:rsidRPr="00800CE1">
              <w:rPr>
                <w:rFonts w:ascii="Arial" w:eastAsia="Calibri" w:hAnsi="Arial" w:cs="Arial"/>
                <w:sz w:val="24"/>
                <w:szCs w:val="24"/>
              </w:rPr>
              <w:t>Returned to the Council in either paper and/or by secure electronic means; or</w:t>
            </w:r>
          </w:p>
          <w:p w14:paraId="636D9E9E" w14:textId="77777777" w:rsidR="006D2561" w:rsidRPr="00800CE1" w:rsidRDefault="006D2561" w:rsidP="006D2561">
            <w:pPr>
              <w:numPr>
                <w:ilvl w:val="0"/>
                <w:numId w:val="21"/>
              </w:numPr>
              <w:spacing w:after="0" w:line="240" w:lineRule="auto"/>
              <w:contextualSpacing/>
              <w:rPr>
                <w:rFonts w:ascii="Arial" w:eastAsia="Calibri" w:hAnsi="Arial" w:cs="Arial"/>
                <w:sz w:val="24"/>
                <w:szCs w:val="24"/>
              </w:rPr>
            </w:pPr>
            <w:r w:rsidRPr="00800CE1">
              <w:rPr>
                <w:rFonts w:ascii="Arial" w:eastAsia="Calibri" w:hAnsi="Arial" w:cs="Arial"/>
                <w:sz w:val="24"/>
                <w:szCs w:val="24"/>
              </w:rPr>
              <w:t xml:space="preserve">Transferred to another Provider at the request of the Council in either paper and/or secure electronic </w:t>
            </w:r>
            <w:proofErr w:type="gramStart"/>
            <w:r w:rsidRPr="00800CE1">
              <w:rPr>
                <w:rFonts w:ascii="Arial" w:eastAsia="Calibri" w:hAnsi="Arial" w:cs="Arial"/>
                <w:sz w:val="24"/>
                <w:szCs w:val="24"/>
              </w:rPr>
              <w:t>means;</w:t>
            </w:r>
            <w:proofErr w:type="gramEnd"/>
          </w:p>
          <w:p w14:paraId="7F6B103A" w14:textId="77777777" w:rsidR="006D2561" w:rsidRPr="00800CE1" w:rsidRDefault="006D2561" w:rsidP="006D2561">
            <w:pPr>
              <w:numPr>
                <w:ilvl w:val="0"/>
                <w:numId w:val="21"/>
              </w:numPr>
              <w:spacing w:after="0" w:line="240" w:lineRule="auto"/>
              <w:contextualSpacing/>
              <w:rPr>
                <w:rFonts w:ascii="Arial" w:eastAsia="Calibri" w:hAnsi="Arial" w:cs="Arial"/>
                <w:sz w:val="24"/>
                <w:szCs w:val="24"/>
              </w:rPr>
            </w:pPr>
            <w:r w:rsidRPr="00800CE1">
              <w:rPr>
                <w:rFonts w:ascii="Arial" w:eastAsia="Calibri" w:hAnsi="Arial" w:cs="Arial"/>
                <w:sz w:val="24"/>
                <w:szCs w:val="24"/>
              </w:rPr>
              <w:lastRenderedPageBreak/>
              <w:t>Retained by the Provider only to the extent required by their appropriate registration body (</w:t>
            </w:r>
            <w:proofErr w:type="gramStart"/>
            <w:r w:rsidRPr="00800CE1">
              <w:rPr>
                <w:rFonts w:ascii="Arial" w:eastAsia="Calibri" w:hAnsi="Arial" w:cs="Arial"/>
                <w:sz w:val="24"/>
                <w:szCs w:val="24"/>
              </w:rPr>
              <w:t>e.g.</w:t>
            </w:r>
            <w:proofErr w:type="gramEnd"/>
            <w:r w:rsidRPr="00800CE1">
              <w:rPr>
                <w:rFonts w:ascii="Arial" w:eastAsia="Calibri" w:hAnsi="Arial" w:cs="Arial"/>
                <w:sz w:val="24"/>
                <w:szCs w:val="24"/>
              </w:rPr>
              <w:t xml:space="preserve"> Ofsted, CQC)</w:t>
            </w:r>
            <w:r>
              <w:rPr>
                <w:rFonts w:ascii="Arial" w:eastAsia="Calibri" w:hAnsi="Arial" w:cs="Arial"/>
                <w:sz w:val="24"/>
                <w:szCs w:val="24"/>
              </w:rPr>
              <w:t xml:space="preserve"> or under the law or a contractual requirement</w:t>
            </w:r>
          </w:p>
        </w:tc>
      </w:tr>
    </w:tbl>
    <w:p w14:paraId="2DE505C9" w14:textId="77777777" w:rsidR="006D2561" w:rsidRPr="00800CE1" w:rsidRDefault="006D2561" w:rsidP="006D2561">
      <w:pPr>
        <w:rPr>
          <w:rFonts w:eastAsia="Calibri" w:cs="Arial"/>
          <w:szCs w:val="24"/>
        </w:rPr>
      </w:pPr>
    </w:p>
    <w:p w14:paraId="461BB45B" w14:textId="77777777" w:rsidR="006D2561" w:rsidRPr="00800CE1" w:rsidRDefault="006D2561" w:rsidP="006D2561">
      <w:pPr>
        <w:rPr>
          <w:rFonts w:ascii="Arial" w:eastAsia="Calibri" w:hAnsi="Arial" w:cs="Arial"/>
          <w:sz w:val="24"/>
          <w:szCs w:val="24"/>
        </w:rPr>
      </w:pPr>
      <w:r w:rsidRPr="00800CE1">
        <w:rPr>
          <w:rFonts w:ascii="Arial" w:eastAsia="Calibri" w:hAnsi="Arial" w:cs="Arial"/>
          <w:sz w:val="24"/>
          <w:szCs w:val="24"/>
        </w:rPr>
        <w:t>The Provider will be required to assist the Council in devising a Data Protection Privacy Impact Assessment for the delivery of the services, where required.</w:t>
      </w:r>
    </w:p>
    <w:p w14:paraId="2FE2D3B6" w14:textId="77777777" w:rsidR="006D2561" w:rsidRDefault="006D2561" w:rsidP="006D2561">
      <w:pPr>
        <w:rPr>
          <w:rFonts w:ascii="Arial" w:eastAsia="Calibri" w:hAnsi="Arial" w:cs="Arial"/>
          <w:sz w:val="24"/>
          <w:szCs w:val="24"/>
        </w:rPr>
      </w:pPr>
      <w:r w:rsidRPr="00800CE1">
        <w:rPr>
          <w:rFonts w:ascii="Arial" w:eastAsia="Calibri" w:hAnsi="Arial" w:cs="Arial"/>
          <w:sz w:val="24"/>
          <w:szCs w:val="24"/>
        </w:rPr>
        <w:t xml:space="preserve">The Provider is the Data Controller of its’ employees’ personal data. The Council will be the Data Processor of the Provider’s employees’ personal information required to comply with the operation of the Contract and specifically Clause </w:t>
      </w:r>
      <w:r>
        <w:rPr>
          <w:rFonts w:ascii="Arial" w:eastAsia="Calibri" w:hAnsi="Arial" w:cs="Arial"/>
          <w:sz w:val="24"/>
          <w:szCs w:val="24"/>
        </w:rPr>
        <w:t>1</w:t>
      </w:r>
      <w:r w:rsidRPr="00800CE1">
        <w:rPr>
          <w:rFonts w:ascii="Arial" w:eastAsia="Calibri" w:hAnsi="Arial" w:cs="Arial"/>
          <w:sz w:val="24"/>
          <w:szCs w:val="24"/>
        </w:rPr>
        <w:t xml:space="preserve"> (Staff); Clause </w:t>
      </w:r>
      <w:r>
        <w:rPr>
          <w:rFonts w:ascii="Arial" w:eastAsia="Calibri" w:hAnsi="Arial" w:cs="Arial"/>
          <w:sz w:val="24"/>
          <w:szCs w:val="24"/>
        </w:rPr>
        <w:t>2</w:t>
      </w:r>
      <w:r w:rsidRPr="00800CE1">
        <w:rPr>
          <w:rFonts w:ascii="Arial" w:eastAsia="Calibri" w:hAnsi="Arial" w:cs="Arial"/>
          <w:sz w:val="24"/>
          <w:szCs w:val="24"/>
        </w:rPr>
        <w:t xml:space="preserve"> (Disclosure and Barring Checks); Clause 5 (Safeguarding); Clause </w:t>
      </w:r>
      <w:r>
        <w:rPr>
          <w:rFonts w:ascii="Arial" w:eastAsia="Calibri" w:hAnsi="Arial" w:cs="Arial"/>
          <w:sz w:val="24"/>
          <w:szCs w:val="24"/>
        </w:rPr>
        <w:t>5</w:t>
      </w:r>
      <w:r w:rsidRPr="00800CE1">
        <w:rPr>
          <w:rFonts w:ascii="Arial" w:eastAsia="Calibri" w:hAnsi="Arial" w:cs="Arial"/>
          <w:sz w:val="24"/>
          <w:szCs w:val="24"/>
        </w:rPr>
        <w:t xml:space="preserve"> (Best Value, Monitoring and Review of Service Provision); Clause 2</w:t>
      </w:r>
      <w:r>
        <w:rPr>
          <w:rFonts w:ascii="Arial" w:eastAsia="Calibri" w:hAnsi="Arial" w:cs="Arial"/>
          <w:sz w:val="24"/>
          <w:szCs w:val="24"/>
        </w:rPr>
        <w:t>2</w:t>
      </w:r>
      <w:r w:rsidRPr="00800CE1">
        <w:rPr>
          <w:rFonts w:ascii="Arial" w:eastAsia="Calibri" w:hAnsi="Arial" w:cs="Arial"/>
          <w:sz w:val="24"/>
          <w:szCs w:val="24"/>
        </w:rPr>
        <w:t xml:space="preserve"> (Monitoring and Evaluation) of Part 2 - Special Terms and Conditions of ITT Schedule 2 - Contract.</w:t>
      </w:r>
    </w:p>
    <w:p w14:paraId="2BE0BFFD" w14:textId="77777777" w:rsidR="006D2561" w:rsidRPr="008E2027" w:rsidRDefault="006D2561" w:rsidP="006D2561">
      <w:pPr>
        <w:rPr>
          <w:rFonts w:ascii="Arial" w:hAnsi="Arial" w:cs="Arial"/>
          <w:sz w:val="24"/>
          <w:szCs w:val="24"/>
        </w:rPr>
      </w:pPr>
    </w:p>
    <w:p w14:paraId="683222B3" w14:textId="77777777" w:rsidR="006D2561" w:rsidRPr="008E2027" w:rsidRDefault="006D2561" w:rsidP="006D2561">
      <w:pPr>
        <w:tabs>
          <w:tab w:val="left" w:pos="993"/>
        </w:tabs>
        <w:spacing w:after="120"/>
        <w:ind w:left="992" w:hanging="992"/>
        <w:rPr>
          <w:rFonts w:ascii="Arial" w:hAnsi="Arial" w:cs="Arial"/>
          <w:b/>
          <w:sz w:val="28"/>
          <w:szCs w:val="28"/>
        </w:rPr>
      </w:pPr>
      <w:r w:rsidRPr="008E2027">
        <w:rPr>
          <w:rFonts w:ascii="Arial" w:hAnsi="Arial" w:cs="Arial"/>
          <w:b/>
          <w:sz w:val="28"/>
          <w:szCs w:val="28"/>
        </w:rPr>
        <w:t>1</w:t>
      </w:r>
      <w:r>
        <w:rPr>
          <w:rFonts w:ascii="Arial" w:hAnsi="Arial" w:cs="Arial"/>
          <w:b/>
          <w:sz w:val="28"/>
          <w:szCs w:val="28"/>
        </w:rPr>
        <w:t>1</w:t>
      </w:r>
      <w:r w:rsidRPr="008E2027">
        <w:rPr>
          <w:rFonts w:ascii="Arial" w:hAnsi="Arial" w:cs="Arial"/>
          <w:b/>
          <w:sz w:val="28"/>
          <w:szCs w:val="28"/>
        </w:rPr>
        <w:t>. Equality and Diversity</w:t>
      </w:r>
    </w:p>
    <w:p w14:paraId="666A2C67" w14:textId="77777777" w:rsidR="006D2561" w:rsidRPr="00407FCB" w:rsidRDefault="006D2561" w:rsidP="006D2561">
      <w:pPr>
        <w:tabs>
          <w:tab w:val="left" w:pos="993"/>
        </w:tabs>
        <w:rPr>
          <w:rFonts w:ascii="Arial" w:eastAsia="Calibri" w:hAnsi="Arial" w:cs="Arial"/>
          <w:sz w:val="24"/>
          <w:szCs w:val="24"/>
        </w:rPr>
      </w:pPr>
      <w:r w:rsidRPr="00407FCB">
        <w:rPr>
          <w:rFonts w:ascii="Arial" w:hAnsi="Arial" w:cs="Arial"/>
          <w:sz w:val="24"/>
          <w:szCs w:val="24"/>
        </w:rPr>
        <w:t xml:space="preserve">The </w:t>
      </w:r>
      <w:r w:rsidRPr="00407FCB">
        <w:rPr>
          <w:rFonts w:ascii="Arial" w:eastAsia="Calibri" w:hAnsi="Arial" w:cs="Arial"/>
          <w:sz w:val="24"/>
          <w:szCs w:val="24"/>
        </w:rPr>
        <w:t xml:space="preserve">Provider must evidence their commitment to equality through policies and procedures that demonstrate that the service embraces diversity and promotes equality of opportunity and service.  Policies and Procedures should make clear that every worker has a personal responsibility for promoting equality and diversity. </w:t>
      </w:r>
    </w:p>
    <w:p w14:paraId="12366388" w14:textId="77777777" w:rsidR="006D2561" w:rsidRPr="00407FCB" w:rsidRDefault="006D2561" w:rsidP="006D2561">
      <w:pPr>
        <w:rPr>
          <w:rFonts w:ascii="Arial" w:hAnsi="Arial" w:cs="Arial"/>
          <w:sz w:val="24"/>
          <w:szCs w:val="24"/>
        </w:rPr>
      </w:pPr>
      <w:r w:rsidRPr="00407FCB">
        <w:rPr>
          <w:rFonts w:ascii="Arial" w:eastAsia="Calibri" w:hAnsi="Arial" w:cs="Arial"/>
          <w:sz w:val="24"/>
          <w:szCs w:val="24"/>
        </w:rPr>
        <w:t xml:space="preserve">In delivering the service, the </w:t>
      </w:r>
      <w:r w:rsidRPr="00407FCB">
        <w:rPr>
          <w:rFonts w:ascii="Arial" w:hAnsi="Arial" w:cs="Arial"/>
          <w:sz w:val="24"/>
          <w:szCs w:val="24"/>
        </w:rPr>
        <w:t>Provider must take account of:</w:t>
      </w:r>
    </w:p>
    <w:p w14:paraId="4B951266" w14:textId="77777777" w:rsidR="006D2561" w:rsidRPr="00407FCB" w:rsidRDefault="006D2561" w:rsidP="006D2561">
      <w:pPr>
        <w:numPr>
          <w:ilvl w:val="0"/>
          <w:numId w:val="18"/>
        </w:numPr>
        <w:spacing w:after="0" w:line="240" w:lineRule="auto"/>
        <w:rPr>
          <w:rFonts w:ascii="Arial" w:hAnsi="Arial" w:cs="Arial"/>
          <w:sz w:val="24"/>
          <w:szCs w:val="24"/>
        </w:rPr>
      </w:pPr>
      <w:r w:rsidRPr="00407FCB">
        <w:rPr>
          <w:rFonts w:ascii="Arial" w:hAnsi="Arial" w:cs="Arial"/>
          <w:sz w:val="24"/>
          <w:szCs w:val="24"/>
        </w:rPr>
        <w:t>access for disabled people</w:t>
      </w:r>
    </w:p>
    <w:p w14:paraId="30EFC386" w14:textId="77777777" w:rsidR="006D2561" w:rsidRPr="00407FCB" w:rsidRDefault="006D2561" w:rsidP="006D2561">
      <w:pPr>
        <w:numPr>
          <w:ilvl w:val="0"/>
          <w:numId w:val="18"/>
        </w:numPr>
        <w:spacing w:after="0" w:line="240" w:lineRule="auto"/>
        <w:rPr>
          <w:rFonts w:ascii="Arial" w:hAnsi="Arial" w:cs="Arial"/>
          <w:sz w:val="24"/>
          <w:szCs w:val="24"/>
        </w:rPr>
      </w:pPr>
      <w:r w:rsidRPr="00407FCB">
        <w:rPr>
          <w:rFonts w:ascii="Arial" w:hAnsi="Arial" w:cs="Arial"/>
          <w:sz w:val="24"/>
          <w:szCs w:val="24"/>
        </w:rPr>
        <w:t xml:space="preserve">communication needs for visually or </w:t>
      </w:r>
      <w:proofErr w:type="gramStart"/>
      <w:r w:rsidRPr="00407FCB">
        <w:rPr>
          <w:rFonts w:ascii="Arial" w:hAnsi="Arial" w:cs="Arial"/>
          <w:sz w:val="24"/>
          <w:szCs w:val="24"/>
        </w:rPr>
        <w:t>hearing impaired</w:t>
      </w:r>
      <w:proofErr w:type="gramEnd"/>
      <w:r w:rsidRPr="00407FCB">
        <w:rPr>
          <w:rFonts w:ascii="Arial" w:hAnsi="Arial" w:cs="Arial"/>
          <w:sz w:val="24"/>
          <w:szCs w:val="24"/>
        </w:rPr>
        <w:t xml:space="preserve"> people, people with learning disabilities, people with low level of literacy or people whose first language isn’t English</w:t>
      </w:r>
    </w:p>
    <w:p w14:paraId="792CB7CE" w14:textId="77777777" w:rsidR="006D2561" w:rsidRPr="00407FCB" w:rsidRDefault="006D2561" w:rsidP="006D2561">
      <w:pPr>
        <w:numPr>
          <w:ilvl w:val="0"/>
          <w:numId w:val="18"/>
        </w:numPr>
        <w:spacing w:after="0" w:line="240" w:lineRule="auto"/>
        <w:rPr>
          <w:rFonts w:ascii="Arial" w:hAnsi="Arial" w:cs="Arial"/>
          <w:sz w:val="24"/>
          <w:szCs w:val="24"/>
        </w:rPr>
      </w:pPr>
      <w:r w:rsidRPr="00407FCB">
        <w:rPr>
          <w:rFonts w:ascii="Arial" w:hAnsi="Arial" w:cs="Arial"/>
          <w:sz w:val="24"/>
          <w:szCs w:val="24"/>
        </w:rPr>
        <w:t>cultural practices or religious beliefs</w:t>
      </w:r>
    </w:p>
    <w:p w14:paraId="439448A8" w14:textId="77777777" w:rsidR="006D2561" w:rsidRPr="00407FCB" w:rsidRDefault="006D2561" w:rsidP="006D2561">
      <w:pPr>
        <w:rPr>
          <w:rFonts w:ascii="Arial" w:hAnsi="Arial" w:cs="Arial"/>
          <w:sz w:val="24"/>
          <w:szCs w:val="24"/>
        </w:rPr>
      </w:pPr>
    </w:p>
    <w:p w14:paraId="2AB42163" w14:textId="77777777" w:rsidR="006D2561" w:rsidRPr="00407FCB" w:rsidRDefault="006D2561" w:rsidP="006D2561">
      <w:pPr>
        <w:rPr>
          <w:rFonts w:ascii="Arial" w:hAnsi="Arial" w:cs="Arial"/>
          <w:sz w:val="24"/>
          <w:szCs w:val="24"/>
        </w:rPr>
      </w:pPr>
      <w:r w:rsidRPr="00407FCB">
        <w:rPr>
          <w:rFonts w:ascii="Arial" w:hAnsi="Arial" w:cs="Arial"/>
          <w:sz w:val="24"/>
          <w:szCs w:val="24"/>
        </w:rPr>
        <w:t>In addition, no activity or planned activity in the delivery of Best Start in Life</w:t>
      </w:r>
    </w:p>
    <w:p w14:paraId="5B7189F6" w14:textId="77777777" w:rsidR="006D2561" w:rsidRPr="00407FCB" w:rsidRDefault="006D2561" w:rsidP="006D2561">
      <w:pPr>
        <w:rPr>
          <w:rFonts w:ascii="Arial" w:hAnsi="Arial" w:cs="Arial"/>
          <w:sz w:val="24"/>
          <w:szCs w:val="24"/>
        </w:rPr>
      </w:pPr>
      <w:r w:rsidRPr="00407FCB">
        <w:rPr>
          <w:rFonts w:ascii="Arial" w:hAnsi="Arial" w:cs="Arial"/>
          <w:sz w:val="24"/>
          <w:szCs w:val="24"/>
        </w:rPr>
        <w:t xml:space="preserve">should identify, exclude, treat </w:t>
      </w:r>
      <w:proofErr w:type="gramStart"/>
      <w:r w:rsidRPr="00407FCB">
        <w:rPr>
          <w:rFonts w:ascii="Arial" w:hAnsi="Arial" w:cs="Arial"/>
          <w:sz w:val="24"/>
          <w:szCs w:val="24"/>
        </w:rPr>
        <w:t>differently</w:t>
      </w:r>
      <w:proofErr w:type="gramEnd"/>
      <w:r w:rsidRPr="00407FCB">
        <w:rPr>
          <w:rFonts w:ascii="Arial" w:hAnsi="Arial" w:cs="Arial"/>
          <w:sz w:val="24"/>
          <w:szCs w:val="24"/>
        </w:rPr>
        <w:t xml:space="preserve"> or make assumptions about those babies, children, young people and families whose household income or resources are lower than others.</w:t>
      </w:r>
    </w:p>
    <w:p w14:paraId="2DC688A5" w14:textId="77777777" w:rsidR="006D2561" w:rsidRPr="00407FCB" w:rsidRDefault="006D2561" w:rsidP="006D2561">
      <w:pPr>
        <w:tabs>
          <w:tab w:val="left" w:pos="993"/>
        </w:tabs>
        <w:ind w:left="993" w:hanging="993"/>
        <w:rPr>
          <w:rFonts w:ascii="Arial" w:eastAsia="Calibri" w:hAnsi="Arial" w:cs="Arial"/>
          <w:sz w:val="24"/>
          <w:szCs w:val="24"/>
        </w:rPr>
      </w:pPr>
    </w:p>
    <w:p w14:paraId="3474F975" w14:textId="77777777" w:rsidR="006D2561" w:rsidRPr="008E2027" w:rsidRDefault="006D2561" w:rsidP="006D2561">
      <w:pPr>
        <w:rPr>
          <w:rFonts w:ascii="Arial" w:hAnsi="Arial" w:cs="Arial"/>
          <w:b/>
          <w:sz w:val="28"/>
          <w:szCs w:val="28"/>
        </w:rPr>
      </w:pPr>
      <w:bookmarkStart w:id="1" w:name="_Hlk106720964"/>
      <w:r w:rsidRPr="008E2027">
        <w:rPr>
          <w:rFonts w:ascii="Arial" w:hAnsi="Arial" w:cs="Arial"/>
          <w:b/>
          <w:sz w:val="28"/>
          <w:szCs w:val="28"/>
        </w:rPr>
        <w:t>1</w:t>
      </w:r>
      <w:r>
        <w:rPr>
          <w:rFonts w:ascii="Arial" w:hAnsi="Arial" w:cs="Arial"/>
          <w:b/>
          <w:sz w:val="28"/>
          <w:szCs w:val="28"/>
        </w:rPr>
        <w:t>2</w:t>
      </w:r>
      <w:r w:rsidRPr="008E2027">
        <w:rPr>
          <w:rFonts w:ascii="Arial" w:hAnsi="Arial" w:cs="Arial"/>
          <w:b/>
          <w:sz w:val="28"/>
          <w:szCs w:val="28"/>
        </w:rPr>
        <w:t>. Community Engagement</w:t>
      </w:r>
    </w:p>
    <w:p w14:paraId="0692DD57" w14:textId="77777777" w:rsidR="006D2561" w:rsidRPr="00407FCB" w:rsidRDefault="006D2561" w:rsidP="006D2561">
      <w:pPr>
        <w:tabs>
          <w:tab w:val="left" w:pos="0"/>
          <w:tab w:val="left" w:pos="142"/>
        </w:tabs>
        <w:rPr>
          <w:rFonts w:ascii="Arial" w:hAnsi="Arial" w:cs="Arial"/>
          <w:sz w:val="24"/>
          <w:szCs w:val="24"/>
        </w:rPr>
      </w:pPr>
      <w:r w:rsidRPr="00407FCB">
        <w:rPr>
          <w:rFonts w:ascii="Arial" w:hAnsi="Arial" w:cs="Arial"/>
          <w:sz w:val="24"/>
          <w:szCs w:val="24"/>
        </w:rPr>
        <w:t xml:space="preserve">The Provider must ensure local beneficiaries and local communities, including families, children and young people, have a voice in service design and delivery throughout the life of the </w:t>
      </w:r>
      <w:proofErr w:type="gramStart"/>
      <w:r w:rsidRPr="00407FCB">
        <w:rPr>
          <w:rFonts w:ascii="Arial" w:hAnsi="Arial" w:cs="Arial"/>
          <w:sz w:val="24"/>
          <w:szCs w:val="24"/>
        </w:rPr>
        <w:t>Contract</w:t>
      </w:r>
      <w:proofErr w:type="gramEnd"/>
    </w:p>
    <w:bookmarkEnd w:id="1"/>
    <w:p w14:paraId="4B42124B" w14:textId="77777777" w:rsidR="006D2561" w:rsidRPr="00407FCB" w:rsidRDefault="006D2561" w:rsidP="006D2561">
      <w:pPr>
        <w:rPr>
          <w:rFonts w:ascii="Arial" w:hAnsi="Arial" w:cs="Arial"/>
          <w:b/>
          <w:sz w:val="24"/>
          <w:szCs w:val="24"/>
        </w:rPr>
      </w:pPr>
    </w:p>
    <w:p w14:paraId="40C4B039" w14:textId="77777777" w:rsidR="006D2561" w:rsidRDefault="006D2561" w:rsidP="006D2561">
      <w:pPr>
        <w:ind w:left="284" w:hanging="284"/>
        <w:rPr>
          <w:rFonts w:ascii="Arial" w:hAnsi="Arial" w:cs="Arial"/>
          <w:b/>
          <w:sz w:val="28"/>
          <w:szCs w:val="28"/>
        </w:rPr>
      </w:pPr>
      <w:r w:rsidRPr="008E2027">
        <w:rPr>
          <w:rFonts w:ascii="Arial" w:hAnsi="Arial" w:cs="Arial"/>
          <w:b/>
          <w:sz w:val="28"/>
          <w:szCs w:val="28"/>
        </w:rPr>
        <w:t>1</w:t>
      </w:r>
      <w:r>
        <w:rPr>
          <w:rFonts w:ascii="Arial" w:hAnsi="Arial" w:cs="Arial"/>
          <w:b/>
          <w:sz w:val="28"/>
          <w:szCs w:val="28"/>
        </w:rPr>
        <w:t>3</w:t>
      </w:r>
      <w:r w:rsidRPr="008E2027">
        <w:rPr>
          <w:rFonts w:ascii="Arial" w:hAnsi="Arial" w:cs="Arial"/>
          <w:b/>
          <w:sz w:val="28"/>
          <w:szCs w:val="28"/>
        </w:rPr>
        <w:t xml:space="preserve">. Carer Signposting Support </w:t>
      </w:r>
    </w:p>
    <w:p w14:paraId="54A9408A" w14:textId="77777777" w:rsidR="006D2561" w:rsidRPr="008E2027" w:rsidRDefault="006D2561" w:rsidP="006D2561">
      <w:pPr>
        <w:ind w:left="284" w:hanging="284"/>
        <w:rPr>
          <w:rFonts w:ascii="Arial" w:hAnsi="Arial" w:cs="Arial"/>
          <w:b/>
          <w:sz w:val="28"/>
          <w:szCs w:val="28"/>
        </w:rPr>
      </w:pPr>
      <w:r w:rsidRPr="00407FCB">
        <w:rPr>
          <w:rFonts w:ascii="Arial" w:hAnsi="Arial" w:cs="Arial"/>
          <w:sz w:val="24"/>
          <w:szCs w:val="24"/>
        </w:rPr>
        <w:lastRenderedPageBreak/>
        <w:t>A carer is person of any age who provides unpaid care and support to a person who has an illness, a disability, mental health difficulties, is frail, or who has drug and/or alcohol problems.</w:t>
      </w:r>
    </w:p>
    <w:p w14:paraId="7C1DD30F" w14:textId="77777777" w:rsidR="006D2561" w:rsidRPr="00407FCB" w:rsidRDefault="006D2561" w:rsidP="006D2561">
      <w:pPr>
        <w:ind w:left="284" w:hanging="284"/>
        <w:rPr>
          <w:rFonts w:ascii="Arial" w:hAnsi="Arial" w:cs="Arial"/>
          <w:sz w:val="24"/>
          <w:szCs w:val="24"/>
        </w:rPr>
      </w:pPr>
    </w:p>
    <w:p w14:paraId="1F36D9FE" w14:textId="77777777" w:rsidR="006D2561" w:rsidRPr="00407FCB" w:rsidRDefault="006D2561" w:rsidP="006D2561">
      <w:pPr>
        <w:rPr>
          <w:rFonts w:ascii="Arial" w:hAnsi="Arial" w:cs="Arial"/>
          <w:sz w:val="24"/>
          <w:szCs w:val="24"/>
        </w:rPr>
      </w:pPr>
      <w:r w:rsidRPr="00407FCB">
        <w:rPr>
          <w:rFonts w:ascii="Arial" w:hAnsi="Arial" w:cs="Arial"/>
          <w:sz w:val="24"/>
          <w:szCs w:val="24"/>
        </w:rPr>
        <w:t xml:space="preserve">Where the Provider identifies unpaid informal carers, they will proactively signpost to relevant advice, </w:t>
      </w:r>
      <w:proofErr w:type="gramStart"/>
      <w:r w:rsidRPr="00407FCB">
        <w:rPr>
          <w:rFonts w:ascii="Arial" w:hAnsi="Arial" w:cs="Arial"/>
          <w:sz w:val="24"/>
          <w:szCs w:val="24"/>
        </w:rPr>
        <w:t>information</w:t>
      </w:r>
      <w:proofErr w:type="gramEnd"/>
      <w:r w:rsidRPr="00407FCB">
        <w:rPr>
          <w:rFonts w:ascii="Arial" w:hAnsi="Arial" w:cs="Arial"/>
          <w:sz w:val="24"/>
          <w:szCs w:val="24"/>
        </w:rPr>
        <w:t xml:space="preserve"> and support services for carers.  This includes but is not limited to Newcastle Carers and Newcastle Young Carers.</w:t>
      </w:r>
    </w:p>
    <w:p w14:paraId="16559C59" w14:textId="77777777" w:rsidR="006D2561" w:rsidRDefault="006D2561" w:rsidP="006D2561">
      <w:pPr>
        <w:rPr>
          <w:rFonts w:ascii="Arial" w:eastAsia="Times New Roman" w:hAnsi="Arial" w:cs="Arial"/>
          <w:b/>
          <w:bCs/>
          <w:sz w:val="24"/>
          <w:szCs w:val="24"/>
          <w:lang w:eastAsia="en-GB"/>
        </w:rPr>
      </w:pPr>
    </w:p>
    <w:p w14:paraId="1399A359" w14:textId="77777777" w:rsidR="005D16F0" w:rsidRDefault="005D16F0"/>
    <w:sectPr w:rsidR="005D16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E137" w14:textId="77777777" w:rsidR="00524F63" w:rsidRDefault="00524F63" w:rsidP="00524F63">
      <w:pPr>
        <w:spacing w:after="0" w:line="240" w:lineRule="auto"/>
      </w:pPr>
      <w:r>
        <w:separator/>
      </w:r>
    </w:p>
  </w:endnote>
  <w:endnote w:type="continuationSeparator" w:id="0">
    <w:p w14:paraId="47414235" w14:textId="77777777" w:rsidR="00524F63" w:rsidRDefault="00524F63" w:rsidP="0052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F1A9" w14:textId="77777777" w:rsidR="00524F63" w:rsidRDefault="00524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B23A" w14:textId="77777777" w:rsidR="00524F63" w:rsidRDefault="00524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E6D4" w14:textId="77777777" w:rsidR="00524F63" w:rsidRDefault="0052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F9BC" w14:textId="77777777" w:rsidR="00524F63" w:rsidRDefault="00524F63" w:rsidP="00524F63">
      <w:pPr>
        <w:spacing w:after="0" w:line="240" w:lineRule="auto"/>
      </w:pPr>
      <w:r>
        <w:separator/>
      </w:r>
    </w:p>
  </w:footnote>
  <w:footnote w:type="continuationSeparator" w:id="0">
    <w:p w14:paraId="0DCCEA62" w14:textId="77777777" w:rsidR="00524F63" w:rsidRDefault="00524F63" w:rsidP="00524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8A3" w14:textId="65214423" w:rsidR="00524F63" w:rsidRDefault="00FD047B">
    <w:pPr>
      <w:pStyle w:val="Header"/>
    </w:pPr>
    <w:r>
      <w:rPr>
        <w:noProof/>
      </w:rPr>
      <w:pict w14:anchorId="49FC0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184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4279" w14:textId="5A4BE049" w:rsidR="00524F63" w:rsidRDefault="00FD047B">
    <w:pPr>
      <w:pStyle w:val="Header"/>
    </w:pPr>
    <w:r>
      <w:rPr>
        <w:noProof/>
      </w:rPr>
      <w:pict w14:anchorId="0D002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184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A254" w14:textId="59B8E995" w:rsidR="00524F63" w:rsidRDefault="00FD047B">
    <w:pPr>
      <w:pStyle w:val="Header"/>
    </w:pPr>
    <w:r>
      <w:rPr>
        <w:noProof/>
      </w:rPr>
      <w:pict w14:anchorId="2937B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184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6D"/>
    <w:multiLevelType w:val="hybridMultilevel"/>
    <w:tmpl w:val="9270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218"/>
    <w:multiLevelType w:val="hybridMultilevel"/>
    <w:tmpl w:val="53A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3591"/>
    <w:multiLevelType w:val="hybridMultilevel"/>
    <w:tmpl w:val="6FE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2A54"/>
    <w:multiLevelType w:val="hybridMultilevel"/>
    <w:tmpl w:val="1CE2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85683"/>
    <w:multiLevelType w:val="multilevel"/>
    <w:tmpl w:val="2508F3C0"/>
    <w:lvl w:ilvl="0">
      <w:start w:val="29"/>
      <w:numFmt w:val="decimal"/>
      <w:pStyle w:val="02-Level1-BB"/>
      <w:lvlText w:val="%1"/>
      <w:lvlJc w:val="left"/>
      <w:pPr>
        <w:tabs>
          <w:tab w:val="num" w:pos="720"/>
        </w:tabs>
        <w:ind w:left="720" w:hanging="720"/>
      </w:pPr>
      <w:rPr>
        <w:b/>
        <w:i w:val="0"/>
      </w:rPr>
    </w:lvl>
    <w:lvl w:ilvl="1">
      <w:start w:val="1"/>
      <w:numFmt w:val="decimal"/>
      <w:lvlText w:val="%1.%2"/>
      <w:lvlJc w:val="left"/>
      <w:pPr>
        <w:tabs>
          <w:tab w:val="num" w:pos="2029"/>
        </w:tabs>
        <w:ind w:left="2029"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16F57C4F"/>
    <w:multiLevelType w:val="hybridMultilevel"/>
    <w:tmpl w:val="5CA6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B6089"/>
    <w:multiLevelType w:val="hybridMultilevel"/>
    <w:tmpl w:val="BF06E7DA"/>
    <w:lvl w:ilvl="0" w:tplc="FB8CE8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B7DA5"/>
    <w:multiLevelType w:val="hybridMultilevel"/>
    <w:tmpl w:val="E9E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39CB"/>
    <w:multiLevelType w:val="hybridMultilevel"/>
    <w:tmpl w:val="D31C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A2041"/>
    <w:multiLevelType w:val="hybridMultilevel"/>
    <w:tmpl w:val="250ECD82"/>
    <w:lvl w:ilvl="0" w:tplc="FC68DCDE">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F4D71"/>
    <w:multiLevelType w:val="hybridMultilevel"/>
    <w:tmpl w:val="6876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F7A30"/>
    <w:multiLevelType w:val="hybridMultilevel"/>
    <w:tmpl w:val="CF2A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E406A"/>
    <w:multiLevelType w:val="hybridMultilevel"/>
    <w:tmpl w:val="DAF8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E4969"/>
    <w:multiLevelType w:val="multilevel"/>
    <w:tmpl w:val="13146156"/>
    <w:lvl w:ilvl="0">
      <w:start w:val="1"/>
      <w:numFmt w:val="decimal"/>
      <w:pStyle w:val="ScheduleBody4"/>
      <w:isLgl/>
      <w:lvlText w:val="B%1."/>
      <w:lvlJc w:val="left"/>
      <w:pPr>
        <w:tabs>
          <w:tab w:val="num" w:pos="851"/>
        </w:tabs>
        <w:ind w:left="851" w:hanging="851"/>
      </w:pPr>
      <w:rPr>
        <w:rFonts w:hint="default"/>
        <w:b w:val="0"/>
        <w:i w:val="0"/>
        <w:u w:val="none"/>
      </w:rPr>
    </w:lvl>
    <w:lvl w:ilvl="1">
      <w:start w:val="1"/>
      <w:numFmt w:val="decimal"/>
      <w:pStyle w:val="Footer"/>
      <w:lvlText w:val="A%1.%2"/>
      <w:lvlJc w:val="left"/>
      <w:pPr>
        <w:tabs>
          <w:tab w:val="num" w:pos="851"/>
        </w:tabs>
        <w:ind w:left="851" w:hanging="851"/>
      </w:pPr>
      <w:rPr>
        <w:rFonts w:hint="default"/>
        <w:b w:val="0"/>
        <w:i w:val="0"/>
        <w:u w:val="none"/>
      </w:rPr>
    </w:lvl>
    <w:lvl w:ilvl="2">
      <w:start w:val="1"/>
      <w:numFmt w:val="decimal"/>
      <w:pStyle w:val="Level1"/>
      <w:lvlText w:val="%1.%2.%3"/>
      <w:lvlJc w:val="left"/>
      <w:pPr>
        <w:tabs>
          <w:tab w:val="num" w:pos="1843"/>
        </w:tabs>
        <w:ind w:left="1843" w:hanging="992"/>
      </w:pPr>
      <w:rPr>
        <w:rFonts w:hint="default"/>
        <w:b w:val="0"/>
        <w:i w:val="0"/>
        <w:u w:val="none"/>
      </w:rPr>
    </w:lvl>
    <w:lvl w:ilvl="3">
      <w:start w:val="1"/>
      <w:numFmt w:val="decimal"/>
      <w:pStyle w:val="Level2"/>
      <w:lvlText w:val="%1.%2.%3.%4"/>
      <w:lvlJc w:val="left"/>
      <w:pPr>
        <w:tabs>
          <w:tab w:val="num" w:pos="3119"/>
        </w:tabs>
        <w:ind w:left="3119" w:hanging="1276"/>
      </w:pPr>
      <w:rPr>
        <w:rFonts w:hint="default"/>
        <w:b w:val="0"/>
        <w:i w:val="0"/>
        <w:u w:val="none"/>
      </w:rPr>
    </w:lvl>
    <w:lvl w:ilvl="4">
      <w:start w:val="1"/>
      <w:numFmt w:val="lowerLetter"/>
      <w:pStyle w:val="Level3"/>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38DA5552"/>
    <w:multiLevelType w:val="multilevel"/>
    <w:tmpl w:val="4802CA2C"/>
    <w:lvl w:ilvl="0">
      <w:start w:val="1"/>
      <w:numFmt w:val="decimal"/>
      <w:pStyle w:val="ScheduleLevel2"/>
      <w:lvlText w:val="%1."/>
      <w:lvlJc w:val="left"/>
      <w:pPr>
        <w:tabs>
          <w:tab w:val="num" w:pos="851"/>
        </w:tabs>
        <w:ind w:left="851" w:hanging="851"/>
      </w:pPr>
      <w:rPr>
        <w:rFonts w:hint="default"/>
        <w:b w:val="0"/>
        <w:i w:val="0"/>
        <w:u w:val="none"/>
      </w:rPr>
    </w:lvl>
    <w:lvl w:ilvl="1">
      <w:start w:val="1"/>
      <w:numFmt w:val="decimal"/>
      <w:pStyle w:val="ScheduleLevel4"/>
      <w:lvlText w:val="%1.%2"/>
      <w:lvlJc w:val="left"/>
      <w:pPr>
        <w:tabs>
          <w:tab w:val="num" w:pos="1419"/>
        </w:tabs>
        <w:ind w:left="1419" w:hanging="851"/>
      </w:pPr>
      <w:rPr>
        <w:rFonts w:hint="default"/>
        <w:b w:val="0"/>
        <w:i w:val="0"/>
        <w:u w:val="none"/>
      </w:rPr>
    </w:lvl>
    <w:lvl w:ilvl="2">
      <w:start w:val="1"/>
      <w:numFmt w:val="decimal"/>
      <w:pStyle w:val="TOC1"/>
      <w:lvlText w:val="%1.%2.4.%3"/>
      <w:lvlJc w:val="left"/>
      <w:pPr>
        <w:tabs>
          <w:tab w:val="num" w:pos="1843"/>
        </w:tabs>
        <w:ind w:left="1843" w:hanging="992"/>
      </w:pPr>
      <w:rPr>
        <w:rFonts w:hint="default"/>
        <w:b w:val="0"/>
        <w:i w:val="0"/>
        <w:u w:val="none"/>
      </w:rPr>
    </w:lvl>
    <w:lvl w:ilvl="3">
      <w:start w:val="1"/>
      <w:numFmt w:val="decimal"/>
      <w:pStyle w:val="Definitions2"/>
      <w:lvlText w:val="%1.%2.4.%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45022239"/>
    <w:multiLevelType w:val="hybridMultilevel"/>
    <w:tmpl w:val="2164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F06DC"/>
    <w:multiLevelType w:val="hybridMultilevel"/>
    <w:tmpl w:val="ADC4E6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60D22DC9"/>
    <w:multiLevelType w:val="hybridMultilevel"/>
    <w:tmpl w:val="7314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ED661C"/>
    <w:multiLevelType w:val="hybridMultilevel"/>
    <w:tmpl w:val="0FE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C2AD1"/>
    <w:multiLevelType w:val="multilevel"/>
    <w:tmpl w:val="C0728C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281531"/>
    <w:multiLevelType w:val="multilevel"/>
    <w:tmpl w:val="4E22FB7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193A17"/>
    <w:multiLevelType w:val="hybridMultilevel"/>
    <w:tmpl w:val="8BA264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B4107"/>
    <w:multiLevelType w:val="hybridMultilevel"/>
    <w:tmpl w:val="CE424A52"/>
    <w:lvl w:ilvl="0" w:tplc="C0448272">
      <w:start w:val="1"/>
      <w:numFmt w:val="bullet"/>
      <w:lvlText w:val=""/>
      <w:lvlJc w:val="left"/>
      <w:pPr>
        <w:ind w:left="513" w:firstLine="33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4498C"/>
    <w:multiLevelType w:val="hybridMultilevel"/>
    <w:tmpl w:val="6E44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B1DCC"/>
    <w:multiLevelType w:val="hybridMultilevel"/>
    <w:tmpl w:val="C00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219344">
    <w:abstractNumId w:val="14"/>
  </w:num>
  <w:num w:numId="2" w16cid:durableId="1091048280">
    <w:abstractNumId w:val="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178451">
    <w:abstractNumId w:val="13"/>
  </w:num>
  <w:num w:numId="4" w16cid:durableId="1961959641">
    <w:abstractNumId w:val="20"/>
  </w:num>
  <w:num w:numId="5" w16cid:durableId="299843072">
    <w:abstractNumId w:val="5"/>
  </w:num>
  <w:num w:numId="6" w16cid:durableId="1847019010">
    <w:abstractNumId w:val="15"/>
  </w:num>
  <w:num w:numId="7" w16cid:durableId="66346023">
    <w:abstractNumId w:val="3"/>
  </w:num>
  <w:num w:numId="8" w16cid:durableId="1968510250">
    <w:abstractNumId w:val="1"/>
  </w:num>
  <w:num w:numId="9" w16cid:durableId="1873877668">
    <w:abstractNumId w:val="24"/>
  </w:num>
  <w:num w:numId="10" w16cid:durableId="975378893">
    <w:abstractNumId w:val="11"/>
  </w:num>
  <w:num w:numId="11" w16cid:durableId="1042830416">
    <w:abstractNumId w:val="10"/>
  </w:num>
  <w:num w:numId="12" w16cid:durableId="473759881">
    <w:abstractNumId w:val="22"/>
  </w:num>
  <w:num w:numId="13" w16cid:durableId="2050450420">
    <w:abstractNumId w:val="0"/>
  </w:num>
  <w:num w:numId="14" w16cid:durableId="1486580417">
    <w:abstractNumId w:val="12"/>
  </w:num>
  <w:num w:numId="15" w16cid:durableId="2047244685">
    <w:abstractNumId w:val="8"/>
  </w:num>
  <w:num w:numId="16" w16cid:durableId="1695227070">
    <w:abstractNumId w:val="18"/>
  </w:num>
  <w:num w:numId="17" w16cid:durableId="86855421">
    <w:abstractNumId w:val="9"/>
  </w:num>
  <w:num w:numId="18" w16cid:durableId="472257889">
    <w:abstractNumId w:val="17"/>
  </w:num>
  <w:num w:numId="19" w16cid:durableId="542056076">
    <w:abstractNumId w:val="23"/>
  </w:num>
  <w:num w:numId="20" w16cid:durableId="1058094610">
    <w:abstractNumId w:val="6"/>
  </w:num>
  <w:num w:numId="21" w16cid:durableId="1995255979">
    <w:abstractNumId w:val="7"/>
  </w:num>
  <w:num w:numId="22" w16cid:durableId="147140557">
    <w:abstractNumId w:val="16"/>
  </w:num>
  <w:num w:numId="23" w16cid:durableId="348726518">
    <w:abstractNumId w:val="2"/>
  </w:num>
  <w:num w:numId="24" w16cid:durableId="1404991475">
    <w:abstractNumId w:val="19"/>
  </w:num>
  <w:num w:numId="25" w16cid:durableId="1327052614">
    <w:abstractNumId w:val="21"/>
  </w:num>
  <w:num w:numId="26" w16cid:durableId="1780954448">
    <w:abstractNumId w:val="11"/>
  </w:num>
  <w:num w:numId="27" w16cid:durableId="1277371206">
    <w:abstractNumId w:val="2"/>
  </w:num>
  <w:num w:numId="28" w16cid:durableId="578636069">
    <w:abstractNumId w:val="0"/>
  </w:num>
  <w:num w:numId="29" w16cid:durableId="198076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61"/>
    <w:rsid w:val="0039606C"/>
    <w:rsid w:val="00524F63"/>
    <w:rsid w:val="005817A5"/>
    <w:rsid w:val="005D16F0"/>
    <w:rsid w:val="006D1D5E"/>
    <w:rsid w:val="006D2561"/>
    <w:rsid w:val="00827D29"/>
    <w:rsid w:val="008D0B15"/>
    <w:rsid w:val="00AD4B17"/>
    <w:rsid w:val="00C476CF"/>
    <w:rsid w:val="00DA2116"/>
    <w:rsid w:val="00F155A4"/>
    <w:rsid w:val="00F45370"/>
    <w:rsid w:val="00FD047B"/>
    <w:rsid w:val="00FD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FA965B"/>
  <w15:chartTrackingRefBased/>
  <w15:docId w15:val="{450DB0F4-DD94-4366-81B8-27DF7FB5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Body4">
    <w:name w:val="Schedule Body 4"/>
    <w:basedOn w:val="Normal"/>
    <w:rsid w:val="006D2561"/>
    <w:pPr>
      <w:numPr>
        <w:numId w:val="3"/>
      </w:numPr>
      <w:tabs>
        <w:tab w:val="clear" w:pos="851"/>
      </w:tabs>
      <w:spacing w:before="240" w:after="0" w:line="240" w:lineRule="auto"/>
      <w:ind w:left="3958" w:firstLine="0"/>
      <w:jc w:val="both"/>
    </w:pPr>
    <w:rPr>
      <w:rFonts w:ascii="Arial" w:eastAsia="Times New Roman" w:hAnsi="Arial" w:cs="Times New Roman"/>
      <w:szCs w:val="24"/>
      <w:lang w:eastAsia="en-GB"/>
    </w:rPr>
  </w:style>
  <w:style w:type="paragraph" w:styleId="Footer">
    <w:name w:val="footer"/>
    <w:basedOn w:val="Normal"/>
    <w:link w:val="FooterChar"/>
    <w:uiPriority w:val="99"/>
    <w:rsid w:val="006D2561"/>
    <w:pPr>
      <w:numPr>
        <w:ilvl w:val="1"/>
        <w:numId w:val="3"/>
      </w:numPr>
      <w:tabs>
        <w:tab w:val="clear" w:pos="851"/>
        <w:tab w:val="center" w:pos="4153"/>
        <w:tab w:val="right" w:pos="8306"/>
      </w:tabs>
      <w:spacing w:before="240" w:after="0" w:line="240" w:lineRule="auto"/>
      <w:ind w:left="0" w:firstLine="0"/>
      <w:jc w:val="both"/>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D2561"/>
    <w:rPr>
      <w:rFonts w:ascii="Arial" w:eastAsia="Times New Roman" w:hAnsi="Arial" w:cs="Times New Roman"/>
      <w:szCs w:val="24"/>
      <w:lang w:eastAsia="en-GB"/>
    </w:rPr>
  </w:style>
  <w:style w:type="paragraph" w:customStyle="1" w:styleId="Level1">
    <w:name w:val="Level 1"/>
    <w:basedOn w:val="Normal"/>
    <w:rsid w:val="006D2561"/>
    <w:pPr>
      <w:keepNext/>
      <w:numPr>
        <w:ilvl w:val="2"/>
        <w:numId w:val="3"/>
      </w:numPr>
      <w:tabs>
        <w:tab w:val="clear" w:pos="1843"/>
        <w:tab w:val="num" w:pos="720"/>
      </w:tabs>
      <w:spacing w:before="240" w:after="0" w:line="240" w:lineRule="auto"/>
      <w:ind w:left="720" w:hanging="720"/>
      <w:jc w:val="both"/>
    </w:pPr>
    <w:rPr>
      <w:rFonts w:ascii="Arial" w:eastAsia="Times New Roman" w:hAnsi="Arial" w:cs="Times New Roman"/>
      <w:b/>
      <w:szCs w:val="24"/>
      <w:u w:val="single"/>
      <w:lang w:eastAsia="en-GB"/>
    </w:rPr>
  </w:style>
  <w:style w:type="paragraph" w:customStyle="1" w:styleId="Level2">
    <w:name w:val="Level 2"/>
    <w:basedOn w:val="Level1"/>
    <w:link w:val="Level2Char"/>
    <w:rsid w:val="006D2561"/>
    <w:pPr>
      <w:keepNext w:val="0"/>
      <w:numPr>
        <w:ilvl w:val="3"/>
      </w:numPr>
      <w:tabs>
        <w:tab w:val="clear" w:pos="3119"/>
        <w:tab w:val="num" w:pos="720"/>
      </w:tabs>
      <w:ind w:left="720" w:hanging="720"/>
    </w:pPr>
    <w:rPr>
      <w:b w:val="0"/>
      <w:u w:val="none"/>
    </w:rPr>
  </w:style>
  <w:style w:type="paragraph" w:customStyle="1" w:styleId="Level3">
    <w:name w:val="Level 3"/>
    <w:basedOn w:val="Level2"/>
    <w:rsid w:val="006D2561"/>
    <w:pPr>
      <w:numPr>
        <w:ilvl w:val="4"/>
      </w:numPr>
      <w:tabs>
        <w:tab w:val="clear" w:pos="3119"/>
        <w:tab w:val="num" w:pos="360"/>
        <w:tab w:val="left" w:pos="1800"/>
      </w:tabs>
      <w:ind w:left="1797" w:hanging="1077"/>
    </w:pPr>
  </w:style>
  <w:style w:type="paragraph" w:customStyle="1" w:styleId="ScheduleLevel2">
    <w:name w:val="Schedule Level 2"/>
    <w:basedOn w:val="Normal"/>
    <w:rsid w:val="006D2561"/>
    <w:pPr>
      <w:numPr>
        <w:numId w:val="1"/>
      </w:numPr>
      <w:tabs>
        <w:tab w:val="clear" w:pos="851"/>
        <w:tab w:val="num" w:pos="1440"/>
      </w:tabs>
      <w:spacing w:before="240" w:after="0" w:line="240" w:lineRule="auto"/>
      <w:ind w:left="1440" w:hanging="720"/>
      <w:jc w:val="both"/>
    </w:pPr>
    <w:rPr>
      <w:rFonts w:ascii="Arial" w:eastAsia="Times New Roman" w:hAnsi="Arial" w:cs="Times New Roman"/>
      <w:szCs w:val="24"/>
      <w:lang w:eastAsia="en-GB"/>
    </w:rPr>
  </w:style>
  <w:style w:type="paragraph" w:customStyle="1" w:styleId="ScheduleLevel4">
    <w:name w:val="Schedule Level 4"/>
    <w:basedOn w:val="Normal"/>
    <w:rsid w:val="006D2561"/>
    <w:pPr>
      <w:numPr>
        <w:ilvl w:val="1"/>
        <w:numId w:val="1"/>
      </w:numPr>
      <w:tabs>
        <w:tab w:val="clear" w:pos="1419"/>
        <w:tab w:val="num" w:pos="3958"/>
      </w:tabs>
      <w:spacing w:before="240" w:after="0" w:line="240" w:lineRule="auto"/>
      <w:ind w:left="3958" w:hanging="1441"/>
      <w:jc w:val="both"/>
    </w:pPr>
    <w:rPr>
      <w:rFonts w:ascii="Arial" w:eastAsia="Times New Roman" w:hAnsi="Arial" w:cs="Times New Roman"/>
      <w:szCs w:val="24"/>
      <w:lang w:eastAsia="en-GB"/>
    </w:rPr>
  </w:style>
  <w:style w:type="paragraph" w:styleId="TOC1">
    <w:name w:val="toc 1"/>
    <w:basedOn w:val="Normal"/>
    <w:next w:val="Normal"/>
    <w:autoRedefine/>
    <w:uiPriority w:val="39"/>
    <w:rsid w:val="006D2561"/>
    <w:pPr>
      <w:numPr>
        <w:ilvl w:val="2"/>
        <w:numId w:val="1"/>
      </w:numPr>
      <w:tabs>
        <w:tab w:val="clear" w:pos="1843"/>
        <w:tab w:val="left" w:pos="510"/>
        <w:tab w:val="right" w:leader="dot" w:pos="8777"/>
      </w:tabs>
      <w:spacing w:before="240" w:after="0" w:line="240" w:lineRule="auto"/>
      <w:ind w:left="0" w:firstLine="0"/>
      <w:jc w:val="both"/>
    </w:pPr>
    <w:rPr>
      <w:rFonts w:ascii="Arial" w:eastAsia="Times New Roman" w:hAnsi="Arial" w:cs="Times New Roman"/>
      <w:szCs w:val="24"/>
      <w:lang w:eastAsia="en-GB"/>
    </w:rPr>
  </w:style>
  <w:style w:type="paragraph" w:customStyle="1" w:styleId="Definitions2">
    <w:name w:val="Definitions 2"/>
    <w:basedOn w:val="Normal"/>
    <w:rsid w:val="006D2561"/>
    <w:pPr>
      <w:numPr>
        <w:ilvl w:val="3"/>
        <w:numId w:val="1"/>
      </w:numPr>
      <w:tabs>
        <w:tab w:val="clear" w:pos="3119"/>
        <w:tab w:val="num" w:pos="1077"/>
      </w:tabs>
      <w:spacing w:before="240" w:after="0" w:line="240" w:lineRule="auto"/>
      <w:ind w:left="1077" w:hanging="538"/>
      <w:jc w:val="both"/>
    </w:pPr>
    <w:rPr>
      <w:rFonts w:ascii="Arial" w:eastAsia="Times New Roman" w:hAnsi="Arial" w:cs="Times New Roman"/>
      <w:szCs w:val="24"/>
      <w:lang w:eastAsia="en-GB"/>
    </w:rPr>
  </w:style>
  <w:style w:type="table" w:styleId="TableGrid">
    <w:name w:val="Table Grid"/>
    <w:basedOn w:val="TableNormal"/>
    <w:uiPriority w:val="39"/>
    <w:rsid w:val="006D2561"/>
    <w:pPr>
      <w:numPr>
        <w:ilvl w:val="4"/>
        <w:numId w:val="22"/>
      </w:numPr>
      <w:tabs>
        <w:tab w:val="num" w:pos="360"/>
      </w:tabs>
      <w:spacing w:before="240" w:after="0" w:line="240" w:lineRule="auto"/>
      <w:ind w:left="0" w:firstLine="0"/>
      <w:jc w:val="both"/>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D2561"/>
    <w:rPr>
      <w:color w:val="0000FF"/>
      <w:u w:val="single"/>
    </w:rPr>
  </w:style>
  <w:style w:type="character" w:customStyle="1" w:styleId="Level2Char">
    <w:name w:val="Level 2 Char"/>
    <w:link w:val="Level2"/>
    <w:rsid w:val="006D2561"/>
    <w:rPr>
      <w:rFonts w:ascii="Arial" w:eastAsia="Times New Roman" w:hAnsi="Arial" w:cs="Times New Roman"/>
      <w:szCs w:val="24"/>
      <w:lang w:eastAsia="en-GB"/>
    </w:rPr>
  </w:style>
  <w:style w:type="paragraph" w:styleId="ListParagraph">
    <w:name w:val="List Paragraph"/>
    <w:aliases w:val="Chapter Box Bullet,L,List Paragrap,Bullet Styl,Bullet,No Spacing11,PAC HEARING,Párrafo de lista,Recommendation,Recommendati,Recommendatio,List Paragra,List Paragraph21,Maire,Numbered Para 1,Dot pt,No Spacing1,List Paragraph Char Char Char"/>
    <w:basedOn w:val="Normal"/>
    <w:link w:val="ListParagraphChar"/>
    <w:qFormat/>
    <w:rsid w:val="006D2561"/>
    <w:pPr>
      <w:spacing w:before="240" w:after="0" w:line="240" w:lineRule="auto"/>
      <w:ind w:left="720"/>
      <w:jc w:val="both"/>
    </w:pPr>
    <w:rPr>
      <w:rFonts w:ascii="Arial" w:eastAsia="Times New Roman" w:hAnsi="Arial" w:cs="Times New Roman"/>
      <w:szCs w:val="24"/>
      <w:lang w:eastAsia="en-GB"/>
    </w:rPr>
  </w:style>
  <w:style w:type="paragraph" w:customStyle="1" w:styleId="Body">
    <w:name w:val="Body"/>
    <w:basedOn w:val="Normal"/>
    <w:rsid w:val="006D2561"/>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paragraph" w:customStyle="1" w:styleId="02-Level1-BB">
    <w:name w:val="02-Level1-BB"/>
    <w:basedOn w:val="Normal"/>
    <w:next w:val="Normal"/>
    <w:rsid w:val="006D2561"/>
    <w:pPr>
      <w:numPr>
        <w:numId w:val="2"/>
      </w:numPr>
      <w:tabs>
        <w:tab w:val="clear" w:pos="720"/>
        <w:tab w:val="num" w:pos="360"/>
        <w:tab w:val="num" w:pos="851"/>
      </w:tabs>
      <w:spacing w:after="0" w:line="240" w:lineRule="auto"/>
      <w:ind w:left="0" w:firstLine="0"/>
      <w:jc w:val="both"/>
    </w:pPr>
    <w:rPr>
      <w:rFonts w:ascii="Arial" w:eastAsia="Times New Roman" w:hAnsi="Arial" w:cs="Times New Roman"/>
      <w:b/>
      <w:szCs w:val="20"/>
    </w:rPr>
  </w:style>
  <w:style w:type="paragraph" w:customStyle="1" w:styleId="02-Level3-BB">
    <w:name w:val="02-Level3-BB"/>
    <w:basedOn w:val="Normal"/>
    <w:next w:val="Normal"/>
    <w:rsid w:val="006D2561"/>
    <w:pPr>
      <w:numPr>
        <w:ilvl w:val="2"/>
        <w:numId w:val="2"/>
      </w:numPr>
      <w:tabs>
        <w:tab w:val="num" w:pos="360"/>
      </w:tabs>
      <w:spacing w:after="0" w:line="240" w:lineRule="auto"/>
      <w:ind w:left="0" w:firstLine="0"/>
      <w:jc w:val="both"/>
    </w:pPr>
    <w:rPr>
      <w:rFonts w:ascii="Arial" w:eastAsia="Times New Roman" w:hAnsi="Arial" w:cs="Times New Roman"/>
      <w:szCs w:val="20"/>
    </w:rPr>
  </w:style>
  <w:style w:type="paragraph" w:customStyle="1" w:styleId="02-Level4-BB">
    <w:name w:val="02-Level4-BB"/>
    <w:basedOn w:val="Normal"/>
    <w:next w:val="Normal"/>
    <w:rsid w:val="006D2561"/>
    <w:pPr>
      <w:numPr>
        <w:ilvl w:val="3"/>
        <w:numId w:val="2"/>
      </w:numPr>
      <w:tabs>
        <w:tab w:val="clear" w:pos="3215"/>
        <w:tab w:val="num" w:pos="360"/>
        <w:tab w:val="num" w:pos="1440"/>
      </w:tabs>
      <w:spacing w:after="0" w:line="240" w:lineRule="auto"/>
      <w:ind w:left="0" w:firstLine="0"/>
      <w:jc w:val="both"/>
    </w:pPr>
    <w:rPr>
      <w:rFonts w:ascii="Arial" w:eastAsia="Times New Roman" w:hAnsi="Arial" w:cs="Times New Roman"/>
      <w:szCs w:val="20"/>
    </w:rPr>
  </w:style>
  <w:style w:type="paragraph" w:customStyle="1" w:styleId="02-Level5-BB">
    <w:name w:val="02-Level5-BB"/>
    <w:basedOn w:val="Normal"/>
    <w:next w:val="Normal"/>
    <w:rsid w:val="006D2561"/>
    <w:pPr>
      <w:numPr>
        <w:ilvl w:val="4"/>
        <w:numId w:val="2"/>
      </w:numPr>
      <w:tabs>
        <w:tab w:val="clear" w:pos="4295"/>
        <w:tab w:val="num" w:pos="360"/>
        <w:tab w:val="num" w:pos="1800"/>
        <w:tab w:val="left" w:pos="4009"/>
      </w:tabs>
      <w:spacing w:after="0" w:line="240" w:lineRule="auto"/>
      <w:ind w:left="0" w:firstLine="0"/>
      <w:jc w:val="both"/>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6D2561"/>
    <w:pPr>
      <w:spacing w:after="120"/>
      <w:ind w:left="283"/>
    </w:pPr>
  </w:style>
  <w:style w:type="character" w:customStyle="1" w:styleId="BodyTextIndentChar">
    <w:name w:val="Body Text Indent Char"/>
    <w:basedOn w:val="DefaultParagraphFont"/>
    <w:link w:val="BodyTextIndent"/>
    <w:uiPriority w:val="99"/>
    <w:semiHidden/>
    <w:rsid w:val="006D2561"/>
  </w:style>
  <w:style w:type="character" w:customStyle="1" w:styleId="ListParagraphChar">
    <w:name w:val="List Paragraph Char"/>
    <w:aliases w:val="Chapter Box Bullet Char,L Char,List Paragrap Char,Bullet Styl Char,Bullet Char,No Spacing11 Char,PAC HEARING Char,Párrafo de lista Char,Recommendation Char,Recommendati Char,Recommendatio Char,List Paragra Char,List Paragraph21 Char"/>
    <w:basedOn w:val="DefaultParagraphFont"/>
    <w:link w:val="ListParagraph"/>
    <w:qFormat/>
    <w:locked/>
    <w:rsid w:val="006D2561"/>
    <w:rPr>
      <w:rFonts w:ascii="Arial" w:eastAsia="Times New Roman" w:hAnsi="Arial" w:cs="Times New Roman"/>
      <w:szCs w:val="24"/>
      <w:lang w:eastAsia="en-GB"/>
    </w:rPr>
  </w:style>
  <w:style w:type="character" w:styleId="SubtleEmphasis">
    <w:name w:val="Subtle Emphasis"/>
    <w:basedOn w:val="DefaultParagraphFont"/>
    <w:uiPriority w:val="19"/>
    <w:qFormat/>
    <w:rsid w:val="006D2561"/>
    <w:rPr>
      <w:i/>
      <w:iCs/>
      <w:color w:val="404040" w:themeColor="text1" w:themeTint="BF"/>
    </w:rPr>
  </w:style>
  <w:style w:type="character" w:customStyle="1" w:styleId="apple-converted-space">
    <w:name w:val="apple-converted-space"/>
    <w:basedOn w:val="DefaultParagraphFont"/>
    <w:rsid w:val="006D2561"/>
  </w:style>
  <w:style w:type="paragraph" w:styleId="NormalWeb">
    <w:name w:val="Normal (Web)"/>
    <w:basedOn w:val="Normal"/>
    <w:uiPriority w:val="99"/>
    <w:unhideWhenUsed/>
    <w:rsid w:val="006D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D256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topofpage">
    <w:name w:val="topofpage"/>
    <w:uiPriority w:val="99"/>
    <w:rsid w:val="006D2561"/>
    <w:rPr>
      <w:rFonts w:cs="Times New Roman"/>
    </w:rPr>
  </w:style>
  <w:style w:type="paragraph" w:styleId="Header">
    <w:name w:val="header"/>
    <w:basedOn w:val="Normal"/>
    <w:link w:val="HeaderChar"/>
    <w:uiPriority w:val="99"/>
    <w:unhideWhenUsed/>
    <w:rsid w:val="0052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6108">
      <w:bodyDiv w:val="1"/>
      <w:marLeft w:val="0"/>
      <w:marRight w:val="0"/>
      <w:marTop w:val="0"/>
      <w:marBottom w:val="0"/>
      <w:divBdr>
        <w:top w:val="none" w:sz="0" w:space="0" w:color="auto"/>
        <w:left w:val="none" w:sz="0" w:space="0" w:color="auto"/>
        <w:bottom w:val="none" w:sz="0" w:space="0" w:color="auto"/>
        <w:right w:val="none" w:sz="0" w:space="0" w:color="auto"/>
      </w:divBdr>
    </w:div>
    <w:div w:id="1150556578">
      <w:bodyDiv w:val="1"/>
      <w:marLeft w:val="0"/>
      <w:marRight w:val="0"/>
      <w:marTop w:val="0"/>
      <w:marBottom w:val="0"/>
      <w:divBdr>
        <w:top w:val="none" w:sz="0" w:space="0" w:color="auto"/>
        <w:left w:val="none" w:sz="0" w:space="0" w:color="auto"/>
        <w:bottom w:val="none" w:sz="0" w:space="0" w:color="auto"/>
        <w:right w:val="none" w:sz="0" w:space="0" w:color="auto"/>
      </w:divBdr>
    </w:div>
    <w:div w:id="1440568455">
      <w:bodyDiv w:val="1"/>
      <w:marLeft w:val="0"/>
      <w:marRight w:val="0"/>
      <w:marTop w:val="0"/>
      <w:marBottom w:val="0"/>
      <w:divBdr>
        <w:top w:val="none" w:sz="0" w:space="0" w:color="auto"/>
        <w:left w:val="none" w:sz="0" w:space="0" w:color="auto"/>
        <w:bottom w:val="none" w:sz="0" w:space="0" w:color="auto"/>
        <w:right w:val="none" w:sz="0" w:space="0" w:color="auto"/>
      </w:divBdr>
    </w:div>
    <w:div w:id="20780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ervices/business-and-commerce/business-commerce/doing-business/social-value-commit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wcastle.gov.uk/business/tenders-contracts-and-procurement/market-position-statem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 Fiona</dc:creator>
  <cp:keywords/>
  <dc:description/>
  <cp:lastModifiedBy>Morgan, Margaret</cp:lastModifiedBy>
  <cp:revision>4</cp:revision>
  <dcterms:created xsi:type="dcterms:W3CDTF">2024-03-14T12:18:00Z</dcterms:created>
  <dcterms:modified xsi:type="dcterms:W3CDTF">2024-03-14T12:52:00Z</dcterms:modified>
</cp:coreProperties>
</file>