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54" w:rsidRPr="00E46BDE" w:rsidRDefault="00DB7899" w:rsidP="00E46BDE">
      <w:pPr>
        <w:pStyle w:val="NoSpacing"/>
        <w:spacing w:line="360" w:lineRule="auto"/>
        <w:rPr>
          <w:rFonts w:ascii="Arial" w:hAnsi="Arial" w:cs="Arial"/>
          <w:b/>
        </w:rPr>
      </w:pPr>
      <w:r w:rsidRPr="00E46BDE">
        <w:rPr>
          <w:rFonts w:ascii="Arial" w:hAnsi="Arial" w:cs="Arial"/>
          <w:noProof/>
          <w:lang w:eastAsia="en-GB"/>
        </w:rPr>
        <mc:AlternateContent>
          <mc:Choice Requires="wps">
            <w:drawing>
              <wp:anchor distT="0" distB="0" distL="114300" distR="114300" simplePos="0" relativeHeight="251659264" behindDoc="1" locked="0" layoutInCell="1" allowOverlap="1" wp14:anchorId="7623BDC8" wp14:editId="54349D83">
                <wp:simplePos x="0" y="0"/>
                <wp:positionH relativeFrom="margin">
                  <wp:posOffset>466725</wp:posOffset>
                </wp:positionH>
                <wp:positionV relativeFrom="margin">
                  <wp:posOffset>-228600</wp:posOffset>
                </wp:positionV>
                <wp:extent cx="4495800" cy="600075"/>
                <wp:effectExtent l="0" t="0" r="19050" b="28575"/>
                <wp:wrapNone/>
                <wp:docPr id="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00075"/>
                        </a:xfrm>
                        <a:prstGeom prst="rect">
                          <a:avLst/>
                        </a:prstGeom>
                        <a:solidFill>
                          <a:sysClr val="window" lastClr="FFFFFF"/>
                        </a:solidFill>
                        <a:ln w="25400" cap="flat" cmpd="sng" algn="ctr">
                          <a:solidFill>
                            <a:srgbClr val="4F81BD"/>
                          </a:solidFill>
                          <a:prstDash val="solid"/>
                          <a:headEnd/>
                          <a:tailEnd/>
                        </a:ln>
                        <a:effectLst/>
                      </wps:spPr>
                      <wps:txbx>
                        <w:txbxContent>
                          <w:p w:rsidR="00DB7899" w:rsidRDefault="00DB7899" w:rsidP="00217799">
                            <w:pPr>
                              <w:pStyle w:val="NoSpacing"/>
                              <w:jc w:val="center"/>
                              <w:rPr>
                                <w:rFonts w:ascii="Arial" w:hAnsi="Arial" w:cs="Arial"/>
                                <w:b/>
                                <w:color w:val="548DD4"/>
                              </w:rPr>
                            </w:pPr>
                            <w:r>
                              <w:rPr>
                                <w:rFonts w:ascii="Arial" w:hAnsi="Arial" w:cs="Arial"/>
                                <w:b/>
                                <w:color w:val="548DD4"/>
                              </w:rPr>
                              <w:t xml:space="preserve">Long Acting Reversible Contraception (LARC) </w:t>
                            </w:r>
                            <w:r w:rsidRPr="00600872">
                              <w:rPr>
                                <w:rFonts w:ascii="Arial" w:hAnsi="Arial" w:cs="Arial"/>
                                <w:b/>
                                <w:color w:val="548DD4"/>
                              </w:rPr>
                              <w:t>in General Practice</w:t>
                            </w:r>
                            <w:r w:rsidR="00174C51">
                              <w:rPr>
                                <w:rFonts w:ascii="Arial" w:hAnsi="Arial" w:cs="Arial"/>
                                <w:b/>
                                <w:color w:val="548DD4"/>
                              </w:rPr>
                              <w:t xml:space="preserve"> </w:t>
                            </w:r>
                            <w:r w:rsidRPr="00600872">
                              <w:rPr>
                                <w:rFonts w:ascii="Arial" w:hAnsi="Arial" w:cs="Arial"/>
                                <w:b/>
                                <w:color w:val="548DD4"/>
                              </w:rPr>
                              <w:t xml:space="preserve">Service Specification </w:t>
                            </w:r>
                          </w:p>
                          <w:p w:rsidR="00DB7899" w:rsidRDefault="00DB7899" w:rsidP="00B622A7">
                            <w:pPr>
                              <w:pStyle w:val="NoSpacing"/>
                              <w:jc w:val="center"/>
                              <w:rPr>
                                <w:rFonts w:ascii="Arial" w:hAnsi="Arial" w:cs="Arial"/>
                                <w:b/>
                                <w:color w:val="548DD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6.75pt;margin-top:-18pt;width:354pt;height:4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" fillcolor="window" strokecolor="#4f81bd" strokeweight="2pt">
                <v:textbox>
                  <w:txbxContent>
                    <w:p w:rsidR="00DB7899" w:rsidRDefault="00DB7899" w:rsidP="00217799">
                      <w:pPr>
                        <w:pStyle w:val="NoSpacing"/>
                        <w:jc w:val="center"/>
                        <w:rPr>
                          <w:rFonts w:ascii="Arial" w:hAnsi="Arial" w:cs="Arial"/>
                          <w:b/>
                          <w:color w:val="548DD4"/>
                        </w:rPr>
                      </w:pPr>
                      <w:r>
                        <w:rPr>
                          <w:rFonts w:ascii="Arial" w:hAnsi="Arial" w:cs="Arial"/>
                          <w:b/>
                          <w:color w:val="548DD4"/>
                        </w:rPr>
                        <w:t xml:space="preserve">Long Acting Reversible Contraception (LARC) </w:t>
                      </w:r>
                      <w:r w:rsidRPr="00600872">
                        <w:rPr>
                          <w:rFonts w:ascii="Arial" w:hAnsi="Arial" w:cs="Arial"/>
                          <w:b/>
                          <w:color w:val="548DD4"/>
                        </w:rPr>
                        <w:t>in General Practice</w:t>
                      </w:r>
                      <w:r w:rsidR="00174C51">
                        <w:rPr>
                          <w:rFonts w:ascii="Arial" w:hAnsi="Arial" w:cs="Arial"/>
                          <w:b/>
                          <w:color w:val="548DD4"/>
                        </w:rPr>
                        <w:t xml:space="preserve"> </w:t>
                      </w:r>
                      <w:r w:rsidRPr="00600872">
                        <w:rPr>
                          <w:rFonts w:ascii="Arial" w:hAnsi="Arial" w:cs="Arial"/>
                          <w:b/>
                          <w:color w:val="548DD4"/>
                        </w:rPr>
                        <w:t xml:space="preserve">Service Specification </w:t>
                      </w:r>
                    </w:p>
                    <w:p w:rsidR="00DB7899" w:rsidRDefault="00DB7899" w:rsidP="00B622A7">
                      <w:pPr>
                        <w:pStyle w:val="NoSpacing"/>
                        <w:jc w:val="center"/>
                        <w:rPr>
                          <w:rFonts w:ascii="Arial" w:hAnsi="Arial" w:cs="Arial"/>
                          <w:b/>
                          <w:color w:val="548DD4"/>
                        </w:rPr>
                      </w:pPr>
                    </w:p>
                  </w:txbxContent>
                </v:textbox>
                <w10:wrap anchorx="margin" anchory="margin"/>
              </v:shape>
            </w:pict>
          </mc:Fallback>
        </mc:AlternateContent>
      </w:r>
    </w:p>
    <w:p w:rsidR="00E00254" w:rsidRPr="00E46BDE" w:rsidRDefault="00E00254" w:rsidP="00E46BDE">
      <w:pPr>
        <w:pStyle w:val="NoSpacing"/>
        <w:spacing w:line="360" w:lineRule="auto"/>
        <w:rPr>
          <w:rFonts w:ascii="Arial" w:hAnsi="Arial" w:cs="Arial"/>
          <w:b/>
        </w:rPr>
      </w:pPr>
    </w:p>
    <w:p w:rsidR="000A2A32" w:rsidRPr="00E46BDE" w:rsidRDefault="000A2A32" w:rsidP="00E46BDE">
      <w:pPr>
        <w:pStyle w:val="NoSpacing"/>
        <w:spacing w:line="360" w:lineRule="auto"/>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B7899" w:rsidRPr="00E46BDE" w:rsidTr="00152916">
        <w:tc>
          <w:tcPr>
            <w:tcW w:w="9242" w:type="dxa"/>
            <w:shd w:val="clear" w:color="auto" w:fill="auto"/>
          </w:tcPr>
          <w:p w:rsidR="00DB7899" w:rsidRPr="00E46BDE" w:rsidRDefault="00DB7899" w:rsidP="00E46BDE">
            <w:pPr>
              <w:spacing w:after="120" w:line="360" w:lineRule="auto"/>
              <w:jc w:val="both"/>
              <w:rPr>
                <w:rFonts w:ascii="Arial" w:hAnsi="Arial" w:cs="Arial"/>
                <w:b/>
                <w:sz w:val="22"/>
                <w:szCs w:val="22"/>
              </w:rPr>
            </w:pPr>
            <w:r w:rsidRPr="00E46BDE">
              <w:rPr>
                <w:rFonts w:ascii="Arial" w:hAnsi="Arial" w:cs="Arial"/>
                <w:b/>
                <w:sz w:val="22"/>
                <w:szCs w:val="22"/>
              </w:rPr>
              <w:t>Document control (for internal use only)</w:t>
            </w:r>
          </w:p>
        </w:tc>
      </w:tr>
      <w:tr w:rsidR="00DB7899" w:rsidRPr="00E46BDE" w:rsidTr="00152916">
        <w:tc>
          <w:tcPr>
            <w:tcW w:w="9242" w:type="dxa"/>
            <w:shd w:val="clear" w:color="auto" w:fill="auto"/>
          </w:tcPr>
          <w:p w:rsidR="00DB7899" w:rsidRPr="00E46BDE" w:rsidRDefault="00B622A7" w:rsidP="00E46BDE">
            <w:pPr>
              <w:spacing w:after="120" w:line="360" w:lineRule="auto"/>
              <w:jc w:val="both"/>
              <w:rPr>
                <w:rFonts w:ascii="Arial" w:hAnsi="Arial" w:cs="Arial"/>
                <w:sz w:val="22"/>
                <w:szCs w:val="22"/>
              </w:rPr>
            </w:pPr>
            <w:r w:rsidRPr="00E46BDE">
              <w:rPr>
                <w:rFonts w:ascii="Arial" w:hAnsi="Arial" w:cs="Arial"/>
                <w:color w:val="000000" w:themeColor="text1"/>
                <w:sz w:val="22"/>
                <w:szCs w:val="22"/>
              </w:rPr>
              <w:t xml:space="preserve">FINAL </w:t>
            </w:r>
            <w:r w:rsidR="00894230" w:rsidRPr="00E46BDE">
              <w:rPr>
                <w:rFonts w:ascii="Arial" w:hAnsi="Arial" w:cs="Arial"/>
                <w:color w:val="000000" w:themeColor="text1"/>
                <w:sz w:val="22"/>
                <w:szCs w:val="22"/>
              </w:rPr>
              <w:t>1</w:t>
            </w:r>
            <w:r w:rsidR="00E46BDE" w:rsidRPr="00E46BDE">
              <w:rPr>
                <w:rFonts w:ascii="Arial" w:hAnsi="Arial" w:cs="Arial"/>
                <w:color w:val="000000" w:themeColor="text1"/>
                <w:sz w:val="22"/>
                <w:szCs w:val="22"/>
              </w:rPr>
              <w:t>3</w:t>
            </w:r>
            <w:r w:rsidR="00894230" w:rsidRPr="00E46BDE">
              <w:rPr>
                <w:rFonts w:ascii="Arial" w:hAnsi="Arial" w:cs="Arial"/>
                <w:color w:val="000000" w:themeColor="text1"/>
                <w:sz w:val="22"/>
                <w:szCs w:val="22"/>
                <w:vertAlign w:val="superscript"/>
              </w:rPr>
              <w:t>th</w:t>
            </w:r>
            <w:r w:rsidR="00894230" w:rsidRPr="00E46BDE">
              <w:rPr>
                <w:rFonts w:ascii="Arial" w:hAnsi="Arial" w:cs="Arial"/>
                <w:color w:val="000000" w:themeColor="text1"/>
                <w:sz w:val="22"/>
                <w:szCs w:val="22"/>
              </w:rPr>
              <w:t xml:space="preserve"> November </w:t>
            </w:r>
            <w:r w:rsidRPr="00E46BDE">
              <w:rPr>
                <w:rFonts w:ascii="Arial" w:hAnsi="Arial" w:cs="Arial"/>
                <w:color w:val="000000" w:themeColor="text1"/>
                <w:sz w:val="22"/>
                <w:szCs w:val="22"/>
              </w:rPr>
              <w:t xml:space="preserve"> 2015 </w:t>
            </w:r>
          </w:p>
        </w:tc>
      </w:tr>
      <w:tr w:rsidR="00B622A7" w:rsidRPr="00E46BDE" w:rsidTr="00563EE1">
        <w:trPr>
          <w:trHeight w:val="1504"/>
        </w:trPr>
        <w:tc>
          <w:tcPr>
            <w:tcW w:w="9242" w:type="dxa"/>
            <w:shd w:val="clear" w:color="auto" w:fill="auto"/>
          </w:tcPr>
          <w:p w:rsidR="00B622A7" w:rsidRPr="00E46BDE" w:rsidRDefault="00B622A7" w:rsidP="00E46BDE">
            <w:pPr>
              <w:spacing w:after="120" w:line="360" w:lineRule="auto"/>
              <w:jc w:val="both"/>
              <w:rPr>
                <w:rFonts w:ascii="Arial" w:hAnsi="Arial" w:cs="Arial"/>
                <w:sz w:val="22"/>
                <w:szCs w:val="22"/>
              </w:rPr>
            </w:pPr>
            <w:r w:rsidRPr="00E46BDE">
              <w:rPr>
                <w:rFonts w:ascii="Arial" w:hAnsi="Arial" w:cs="Arial"/>
                <w:sz w:val="22"/>
                <w:szCs w:val="22"/>
              </w:rPr>
              <w:t xml:space="preserve">This document has been agreed </w:t>
            </w:r>
            <w:r w:rsidRPr="00E46BDE">
              <w:rPr>
                <w:rFonts w:ascii="Arial" w:eastAsia="Calibri" w:hAnsi="Arial" w:cs="Arial"/>
                <w:bCs/>
                <w:sz w:val="22"/>
                <w:szCs w:val="22"/>
              </w:rPr>
              <w:t xml:space="preserve">with expert advice from Dr Liz Vincent, </w:t>
            </w:r>
            <w:r w:rsidRPr="00E46BDE">
              <w:rPr>
                <w:rFonts w:ascii="Arial" w:hAnsi="Arial" w:cs="Arial"/>
                <w:sz w:val="22"/>
                <w:szCs w:val="22"/>
                <w:lang w:val="en-US"/>
              </w:rPr>
              <w:t xml:space="preserve">Oxford Regional Advisor, Faculty of Sexual and Reproductive Healthcare (FSRH) and </w:t>
            </w:r>
            <w:r w:rsidRPr="00E46BDE">
              <w:rPr>
                <w:rFonts w:ascii="Arial" w:eastAsia="Calibri" w:hAnsi="Arial" w:cs="Arial"/>
                <w:bCs/>
                <w:sz w:val="22"/>
                <w:szCs w:val="22"/>
              </w:rPr>
              <w:t>Associate Specialist for Contraceptive Services at  Buckinghamshire Healthcare NHS Trust with responsibility for level three clinical governance across the sexual health system</w:t>
            </w:r>
          </w:p>
        </w:tc>
      </w:tr>
    </w:tbl>
    <w:p w:rsidR="00E00254" w:rsidRPr="00E46BDE" w:rsidRDefault="00E00254" w:rsidP="00E46BDE">
      <w:pPr>
        <w:pStyle w:val="NoSpacing"/>
        <w:spacing w:line="360" w:lineRule="auto"/>
        <w:jc w:val="center"/>
        <w:rPr>
          <w:rFonts w:ascii="Arial" w:hAnsi="Arial" w:cs="Arial"/>
          <w:b/>
          <w:color w:val="FF0000"/>
        </w:rPr>
      </w:pPr>
    </w:p>
    <w:p w:rsidR="00E00254" w:rsidRPr="00E46BDE" w:rsidRDefault="00E00254" w:rsidP="00E46BDE">
      <w:pPr>
        <w:pStyle w:val="NoSpacing"/>
        <w:numPr>
          <w:ilvl w:val="0"/>
          <w:numId w:val="2"/>
        </w:numPr>
        <w:spacing w:line="360" w:lineRule="auto"/>
        <w:ind w:left="283" w:hanging="283"/>
        <w:rPr>
          <w:rFonts w:ascii="Arial" w:hAnsi="Arial" w:cs="Arial"/>
          <w:b/>
          <w:color w:val="4F81BD"/>
        </w:rPr>
      </w:pPr>
      <w:r w:rsidRPr="00E46BDE">
        <w:rPr>
          <w:rFonts w:ascii="Arial" w:hAnsi="Arial" w:cs="Arial"/>
          <w:b/>
          <w:color w:val="4F81BD"/>
        </w:rPr>
        <w:t>Agreement to provide</w:t>
      </w:r>
    </w:p>
    <w:p w:rsidR="00424D01" w:rsidRPr="00E46BDE" w:rsidRDefault="00424D01" w:rsidP="00E46BDE">
      <w:pPr>
        <w:pStyle w:val="NoSpacing"/>
        <w:spacing w:line="360" w:lineRule="auto"/>
        <w:rPr>
          <w:rFonts w:ascii="Arial" w:hAnsi="Arial" w:cs="Arial"/>
          <w:b/>
          <w:color w:val="4F81BD"/>
        </w:rPr>
      </w:pPr>
    </w:p>
    <w:p w:rsidR="00E00254" w:rsidRPr="00E46BDE" w:rsidRDefault="00E00254" w:rsidP="00E46BDE">
      <w:pPr>
        <w:pStyle w:val="NoSpacing"/>
        <w:spacing w:line="360" w:lineRule="auto"/>
        <w:ind w:left="283"/>
        <w:rPr>
          <w:rFonts w:ascii="Arial" w:hAnsi="Arial" w:cs="Arial"/>
        </w:rPr>
      </w:pPr>
      <w:r w:rsidRPr="00E46BDE">
        <w:rPr>
          <w:rFonts w:ascii="Arial" w:hAnsi="Arial" w:cs="Arial"/>
        </w:rPr>
        <w:t>By offering this service the Contractor agrees to comply with all requirements under the Bucks County Council Public Health Contract.</w:t>
      </w:r>
    </w:p>
    <w:p w:rsidR="00E00254" w:rsidRPr="00E46BDE" w:rsidRDefault="00E00254" w:rsidP="00E46BDE">
      <w:pPr>
        <w:pStyle w:val="NoSpacing"/>
        <w:spacing w:line="360" w:lineRule="auto"/>
        <w:ind w:left="720"/>
        <w:rPr>
          <w:rFonts w:ascii="Arial" w:hAnsi="Arial" w:cs="Arial"/>
          <w:b/>
        </w:rPr>
      </w:pPr>
    </w:p>
    <w:p w:rsidR="00E00254" w:rsidRPr="00E46BDE" w:rsidRDefault="00E00254" w:rsidP="00E46BDE">
      <w:pPr>
        <w:pStyle w:val="NoSpacing"/>
        <w:numPr>
          <w:ilvl w:val="0"/>
          <w:numId w:val="2"/>
        </w:numPr>
        <w:spacing w:line="360" w:lineRule="auto"/>
        <w:ind w:left="360"/>
        <w:rPr>
          <w:rFonts w:ascii="Arial" w:hAnsi="Arial" w:cs="Arial"/>
          <w:b/>
          <w:color w:val="4F81BD"/>
        </w:rPr>
      </w:pPr>
      <w:r w:rsidRPr="00E46BDE">
        <w:rPr>
          <w:rFonts w:ascii="Arial" w:hAnsi="Arial" w:cs="Arial"/>
          <w:b/>
          <w:color w:val="4F81BD"/>
        </w:rPr>
        <w:t>Background</w:t>
      </w:r>
    </w:p>
    <w:p w:rsidR="00424D01" w:rsidRPr="00E46BDE" w:rsidRDefault="00424D01" w:rsidP="00E46BDE">
      <w:pPr>
        <w:pStyle w:val="NoSpacing"/>
        <w:spacing w:line="360" w:lineRule="auto"/>
        <w:rPr>
          <w:rFonts w:ascii="Arial" w:hAnsi="Arial" w:cs="Arial"/>
          <w:b/>
          <w:color w:val="4F81BD"/>
        </w:rPr>
      </w:pPr>
    </w:p>
    <w:p w:rsidR="000A2A32" w:rsidRPr="00E46BDE" w:rsidRDefault="00C9171B" w:rsidP="00E46BDE">
      <w:pPr>
        <w:autoSpaceDE w:val="0"/>
        <w:autoSpaceDN w:val="0"/>
        <w:adjustRightInd w:val="0"/>
        <w:spacing w:line="360" w:lineRule="auto"/>
        <w:ind w:left="360"/>
        <w:rPr>
          <w:rFonts w:ascii="Arial" w:eastAsia="Calibri" w:hAnsi="Arial" w:cs="Arial"/>
          <w:bCs/>
          <w:sz w:val="22"/>
          <w:szCs w:val="22"/>
        </w:rPr>
      </w:pPr>
      <w:r w:rsidRPr="00E46BDE">
        <w:rPr>
          <w:rFonts w:ascii="Arial" w:eastAsia="Calibri" w:hAnsi="Arial" w:cs="Arial"/>
          <w:bCs/>
          <w:sz w:val="22"/>
          <w:szCs w:val="22"/>
        </w:rPr>
        <w:t xml:space="preserve">Buckinghamshire County Council is committed to improving the sexual health and wellbeing of its population and targeting services to those areas of greatest need.  It recognises the direct links between sexual ill health, poverty, poor housing, unemployment, discrimination and other forms of social exclusion. </w:t>
      </w:r>
      <w:r w:rsidRPr="00E46BDE">
        <w:rPr>
          <w:rFonts w:ascii="Arial" w:eastAsia="Calibri" w:hAnsi="Arial" w:cs="Arial"/>
          <w:color w:val="000000"/>
          <w:sz w:val="22"/>
          <w:szCs w:val="22"/>
        </w:rPr>
        <w:t>The main elements of a modern, comprehensive sexual health service are defined as providing:</w:t>
      </w:r>
    </w:p>
    <w:p w:rsidR="00C9171B" w:rsidRPr="00E46BDE" w:rsidRDefault="00C9171B" w:rsidP="00E46BDE">
      <w:pPr>
        <w:numPr>
          <w:ilvl w:val="0"/>
          <w:numId w:val="22"/>
        </w:numPr>
        <w:autoSpaceDE w:val="0"/>
        <w:autoSpaceDN w:val="0"/>
        <w:adjustRightInd w:val="0"/>
        <w:spacing w:line="360" w:lineRule="auto"/>
        <w:contextualSpacing/>
        <w:rPr>
          <w:rFonts w:ascii="Arial" w:eastAsia="Calibri" w:hAnsi="Arial" w:cs="Arial"/>
          <w:color w:val="000000"/>
          <w:sz w:val="22"/>
          <w:szCs w:val="22"/>
        </w:rPr>
      </w:pPr>
      <w:r w:rsidRPr="00E46BDE">
        <w:rPr>
          <w:rFonts w:ascii="Arial" w:eastAsia="Calibri" w:hAnsi="Arial" w:cs="Arial"/>
          <w:color w:val="000000"/>
          <w:sz w:val="22"/>
          <w:szCs w:val="22"/>
        </w:rPr>
        <w:t>Contraception care and abortion</w:t>
      </w:r>
    </w:p>
    <w:p w:rsidR="00C9171B" w:rsidRPr="00E46BDE" w:rsidRDefault="00C9171B" w:rsidP="00E46BDE">
      <w:pPr>
        <w:numPr>
          <w:ilvl w:val="0"/>
          <w:numId w:val="22"/>
        </w:numPr>
        <w:autoSpaceDE w:val="0"/>
        <w:autoSpaceDN w:val="0"/>
        <w:adjustRightInd w:val="0"/>
        <w:spacing w:line="360" w:lineRule="auto"/>
        <w:contextualSpacing/>
        <w:rPr>
          <w:rFonts w:ascii="Arial" w:eastAsia="Calibri" w:hAnsi="Arial" w:cs="Arial"/>
          <w:color w:val="000000"/>
          <w:sz w:val="22"/>
          <w:szCs w:val="22"/>
        </w:rPr>
      </w:pPr>
      <w:r w:rsidRPr="00E46BDE">
        <w:rPr>
          <w:rFonts w:ascii="Arial" w:eastAsia="Calibri" w:hAnsi="Arial" w:cs="Arial"/>
          <w:color w:val="000000"/>
          <w:sz w:val="22"/>
          <w:szCs w:val="22"/>
        </w:rPr>
        <w:t>Diagnosis and treatment of sexually transmitted infections (STIs) and HIV</w:t>
      </w:r>
    </w:p>
    <w:p w:rsidR="00C9171B" w:rsidRPr="00E46BDE" w:rsidRDefault="00C9171B" w:rsidP="00E46BDE">
      <w:pPr>
        <w:numPr>
          <w:ilvl w:val="0"/>
          <w:numId w:val="22"/>
        </w:numPr>
        <w:autoSpaceDE w:val="0"/>
        <w:autoSpaceDN w:val="0"/>
        <w:adjustRightInd w:val="0"/>
        <w:spacing w:line="360" w:lineRule="auto"/>
        <w:contextualSpacing/>
        <w:rPr>
          <w:rFonts w:ascii="Arial" w:eastAsia="Calibri" w:hAnsi="Arial" w:cs="Arial"/>
          <w:color w:val="000000"/>
          <w:sz w:val="22"/>
          <w:szCs w:val="22"/>
        </w:rPr>
      </w:pPr>
      <w:r w:rsidRPr="00E46BDE">
        <w:rPr>
          <w:rFonts w:ascii="Arial" w:eastAsia="Calibri" w:hAnsi="Arial" w:cs="Arial"/>
          <w:color w:val="000000"/>
          <w:sz w:val="22"/>
          <w:szCs w:val="22"/>
        </w:rPr>
        <w:t>Prevention of STIs and HIV</w:t>
      </w:r>
    </w:p>
    <w:p w:rsidR="00C9171B" w:rsidRPr="00E46BDE" w:rsidRDefault="00C9171B" w:rsidP="00E46BDE">
      <w:pPr>
        <w:numPr>
          <w:ilvl w:val="0"/>
          <w:numId w:val="22"/>
        </w:numPr>
        <w:autoSpaceDE w:val="0"/>
        <w:autoSpaceDN w:val="0"/>
        <w:adjustRightInd w:val="0"/>
        <w:spacing w:line="360" w:lineRule="auto"/>
        <w:contextualSpacing/>
        <w:rPr>
          <w:rFonts w:ascii="Arial" w:eastAsia="Calibri" w:hAnsi="Arial" w:cs="Arial"/>
          <w:color w:val="000000"/>
          <w:sz w:val="22"/>
          <w:szCs w:val="22"/>
        </w:rPr>
      </w:pPr>
      <w:r w:rsidRPr="00E46BDE">
        <w:rPr>
          <w:rFonts w:ascii="Arial" w:eastAsia="Calibri" w:hAnsi="Arial" w:cs="Arial"/>
          <w:color w:val="000000"/>
          <w:sz w:val="22"/>
          <w:szCs w:val="22"/>
        </w:rPr>
        <w:t>Services that address psychological and sexual problems</w:t>
      </w:r>
    </w:p>
    <w:p w:rsidR="00C9171B" w:rsidRPr="00E46BDE" w:rsidRDefault="00C9171B" w:rsidP="00E46BDE">
      <w:pPr>
        <w:autoSpaceDE w:val="0"/>
        <w:autoSpaceDN w:val="0"/>
        <w:adjustRightInd w:val="0"/>
        <w:spacing w:line="360" w:lineRule="auto"/>
        <w:rPr>
          <w:rFonts w:ascii="Arial" w:eastAsia="Calibri" w:hAnsi="Arial" w:cs="Arial"/>
          <w:color w:val="000000"/>
          <w:sz w:val="22"/>
          <w:szCs w:val="22"/>
        </w:rPr>
      </w:pPr>
    </w:p>
    <w:p w:rsidR="00C9171B" w:rsidRPr="00E46BDE" w:rsidRDefault="00C9171B" w:rsidP="00E46BDE">
      <w:pPr>
        <w:autoSpaceDE w:val="0"/>
        <w:autoSpaceDN w:val="0"/>
        <w:adjustRightInd w:val="0"/>
        <w:spacing w:line="360" w:lineRule="auto"/>
        <w:ind w:left="360"/>
        <w:rPr>
          <w:rFonts w:ascii="Arial" w:eastAsia="Calibri" w:hAnsi="Arial" w:cs="Arial"/>
          <w:bCs/>
          <w:color w:val="000000"/>
          <w:sz w:val="22"/>
          <w:szCs w:val="22"/>
        </w:rPr>
      </w:pPr>
      <w:r w:rsidRPr="00E46BDE">
        <w:rPr>
          <w:rFonts w:ascii="Arial" w:eastAsia="Calibri" w:hAnsi="Arial" w:cs="Arial"/>
          <w:color w:val="000000"/>
          <w:sz w:val="22"/>
          <w:szCs w:val="22"/>
        </w:rPr>
        <w:t xml:space="preserve">The organisation of current sexual health care provision is complex and delivered across a range of primary care providers at level one including general practice, community pharmacy </w:t>
      </w:r>
      <w:r w:rsidRPr="00E46BDE">
        <w:rPr>
          <w:rFonts w:ascii="Arial" w:eastAsia="Calibri" w:hAnsi="Arial" w:cs="Arial"/>
          <w:bCs/>
          <w:color w:val="000000"/>
          <w:sz w:val="22"/>
          <w:szCs w:val="22"/>
        </w:rPr>
        <w:t>and</w:t>
      </w:r>
      <w:r w:rsidRPr="00E46BDE">
        <w:rPr>
          <w:rFonts w:ascii="Arial" w:eastAsia="Calibri" w:hAnsi="Arial" w:cs="Arial"/>
          <w:color w:val="000000"/>
          <w:sz w:val="22"/>
          <w:szCs w:val="22"/>
        </w:rPr>
        <w:t xml:space="preserve"> specialist providers at levels two and three.  </w:t>
      </w:r>
      <w:r w:rsidRPr="00E46BDE">
        <w:rPr>
          <w:rFonts w:ascii="Arial" w:eastAsia="Calibri" w:hAnsi="Arial" w:cs="Arial"/>
          <w:bCs/>
          <w:color w:val="000000"/>
          <w:sz w:val="22"/>
          <w:szCs w:val="22"/>
        </w:rPr>
        <w:t xml:space="preserve">Young people under 25 years are a key target group for sexual health prevention, reducing teenage conceptions and increasing the uptake of chlamydia screening.  Chlamydia diagnosis and reducing teenage conceptions are national public health outcome indicators for sexual health.  </w:t>
      </w:r>
    </w:p>
    <w:p w:rsidR="00C9171B" w:rsidRPr="00E46BDE" w:rsidRDefault="00C9171B" w:rsidP="00E46BDE">
      <w:pPr>
        <w:autoSpaceDE w:val="0"/>
        <w:autoSpaceDN w:val="0"/>
        <w:adjustRightInd w:val="0"/>
        <w:spacing w:line="360" w:lineRule="auto"/>
        <w:rPr>
          <w:rFonts w:ascii="Arial" w:eastAsia="Calibri" w:hAnsi="Arial" w:cs="Arial"/>
          <w:bCs/>
          <w:color w:val="000000"/>
          <w:sz w:val="22"/>
          <w:szCs w:val="22"/>
        </w:rPr>
      </w:pPr>
    </w:p>
    <w:p w:rsidR="00C9171B" w:rsidRPr="00E46BDE" w:rsidRDefault="00C9171B" w:rsidP="00E46BDE">
      <w:pPr>
        <w:autoSpaceDE w:val="0"/>
        <w:autoSpaceDN w:val="0"/>
        <w:adjustRightInd w:val="0"/>
        <w:spacing w:line="360" w:lineRule="auto"/>
        <w:ind w:left="360"/>
        <w:rPr>
          <w:rFonts w:ascii="Arial" w:eastAsia="Calibri" w:hAnsi="Arial" w:cs="Arial"/>
          <w:bCs/>
          <w:color w:val="000000"/>
          <w:sz w:val="22"/>
          <w:szCs w:val="22"/>
        </w:rPr>
      </w:pPr>
      <w:r w:rsidRPr="00E46BDE">
        <w:rPr>
          <w:rFonts w:ascii="Arial" w:eastAsia="Calibri" w:hAnsi="Arial" w:cs="Arial"/>
          <w:bCs/>
          <w:color w:val="000000"/>
          <w:sz w:val="22"/>
          <w:szCs w:val="22"/>
        </w:rPr>
        <w:lastRenderedPageBreak/>
        <w:t xml:space="preserve">For full details on the Buckinghamshire Joint Strategic Needs Assessment visit </w:t>
      </w:r>
      <w:hyperlink r:id="rId9" w:history="1">
        <w:r w:rsidRPr="00E46BDE">
          <w:rPr>
            <w:rFonts w:ascii="Arial" w:eastAsia="Calibri" w:hAnsi="Arial" w:cs="Arial"/>
            <w:bCs/>
            <w:color w:val="0000FF"/>
            <w:sz w:val="22"/>
            <w:szCs w:val="22"/>
            <w:u w:val="single"/>
          </w:rPr>
          <w:t>www.buckscc.gov.uk</w:t>
        </w:r>
      </w:hyperlink>
      <w:r w:rsidRPr="00E46BDE">
        <w:rPr>
          <w:rFonts w:ascii="Arial" w:eastAsia="Calibri" w:hAnsi="Arial" w:cs="Arial"/>
          <w:bCs/>
          <w:color w:val="000000"/>
          <w:sz w:val="22"/>
          <w:szCs w:val="22"/>
        </w:rPr>
        <w:t xml:space="preserve"> and to see a copy of the </w:t>
      </w:r>
      <w:r w:rsidR="00024F8E" w:rsidRPr="00E46BDE">
        <w:rPr>
          <w:rFonts w:ascii="Arial" w:eastAsia="Calibri" w:hAnsi="Arial" w:cs="Arial"/>
          <w:bCs/>
          <w:color w:val="000000"/>
          <w:sz w:val="22"/>
          <w:szCs w:val="22"/>
        </w:rPr>
        <w:t xml:space="preserve">latest </w:t>
      </w:r>
      <w:r w:rsidRPr="00E46BDE">
        <w:rPr>
          <w:rFonts w:ascii="Arial" w:eastAsia="Calibri" w:hAnsi="Arial" w:cs="Arial"/>
          <w:bCs/>
          <w:color w:val="000000"/>
          <w:sz w:val="22"/>
          <w:szCs w:val="22"/>
        </w:rPr>
        <w:t>Buckinghamshire Sexual Health Strategy and the relevant</w:t>
      </w:r>
      <w:r w:rsidR="00024F8E" w:rsidRPr="00E46BDE">
        <w:rPr>
          <w:rFonts w:ascii="Arial" w:eastAsia="Calibri" w:hAnsi="Arial" w:cs="Arial"/>
          <w:bCs/>
          <w:color w:val="000000"/>
          <w:sz w:val="22"/>
          <w:szCs w:val="22"/>
        </w:rPr>
        <w:t xml:space="preserve"> sexual health</w:t>
      </w:r>
      <w:r w:rsidRPr="00E46BDE">
        <w:rPr>
          <w:rFonts w:ascii="Arial" w:eastAsia="Calibri" w:hAnsi="Arial" w:cs="Arial"/>
          <w:bCs/>
          <w:color w:val="000000"/>
          <w:sz w:val="22"/>
          <w:szCs w:val="22"/>
        </w:rPr>
        <w:t xml:space="preserve"> needs assessment please visit </w:t>
      </w:r>
      <w:hyperlink r:id="rId10" w:history="1">
        <w:r w:rsidRPr="00E46BDE">
          <w:rPr>
            <w:rFonts w:ascii="Arial" w:eastAsia="Calibri" w:hAnsi="Arial" w:cs="Arial"/>
            <w:bCs/>
            <w:color w:val="0000FF"/>
            <w:sz w:val="22"/>
            <w:szCs w:val="22"/>
            <w:u w:val="single"/>
          </w:rPr>
          <w:t>www.sexualhealthbucks.nhs.uk</w:t>
        </w:r>
      </w:hyperlink>
    </w:p>
    <w:p w:rsidR="00566E88" w:rsidRPr="00E46BDE" w:rsidRDefault="00566E88" w:rsidP="00E46BDE">
      <w:pPr>
        <w:spacing w:line="360" w:lineRule="auto"/>
        <w:rPr>
          <w:rFonts w:ascii="Arial" w:hAnsi="Arial" w:cs="Arial"/>
          <w:b/>
          <w:sz w:val="22"/>
          <w:szCs w:val="22"/>
        </w:rPr>
      </w:pPr>
    </w:p>
    <w:p w:rsidR="00C9171B" w:rsidRPr="00E46BDE" w:rsidRDefault="006253C4" w:rsidP="00E46BDE">
      <w:pPr>
        <w:spacing w:line="360" w:lineRule="auto"/>
        <w:ind w:left="363"/>
        <w:rPr>
          <w:rFonts w:ascii="Arial" w:hAnsi="Arial" w:cs="Arial"/>
          <w:b/>
          <w:i/>
          <w:sz w:val="22"/>
          <w:szCs w:val="22"/>
        </w:rPr>
      </w:pPr>
      <w:r w:rsidRPr="00E46BDE">
        <w:rPr>
          <w:rFonts w:ascii="Arial" w:hAnsi="Arial" w:cs="Arial"/>
          <w:b/>
          <w:i/>
          <w:sz w:val="22"/>
          <w:szCs w:val="22"/>
        </w:rPr>
        <w:t>2.1</w:t>
      </w:r>
      <w:r w:rsidRPr="00E46BDE">
        <w:rPr>
          <w:rFonts w:ascii="Arial" w:hAnsi="Arial" w:cs="Arial"/>
          <w:b/>
          <w:i/>
          <w:sz w:val="22"/>
          <w:szCs w:val="22"/>
        </w:rPr>
        <w:tab/>
      </w:r>
      <w:r w:rsidR="00566E88" w:rsidRPr="00E46BDE">
        <w:rPr>
          <w:rFonts w:ascii="Arial" w:hAnsi="Arial" w:cs="Arial"/>
          <w:b/>
          <w:i/>
          <w:sz w:val="22"/>
          <w:szCs w:val="22"/>
        </w:rPr>
        <w:t>Evidence</w:t>
      </w:r>
    </w:p>
    <w:p w:rsidR="00E00254" w:rsidRPr="00E46BDE" w:rsidRDefault="00E00254" w:rsidP="00E46BDE">
      <w:pPr>
        <w:spacing w:line="360" w:lineRule="auto"/>
        <w:ind w:left="363"/>
        <w:rPr>
          <w:rFonts w:ascii="Arial" w:hAnsi="Arial" w:cs="Arial"/>
          <w:sz w:val="22"/>
          <w:szCs w:val="22"/>
        </w:rPr>
      </w:pPr>
      <w:r w:rsidRPr="00E46BDE">
        <w:rPr>
          <w:rFonts w:ascii="Arial" w:hAnsi="Arial" w:cs="Arial"/>
          <w:sz w:val="22"/>
          <w:szCs w:val="22"/>
        </w:rPr>
        <w:t>NICE Clinical Guideline 30 identifies the following priorities:</w:t>
      </w:r>
    </w:p>
    <w:p w:rsidR="00E00254" w:rsidRPr="00E46BDE" w:rsidRDefault="00E00254" w:rsidP="00E46BDE">
      <w:pPr>
        <w:spacing w:line="360" w:lineRule="auto"/>
        <w:ind w:left="709"/>
        <w:rPr>
          <w:rFonts w:ascii="Arial" w:hAnsi="Arial" w:cs="Arial"/>
          <w:i/>
          <w:sz w:val="22"/>
          <w:szCs w:val="22"/>
        </w:rPr>
      </w:pPr>
    </w:p>
    <w:p w:rsidR="00E00254" w:rsidRPr="00E46BDE" w:rsidRDefault="000C05A8" w:rsidP="00E46BDE">
      <w:pPr>
        <w:spacing w:line="360" w:lineRule="auto"/>
        <w:ind w:left="363"/>
        <w:rPr>
          <w:rFonts w:ascii="Arial" w:hAnsi="Arial" w:cs="Arial"/>
          <w:b/>
          <w:bCs/>
          <w:i/>
          <w:sz w:val="22"/>
          <w:szCs w:val="22"/>
        </w:rPr>
      </w:pPr>
      <w:r w:rsidRPr="00E46BDE">
        <w:rPr>
          <w:rFonts w:ascii="Arial" w:hAnsi="Arial" w:cs="Arial"/>
          <w:b/>
          <w:bCs/>
          <w:i/>
          <w:sz w:val="22"/>
          <w:szCs w:val="22"/>
        </w:rPr>
        <w:t xml:space="preserve">2.1.1 </w:t>
      </w:r>
      <w:r w:rsidR="00E00254" w:rsidRPr="00E46BDE">
        <w:rPr>
          <w:rFonts w:ascii="Arial" w:hAnsi="Arial" w:cs="Arial"/>
          <w:b/>
          <w:bCs/>
          <w:i/>
          <w:sz w:val="22"/>
          <w:szCs w:val="22"/>
        </w:rPr>
        <w:t>Contraceptive provision</w:t>
      </w:r>
    </w:p>
    <w:p w:rsidR="00E00254" w:rsidRPr="00E46BDE" w:rsidRDefault="00BD70A5" w:rsidP="00E46BDE">
      <w:pPr>
        <w:numPr>
          <w:ilvl w:val="0"/>
          <w:numId w:val="11"/>
        </w:numPr>
        <w:spacing w:line="360" w:lineRule="auto"/>
        <w:ind w:left="709"/>
        <w:rPr>
          <w:rFonts w:ascii="Arial" w:hAnsi="Arial" w:cs="Arial"/>
          <w:sz w:val="22"/>
          <w:szCs w:val="22"/>
        </w:rPr>
      </w:pPr>
      <w:r w:rsidRPr="00E46BDE">
        <w:rPr>
          <w:rFonts w:ascii="Arial" w:hAnsi="Arial" w:cs="Arial"/>
          <w:sz w:val="22"/>
          <w:szCs w:val="22"/>
        </w:rPr>
        <w:t>W</w:t>
      </w:r>
      <w:r w:rsidR="00E00254" w:rsidRPr="00E46BDE">
        <w:rPr>
          <w:rFonts w:ascii="Arial" w:hAnsi="Arial" w:cs="Arial"/>
          <w:sz w:val="22"/>
          <w:szCs w:val="22"/>
        </w:rPr>
        <w:t xml:space="preserve">omen requiring contraception should be given information about and offered a choice of all methods, including </w:t>
      </w:r>
      <w:r w:rsidR="006253C4" w:rsidRPr="00E46BDE">
        <w:rPr>
          <w:rFonts w:ascii="Arial" w:hAnsi="Arial" w:cs="Arial"/>
          <w:sz w:val="22"/>
          <w:szCs w:val="22"/>
        </w:rPr>
        <w:t>l</w:t>
      </w:r>
      <w:r w:rsidR="00E00254" w:rsidRPr="00E46BDE">
        <w:rPr>
          <w:rFonts w:ascii="Arial" w:hAnsi="Arial" w:cs="Arial"/>
          <w:sz w:val="22"/>
          <w:szCs w:val="22"/>
        </w:rPr>
        <w:t>ong</w:t>
      </w:r>
      <w:r w:rsidR="006253C4" w:rsidRPr="00E46BDE">
        <w:rPr>
          <w:rFonts w:ascii="Arial" w:hAnsi="Arial" w:cs="Arial"/>
          <w:sz w:val="22"/>
          <w:szCs w:val="22"/>
        </w:rPr>
        <w:t xml:space="preserve"> a</w:t>
      </w:r>
      <w:r w:rsidR="00E00254" w:rsidRPr="00E46BDE">
        <w:rPr>
          <w:rFonts w:ascii="Arial" w:hAnsi="Arial" w:cs="Arial"/>
          <w:sz w:val="22"/>
          <w:szCs w:val="22"/>
        </w:rPr>
        <w:t xml:space="preserve">cting </w:t>
      </w:r>
      <w:r w:rsidR="006253C4" w:rsidRPr="00E46BDE">
        <w:rPr>
          <w:rFonts w:ascii="Arial" w:hAnsi="Arial" w:cs="Arial"/>
          <w:sz w:val="22"/>
          <w:szCs w:val="22"/>
        </w:rPr>
        <w:t>r</w:t>
      </w:r>
      <w:r w:rsidR="00E00254" w:rsidRPr="00E46BDE">
        <w:rPr>
          <w:rFonts w:ascii="Arial" w:hAnsi="Arial" w:cs="Arial"/>
          <w:sz w:val="22"/>
          <w:szCs w:val="22"/>
        </w:rPr>
        <w:t xml:space="preserve">eversible </w:t>
      </w:r>
      <w:r w:rsidR="006253C4" w:rsidRPr="00E46BDE">
        <w:rPr>
          <w:rFonts w:ascii="Arial" w:hAnsi="Arial" w:cs="Arial"/>
          <w:sz w:val="22"/>
          <w:szCs w:val="22"/>
        </w:rPr>
        <w:t>c</w:t>
      </w:r>
      <w:r w:rsidR="00E00254" w:rsidRPr="00E46BDE">
        <w:rPr>
          <w:rFonts w:ascii="Arial" w:hAnsi="Arial" w:cs="Arial"/>
          <w:sz w:val="22"/>
          <w:szCs w:val="22"/>
        </w:rPr>
        <w:t>ontraception (LARC) methods</w:t>
      </w:r>
      <w:r w:rsidR="006253C4" w:rsidRPr="00E46BDE">
        <w:rPr>
          <w:rFonts w:ascii="Arial" w:hAnsi="Arial" w:cs="Arial"/>
          <w:sz w:val="22"/>
          <w:szCs w:val="22"/>
        </w:rPr>
        <w:t>.</w:t>
      </w:r>
    </w:p>
    <w:p w:rsidR="00E00254" w:rsidRPr="00E46BDE" w:rsidRDefault="00E00254" w:rsidP="00E46BDE">
      <w:pPr>
        <w:numPr>
          <w:ilvl w:val="0"/>
          <w:numId w:val="11"/>
        </w:numPr>
        <w:spacing w:line="360" w:lineRule="auto"/>
        <w:ind w:left="709"/>
        <w:rPr>
          <w:rFonts w:ascii="Arial" w:hAnsi="Arial" w:cs="Arial"/>
          <w:sz w:val="22"/>
          <w:szCs w:val="22"/>
        </w:rPr>
      </w:pPr>
      <w:r w:rsidRPr="00E46BDE">
        <w:rPr>
          <w:rFonts w:ascii="Arial" w:hAnsi="Arial" w:cs="Arial"/>
          <w:sz w:val="22"/>
          <w:szCs w:val="22"/>
        </w:rPr>
        <w:t>All currently available LARC methods (intrauterine devices, the intrauterine system, injectable contraceptives and implants) are more cost effective than the combined oral contraceptive pill even at 1 year of use</w:t>
      </w:r>
      <w:r w:rsidR="006253C4" w:rsidRPr="00E46BDE">
        <w:rPr>
          <w:rFonts w:ascii="Arial" w:hAnsi="Arial" w:cs="Arial"/>
          <w:sz w:val="22"/>
          <w:szCs w:val="22"/>
        </w:rPr>
        <w:t>.</w:t>
      </w:r>
    </w:p>
    <w:p w:rsidR="00E00254" w:rsidRPr="00E46BDE" w:rsidRDefault="00E00254" w:rsidP="00E46BDE">
      <w:pPr>
        <w:numPr>
          <w:ilvl w:val="0"/>
          <w:numId w:val="11"/>
        </w:numPr>
        <w:spacing w:line="360" w:lineRule="auto"/>
        <w:ind w:left="709"/>
        <w:rPr>
          <w:rFonts w:ascii="Arial" w:hAnsi="Arial" w:cs="Arial"/>
          <w:sz w:val="22"/>
          <w:szCs w:val="22"/>
        </w:rPr>
      </w:pPr>
      <w:r w:rsidRPr="00E46BDE">
        <w:rPr>
          <w:rFonts w:ascii="Arial" w:hAnsi="Arial" w:cs="Arial"/>
          <w:sz w:val="22"/>
          <w:szCs w:val="22"/>
        </w:rPr>
        <w:t>Intrauterine devices, the intrauterine system and implants are more cost effective than the injectable contraceptives.</w:t>
      </w:r>
    </w:p>
    <w:p w:rsidR="00E00254" w:rsidRPr="00E46BDE" w:rsidRDefault="00E00254" w:rsidP="00E46BDE">
      <w:pPr>
        <w:numPr>
          <w:ilvl w:val="0"/>
          <w:numId w:val="11"/>
        </w:numPr>
        <w:spacing w:line="360" w:lineRule="auto"/>
        <w:ind w:left="709"/>
        <w:rPr>
          <w:rFonts w:ascii="Arial" w:hAnsi="Arial" w:cs="Arial"/>
          <w:sz w:val="22"/>
          <w:szCs w:val="22"/>
        </w:rPr>
      </w:pPr>
      <w:r w:rsidRPr="00E46BDE">
        <w:rPr>
          <w:rFonts w:ascii="Arial" w:hAnsi="Arial" w:cs="Arial"/>
          <w:sz w:val="22"/>
          <w:szCs w:val="22"/>
        </w:rPr>
        <w:t>Increasing the uptake of LARC methods will reduce the numbers of unintended pregnancies.</w:t>
      </w:r>
    </w:p>
    <w:p w:rsidR="00E00254" w:rsidRPr="00E46BDE" w:rsidRDefault="00E00254" w:rsidP="00E46BDE">
      <w:pPr>
        <w:spacing w:line="360" w:lineRule="auto"/>
        <w:ind w:left="709"/>
        <w:rPr>
          <w:rFonts w:ascii="Arial" w:hAnsi="Arial" w:cs="Arial"/>
          <w:i/>
          <w:sz w:val="22"/>
          <w:szCs w:val="22"/>
        </w:rPr>
      </w:pPr>
    </w:p>
    <w:p w:rsidR="00E00254" w:rsidRPr="00E46BDE" w:rsidRDefault="000C05A8" w:rsidP="00E46BDE">
      <w:pPr>
        <w:spacing w:line="360" w:lineRule="auto"/>
        <w:ind w:left="363"/>
        <w:rPr>
          <w:rFonts w:ascii="Arial" w:hAnsi="Arial" w:cs="Arial"/>
          <w:b/>
          <w:bCs/>
          <w:i/>
          <w:sz w:val="22"/>
          <w:szCs w:val="22"/>
        </w:rPr>
      </w:pPr>
      <w:r w:rsidRPr="00E46BDE">
        <w:rPr>
          <w:rFonts w:ascii="Arial" w:hAnsi="Arial" w:cs="Arial"/>
          <w:b/>
          <w:bCs/>
          <w:i/>
          <w:sz w:val="22"/>
          <w:szCs w:val="22"/>
        </w:rPr>
        <w:t xml:space="preserve">2.1.2 </w:t>
      </w:r>
      <w:r w:rsidR="00E00254" w:rsidRPr="00E46BDE">
        <w:rPr>
          <w:rFonts w:ascii="Arial" w:hAnsi="Arial" w:cs="Arial"/>
          <w:b/>
          <w:bCs/>
          <w:i/>
          <w:sz w:val="22"/>
          <w:szCs w:val="22"/>
        </w:rPr>
        <w:t>Counselling and provision of information</w:t>
      </w:r>
    </w:p>
    <w:p w:rsidR="00E00254" w:rsidRPr="00E46BDE" w:rsidRDefault="00E00254" w:rsidP="00E46BDE">
      <w:pPr>
        <w:autoSpaceDE w:val="0"/>
        <w:autoSpaceDN w:val="0"/>
        <w:spacing w:line="360" w:lineRule="auto"/>
        <w:ind w:left="426"/>
        <w:rPr>
          <w:rFonts w:ascii="Arial" w:hAnsi="Arial" w:cs="Arial"/>
          <w:bCs/>
          <w:sz w:val="22"/>
          <w:szCs w:val="22"/>
        </w:rPr>
      </w:pPr>
      <w:r w:rsidRPr="00E46BDE">
        <w:rPr>
          <w:rFonts w:ascii="Arial" w:hAnsi="Arial" w:cs="Arial"/>
          <w:sz w:val="22"/>
          <w:szCs w:val="22"/>
        </w:rPr>
        <w:t xml:space="preserve">Healthcare professionals advising women about contraceptive choices should be competent to help women to consider and compare the risks and benefits of all methods relevant to their individual needs. Women considering LARC methods who are at higher risk of </w:t>
      </w:r>
      <w:r w:rsidR="006253C4" w:rsidRPr="00E46BDE">
        <w:rPr>
          <w:rFonts w:ascii="Arial" w:hAnsi="Arial" w:cs="Arial"/>
          <w:sz w:val="22"/>
          <w:szCs w:val="22"/>
        </w:rPr>
        <w:t>sexually transmitted infections (</w:t>
      </w:r>
      <w:r w:rsidRPr="00E46BDE">
        <w:rPr>
          <w:rFonts w:ascii="Arial" w:hAnsi="Arial" w:cs="Arial"/>
          <w:sz w:val="22"/>
          <w:szCs w:val="22"/>
        </w:rPr>
        <w:t>STIs</w:t>
      </w:r>
      <w:r w:rsidR="006253C4" w:rsidRPr="00E46BDE">
        <w:rPr>
          <w:rFonts w:ascii="Arial" w:hAnsi="Arial" w:cs="Arial"/>
          <w:sz w:val="22"/>
          <w:szCs w:val="22"/>
        </w:rPr>
        <w:t>)</w:t>
      </w:r>
      <w:r w:rsidRPr="00E46BDE">
        <w:rPr>
          <w:rFonts w:ascii="Arial" w:hAnsi="Arial" w:cs="Arial"/>
          <w:sz w:val="22"/>
          <w:szCs w:val="22"/>
        </w:rPr>
        <w:t xml:space="preserve"> should be given a </w:t>
      </w:r>
      <w:r w:rsidR="006253C4" w:rsidRPr="00E46BDE">
        <w:rPr>
          <w:rFonts w:ascii="Arial" w:hAnsi="Arial" w:cs="Arial"/>
          <w:sz w:val="22"/>
          <w:szCs w:val="22"/>
        </w:rPr>
        <w:t>c</w:t>
      </w:r>
      <w:r w:rsidRPr="00E46BDE">
        <w:rPr>
          <w:rFonts w:ascii="Arial" w:hAnsi="Arial" w:cs="Arial"/>
          <w:sz w:val="22"/>
          <w:szCs w:val="22"/>
        </w:rPr>
        <w:t xml:space="preserve">hlamydia screening test in preparation for the insertion. </w:t>
      </w:r>
      <w:r w:rsidRPr="00E46BDE">
        <w:rPr>
          <w:rFonts w:ascii="Arial" w:hAnsi="Arial" w:cs="Arial"/>
          <w:bCs/>
          <w:sz w:val="22"/>
          <w:szCs w:val="22"/>
        </w:rPr>
        <w:t xml:space="preserve">Women at </w:t>
      </w:r>
      <w:r w:rsidRPr="00E46BDE">
        <w:rPr>
          <w:rFonts w:ascii="Arial" w:hAnsi="Arial" w:cs="Arial"/>
          <w:bCs/>
          <w:i/>
          <w:iCs/>
          <w:sz w:val="22"/>
          <w:szCs w:val="22"/>
        </w:rPr>
        <w:t xml:space="preserve">higher risk </w:t>
      </w:r>
      <w:r w:rsidRPr="00E46BDE">
        <w:rPr>
          <w:rFonts w:ascii="Arial" w:hAnsi="Arial" w:cs="Arial"/>
          <w:bCs/>
          <w:sz w:val="22"/>
          <w:szCs w:val="22"/>
        </w:rPr>
        <w:t xml:space="preserve">of STIs (i.e. aged &lt;25 years, or &gt;25 years with a new sexual partner or more than one partner in the last year, or if their regular partner has other partners) should be tested for </w:t>
      </w:r>
      <w:r w:rsidRPr="00E46BDE">
        <w:rPr>
          <w:rFonts w:ascii="Arial" w:hAnsi="Arial" w:cs="Arial"/>
          <w:bCs/>
          <w:i/>
          <w:iCs/>
          <w:sz w:val="22"/>
          <w:szCs w:val="22"/>
        </w:rPr>
        <w:t>Chlamydia</w:t>
      </w:r>
      <w:r w:rsidRPr="00E46BDE">
        <w:rPr>
          <w:rFonts w:ascii="Arial" w:hAnsi="Arial" w:cs="Arial"/>
          <w:bCs/>
          <w:sz w:val="22"/>
          <w:szCs w:val="22"/>
        </w:rPr>
        <w:t xml:space="preserve"> </w:t>
      </w:r>
      <w:r w:rsidRPr="00E46BDE">
        <w:rPr>
          <w:rFonts w:ascii="Arial" w:hAnsi="Arial" w:cs="Arial"/>
          <w:bCs/>
          <w:i/>
          <w:iCs/>
          <w:sz w:val="22"/>
          <w:szCs w:val="22"/>
        </w:rPr>
        <w:t xml:space="preserve">trachomatis </w:t>
      </w:r>
      <w:r w:rsidRPr="00E46BDE">
        <w:rPr>
          <w:rFonts w:ascii="Arial" w:hAnsi="Arial" w:cs="Arial"/>
          <w:bCs/>
          <w:sz w:val="22"/>
          <w:szCs w:val="22"/>
        </w:rPr>
        <w:t xml:space="preserve">(as a minimum) in advance of insertion. If results are unavailable before insertion then prophylactic antibiotics (at least to cover </w:t>
      </w:r>
      <w:r w:rsidRPr="00E46BDE">
        <w:rPr>
          <w:rFonts w:ascii="Arial" w:hAnsi="Arial" w:cs="Arial"/>
          <w:bCs/>
          <w:i/>
          <w:iCs/>
          <w:sz w:val="22"/>
          <w:szCs w:val="22"/>
        </w:rPr>
        <w:t>C. trachomatis</w:t>
      </w:r>
      <w:r w:rsidRPr="00E46BDE">
        <w:rPr>
          <w:rFonts w:ascii="Arial" w:hAnsi="Arial" w:cs="Arial"/>
          <w:bCs/>
          <w:sz w:val="22"/>
          <w:szCs w:val="22"/>
        </w:rPr>
        <w:t>) may be considered.</w:t>
      </w:r>
    </w:p>
    <w:p w:rsidR="000A2A32" w:rsidRPr="00E46BDE" w:rsidRDefault="000A2A32" w:rsidP="00E46BDE">
      <w:pPr>
        <w:spacing w:line="360" w:lineRule="auto"/>
        <w:ind w:left="363"/>
        <w:rPr>
          <w:rFonts w:ascii="Arial" w:hAnsi="Arial" w:cs="Arial"/>
          <w:sz w:val="22"/>
          <w:szCs w:val="22"/>
        </w:rPr>
      </w:pPr>
    </w:p>
    <w:p w:rsidR="00E00254" w:rsidRDefault="00E00254" w:rsidP="00E46BDE">
      <w:pPr>
        <w:spacing w:line="360" w:lineRule="auto"/>
        <w:ind w:left="426"/>
        <w:rPr>
          <w:rFonts w:ascii="Arial" w:hAnsi="Arial" w:cs="Arial"/>
          <w:sz w:val="22"/>
          <w:szCs w:val="22"/>
        </w:rPr>
      </w:pPr>
      <w:r w:rsidRPr="00E46BDE">
        <w:rPr>
          <w:rFonts w:ascii="Arial" w:hAnsi="Arial" w:cs="Arial"/>
          <w:sz w:val="22"/>
          <w:szCs w:val="22"/>
        </w:rPr>
        <w:t xml:space="preserve">Detailed information should be provided, both written and verbal, that will enable them to choose a </w:t>
      </w:r>
      <w:r w:rsidR="006253C4" w:rsidRPr="00E46BDE">
        <w:rPr>
          <w:rFonts w:ascii="Arial" w:hAnsi="Arial" w:cs="Arial"/>
          <w:sz w:val="22"/>
          <w:szCs w:val="22"/>
        </w:rPr>
        <w:t xml:space="preserve">contraceptive </w:t>
      </w:r>
      <w:r w:rsidRPr="00E46BDE">
        <w:rPr>
          <w:rFonts w:ascii="Arial" w:hAnsi="Arial" w:cs="Arial"/>
          <w:sz w:val="22"/>
          <w:szCs w:val="22"/>
        </w:rPr>
        <w:t>method and use it effectively. This information should take into consideration their individual needs and should include:</w:t>
      </w:r>
    </w:p>
    <w:p w:rsidR="00E46BDE" w:rsidRPr="00E46BDE" w:rsidRDefault="00E46BDE" w:rsidP="00E46BDE">
      <w:pPr>
        <w:spacing w:line="360" w:lineRule="auto"/>
        <w:rPr>
          <w:rFonts w:ascii="Arial" w:hAnsi="Arial" w:cs="Arial"/>
          <w:sz w:val="22"/>
          <w:szCs w:val="22"/>
        </w:rPr>
      </w:pPr>
    </w:p>
    <w:p w:rsidR="00E00254" w:rsidRPr="00E46BDE" w:rsidRDefault="00E00254" w:rsidP="00E46BDE">
      <w:pPr>
        <w:spacing w:line="360" w:lineRule="auto"/>
        <w:ind w:left="709"/>
        <w:rPr>
          <w:rFonts w:ascii="Arial" w:hAnsi="Arial" w:cs="Arial"/>
          <w:sz w:val="22"/>
          <w:szCs w:val="22"/>
        </w:rPr>
      </w:pPr>
    </w:p>
    <w:p w:rsidR="00E00254" w:rsidRPr="00E46BDE" w:rsidRDefault="00E00254" w:rsidP="00E46BDE">
      <w:pPr>
        <w:numPr>
          <w:ilvl w:val="2"/>
          <w:numId w:val="11"/>
        </w:numPr>
        <w:spacing w:line="360" w:lineRule="auto"/>
        <w:rPr>
          <w:rFonts w:ascii="Arial" w:hAnsi="Arial" w:cs="Arial"/>
          <w:sz w:val="22"/>
          <w:szCs w:val="22"/>
        </w:rPr>
      </w:pPr>
      <w:r w:rsidRPr="00E46BDE">
        <w:rPr>
          <w:rFonts w:ascii="Arial" w:hAnsi="Arial" w:cs="Arial"/>
          <w:sz w:val="22"/>
          <w:szCs w:val="22"/>
        </w:rPr>
        <w:lastRenderedPageBreak/>
        <w:t>Contraceptive efficacy</w:t>
      </w:r>
    </w:p>
    <w:p w:rsidR="00E00254" w:rsidRPr="00E46BDE" w:rsidRDefault="00E00254" w:rsidP="00E46BDE">
      <w:pPr>
        <w:numPr>
          <w:ilvl w:val="2"/>
          <w:numId w:val="11"/>
        </w:numPr>
        <w:spacing w:line="360" w:lineRule="auto"/>
        <w:rPr>
          <w:rFonts w:ascii="Arial" w:hAnsi="Arial" w:cs="Arial"/>
          <w:sz w:val="22"/>
          <w:szCs w:val="22"/>
        </w:rPr>
      </w:pPr>
      <w:r w:rsidRPr="00E46BDE">
        <w:rPr>
          <w:rFonts w:ascii="Arial" w:hAnsi="Arial" w:cs="Arial"/>
          <w:sz w:val="22"/>
          <w:szCs w:val="22"/>
        </w:rPr>
        <w:t>Duration of use</w:t>
      </w:r>
    </w:p>
    <w:p w:rsidR="00E00254" w:rsidRPr="00E46BDE" w:rsidRDefault="00E00254" w:rsidP="00E46BDE">
      <w:pPr>
        <w:numPr>
          <w:ilvl w:val="2"/>
          <w:numId w:val="11"/>
        </w:numPr>
        <w:spacing w:line="360" w:lineRule="auto"/>
        <w:rPr>
          <w:rFonts w:ascii="Arial" w:hAnsi="Arial" w:cs="Arial"/>
          <w:sz w:val="22"/>
          <w:szCs w:val="22"/>
        </w:rPr>
      </w:pPr>
      <w:r w:rsidRPr="00E46BDE">
        <w:rPr>
          <w:rFonts w:ascii="Arial" w:hAnsi="Arial" w:cs="Arial"/>
          <w:sz w:val="22"/>
          <w:szCs w:val="22"/>
        </w:rPr>
        <w:t>Risks and possible side effects, especially after first insertion</w:t>
      </w:r>
    </w:p>
    <w:p w:rsidR="00E00254" w:rsidRPr="00E46BDE" w:rsidRDefault="00E00254" w:rsidP="00E46BDE">
      <w:pPr>
        <w:numPr>
          <w:ilvl w:val="2"/>
          <w:numId w:val="11"/>
        </w:numPr>
        <w:spacing w:line="360" w:lineRule="auto"/>
        <w:rPr>
          <w:rFonts w:ascii="Arial" w:hAnsi="Arial" w:cs="Arial"/>
          <w:sz w:val="22"/>
          <w:szCs w:val="22"/>
        </w:rPr>
      </w:pPr>
      <w:r w:rsidRPr="00E46BDE">
        <w:rPr>
          <w:rFonts w:ascii="Arial" w:hAnsi="Arial" w:cs="Arial"/>
          <w:sz w:val="22"/>
          <w:szCs w:val="22"/>
        </w:rPr>
        <w:t>Non-contraceptive benefits</w:t>
      </w:r>
    </w:p>
    <w:p w:rsidR="00E00254" w:rsidRPr="00E46BDE" w:rsidRDefault="00E00254" w:rsidP="00E46BDE">
      <w:pPr>
        <w:numPr>
          <w:ilvl w:val="2"/>
          <w:numId w:val="11"/>
        </w:numPr>
        <w:spacing w:line="360" w:lineRule="auto"/>
        <w:rPr>
          <w:rFonts w:ascii="Arial" w:hAnsi="Arial" w:cs="Arial"/>
          <w:sz w:val="22"/>
          <w:szCs w:val="22"/>
        </w:rPr>
      </w:pPr>
      <w:r w:rsidRPr="00E46BDE">
        <w:rPr>
          <w:rFonts w:ascii="Arial" w:hAnsi="Arial" w:cs="Arial"/>
          <w:sz w:val="22"/>
          <w:szCs w:val="22"/>
        </w:rPr>
        <w:t>The procedure for initiation and removal/ discontinuation</w:t>
      </w:r>
    </w:p>
    <w:p w:rsidR="00E00254" w:rsidRPr="00E46BDE" w:rsidRDefault="00E00254" w:rsidP="00E46BDE">
      <w:pPr>
        <w:numPr>
          <w:ilvl w:val="2"/>
          <w:numId w:val="11"/>
        </w:numPr>
        <w:spacing w:line="360" w:lineRule="auto"/>
        <w:rPr>
          <w:rFonts w:ascii="Arial" w:hAnsi="Arial" w:cs="Arial"/>
          <w:sz w:val="22"/>
          <w:szCs w:val="22"/>
        </w:rPr>
      </w:pPr>
      <w:r w:rsidRPr="00E46BDE">
        <w:rPr>
          <w:rFonts w:ascii="Arial" w:hAnsi="Arial" w:cs="Arial"/>
          <w:sz w:val="22"/>
          <w:szCs w:val="22"/>
        </w:rPr>
        <w:t>When to seek help while using the method</w:t>
      </w:r>
    </w:p>
    <w:p w:rsidR="00E00254" w:rsidRPr="00E46BDE" w:rsidRDefault="00E00254" w:rsidP="00E46BDE">
      <w:pPr>
        <w:pStyle w:val="NoSpacing"/>
        <w:spacing w:line="360" w:lineRule="auto"/>
        <w:rPr>
          <w:rFonts w:ascii="Arial" w:hAnsi="Arial" w:cs="Arial"/>
        </w:rPr>
      </w:pPr>
    </w:p>
    <w:p w:rsidR="00940AF0" w:rsidRPr="00E46BDE" w:rsidRDefault="00C042BE" w:rsidP="00E46BDE">
      <w:pPr>
        <w:pStyle w:val="ListParagraph"/>
        <w:numPr>
          <w:ilvl w:val="0"/>
          <w:numId w:val="2"/>
        </w:numPr>
        <w:spacing w:line="360" w:lineRule="auto"/>
        <w:ind w:left="360"/>
        <w:rPr>
          <w:rFonts w:ascii="Arial" w:hAnsi="Arial" w:cs="Arial"/>
          <w:b/>
          <w:color w:val="548DD4"/>
          <w:sz w:val="22"/>
          <w:szCs w:val="22"/>
        </w:rPr>
      </w:pPr>
      <w:r w:rsidRPr="00E46BDE">
        <w:rPr>
          <w:rFonts w:ascii="Arial" w:hAnsi="Arial" w:cs="Arial"/>
          <w:b/>
          <w:color w:val="548DD4"/>
          <w:sz w:val="22"/>
          <w:szCs w:val="22"/>
        </w:rPr>
        <w:t xml:space="preserve">Service </w:t>
      </w:r>
    </w:p>
    <w:p w:rsidR="00BD70A5" w:rsidRPr="00E46BDE" w:rsidRDefault="00BD70A5" w:rsidP="00E46BDE">
      <w:pPr>
        <w:pStyle w:val="ListParagraph"/>
        <w:spacing w:line="360" w:lineRule="auto"/>
        <w:ind w:left="360"/>
        <w:rPr>
          <w:rFonts w:ascii="Arial" w:hAnsi="Arial" w:cs="Arial"/>
          <w:b/>
          <w:color w:val="548DD4"/>
          <w:sz w:val="22"/>
          <w:szCs w:val="22"/>
        </w:rPr>
      </w:pPr>
    </w:p>
    <w:p w:rsidR="00940AF0" w:rsidRPr="00E46BDE" w:rsidRDefault="00940AF0" w:rsidP="00E46BDE">
      <w:pPr>
        <w:pStyle w:val="ListParagraph"/>
        <w:spacing w:line="360" w:lineRule="auto"/>
        <w:ind w:left="0" w:firstLine="360"/>
        <w:rPr>
          <w:rFonts w:ascii="Arial" w:hAnsi="Arial" w:cs="Arial"/>
          <w:b/>
          <w:color w:val="000000" w:themeColor="text1"/>
          <w:sz w:val="22"/>
          <w:szCs w:val="22"/>
        </w:rPr>
      </w:pPr>
      <w:r w:rsidRPr="00E46BDE">
        <w:rPr>
          <w:rFonts w:ascii="Arial" w:hAnsi="Arial" w:cs="Arial"/>
          <w:b/>
          <w:color w:val="000000" w:themeColor="text1"/>
          <w:sz w:val="22"/>
          <w:szCs w:val="22"/>
        </w:rPr>
        <w:t>Definitions</w:t>
      </w:r>
    </w:p>
    <w:p w:rsidR="00940AF0" w:rsidRPr="00E46BDE" w:rsidRDefault="00E544ED" w:rsidP="00E46BDE">
      <w:pPr>
        <w:pStyle w:val="ListParagraph"/>
        <w:spacing w:line="360" w:lineRule="auto"/>
        <w:ind w:left="360"/>
        <w:rPr>
          <w:rFonts w:ascii="Arial" w:eastAsia="Calibri" w:hAnsi="Arial" w:cs="Arial"/>
          <w:color w:val="000000"/>
          <w:sz w:val="22"/>
          <w:szCs w:val="22"/>
        </w:rPr>
      </w:pPr>
      <w:proofErr w:type="gramStart"/>
      <w:r w:rsidRPr="00E46BDE">
        <w:rPr>
          <w:rFonts w:ascii="Arial" w:eastAsia="Calibri" w:hAnsi="Arial" w:cs="Arial"/>
          <w:color w:val="000000"/>
          <w:sz w:val="22"/>
          <w:szCs w:val="22"/>
        </w:rPr>
        <w:t>Provision of sub dermal implants, IUS or IUD</w:t>
      </w:r>
      <w:r w:rsidR="00940AF0" w:rsidRPr="00E46BDE">
        <w:rPr>
          <w:rFonts w:ascii="Arial" w:eastAsia="Calibri" w:hAnsi="Arial" w:cs="Arial"/>
          <w:color w:val="000000"/>
          <w:sz w:val="22"/>
          <w:szCs w:val="22"/>
        </w:rPr>
        <w:t xml:space="preserve"> to all females of reproductive age in line with national standards and guidance</w:t>
      </w:r>
      <w:r w:rsidR="002A1D2C" w:rsidRPr="00E46BDE">
        <w:rPr>
          <w:rFonts w:ascii="Arial" w:eastAsia="Calibri" w:hAnsi="Arial" w:cs="Arial"/>
          <w:color w:val="000000"/>
          <w:sz w:val="22"/>
          <w:szCs w:val="22"/>
        </w:rPr>
        <w:t>,</w:t>
      </w:r>
      <w:r w:rsidR="00940AF0" w:rsidRPr="00E46BDE">
        <w:rPr>
          <w:rFonts w:ascii="Arial" w:eastAsia="Calibri" w:hAnsi="Arial" w:cs="Arial"/>
          <w:color w:val="000000"/>
          <w:sz w:val="22"/>
          <w:szCs w:val="22"/>
        </w:rPr>
        <w:t xml:space="preserve"> including safeguarding practice.</w:t>
      </w:r>
      <w:proofErr w:type="gramEnd"/>
    </w:p>
    <w:p w:rsidR="00940AF0" w:rsidRPr="00E46BDE" w:rsidRDefault="00940AF0" w:rsidP="00E46BDE">
      <w:pPr>
        <w:pStyle w:val="ListParagraph"/>
        <w:spacing w:line="360" w:lineRule="auto"/>
        <w:ind w:left="360"/>
        <w:rPr>
          <w:rFonts w:ascii="Arial" w:eastAsia="Calibri" w:hAnsi="Arial" w:cs="Arial"/>
          <w:color w:val="000000"/>
          <w:sz w:val="22"/>
          <w:szCs w:val="22"/>
        </w:rPr>
      </w:pPr>
    </w:p>
    <w:p w:rsidR="00940AF0" w:rsidRPr="00E46BDE" w:rsidRDefault="00940AF0" w:rsidP="00E46BDE">
      <w:pPr>
        <w:autoSpaceDE w:val="0"/>
        <w:autoSpaceDN w:val="0"/>
        <w:adjustRightInd w:val="0"/>
        <w:spacing w:line="360" w:lineRule="auto"/>
        <w:rPr>
          <w:rFonts w:ascii="Arial" w:eastAsia="Calibri" w:hAnsi="Arial" w:cs="Arial"/>
          <w:i/>
          <w:color w:val="000000"/>
          <w:sz w:val="22"/>
          <w:szCs w:val="22"/>
        </w:rPr>
      </w:pPr>
      <w:r w:rsidRPr="00E46BDE">
        <w:rPr>
          <w:rFonts w:ascii="Arial" w:eastAsia="Calibri" w:hAnsi="Arial" w:cs="Arial"/>
          <w:b/>
          <w:i/>
          <w:color w:val="000000"/>
          <w:sz w:val="22"/>
          <w:szCs w:val="22"/>
        </w:rPr>
        <w:t>3.</w:t>
      </w:r>
      <w:r w:rsidR="000C05A8" w:rsidRPr="00E46BDE">
        <w:rPr>
          <w:rFonts w:ascii="Arial" w:eastAsia="Calibri" w:hAnsi="Arial" w:cs="Arial"/>
          <w:b/>
          <w:i/>
          <w:color w:val="000000"/>
          <w:sz w:val="22"/>
          <w:szCs w:val="22"/>
        </w:rPr>
        <w:t>1</w:t>
      </w:r>
      <w:r w:rsidRPr="00E46BDE">
        <w:rPr>
          <w:rFonts w:ascii="Arial" w:eastAsia="Calibri" w:hAnsi="Arial" w:cs="Arial"/>
          <w:b/>
          <w:i/>
          <w:color w:val="000000"/>
          <w:sz w:val="22"/>
          <w:szCs w:val="22"/>
        </w:rPr>
        <w:t>Exclusions</w:t>
      </w:r>
    </w:p>
    <w:p w:rsidR="00E544ED" w:rsidRPr="00E46BDE" w:rsidRDefault="00940AF0" w:rsidP="00E46BDE">
      <w:pPr>
        <w:spacing w:line="360" w:lineRule="auto"/>
        <w:ind w:left="426"/>
        <w:jc w:val="both"/>
        <w:rPr>
          <w:rFonts w:ascii="Arial" w:hAnsi="Arial" w:cs="Arial"/>
          <w:b/>
          <w:sz w:val="22"/>
          <w:szCs w:val="22"/>
        </w:rPr>
      </w:pPr>
      <w:proofErr w:type="gramStart"/>
      <w:r w:rsidRPr="00E46BDE">
        <w:rPr>
          <w:rFonts w:ascii="Arial" w:hAnsi="Arial" w:cs="Arial"/>
          <w:b/>
          <w:sz w:val="22"/>
          <w:szCs w:val="22"/>
        </w:rPr>
        <w:t>Any patient requiring the availability of an IUD</w:t>
      </w:r>
      <w:r w:rsidR="00E544ED" w:rsidRPr="00E46BDE">
        <w:rPr>
          <w:rFonts w:ascii="Arial" w:hAnsi="Arial" w:cs="Arial"/>
          <w:b/>
          <w:sz w:val="22"/>
          <w:szCs w:val="22"/>
        </w:rPr>
        <w:t xml:space="preserve"> only </w:t>
      </w:r>
      <w:r w:rsidRPr="00E46BDE">
        <w:rPr>
          <w:rFonts w:ascii="Arial" w:hAnsi="Arial" w:cs="Arial"/>
          <w:b/>
          <w:sz w:val="22"/>
          <w:szCs w:val="22"/>
        </w:rPr>
        <w:t>for the management of menorrhagia.</w:t>
      </w:r>
      <w:proofErr w:type="gramEnd"/>
    </w:p>
    <w:p w:rsidR="00E544ED" w:rsidRPr="00E46BDE" w:rsidRDefault="00E544ED" w:rsidP="00E46BDE">
      <w:pPr>
        <w:spacing w:line="360" w:lineRule="auto"/>
        <w:rPr>
          <w:rFonts w:ascii="Arial" w:hAnsi="Arial" w:cs="Arial"/>
          <w:sz w:val="22"/>
          <w:szCs w:val="22"/>
        </w:rPr>
      </w:pPr>
    </w:p>
    <w:p w:rsidR="00E544ED" w:rsidRPr="00E46BDE" w:rsidRDefault="00E544ED" w:rsidP="00E46BDE">
      <w:pPr>
        <w:spacing w:line="360" w:lineRule="auto"/>
        <w:ind w:left="426"/>
        <w:rPr>
          <w:rFonts w:ascii="Arial" w:hAnsi="Arial" w:cs="Arial"/>
          <w:sz w:val="22"/>
          <w:szCs w:val="22"/>
        </w:rPr>
      </w:pPr>
      <w:r w:rsidRPr="00E46BDE">
        <w:rPr>
          <w:rFonts w:ascii="Arial" w:hAnsi="Arial" w:cs="Arial"/>
          <w:sz w:val="22"/>
          <w:szCs w:val="22"/>
        </w:rPr>
        <w:t>Injectable methods of long acting reversible contraception are not covered by this service specification.</w:t>
      </w:r>
    </w:p>
    <w:p w:rsidR="00E00254" w:rsidRPr="00E46BDE" w:rsidRDefault="00E00254" w:rsidP="00E46BDE">
      <w:pPr>
        <w:pStyle w:val="NoSpacing"/>
        <w:spacing w:line="360" w:lineRule="auto"/>
        <w:ind w:left="720"/>
        <w:rPr>
          <w:rFonts w:ascii="Arial" w:hAnsi="Arial" w:cs="Arial"/>
          <w:b/>
          <w:color w:val="4F81BD"/>
        </w:rPr>
      </w:pPr>
    </w:p>
    <w:p w:rsidR="00E00254" w:rsidRPr="00E46BDE" w:rsidRDefault="00E00254" w:rsidP="00E46BDE">
      <w:pPr>
        <w:pStyle w:val="NoSpacing"/>
        <w:spacing w:line="360" w:lineRule="auto"/>
        <w:ind w:firstLine="426"/>
        <w:rPr>
          <w:rFonts w:ascii="Arial" w:hAnsi="Arial" w:cs="Arial"/>
          <w:b/>
        </w:rPr>
      </w:pPr>
      <w:r w:rsidRPr="00E46BDE">
        <w:rPr>
          <w:rFonts w:ascii="Arial" w:hAnsi="Arial" w:cs="Arial"/>
          <w:b/>
        </w:rPr>
        <w:t>This</w:t>
      </w:r>
      <w:r w:rsidR="00C042BE" w:rsidRPr="00E46BDE">
        <w:rPr>
          <w:rFonts w:ascii="Arial" w:hAnsi="Arial" w:cs="Arial"/>
          <w:b/>
        </w:rPr>
        <w:t xml:space="preserve"> service will:</w:t>
      </w:r>
    </w:p>
    <w:p w:rsidR="0057341A" w:rsidRPr="00E46BDE" w:rsidRDefault="0057341A"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Ensure all staff fitting and removing intrauterine or sub dermal contraception are trained, competent and receive continuing professional development to develop and maintain the relevant skills and competencies to provide these methods.</w:t>
      </w:r>
    </w:p>
    <w:p w:rsidR="0057341A" w:rsidRPr="00E46BDE" w:rsidRDefault="0057341A" w:rsidP="00E46BDE">
      <w:pPr>
        <w:pStyle w:val="ListParagraph"/>
        <w:spacing w:line="360" w:lineRule="auto"/>
        <w:ind w:left="432"/>
        <w:rPr>
          <w:rFonts w:ascii="Arial" w:hAnsi="Arial" w:cs="Arial"/>
          <w:sz w:val="22"/>
          <w:szCs w:val="22"/>
        </w:rPr>
      </w:pPr>
    </w:p>
    <w:p w:rsidR="00E00E2B" w:rsidRPr="00E46BDE" w:rsidRDefault="00E00254"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Fit, monitor, check and remov</w:t>
      </w:r>
      <w:r w:rsidR="00C042BE" w:rsidRPr="00E46BDE">
        <w:rPr>
          <w:rFonts w:ascii="Arial" w:hAnsi="Arial" w:cs="Arial"/>
          <w:sz w:val="22"/>
          <w:szCs w:val="22"/>
        </w:rPr>
        <w:t>e</w:t>
      </w:r>
      <w:r w:rsidRPr="00E46BDE">
        <w:rPr>
          <w:rFonts w:ascii="Arial" w:hAnsi="Arial" w:cs="Arial"/>
          <w:sz w:val="22"/>
          <w:szCs w:val="22"/>
        </w:rPr>
        <w:t xml:space="preserve"> of IUD/IUS and sub dermal implants as appropriate. </w:t>
      </w:r>
      <w:r w:rsidR="00E00E2B" w:rsidRPr="00E46BDE">
        <w:rPr>
          <w:rFonts w:ascii="Arial" w:hAnsi="Arial" w:cs="Arial"/>
          <w:color w:val="000000" w:themeColor="text1"/>
          <w:sz w:val="22"/>
          <w:szCs w:val="22"/>
        </w:rPr>
        <w:t>Insertion &amp;</w:t>
      </w:r>
      <w:r w:rsidR="00E00E2B" w:rsidRPr="00E46BDE">
        <w:rPr>
          <w:rFonts w:ascii="Arial" w:hAnsi="Arial" w:cs="Arial"/>
          <w:color w:val="FF0000"/>
          <w:sz w:val="22"/>
          <w:szCs w:val="22"/>
        </w:rPr>
        <w:t xml:space="preserve"> </w:t>
      </w:r>
      <w:r w:rsidR="00E00E2B" w:rsidRPr="00E46BDE">
        <w:rPr>
          <w:rFonts w:ascii="Arial" w:hAnsi="Arial" w:cs="Arial"/>
          <w:sz w:val="22"/>
          <w:szCs w:val="22"/>
        </w:rPr>
        <w:t>Removal of a device should NOT also be claimed for under any service such as minor surgery under the GMS contract</w:t>
      </w:r>
      <w:r w:rsidR="00940AF0" w:rsidRPr="00E46BDE">
        <w:rPr>
          <w:rFonts w:ascii="Arial" w:hAnsi="Arial" w:cs="Arial"/>
          <w:sz w:val="22"/>
          <w:szCs w:val="22"/>
        </w:rPr>
        <w:t>.</w:t>
      </w:r>
      <w:r w:rsidR="00E00E2B" w:rsidRPr="00E46BDE">
        <w:rPr>
          <w:rStyle w:val="FootnoteReference"/>
          <w:rFonts w:ascii="Arial" w:hAnsi="Arial" w:cs="Arial"/>
          <w:sz w:val="22"/>
          <w:szCs w:val="22"/>
        </w:rPr>
        <w:footnoteReference w:id="1"/>
      </w:r>
      <w:r w:rsidR="00E00E2B" w:rsidRPr="00E46BDE">
        <w:rPr>
          <w:rFonts w:ascii="Arial" w:hAnsi="Arial" w:cs="Arial"/>
          <w:sz w:val="22"/>
          <w:szCs w:val="22"/>
        </w:rPr>
        <w:t xml:space="preserve"> </w:t>
      </w:r>
    </w:p>
    <w:p w:rsidR="00057919" w:rsidRPr="00E46BDE" w:rsidRDefault="00057919" w:rsidP="00E46BDE">
      <w:pPr>
        <w:tabs>
          <w:tab w:val="num" w:pos="709"/>
        </w:tabs>
        <w:spacing w:line="360" w:lineRule="auto"/>
        <w:rPr>
          <w:rFonts w:ascii="Arial" w:hAnsi="Arial" w:cs="Arial"/>
          <w:sz w:val="22"/>
          <w:szCs w:val="22"/>
        </w:rPr>
      </w:pPr>
    </w:p>
    <w:p w:rsidR="00630A3E" w:rsidRPr="00E46BDE" w:rsidRDefault="00057919"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 xml:space="preserve">Ensure there is an appropriately trained assistant working in accordance with practice protocols on </w:t>
      </w:r>
      <w:r w:rsidR="00940AF0" w:rsidRPr="00E46BDE">
        <w:rPr>
          <w:rFonts w:ascii="Arial" w:hAnsi="Arial" w:cs="Arial"/>
          <w:sz w:val="22"/>
          <w:szCs w:val="22"/>
        </w:rPr>
        <w:t xml:space="preserve">contraception </w:t>
      </w:r>
      <w:r w:rsidRPr="00E46BDE">
        <w:rPr>
          <w:rFonts w:ascii="Arial" w:hAnsi="Arial" w:cs="Arial"/>
          <w:sz w:val="22"/>
          <w:szCs w:val="22"/>
        </w:rPr>
        <w:t>and IUD/IUS fits present to support the patient and assist the clinician during the procedure.</w:t>
      </w:r>
    </w:p>
    <w:p w:rsidR="00E00254" w:rsidRPr="00E46BDE" w:rsidRDefault="00E00254" w:rsidP="00E46BDE">
      <w:pPr>
        <w:tabs>
          <w:tab w:val="num" w:pos="709"/>
        </w:tabs>
        <w:spacing w:line="360" w:lineRule="auto"/>
        <w:rPr>
          <w:rFonts w:ascii="Arial" w:hAnsi="Arial" w:cs="Arial"/>
          <w:sz w:val="22"/>
          <w:szCs w:val="22"/>
        </w:rPr>
      </w:pPr>
    </w:p>
    <w:p w:rsidR="00E00254" w:rsidRPr="00E46BDE" w:rsidRDefault="00057919"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 xml:space="preserve">Screen all </w:t>
      </w:r>
      <w:r w:rsidR="00E00254" w:rsidRPr="00E46BDE">
        <w:rPr>
          <w:rFonts w:ascii="Arial" w:hAnsi="Arial" w:cs="Arial"/>
          <w:sz w:val="22"/>
          <w:szCs w:val="22"/>
        </w:rPr>
        <w:t xml:space="preserve">women at higher risk of sexually transmitted infections </w:t>
      </w:r>
      <w:r w:rsidR="00940AF0" w:rsidRPr="00E46BDE">
        <w:rPr>
          <w:rFonts w:ascii="Arial" w:hAnsi="Arial" w:cs="Arial"/>
          <w:sz w:val="22"/>
          <w:szCs w:val="22"/>
        </w:rPr>
        <w:t>(</w:t>
      </w:r>
      <w:r w:rsidR="00E00254" w:rsidRPr="00E46BDE">
        <w:rPr>
          <w:rFonts w:ascii="Arial" w:hAnsi="Arial" w:cs="Arial"/>
          <w:sz w:val="22"/>
          <w:szCs w:val="22"/>
        </w:rPr>
        <w:t>STIs</w:t>
      </w:r>
      <w:r w:rsidR="00940AF0" w:rsidRPr="00E46BDE">
        <w:rPr>
          <w:rFonts w:ascii="Arial" w:hAnsi="Arial" w:cs="Arial"/>
          <w:sz w:val="22"/>
          <w:szCs w:val="22"/>
        </w:rPr>
        <w:t>)</w:t>
      </w:r>
      <w:r w:rsidRPr="00E46BDE">
        <w:rPr>
          <w:rFonts w:ascii="Arial" w:hAnsi="Arial" w:cs="Arial"/>
          <w:sz w:val="22"/>
          <w:szCs w:val="22"/>
        </w:rPr>
        <w:t xml:space="preserve"> before any fitting or removal, </w:t>
      </w:r>
      <w:r w:rsidR="00E00254" w:rsidRPr="00E46BDE">
        <w:rPr>
          <w:rFonts w:ascii="Arial" w:hAnsi="Arial" w:cs="Arial"/>
          <w:sz w:val="22"/>
          <w:szCs w:val="22"/>
        </w:rPr>
        <w:t xml:space="preserve">and if positive, referral to screening for other STIs which should be </w:t>
      </w:r>
      <w:r w:rsidR="00E00254" w:rsidRPr="00E46BDE">
        <w:rPr>
          <w:rFonts w:ascii="Arial" w:hAnsi="Arial" w:cs="Arial"/>
          <w:sz w:val="22"/>
          <w:szCs w:val="22"/>
        </w:rPr>
        <w:lastRenderedPageBreak/>
        <w:t>to an appropriate sexual health service.</w:t>
      </w:r>
      <w:r w:rsidR="00E00254" w:rsidRPr="00E46BDE">
        <w:rPr>
          <w:rStyle w:val="FootnoteReference"/>
          <w:rFonts w:ascii="Arial" w:hAnsi="Arial" w:cs="Arial"/>
          <w:sz w:val="22"/>
          <w:szCs w:val="22"/>
        </w:rPr>
        <w:footnoteReference w:id="2"/>
      </w:r>
      <w:r w:rsidR="00566E88" w:rsidRPr="00E46BDE">
        <w:rPr>
          <w:rFonts w:ascii="Arial" w:hAnsi="Arial" w:cs="Arial"/>
          <w:sz w:val="22"/>
          <w:szCs w:val="22"/>
        </w:rPr>
        <w:t xml:space="preserve"> (</w:t>
      </w:r>
      <w:proofErr w:type="gramStart"/>
      <w:r w:rsidR="00566E88" w:rsidRPr="00E46BDE">
        <w:rPr>
          <w:rFonts w:ascii="Arial" w:hAnsi="Arial" w:cs="Arial"/>
          <w:sz w:val="22"/>
          <w:szCs w:val="22"/>
        </w:rPr>
        <w:t>see</w:t>
      </w:r>
      <w:proofErr w:type="gramEnd"/>
      <w:r w:rsidR="00566E88" w:rsidRPr="00E46BDE">
        <w:rPr>
          <w:rFonts w:ascii="Arial" w:hAnsi="Arial" w:cs="Arial"/>
          <w:sz w:val="22"/>
          <w:szCs w:val="22"/>
        </w:rPr>
        <w:t xml:space="preserve"> section</w:t>
      </w:r>
      <w:r w:rsidR="005E2F9A" w:rsidRPr="00E46BDE">
        <w:rPr>
          <w:rFonts w:ascii="Arial" w:hAnsi="Arial" w:cs="Arial"/>
          <w:sz w:val="22"/>
          <w:szCs w:val="22"/>
        </w:rPr>
        <w:t xml:space="preserve"> 2.1.2</w:t>
      </w:r>
      <w:r w:rsidR="00566E88" w:rsidRPr="00E46BDE">
        <w:rPr>
          <w:rFonts w:ascii="Arial" w:hAnsi="Arial" w:cs="Arial"/>
          <w:sz w:val="22"/>
          <w:szCs w:val="22"/>
        </w:rPr>
        <w:t xml:space="preserve"> on </w:t>
      </w:r>
      <w:r w:rsidR="00361690" w:rsidRPr="00E46BDE">
        <w:rPr>
          <w:rFonts w:ascii="Arial" w:hAnsi="Arial" w:cs="Arial"/>
          <w:sz w:val="22"/>
          <w:szCs w:val="22"/>
        </w:rPr>
        <w:t>counselling and provision of information).</w:t>
      </w:r>
    </w:p>
    <w:p w:rsidR="00E00254" w:rsidRPr="00E46BDE" w:rsidRDefault="00E00254" w:rsidP="00E46BDE">
      <w:pPr>
        <w:pStyle w:val="ListParagraph"/>
        <w:tabs>
          <w:tab w:val="num" w:pos="709"/>
        </w:tabs>
        <w:spacing w:line="360" w:lineRule="auto"/>
        <w:ind w:left="709"/>
        <w:rPr>
          <w:rFonts w:ascii="Arial" w:hAnsi="Arial" w:cs="Arial"/>
          <w:sz w:val="22"/>
          <w:szCs w:val="22"/>
        </w:rPr>
      </w:pPr>
    </w:p>
    <w:p w:rsidR="00E00254" w:rsidRPr="00E46BDE" w:rsidRDefault="00CF445E"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Provide p</w:t>
      </w:r>
      <w:r w:rsidR="00E00254" w:rsidRPr="00E46BDE">
        <w:rPr>
          <w:rFonts w:ascii="Arial" w:hAnsi="Arial" w:cs="Arial"/>
          <w:sz w:val="22"/>
          <w:szCs w:val="22"/>
        </w:rPr>
        <w:t>rophylactic cover for emergency IUD (e.g. for emergency contraception) where there is not time to wait for a Chlamydia test result.</w:t>
      </w:r>
    </w:p>
    <w:p w:rsidR="00361690" w:rsidRPr="00E46BDE" w:rsidRDefault="00361690" w:rsidP="00E46BDE">
      <w:pPr>
        <w:spacing w:line="360" w:lineRule="auto"/>
        <w:rPr>
          <w:rFonts w:ascii="Arial" w:hAnsi="Arial" w:cs="Arial"/>
          <w:sz w:val="22"/>
          <w:szCs w:val="22"/>
        </w:rPr>
      </w:pPr>
    </w:p>
    <w:p w:rsidR="00E00254" w:rsidRPr="00E46BDE" w:rsidRDefault="00361690"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 xml:space="preserve">Offer all </w:t>
      </w:r>
      <w:r w:rsidR="00E00254" w:rsidRPr="00E46BDE">
        <w:rPr>
          <w:rFonts w:ascii="Arial" w:hAnsi="Arial" w:cs="Arial"/>
          <w:sz w:val="22"/>
          <w:szCs w:val="22"/>
        </w:rPr>
        <w:t xml:space="preserve">clients a 6 week check after an IUD/IUS fit </w:t>
      </w:r>
      <w:r w:rsidRPr="00E46BDE">
        <w:rPr>
          <w:rFonts w:ascii="Arial" w:hAnsi="Arial" w:cs="Arial"/>
          <w:sz w:val="22"/>
          <w:szCs w:val="22"/>
        </w:rPr>
        <w:t>and document in line with the FSRH guidelines</w:t>
      </w:r>
      <w:r w:rsidR="00E00254" w:rsidRPr="00E46BDE">
        <w:rPr>
          <w:rFonts w:ascii="Arial" w:hAnsi="Arial" w:cs="Arial"/>
          <w:sz w:val="22"/>
          <w:szCs w:val="22"/>
        </w:rPr>
        <w:t>.  In addition any problems such as abnormal bleeding or pain should be assessed urgently.</w:t>
      </w:r>
    </w:p>
    <w:p w:rsidR="00E00254" w:rsidRPr="00E46BDE" w:rsidRDefault="00E00254" w:rsidP="00E46BDE">
      <w:pPr>
        <w:tabs>
          <w:tab w:val="num" w:pos="709"/>
        </w:tabs>
        <w:spacing w:line="360" w:lineRule="auto"/>
        <w:ind w:left="709"/>
        <w:rPr>
          <w:rFonts w:ascii="Arial" w:hAnsi="Arial" w:cs="Arial"/>
          <w:sz w:val="22"/>
          <w:szCs w:val="22"/>
        </w:rPr>
      </w:pPr>
    </w:p>
    <w:p w:rsidR="00E00254" w:rsidRPr="00E46BDE" w:rsidRDefault="00361690"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Provide quality w</w:t>
      </w:r>
      <w:r w:rsidR="00E00254" w:rsidRPr="00E46BDE">
        <w:rPr>
          <w:rFonts w:ascii="Arial" w:hAnsi="Arial" w:cs="Arial"/>
          <w:sz w:val="22"/>
          <w:szCs w:val="22"/>
        </w:rPr>
        <w:t>ritten information</w:t>
      </w:r>
      <w:r w:rsidRPr="00E46BDE">
        <w:rPr>
          <w:rStyle w:val="FootnoteReference"/>
          <w:rFonts w:ascii="Arial" w:hAnsi="Arial" w:cs="Arial"/>
          <w:sz w:val="22"/>
          <w:szCs w:val="22"/>
        </w:rPr>
        <w:footnoteReference w:id="3"/>
      </w:r>
      <w:r w:rsidR="00E00254" w:rsidRPr="00E46BDE">
        <w:rPr>
          <w:rFonts w:ascii="Arial" w:hAnsi="Arial" w:cs="Arial"/>
          <w:sz w:val="22"/>
          <w:szCs w:val="22"/>
        </w:rPr>
        <w:t xml:space="preserve"> at the time of counselling and reinforced after fitting with information on follow-up and those symptoms that require urgent assessment. </w:t>
      </w:r>
    </w:p>
    <w:p w:rsidR="00E00254" w:rsidRPr="00E46BDE" w:rsidRDefault="00E00254" w:rsidP="00E46BDE">
      <w:pPr>
        <w:tabs>
          <w:tab w:val="num" w:pos="709"/>
        </w:tabs>
        <w:spacing w:line="360" w:lineRule="auto"/>
        <w:ind w:left="709"/>
        <w:rPr>
          <w:rFonts w:ascii="Arial" w:hAnsi="Arial" w:cs="Arial"/>
          <w:sz w:val="22"/>
          <w:szCs w:val="22"/>
        </w:rPr>
      </w:pPr>
    </w:p>
    <w:p w:rsidR="002A1D2C" w:rsidRPr="00E46BDE" w:rsidRDefault="00361690"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Record on</w:t>
      </w:r>
      <w:r w:rsidR="00E00254" w:rsidRPr="00E46BDE">
        <w:rPr>
          <w:rFonts w:ascii="Arial" w:hAnsi="Arial" w:cs="Arial"/>
          <w:sz w:val="22"/>
          <w:szCs w:val="22"/>
        </w:rPr>
        <w:t xml:space="preserve"> GP record</w:t>
      </w:r>
      <w:r w:rsidRPr="00E46BDE">
        <w:rPr>
          <w:rFonts w:ascii="Arial" w:hAnsi="Arial" w:cs="Arial"/>
          <w:sz w:val="22"/>
          <w:szCs w:val="22"/>
        </w:rPr>
        <w:t xml:space="preserve">s, including </w:t>
      </w:r>
      <w:r w:rsidR="00E00254" w:rsidRPr="00E46BDE">
        <w:rPr>
          <w:rFonts w:ascii="Arial" w:hAnsi="Arial" w:cs="Arial"/>
          <w:sz w:val="22"/>
          <w:szCs w:val="22"/>
        </w:rPr>
        <w:t xml:space="preserve"> the clinical history, the counselling process, </w:t>
      </w:r>
      <w:r w:rsidR="00965AD6" w:rsidRPr="00E46BDE">
        <w:rPr>
          <w:rFonts w:ascii="Arial" w:hAnsi="Arial" w:cs="Arial"/>
          <w:sz w:val="22"/>
          <w:szCs w:val="22"/>
        </w:rPr>
        <w:t>c</w:t>
      </w:r>
      <w:r w:rsidR="00E00254" w:rsidRPr="00E46BDE">
        <w:rPr>
          <w:rFonts w:ascii="Arial" w:hAnsi="Arial" w:cs="Arial"/>
          <w:sz w:val="22"/>
          <w:szCs w:val="22"/>
        </w:rPr>
        <w:t>hlamydia screening results, pelvic examination, problems with insertion, type and batch number of the IUD</w:t>
      </w:r>
      <w:r w:rsidR="00965AD6" w:rsidRPr="00E46BDE">
        <w:rPr>
          <w:rFonts w:ascii="Arial" w:hAnsi="Arial" w:cs="Arial"/>
          <w:sz w:val="22"/>
          <w:szCs w:val="22"/>
        </w:rPr>
        <w:t xml:space="preserve">, </w:t>
      </w:r>
      <w:r w:rsidR="00E00254" w:rsidRPr="00E46BDE">
        <w:rPr>
          <w:rFonts w:ascii="Arial" w:hAnsi="Arial" w:cs="Arial"/>
          <w:sz w:val="22"/>
          <w:szCs w:val="22"/>
        </w:rPr>
        <w:t>IUS</w:t>
      </w:r>
      <w:r w:rsidR="00965AD6" w:rsidRPr="00E46BDE">
        <w:rPr>
          <w:rFonts w:ascii="Arial" w:hAnsi="Arial" w:cs="Arial"/>
          <w:sz w:val="22"/>
          <w:szCs w:val="22"/>
        </w:rPr>
        <w:t xml:space="preserve"> or sub dermal implant</w:t>
      </w:r>
      <w:r w:rsidR="00E00254" w:rsidRPr="00E46BDE">
        <w:rPr>
          <w:rFonts w:ascii="Arial" w:hAnsi="Arial" w:cs="Arial"/>
          <w:sz w:val="22"/>
          <w:szCs w:val="22"/>
        </w:rPr>
        <w:t>, and follow-up arrangements. If the patient is not registered with the practice provi</w:t>
      </w:r>
      <w:r w:rsidR="002A1D2C" w:rsidRPr="00E46BDE">
        <w:rPr>
          <w:rFonts w:ascii="Arial" w:hAnsi="Arial" w:cs="Arial"/>
          <w:sz w:val="22"/>
          <w:szCs w:val="22"/>
        </w:rPr>
        <w:t xml:space="preserve">ding the service, the providing </w:t>
      </w:r>
      <w:r w:rsidR="00E00254" w:rsidRPr="00E46BDE">
        <w:rPr>
          <w:rFonts w:ascii="Arial" w:hAnsi="Arial" w:cs="Arial"/>
          <w:sz w:val="22"/>
          <w:szCs w:val="22"/>
        </w:rPr>
        <w:t>practice must ensure that the patient's registered practice is given all appropriate clinical details for inclusion into the patient's medical record</w:t>
      </w:r>
      <w:r w:rsidR="00E00254" w:rsidRPr="00E46BDE">
        <w:rPr>
          <w:rFonts w:ascii="Arial" w:hAnsi="Arial" w:cs="Arial"/>
          <w:color w:val="FF0000"/>
          <w:sz w:val="22"/>
          <w:szCs w:val="22"/>
        </w:rPr>
        <w:t xml:space="preserve">. </w:t>
      </w:r>
    </w:p>
    <w:p w:rsidR="002A1D2C" w:rsidRPr="00E46BDE" w:rsidRDefault="002A1D2C" w:rsidP="00E46BDE">
      <w:pPr>
        <w:pStyle w:val="ListParagraph"/>
        <w:spacing w:line="360" w:lineRule="auto"/>
        <w:rPr>
          <w:rFonts w:ascii="Arial" w:hAnsi="Arial" w:cs="Arial"/>
          <w:sz w:val="22"/>
          <w:szCs w:val="22"/>
        </w:rPr>
      </w:pPr>
    </w:p>
    <w:p w:rsidR="0057341A" w:rsidRPr="00E46BDE" w:rsidRDefault="0057341A"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t xml:space="preserve">Produce an up-to-date annual register of patients fitted with an IUD/IUS and sub dermal implants including the </w:t>
      </w:r>
      <w:r w:rsidR="002A1D2C" w:rsidRPr="00E46BDE">
        <w:rPr>
          <w:rFonts w:ascii="Arial" w:hAnsi="Arial" w:cs="Arial"/>
          <w:sz w:val="22"/>
          <w:szCs w:val="22"/>
        </w:rPr>
        <w:t xml:space="preserve">age, ethnicity, clinician name, </w:t>
      </w:r>
      <w:r w:rsidRPr="00E46BDE">
        <w:rPr>
          <w:rFonts w:ascii="Arial" w:hAnsi="Arial" w:cs="Arial"/>
          <w:sz w:val="22"/>
          <w:szCs w:val="22"/>
        </w:rPr>
        <w:t>type of device</w:t>
      </w:r>
      <w:r w:rsidR="002A1D2C" w:rsidRPr="00E46BDE">
        <w:rPr>
          <w:rFonts w:ascii="Arial" w:hAnsi="Arial" w:cs="Arial"/>
          <w:sz w:val="22"/>
          <w:szCs w:val="22"/>
        </w:rPr>
        <w:t>, confirmation it is</w:t>
      </w:r>
      <w:r w:rsidRPr="00E46BDE">
        <w:rPr>
          <w:rFonts w:ascii="Arial" w:hAnsi="Arial" w:cs="Arial"/>
          <w:sz w:val="22"/>
          <w:szCs w:val="22"/>
        </w:rPr>
        <w:t xml:space="preserve"> for contraceptive purposes</w:t>
      </w:r>
      <w:r w:rsidR="002A1D2C" w:rsidRPr="00E46BDE">
        <w:rPr>
          <w:rFonts w:ascii="Arial" w:hAnsi="Arial" w:cs="Arial"/>
          <w:sz w:val="22"/>
          <w:szCs w:val="22"/>
        </w:rPr>
        <w:t xml:space="preserve"> and </w:t>
      </w:r>
      <w:r w:rsidR="002A1D2C" w:rsidRPr="00E46BDE">
        <w:rPr>
          <w:rFonts w:ascii="Arial" w:hAnsi="Arial" w:cs="Arial"/>
          <w:b/>
          <w:sz w:val="22"/>
          <w:szCs w:val="22"/>
        </w:rPr>
        <w:t>not</w:t>
      </w:r>
      <w:r w:rsidR="002A1D2C" w:rsidRPr="00E46BDE">
        <w:rPr>
          <w:rFonts w:ascii="Arial" w:hAnsi="Arial" w:cs="Arial"/>
          <w:sz w:val="22"/>
          <w:szCs w:val="22"/>
        </w:rPr>
        <w:t xml:space="preserve"> </w:t>
      </w:r>
      <w:r w:rsidR="002A1D2C" w:rsidRPr="00E46BDE">
        <w:rPr>
          <w:rFonts w:ascii="Arial" w:hAnsi="Arial" w:cs="Arial"/>
          <w:b/>
          <w:sz w:val="22"/>
          <w:szCs w:val="22"/>
        </w:rPr>
        <w:t>menorrhagia</w:t>
      </w:r>
      <w:r w:rsidR="00E46BDE">
        <w:rPr>
          <w:rFonts w:ascii="Arial" w:hAnsi="Arial" w:cs="Arial"/>
          <w:sz w:val="22"/>
          <w:szCs w:val="22"/>
        </w:rPr>
        <w:t xml:space="preserve">.  </w:t>
      </w:r>
      <w:r w:rsidRPr="00E46BDE">
        <w:rPr>
          <w:rFonts w:ascii="Arial" w:hAnsi="Arial" w:cs="Arial"/>
          <w:sz w:val="22"/>
          <w:szCs w:val="22"/>
        </w:rPr>
        <w:t xml:space="preserve">- </w:t>
      </w:r>
      <w:r w:rsidRPr="00E46BDE">
        <w:rPr>
          <w:rFonts w:ascii="Arial" w:hAnsi="Arial" w:cs="Arial"/>
          <w:b/>
          <w:sz w:val="22"/>
          <w:szCs w:val="22"/>
        </w:rPr>
        <w:t>see Appendix A.</w:t>
      </w:r>
    </w:p>
    <w:p w:rsidR="0057341A" w:rsidRPr="00E46BDE" w:rsidRDefault="0057341A" w:rsidP="00E46BDE">
      <w:pPr>
        <w:tabs>
          <w:tab w:val="left" w:pos="1008"/>
        </w:tabs>
        <w:spacing w:line="360" w:lineRule="auto"/>
        <w:rPr>
          <w:rFonts w:ascii="Arial" w:hAnsi="Arial" w:cs="Arial"/>
          <w:b/>
          <w:sz w:val="22"/>
          <w:szCs w:val="22"/>
          <w:lang w:eastAsia="en-GB"/>
        </w:rPr>
      </w:pPr>
    </w:p>
    <w:p w:rsidR="0057341A" w:rsidRPr="00E46BDE" w:rsidRDefault="0057341A" w:rsidP="00E46BDE">
      <w:pPr>
        <w:pStyle w:val="ListParagraph"/>
        <w:numPr>
          <w:ilvl w:val="0"/>
          <w:numId w:val="24"/>
        </w:numPr>
        <w:spacing w:line="360" w:lineRule="auto"/>
        <w:rPr>
          <w:rFonts w:ascii="Arial" w:hAnsi="Arial" w:cs="Arial"/>
          <w:b/>
          <w:bCs/>
          <w:sz w:val="22"/>
          <w:szCs w:val="22"/>
        </w:rPr>
      </w:pPr>
      <w:r w:rsidRPr="00E46BDE">
        <w:rPr>
          <w:rFonts w:ascii="Arial" w:hAnsi="Arial" w:cs="Arial"/>
          <w:sz w:val="22"/>
          <w:szCs w:val="22"/>
        </w:rPr>
        <w:t>Ensure that the availability of post-coital IUD fitting for emergency contraception is more adequately provided as another means of reducing unwanted pregnancies.</w:t>
      </w:r>
    </w:p>
    <w:p w:rsidR="0057341A" w:rsidRPr="00E46BDE" w:rsidRDefault="0057341A" w:rsidP="00E46BDE">
      <w:pPr>
        <w:tabs>
          <w:tab w:val="num" w:pos="709"/>
        </w:tabs>
        <w:spacing w:line="360" w:lineRule="auto"/>
        <w:rPr>
          <w:rFonts w:ascii="Arial" w:hAnsi="Arial" w:cs="Arial"/>
          <w:b/>
          <w:bCs/>
          <w:sz w:val="22"/>
          <w:szCs w:val="22"/>
        </w:rPr>
      </w:pPr>
    </w:p>
    <w:p w:rsidR="0057341A" w:rsidRPr="00E46BDE" w:rsidRDefault="0057341A" w:rsidP="00E46BDE">
      <w:pPr>
        <w:pStyle w:val="ListParagraph"/>
        <w:numPr>
          <w:ilvl w:val="0"/>
          <w:numId w:val="24"/>
        </w:numPr>
        <w:spacing w:line="360" w:lineRule="auto"/>
        <w:rPr>
          <w:rFonts w:ascii="Arial" w:hAnsi="Arial" w:cs="Arial"/>
          <w:bCs/>
          <w:sz w:val="22"/>
          <w:szCs w:val="22"/>
        </w:rPr>
      </w:pPr>
      <w:r w:rsidRPr="00E46BDE">
        <w:rPr>
          <w:rFonts w:ascii="Arial" w:hAnsi="Arial" w:cs="Arial"/>
          <w:bCs/>
          <w:sz w:val="22"/>
          <w:szCs w:val="22"/>
        </w:rPr>
        <w:t xml:space="preserve">Ensure access to faxable proforma for post </w:t>
      </w:r>
      <w:r w:rsidR="0071393C" w:rsidRPr="00E46BDE">
        <w:rPr>
          <w:rFonts w:ascii="Arial" w:hAnsi="Arial" w:cs="Arial"/>
          <w:bCs/>
          <w:sz w:val="22"/>
          <w:szCs w:val="22"/>
        </w:rPr>
        <w:t>coital coil</w:t>
      </w:r>
      <w:r w:rsidRPr="00E46BDE">
        <w:rPr>
          <w:rFonts w:ascii="Arial" w:hAnsi="Arial" w:cs="Arial"/>
          <w:bCs/>
          <w:sz w:val="22"/>
          <w:szCs w:val="22"/>
        </w:rPr>
        <w:t xml:space="preserve"> </w:t>
      </w:r>
      <w:r w:rsidR="0071393C" w:rsidRPr="00E46BDE">
        <w:rPr>
          <w:rFonts w:ascii="Arial" w:hAnsi="Arial" w:cs="Arial"/>
          <w:bCs/>
          <w:sz w:val="22"/>
          <w:szCs w:val="22"/>
        </w:rPr>
        <w:t>fit at</w:t>
      </w:r>
      <w:r w:rsidRPr="00E46BDE">
        <w:rPr>
          <w:rFonts w:ascii="Arial" w:hAnsi="Arial" w:cs="Arial"/>
          <w:bCs/>
          <w:sz w:val="22"/>
          <w:szCs w:val="22"/>
        </w:rPr>
        <w:t xml:space="preserve"> the specialist</w:t>
      </w:r>
      <w:r w:rsidR="00024F8E" w:rsidRPr="00E46BDE">
        <w:rPr>
          <w:rFonts w:ascii="Arial" w:hAnsi="Arial" w:cs="Arial"/>
          <w:bCs/>
          <w:sz w:val="22"/>
          <w:szCs w:val="22"/>
        </w:rPr>
        <w:t xml:space="preserve"> level three</w:t>
      </w:r>
      <w:r w:rsidRPr="00E46BDE">
        <w:rPr>
          <w:rFonts w:ascii="Arial" w:hAnsi="Arial" w:cs="Arial"/>
          <w:bCs/>
          <w:sz w:val="22"/>
          <w:szCs w:val="22"/>
        </w:rPr>
        <w:t xml:space="preserve"> contraceptive </w:t>
      </w:r>
      <w:proofErr w:type="gramStart"/>
      <w:r w:rsidRPr="00E46BDE">
        <w:rPr>
          <w:rFonts w:ascii="Arial" w:hAnsi="Arial" w:cs="Arial"/>
          <w:bCs/>
          <w:sz w:val="22"/>
          <w:szCs w:val="22"/>
        </w:rPr>
        <w:t>service</w:t>
      </w:r>
      <w:proofErr w:type="gramEnd"/>
      <w:r w:rsidRPr="00E46BDE">
        <w:rPr>
          <w:rFonts w:ascii="Arial" w:hAnsi="Arial" w:cs="Arial"/>
          <w:bCs/>
          <w:sz w:val="22"/>
          <w:szCs w:val="22"/>
        </w:rPr>
        <w:t xml:space="preserve">, </w:t>
      </w:r>
      <w:r w:rsidR="00174C51" w:rsidRPr="00E46BDE">
        <w:rPr>
          <w:rFonts w:ascii="Arial" w:hAnsi="Arial" w:cs="Arial"/>
          <w:bCs/>
          <w:sz w:val="22"/>
          <w:szCs w:val="22"/>
        </w:rPr>
        <w:t xml:space="preserve">if patient requesting IUCD and </w:t>
      </w:r>
      <w:r w:rsidRPr="00E46BDE">
        <w:rPr>
          <w:rFonts w:ascii="Arial" w:hAnsi="Arial" w:cs="Arial"/>
          <w:bCs/>
          <w:sz w:val="22"/>
          <w:szCs w:val="22"/>
        </w:rPr>
        <w:t xml:space="preserve">GP practice is unable to fit. </w:t>
      </w:r>
    </w:p>
    <w:p w:rsidR="00C704F4" w:rsidRPr="00E46BDE" w:rsidRDefault="00C704F4" w:rsidP="00E46BDE">
      <w:pPr>
        <w:spacing w:line="360" w:lineRule="auto"/>
        <w:rPr>
          <w:rFonts w:ascii="Arial" w:hAnsi="Arial" w:cs="Arial"/>
          <w:sz w:val="22"/>
          <w:szCs w:val="22"/>
        </w:rPr>
      </w:pPr>
    </w:p>
    <w:p w:rsidR="00E00254" w:rsidRPr="00E46BDE" w:rsidRDefault="00C704F4" w:rsidP="00E46BDE">
      <w:pPr>
        <w:pStyle w:val="ListParagraph"/>
        <w:numPr>
          <w:ilvl w:val="0"/>
          <w:numId w:val="24"/>
        </w:numPr>
        <w:spacing w:line="360" w:lineRule="auto"/>
        <w:rPr>
          <w:rFonts w:ascii="Arial" w:hAnsi="Arial" w:cs="Arial"/>
          <w:sz w:val="22"/>
          <w:szCs w:val="22"/>
        </w:rPr>
      </w:pPr>
      <w:r w:rsidRPr="00E46BDE">
        <w:rPr>
          <w:rFonts w:ascii="Arial" w:hAnsi="Arial" w:cs="Arial"/>
          <w:sz w:val="22"/>
          <w:szCs w:val="22"/>
        </w:rPr>
        <w:lastRenderedPageBreak/>
        <w:t xml:space="preserve">Ensure if the </w:t>
      </w:r>
      <w:r w:rsidR="005E2F9A" w:rsidRPr="00E46BDE">
        <w:rPr>
          <w:rFonts w:ascii="Arial" w:hAnsi="Arial" w:cs="Arial"/>
          <w:sz w:val="22"/>
          <w:szCs w:val="22"/>
        </w:rPr>
        <w:t>GP practice withdraws from this provision b</w:t>
      </w:r>
      <w:r w:rsidRPr="00E46BDE">
        <w:rPr>
          <w:rFonts w:ascii="Arial" w:hAnsi="Arial" w:cs="Arial"/>
          <w:sz w:val="22"/>
          <w:szCs w:val="22"/>
        </w:rPr>
        <w:t xml:space="preserve">ut continues to provide </w:t>
      </w:r>
      <w:r w:rsidR="005E2F9A" w:rsidRPr="00E46BDE">
        <w:rPr>
          <w:rFonts w:ascii="Arial" w:hAnsi="Arial" w:cs="Arial"/>
          <w:sz w:val="22"/>
          <w:szCs w:val="22"/>
        </w:rPr>
        <w:t xml:space="preserve">contraceptive services </w:t>
      </w:r>
      <w:r w:rsidR="006253C4" w:rsidRPr="00E46BDE">
        <w:rPr>
          <w:rFonts w:ascii="Arial" w:hAnsi="Arial" w:cs="Arial"/>
          <w:sz w:val="22"/>
          <w:szCs w:val="22"/>
        </w:rPr>
        <w:t xml:space="preserve">under the </w:t>
      </w:r>
      <w:r w:rsidR="00E544ED" w:rsidRPr="00E46BDE">
        <w:rPr>
          <w:rFonts w:ascii="Arial" w:hAnsi="Arial" w:cs="Arial"/>
          <w:sz w:val="22"/>
          <w:szCs w:val="22"/>
        </w:rPr>
        <w:t>General Medical Services (</w:t>
      </w:r>
      <w:r w:rsidR="006253C4" w:rsidRPr="00E46BDE">
        <w:rPr>
          <w:rFonts w:ascii="Arial" w:hAnsi="Arial" w:cs="Arial"/>
          <w:sz w:val="22"/>
          <w:szCs w:val="22"/>
        </w:rPr>
        <w:t xml:space="preserve">GMS </w:t>
      </w:r>
      <w:r w:rsidR="005E2F9A" w:rsidRPr="00E46BDE">
        <w:rPr>
          <w:rFonts w:ascii="Arial" w:hAnsi="Arial" w:cs="Arial"/>
          <w:sz w:val="22"/>
          <w:szCs w:val="22"/>
        </w:rPr>
        <w:t>Contract</w:t>
      </w:r>
      <w:r w:rsidR="00E544ED" w:rsidRPr="00E46BDE">
        <w:rPr>
          <w:rFonts w:ascii="Arial" w:hAnsi="Arial" w:cs="Arial"/>
          <w:sz w:val="22"/>
          <w:szCs w:val="22"/>
        </w:rPr>
        <w:t>)</w:t>
      </w:r>
      <w:r w:rsidR="005E2F9A" w:rsidRPr="00E46BDE">
        <w:rPr>
          <w:rFonts w:ascii="Arial" w:hAnsi="Arial" w:cs="Arial"/>
          <w:sz w:val="22"/>
          <w:szCs w:val="22"/>
        </w:rPr>
        <w:t xml:space="preserve">, there is an </w:t>
      </w:r>
      <w:r w:rsidR="006253C4" w:rsidRPr="00E46BDE">
        <w:rPr>
          <w:rFonts w:ascii="Arial" w:hAnsi="Arial" w:cs="Arial"/>
          <w:sz w:val="22"/>
          <w:szCs w:val="22"/>
        </w:rPr>
        <w:t>agreed mechanism in place for referring women for LARC.</w:t>
      </w:r>
    </w:p>
    <w:p w:rsidR="00174C51" w:rsidRPr="00E46BDE" w:rsidRDefault="00174C51" w:rsidP="00E46BDE">
      <w:pPr>
        <w:pStyle w:val="ListParagraph"/>
        <w:spacing w:line="360" w:lineRule="auto"/>
        <w:rPr>
          <w:rFonts w:ascii="Arial" w:hAnsi="Arial" w:cs="Arial"/>
          <w:sz w:val="22"/>
          <w:szCs w:val="22"/>
        </w:rPr>
      </w:pPr>
    </w:p>
    <w:p w:rsidR="00BD70A5" w:rsidRPr="00E46BDE" w:rsidRDefault="00174C51" w:rsidP="00E46BDE">
      <w:pPr>
        <w:pStyle w:val="ListParagraph"/>
        <w:numPr>
          <w:ilvl w:val="0"/>
          <w:numId w:val="24"/>
        </w:numPr>
        <w:tabs>
          <w:tab w:val="num" w:pos="709"/>
        </w:tabs>
        <w:spacing w:line="360" w:lineRule="auto"/>
        <w:rPr>
          <w:rFonts w:ascii="Arial" w:hAnsi="Arial" w:cs="Arial"/>
          <w:b/>
          <w:sz w:val="22"/>
          <w:szCs w:val="22"/>
        </w:rPr>
      </w:pPr>
      <w:r w:rsidRPr="00E46BDE">
        <w:rPr>
          <w:rFonts w:ascii="Arial" w:hAnsi="Arial" w:cs="Arial"/>
          <w:sz w:val="22"/>
          <w:szCs w:val="22"/>
        </w:rPr>
        <w:t xml:space="preserve">Refer to the specialist </w:t>
      </w:r>
      <w:r w:rsidR="00024F8E" w:rsidRPr="00E46BDE">
        <w:rPr>
          <w:rFonts w:ascii="Arial" w:hAnsi="Arial" w:cs="Arial"/>
          <w:sz w:val="22"/>
          <w:szCs w:val="22"/>
        </w:rPr>
        <w:t xml:space="preserve">level three </w:t>
      </w:r>
      <w:r w:rsidRPr="00E46BDE">
        <w:rPr>
          <w:rFonts w:ascii="Arial" w:hAnsi="Arial" w:cs="Arial"/>
          <w:sz w:val="22"/>
          <w:szCs w:val="22"/>
        </w:rPr>
        <w:t xml:space="preserve">contraceptive in line with the pathway and only for difficult coil insertions and removals, including lost threads.  </w:t>
      </w:r>
    </w:p>
    <w:p w:rsidR="00B622A7" w:rsidRPr="00E46BDE" w:rsidRDefault="00B622A7" w:rsidP="00E46BDE">
      <w:pPr>
        <w:pStyle w:val="ListParagraph"/>
        <w:spacing w:line="360" w:lineRule="auto"/>
        <w:rPr>
          <w:rFonts w:ascii="Arial" w:hAnsi="Arial" w:cs="Arial"/>
          <w:b/>
          <w:sz w:val="22"/>
          <w:szCs w:val="22"/>
        </w:rPr>
      </w:pPr>
    </w:p>
    <w:p w:rsidR="00B622A7" w:rsidRPr="00E46BDE" w:rsidRDefault="00B622A7" w:rsidP="00E46BDE">
      <w:pPr>
        <w:pStyle w:val="ListParagraph"/>
        <w:tabs>
          <w:tab w:val="num" w:pos="709"/>
        </w:tabs>
        <w:spacing w:line="360" w:lineRule="auto"/>
        <w:ind w:left="648"/>
        <w:rPr>
          <w:rFonts w:ascii="Arial" w:hAnsi="Arial" w:cs="Arial"/>
          <w:b/>
          <w:sz w:val="22"/>
          <w:szCs w:val="22"/>
        </w:rPr>
      </w:pPr>
    </w:p>
    <w:p w:rsidR="00C704F4" w:rsidRPr="00E46BDE" w:rsidRDefault="00E00254" w:rsidP="00E46BDE">
      <w:pPr>
        <w:pStyle w:val="NoSpacing"/>
        <w:numPr>
          <w:ilvl w:val="0"/>
          <w:numId w:val="2"/>
        </w:numPr>
        <w:tabs>
          <w:tab w:val="num" w:pos="709"/>
        </w:tabs>
        <w:spacing w:line="360" w:lineRule="auto"/>
        <w:ind w:left="360"/>
        <w:rPr>
          <w:rFonts w:ascii="Arial" w:hAnsi="Arial" w:cs="Arial"/>
          <w:b/>
          <w:color w:val="4F81BD" w:themeColor="accent1"/>
        </w:rPr>
      </w:pPr>
      <w:r w:rsidRPr="00E46BDE">
        <w:rPr>
          <w:rFonts w:ascii="Arial" w:hAnsi="Arial" w:cs="Arial"/>
          <w:b/>
          <w:color w:val="4F81BD" w:themeColor="accent1"/>
        </w:rPr>
        <w:t>Accreditation and competencies</w:t>
      </w:r>
    </w:p>
    <w:p w:rsidR="00BD70A5" w:rsidRPr="00E46BDE" w:rsidRDefault="00BD70A5" w:rsidP="00E46BDE">
      <w:pPr>
        <w:pStyle w:val="NoSpacing"/>
        <w:spacing w:line="360" w:lineRule="auto"/>
        <w:rPr>
          <w:rFonts w:ascii="Arial" w:hAnsi="Arial" w:cs="Arial"/>
          <w:b/>
          <w:color w:val="4F81BD" w:themeColor="accent1"/>
        </w:rPr>
      </w:pPr>
    </w:p>
    <w:p w:rsidR="00C704F4" w:rsidRPr="00E46BDE" w:rsidRDefault="00E544ED" w:rsidP="00E46BDE">
      <w:pPr>
        <w:keepNext/>
        <w:tabs>
          <w:tab w:val="num" w:pos="709"/>
        </w:tabs>
        <w:spacing w:line="360" w:lineRule="auto"/>
        <w:ind w:left="426"/>
        <w:rPr>
          <w:rFonts w:ascii="Arial" w:hAnsi="Arial" w:cs="Arial"/>
          <w:b/>
          <w:i/>
          <w:sz w:val="22"/>
          <w:szCs w:val="22"/>
        </w:rPr>
      </w:pPr>
      <w:r w:rsidRPr="00E46BDE">
        <w:rPr>
          <w:rFonts w:ascii="Arial" w:hAnsi="Arial" w:cs="Arial"/>
          <w:b/>
          <w:i/>
          <w:sz w:val="22"/>
          <w:szCs w:val="22"/>
        </w:rPr>
        <w:t>4</w:t>
      </w:r>
      <w:r w:rsidR="000C05A8" w:rsidRPr="00E46BDE">
        <w:rPr>
          <w:rFonts w:ascii="Arial" w:hAnsi="Arial" w:cs="Arial"/>
          <w:b/>
          <w:i/>
          <w:sz w:val="22"/>
          <w:szCs w:val="22"/>
        </w:rPr>
        <w:t>.1</w:t>
      </w:r>
      <w:r w:rsidR="0057341A" w:rsidRPr="00E46BDE">
        <w:rPr>
          <w:rFonts w:ascii="Arial" w:hAnsi="Arial" w:cs="Arial"/>
          <w:b/>
          <w:i/>
          <w:sz w:val="22"/>
          <w:szCs w:val="22"/>
        </w:rPr>
        <w:t xml:space="preserve"> </w:t>
      </w:r>
      <w:r w:rsidR="00C704F4" w:rsidRPr="00E46BDE">
        <w:rPr>
          <w:rFonts w:ascii="Arial" w:hAnsi="Arial" w:cs="Arial"/>
          <w:b/>
          <w:i/>
          <w:sz w:val="22"/>
          <w:szCs w:val="22"/>
        </w:rPr>
        <w:t>Accreditation and Training</w:t>
      </w:r>
    </w:p>
    <w:p w:rsidR="000C05A8" w:rsidRPr="00E46BDE" w:rsidRDefault="00C704F4" w:rsidP="00E46BDE">
      <w:pPr>
        <w:keepNext/>
        <w:tabs>
          <w:tab w:val="num" w:pos="709"/>
        </w:tabs>
        <w:spacing w:line="360" w:lineRule="auto"/>
        <w:ind w:left="363"/>
        <w:rPr>
          <w:rFonts w:ascii="Arial" w:hAnsi="Arial" w:cs="Arial"/>
          <w:sz w:val="22"/>
          <w:szCs w:val="22"/>
        </w:rPr>
      </w:pPr>
      <w:r w:rsidRPr="00E46BDE">
        <w:rPr>
          <w:rFonts w:ascii="Arial" w:hAnsi="Arial" w:cs="Arial"/>
          <w:sz w:val="22"/>
          <w:szCs w:val="22"/>
        </w:rPr>
        <w:t xml:space="preserve">The current standards </w:t>
      </w:r>
      <w:r w:rsidR="00024F8E" w:rsidRPr="00E46BDE">
        <w:rPr>
          <w:rFonts w:ascii="Arial" w:hAnsi="Arial" w:cs="Arial"/>
          <w:sz w:val="22"/>
          <w:szCs w:val="22"/>
        </w:rPr>
        <w:t xml:space="preserve">are </w:t>
      </w:r>
      <w:r w:rsidRPr="00E46BDE">
        <w:rPr>
          <w:rFonts w:ascii="Arial" w:hAnsi="Arial" w:cs="Arial"/>
          <w:sz w:val="22"/>
          <w:szCs w:val="22"/>
        </w:rPr>
        <w:t>set down by the Faculty of Sexual and Repro</w:t>
      </w:r>
      <w:r w:rsidR="00C83449" w:rsidRPr="00E46BDE">
        <w:rPr>
          <w:rFonts w:ascii="Arial" w:hAnsi="Arial" w:cs="Arial"/>
          <w:sz w:val="22"/>
          <w:szCs w:val="22"/>
        </w:rPr>
        <w:t>ductive Health Care (FSRHC)</w:t>
      </w:r>
      <w:r w:rsidRPr="00E46BDE">
        <w:rPr>
          <w:rFonts w:ascii="Arial" w:hAnsi="Arial" w:cs="Arial"/>
          <w:sz w:val="22"/>
          <w:szCs w:val="22"/>
        </w:rPr>
        <w:t xml:space="preserve"> for doctors and nurses</w:t>
      </w:r>
      <w:r w:rsidR="00C83449" w:rsidRPr="00E46BDE">
        <w:rPr>
          <w:rFonts w:ascii="Arial" w:hAnsi="Arial" w:cs="Arial"/>
          <w:sz w:val="22"/>
          <w:szCs w:val="22"/>
        </w:rPr>
        <w:t xml:space="preserve"> on IUCDs</w:t>
      </w:r>
      <w:r w:rsidR="00024F8E" w:rsidRPr="00E46BDE">
        <w:rPr>
          <w:rFonts w:ascii="Arial" w:hAnsi="Arial" w:cs="Arial"/>
          <w:sz w:val="22"/>
          <w:szCs w:val="22"/>
        </w:rPr>
        <w:t>.</w:t>
      </w:r>
      <w:r w:rsidR="00C83449" w:rsidRPr="00E46BDE">
        <w:rPr>
          <w:rFonts w:ascii="Arial" w:hAnsi="Arial" w:cs="Arial"/>
          <w:sz w:val="22"/>
          <w:szCs w:val="22"/>
        </w:rPr>
        <w:t xml:space="preserve"> </w:t>
      </w:r>
      <w:r w:rsidRPr="00E46BDE">
        <w:rPr>
          <w:rFonts w:ascii="Arial" w:hAnsi="Arial" w:cs="Arial"/>
          <w:sz w:val="22"/>
          <w:szCs w:val="22"/>
        </w:rPr>
        <w:t xml:space="preserve">Please see </w:t>
      </w:r>
      <w:r w:rsidR="00174C51" w:rsidRPr="00E46BDE">
        <w:rPr>
          <w:rFonts w:ascii="Arial" w:hAnsi="Arial" w:cs="Arial"/>
          <w:b/>
          <w:sz w:val="22"/>
          <w:szCs w:val="22"/>
        </w:rPr>
        <w:t>Appendix</w:t>
      </w:r>
      <w:r w:rsidRPr="00E46BDE">
        <w:rPr>
          <w:rFonts w:ascii="Arial" w:hAnsi="Arial" w:cs="Arial"/>
          <w:b/>
          <w:sz w:val="22"/>
          <w:szCs w:val="22"/>
        </w:rPr>
        <w:t xml:space="preserve"> B</w:t>
      </w:r>
      <w:r w:rsidR="00174C51" w:rsidRPr="00E46BDE">
        <w:rPr>
          <w:rFonts w:ascii="Arial" w:hAnsi="Arial" w:cs="Arial"/>
          <w:sz w:val="22"/>
          <w:szCs w:val="22"/>
        </w:rPr>
        <w:t xml:space="preserve"> </w:t>
      </w:r>
      <w:r w:rsidR="00967B01" w:rsidRPr="00E46BDE">
        <w:rPr>
          <w:rFonts w:ascii="Arial" w:hAnsi="Arial" w:cs="Arial"/>
          <w:sz w:val="22"/>
          <w:szCs w:val="22"/>
        </w:rPr>
        <w:t>for details of the accreditation processes.</w:t>
      </w:r>
    </w:p>
    <w:p w:rsidR="00BD70A5" w:rsidRPr="00E46BDE" w:rsidRDefault="00BD70A5" w:rsidP="00E46BDE">
      <w:pPr>
        <w:spacing w:line="360" w:lineRule="auto"/>
        <w:ind w:left="363"/>
        <w:rPr>
          <w:rFonts w:ascii="Arial" w:hAnsi="Arial" w:cs="Arial"/>
          <w:b/>
          <w:i/>
          <w:sz w:val="22"/>
          <w:szCs w:val="22"/>
        </w:rPr>
      </w:pPr>
    </w:p>
    <w:p w:rsidR="00C704F4" w:rsidRPr="00E46BDE" w:rsidRDefault="00E544ED" w:rsidP="00E46BDE">
      <w:pPr>
        <w:spacing w:line="360" w:lineRule="auto"/>
        <w:ind w:left="363"/>
        <w:rPr>
          <w:rFonts w:ascii="Arial" w:hAnsi="Arial" w:cs="Arial"/>
          <w:b/>
          <w:i/>
          <w:sz w:val="22"/>
          <w:szCs w:val="22"/>
        </w:rPr>
      </w:pPr>
      <w:r w:rsidRPr="00E46BDE">
        <w:rPr>
          <w:rFonts w:ascii="Arial" w:hAnsi="Arial" w:cs="Arial"/>
          <w:b/>
          <w:i/>
          <w:sz w:val="22"/>
          <w:szCs w:val="22"/>
        </w:rPr>
        <w:t>4</w:t>
      </w:r>
      <w:r w:rsidR="000C05A8" w:rsidRPr="00E46BDE">
        <w:rPr>
          <w:rFonts w:ascii="Arial" w:hAnsi="Arial" w:cs="Arial"/>
          <w:b/>
          <w:i/>
          <w:sz w:val="22"/>
          <w:szCs w:val="22"/>
        </w:rPr>
        <w:t>.</w:t>
      </w:r>
      <w:r w:rsidR="0057341A" w:rsidRPr="00E46BDE">
        <w:rPr>
          <w:rFonts w:ascii="Arial" w:hAnsi="Arial" w:cs="Arial"/>
          <w:b/>
          <w:i/>
          <w:sz w:val="22"/>
          <w:szCs w:val="22"/>
        </w:rPr>
        <w:t xml:space="preserve">2 </w:t>
      </w:r>
      <w:r w:rsidR="00C704F4" w:rsidRPr="00E46BDE">
        <w:rPr>
          <w:rFonts w:ascii="Arial" w:hAnsi="Arial" w:cs="Arial"/>
          <w:b/>
          <w:i/>
          <w:sz w:val="22"/>
          <w:szCs w:val="22"/>
        </w:rPr>
        <w:t>Competence</w:t>
      </w:r>
    </w:p>
    <w:p w:rsidR="00057919" w:rsidRPr="00E46BDE" w:rsidRDefault="00C704F4" w:rsidP="00E46BDE">
      <w:pPr>
        <w:spacing w:line="360" w:lineRule="auto"/>
        <w:ind w:left="363"/>
        <w:rPr>
          <w:rFonts w:ascii="Arial" w:hAnsi="Arial" w:cs="Arial"/>
          <w:sz w:val="22"/>
          <w:szCs w:val="22"/>
        </w:rPr>
      </w:pPr>
      <w:r w:rsidRPr="00E46BDE">
        <w:rPr>
          <w:rFonts w:ascii="Arial" w:hAnsi="Arial" w:cs="Arial"/>
          <w:sz w:val="22"/>
          <w:szCs w:val="22"/>
        </w:rPr>
        <w:t>Please note that h</w:t>
      </w:r>
      <w:r w:rsidR="00057919" w:rsidRPr="00E46BDE">
        <w:rPr>
          <w:rFonts w:ascii="Arial" w:hAnsi="Arial" w:cs="Arial"/>
          <w:sz w:val="22"/>
          <w:szCs w:val="22"/>
        </w:rPr>
        <w:t>ealthcare professionals fitting IUD/IUS should fit or remove a minimum of 12 IUD/IUS per annum (which must include at least 2 different devices).  Implant fitters should fit or remove 6 implant fittings per annum (which must include at least one insertion and one removal).</w:t>
      </w:r>
    </w:p>
    <w:p w:rsidR="00057919" w:rsidRPr="00E46BDE" w:rsidRDefault="00057919" w:rsidP="00E46BDE">
      <w:pPr>
        <w:tabs>
          <w:tab w:val="num" w:pos="709"/>
        </w:tabs>
        <w:spacing w:line="360" w:lineRule="auto"/>
        <w:rPr>
          <w:rFonts w:ascii="Arial" w:hAnsi="Arial" w:cs="Arial"/>
          <w:sz w:val="22"/>
          <w:szCs w:val="22"/>
        </w:rPr>
      </w:pPr>
    </w:p>
    <w:p w:rsidR="00C704F4" w:rsidRPr="00E46BDE" w:rsidRDefault="00C704F4" w:rsidP="00E46BDE">
      <w:pPr>
        <w:tabs>
          <w:tab w:val="num" w:pos="709"/>
        </w:tabs>
        <w:spacing w:line="360" w:lineRule="auto"/>
        <w:ind w:left="363"/>
        <w:rPr>
          <w:rFonts w:ascii="Arial" w:hAnsi="Arial" w:cs="Arial"/>
          <w:sz w:val="22"/>
          <w:szCs w:val="22"/>
        </w:rPr>
      </w:pPr>
      <w:r w:rsidRPr="00E46BDE">
        <w:rPr>
          <w:rFonts w:ascii="Arial" w:hAnsi="Arial" w:cs="Arial"/>
          <w:sz w:val="22"/>
          <w:szCs w:val="22"/>
        </w:rPr>
        <w:t>All GPs and Nurses need to ensure they attend an annual B</w:t>
      </w:r>
      <w:r w:rsidR="00174C51" w:rsidRPr="00E46BDE">
        <w:rPr>
          <w:rFonts w:ascii="Arial" w:hAnsi="Arial" w:cs="Arial"/>
          <w:sz w:val="22"/>
          <w:szCs w:val="22"/>
        </w:rPr>
        <w:t>asic Life Support (B</w:t>
      </w:r>
      <w:r w:rsidRPr="00E46BDE">
        <w:rPr>
          <w:rFonts w:ascii="Arial" w:hAnsi="Arial" w:cs="Arial"/>
          <w:sz w:val="22"/>
          <w:szCs w:val="22"/>
        </w:rPr>
        <w:t>LS</w:t>
      </w:r>
      <w:r w:rsidR="00174C51" w:rsidRPr="00E46BDE">
        <w:rPr>
          <w:rFonts w:ascii="Arial" w:hAnsi="Arial" w:cs="Arial"/>
          <w:sz w:val="22"/>
          <w:szCs w:val="22"/>
        </w:rPr>
        <w:t>)</w:t>
      </w:r>
      <w:r w:rsidRPr="00E46BDE">
        <w:rPr>
          <w:rFonts w:ascii="Arial" w:hAnsi="Arial" w:cs="Arial"/>
          <w:sz w:val="22"/>
          <w:szCs w:val="22"/>
        </w:rPr>
        <w:t xml:space="preserve"> and anaphylaxis update</w:t>
      </w:r>
      <w:r w:rsidR="00174C51" w:rsidRPr="00E46BDE">
        <w:rPr>
          <w:rFonts w:ascii="Arial" w:hAnsi="Arial" w:cs="Arial"/>
          <w:sz w:val="22"/>
          <w:szCs w:val="22"/>
        </w:rPr>
        <w:t xml:space="preserve"> via their own general practice</w:t>
      </w:r>
      <w:r w:rsidRPr="00E46BDE">
        <w:rPr>
          <w:rFonts w:ascii="Arial" w:hAnsi="Arial" w:cs="Arial"/>
          <w:sz w:val="22"/>
          <w:szCs w:val="22"/>
        </w:rPr>
        <w:t>.</w:t>
      </w:r>
    </w:p>
    <w:p w:rsidR="002A1D2C" w:rsidRPr="00E46BDE" w:rsidRDefault="002A1D2C" w:rsidP="00E46BDE">
      <w:pPr>
        <w:tabs>
          <w:tab w:val="num" w:pos="709"/>
        </w:tabs>
        <w:spacing w:line="360" w:lineRule="auto"/>
        <w:ind w:left="363"/>
        <w:rPr>
          <w:rFonts w:ascii="Arial" w:hAnsi="Arial" w:cs="Arial"/>
          <w:sz w:val="22"/>
          <w:szCs w:val="22"/>
        </w:rPr>
      </w:pPr>
    </w:p>
    <w:p w:rsidR="005A703B" w:rsidRPr="00E46BDE" w:rsidRDefault="005A703B" w:rsidP="00E46BDE">
      <w:pPr>
        <w:tabs>
          <w:tab w:val="num" w:pos="709"/>
        </w:tabs>
        <w:spacing w:line="360" w:lineRule="auto"/>
        <w:ind w:left="363"/>
        <w:rPr>
          <w:rFonts w:ascii="Arial" w:hAnsi="Arial" w:cs="Arial"/>
          <w:sz w:val="22"/>
          <w:szCs w:val="22"/>
        </w:rPr>
      </w:pPr>
      <w:r w:rsidRPr="00E46BDE">
        <w:rPr>
          <w:rFonts w:ascii="Arial" w:hAnsi="Arial" w:cs="Arial"/>
          <w:sz w:val="22"/>
          <w:szCs w:val="22"/>
        </w:rPr>
        <w:t xml:space="preserve">Copies of all training certificates for doctors and nurses should be sent to Public Health at Bucks County Council, County Hall, </w:t>
      </w:r>
      <w:proofErr w:type="gramStart"/>
      <w:r w:rsidRPr="00E46BDE">
        <w:rPr>
          <w:rFonts w:ascii="Arial" w:hAnsi="Arial" w:cs="Arial"/>
          <w:sz w:val="22"/>
          <w:szCs w:val="22"/>
        </w:rPr>
        <w:t>Walton</w:t>
      </w:r>
      <w:proofErr w:type="gramEnd"/>
      <w:r w:rsidRPr="00E46BDE">
        <w:rPr>
          <w:rFonts w:ascii="Arial" w:hAnsi="Arial" w:cs="Arial"/>
          <w:sz w:val="22"/>
          <w:szCs w:val="22"/>
        </w:rPr>
        <w:t xml:space="preserve"> Street, Aylesbury HP20 1UA during the sign up process to deliver this service.</w:t>
      </w:r>
    </w:p>
    <w:p w:rsidR="00E00254" w:rsidRPr="00E46BDE" w:rsidRDefault="00E00254" w:rsidP="00E46BDE">
      <w:pPr>
        <w:keepNext/>
        <w:tabs>
          <w:tab w:val="num" w:pos="709"/>
        </w:tabs>
        <w:spacing w:line="360" w:lineRule="auto"/>
        <w:ind w:left="363"/>
        <w:rPr>
          <w:rFonts w:ascii="Arial" w:hAnsi="Arial" w:cs="Arial"/>
          <w:sz w:val="22"/>
          <w:szCs w:val="22"/>
        </w:rPr>
      </w:pPr>
    </w:p>
    <w:p w:rsidR="00E00254" w:rsidRPr="00E46BDE" w:rsidRDefault="0057341A" w:rsidP="00E46BDE">
      <w:pPr>
        <w:tabs>
          <w:tab w:val="num" w:pos="709"/>
        </w:tabs>
        <w:spacing w:line="360" w:lineRule="auto"/>
        <w:ind w:left="363"/>
        <w:rPr>
          <w:rFonts w:ascii="Arial" w:hAnsi="Arial" w:cs="Arial"/>
          <w:color w:val="000000" w:themeColor="text1"/>
          <w:sz w:val="22"/>
          <w:szCs w:val="22"/>
        </w:rPr>
      </w:pPr>
      <w:r w:rsidRPr="00E46BDE">
        <w:rPr>
          <w:rFonts w:ascii="Arial" w:hAnsi="Arial" w:cs="Arial"/>
          <w:sz w:val="22"/>
          <w:szCs w:val="22"/>
          <w:lang w:eastAsia="en-GB"/>
        </w:rPr>
        <w:t>For any</w:t>
      </w:r>
      <w:r w:rsidR="00E00254" w:rsidRPr="00E46BDE">
        <w:rPr>
          <w:rFonts w:ascii="Arial" w:hAnsi="Arial" w:cs="Arial"/>
          <w:color w:val="000000" w:themeColor="text1"/>
          <w:sz w:val="22"/>
          <w:szCs w:val="22"/>
        </w:rPr>
        <w:t xml:space="preserve"> </w:t>
      </w:r>
      <w:r w:rsidR="0071393C" w:rsidRPr="00E46BDE">
        <w:rPr>
          <w:rFonts w:ascii="Arial" w:hAnsi="Arial" w:cs="Arial"/>
          <w:color w:val="000000" w:themeColor="text1"/>
          <w:sz w:val="22"/>
          <w:szCs w:val="22"/>
        </w:rPr>
        <w:t>training enquiries</w:t>
      </w:r>
      <w:r w:rsidR="00E00254" w:rsidRPr="00E46BDE">
        <w:rPr>
          <w:rFonts w:ascii="Arial" w:hAnsi="Arial" w:cs="Arial"/>
          <w:color w:val="000000" w:themeColor="text1"/>
          <w:sz w:val="22"/>
          <w:szCs w:val="22"/>
        </w:rPr>
        <w:t xml:space="preserve">, please contact </w:t>
      </w:r>
      <w:r w:rsidR="00B622A7" w:rsidRPr="00E46BDE">
        <w:rPr>
          <w:rFonts w:ascii="Arial" w:hAnsi="Arial" w:cs="Arial"/>
          <w:color w:val="000000" w:themeColor="text1"/>
          <w:sz w:val="22"/>
          <w:szCs w:val="22"/>
        </w:rPr>
        <w:t>the level three commissioned service.</w:t>
      </w:r>
      <w:r w:rsidR="002A1D2C" w:rsidRPr="00E46BDE">
        <w:rPr>
          <w:rStyle w:val="FootnoteReference"/>
          <w:rFonts w:ascii="Arial" w:hAnsi="Arial" w:cs="Arial"/>
          <w:color w:val="000000" w:themeColor="text1"/>
          <w:sz w:val="22"/>
          <w:szCs w:val="22"/>
        </w:rPr>
        <w:footnoteReference w:id="4"/>
      </w:r>
      <w:r w:rsidR="00B622A7" w:rsidRPr="00E46BDE">
        <w:rPr>
          <w:rFonts w:ascii="Arial" w:hAnsi="Arial" w:cs="Arial"/>
          <w:color w:val="000000" w:themeColor="text1"/>
          <w:sz w:val="22"/>
          <w:szCs w:val="22"/>
        </w:rPr>
        <w:t xml:space="preserve"> </w:t>
      </w:r>
    </w:p>
    <w:p w:rsidR="00B622A7" w:rsidRPr="00E46BDE" w:rsidRDefault="00B622A7" w:rsidP="00E46BDE">
      <w:pPr>
        <w:tabs>
          <w:tab w:val="num" w:pos="709"/>
        </w:tabs>
        <w:spacing w:line="360" w:lineRule="auto"/>
        <w:ind w:left="363"/>
        <w:rPr>
          <w:rFonts w:ascii="Arial" w:hAnsi="Arial" w:cs="Arial"/>
          <w:color w:val="000000" w:themeColor="text1"/>
          <w:sz w:val="22"/>
          <w:szCs w:val="22"/>
        </w:rPr>
      </w:pPr>
    </w:p>
    <w:p w:rsidR="00B622A7" w:rsidRDefault="00B622A7" w:rsidP="00E46BDE">
      <w:pPr>
        <w:tabs>
          <w:tab w:val="num" w:pos="709"/>
        </w:tabs>
        <w:spacing w:line="360" w:lineRule="auto"/>
        <w:ind w:left="363"/>
        <w:rPr>
          <w:rFonts w:ascii="Arial" w:hAnsi="Arial" w:cs="Arial"/>
          <w:color w:val="000000" w:themeColor="text1"/>
          <w:sz w:val="22"/>
          <w:szCs w:val="22"/>
        </w:rPr>
      </w:pPr>
    </w:p>
    <w:p w:rsidR="00E46BDE" w:rsidRDefault="00E46BDE" w:rsidP="00E46BDE">
      <w:pPr>
        <w:tabs>
          <w:tab w:val="num" w:pos="709"/>
        </w:tabs>
        <w:spacing w:line="360" w:lineRule="auto"/>
        <w:ind w:left="363"/>
        <w:rPr>
          <w:rFonts w:ascii="Arial" w:hAnsi="Arial" w:cs="Arial"/>
          <w:color w:val="000000" w:themeColor="text1"/>
          <w:sz w:val="22"/>
          <w:szCs w:val="22"/>
        </w:rPr>
      </w:pPr>
    </w:p>
    <w:p w:rsidR="00E46BDE" w:rsidRPr="00E46BDE" w:rsidRDefault="00E46BDE" w:rsidP="00E46BDE">
      <w:pPr>
        <w:tabs>
          <w:tab w:val="num" w:pos="709"/>
        </w:tabs>
        <w:spacing w:line="360" w:lineRule="auto"/>
        <w:ind w:left="363"/>
        <w:rPr>
          <w:rFonts w:ascii="Arial" w:hAnsi="Arial" w:cs="Arial"/>
          <w:color w:val="000000" w:themeColor="text1"/>
          <w:sz w:val="22"/>
          <w:szCs w:val="22"/>
        </w:rPr>
      </w:pPr>
    </w:p>
    <w:p w:rsidR="00B622A7" w:rsidRPr="00E46BDE" w:rsidRDefault="00B622A7" w:rsidP="00E46BDE">
      <w:pPr>
        <w:tabs>
          <w:tab w:val="num" w:pos="709"/>
        </w:tabs>
        <w:spacing w:line="360" w:lineRule="auto"/>
        <w:ind w:left="363"/>
        <w:rPr>
          <w:rFonts w:ascii="Arial" w:hAnsi="Arial" w:cs="Arial"/>
          <w:color w:val="000000" w:themeColor="text1"/>
          <w:sz w:val="22"/>
          <w:szCs w:val="22"/>
        </w:rPr>
      </w:pPr>
    </w:p>
    <w:p w:rsidR="00057919" w:rsidRPr="00E46BDE" w:rsidRDefault="00057919" w:rsidP="00E46BDE">
      <w:pPr>
        <w:tabs>
          <w:tab w:val="num" w:pos="709"/>
        </w:tabs>
        <w:spacing w:line="360" w:lineRule="auto"/>
        <w:rPr>
          <w:rFonts w:ascii="Arial" w:hAnsi="Arial" w:cs="Arial"/>
          <w:b/>
          <w:sz w:val="22"/>
          <w:szCs w:val="22"/>
        </w:rPr>
      </w:pPr>
    </w:p>
    <w:p w:rsidR="00057919" w:rsidRPr="00E46BDE" w:rsidRDefault="00057919" w:rsidP="00E46BDE">
      <w:pPr>
        <w:pStyle w:val="ListParagraph"/>
        <w:numPr>
          <w:ilvl w:val="0"/>
          <w:numId w:val="2"/>
        </w:numPr>
        <w:spacing w:line="360" w:lineRule="auto"/>
        <w:ind w:left="360"/>
        <w:jc w:val="both"/>
        <w:rPr>
          <w:rFonts w:ascii="Arial" w:hAnsi="Arial" w:cs="Arial"/>
          <w:b/>
          <w:color w:val="548DD4"/>
          <w:sz w:val="22"/>
          <w:szCs w:val="22"/>
        </w:rPr>
      </w:pPr>
      <w:r w:rsidRPr="00E46BDE">
        <w:rPr>
          <w:rFonts w:ascii="Arial" w:hAnsi="Arial" w:cs="Arial"/>
          <w:b/>
          <w:color w:val="548DD4"/>
          <w:sz w:val="22"/>
          <w:szCs w:val="22"/>
        </w:rPr>
        <w:lastRenderedPageBreak/>
        <w:t>Equipment/Facilities</w:t>
      </w:r>
    </w:p>
    <w:p w:rsidR="00057919" w:rsidRPr="00E46BDE" w:rsidRDefault="00057919" w:rsidP="00E46BDE">
      <w:pPr>
        <w:tabs>
          <w:tab w:val="num" w:pos="709"/>
        </w:tabs>
        <w:spacing w:line="360" w:lineRule="auto"/>
        <w:ind w:left="709"/>
        <w:rPr>
          <w:rFonts w:ascii="Arial" w:hAnsi="Arial" w:cs="Arial"/>
          <w:sz w:val="22"/>
          <w:szCs w:val="22"/>
        </w:rPr>
      </w:pPr>
    </w:p>
    <w:p w:rsidR="00057919" w:rsidRPr="00E46BDE" w:rsidRDefault="00C704F4" w:rsidP="00E46BDE">
      <w:pPr>
        <w:spacing w:line="360" w:lineRule="auto"/>
        <w:ind w:left="360"/>
        <w:rPr>
          <w:rFonts w:ascii="Arial" w:hAnsi="Arial" w:cs="Arial"/>
          <w:sz w:val="22"/>
          <w:szCs w:val="22"/>
        </w:rPr>
      </w:pPr>
      <w:r w:rsidRPr="00E46BDE">
        <w:rPr>
          <w:rFonts w:ascii="Arial" w:hAnsi="Arial" w:cs="Arial"/>
          <w:sz w:val="22"/>
          <w:szCs w:val="22"/>
        </w:rPr>
        <w:t xml:space="preserve">All GP practices should provide </w:t>
      </w:r>
      <w:r w:rsidR="00057919" w:rsidRPr="00E46BDE">
        <w:rPr>
          <w:rFonts w:ascii="Arial" w:hAnsi="Arial" w:cs="Arial"/>
          <w:sz w:val="22"/>
          <w:szCs w:val="22"/>
        </w:rPr>
        <w:t xml:space="preserve">an appropriate room fitted with a couch and with adequate space and provision of any special equipment required for IUD/IUS or implant fitting or removal. This may include vaginal specula, cervical dilators, equipment for cervical anaesthesia and equipment for resuscitation. </w:t>
      </w:r>
    </w:p>
    <w:p w:rsidR="00E544ED" w:rsidRPr="00E46BDE" w:rsidRDefault="00E544ED" w:rsidP="00E46BDE">
      <w:pPr>
        <w:pStyle w:val="NoSpacing"/>
        <w:spacing w:line="360" w:lineRule="auto"/>
        <w:ind w:left="720"/>
        <w:rPr>
          <w:rFonts w:ascii="Arial" w:hAnsi="Arial" w:cs="Arial"/>
          <w:b/>
        </w:rPr>
      </w:pPr>
    </w:p>
    <w:p w:rsidR="00E00254" w:rsidRPr="00E46BDE" w:rsidRDefault="00C704F4" w:rsidP="00E46BDE">
      <w:pPr>
        <w:pStyle w:val="NoSpacing"/>
        <w:numPr>
          <w:ilvl w:val="0"/>
          <w:numId w:val="2"/>
        </w:numPr>
        <w:spacing w:line="360" w:lineRule="auto"/>
        <w:ind w:left="360"/>
        <w:rPr>
          <w:rFonts w:ascii="Arial" w:hAnsi="Arial" w:cs="Arial"/>
          <w:b/>
          <w:color w:val="4F81BD" w:themeColor="accent1"/>
        </w:rPr>
      </w:pPr>
      <w:r w:rsidRPr="00E46BDE">
        <w:rPr>
          <w:rFonts w:ascii="Arial" w:hAnsi="Arial" w:cs="Arial"/>
          <w:b/>
          <w:color w:val="4F81BD" w:themeColor="accent1"/>
        </w:rPr>
        <w:t xml:space="preserve"> Quality and </w:t>
      </w:r>
      <w:r w:rsidR="00E00254" w:rsidRPr="00E46BDE">
        <w:rPr>
          <w:rFonts w:ascii="Arial" w:hAnsi="Arial" w:cs="Arial"/>
          <w:b/>
          <w:color w:val="4F81BD" w:themeColor="accent1"/>
        </w:rPr>
        <w:t xml:space="preserve">Audit </w:t>
      </w:r>
    </w:p>
    <w:p w:rsidR="00BD70A5" w:rsidRPr="00E46BDE" w:rsidRDefault="00BD70A5" w:rsidP="00E46BDE">
      <w:pPr>
        <w:pStyle w:val="NoSpacing"/>
        <w:spacing w:line="360" w:lineRule="auto"/>
        <w:ind w:left="360"/>
        <w:rPr>
          <w:rFonts w:ascii="Arial" w:hAnsi="Arial" w:cs="Arial"/>
          <w:b/>
          <w:color w:val="4F81BD" w:themeColor="accent1"/>
        </w:rPr>
      </w:pPr>
    </w:p>
    <w:p w:rsidR="00E00254" w:rsidRPr="00E46BDE" w:rsidRDefault="00E00254" w:rsidP="00E46BDE">
      <w:pPr>
        <w:spacing w:line="360" w:lineRule="auto"/>
        <w:ind w:left="360"/>
        <w:rPr>
          <w:rFonts w:ascii="Arial" w:hAnsi="Arial" w:cs="Arial"/>
          <w:sz w:val="22"/>
          <w:szCs w:val="22"/>
        </w:rPr>
      </w:pPr>
      <w:r w:rsidRPr="00E46BDE">
        <w:rPr>
          <w:rFonts w:ascii="Arial" w:hAnsi="Arial" w:cs="Arial"/>
          <w:sz w:val="22"/>
          <w:szCs w:val="22"/>
        </w:rPr>
        <w:t xml:space="preserve">Practices </w:t>
      </w:r>
      <w:r w:rsidR="008C065C" w:rsidRPr="00E46BDE">
        <w:rPr>
          <w:rFonts w:ascii="Arial" w:hAnsi="Arial" w:cs="Arial"/>
          <w:sz w:val="22"/>
          <w:szCs w:val="22"/>
        </w:rPr>
        <w:t xml:space="preserve">must </w:t>
      </w:r>
      <w:r w:rsidRPr="00E46BDE">
        <w:rPr>
          <w:rFonts w:ascii="Arial" w:hAnsi="Arial" w:cs="Arial"/>
          <w:sz w:val="22"/>
          <w:szCs w:val="22"/>
        </w:rPr>
        <w:t xml:space="preserve">complete the annual audit template in </w:t>
      </w:r>
      <w:r w:rsidR="0057341A" w:rsidRPr="00E46BDE">
        <w:rPr>
          <w:rFonts w:ascii="Arial" w:hAnsi="Arial" w:cs="Arial"/>
          <w:b/>
          <w:sz w:val="22"/>
          <w:szCs w:val="22"/>
        </w:rPr>
        <w:t>Appendix A</w:t>
      </w:r>
      <w:r w:rsidRPr="00E46BDE">
        <w:rPr>
          <w:rFonts w:ascii="Arial" w:hAnsi="Arial" w:cs="Arial"/>
          <w:sz w:val="22"/>
          <w:szCs w:val="22"/>
        </w:rPr>
        <w:t xml:space="preserve"> and return it to Public Health </w:t>
      </w:r>
      <w:r w:rsidR="008C065C" w:rsidRPr="00E46BDE">
        <w:rPr>
          <w:rFonts w:ascii="Arial" w:hAnsi="Arial" w:cs="Arial"/>
          <w:sz w:val="22"/>
          <w:szCs w:val="22"/>
        </w:rPr>
        <w:t xml:space="preserve">at </w:t>
      </w:r>
      <w:hyperlink r:id="rId11" w:history="1">
        <w:r w:rsidR="008C065C" w:rsidRPr="00E46BDE">
          <w:rPr>
            <w:rStyle w:val="Hyperlink"/>
            <w:rFonts w:ascii="Arial" w:hAnsi="Arial" w:cs="Arial"/>
            <w:sz w:val="22"/>
            <w:szCs w:val="22"/>
          </w:rPr>
          <w:t>phcontracts@buckscc.gov.uk</w:t>
        </w:r>
      </w:hyperlink>
      <w:r w:rsidR="008C065C" w:rsidRPr="00E46BDE">
        <w:rPr>
          <w:rFonts w:ascii="Arial" w:hAnsi="Arial" w:cs="Arial"/>
          <w:sz w:val="22"/>
          <w:szCs w:val="22"/>
        </w:rPr>
        <w:t xml:space="preserve"> </w:t>
      </w:r>
      <w:r w:rsidRPr="00E46BDE">
        <w:rPr>
          <w:rFonts w:ascii="Arial" w:hAnsi="Arial" w:cs="Arial"/>
          <w:sz w:val="22"/>
          <w:szCs w:val="22"/>
        </w:rPr>
        <w:t>no later than 10 working days after the 31</w:t>
      </w:r>
      <w:r w:rsidRPr="00E46BDE">
        <w:rPr>
          <w:rFonts w:ascii="Arial" w:hAnsi="Arial" w:cs="Arial"/>
          <w:sz w:val="22"/>
          <w:szCs w:val="22"/>
          <w:vertAlign w:val="superscript"/>
        </w:rPr>
        <w:t>st</w:t>
      </w:r>
      <w:r w:rsidRPr="00E46BDE">
        <w:rPr>
          <w:rFonts w:ascii="Arial" w:hAnsi="Arial" w:cs="Arial"/>
          <w:sz w:val="22"/>
          <w:szCs w:val="22"/>
        </w:rPr>
        <w:t xml:space="preserve"> March each year. </w:t>
      </w:r>
      <w:r w:rsidR="00343350" w:rsidRPr="00E46BDE">
        <w:rPr>
          <w:rFonts w:ascii="Arial" w:hAnsi="Arial" w:cs="Arial"/>
          <w:sz w:val="22"/>
          <w:szCs w:val="22"/>
        </w:rPr>
        <w:t xml:space="preserve">This should include as a minimum </w:t>
      </w:r>
      <w:r w:rsidR="008C065C" w:rsidRPr="00E46BDE">
        <w:rPr>
          <w:rFonts w:ascii="Arial" w:hAnsi="Arial" w:cs="Arial"/>
          <w:sz w:val="22"/>
          <w:szCs w:val="22"/>
        </w:rPr>
        <w:t>age, device, removal or fitting and who fitted/removed the device.</w:t>
      </w:r>
      <w:r w:rsidR="00343350" w:rsidRPr="00E46BDE">
        <w:rPr>
          <w:rFonts w:ascii="Arial" w:hAnsi="Arial" w:cs="Arial"/>
          <w:sz w:val="22"/>
          <w:szCs w:val="22"/>
        </w:rPr>
        <w:t xml:space="preserve"> It must exclude those IUDS fitted </w:t>
      </w:r>
      <w:r w:rsidR="00343350" w:rsidRPr="00E46BDE">
        <w:rPr>
          <w:rFonts w:ascii="Arial" w:hAnsi="Arial" w:cs="Arial"/>
          <w:i/>
          <w:sz w:val="22"/>
          <w:szCs w:val="22"/>
        </w:rPr>
        <w:t xml:space="preserve">solely for heavy menstrual bleeding </w:t>
      </w:r>
      <w:r w:rsidR="00343350" w:rsidRPr="00E46BDE">
        <w:rPr>
          <w:rFonts w:ascii="Arial" w:hAnsi="Arial" w:cs="Arial"/>
          <w:sz w:val="22"/>
          <w:szCs w:val="22"/>
        </w:rPr>
        <w:t>purposes.</w:t>
      </w:r>
    </w:p>
    <w:p w:rsidR="00E00254" w:rsidRPr="00E46BDE" w:rsidRDefault="00E00254" w:rsidP="00E46BDE">
      <w:pPr>
        <w:pStyle w:val="NoSpacing"/>
        <w:spacing w:line="360" w:lineRule="auto"/>
        <w:ind w:left="720"/>
        <w:rPr>
          <w:rFonts w:ascii="Arial" w:hAnsi="Arial" w:cs="Arial"/>
          <w:b/>
        </w:rPr>
      </w:pPr>
    </w:p>
    <w:p w:rsidR="00E00254" w:rsidRPr="00E46BDE" w:rsidRDefault="00E00254" w:rsidP="00E46BDE">
      <w:pPr>
        <w:pStyle w:val="NoSpacing"/>
        <w:numPr>
          <w:ilvl w:val="0"/>
          <w:numId w:val="2"/>
        </w:numPr>
        <w:spacing w:line="360" w:lineRule="auto"/>
        <w:ind w:left="360"/>
        <w:rPr>
          <w:rFonts w:ascii="Arial" w:hAnsi="Arial" w:cs="Arial"/>
          <w:b/>
          <w:color w:val="4F81BD" w:themeColor="accent1"/>
        </w:rPr>
      </w:pPr>
      <w:r w:rsidRPr="00E46BDE">
        <w:rPr>
          <w:rFonts w:ascii="Arial" w:hAnsi="Arial" w:cs="Arial"/>
          <w:b/>
          <w:color w:val="4F81BD" w:themeColor="accent1"/>
        </w:rPr>
        <w:t>Termination notice</w:t>
      </w:r>
    </w:p>
    <w:p w:rsidR="00BD70A5" w:rsidRPr="00E46BDE" w:rsidRDefault="00BD70A5" w:rsidP="00E46BDE">
      <w:pPr>
        <w:pStyle w:val="NoSpacing"/>
        <w:spacing w:line="360" w:lineRule="auto"/>
        <w:ind w:left="360"/>
        <w:rPr>
          <w:rFonts w:ascii="Arial" w:hAnsi="Arial" w:cs="Arial"/>
          <w:b/>
          <w:color w:val="4F81BD" w:themeColor="accent1"/>
        </w:rPr>
      </w:pPr>
    </w:p>
    <w:p w:rsidR="00E00254" w:rsidRPr="00E46BDE" w:rsidRDefault="00E00254" w:rsidP="00E46BDE">
      <w:pPr>
        <w:pStyle w:val="NoSpacing"/>
        <w:spacing w:line="360" w:lineRule="auto"/>
        <w:ind w:left="360"/>
        <w:rPr>
          <w:rFonts w:ascii="Arial" w:hAnsi="Arial" w:cs="Arial"/>
          <w:b/>
        </w:rPr>
      </w:pPr>
      <w:r w:rsidRPr="00E46BDE">
        <w:rPr>
          <w:rFonts w:ascii="Arial" w:hAnsi="Arial" w:cs="Arial"/>
        </w:rPr>
        <w:t>The notice period for termination on this enhanced service is three months by either party</w:t>
      </w:r>
      <w:r w:rsidR="0057341A" w:rsidRPr="00E46BDE">
        <w:rPr>
          <w:rFonts w:ascii="Arial" w:hAnsi="Arial" w:cs="Arial"/>
        </w:rPr>
        <w:t>.</w:t>
      </w:r>
    </w:p>
    <w:p w:rsidR="00E00254" w:rsidRPr="00E46BDE" w:rsidRDefault="00E00254" w:rsidP="00E46BDE">
      <w:pPr>
        <w:pStyle w:val="NoSpacing"/>
        <w:spacing w:line="360" w:lineRule="auto"/>
        <w:rPr>
          <w:rFonts w:ascii="Arial" w:hAnsi="Arial" w:cs="Arial"/>
          <w:b/>
        </w:rPr>
      </w:pPr>
    </w:p>
    <w:p w:rsidR="00E00254" w:rsidRPr="00E46BDE" w:rsidRDefault="00E00254" w:rsidP="00E46BDE">
      <w:pPr>
        <w:pStyle w:val="NoSpacing"/>
        <w:numPr>
          <w:ilvl w:val="0"/>
          <w:numId w:val="2"/>
        </w:numPr>
        <w:spacing w:line="360" w:lineRule="auto"/>
        <w:ind w:left="360"/>
        <w:rPr>
          <w:rFonts w:ascii="Arial" w:hAnsi="Arial" w:cs="Arial"/>
          <w:b/>
          <w:color w:val="4F81BD" w:themeColor="accent1"/>
        </w:rPr>
      </w:pPr>
      <w:r w:rsidRPr="00E46BDE">
        <w:rPr>
          <w:rFonts w:ascii="Arial" w:hAnsi="Arial" w:cs="Arial"/>
          <w:b/>
          <w:color w:val="4F81BD" w:themeColor="accent1"/>
        </w:rPr>
        <w:t>Payment</w:t>
      </w:r>
    </w:p>
    <w:p w:rsidR="00E00254" w:rsidRPr="00E46BDE" w:rsidRDefault="00E00254" w:rsidP="00E46BDE">
      <w:pPr>
        <w:pStyle w:val="ListParagraph"/>
        <w:spacing w:line="360" w:lineRule="auto"/>
        <w:rPr>
          <w:rFonts w:ascii="Arial" w:hAnsi="Arial" w:cs="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1701"/>
      </w:tblGrid>
      <w:tr w:rsidR="00E00254" w:rsidRPr="00E46BDE" w:rsidTr="000A2A32">
        <w:trPr>
          <w:trHeight w:val="468"/>
        </w:trPr>
        <w:tc>
          <w:tcPr>
            <w:tcW w:w="6521" w:type="dxa"/>
          </w:tcPr>
          <w:p w:rsidR="00E00254" w:rsidRPr="00E46BDE" w:rsidRDefault="00E00254" w:rsidP="00E46BDE">
            <w:pPr>
              <w:spacing w:line="360" w:lineRule="auto"/>
              <w:rPr>
                <w:rFonts w:ascii="Arial" w:hAnsi="Arial" w:cs="Arial"/>
                <w:b/>
                <w:sz w:val="22"/>
                <w:szCs w:val="22"/>
              </w:rPr>
            </w:pPr>
            <w:r w:rsidRPr="00E46BDE">
              <w:rPr>
                <w:rFonts w:ascii="Arial" w:hAnsi="Arial" w:cs="Arial"/>
                <w:b/>
                <w:sz w:val="22"/>
                <w:szCs w:val="22"/>
              </w:rPr>
              <w:t>Fee</w:t>
            </w:r>
            <w:r w:rsidR="0071393C" w:rsidRPr="00E46BDE">
              <w:rPr>
                <w:rFonts w:ascii="Arial" w:hAnsi="Arial" w:cs="Arial"/>
                <w:b/>
                <w:sz w:val="22"/>
                <w:szCs w:val="22"/>
              </w:rPr>
              <w:t xml:space="preserve"> </w:t>
            </w:r>
            <w:r w:rsidR="002A1D2C" w:rsidRPr="00E46BDE">
              <w:rPr>
                <w:rFonts w:ascii="Arial" w:hAnsi="Arial" w:cs="Arial"/>
                <w:b/>
                <w:sz w:val="22"/>
                <w:szCs w:val="22"/>
              </w:rPr>
              <w:t>(this fee excludes</w:t>
            </w:r>
            <w:r w:rsidR="004347B4">
              <w:rPr>
                <w:rFonts w:ascii="Arial" w:hAnsi="Arial" w:cs="Arial"/>
                <w:b/>
                <w:sz w:val="22"/>
                <w:szCs w:val="22"/>
              </w:rPr>
              <w:t xml:space="preserve"> only</w:t>
            </w:r>
            <w:r w:rsidR="002A1D2C" w:rsidRPr="00E46BDE">
              <w:rPr>
                <w:rFonts w:ascii="Arial" w:hAnsi="Arial" w:cs="Arial"/>
                <w:b/>
                <w:sz w:val="22"/>
                <w:szCs w:val="22"/>
              </w:rPr>
              <w:t xml:space="preserve"> the cost</w:t>
            </w:r>
            <w:r w:rsidR="00C704F4" w:rsidRPr="00E46BDE">
              <w:rPr>
                <w:rFonts w:ascii="Arial" w:hAnsi="Arial" w:cs="Arial"/>
                <w:b/>
                <w:sz w:val="22"/>
                <w:szCs w:val="22"/>
              </w:rPr>
              <w:t xml:space="preserve"> of the </w:t>
            </w:r>
            <w:r w:rsidR="0057341A" w:rsidRPr="00E46BDE">
              <w:rPr>
                <w:rFonts w:ascii="Arial" w:hAnsi="Arial" w:cs="Arial"/>
                <w:b/>
                <w:sz w:val="22"/>
                <w:szCs w:val="22"/>
              </w:rPr>
              <w:t xml:space="preserve">IUCD </w:t>
            </w:r>
            <w:r w:rsidR="002A1D2C" w:rsidRPr="00E46BDE">
              <w:rPr>
                <w:rFonts w:ascii="Arial" w:hAnsi="Arial" w:cs="Arial"/>
                <w:b/>
                <w:sz w:val="22"/>
                <w:szCs w:val="22"/>
              </w:rPr>
              <w:t>device)</w:t>
            </w:r>
          </w:p>
        </w:tc>
        <w:tc>
          <w:tcPr>
            <w:tcW w:w="1701" w:type="dxa"/>
          </w:tcPr>
          <w:p w:rsidR="00E00254" w:rsidRPr="00E46BDE" w:rsidRDefault="00E00254" w:rsidP="00E46BDE">
            <w:pPr>
              <w:spacing w:line="360" w:lineRule="auto"/>
              <w:jc w:val="center"/>
              <w:rPr>
                <w:rFonts w:ascii="Arial" w:hAnsi="Arial" w:cs="Arial"/>
                <w:b/>
                <w:sz w:val="22"/>
                <w:szCs w:val="22"/>
              </w:rPr>
            </w:pPr>
            <w:r w:rsidRPr="00E46BDE">
              <w:rPr>
                <w:rFonts w:ascii="Arial" w:hAnsi="Arial" w:cs="Arial"/>
                <w:b/>
                <w:sz w:val="22"/>
                <w:szCs w:val="22"/>
              </w:rPr>
              <w:t>Payment (£s)</w:t>
            </w:r>
          </w:p>
        </w:tc>
      </w:tr>
      <w:tr w:rsidR="00E00254" w:rsidRPr="00E46BDE" w:rsidTr="000A2A32">
        <w:trPr>
          <w:trHeight w:val="255"/>
        </w:trPr>
        <w:tc>
          <w:tcPr>
            <w:tcW w:w="6521" w:type="dxa"/>
          </w:tcPr>
          <w:p w:rsidR="00E00254" w:rsidRPr="00E46BDE" w:rsidRDefault="0071393C" w:rsidP="00E46BDE">
            <w:pPr>
              <w:pStyle w:val="Header"/>
              <w:spacing w:line="360" w:lineRule="auto"/>
              <w:rPr>
                <w:rFonts w:ascii="Arial" w:hAnsi="Arial" w:cs="Arial"/>
              </w:rPr>
            </w:pPr>
            <w:r w:rsidRPr="00E46BDE">
              <w:rPr>
                <w:rFonts w:ascii="Arial" w:hAnsi="Arial" w:cs="Arial"/>
              </w:rPr>
              <w:t xml:space="preserve">Per </w:t>
            </w:r>
            <w:r w:rsidRPr="004347B4">
              <w:rPr>
                <w:rFonts w:ascii="Arial" w:hAnsi="Arial" w:cs="Arial"/>
                <w:b/>
              </w:rPr>
              <w:t>insertion</w:t>
            </w:r>
            <w:r w:rsidRPr="00E46BDE">
              <w:rPr>
                <w:rFonts w:ascii="Arial" w:hAnsi="Arial" w:cs="Arial"/>
              </w:rPr>
              <w:t xml:space="preserve"> </w:t>
            </w:r>
            <w:r w:rsidR="00E00254" w:rsidRPr="00E46BDE">
              <w:rPr>
                <w:rFonts w:ascii="Arial" w:hAnsi="Arial" w:cs="Arial"/>
              </w:rPr>
              <w:t>of sub dermal implant</w:t>
            </w:r>
          </w:p>
        </w:tc>
        <w:tc>
          <w:tcPr>
            <w:tcW w:w="1701" w:type="dxa"/>
          </w:tcPr>
          <w:p w:rsidR="00E00254" w:rsidRPr="00E46BDE" w:rsidRDefault="004A4A82" w:rsidP="00E46BDE">
            <w:pPr>
              <w:spacing w:line="360" w:lineRule="auto"/>
              <w:jc w:val="center"/>
              <w:rPr>
                <w:rFonts w:ascii="Arial" w:hAnsi="Arial" w:cs="Arial"/>
                <w:sz w:val="22"/>
                <w:szCs w:val="22"/>
              </w:rPr>
            </w:pPr>
            <w:r w:rsidRPr="00E46BDE">
              <w:rPr>
                <w:rFonts w:ascii="Arial" w:hAnsi="Arial" w:cs="Arial"/>
                <w:sz w:val="22"/>
                <w:szCs w:val="22"/>
              </w:rPr>
              <w:t>£35</w:t>
            </w:r>
            <w:r w:rsidR="000D284F">
              <w:rPr>
                <w:rFonts w:ascii="Arial" w:hAnsi="Arial" w:cs="Arial"/>
                <w:sz w:val="22"/>
                <w:szCs w:val="22"/>
              </w:rPr>
              <w:t>.00</w:t>
            </w:r>
          </w:p>
        </w:tc>
      </w:tr>
      <w:tr w:rsidR="004A4A82" w:rsidRPr="00E46BDE" w:rsidTr="000A2A32">
        <w:trPr>
          <w:trHeight w:val="255"/>
        </w:trPr>
        <w:tc>
          <w:tcPr>
            <w:tcW w:w="6521" w:type="dxa"/>
          </w:tcPr>
          <w:p w:rsidR="004A4A82" w:rsidRPr="00E46BDE" w:rsidRDefault="004A4A82" w:rsidP="00E46BDE">
            <w:pPr>
              <w:pStyle w:val="Header"/>
              <w:spacing w:line="360" w:lineRule="auto"/>
              <w:rPr>
                <w:rFonts w:ascii="Arial" w:hAnsi="Arial" w:cs="Arial"/>
              </w:rPr>
            </w:pPr>
            <w:r w:rsidRPr="00E46BDE">
              <w:rPr>
                <w:rFonts w:ascii="Arial" w:hAnsi="Arial" w:cs="Arial"/>
              </w:rPr>
              <w:t xml:space="preserve">Per </w:t>
            </w:r>
            <w:r w:rsidRPr="004347B4">
              <w:rPr>
                <w:rFonts w:ascii="Arial" w:hAnsi="Arial" w:cs="Arial"/>
                <w:b/>
              </w:rPr>
              <w:t xml:space="preserve">removal </w:t>
            </w:r>
            <w:r w:rsidRPr="00E46BDE">
              <w:rPr>
                <w:rFonts w:ascii="Arial" w:hAnsi="Arial" w:cs="Arial"/>
              </w:rPr>
              <w:t>of sub dermal implant</w:t>
            </w:r>
          </w:p>
        </w:tc>
        <w:tc>
          <w:tcPr>
            <w:tcW w:w="1701" w:type="dxa"/>
          </w:tcPr>
          <w:p w:rsidR="004A4A82" w:rsidRPr="00E46BDE" w:rsidRDefault="004A4A82" w:rsidP="00E46BDE">
            <w:pPr>
              <w:spacing w:line="360" w:lineRule="auto"/>
              <w:jc w:val="center"/>
              <w:rPr>
                <w:rFonts w:ascii="Arial" w:hAnsi="Arial" w:cs="Arial"/>
                <w:sz w:val="22"/>
                <w:szCs w:val="22"/>
              </w:rPr>
            </w:pPr>
            <w:r w:rsidRPr="00E46BDE">
              <w:rPr>
                <w:rFonts w:ascii="Arial" w:hAnsi="Arial" w:cs="Arial"/>
                <w:sz w:val="22"/>
                <w:szCs w:val="22"/>
              </w:rPr>
              <w:t>£48</w:t>
            </w:r>
            <w:r w:rsidR="000D284F">
              <w:rPr>
                <w:rFonts w:ascii="Arial" w:hAnsi="Arial" w:cs="Arial"/>
                <w:sz w:val="22"/>
                <w:szCs w:val="22"/>
              </w:rPr>
              <w:t>.00</w:t>
            </w:r>
          </w:p>
        </w:tc>
      </w:tr>
      <w:tr w:rsidR="00E00254" w:rsidRPr="00E46BDE" w:rsidTr="000A2A32">
        <w:trPr>
          <w:trHeight w:val="269"/>
        </w:trPr>
        <w:tc>
          <w:tcPr>
            <w:tcW w:w="6521" w:type="dxa"/>
          </w:tcPr>
          <w:p w:rsidR="00E00254" w:rsidRPr="00E46BDE" w:rsidRDefault="00E00254" w:rsidP="00E46BDE">
            <w:pPr>
              <w:pStyle w:val="Header"/>
              <w:spacing w:line="360" w:lineRule="auto"/>
              <w:rPr>
                <w:rFonts w:ascii="Arial" w:hAnsi="Arial" w:cs="Arial"/>
              </w:rPr>
            </w:pPr>
            <w:r w:rsidRPr="00E46BDE">
              <w:rPr>
                <w:rFonts w:ascii="Arial" w:hAnsi="Arial" w:cs="Arial"/>
              </w:rPr>
              <w:t xml:space="preserve">Per </w:t>
            </w:r>
            <w:r w:rsidRPr="004347B4">
              <w:rPr>
                <w:rFonts w:ascii="Arial" w:hAnsi="Arial" w:cs="Arial"/>
                <w:b/>
              </w:rPr>
              <w:t>insertion</w:t>
            </w:r>
            <w:r w:rsidR="00343350" w:rsidRPr="004347B4">
              <w:rPr>
                <w:rFonts w:ascii="Arial" w:hAnsi="Arial" w:cs="Arial"/>
                <w:b/>
              </w:rPr>
              <w:t xml:space="preserve">, </w:t>
            </w:r>
            <w:r w:rsidR="004A4A82" w:rsidRPr="004347B4">
              <w:rPr>
                <w:rFonts w:ascii="Arial" w:hAnsi="Arial" w:cs="Arial"/>
                <w:b/>
              </w:rPr>
              <w:t xml:space="preserve">removal </w:t>
            </w:r>
            <w:r w:rsidR="00343350" w:rsidRPr="004347B4">
              <w:rPr>
                <w:rFonts w:ascii="Arial" w:hAnsi="Arial" w:cs="Arial"/>
                <w:b/>
              </w:rPr>
              <w:t>and six week</w:t>
            </w:r>
            <w:r w:rsidR="00343350" w:rsidRPr="00E46BDE">
              <w:rPr>
                <w:rFonts w:ascii="Arial" w:hAnsi="Arial" w:cs="Arial"/>
              </w:rPr>
              <w:t xml:space="preserve"> check </w:t>
            </w:r>
            <w:proofErr w:type="spellStart"/>
            <w:r w:rsidR="00343350" w:rsidRPr="00E46BDE">
              <w:rPr>
                <w:rFonts w:ascii="Arial" w:hAnsi="Arial" w:cs="Arial"/>
              </w:rPr>
              <w:t>ie</w:t>
            </w:r>
            <w:proofErr w:type="spellEnd"/>
            <w:r w:rsidR="00343350" w:rsidRPr="00E46BDE">
              <w:rPr>
                <w:rFonts w:ascii="Arial" w:hAnsi="Arial" w:cs="Arial"/>
              </w:rPr>
              <w:t xml:space="preserve"> total episode of care for</w:t>
            </w:r>
            <w:r w:rsidR="004A4A82" w:rsidRPr="00E46BDE">
              <w:rPr>
                <w:rFonts w:ascii="Arial" w:hAnsi="Arial" w:cs="Arial"/>
              </w:rPr>
              <w:t xml:space="preserve"> IUD or IUS</w:t>
            </w:r>
          </w:p>
        </w:tc>
        <w:tc>
          <w:tcPr>
            <w:tcW w:w="1701" w:type="dxa"/>
          </w:tcPr>
          <w:p w:rsidR="00E00254" w:rsidRPr="00E46BDE" w:rsidRDefault="00343350" w:rsidP="00E46BDE">
            <w:pPr>
              <w:spacing w:line="360" w:lineRule="auto"/>
              <w:jc w:val="center"/>
              <w:rPr>
                <w:rFonts w:ascii="Arial" w:hAnsi="Arial" w:cs="Arial"/>
                <w:sz w:val="22"/>
                <w:szCs w:val="22"/>
              </w:rPr>
            </w:pPr>
            <w:r w:rsidRPr="00E46BDE">
              <w:rPr>
                <w:rFonts w:ascii="Arial" w:hAnsi="Arial" w:cs="Arial"/>
                <w:sz w:val="22"/>
                <w:szCs w:val="22"/>
              </w:rPr>
              <w:t>£8</w:t>
            </w:r>
            <w:r w:rsidR="00511ABD" w:rsidRPr="00E46BDE">
              <w:rPr>
                <w:rFonts w:ascii="Arial" w:hAnsi="Arial" w:cs="Arial"/>
                <w:sz w:val="22"/>
                <w:szCs w:val="22"/>
              </w:rPr>
              <w:t>9.10</w:t>
            </w:r>
            <w:r w:rsidRPr="00E46BDE">
              <w:rPr>
                <w:rStyle w:val="FootnoteReference"/>
                <w:rFonts w:ascii="Arial" w:hAnsi="Arial" w:cs="Arial"/>
                <w:sz w:val="22"/>
                <w:szCs w:val="22"/>
              </w:rPr>
              <w:footnoteReference w:id="5"/>
            </w:r>
          </w:p>
        </w:tc>
      </w:tr>
    </w:tbl>
    <w:p w:rsidR="00E00254" w:rsidRPr="00E46BDE" w:rsidRDefault="00E00254" w:rsidP="00E46BDE">
      <w:pPr>
        <w:pStyle w:val="bodytextCharChar"/>
        <w:spacing w:line="360" w:lineRule="auto"/>
        <w:ind w:left="-142"/>
        <w:rPr>
          <w:b/>
          <w:szCs w:val="22"/>
          <w:lang w:val="en-US"/>
        </w:rPr>
      </w:pPr>
    </w:p>
    <w:p w:rsidR="00E00254" w:rsidRPr="00E46BDE" w:rsidRDefault="00E00254" w:rsidP="00E46BDE">
      <w:pPr>
        <w:pStyle w:val="bodytextCharChar"/>
        <w:numPr>
          <w:ilvl w:val="0"/>
          <w:numId w:val="2"/>
        </w:numPr>
        <w:spacing w:line="360" w:lineRule="auto"/>
        <w:ind w:left="426" w:hanging="426"/>
        <w:rPr>
          <w:b/>
          <w:color w:val="4F81BD" w:themeColor="accent1"/>
          <w:szCs w:val="22"/>
          <w:lang w:val="en-US"/>
        </w:rPr>
      </w:pPr>
      <w:r w:rsidRPr="00E46BDE">
        <w:rPr>
          <w:b/>
          <w:color w:val="4F81BD" w:themeColor="accent1"/>
          <w:szCs w:val="22"/>
          <w:lang w:val="en-US"/>
        </w:rPr>
        <w:t>Contacts</w:t>
      </w:r>
    </w:p>
    <w:p w:rsidR="00E00254" w:rsidRPr="00E46BDE" w:rsidRDefault="00E00254" w:rsidP="00E46BDE">
      <w:pPr>
        <w:pStyle w:val="bodytextCharChar"/>
        <w:spacing w:line="360" w:lineRule="auto"/>
        <w:rPr>
          <w:b/>
          <w:szCs w:val="22"/>
          <w:lang w:val="en-US"/>
        </w:rPr>
      </w:pPr>
    </w:p>
    <w:p w:rsidR="00E00254" w:rsidRDefault="00E00254" w:rsidP="00E46BDE">
      <w:pPr>
        <w:pStyle w:val="bodytextCharChar"/>
        <w:spacing w:line="360" w:lineRule="auto"/>
        <w:ind w:left="426"/>
        <w:rPr>
          <w:szCs w:val="22"/>
          <w:lang w:val="en-US"/>
        </w:rPr>
      </w:pPr>
      <w:r w:rsidRPr="00E46BDE">
        <w:rPr>
          <w:szCs w:val="22"/>
          <w:lang w:val="en-US"/>
        </w:rPr>
        <w:t>For queries related to the commissioning of this service and/or the Public Health Contract</w:t>
      </w:r>
      <w:r w:rsidR="004A4A82" w:rsidRPr="00E46BDE">
        <w:rPr>
          <w:szCs w:val="22"/>
          <w:lang w:val="en-US"/>
        </w:rPr>
        <w:t xml:space="preserve"> please contact:</w:t>
      </w:r>
    </w:p>
    <w:p w:rsidR="00E46BDE" w:rsidRPr="00E46BDE" w:rsidRDefault="00E46BDE" w:rsidP="00E46BDE">
      <w:pPr>
        <w:pStyle w:val="bodytextCharChar"/>
        <w:spacing w:line="360" w:lineRule="auto"/>
        <w:ind w:left="426"/>
        <w:rPr>
          <w:szCs w:val="22"/>
          <w:lang w:val="en-US"/>
        </w:rPr>
      </w:pPr>
    </w:p>
    <w:p w:rsidR="00343350" w:rsidRPr="00E46BDE" w:rsidRDefault="00343350" w:rsidP="00E46BDE">
      <w:pPr>
        <w:pStyle w:val="bodytextCharChar"/>
        <w:spacing w:line="360" w:lineRule="auto"/>
        <w:ind w:left="426"/>
        <w:rPr>
          <w:szCs w:val="22"/>
          <w:lang w:val="en-US"/>
        </w:rPr>
      </w:pPr>
    </w:p>
    <w:p w:rsidR="004E4F97" w:rsidRPr="00E46BDE" w:rsidRDefault="004E4F97" w:rsidP="00E46BDE">
      <w:pPr>
        <w:pStyle w:val="bodytextCharChar"/>
        <w:spacing w:line="360" w:lineRule="auto"/>
        <w:ind w:left="720" w:firstLine="720"/>
        <w:rPr>
          <w:szCs w:val="22"/>
          <w:lang w:val="en-US"/>
        </w:rPr>
      </w:pPr>
      <w:r w:rsidRPr="00E46BDE">
        <w:rPr>
          <w:szCs w:val="22"/>
          <w:lang w:val="en-US"/>
        </w:rPr>
        <w:lastRenderedPageBreak/>
        <w:t>Public Health Team</w:t>
      </w:r>
    </w:p>
    <w:p w:rsidR="004E4F97" w:rsidRPr="00E46BDE" w:rsidRDefault="004E4F97" w:rsidP="00E46BDE">
      <w:pPr>
        <w:pStyle w:val="bodytextCharChar"/>
        <w:spacing w:line="360" w:lineRule="auto"/>
        <w:ind w:left="720" w:firstLine="720"/>
        <w:rPr>
          <w:szCs w:val="22"/>
          <w:lang w:val="en-US"/>
        </w:rPr>
      </w:pPr>
      <w:r w:rsidRPr="00E46BDE">
        <w:rPr>
          <w:szCs w:val="22"/>
          <w:lang w:val="en-US"/>
        </w:rPr>
        <w:t>Bucks County Council</w:t>
      </w:r>
    </w:p>
    <w:p w:rsidR="004E4F97" w:rsidRPr="00E46BDE" w:rsidRDefault="004E4F97" w:rsidP="00E46BDE">
      <w:pPr>
        <w:pStyle w:val="bodytextCharChar"/>
        <w:spacing w:line="360" w:lineRule="auto"/>
        <w:ind w:left="720" w:firstLine="720"/>
        <w:rPr>
          <w:szCs w:val="22"/>
          <w:lang w:val="en-US"/>
        </w:rPr>
      </w:pPr>
      <w:r w:rsidRPr="00E46BDE">
        <w:rPr>
          <w:szCs w:val="22"/>
          <w:lang w:val="en-US"/>
        </w:rPr>
        <w:t>County Hall</w:t>
      </w:r>
    </w:p>
    <w:p w:rsidR="004E4F97" w:rsidRPr="00E46BDE" w:rsidRDefault="004E4F97" w:rsidP="00E46BDE">
      <w:pPr>
        <w:pStyle w:val="bodytextCharChar"/>
        <w:spacing w:line="360" w:lineRule="auto"/>
        <w:ind w:left="720" w:firstLine="720"/>
        <w:rPr>
          <w:szCs w:val="22"/>
          <w:lang w:val="en-US"/>
        </w:rPr>
      </w:pPr>
      <w:r w:rsidRPr="00E46BDE">
        <w:rPr>
          <w:szCs w:val="22"/>
          <w:lang w:val="en-US"/>
        </w:rPr>
        <w:t>Walton Street</w:t>
      </w:r>
    </w:p>
    <w:p w:rsidR="004E4F97" w:rsidRPr="00E46BDE" w:rsidRDefault="004E4F97" w:rsidP="00E46BDE">
      <w:pPr>
        <w:pStyle w:val="bodytextCharChar"/>
        <w:spacing w:line="360" w:lineRule="auto"/>
        <w:ind w:left="720" w:firstLine="720"/>
        <w:rPr>
          <w:szCs w:val="22"/>
          <w:lang w:val="en-US"/>
        </w:rPr>
      </w:pPr>
      <w:r w:rsidRPr="00E46BDE">
        <w:rPr>
          <w:szCs w:val="22"/>
          <w:lang w:val="en-US"/>
        </w:rPr>
        <w:t>Aylesbury</w:t>
      </w:r>
    </w:p>
    <w:p w:rsidR="004E4F97" w:rsidRPr="00E46BDE" w:rsidRDefault="004E4F97" w:rsidP="00E46BDE">
      <w:pPr>
        <w:pStyle w:val="bodytextCharChar"/>
        <w:spacing w:line="360" w:lineRule="auto"/>
        <w:ind w:left="720" w:firstLine="720"/>
        <w:rPr>
          <w:szCs w:val="22"/>
          <w:lang w:val="en-US"/>
        </w:rPr>
      </w:pPr>
      <w:r w:rsidRPr="00E46BDE">
        <w:rPr>
          <w:szCs w:val="22"/>
          <w:lang w:val="en-US"/>
        </w:rPr>
        <w:t>Bucks</w:t>
      </w:r>
    </w:p>
    <w:p w:rsidR="004E4F97" w:rsidRPr="00E46BDE" w:rsidRDefault="004A4A82" w:rsidP="00E46BDE">
      <w:pPr>
        <w:pStyle w:val="bodytextCharChar"/>
        <w:spacing w:line="360" w:lineRule="auto"/>
        <w:ind w:left="720" w:firstLine="720"/>
        <w:rPr>
          <w:szCs w:val="22"/>
          <w:lang w:val="en-US"/>
        </w:rPr>
      </w:pPr>
      <w:r w:rsidRPr="00E46BDE">
        <w:rPr>
          <w:szCs w:val="22"/>
          <w:lang w:val="en-US"/>
        </w:rPr>
        <w:t>HP2</w:t>
      </w:r>
      <w:r w:rsidR="004E4F97" w:rsidRPr="00E46BDE">
        <w:rPr>
          <w:szCs w:val="22"/>
          <w:lang w:val="en-US"/>
        </w:rPr>
        <w:t>0 1UA</w:t>
      </w:r>
    </w:p>
    <w:p w:rsidR="00BD70A5" w:rsidRPr="00E46BDE" w:rsidRDefault="00BD70A5" w:rsidP="00E46BDE">
      <w:pPr>
        <w:pStyle w:val="bodytextCharChar"/>
        <w:spacing w:line="360" w:lineRule="auto"/>
        <w:ind w:left="720" w:firstLine="720"/>
        <w:rPr>
          <w:szCs w:val="22"/>
          <w:lang w:val="en-US"/>
        </w:rPr>
      </w:pPr>
    </w:p>
    <w:p w:rsidR="00E00254" w:rsidRPr="00E46BDE" w:rsidRDefault="00E00254" w:rsidP="00E46BDE">
      <w:pPr>
        <w:pStyle w:val="bodytextCharChar"/>
        <w:spacing w:line="360" w:lineRule="auto"/>
        <w:ind w:firstLine="426"/>
        <w:rPr>
          <w:szCs w:val="22"/>
          <w:lang w:val="en-US"/>
        </w:rPr>
      </w:pPr>
      <w:r w:rsidRPr="00E46BDE">
        <w:rPr>
          <w:szCs w:val="22"/>
          <w:lang w:val="en-US"/>
        </w:rPr>
        <w:t xml:space="preserve">Email: </w:t>
      </w:r>
      <w:hyperlink r:id="rId12" w:history="1">
        <w:r w:rsidR="00196C92" w:rsidRPr="00E46BDE">
          <w:rPr>
            <w:rStyle w:val="Hyperlink"/>
            <w:rFonts w:cs="Arial"/>
            <w:szCs w:val="22"/>
            <w:lang w:val="en-US"/>
          </w:rPr>
          <w:t>phcontracts@buckscc.gov.uk</w:t>
        </w:r>
      </w:hyperlink>
    </w:p>
    <w:p w:rsidR="000A2A32" w:rsidRPr="00E46BDE" w:rsidRDefault="000A2A32" w:rsidP="00E46BDE">
      <w:pPr>
        <w:pStyle w:val="bodytextCharChar"/>
        <w:spacing w:line="360" w:lineRule="auto"/>
        <w:rPr>
          <w:szCs w:val="22"/>
          <w:lang w:val="en-US"/>
        </w:rPr>
      </w:pPr>
    </w:p>
    <w:p w:rsidR="00E00254" w:rsidRDefault="00E00254" w:rsidP="00E46BDE">
      <w:pPr>
        <w:pStyle w:val="bodytextCharChar"/>
        <w:spacing w:line="360" w:lineRule="auto"/>
        <w:ind w:left="426"/>
        <w:rPr>
          <w:szCs w:val="22"/>
          <w:lang w:val="en-US"/>
        </w:rPr>
      </w:pPr>
      <w:r w:rsidRPr="00E46BDE">
        <w:rPr>
          <w:szCs w:val="22"/>
          <w:lang w:val="en-US"/>
        </w:rPr>
        <w:t>For any general payment or submission of data queries for this LARC service please contact</w:t>
      </w:r>
      <w:r w:rsidR="0071393C" w:rsidRPr="00E46BDE">
        <w:rPr>
          <w:szCs w:val="22"/>
          <w:lang w:val="en-US"/>
        </w:rPr>
        <w:t xml:space="preserve"> the Public </w:t>
      </w:r>
      <w:r w:rsidR="004A4A82" w:rsidRPr="00E46BDE">
        <w:rPr>
          <w:szCs w:val="22"/>
          <w:lang w:val="en-US"/>
        </w:rPr>
        <w:t xml:space="preserve">Health </w:t>
      </w:r>
      <w:r w:rsidRPr="00E46BDE">
        <w:rPr>
          <w:szCs w:val="22"/>
          <w:lang w:val="en-US"/>
        </w:rPr>
        <w:t>Contract Support Officer</w:t>
      </w:r>
      <w:r w:rsidR="00174C51" w:rsidRPr="00E46BDE">
        <w:rPr>
          <w:szCs w:val="22"/>
          <w:lang w:val="en-US"/>
        </w:rPr>
        <w:t>:</w:t>
      </w:r>
    </w:p>
    <w:p w:rsidR="00E46BDE" w:rsidRPr="00E46BDE" w:rsidRDefault="00E46BDE" w:rsidP="00E46BDE">
      <w:pPr>
        <w:pStyle w:val="bodytextCharChar"/>
        <w:spacing w:line="360" w:lineRule="auto"/>
        <w:ind w:left="426"/>
        <w:rPr>
          <w:szCs w:val="22"/>
          <w:lang w:val="en-US"/>
        </w:rPr>
      </w:pPr>
    </w:p>
    <w:p w:rsidR="00E00254" w:rsidRPr="00E46BDE" w:rsidRDefault="009552AE" w:rsidP="00E46BDE">
      <w:pPr>
        <w:pStyle w:val="bodytextCharChar"/>
        <w:spacing w:line="360" w:lineRule="auto"/>
        <w:ind w:left="720" w:firstLine="720"/>
        <w:rPr>
          <w:szCs w:val="22"/>
          <w:lang w:val="en-US"/>
        </w:rPr>
      </w:pPr>
      <w:hyperlink r:id="rId13" w:history="1">
        <w:r w:rsidR="00E00254" w:rsidRPr="00E46BDE">
          <w:rPr>
            <w:rStyle w:val="Hyperlink"/>
            <w:rFonts w:cs="Arial"/>
            <w:szCs w:val="22"/>
            <w:lang w:val="en-US"/>
          </w:rPr>
          <w:t>phcontracts@buckscc.gov.uk</w:t>
        </w:r>
      </w:hyperlink>
    </w:p>
    <w:p w:rsidR="00E00254" w:rsidRPr="00E46BDE" w:rsidRDefault="0071393C" w:rsidP="00E46BDE">
      <w:pPr>
        <w:pStyle w:val="bodytextCharChar"/>
        <w:spacing w:line="360" w:lineRule="auto"/>
        <w:ind w:left="720" w:firstLine="720"/>
        <w:rPr>
          <w:szCs w:val="22"/>
          <w:lang w:val="en-US"/>
        </w:rPr>
      </w:pPr>
      <w:r w:rsidRPr="00E46BDE">
        <w:rPr>
          <w:szCs w:val="22"/>
          <w:lang w:val="en-US"/>
        </w:rPr>
        <w:t>01296-</w:t>
      </w:r>
      <w:r w:rsidR="00E00254" w:rsidRPr="00E46BDE">
        <w:rPr>
          <w:szCs w:val="22"/>
          <w:lang w:val="en-US"/>
        </w:rPr>
        <w:t>387139</w:t>
      </w:r>
      <w:r w:rsidR="00196C92" w:rsidRPr="00E46BDE">
        <w:rPr>
          <w:szCs w:val="22"/>
          <w:lang w:val="en-US"/>
        </w:rPr>
        <w:t xml:space="preserve"> or 01296 383382</w:t>
      </w:r>
      <w:r w:rsidR="00E00254" w:rsidRPr="00E46BDE">
        <w:rPr>
          <w:szCs w:val="22"/>
          <w:lang w:val="en-US"/>
        </w:rPr>
        <w:t xml:space="preserve"> (Direct Dial)</w:t>
      </w:r>
    </w:p>
    <w:p w:rsidR="00E00254" w:rsidRPr="00E46BDE" w:rsidRDefault="00E00254" w:rsidP="00E46BDE">
      <w:pPr>
        <w:pStyle w:val="bodytextCharChar"/>
        <w:spacing w:line="360" w:lineRule="auto"/>
        <w:rPr>
          <w:szCs w:val="22"/>
          <w:lang w:val="en-US"/>
        </w:rPr>
      </w:pPr>
    </w:p>
    <w:p w:rsidR="00E00254" w:rsidRPr="00E46BDE" w:rsidRDefault="004A4A82" w:rsidP="00E46BDE">
      <w:pPr>
        <w:pStyle w:val="bodytextCharChar"/>
        <w:spacing w:line="360" w:lineRule="auto"/>
        <w:ind w:left="426"/>
        <w:rPr>
          <w:szCs w:val="22"/>
        </w:rPr>
      </w:pPr>
      <w:r w:rsidRPr="00E46BDE">
        <w:rPr>
          <w:szCs w:val="22"/>
          <w:lang w:val="en-US"/>
        </w:rPr>
        <w:t>For any training issues</w:t>
      </w:r>
      <w:r w:rsidR="00196C92" w:rsidRPr="00E46BDE">
        <w:rPr>
          <w:szCs w:val="22"/>
          <w:lang w:val="en-US"/>
        </w:rPr>
        <w:t>, please</w:t>
      </w:r>
      <w:r w:rsidRPr="00E46BDE">
        <w:rPr>
          <w:szCs w:val="22"/>
          <w:lang w:val="en-US"/>
        </w:rPr>
        <w:t xml:space="preserve"> contact</w:t>
      </w:r>
      <w:r w:rsidR="00E00254" w:rsidRPr="00E46BDE">
        <w:rPr>
          <w:szCs w:val="22"/>
          <w:lang w:val="en-US"/>
        </w:rPr>
        <w:t xml:space="preserve"> Dr Liz Vincent</w:t>
      </w:r>
      <w:r w:rsidR="00E00254" w:rsidRPr="00E46BDE">
        <w:rPr>
          <w:b/>
          <w:szCs w:val="22"/>
          <w:lang w:val="en-US"/>
        </w:rPr>
        <w:t xml:space="preserve">, </w:t>
      </w:r>
      <w:r w:rsidR="004E4F97" w:rsidRPr="00E46BDE">
        <w:rPr>
          <w:szCs w:val="22"/>
          <w:lang w:val="en-US"/>
        </w:rPr>
        <w:t>Oxford Regional</w:t>
      </w:r>
      <w:r w:rsidR="00E00254" w:rsidRPr="00E46BDE">
        <w:rPr>
          <w:szCs w:val="22"/>
          <w:lang w:val="en-US"/>
        </w:rPr>
        <w:t xml:space="preserve"> </w:t>
      </w:r>
      <w:r w:rsidR="004E4F97" w:rsidRPr="00E46BDE">
        <w:rPr>
          <w:szCs w:val="22"/>
          <w:lang w:val="en-US"/>
        </w:rPr>
        <w:t>Advisor,</w:t>
      </w:r>
      <w:r w:rsidR="00E00254" w:rsidRPr="00E46BDE">
        <w:rPr>
          <w:szCs w:val="22"/>
          <w:lang w:val="en-US"/>
        </w:rPr>
        <w:t xml:space="preserve"> Faculty of Sexual and Reproductive Health</w:t>
      </w:r>
      <w:r w:rsidR="004E4F97" w:rsidRPr="00E46BDE">
        <w:rPr>
          <w:szCs w:val="22"/>
          <w:lang w:val="en-US"/>
        </w:rPr>
        <w:t>c</w:t>
      </w:r>
      <w:r w:rsidR="00E00254" w:rsidRPr="00E46BDE">
        <w:rPr>
          <w:szCs w:val="22"/>
          <w:lang w:val="en-US"/>
        </w:rPr>
        <w:t>are</w:t>
      </w:r>
      <w:r w:rsidR="004E4F97" w:rsidRPr="00E46BDE">
        <w:rPr>
          <w:szCs w:val="22"/>
          <w:lang w:val="en-US"/>
        </w:rPr>
        <w:t xml:space="preserve"> (FSRH)</w:t>
      </w:r>
      <w:r w:rsidR="00E00254" w:rsidRPr="00E46BDE">
        <w:rPr>
          <w:szCs w:val="22"/>
          <w:lang w:val="en-US"/>
        </w:rPr>
        <w:t>, Contraception</w:t>
      </w:r>
      <w:r w:rsidR="00E00254" w:rsidRPr="00E46BDE">
        <w:rPr>
          <w:b/>
          <w:szCs w:val="22"/>
          <w:lang w:val="en-US"/>
        </w:rPr>
        <w:t xml:space="preserve"> </w:t>
      </w:r>
      <w:r w:rsidR="00E00254" w:rsidRPr="00E46BDE">
        <w:rPr>
          <w:szCs w:val="22"/>
          <w:lang w:val="en-US"/>
        </w:rPr>
        <w:t>Service, Buckinghamshire Healthcare NHS Trust, Brookside Clinic,</w:t>
      </w:r>
      <w:r w:rsidRPr="00E46BDE">
        <w:rPr>
          <w:szCs w:val="22"/>
          <w:lang w:val="en-US"/>
        </w:rPr>
        <w:t xml:space="preserve"> </w:t>
      </w:r>
      <w:r w:rsidR="00E00254" w:rsidRPr="00E46BDE">
        <w:rPr>
          <w:szCs w:val="22"/>
          <w:lang w:val="en-US"/>
        </w:rPr>
        <w:t xml:space="preserve">Station Way </w:t>
      </w:r>
      <w:r w:rsidR="004E4F97" w:rsidRPr="00E46BDE">
        <w:rPr>
          <w:szCs w:val="22"/>
          <w:lang w:val="en-US"/>
        </w:rPr>
        <w:t>E</w:t>
      </w:r>
      <w:r w:rsidR="00E00254" w:rsidRPr="00E46BDE">
        <w:rPr>
          <w:szCs w:val="22"/>
          <w:lang w:val="en-US"/>
        </w:rPr>
        <w:t>ast Aylesbury HP</w:t>
      </w:r>
      <w:r w:rsidR="00E00254" w:rsidRPr="00E46BDE">
        <w:rPr>
          <w:szCs w:val="22"/>
        </w:rPr>
        <w:t>20 2SR</w:t>
      </w:r>
      <w:r w:rsidR="0071393C" w:rsidRPr="00E46BDE">
        <w:rPr>
          <w:szCs w:val="22"/>
        </w:rPr>
        <w:t xml:space="preserve"> on </w:t>
      </w:r>
      <w:hyperlink r:id="rId14" w:history="1">
        <w:r w:rsidR="0071393C" w:rsidRPr="00E46BDE">
          <w:rPr>
            <w:rStyle w:val="Hyperlink"/>
            <w:rFonts w:cs="Arial"/>
            <w:szCs w:val="22"/>
          </w:rPr>
          <w:t>elizabeth.vincent@nhs.net</w:t>
        </w:r>
      </w:hyperlink>
      <w:r w:rsidR="0071393C" w:rsidRPr="00E46BDE">
        <w:rPr>
          <w:szCs w:val="22"/>
        </w:rPr>
        <w:t xml:space="preserve"> or by telephoning 01296-566475.</w:t>
      </w:r>
    </w:p>
    <w:p w:rsidR="000A2A32" w:rsidRPr="00E46BDE" w:rsidRDefault="000A2A32" w:rsidP="00E46BDE">
      <w:pPr>
        <w:pStyle w:val="bodytextCharChar"/>
        <w:spacing w:line="360" w:lineRule="auto"/>
        <w:rPr>
          <w:szCs w:val="22"/>
          <w:lang w:val="en-US"/>
        </w:rPr>
      </w:pPr>
    </w:p>
    <w:p w:rsidR="00E46BDE" w:rsidRDefault="00E00254" w:rsidP="00E46BDE">
      <w:pPr>
        <w:pStyle w:val="bodytextCharChar"/>
        <w:spacing w:line="360" w:lineRule="auto"/>
        <w:ind w:left="426"/>
        <w:rPr>
          <w:szCs w:val="22"/>
          <w:lang w:val="en-US"/>
        </w:rPr>
      </w:pPr>
      <w:r w:rsidRPr="00E46BDE">
        <w:rPr>
          <w:szCs w:val="22"/>
          <w:lang w:val="en-US"/>
        </w:rPr>
        <w:t>For general queries related to the GMS Contract or primary care, please contact the NHS England Ar</w:t>
      </w:r>
      <w:r w:rsidR="0071393C" w:rsidRPr="00E46BDE">
        <w:rPr>
          <w:szCs w:val="22"/>
          <w:lang w:val="en-US"/>
        </w:rPr>
        <w:t>ea Team in Oxfordshire on 01865-</w:t>
      </w:r>
      <w:r w:rsidRPr="00E46BDE">
        <w:rPr>
          <w:szCs w:val="22"/>
          <w:lang w:val="en-US"/>
        </w:rPr>
        <w:t>336800.</w:t>
      </w:r>
    </w:p>
    <w:p w:rsidR="00E46BDE" w:rsidRDefault="00E46BDE" w:rsidP="00E46BDE">
      <w:pPr>
        <w:pStyle w:val="bodytextCharChar"/>
        <w:spacing w:line="360" w:lineRule="auto"/>
        <w:rPr>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46BDE" w:rsidRDefault="00E46BDE" w:rsidP="00E46BDE">
      <w:pPr>
        <w:pStyle w:val="bodytextCharChar"/>
        <w:spacing w:line="360" w:lineRule="auto"/>
        <w:rPr>
          <w:b/>
          <w:color w:val="4F81BD" w:themeColor="accent1"/>
          <w:szCs w:val="22"/>
          <w:lang w:val="en-US"/>
        </w:rPr>
      </w:pPr>
    </w:p>
    <w:p w:rsidR="00E00254" w:rsidRPr="00E46BDE" w:rsidRDefault="00E00254" w:rsidP="00E46BDE">
      <w:pPr>
        <w:pStyle w:val="bodytextCharChar"/>
        <w:spacing w:line="360" w:lineRule="auto"/>
        <w:rPr>
          <w:b/>
          <w:color w:val="4F81BD" w:themeColor="accent1"/>
          <w:szCs w:val="22"/>
          <w:lang w:val="en-US"/>
        </w:rPr>
      </w:pPr>
      <w:r w:rsidRPr="00E46BDE">
        <w:rPr>
          <w:b/>
          <w:color w:val="4F81BD" w:themeColor="accent1"/>
          <w:szCs w:val="22"/>
          <w:lang w:val="en-US"/>
        </w:rPr>
        <w:lastRenderedPageBreak/>
        <w:t>Appendices</w:t>
      </w:r>
    </w:p>
    <w:p w:rsidR="00E46BDE" w:rsidRDefault="005E2F9A" w:rsidP="00E46BDE">
      <w:pPr>
        <w:pStyle w:val="bodytextCharChar"/>
        <w:spacing w:line="360" w:lineRule="auto"/>
        <w:rPr>
          <w:szCs w:val="22"/>
          <w:lang w:val="en-US"/>
        </w:rPr>
      </w:pPr>
      <w:r w:rsidRPr="00E46BDE">
        <w:rPr>
          <w:b/>
          <w:szCs w:val="22"/>
          <w:lang w:val="en-US"/>
        </w:rPr>
        <w:br/>
        <w:t>Appendix A</w:t>
      </w:r>
      <w:r w:rsidR="001017E6" w:rsidRPr="00E46BDE">
        <w:rPr>
          <w:b/>
          <w:szCs w:val="22"/>
          <w:lang w:val="en-US"/>
        </w:rPr>
        <w:t xml:space="preserve">: </w:t>
      </w:r>
      <w:r w:rsidR="004347B4">
        <w:rPr>
          <w:szCs w:val="22"/>
          <w:lang w:val="en-US"/>
        </w:rPr>
        <w:t>Annual Audit Template</w:t>
      </w:r>
    </w:p>
    <w:p w:rsidR="005E2F9A" w:rsidRPr="00E46BDE" w:rsidRDefault="005E2F9A" w:rsidP="00E46BDE">
      <w:pPr>
        <w:pStyle w:val="bodytextCharChar"/>
        <w:spacing w:line="360" w:lineRule="auto"/>
        <w:rPr>
          <w:b/>
          <w:szCs w:val="22"/>
          <w:lang w:val="en-US"/>
        </w:rPr>
      </w:pPr>
      <w:r w:rsidRPr="00E46BDE">
        <w:rPr>
          <w:b/>
          <w:szCs w:val="22"/>
          <w:lang w:val="en-US"/>
        </w:rPr>
        <w:t xml:space="preserve">Appendix B: </w:t>
      </w:r>
      <w:r w:rsidRPr="00E46BDE">
        <w:rPr>
          <w:szCs w:val="22"/>
          <w:lang w:val="en-US"/>
        </w:rPr>
        <w:t xml:space="preserve">GP </w:t>
      </w:r>
      <w:r w:rsidR="00174C51" w:rsidRPr="00E46BDE">
        <w:rPr>
          <w:szCs w:val="22"/>
          <w:lang w:val="en-US"/>
        </w:rPr>
        <w:t xml:space="preserve">and Nurse </w:t>
      </w:r>
      <w:r w:rsidR="004347B4" w:rsidRPr="00E46BDE">
        <w:rPr>
          <w:szCs w:val="22"/>
          <w:lang w:val="en-US"/>
        </w:rPr>
        <w:t>Accreditation</w:t>
      </w:r>
      <w:r w:rsidRPr="00E46BDE">
        <w:rPr>
          <w:szCs w:val="22"/>
          <w:lang w:val="en-US"/>
        </w:rPr>
        <w:t xml:space="preserve"> requirements</w:t>
      </w:r>
    </w:p>
    <w:p w:rsidR="00E46BDE" w:rsidRDefault="00E46BDE" w:rsidP="00E46BDE">
      <w:pPr>
        <w:spacing w:line="360" w:lineRule="auto"/>
        <w:rPr>
          <w:rFonts w:ascii="Arial" w:hAnsi="Arial" w:cs="Arial"/>
          <w:b/>
          <w:sz w:val="22"/>
          <w:szCs w:val="22"/>
          <w:lang w:val="en-US"/>
        </w:rPr>
      </w:pPr>
    </w:p>
    <w:p w:rsidR="001017E6" w:rsidRDefault="001017E6" w:rsidP="00E46BDE">
      <w:pPr>
        <w:spacing w:line="360" w:lineRule="auto"/>
        <w:rPr>
          <w:rFonts w:ascii="Arial" w:hAnsi="Arial" w:cs="Arial"/>
          <w:sz w:val="22"/>
          <w:szCs w:val="22"/>
          <w:lang w:val="en-US"/>
        </w:rPr>
      </w:pPr>
      <w:r w:rsidRPr="00E46BDE">
        <w:rPr>
          <w:rFonts w:ascii="Arial" w:hAnsi="Arial" w:cs="Arial"/>
          <w:b/>
          <w:sz w:val="22"/>
          <w:szCs w:val="22"/>
        </w:rPr>
        <w:t>Appendix A</w:t>
      </w:r>
      <w:r w:rsidR="000A2A32" w:rsidRPr="00E46BDE">
        <w:rPr>
          <w:rFonts w:ascii="Arial" w:hAnsi="Arial" w:cs="Arial"/>
          <w:b/>
          <w:sz w:val="22"/>
          <w:szCs w:val="22"/>
          <w:lang w:val="en-US"/>
        </w:rPr>
        <w:t xml:space="preserve">: </w:t>
      </w:r>
      <w:r w:rsidR="000A2A32" w:rsidRPr="00E46BDE">
        <w:rPr>
          <w:rFonts w:ascii="Arial" w:hAnsi="Arial" w:cs="Arial"/>
          <w:sz w:val="22"/>
          <w:szCs w:val="22"/>
          <w:lang w:val="en-US"/>
        </w:rPr>
        <w:t xml:space="preserve">Annual </w:t>
      </w:r>
      <w:r w:rsidR="0026470D" w:rsidRPr="00E46BDE">
        <w:rPr>
          <w:rFonts w:ascii="Arial" w:hAnsi="Arial" w:cs="Arial"/>
          <w:sz w:val="22"/>
          <w:szCs w:val="22"/>
          <w:lang w:val="en-US"/>
        </w:rPr>
        <w:t xml:space="preserve">Audit </w:t>
      </w:r>
      <w:r w:rsidR="004347B4">
        <w:rPr>
          <w:rFonts w:ascii="Arial" w:hAnsi="Arial" w:cs="Arial"/>
          <w:sz w:val="22"/>
          <w:szCs w:val="22"/>
          <w:lang w:val="en-US"/>
        </w:rPr>
        <w:t>Template</w:t>
      </w:r>
    </w:p>
    <w:p w:rsidR="009552AE" w:rsidRPr="00E46BDE" w:rsidRDefault="009552AE" w:rsidP="00E46BDE">
      <w:pPr>
        <w:spacing w:line="360" w:lineRule="auto"/>
        <w:rPr>
          <w:rFonts w:ascii="Arial" w:hAnsi="Arial" w:cs="Arial"/>
          <w:b/>
          <w:bCs/>
          <w:sz w:val="22"/>
          <w:szCs w:val="22"/>
        </w:rPr>
      </w:pPr>
    </w:p>
    <w:p w:rsidR="001A7076" w:rsidRPr="00E46BDE" w:rsidRDefault="009552AE" w:rsidP="00E46BDE">
      <w:pPr>
        <w:spacing w:line="360" w:lineRule="auto"/>
        <w:rPr>
          <w:rFonts w:ascii="Arial" w:hAnsi="Arial" w:cs="Arial"/>
          <w:b/>
          <w:bCs/>
          <w:sz w:val="22"/>
          <w:szCs w:val="22"/>
        </w:rPr>
      </w:pPr>
      <w:r>
        <w:rPr>
          <w:rFonts w:ascii="Arial" w:hAnsi="Arial" w:cs="Arial"/>
          <w:b/>
          <w:bCs/>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50.25pt" o:ole="">
            <v:imagedata r:id="rId15" o:title=""/>
          </v:shape>
          <o:OLEObject Type="Embed" ProgID="Excel.Sheet.12" ShapeID="_x0000_i1030" DrawAspect="Icon" ObjectID="_1508919041" r:id="rId16"/>
        </w:object>
      </w:r>
      <w:bookmarkStart w:id="0" w:name="_GoBack"/>
      <w:bookmarkEnd w:id="0"/>
    </w:p>
    <w:p w:rsidR="001017E6" w:rsidRPr="00E46BDE" w:rsidRDefault="001017E6" w:rsidP="00E46BDE">
      <w:pPr>
        <w:spacing w:line="360" w:lineRule="auto"/>
        <w:rPr>
          <w:rFonts w:ascii="Arial" w:hAnsi="Arial" w:cs="Arial"/>
          <w:b/>
          <w:bCs/>
          <w:sz w:val="22"/>
          <w:szCs w:val="22"/>
        </w:rPr>
      </w:pPr>
    </w:p>
    <w:p w:rsidR="001017E6" w:rsidRPr="00E46BDE" w:rsidRDefault="001017E6" w:rsidP="00E46BDE">
      <w:pPr>
        <w:spacing w:line="360" w:lineRule="auto"/>
        <w:ind w:left="709"/>
        <w:rPr>
          <w:rFonts w:ascii="Arial" w:hAnsi="Arial" w:cs="Arial"/>
          <w:b/>
          <w:bCs/>
          <w:sz w:val="22"/>
          <w:szCs w:val="22"/>
        </w:rPr>
      </w:pPr>
    </w:p>
    <w:p w:rsidR="00E00254" w:rsidRPr="00E46BDE" w:rsidRDefault="001017E6" w:rsidP="00E46BDE">
      <w:pPr>
        <w:spacing w:line="360" w:lineRule="auto"/>
        <w:rPr>
          <w:rFonts w:ascii="Arial" w:hAnsi="Arial" w:cs="Arial"/>
          <w:b/>
          <w:bCs/>
          <w:sz w:val="22"/>
          <w:szCs w:val="22"/>
        </w:rPr>
      </w:pPr>
      <w:r w:rsidRPr="00E46BDE">
        <w:rPr>
          <w:rFonts w:ascii="Arial" w:hAnsi="Arial" w:cs="Arial"/>
          <w:b/>
          <w:bCs/>
          <w:sz w:val="22"/>
          <w:szCs w:val="22"/>
        </w:rPr>
        <w:t>Appendix B</w:t>
      </w:r>
      <w:r w:rsidR="009552AE">
        <w:rPr>
          <w:rFonts w:ascii="Arial" w:hAnsi="Arial" w:cs="Arial"/>
          <w:b/>
          <w:bCs/>
          <w:sz w:val="22"/>
          <w:szCs w:val="22"/>
        </w:rPr>
        <w:t xml:space="preserve">: </w:t>
      </w:r>
      <w:r w:rsidR="009552AE" w:rsidRPr="009552AE">
        <w:rPr>
          <w:rFonts w:ascii="Arial" w:hAnsi="Arial" w:cs="Arial"/>
          <w:sz w:val="22"/>
          <w:szCs w:val="22"/>
          <w:lang w:val="en-US"/>
        </w:rPr>
        <w:t>GP and Nurse Accreditation requirements</w:t>
      </w:r>
      <w:r w:rsidR="00E00254" w:rsidRPr="00E46BDE">
        <w:rPr>
          <w:rFonts w:ascii="Arial" w:hAnsi="Arial" w:cs="Arial"/>
          <w:b/>
          <w:bCs/>
          <w:sz w:val="22"/>
          <w:szCs w:val="22"/>
        </w:rPr>
        <w:tab/>
      </w:r>
    </w:p>
    <w:p w:rsidR="00E00254" w:rsidRPr="00E46BDE" w:rsidRDefault="00E00254" w:rsidP="00E46BDE">
      <w:pPr>
        <w:spacing w:line="360" w:lineRule="auto"/>
        <w:ind w:left="709"/>
        <w:rPr>
          <w:rFonts w:ascii="Arial" w:hAnsi="Arial" w:cs="Arial"/>
          <w:b/>
          <w:bCs/>
          <w:sz w:val="22"/>
          <w:szCs w:val="22"/>
        </w:rPr>
      </w:pPr>
      <w:r w:rsidRPr="00E46BDE">
        <w:rPr>
          <w:rFonts w:ascii="Arial" w:hAnsi="Arial" w:cs="Arial"/>
          <w:b/>
          <w:bCs/>
          <w:sz w:val="22"/>
          <w:szCs w:val="22"/>
        </w:rPr>
        <w:tab/>
      </w:r>
      <w:r w:rsidRPr="00E46BDE">
        <w:rPr>
          <w:rFonts w:ascii="Arial" w:hAnsi="Arial" w:cs="Arial"/>
          <w:b/>
          <w:bCs/>
          <w:sz w:val="22"/>
          <w:szCs w:val="22"/>
        </w:rPr>
        <w:tab/>
      </w:r>
    </w:p>
    <w:p w:rsidR="00E00254" w:rsidRPr="00E46BDE" w:rsidRDefault="009552AE" w:rsidP="00E46BDE">
      <w:pPr>
        <w:spacing w:line="360" w:lineRule="auto"/>
        <w:rPr>
          <w:rFonts w:ascii="Arial" w:hAnsi="Arial" w:cs="Arial"/>
          <w:b/>
          <w:bCs/>
          <w:sz w:val="22"/>
          <w:szCs w:val="22"/>
        </w:rPr>
      </w:pPr>
      <w:r>
        <w:object w:dxaOrig="1551" w:dyaOrig="1004">
          <v:shape id="_x0000_i1027" type="#_x0000_t75" style="width:77.25pt;height:50.25pt" o:ole="">
            <v:imagedata r:id="rId17" o:title=""/>
          </v:shape>
          <o:OLEObject Type="Embed" ProgID="Word.Document.8" ShapeID="_x0000_i1027" DrawAspect="Icon" ObjectID="_1508919042" r:id="rId18">
            <o:FieldCodes>\s</o:FieldCodes>
          </o:OLEObject>
        </w:object>
      </w:r>
    </w:p>
    <w:p w:rsidR="00E00254" w:rsidRPr="00E46BDE" w:rsidRDefault="00E00254" w:rsidP="00E46BDE">
      <w:pPr>
        <w:spacing w:line="360" w:lineRule="auto"/>
        <w:ind w:left="709"/>
        <w:rPr>
          <w:rFonts w:ascii="Arial" w:hAnsi="Arial" w:cs="Arial"/>
          <w:b/>
          <w:bCs/>
          <w:sz w:val="22"/>
          <w:szCs w:val="22"/>
        </w:rPr>
      </w:pPr>
    </w:p>
    <w:p w:rsidR="00E00254" w:rsidRPr="00E46BDE" w:rsidRDefault="00E00254" w:rsidP="00E46BDE">
      <w:pPr>
        <w:tabs>
          <w:tab w:val="left" w:pos="5415"/>
        </w:tabs>
        <w:spacing w:line="360" w:lineRule="auto"/>
        <w:rPr>
          <w:rFonts w:ascii="Arial" w:hAnsi="Arial" w:cs="Arial"/>
          <w:b/>
          <w:sz w:val="22"/>
          <w:szCs w:val="22"/>
        </w:rPr>
      </w:pPr>
      <w:r w:rsidRPr="00E46BDE">
        <w:rPr>
          <w:rFonts w:ascii="Arial" w:hAnsi="Arial" w:cs="Arial"/>
          <w:b/>
          <w:sz w:val="22"/>
          <w:szCs w:val="22"/>
        </w:rPr>
        <w:tab/>
      </w:r>
    </w:p>
    <w:p w:rsidR="00E00254" w:rsidRPr="00E46BDE" w:rsidRDefault="00E00254" w:rsidP="00E46BDE">
      <w:pPr>
        <w:spacing w:line="360" w:lineRule="auto"/>
        <w:rPr>
          <w:rFonts w:ascii="Arial" w:hAnsi="Arial" w:cs="Arial"/>
          <w:sz w:val="22"/>
          <w:szCs w:val="22"/>
        </w:rPr>
      </w:pPr>
    </w:p>
    <w:p w:rsidR="00E00254" w:rsidRPr="00E46BDE" w:rsidRDefault="00E00254" w:rsidP="00E46BDE">
      <w:pPr>
        <w:spacing w:line="360" w:lineRule="auto"/>
        <w:rPr>
          <w:rFonts w:ascii="Arial" w:hAnsi="Arial" w:cs="Arial"/>
          <w:sz w:val="22"/>
          <w:szCs w:val="22"/>
        </w:rPr>
      </w:pPr>
    </w:p>
    <w:p w:rsidR="00E00254" w:rsidRPr="00E46BDE" w:rsidRDefault="00E00254" w:rsidP="00E46BDE">
      <w:pPr>
        <w:spacing w:line="360" w:lineRule="auto"/>
        <w:jc w:val="center"/>
        <w:rPr>
          <w:rFonts w:ascii="Arial" w:hAnsi="Arial" w:cs="Arial"/>
          <w:sz w:val="22"/>
          <w:szCs w:val="22"/>
        </w:rPr>
      </w:pPr>
    </w:p>
    <w:p w:rsidR="00E00254" w:rsidRPr="00E46BDE" w:rsidRDefault="00E00254" w:rsidP="00E46BDE">
      <w:pPr>
        <w:tabs>
          <w:tab w:val="left" w:pos="5205"/>
        </w:tabs>
        <w:spacing w:line="360" w:lineRule="auto"/>
        <w:rPr>
          <w:rFonts w:ascii="Arial" w:hAnsi="Arial" w:cs="Arial"/>
          <w:sz w:val="22"/>
          <w:szCs w:val="22"/>
        </w:rPr>
      </w:pPr>
      <w:r w:rsidRPr="00E46BDE">
        <w:rPr>
          <w:rFonts w:ascii="Arial" w:hAnsi="Arial" w:cs="Arial"/>
          <w:sz w:val="22"/>
          <w:szCs w:val="22"/>
        </w:rPr>
        <w:tab/>
      </w:r>
    </w:p>
    <w:sectPr w:rsidR="00E00254" w:rsidRPr="00E46BDE" w:rsidSect="00A2373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8B" w:rsidRDefault="0048268B" w:rsidP="001C27F4">
      <w:r>
        <w:separator/>
      </w:r>
    </w:p>
  </w:endnote>
  <w:endnote w:type="continuationSeparator" w:id="0">
    <w:p w:rsidR="0048268B" w:rsidRDefault="0048268B" w:rsidP="001C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54" w:rsidRDefault="00E00254">
    <w:pPr>
      <w:pStyle w:val="Footer"/>
    </w:pPr>
    <w:r w:rsidRPr="00D27425">
      <w:rPr>
        <w:rFonts w:ascii="Calibri" w:hAnsi="Calibri"/>
        <w:sz w:val="20"/>
        <w:szCs w:val="20"/>
      </w:rPr>
      <w:t xml:space="preserve">Page </w:t>
    </w:r>
    <w:r w:rsidRPr="00D27425">
      <w:rPr>
        <w:rFonts w:ascii="Calibri" w:hAnsi="Calibri"/>
        <w:b/>
        <w:sz w:val="20"/>
        <w:szCs w:val="20"/>
      </w:rPr>
      <w:fldChar w:fldCharType="begin"/>
    </w:r>
    <w:r w:rsidRPr="00D27425">
      <w:rPr>
        <w:rFonts w:ascii="Calibri" w:hAnsi="Calibri"/>
        <w:b/>
        <w:sz w:val="20"/>
        <w:szCs w:val="20"/>
      </w:rPr>
      <w:instrText xml:space="preserve"> PAGE </w:instrText>
    </w:r>
    <w:r w:rsidRPr="00D27425">
      <w:rPr>
        <w:rFonts w:ascii="Calibri" w:hAnsi="Calibri"/>
        <w:b/>
        <w:sz w:val="20"/>
        <w:szCs w:val="20"/>
      </w:rPr>
      <w:fldChar w:fldCharType="separate"/>
    </w:r>
    <w:r w:rsidR="009552AE">
      <w:rPr>
        <w:rFonts w:ascii="Calibri" w:hAnsi="Calibri"/>
        <w:b/>
        <w:noProof/>
        <w:sz w:val="20"/>
        <w:szCs w:val="20"/>
      </w:rPr>
      <w:t>8</w:t>
    </w:r>
    <w:r w:rsidRPr="00D27425">
      <w:rPr>
        <w:rFonts w:ascii="Calibri" w:hAnsi="Calibri"/>
        <w:b/>
        <w:sz w:val="20"/>
        <w:szCs w:val="20"/>
      </w:rPr>
      <w:fldChar w:fldCharType="end"/>
    </w:r>
    <w:r w:rsidRPr="00D27425">
      <w:rPr>
        <w:rFonts w:ascii="Calibri" w:hAnsi="Calibri"/>
        <w:sz w:val="20"/>
        <w:szCs w:val="20"/>
      </w:rPr>
      <w:t xml:space="preserve"> of </w:t>
    </w:r>
    <w:r w:rsidRPr="00D27425">
      <w:rPr>
        <w:rFonts w:ascii="Calibri" w:hAnsi="Calibri"/>
        <w:b/>
        <w:sz w:val="20"/>
        <w:szCs w:val="20"/>
      </w:rPr>
      <w:fldChar w:fldCharType="begin"/>
    </w:r>
    <w:r w:rsidRPr="00D27425">
      <w:rPr>
        <w:rFonts w:ascii="Calibri" w:hAnsi="Calibri"/>
        <w:b/>
        <w:sz w:val="20"/>
        <w:szCs w:val="20"/>
      </w:rPr>
      <w:instrText xml:space="preserve"> NUMPAGES  </w:instrText>
    </w:r>
    <w:r w:rsidRPr="00D27425">
      <w:rPr>
        <w:rFonts w:ascii="Calibri" w:hAnsi="Calibri"/>
        <w:b/>
        <w:sz w:val="20"/>
        <w:szCs w:val="20"/>
      </w:rPr>
      <w:fldChar w:fldCharType="separate"/>
    </w:r>
    <w:r w:rsidR="009552AE">
      <w:rPr>
        <w:rFonts w:ascii="Calibri" w:hAnsi="Calibri"/>
        <w:b/>
        <w:noProof/>
        <w:sz w:val="20"/>
        <w:szCs w:val="20"/>
      </w:rPr>
      <w:t>8</w:t>
    </w:r>
    <w:r w:rsidRPr="00D27425">
      <w:rPr>
        <w:rFonts w:ascii="Calibri" w:hAnsi="Calibri"/>
        <w:b/>
        <w:sz w:val="20"/>
        <w:szCs w:val="20"/>
      </w:rPr>
      <w:fldChar w:fldCharType="end"/>
    </w:r>
  </w:p>
  <w:p w:rsidR="00E00254" w:rsidRPr="0035283D" w:rsidRDefault="00E00254">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8B" w:rsidRDefault="0048268B" w:rsidP="001C27F4">
      <w:r>
        <w:separator/>
      </w:r>
    </w:p>
  </w:footnote>
  <w:footnote w:type="continuationSeparator" w:id="0">
    <w:p w:rsidR="0048268B" w:rsidRDefault="0048268B" w:rsidP="001C27F4">
      <w:r>
        <w:continuationSeparator/>
      </w:r>
    </w:p>
  </w:footnote>
  <w:footnote w:id="1">
    <w:p w:rsidR="00E00E2B" w:rsidRPr="00E544ED" w:rsidRDefault="00E00E2B" w:rsidP="00E00E2B">
      <w:pPr>
        <w:pStyle w:val="FootnoteText"/>
        <w:rPr>
          <w:rFonts w:ascii="Arial" w:hAnsi="Arial" w:cs="Arial"/>
          <w:sz w:val="16"/>
          <w:szCs w:val="16"/>
        </w:rPr>
      </w:pPr>
      <w:r>
        <w:rPr>
          <w:rStyle w:val="FootnoteReference"/>
        </w:rPr>
        <w:footnoteRef/>
      </w:r>
      <w:r>
        <w:t xml:space="preserve"> </w:t>
      </w:r>
      <w:proofErr w:type="gramStart"/>
      <w:r w:rsidRPr="00E544ED">
        <w:rPr>
          <w:rFonts w:ascii="Arial" w:hAnsi="Arial" w:cs="Arial"/>
          <w:sz w:val="16"/>
          <w:szCs w:val="16"/>
        </w:rPr>
        <w:t xml:space="preserve">The </w:t>
      </w:r>
      <w:r w:rsidR="00E544ED">
        <w:rPr>
          <w:rFonts w:ascii="Arial" w:hAnsi="Arial" w:cs="Arial"/>
          <w:sz w:val="16"/>
          <w:szCs w:val="16"/>
        </w:rPr>
        <w:t xml:space="preserve"> General</w:t>
      </w:r>
      <w:proofErr w:type="gramEnd"/>
      <w:r w:rsidR="00E544ED">
        <w:rPr>
          <w:rFonts w:ascii="Arial" w:hAnsi="Arial" w:cs="Arial"/>
          <w:sz w:val="16"/>
          <w:szCs w:val="16"/>
        </w:rPr>
        <w:t xml:space="preserve"> Medical Services (</w:t>
      </w:r>
      <w:r w:rsidRPr="00E544ED">
        <w:rPr>
          <w:rFonts w:ascii="Arial" w:hAnsi="Arial" w:cs="Arial"/>
          <w:sz w:val="16"/>
          <w:szCs w:val="16"/>
        </w:rPr>
        <w:t>GMS</w:t>
      </w:r>
      <w:r w:rsidR="00E544ED">
        <w:rPr>
          <w:rFonts w:ascii="Arial" w:hAnsi="Arial" w:cs="Arial"/>
          <w:sz w:val="16"/>
          <w:szCs w:val="16"/>
        </w:rPr>
        <w:t>)</w:t>
      </w:r>
      <w:r w:rsidRPr="00E544ED">
        <w:rPr>
          <w:rFonts w:ascii="Arial" w:hAnsi="Arial" w:cs="Arial"/>
          <w:sz w:val="16"/>
          <w:szCs w:val="16"/>
        </w:rPr>
        <w:t xml:space="preserve"> contract  is commissioned by the Area Team at NHS England.</w:t>
      </w:r>
    </w:p>
  </w:footnote>
  <w:footnote w:id="2">
    <w:p w:rsidR="00E00254" w:rsidRPr="00E544ED" w:rsidRDefault="00E00254">
      <w:pPr>
        <w:pStyle w:val="FootnoteText"/>
        <w:rPr>
          <w:rFonts w:ascii="Arial" w:hAnsi="Arial" w:cs="Arial"/>
          <w:sz w:val="16"/>
          <w:szCs w:val="16"/>
        </w:rPr>
      </w:pPr>
      <w:r>
        <w:rPr>
          <w:rStyle w:val="FootnoteReference"/>
        </w:rPr>
        <w:footnoteRef/>
      </w:r>
      <w:r>
        <w:t xml:space="preserve"> </w:t>
      </w:r>
      <w:r w:rsidRPr="00E544ED">
        <w:rPr>
          <w:rFonts w:ascii="Arial" w:hAnsi="Arial" w:cs="Arial"/>
          <w:sz w:val="16"/>
          <w:szCs w:val="16"/>
        </w:rPr>
        <w:t xml:space="preserve">This should be in the first instance to a level 2 sexual health service and only to GUM where clinically appropriate.  Level 2 services are currently located in Aylesbury, Amersham,  Burnham, Buckingham, Chesham, Chalfont &amp; </w:t>
      </w:r>
      <w:proofErr w:type="spellStart"/>
      <w:r w:rsidRPr="00E544ED">
        <w:rPr>
          <w:rFonts w:ascii="Arial" w:hAnsi="Arial" w:cs="Arial"/>
          <w:sz w:val="16"/>
          <w:szCs w:val="16"/>
        </w:rPr>
        <w:t>Gerrards</w:t>
      </w:r>
      <w:proofErr w:type="spellEnd"/>
      <w:r w:rsidRPr="00E544ED">
        <w:rPr>
          <w:rFonts w:ascii="Arial" w:hAnsi="Arial" w:cs="Arial"/>
          <w:sz w:val="16"/>
          <w:szCs w:val="16"/>
        </w:rPr>
        <w:t xml:space="preserve"> Cross and High Wycombe for up to date information visit </w:t>
      </w:r>
      <w:hyperlink r:id="rId1" w:history="1">
        <w:r w:rsidRPr="00E544ED">
          <w:rPr>
            <w:rStyle w:val="Hyperlink"/>
            <w:rFonts w:ascii="Arial" w:hAnsi="Arial" w:cs="Arial"/>
            <w:sz w:val="16"/>
            <w:szCs w:val="16"/>
          </w:rPr>
          <w:t>www.sexualhealthbucks.nhs.uk</w:t>
        </w:r>
      </w:hyperlink>
    </w:p>
    <w:p w:rsidR="00E00254" w:rsidRPr="00E544ED" w:rsidRDefault="00E00254">
      <w:pPr>
        <w:pStyle w:val="FootnoteText"/>
        <w:rPr>
          <w:sz w:val="16"/>
          <w:szCs w:val="16"/>
        </w:rPr>
      </w:pPr>
    </w:p>
  </w:footnote>
  <w:footnote w:id="3">
    <w:p w:rsidR="00361690" w:rsidRPr="002A1D2C" w:rsidRDefault="00361690">
      <w:pPr>
        <w:pStyle w:val="FootnoteText"/>
        <w:rPr>
          <w:rFonts w:ascii="Arial" w:hAnsi="Arial" w:cs="Arial"/>
          <w:sz w:val="16"/>
          <w:szCs w:val="16"/>
        </w:rPr>
      </w:pPr>
      <w:r w:rsidRPr="002A1D2C">
        <w:rPr>
          <w:rStyle w:val="FootnoteReference"/>
          <w:rFonts w:ascii="Arial" w:hAnsi="Arial" w:cs="Arial"/>
          <w:sz w:val="16"/>
          <w:szCs w:val="16"/>
        </w:rPr>
        <w:footnoteRef/>
      </w:r>
      <w:r w:rsidRPr="002A1D2C">
        <w:rPr>
          <w:rFonts w:ascii="Arial" w:hAnsi="Arial" w:cs="Arial"/>
          <w:sz w:val="16"/>
          <w:szCs w:val="16"/>
        </w:rPr>
        <w:t xml:space="preserve"> Family Planning Association (FPA) leaflets</w:t>
      </w:r>
    </w:p>
  </w:footnote>
  <w:footnote w:id="4">
    <w:p w:rsidR="002A1D2C" w:rsidRPr="002A1D2C" w:rsidRDefault="002A1D2C">
      <w:pPr>
        <w:pStyle w:val="FootnoteText"/>
        <w:rPr>
          <w:rFonts w:ascii="Arial" w:hAnsi="Arial" w:cs="Arial"/>
          <w:sz w:val="16"/>
          <w:szCs w:val="16"/>
        </w:rPr>
      </w:pPr>
      <w:r w:rsidRPr="002A1D2C">
        <w:rPr>
          <w:rStyle w:val="FootnoteReference"/>
          <w:rFonts w:ascii="Arial" w:hAnsi="Arial" w:cs="Arial"/>
          <w:sz w:val="16"/>
          <w:szCs w:val="16"/>
        </w:rPr>
        <w:footnoteRef/>
      </w:r>
      <w:r w:rsidRPr="002A1D2C">
        <w:rPr>
          <w:rFonts w:ascii="Arial" w:hAnsi="Arial" w:cs="Arial"/>
          <w:sz w:val="16"/>
          <w:szCs w:val="16"/>
        </w:rPr>
        <w:t xml:space="preserve"> For details of the level 3 training provider please contact </w:t>
      </w:r>
      <w:hyperlink r:id="rId2" w:history="1">
        <w:r w:rsidRPr="002A1D2C">
          <w:rPr>
            <w:rStyle w:val="Hyperlink"/>
            <w:rFonts w:ascii="Arial" w:hAnsi="Arial" w:cs="Arial"/>
            <w:sz w:val="16"/>
            <w:szCs w:val="16"/>
          </w:rPr>
          <w:t>phcontracts@buckscc.gov.uk</w:t>
        </w:r>
      </w:hyperlink>
    </w:p>
    <w:p w:rsidR="002A1D2C" w:rsidRDefault="002A1D2C">
      <w:pPr>
        <w:pStyle w:val="FootnoteText"/>
      </w:pPr>
    </w:p>
  </w:footnote>
  <w:footnote w:id="5">
    <w:p w:rsidR="00343350" w:rsidRDefault="00343350">
      <w:pPr>
        <w:pStyle w:val="FootnoteText"/>
      </w:pPr>
      <w:r>
        <w:rPr>
          <w:rStyle w:val="FootnoteReference"/>
        </w:rPr>
        <w:footnoteRef/>
      </w:r>
      <w:r>
        <w:t xml:space="preserve"> </w:t>
      </w:r>
      <w:r w:rsidR="004347B4">
        <w:rPr>
          <w:rFonts w:ascii="Arial" w:hAnsi="Arial" w:cs="Arial"/>
          <w:sz w:val="16"/>
          <w:szCs w:val="16"/>
        </w:rPr>
        <w:t>The payment for IUD and IUS</w:t>
      </w:r>
      <w:r w:rsidRPr="002A1D2C">
        <w:rPr>
          <w:rFonts w:ascii="Arial" w:hAnsi="Arial" w:cs="Arial"/>
          <w:sz w:val="16"/>
          <w:szCs w:val="16"/>
        </w:rPr>
        <w:t xml:space="preserve"> is a </w:t>
      </w:r>
      <w:r w:rsidR="008D7407" w:rsidRPr="002A1D2C">
        <w:rPr>
          <w:rFonts w:ascii="Arial" w:hAnsi="Arial" w:cs="Arial"/>
          <w:sz w:val="16"/>
          <w:szCs w:val="16"/>
        </w:rPr>
        <w:t>7.3</w:t>
      </w:r>
      <w:r w:rsidRPr="002A1D2C">
        <w:rPr>
          <w:rFonts w:ascii="Arial" w:hAnsi="Arial" w:cs="Arial"/>
          <w:sz w:val="16"/>
          <w:szCs w:val="16"/>
        </w:rPr>
        <w:t>% increase from the 2014 - 2016 Contract to reflect the additional clinician needed for this procedure</w:t>
      </w:r>
      <w:r w:rsidR="004347B4">
        <w:rPr>
          <w:rFonts w:ascii="Arial" w:hAnsi="Arial" w:cs="Arial"/>
          <w:sz w:val="16"/>
          <w:szCs w:val="16"/>
        </w:rPr>
        <w:t>.  Both IUCD prices include a</w:t>
      </w:r>
      <w:r w:rsidR="008D7407" w:rsidRPr="002A1D2C">
        <w:rPr>
          <w:rFonts w:ascii="Arial" w:hAnsi="Arial" w:cs="Arial"/>
          <w:sz w:val="16"/>
          <w:szCs w:val="16"/>
        </w:rPr>
        <w:t xml:space="preserve"> corpora</w:t>
      </w:r>
      <w:r w:rsidR="004347B4">
        <w:rPr>
          <w:rFonts w:ascii="Arial" w:hAnsi="Arial" w:cs="Arial"/>
          <w:sz w:val="16"/>
          <w:szCs w:val="16"/>
        </w:rPr>
        <w:t>te overhead and consumable cost</w:t>
      </w:r>
      <w:r w:rsidR="008D7407" w:rsidRPr="002A1D2C">
        <w:rPr>
          <w:rFonts w:ascii="Arial" w:hAnsi="Arial" w:cs="Arial"/>
          <w:sz w:val="16"/>
          <w:szCs w:val="16"/>
        </w:rPr>
        <w:t xml:space="preserve"> for </w:t>
      </w:r>
      <w:r w:rsidR="004347B4">
        <w:rPr>
          <w:rFonts w:ascii="Arial" w:hAnsi="Arial" w:cs="Arial"/>
          <w:sz w:val="16"/>
          <w:szCs w:val="16"/>
        </w:rPr>
        <w:t xml:space="preserve">the </w:t>
      </w:r>
      <w:r w:rsidR="008D7407" w:rsidRPr="002A1D2C">
        <w:rPr>
          <w:rFonts w:ascii="Arial" w:hAnsi="Arial" w:cs="Arial"/>
          <w:sz w:val="16"/>
          <w:szCs w:val="16"/>
        </w:rPr>
        <w:t>general practice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54" w:rsidRDefault="000C05A8" w:rsidP="001C27F4">
    <w:pPr>
      <w:pStyle w:val="Header"/>
      <w:jc w:val="right"/>
    </w:pPr>
    <w:r>
      <w:rPr>
        <w:noProof/>
        <w:lang w:eastAsia="en-GB"/>
      </w:rPr>
      <w:drawing>
        <wp:anchor distT="0" distB="0" distL="114300" distR="114300" simplePos="0" relativeHeight="251659264" behindDoc="0" locked="0" layoutInCell="1" allowOverlap="1" wp14:anchorId="78E1409D" wp14:editId="7478B22E">
          <wp:simplePos x="0" y="0"/>
          <wp:positionH relativeFrom="column">
            <wp:posOffset>5569585</wp:posOffset>
          </wp:positionH>
          <wp:positionV relativeFrom="paragraph">
            <wp:posOffset>-321945</wp:posOffset>
          </wp:positionV>
          <wp:extent cx="838200" cy="843280"/>
          <wp:effectExtent l="0" t="0" r="0" b="0"/>
          <wp:wrapSquare wrapText="bothSides"/>
          <wp:docPr id="3" name="Picture 3" descr="C:\Users\angblackmore\AppData\Local\Microsoft\Windows\Temporary Internet Files\Content.Outlook\Q6PGSYUN\BCC Swan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blackmore\AppData\Local\Microsoft\Windows\Temporary Internet Files\Content.Outlook\Q6PGSYUN\BCC Swan logo 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38"/>
    <w:multiLevelType w:val="hybridMultilevel"/>
    <w:tmpl w:val="309E92D4"/>
    <w:lvl w:ilvl="0" w:tplc="995497F4">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51C00"/>
    <w:multiLevelType w:val="hybridMultilevel"/>
    <w:tmpl w:val="CAB2C684"/>
    <w:lvl w:ilvl="0" w:tplc="06AA22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D">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AD5601"/>
    <w:multiLevelType w:val="hybridMultilevel"/>
    <w:tmpl w:val="62DAA7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008392C"/>
    <w:multiLevelType w:val="hybridMultilevel"/>
    <w:tmpl w:val="0930C58E"/>
    <w:lvl w:ilvl="0" w:tplc="D62E59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F19B2"/>
    <w:multiLevelType w:val="hybridMultilevel"/>
    <w:tmpl w:val="707A9CD2"/>
    <w:lvl w:ilvl="0" w:tplc="3E6C0476">
      <w:start w:val="1"/>
      <w:numFmt w:val="lowerRoman"/>
      <w:lvlText w:val="%1)"/>
      <w:lvlJc w:val="right"/>
      <w:pPr>
        <w:tabs>
          <w:tab w:val="num" w:pos="432"/>
        </w:tabs>
        <w:ind w:left="432" w:hanging="216"/>
      </w:pPr>
      <w:rPr>
        <w:rFonts w:ascii="Arial" w:hAnsi="Arial" w:cs="Times New Roman"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B675C4"/>
    <w:multiLevelType w:val="hybridMultilevel"/>
    <w:tmpl w:val="55680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ED34C24"/>
    <w:multiLevelType w:val="hybridMultilevel"/>
    <w:tmpl w:val="E2B82EA8"/>
    <w:lvl w:ilvl="0" w:tplc="15ACB5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46510D"/>
    <w:multiLevelType w:val="hybridMultilevel"/>
    <w:tmpl w:val="6D3E85C4"/>
    <w:lvl w:ilvl="0" w:tplc="08090001">
      <w:start w:val="1"/>
      <w:numFmt w:val="bullet"/>
      <w:lvlText w:val=""/>
      <w:lvlJc w:val="left"/>
      <w:pPr>
        <w:ind w:left="792"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21CC534E"/>
    <w:multiLevelType w:val="hybridMultilevel"/>
    <w:tmpl w:val="EAB274EC"/>
    <w:lvl w:ilvl="0" w:tplc="D97611AA">
      <w:start w:val="1"/>
      <w:numFmt w:val="lowerRoman"/>
      <w:lvlText w:val="%1)"/>
      <w:lvlJc w:val="left"/>
      <w:pPr>
        <w:ind w:left="1854" w:hanging="72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9">
    <w:nsid w:val="233560C8"/>
    <w:multiLevelType w:val="hybridMultilevel"/>
    <w:tmpl w:val="A596DADE"/>
    <w:lvl w:ilvl="0" w:tplc="3E6C0476">
      <w:start w:val="1"/>
      <w:numFmt w:val="lowerRoman"/>
      <w:lvlText w:val="%1)"/>
      <w:lvlJc w:val="right"/>
      <w:pPr>
        <w:ind w:left="720" w:hanging="360"/>
      </w:pPr>
      <w:rPr>
        <w:rFonts w:ascii="Arial" w:hAnsi="Arial" w:cs="Times New Roman"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2D37BA"/>
    <w:multiLevelType w:val="hybridMultilevel"/>
    <w:tmpl w:val="437EA7F2"/>
    <w:lvl w:ilvl="0" w:tplc="0696FC30">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1">
    <w:nsid w:val="2DB53352"/>
    <w:multiLevelType w:val="multilevel"/>
    <w:tmpl w:val="1D6C0B9A"/>
    <w:lvl w:ilvl="0">
      <w:start w:val="1"/>
      <w:numFmt w:val="decimal"/>
      <w:lvlText w:val="%1."/>
      <w:lvlJc w:val="left"/>
      <w:pPr>
        <w:ind w:left="720" w:hanging="360"/>
      </w:pPr>
      <w:rPr>
        <w:rFonts w:hint="default"/>
      </w:rPr>
    </w:lvl>
    <w:lvl w:ilvl="1">
      <w:start w:val="6"/>
      <w:numFmt w:val="decimal"/>
      <w:isLgl/>
      <w:lvlText w:val="%1.%2"/>
      <w:lvlJc w:val="left"/>
      <w:pPr>
        <w:ind w:left="723" w:hanging="36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81" w:hanging="1800"/>
      </w:pPr>
      <w:rPr>
        <w:rFonts w:hint="default"/>
      </w:rPr>
    </w:lvl>
    <w:lvl w:ilvl="8">
      <w:start w:val="1"/>
      <w:numFmt w:val="decimal"/>
      <w:isLgl/>
      <w:lvlText w:val="%1.%2.%3.%4.%5.%6.%7.%8.%9"/>
      <w:lvlJc w:val="left"/>
      <w:pPr>
        <w:ind w:left="2184" w:hanging="1800"/>
      </w:pPr>
      <w:rPr>
        <w:rFonts w:hint="default"/>
      </w:rPr>
    </w:lvl>
  </w:abstractNum>
  <w:abstractNum w:abstractNumId="12">
    <w:nsid w:val="31D503B7"/>
    <w:multiLevelType w:val="multilevel"/>
    <w:tmpl w:val="80720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2FB0BDA"/>
    <w:multiLevelType w:val="multilevel"/>
    <w:tmpl w:val="A5A06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77D034C"/>
    <w:multiLevelType w:val="hybridMultilevel"/>
    <w:tmpl w:val="712AB0FA"/>
    <w:lvl w:ilvl="0" w:tplc="B74C71F0">
      <w:numFmt w:val="bullet"/>
      <w:lvlText w:val="•"/>
      <w:lvlJc w:val="left"/>
      <w:pPr>
        <w:ind w:left="720" w:hanging="360"/>
      </w:pPr>
      <w:rPr>
        <w:rFonts w:ascii="Arial" w:hAnsi="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A10FB9"/>
    <w:multiLevelType w:val="hybridMultilevel"/>
    <w:tmpl w:val="5330D852"/>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AE46FBE"/>
    <w:multiLevelType w:val="hybridMultilevel"/>
    <w:tmpl w:val="59E61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51281E"/>
    <w:multiLevelType w:val="hybridMultilevel"/>
    <w:tmpl w:val="D63C5B18"/>
    <w:lvl w:ilvl="0" w:tplc="433EF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1064FC5"/>
    <w:multiLevelType w:val="hybridMultilevel"/>
    <w:tmpl w:val="11F8BE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47107C77"/>
    <w:multiLevelType w:val="hybridMultilevel"/>
    <w:tmpl w:val="3C86467E"/>
    <w:lvl w:ilvl="0" w:tplc="08090017">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0">
    <w:nsid w:val="49ED4F7B"/>
    <w:multiLevelType w:val="hybridMultilevel"/>
    <w:tmpl w:val="B53C3CC0"/>
    <w:lvl w:ilvl="0" w:tplc="04090001">
      <w:start w:val="1"/>
      <w:numFmt w:val="bullet"/>
      <w:lvlText w:val=""/>
      <w:lvlJc w:val="left"/>
      <w:pPr>
        <w:tabs>
          <w:tab w:val="num" w:pos="-8640"/>
        </w:tabs>
        <w:ind w:left="-8640" w:hanging="360"/>
      </w:pPr>
      <w:rPr>
        <w:rFonts w:ascii="Symbol" w:hAnsi="Symbol" w:hint="default"/>
      </w:rPr>
    </w:lvl>
    <w:lvl w:ilvl="1" w:tplc="04090003">
      <w:start w:val="1"/>
      <w:numFmt w:val="bullet"/>
      <w:lvlText w:val="o"/>
      <w:lvlJc w:val="left"/>
      <w:pPr>
        <w:tabs>
          <w:tab w:val="num" w:pos="-7920"/>
        </w:tabs>
        <w:ind w:left="-7920" w:hanging="360"/>
      </w:pPr>
      <w:rPr>
        <w:rFonts w:ascii="Courier New" w:hAnsi="Courier New" w:hint="default"/>
      </w:rPr>
    </w:lvl>
    <w:lvl w:ilvl="2" w:tplc="04090005">
      <w:start w:val="1"/>
      <w:numFmt w:val="decimal"/>
      <w:lvlText w:val="%3."/>
      <w:lvlJc w:val="left"/>
      <w:pPr>
        <w:tabs>
          <w:tab w:val="num" w:pos="-7560"/>
        </w:tabs>
        <w:ind w:left="-7560" w:hanging="360"/>
      </w:pPr>
      <w:rPr>
        <w:rFonts w:cs="Times New Roman"/>
      </w:rPr>
    </w:lvl>
    <w:lvl w:ilvl="3" w:tplc="04090001">
      <w:start w:val="1"/>
      <w:numFmt w:val="decimal"/>
      <w:lvlText w:val="%4."/>
      <w:lvlJc w:val="left"/>
      <w:pPr>
        <w:tabs>
          <w:tab w:val="num" w:pos="-6840"/>
        </w:tabs>
        <w:ind w:left="-6840" w:hanging="360"/>
      </w:pPr>
      <w:rPr>
        <w:rFonts w:cs="Times New Roman"/>
      </w:rPr>
    </w:lvl>
    <w:lvl w:ilvl="4" w:tplc="04090003">
      <w:start w:val="1"/>
      <w:numFmt w:val="decimal"/>
      <w:lvlText w:val="%5."/>
      <w:lvlJc w:val="left"/>
      <w:pPr>
        <w:tabs>
          <w:tab w:val="num" w:pos="-6120"/>
        </w:tabs>
        <w:ind w:left="-6120" w:hanging="360"/>
      </w:pPr>
      <w:rPr>
        <w:rFonts w:cs="Times New Roman"/>
      </w:rPr>
    </w:lvl>
    <w:lvl w:ilvl="5" w:tplc="04090005">
      <w:start w:val="1"/>
      <w:numFmt w:val="decimal"/>
      <w:lvlText w:val="%6."/>
      <w:lvlJc w:val="left"/>
      <w:pPr>
        <w:tabs>
          <w:tab w:val="num" w:pos="-5400"/>
        </w:tabs>
        <w:ind w:left="-540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3960"/>
        </w:tabs>
        <w:ind w:left="-3960" w:hanging="360"/>
      </w:pPr>
      <w:rPr>
        <w:rFonts w:cs="Times New Roman"/>
      </w:rPr>
    </w:lvl>
    <w:lvl w:ilvl="8" w:tplc="04090005">
      <w:start w:val="1"/>
      <w:numFmt w:val="decimal"/>
      <w:lvlText w:val="%9."/>
      <w:lvlJc w:val="left"/>
      <w:pPr>
        <w:tabs>
          <w:tab w:val="num" w:pos="-3240"/>
        </w:tabs>
        <w:ind w:left="-3240" w:hanging="360"/>
      </w:pPr>
      <w:rPr>
        <w:rFonts w:cs="Times New Roman"/>
      </w:rPr>
    </w:lvl>
  </w:abstractNum>
  <w:abstractNum w:abstractNumId="21">
    <w:nsid w:val="4B025486"/>
    <w:multiLevelType w:val="hybridMultilevel"/>
    <w:tmpl w:val="98E4EA02"/>
    <w:lvl w:ilvl="0" w:tplc="3E6C0476">
      <w:start w:val="1"/>
      <w:numFmt w:val="lowerRoman"/>
      <w:lvlText w:val="%1)"/>
      <w:lvlJc w:val="right"/>
      <w:pPr>
        <w:tabs>
          <w:tab w:val="num" w:pos="648"/>
        </w:tabs>
        <w:ind w:left="648" w:hanging="216"/>
      </w:pPr>
      <w:rPr>
        <w:rFonts w:ascii="Arial" w:hAnsi="Arial" w:cs="Times New Roman" w:hint="default"/>
        <w:b w:val="0"/>
        <w:i w:val="0"/>
        <w:sz w:val="18"/>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2">
    <w:nsid w:val="4BDF7C85"/>
    <w:multiLevelType w:val="hybridMultilevel"/>
    <w:tmpl w:val="A6689224"/>
    <w:lvl w:ilvl="0" w:tplc="C470A55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4DEE6244"/>
    <w:multiLevelType w:val="hybridMultilevel"/>
    <w:tmpl w:val="BF721D02"/>
    <w:lvl w:ilvl="0" w:tplc="3E6C0476">
      <w:start w:val="1"/>
      <w:numFmt w:val="lowerRoman"/>
      <w:lvlText w:val="%1)"/>
      <w:lvlJc w:val="right"/>
      <w:pPr>
        <w:tabs>
          <w:tab w:val="num" w:pos="432"/>
        </w:tabs>
        <w:ind w:left="432" w:hanging="216"/>
      </w:pPr>
      <w:rPr>
        <w:rFonts w:ascii="Arial" w:hAnsi="Arial" w:cs="Times New Roman" w:hint="default"/>
        <w:b w:val="0"/>
        <w:i w:val="0"/>
        <w:sz w:val="18"/>
      </w:rPr>
    </w:lvl>
    <w:lvl w:ilvl="1" w:tplc="995497F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F564AAB"/>
    <w:multiLevelType w:val="hybridMultilevel"/>
    <w:tmpl w:val="922E93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587415A9"/>
    <w:multiLevelType w:val="hybridMultilevel"/>
    <w:tmpl w:val="4844B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D7773C"/>
    <w:multiLevelType w:val="hybridMultilevel"/>
    <w:tmpl w:val="98325C8E"/>
    <w:lvl w:ilvl="0" w:tplc="19B46CE8">
      <w:start w:val="1"/>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nsid w:val="78DC60CE"/>
    <w:multiLevelType w:val="hybridMultilevel"/>
    <w:tmpl w:val="291C9C72"/>
    <w:lvl w:ilvl="0" w:tplc="DB6C614E">
      <w:start w:val="1"/>
      <w:numFmt w:val="lowerRoman"/>
      <w:lvlText w:val="%1)"/>
      <w:lvlJc w:val="right"/>
      <w:pPr>
        <w:tabs>
          <w:tab w:val="num" w:pos="216"/>
        </w:tabs>
        <w:ind w:left="216" w:hanging="216"/>
      </w:pPr>
      <w:rPr>
        <w:rFonts w:ascii="Arial" w:hAnsi="Arial" w:cs="Times New Roman" w:hint="default"/>
        <w:b w:val="0"/>
        <w:i w:val="0"/>
        <w:sz w:val="18"/>
      </w:rPr>
    </w:lvl>
    <w:lvl w:ilvl="1" w:tplc="04090019" w:tentative="1">
      <w:start w:val="1"/>
      <w:numFmt w:val="lowerLetter"/>
      <w:lvlText w:val="%2."/>
      <w:lvlJc w:val="left"/>
      <w:pPr>
        <w:tabs>
          <w:tab w:val="num" w:pos="1008"/>
        </w:tabs>
        <w:ind w:left="1008" w:hanging="360"/>
      </w:pPr>
      <w:rPr>
        <w:rFonts w:cs="Times New Roman"/>
      </w:rPr>
    </w:lvl>
    <w:lvl w:ilvl="2" w:tplc="0409001B" w:tentative="1">
      <w:start w:val="1"/>
      <w:numFmt w:val="lowerRoman"/>
      <w:lvlText w:val="%3."/>
      <w:lvlJc w:val="right"/>
      <w:pPr>
        <w:tabs>
          <w:tab w:val="num" w:pos="1728"/>
        </w:tabs>
        <w:ind w:left="1728" w:hanging="180"/>
      </w:pPr>
      <w:rPr>
        <w:rFonts w:cs="Times New Roman"/>
      </w:rPr>
    </w:lvl>
    <w:lvl w:ilvl="3" w:tplc="0409000F" w:tentative="1">
      <w:start w:val="1"/>
      <w:numFmt w:val="decimal"/>
      <w:lvlText w:val="%4."/>
      <w:lvlJc w:val="left"/>
      <w:pPr>
        <w:tabs>
          <w:tab w:val="num" w:pos="2448"/>
        </w:tabs>
        <w:ind w:left="2448" w:hanging="360"/>
      </w:pPr>
      <w:rPr>
        <w:rFonts w:cs="Times New Roman"/>
      </w:rPr>
    </w:lvl>
    <w:lvl w:ilvl="4" w:tplc="04090019" w:tentative="1">
      <w:start w:val="1"/>
      <w:numFmt w:val="lowerLetter"/>
      <w:lvlText w:val="%5."/>
      <w:lvlJc w:val="left"/>
      <w:pPr>
        <w:tabs>
          <w:tab w:val="num" w:pos="3168"/>
        </w:tabs>
        <w:ind w:left="3168" w:hanging="360"/>
      </w:pPr>
      <w:rPr>
        <w:rFonts w:cs="Times New Roman"/>
      </w:rPr>
    </w:lvl>
    <w:lvl w:ilvl="5" w:tplc="0409001B" w:tentative="1">
      <w:start w:val="1"/>
      <w:numFmt w:val="lowerRoman"/>
      <w:lvlText w:val="%6."/>
      <w:lvlJc w:val="right"/>
      <w:pPr>
        <w:tabs>
          <w:tab w:val="num" w:pos="3888"/>
        </w:tabs>
        <w:ind w:left="3888" w:hanging="180"/>
      </w:pPr>
      <w:rPr>
        <w:rFonts w:cs="Times New Roman"/>
      </w:rPr>
    </w:lvl>
    <w:lvl w:ilvl="6" w:tplc="0409000F" w:tentative="1">
      <w:start w:val="1"/>
      <w:numFmt w:val="decimal"/>
      <w:lvlText w:val="%7."/>
      <w:lvlJc w:val="left"/>
      <w:pPr>
        <w:tabs>
          <w:tab w:val="num" w:pos="4608"/>
        </w:tabs>
        <w:ind w:left="4608" w:hanging="360"/>
      </w:pPr>
      <w:rPr>
        <w:rFonts w:cs="Times New Roman"/>
      </w:rPr>
    </w:lvl>
    <w:lvl w:ilvl="7" w:tplc="04090019" w:tentative="1">
      <w:start w:val="1"/>
      <w:numFmt w:val="lowerLetter"/>
      <w:lvlText w:val="%8."/>
      <w:lvlJc w:val="left"/>
      <w:pPr>
        <w:tabs>
          <w:tab w:val="num" w:pos="5328"/>
        </w:tabs>
        <w:ind w:left="5328" w:hanging="360"/>
      </w:pPr>
      <w:rPr>
        <w:rFonts w:cs="Times New Roman"/>
      </w:rPr>
    </w:lvl>
    <w:lvl w:ilvl="8" w:tplc="0409001B" w:tentative="1">
      <w:start w:val="1"/>
      <w:numFmt w:val="lowerRoman"/>
      <w:lvlText w:val="%9."/>
      <w:lvlJc w:val="right"/>
      <w:pPr>
        <w:tabs>
          <w:tab w:val="num" w:pos="6048"/>
        </w:tabs>
        <w:ind w:left="6048" w:hanging="180"/>
      </w:pPr>
      <w:rPr>
        <w:rFonts w:cs="Times New Roman"/>
      </w:rPr>
    </w:lvl>
  </w:abstractNum>
  <w:num w:numId="1">
    <w:abstractNumId w:val="3"/>
  </w:num>
  <w:num w:numId="2">
    <w:abstractNumId w:val="15"/>
  </w:num>
  <w:num w:numId="3">
    <w:abstractNumId w:val="22"/>
  </w:num>
  <w:num w:numId="4">
    <w:abstractNumId w:val="8"/>
  </w:num>
  <w:num w:numId="5">
    <w:abstractNumId w:val="26"/>
  </w:num>
  <w:num w:numId="6">
    <w:abstractNumId w:val="19"/>
  </w:num>
  <w:num w:numId="7">
    <w:abstractNumId w:val="10"/>
  </w:num>
  <w:num w:numId="8">
    <w:abstractNumId w:val="16"/>
  </w:num>
  <w:num w:numId="9">
    <w:abstractNumId w:val="25"/>
  </w:num>
  <w:num w:numId="10">
    <w:abstractNumId w:val="27"/>
  </w:num>
  <w:num w:numId="11">
    <w:abstractNumId w:val="1"/>
  </w:num>
  <w:num w:numId="12">
    <w:abstractNumId w:val="0"/>
  </w:num>
  <w:num w:numId="13">
    <w:abstractNumId w:val="23"/>
  </w:num>
  <w:num w:numId="14">
    <w:abstractNumId w:val="5"/>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21"/>
  </w:num>
  <w:num w:numId="25">
    <w:abstractNumId w:val="17"/>
  </w:num>
  <w:num w:numId="26">
    <w:abstractNumId w:val="4"/>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F4"/>
    <w:rsid w:val="00003C89"/>
    <w:rsid w:val="000227E9"/>
    <w:rsid w:val="000229BA"/>
    <w:rsid w:val="00024F8E"/>
    <w:rsid w:val="00036F1F"/>
    <w:rsid w:val="00041AD3"/>
    <w:rsid w:val="000571A6"/>
    <w:rsid w:val="00057919"/>
    <w:rsid w:val="00062C3F"/>
    <w:rsid w:val="000A2A32"/>
    <w:rsid w:val="000B26AF"/>
    <w:rsid w:val="000C05A8"/>
    <w:rsid w:val="000C4D9D"/>
    <w:rsid w:val="000D1476"/>
    <w:rsid w:val="000D284F"/>
    <w:rsid w:val="000F3F3C"/>
    <w:rsid w:val="001017E6"/>
    <w:rsid w:val="0010436C"/>
    <w:rsid w:val="00131D45"/>
    <w:rsid w:val="00140CCD"/>
    <w:rsid w:val="00157909"/>
    <w:rsid w:val="00166760"/>
    <w:rsid w:val="00174C51"/>
    <w:rsid w:val="001924A2"/>
    <w:rsid w:val="00196C92"/>
    <w:rsid w:val="001A7076"/>
    <w:rsid w:val="001B052F"/>
    <w:rsid w:val="001B50E5"/>
    <w:rsid w:val="001C27F4"/>
    <w:rsid w:val="001C3695"/>
    <w:rsid w:val="001D109C"/>
    <w:rsid w:val="001F137B"/>
    <w:rsid w:val="00217799"/>
    <w:rsid w:val="002264B3"/>
    <w:rsid w:val="00250E01"/>
    <w:rsid w:val="0026470D"/>
    <w:rsid w:val="00282959"/>
    <w:rsid w:val="00284319"/>
    <w:rsid w:val="002A1D2C"/>
    <w:rsid w:val="002E3726"/>
    <w:rsid w:val="00321A1F"/>
    <w:rsid w:val="00343350"/>
    <w:rsid w:val="003451D3"/>
    <w:rsid w:val="0035283D"/>
    <w:rsid w:val="003536CF"/>
    <w:rsid w:val="00361690"/>
    <w:rsid w:val="0036559C"/>
    <w:rsid w:val="00371945"/>
    <w:rsid w:val="003974BB"/>
    <w:rsid w:val="003A425C"/>
    <w:rsid w:val="003B4788"/>
    <w:rsid w:val="004058D9"/>
    <w:rsid w:val="004207A4"/>
    <w:rsid w:val="00420D5E"/>
    <w:rsid w:val="00423256"/>
    <w:rsid w:val="00424D01"/>
    <w:rsid w:val="004260AA"/>
    <w:rsid w:val="004347B4"/>
    <w:rsid w:val="00451992"/>
    <w:rsid w:val="004803B0"/>
    <w:rsid w:val="0048268B"/>
    <w:rsid w:val="004A4A82"/>
    <w:rsid w:val="004E1A05"/>
    <w:rsid w:val="004E4F97"/>
    <w:rsid w:val="004F29E0"/>
    <w:rsid w:val="00511ABD"/>
    <w:rsid w:val="00542375"/>
    <w:rsid w:val="005460D1"/>
    <w:rsid w:val="00553B03"/>
    <w:rsid w:val="00557796"/>
    <w:rsid w:val="00563EE1"/>
    <w:rsid w:val="00566E88"/>
    <w:rsid w:val="0057341A"/>
    <w:rsid w:val="00580C52"/>
    <w:rsid w:val="00593341"/>
    <w:rsid w:val="005A703B"/>
    <w:rsid w:val="005B2698"/>
    <w:rsid w:val="005B7011"/>
    <w:rsid w:val="005D4920"/>
    <w:rsid w:val="005E1F7F"/>
    <w:rsid w:val="005E2F9A"/>
    <w:rsid w:val="005E33C4"/>
    <w:rsid w:val="006012B7"/>
    <w:rsid w:val="00607F3B"/>
    <w:rsid w:val="006253C4"/>
    <w:rsid w:val="00630A3E"/>
    <w:rsid w:val="00637E24"/>
    <w:rsid w:val="00672F15"/>
    <w:rsid w:val="00677025"/>
    <w:rsid w:val="00690045"/>
    <w:rsid w:val="006A7C59"/>
    <w:rsid w:val="006C59F7"/>
    <w:rsid w:val="00703401"/>
    <w:rsid w:val="00706214"/>
    <w:rsid w:val="0071393C"/>
    <w:rsid w:val="00721048"/>
    <w:rsid w:val="007238A3"/>
    <w:rsid w:val="00736C69"/>
    <w:rsid w:val="00741907"/>
    <w:rsid w:val="00746588"/>
    <w:rsid w:val="007671F1"/>
    <w:rsid w:val="0077398D"/>
    <w:rsid w:val="00786A65"/>
    <w:rsid w:val="007B4A4B"/>
    <w:rsid w:val="007F693B"/>
    <w:rsid w:val="00802345"/>
    <w:rsid w:val="008245B7"/>
    <w:rsid w:val="008275AA"/>
    <w:rsid w:val="0084101D"/>
    <w:rsid w:val="008633EF"/>
    <w:rsid w:val="008677B6"/>
    <w:rsid w:val="00894230"/>
    <w:rsid w:val="008C065C"/>
    <w:rsid w:val="008D7407"/>
    <w:rsid w:val="008E3F91"/>
    <w:rsid w:val="008E5AE1"/>
    <w:rsid w:val="00917A32"/>
    <w:rsid w:val="00940AF0"/>
    <w:rsid w:val="009552AE"/>
    <w:rsid w:val="00957C9A"/>
    <w:rsid w:val="009658E3"/>
    <w:rsid w:val="00965AD6"/>
    <w:rsid w:val="00967B01"/>
    <w:rsid w:val="00982405"/>
    <w:rsid w:val="009C0712"/>
    <w:rsid w:val="009C2E89"/>
    <w:rsid w:val="009E00ED"/>
    <w:rsid w:val="009E7BEC"/>
    <w:rsid w:val="00A2373D"/>
    <w:rsid w:val="00AA55D0"/>
    <w:rsid w:val="00AD26AA"/>
    <w:rsid w:val="00AE3FF1"/>
    <w:rsid w:val="00B622A7"/>
    <w:rsid w:val="00BB5105"/>
    <w:rsid w:val="00BD70A5"/>
    <w:rsid w:val="00BF3DF3"/>
    <w:rsid w:val="00BF59CB"/>
    <w:rsid w:val="00C042BE"/>
    <w:rsid w:val="00C05477"/>
    <w:rsid w:val="00C10A8F"/>
    <w:rsid w:val="00C11D4B"/>
    <w:rsid w:val="00C704F4"/>
    <w:rsid w:val="00C707CF"/>
    <w:rsid w:val="00C770F4"/>
    <w:rsid w:val="00C83449"/>
    <w:rsid w:val="00C916A5"/>
    <w:rsid w:val="00C9171B"/>
    <w:rsid w:val="00C91E3A"/>
    <w:rsid w:val="00CD6609"/>
    <w:rsid w:val="00CF445E"/>
    <w:rsid w:val="00CF7A7F"/>
    <w:rsid w:val="00D20ADE"/>
    <w:rsid w:val="00D24052"/>
    <w:rsid w:val="00D27425"/>
    <w:rsid w:val="00D3026B"/>
    <w:rsid w:val="00D32040"/>
    <w:rsid w:val="00D36BBB"/>
    <w:rsid w:val="00D475FD"/>
    <w:rsid w:val="00D84CDE"/>
    <w:rsid w:val="00D86E8A"/>
    <w:rsid w:val="00DB7899"/>
    <w:rsid w:val="00DD43E5"/>
    <w:rsid w:val="00DE204F"/>
    <w:rsid w:val="00DF376A"/>
    <w:rsid w:val="00E00254"/>
    <w:rsid w:val="00E00E2B"/>
    <w:rsid w:val="00E224EC"/>
    <w:rsid w:val="00E260BC"/>
    <w:rsid w:val="00E45456"/>
    <w:rsid w:val="00E46BDE"/>
    <w:rsid w:val="00E544ED"/>
    <w:rsid w:val="00E83F87"/>
    <w:rsid w:val="00EA09CC"/>
    <w:rsid w:val="00EB1A14"/>
    <w:rsid w:val="00EC5C9B"/>
    <w:rsid w:val="00F06750"/>
    <w:rsid w:val="00F227EE"/>
    <w:rsid w:val="00F43FB9"/>
    <w:rsid w:val="00F47593"/>
    <w:rsid w:val="00F720B0"/>
    <w:rsid w:val="00F928EE"/>
    <w:rsid w:val="00F943BF"/>
    <w:rsid w:val="00F97740"/>
    <w:rsid w:val="00FA0312"/>
    <w:rsid w:val="00FB6734"/>
    <w:rsid w:val="00FC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50"/>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0F3F3C"/>
    <w:pPr>
      <w:keepNext/>
      <w:jc w:val="center"/>
      <w:outlineLvl w:val="0"/>
    </w:pPr>
    <w:rPr>
      <w:rFonts w:ascii="Arial" w:hAnsi="Arial" w:cs="Arial"/>
      <w:sz w:val="40"/>
    </w:rPr>
  </w:style>
  <w:style w:type="paragraph" w:styleId="Heading5">
    <w:name w:val="heading 5"/>
    <w:basedOn w:val="Normal"/>
    <w:next w:val="Normal"/>
    <w:link w:val="Heading5Char"/>
    <w:uiPriority w:val="99"/>
    <w:qFormat/>
    <w:rsid w:val="000F3F3C"/>
    <w:pPr>
      <w:keepNext/>
      <w:keepLines/>
      <w:spacing w:before="200"/>
      <w:outlineLvl w:val="4"/>
    </w:pPr>
    <w:rPr>
      <w:rFonts w:ascii="Cambria" w:hAnsi="Cambria"/>
      <w:color w:val="243F60"/>
    </w:rPr>
  </w:style>
  <w:style w:type="paragraph" w:styleId="Heading7">
    <w:name w:val="heading 7"/>
    <w:basedOn w:val="Normal"/>
    <w:next w:val="Normal"/>
    <w:link w:val="Heading7Char"/>
    <w:uiPriority w:val="99"/>
    <w:qFormat/>
    <w:rsid w:val="000F3F3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F3C"/>
    <w:rPr>
      <w:rFonts w:ascii="Arial" w:hAnsi="Arial" w:cs="Arial"/>
      <w:sz w:val="24"/>
      <w:szCs w:val="24"/>
    </w:rPr>
  </w:style>
  <w:style w:type="character" w:customStyle="1" w:styleId="Heading5Char">
    <w:name w:val="Heading 5 Char"/>
    <w:basedOn w:val="DefaultParagraphFont"/>
    <w:link w:val="Heading5"/>
    <w:uiPriority w:val="99"/>
    <w:semiHidden/>
    <w:locked/>
    <w:rsid w:val="000F3F3C"/>
    <w:rPr>
      <w:rFonts w:ascii="Cambria" w:hAnsi="Cambria" w:cs="Times New Roman"/>
      <w:color w:val="243F60"/>
      <w:sz w:val="24"/>
      <w:szCs w:val="24"/>
    </w:rPr>
  </w:style>
  <w:style w:type="character" w:customStyle="1" w:styleId="Heading7Char">
    <w:name w:val="Heading 7 Char"/>
    <w:basedOn w:val="DefaultParagraphFont"/>
    <w:link w:val="Heading7"/>
    <w:uiPriority w:val="99"/>
    <w:semiHidden/>
    <w:locked/>
    <w:rsid w:val="000F3F3C"/>
    <w:rPr>
      <w:rFonts w:ascii="Cambria" w:hAnsi="Cambria" w:cs="Times New Roman"/>
      <w:i/>
      <w:iCs/>
      <w:color w:val="404040"/>
      <w:sz w:val="24"/>
      <w:szCs w:val="24"/>
    </w:rPr>
  </w:style>
  <w:style w:type="paragraph" w:styleId="BalloonText">
    <w:name w:val="Balloon Text"/>
    <w:basedOn w:val="Normal"/>
    <w:link w:val="BalloonTextChar"/>
    <w:uiPriority w:val="99"/>
    <w:semiHidden/>
    <w:rsid w:val="001C27F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C27F4"/>
    <w:rPr>
      <w:rFonts w:ascii="Tahoma" w:hAnsi="Tahoma" w:cs="Tahoma"/>
      <w:sz w:val="16"/>
      <w:szCs w:val="16"/>
    </w:rPr>
  </w:style>
  <w:style w:type="paragraph" w:styleId="NoSpacing">
    <w:name w:val="No Spacing"/>
    <w:uiPriority w:val="99"/>
    <w:qFormat/>
    <w:rsid w:val="001C27F4"/>
    <w:rPr>
      <w:lang w:eastAsia="en-US"/>
    </w:rPr>
  </w:style>
  <w:style w:type="paragraph" w:styleId="Header">
    <w:name w:val="header"/>
    <w:basedOn w:val="Normal"/>
    <w:link w:val="HeaderChar"/>
    <w:uiPriority w:val="99"/>
    <w:rsid w:val="001C27F4"/>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1C27F4"/>
    <w:rPr>
      <w:rFonts w:cs="Times New Roman"/>
    </w:rPr>
  </w:style>
  <w:style w:type="paragraph" w:styleId="Footer">
    <w:name w:val="footer"/>
    <w:basedOn w:val="Normal"/>
    <w:link w:val="FooterChar"/>
    <w:uiPriority w:val="99"/>
    <w:rsid w:val="001C27F4"/>
    <w:pPr>
      <w:tabs>
        <w:tab w:val="center" w:pos="4513"/>
        <w:tab w:val="right" w:pos="9026"/>
      </w:tabs>
    </w:pPr>
  </w:style>
  <w:style w:type="character" w:customStyle="1" w:styleId="FooterChar">
    <w:name w:val="Footer Char"/>
    <w:basedOn w:val="DefaultParagraphFont"/>
    <w:link w:val="Footer"/>
    <w:uiPriority w:val="99"/>
    <w:locked/>
    <w:rsid w:val="001C27F4"/>
    <w:rPr>
      <w:rFonts w:cs="Times New Roman"/>
    </w:rPr>
  </w:style>
  <w:style w:type="paragraph" w:styleId="BodyText">
    <w:name w:val="Body Text"/>
    <w:basedOn w:val="Normal"/>
    <w:link w:val="BodyTextChar"/>
    <w:uiPriority w:val="99"/>
    <w:rsid w:val="00F928EE"/>
    <w:rPr>
      <w:rFonts w:ascii="Arial" w:hAnsi="Arial" w:cs="Arial"/>
      <w:sz w:val="22"/>
    </w:rPr>
  </w:style>
  <w:style w:type="character" w:customStyle="1" w:styleId="BodyTextChar">
    <w:name w:val="Body Text Char"/>
    <w:basedOn w:val="DefaultParagraphFont"/>
    <w:link w:val="BodyText"/>
    <w:uiPriority w:val="99"/>
    <w:locked/>
    <w:rsid w:val="00F928EE"/>
    <w:rPr>
      <w:rFonts w:ascii="Arial" w:hAnsi="Arial" w:cs="Arial"/>
      <w:sz w:val="24"/>
      <w:szCs w:val="24"/>
    </w:rPr>
  </w:style>
  <w:style w:type="paragraph" w:styleId="ListParagraph">
    <w:name w:val="List Paragraph"/>
    <w:basedOn w:val="Normal"/>
    <w:uiPriority w:val="34"/>
    <w:qFormat/>
    <w:rsid w:val="00003C89"/>
    <w:pPr>
      <w:ind w:left="720"/>
      <w:contextualSpacing/>
    </w:pPr>
  </w:style>
  <w:style w:type="paragraph" w:customStyle="1" w:styleId="bodytextCharChar">
    <w:name w:val="bodytext Char Char"/>
    <w:basedOn w:val="Normal"/>
    <w:uiPriority w:val="99"/>
    <w:rsid w:val="00690045"/>
    <w:rPr>
      <w:rFonts w:ascii="Arial" w:hAnsi="Arial" w:cs="Arial"/>
      <w:sz w:val="22"/>
    </w:rPr>
  </w:style>
  <w:style w:type="character" w:styleId="Hyperlink">
    <w:name w:val="Hyperlink"/>
    <w:basedOn w:val="DefaultParagraphFont"/>
    <w:uiPriority w:val="99"/>
    <w:rsid w:val="000F3F3C"/>
    <w:rPr>
      <w:rFonts w:cs="Times New Roman"/>
      <w:color w:val="0000FF"/>
      <w:u w:val="single"/>
    </w:rPr>
  </w:style>
  <w:style w:type="character" w:styleId="HTMLTypewriter">
    <w:name w:val="HTML Typewriter"/>
    <w:basedOn w:val="DefaultParagraphFont"/>
    <w:uiPriority w:val="99"/>
    <w:rsid w:val="000F3F3C"/>
    <w:rPr>
      <w:rFonts w:ascii="Courier New" w:hAnsi="Courier New" w:cs="Courier New"/>
      <w:sz w:val="20"/>
      <w:szCs w:val="20"/>
    </w:rPr>
  </w:style>
  <w:style w:type="paragraph" w:styleId="BodyText2">
    <w:name w:val="Body Text 2"/>
    <w:basedOn w:val="Normal"/>
    <w:link w:val="BodyText2Char"/>
    <w:uiPriority w:val="99"/>
    <w:semiHidden/>
    <w:rsid w:val="000F3F3C"/>
    <w:pPr>
      <w:spacing w:after="120" w:line="480" w:lineRule="auto"/>
    </w:pPr>
  </w:style>
  <w:style w:type="character" w:customStyle="1" w:styleId="BodyText2Char">
    <w:name w:val="Body Text 2 Char"/>
    <w:basedOn w:val="DefaultParagraphFont"/>
    <w:link w:val="BodyText2"/>
    <w:uiPriority w:val="99"/>
    <w:semiHidden/>
    <w:locked/>
    <w:rsid w:val="000F3F3C"/>
    <w:rPr>
      <w:rFonts w:ascii="Times New Roman" w:hAnsi="Times New Roman" w:cs="Times New Roman"/>
      <w:sz w:val="24"/>
      <w:szCs w:val="24"/>
    </w:rPr>
  </w:style>
  <w:style w:type="paragraph" w:styleId="FootnoteText">
    <w:name w:val="footnote text"/>
    <w:basedOn w:val="Normal"/>
    <w:link w:val="FootnoteTextChar"/>
    <w:uiPriority w:val="99"/>
    <w:rsid w:val="004F29E0"/>
    <w:rPr>
      <w:sz w:val="20"/>
      <w:szCs w:val="20"/>
    </w:rPr>
  </w:style>
  <w:style w:type="character" w:customStyle="1" w:styleId="FootnoteTextChar">
    <w:name w:val="Footnote Text Char"/>
    <w:basedOn w:val="DefaultParagraphFont"/>
    <w:link w:val="FootnoteText"/>
    <w:uiPriority w:val="99"/>
    <w:locked/>
    <w:rsid w:val="004F29E0"/>
    <w:rPr>
      <w:rFonts w:ascii="Times New Roman" w:hAnsi="Times New Roman" w:cs="Times New Roman"/>
      <w:sz w:val="20"/>
      <w:szCs w:val="20"/>
    </w:rPr>
  </w:style>
  <w:style w:type="character" w:styleId="FootnoteReference">
    <w:name w:val="footnote reference"/>
    <w:basedOn w:val="DefaultParagraphFont"/>
    <w:uiPriority w:val="99"/>
    <w:rsid w:val="004F29E0"/>
    <w:rPr>
      <w:rFonts w:cs="Times New Roman"/>
      <w:vertAlign w:val="superscript"/>
    </w:rPr>
  </w:style>
  <w:style w:type="character" w:styleId="CommentReference">
    <w:name w:val="annotation reference"/>
    <w:basedOn w:val="DefaultParagraphFont"/>
    <w:uiPriority w:val="99"/>
    <w:semiHidden/>
    <w:rsid w:val="00706214"/>
    <w:rPr>
      <w:rFonts w:cs="Times New Roman"/>
      <w:sz w:val="16"/>
      <w:szCs w:val="16"/>
    </w:rPr>
  </w:style>
  <w:style w:type="paragraph" w:styleId="CommentText">
    <w:name w:val="annotation text"/>
    <w:basedOn w:val="Normal"/>
    <w:link w:val="CommentTextChar"/>
    <w:uiPriority w:val="99"/>
    <w:semiHidden/>
    <w:rsid w:val="00706214"/>
    <w:rPr>
      <w:sz w:val="20"/>
      <w:szCs w:val="20"/>
    </w:rPr>
  </w:style>
  <w:style w:type="character" w:customStyle="1" w:styleId="CommentTextChar">
    <w:name w:val="Comment Text Char"/>
    <w:basedOn w:val="DefaultParagraphFont"/>
    <w:link w:val="CommentText"/>
    <w:uiPriority w:val="99"/>
    <w:semiHidden/>
    <w:locked/>
    <w:rsid w:val="007062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06214"/>
    <w:rPr>
      <w:b/>
      <w:bCs/>
    </w:rPr>
  </w:style>
  <w:style w:type="character" w:customStyle="1" w:styleId="CommentSubjectChar">
    <w:name w:val="Comment Subject Char"/>
    <w:basedOn w:val="CommentTextChar"/>
    <w:link w:val="CommentSubject"/>
    <w:uiPriority w:val="99"/>
    <w:semiHidden/>
    <w:locked/>
    <w:rsid w:val="00706214"/>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50"/>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0F3F3C"/>
    <w:pPr>
      <w:keepNext/>
      <w:jc w:val="center"/>
      <w:outlineLvl w:val="0"/>
    </w:pPr>
    <w:rPr>
      <w:rFonts w:ascii="Arial" w:hAnsi="Arial" w:cs="Arial"/>
      <w:sz w:val="40"/>
    </w:rPr>
  </w:style>
  <w:style w:type="paragraph" w:styleId="Heading5">
    <w:name w:val="heading 5"/>
    <w:basedOn w:val="Normal"/>
    <w:next w:val="Normal"/>
    <w:link w:val="Heading5Char"/>
    <w:uiPriority w:val="99"/>
    <w:qFormat/>
    <w:rsid w:val="000F3F3C"/>
    <w:pPr>
      <w:keepNext/>
      <w:keepLines/>
      <w:spacing w:before="200"/>
      <w:outlineLvl w:val="4"/>
    </w:pPr>
    <w:rPr>
      <w:rFonts w:ascii="Cambria" w:hAnsi="Cambria"/>
      <w:color w:val="243F60"/>
    </w:rPr>
  </w:style>
  <w:style w:type="paragraph" w:styleId="Heading7">
    <w:name w:val="heading 7"/>
    <w:basedOn w:val="Normal"/>
    <w:next w:val="Normal"/>
    <w:link w:val="Heading7Char"/>
    <w:uiPriority w:val="99"/>
    <w:qFormat/>
    <w:rsid w:val="000F3F3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F3C"/>
    <w:rPr>
      <w:rFonts w:ascii="Arial" w:hAnsi="Arial" w:cs="Arial"/>
      <w:sz w:val="24"/>
      <w:szCs w:val="24"/>
    </w:rPr>
  </w:style>
  <w:style w:type="character" w:customStyle="1" w:styleId="Heading5Char">
    <w:name w:val="Heading 5 Char"/>
    <w:basedOn w:val="DefaultParagraphFont"/>
    <w:link w:val="Heading5"/>
    <w:uiPriority w:val="99"/>
    <w:semiHidden/>
    <w:locked/>
    <w:rsid w:val="000F3F3C"/>
    <w:rPr>
      <w:rFonts w:ascii="Cambria" w:hAnsi="Cambria" w:cs="Times New Roman"/>
      <w:color w:val="243F60"/>
      <w:sz w:val="24"/>
      <w:szCs w:val="24"/>
    </w:rPr>
  </w:style>
  <w:style w:type="character" w:customStyle="1" w:styleId="Heading7Char">
    <w:name w:val="Heading 7 Char"/>
    <w:basedOn w:val="DefaultParagraphFont"/>
    <w:link w:val="Heading7"/>
    <w:uiPriority w:val="99"/>
    <w:semiHidden/>
    <w:locked/>
    <w:rsid w:val="000F3F3C"/>
    <w:rPr>
      <w:rFonts w:ascii="Cambria" w:hAnsi="Cambria" w:cs="Times New Roman"/>
      <w:i/>
      <w:iCs/>
      <w:color w:val="404040"/>
      <w:sz w:val="24"/>
      <w:szCs w:val="24"/>
    </w:rPr>
  </w:style>
  <w:style w:type="paragraph" w:styleId="BalloonText">
    <w:name w:val="Balloon Text"/>
    <w:basedOn w:val="Normal"/>
    <w:link w:val="BalloonTextChar"/>
    <w:uiPriority w:val="99"/>
    <w:semiHidden/>
    <w:rsid w:val="001C27F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C27F4"/>
    <w:rPr>
      <w:rFonts w:ascii="Tahoma" w:hAnsi="Tahoma" w:cs="Tahoma"/>
      <w:sz w:val="16"/>
      <w:szCs w:val="16"/>
    </w:rPr>
  </w:style>
  <w:style w:type="paragraph" w:styleId="NoSpacing">
    <w:name w:val="No Spacing"/>
    <w:uiPriority w:val="99"/>
    <w:qFormat/>
    <w:rsid w:val="001C27F4"/>
    <w:rPr>
      <w:lang w:eastAsia="en-US"/>
    </w:rPr>
  </w:style>
  <w:style w:type="paragraph" w:styleId="Header">
    <w:name w:val="header"/>
    <w:basedOn w:val="Normal"/>
    <w:link w:val="HeaderChar"/>
    <w:uiPriority w:val="99"/>
    <w:rsid w:val="001C27F4"/>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1C27F4"/>
    <w:rPr>
      <w:rFonts w:cs="Times New Roman"/>
    </w:rPr>
  </w:style>
  <w:style w:type="paragraph" w:styleId="Footer">
    <w:name w:val="footer"/>
    <w:basedOn w:val="Normal"/>
    <w:link w:val="FooterChar"/>
    <w:uiPriority w:val="99"/>
    <w:rsid w:val="001C27F4"/>
    <w:pPr>
      <w:tabs>
        <w:tab w:val="center" w:pos="4513"/>
        <w:tab w:val="right" w:pos="9026"/>
      </w:tabs>
    </w:pPr>
  </w:style>
  <w:style w:type="character" w:customStyle="1" w:styleId="FooterChar">
    <w:name w:val="Footer Char"/>
    <w:basedOn w:val="DefaultParagraphFont"/>
    <w:link w:val="Footer"/>
    <w:uiPriority w:val="99"/>
    <w:locked/>
    <w:rsid w:val="001C27F4"/>
    <w:rPr>
      <w:rFonts w:cs="Times New Roman"/>
    </w:rPr>
  </w:style>
  <w:style w:type="paragraph" w:styleId="BodyText">
    <w:name w:val="Body Text"/>
    <w:basedOn w:val="Normal"/>
    <w:link w:val="BodyTextChar"/>
    <w:uiPriority w:val="99"/>
    <w:rsid w:val="00F928EE"/>
    <w:rPr>
      <w:rFonts w:ascii="Arial" w:hAnsi="Arial" w:cs="Arial"/>
      <w:sz w:val="22"/>
    </w:rPr>
  </w:style>
  <w:style w:type="character" w:customStyle="1" w:styleId="BodyTextChar">
    <w:name w:val="Body Text Char"/>
    <w:basedOn w:val="DefaultParagraphFont"/>
    <w:link w:val="BodyText"/>
    <w:uiPriority w:val="99"/>
    <w:locked/>
    <w:rsid w:val="00F928EE"/>
    <w:rPr>
      <w:rFonts w:ascii="Arial" w:hAnsi="Arial" w:cs="Arial"/>
      <w:sz w:val="24"/>
      <w:szCs w:val="24"/>
    </w:rPr>
  </w:style>
  <w:style w:type="paragraph" w:styleId="ListParagraph">
    <w:name w:val="List Paragraph"/>
    <w:basedOn w:val="Normal"/>
    <w:uiPriority w:val="34"/>
    <w:qFormat/>
    <w:rsid w:val="00003C89"/>
    <w:pPr>
      <w:ind w:left="720"/>
      <w:contextualSpacing/>
    </w:pPr>
  </w:style>
  <w:style w:type="paragraph" w:customStyle="1" w:styleId="bodytextCharChar">
    <w:name w:val="bodytext Char Char"/>
    <w:basedOn w:val="Normal"/>
    <w:uiPriority w:val="99"/>
    <w:rsid w:val="00690045"/>
    <w:rPr>
      <w:rFonts w:ascii="Arial" w:hAnsi="Arial" w:cs="Arial"/>
      <w:sz w:val="22"/>
    </w:rPr>
  </w:style>
  <w:style w:type="character" w:styleId="Hyperlink">
    <w:name w:val="Hyperlink"/>
    <w:basedOn w:val="DefaultParagraphFont"/>
    <w:uiPriority w:val="99"/>
    <w:rsid w:val="000F3F3C"/>
    <w:rPr>
      <w:rFonts w:cs="Times New Roman"/>
      <w:color w:val="0000FF"/>
      <w:u w:val="single"/>
    </w:rPr>
  </w:style>
  <w:style w:type="character" w:styleId="HTMLTypewriter">
    <w:name w:val="HTML Typewriter"/>
    <w:basedOn w:val="DefaultParagraphFont"/>
    <w:uiPriority w:val="99"/>
    <w:rsid w:val="000F3F3C"/>
    <w:rPr>
      <w:rFonts w:ascii="Courier New" w:hAnsi="Courier New" w:cs="Courier New"/>
      <w:sz w:val="20"/>
      <w:szCs w:val="20"/>
    </w:rPr>
  </w:style>
  <w:style w:type="paragraph" w:styleId="BodyText2">
    <w:name w:val="Body Text 2"/>
    <w:basedOn w:val="Normal"/>
    <w:link w:val="BodyText2Char"/>
    <w:uiPriority w:val="99"/>
    <w:semiHidden/>
    <w:rsid w:val="000F3F3C"/>
    <w:pPr>
      <w:spacing w:after="120" w:line="480" w:lineRule="auto"/>
    </w:pPr>
  </w:style>
  <w:style w:type="character" w:customStyle="1" w:styleId="BodyText2Char">
    <w:name w:val="Body Text 2 Char"/>
    <w:basedOn w:val="DefaultParagraphFont"/>
    <w:link w:val="BodyText2"/>
    <w:uiPriority w:val="99"/>
    <w:semiHidden/>
    <w:locked/>
    <w:rsid w:val="000F3F3C"/>
    <w:rPr>
      <w:rFonts w:ascii="Times New Roman" w:hAnsi="Times New Roman" w:cs="Times New Roman"/>
      <w:sz w:val="24"/>
      <w:szCs w:val="24"/>
    </w:rPr>
  </w:style>
  <w:style w:type="paragraph" w:styleId="FootnoteText">
    <w:name w:val="footnote text"/>
    <w:basedOn w:val="Normal"/>
    <w:link w:val="FootnoteTextChar"/>
    <w:uiPriority w:val="99"/>
    <w:rsid w:val="004F29E0"/>
    <w:rPr>
      <w:sz w:val="20"/>
      <w:szCs w:val="20"/>
    </w:rPr>
  </w:style>
  <w:style w:type="character" w:customStyle="1" w:styleId="FootnoteTextChar">
    <w:name w:val="Footnote Text Char"/>
    <w:basedOn w:val="DefaultParagraphFont"/>
    <w:link w:val="FootnoteText"/>
    <w:uiPriority w:val="99"/>
    <w:locked/>
    <w:rsid w:val="004F29E0"/>
    <w:rPr>
      <w:rFonts w:ascii="Times New Roman" w:hAnsi="Times New Roman" w:cs="Times New Roman"/>
      <w:sz w:val="20"/>
      <w:szCs w:val="20"/>
    </w:rPr>
  </w:style>
  <w:style w:type="character" w:styleId="FootnoteReference">
    <w:name w:val="footnote reference"/>
    <w:basedOn w:val="DefaultParagraphFont"/>
    <w:uiPriority w:val="99"/>
    <w:rsid w:val="004F29E0"/>
    <w:rPr>
      <w:rFonts w:cs="Times New Roman"/>
      <w:vertAlign w:val="superscript"/>
    </w:rPr>
  </w:style>
  <w:style w:type="character" w:styleId="CommentReference">
    <w:name w:val="annotation reference"/>
    <w:basedOn w:val="DefaultParagraphFont"/>
    <w:uiPriority w:val="99"/>
    <w:semiHidden/>
    <w:rsid w:val="00706214"/>
    <w:rPr>
      <w:rFonts w:cs="Times New Roman"/>
      <w:sz w:val="16"/>
      <w:szCs w:val="16"/>
    </w:rPr>
  </w:style>
  <w:style w:type="paragraph" w:styleId="CommentText">
    <w:name w:val="annotation text"/>
    <w:basedOn w:val="Normal"/>
    <w:link w:val="CommentTextChar"/>
    <w:uiPriority w:val="99"/>
    <w:semiHidden/>
    <w:rsid w:val="00706214"/>
    <w:rPr>
      <w:sz w:val="20"/>
      <w:szCs w:val="20"/>
    </w:rPr>
  </w:style>
  <w:style w:type="character" w:customStyle="1" w:styleId="CommentTextChar">
    <w:name w:val="Comment Text Char"/>
    <w:basedOn w:val="DefaultParagraphFont"/>
    <w:link w:val="CommentText"/>
    <w:uiPriority w:val="99"/>
    <w:semiHidden/>
    <w:locked/>
    <w:rsid w:val="007062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06214"/>
    <w:rPr>
      <w:b/>
      <w:bCs/>
    </w:rPr>
  </w:style>
  <w:style w:type="character" w:customStyle="1" w:styleId="CommentSubjectChar">
    <w:name w:val="Comment Subject Char"/>
    <w:basedOn w:val="CommentTextChar"/>
    <w:link w:val="CommentSubject"/>
    <w:uiPriority w:val="99"/>
    <w:semiHidden/>
    <w:locked/>
    <w:rsid w:val="0070621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contracts@buckscc.gov.uk" TargetMode="External"/><Relationship Id="rId18" Type="http://schemas.openxmlformats.org/officeDocument/2006/relationships/oleObject" Target="embeddings/Microsoft_Word_97_-_2003_Document1.doc"/><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hcontracts@buckscc.gov.uk"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contracts@buckscc.gov.uk"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sexualhealthbucks.nhs.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ckscc.gov.uk" TargetMode="External"/><Relationship Id="rId14" Type="http://schemas.openxmlformats.org/officeDocument/2006/relationships/hyperlink" Target="mailto:elizabeth.vincent@nhs.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phcontracts@buckscc.gov.uk" TargetMode="External"/><Relationship Id="rId1" Type="http://schemas.openxmlformats.org/officeDocument/2006/relationships/hyperlink" Target="http://www.sexualhealthbuck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341B-CEB9-4DBD-BE3B-6D3B236A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9258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Long Acting Reversible Contraceptives (LARC) in General Practice</vt:lpstr>
    </vt:vector>
  </TitlesOfParts>
  <Company>NHS</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Acting Reversible Contraceptives (LARC) in General Practice</dc:title>
  <dc:creator>kaileighbrown</dc:creator>
  <cp:lastModifiedBy>Sarah Harley</cp:lastModifiedBy>
  <cp:revision>2</cp:revision>
  <cp:lastPrinted>2014-02-03T14:25:00Z</cp:lastPrinted>
  <dcterms:created xsi:type="dcterms:W3CDTF">2015-11-13T11:24:00Z</dcterms:created>
  <dcterms:modified xsi:type="dcterms:W3CDTF">2015-11-13T11:24:00Z</dcterms:modified>
</cp:coreProperties>
</file>