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7298" w14:textId="3A2383D8" w:rsidR="008A2F1E" w:rsidRDefault="004E729C" w:rsidP="00C178E2">
      <w:pPr>
        <w:ind w:left="0" w:hanging="5"/>
        <w:rPr>
          <w:b/>
          <w:u w:val="single"/>
        </w:rPr>
      </w:pPr>
      <w:r>
        <w:rPr>
          <w:b/>
          <w:u w:val="single"/>
        </w:rPr>
        <w:t>Introduction</w:t>
      </w:r>
    </w:p>
    <w:p w14:paraId="0C4021EB" w14:textId="77777777" w:rsidR="00BF1093" w:rsidRPr="00BF1093" w:rsidRDefault="00BF1093" w:rsidP="00BF1093">
      <w:pPr>
        <w:spacing w:before="0" w:after="0"/>
        <w:ind w:left="0" w:firstLine="0"/>
        <w:rPr>
          <w:rFonts w:eastAsia="Calibri" w:cs="Calibri"/>
          <w:szCs w:val="20"/>
          <w:lang w:eastAsia="en-US"/>
        </w:rPr>
      </w:pPr>
      <w:r w:rsidRPr="00BF1093">
        <w:rPr>
          <w:rFonts w:eastAsia="Calibri" w:cs="Calibri"/>
          <w:szCs w:val="20"/>
          <w:lang w:eastAsia="en-US"/>
        </w:rPr>
        <w:t xml:space="preserve">Havant Borough Council was constituted in 1974 as a Non Metropolitan District under the Local Government Act 1972. It is a unique local authority that manages an area covering approximately 55km2 and serves 129,000 residents (2023 estimate). </w:t>
      </w:r>
    </w:p>
    <w:p w14:paraId="009692EE" w14:textId="77777777" w:rsidR="001B0A1D" w:rsidRDefault="001B0A1D" w:rsidP="00BF1093">
      <w:pPr>
        <w:spacing w:before="0" w:after="0"/>
        <w:ind w:left="0" w:firstLine="0"/>
        <w:rPr>
          <w:rFonts w:eastAsia="Calibri" w:cs="Calibri"/>
          <w:szCs w:val="20"/>
          <w:lang w:eastAsia="en-US"/>
        </w:rPr>
      </w:pPr>
    </w:p>
    <w:p w14:paraId="1361DCC3" w14:textId="08820F6E" w:rsidR="00BF1093" w:rsidRPr="00BF1093" w:rsidRDefault="00BF1093" w:rsidP="00BF1093">
      <w:pPr>
        <w:spacing w:before="0" w:after="0"/>
        <w:ind w:left="0" w:firstLine="0"/>
        <w:rPr>
          <w:rFonts w:eastAsia="Calibri" w:cs="Calibri"/>
          <w:szCs w:val="20"/>
          <w:lang w:eastAsia="en-US"/>
        </w:rPr>
      </w:pPr>
      <w:r w:rsidRPr="00BF1093">
        <w:rPr>
          <w:rFonts w:eastAsia="Calibri" w:cs="Calibri"/>
          <w:szCs w:val="20"/>
          <w:lang w:eastAsia="en-US"/>
        </w:rPr>
        <w:t xml:space="preserve">The Borough brings together the coast, countryside and towns of south-east Hampshire bordering Portsmouth, Winchester and Chichester and employing 47,000 people in a wide range of industries. It has excellent transport links with proximity to the ports of Southampton and Portsmouth and easy access to the wider area by road or rail. </w:t>
      </w:r>
    </w:p>
    <w:p w14:paraId="38A72772" w14:textId="77777777" w:rsidR="001B0A1D" w:rsidRDefault="001B0A1D" w:rsidP="00BF1093">
      <w:pPr>
        <w:spacing w:before="0" w:after="0"/>
        <w:ind w:left="0" w:firstLine="0"/>
        <w:rPr>
          <w:rFonts w:eastAsia="Calibri" w:cs="Calibri"/>
          <w:szCs w:val="20"/>
          <w:lang w:eastAsia="en-US"/>
        </w:rPr>
      </w:pPr>
    </w:p>
    <w:p w14:paraId="2C5ED4A5" w14:textId="2B8F6F22" w:rsidR="00BF1093" w:rsidRPr="00BF1093" w:rsidRDefault="00BF1093" w:rsidP="00BF1093">
      <w:pPr>
        <w:spacing w:before="0" w:after="0"/>
        <w:ind w:left="0" w:firstLine="0"/>
        <w:rPr>
          <w:rFonts w:eastAsia="Calibri" w:cs="Calibri"/>
          <w:szCs w:val="20"/>
          <w:lang w:eastAsia="en-US"/>
        </w:rPr>
      </w:pPr>
      <w:r w:rsidRPr="00BF1093">
        <w:rPr>
          <w:rFonts w:eastAsia="Calibri" w:cs="Calibri"/>
          <w:szCs w:val="20"/>
          <w:lang w:eastAsia="en-US"/>
        </w:rPr>
        <w:t>Havant Borough has five distinct areas; Waterlooville, Havant and Bedhampton, Hayling Island, Leigh Park and Emsworth. Each area has their own distinct communities and challenges.</w:t>
      </w:r>
    </w:p>
    <w:p w14:paraId="31457DD7" w14:textId="66833D0F" w:rsidR="00441CF4" w:rsidRDefault="00441CF4" w:rsidP="009156DA">
      <w:pPr>
        <w:ind w:left="0" w:hanging="5"/>
        <w:rPr>
          <w:b/>
          <w:u w:val="single"/>
        </w:rPr>
      </w:pPr>
      <w:r w:rsidRPr="00441CF4">
        <w:rPr>
          <w:b/>
          <w:u w:val="single"/>
        </w:rPr>
        <w:t>Background</w:t>
      </w:r>
      <w:r w:rsidR="00044A74">
        <w:rPr>
          <w:b/>
          <w:u w:val="single"/>
        </w:rPr>
        <w:t xml:space="preserve"> and Context</w:t>
      </w:r>
    </w:p>
    <w:p w14:paraId="2F3CC011" w14:textId="07F89FDD" w:rsidR="00BF1093" w:rsidRDefault="00BF1093" w:rsidP="00F61CCB">
      <w:r>
        <w:t>The project is for input to a housing strategy which is looking to assess whether modular</w:t>
      </w:r>
      <w:r w:rsidR="00F61CCB">
        <w:t xml:space="preserve"> </w:t>
      </w:r>
      <w:r>
        <w:t>homes and / or flats would be more beneficial than traditional construction methods:</w:t>
      </w:r>
    </w:p>
    <w:p w14:paraId="65C40116" w14:textId="77777777" w:rsidR="00BF1093" w:rsidRDefault="00BF1093" w:rsidP="00BF1093">
      <w:pPr>
        <w:pStyle w:val="ListParagraph"/>
        <w:numPr>
          <w:ilvl w:val="0"/>
          <w:numId w:val="31"/>
        </w:numPr>
        <w:spacing w:before="0" w:after="0"/>
        <w:contextualSpacing w:val="0"/>
      </w:pPr>
      <w:r>
        <w:t xml:space="preserve">Build and sell or build and rent </w:t>
      </w:r>
    </w:p>
    <w:p w14:paraId="2B6A89CD" w14:textId="77777777" w:rsidR="00BF1093" w:rsidRDefault="00BF1093" w:rsidP="00BF1093">
      <w:pPr>
        <w:pStyle w:val="ListParagraph"/>
        <w:numPr>
          <w:ilvl w:val="0"/>
          <w:numId w:val="31"/>
        </w:numPr>
        <w:spacing w:before="0" w:after="0"/>
        <w:contextualSpacing w:val="0"/>
      </w:pPr>
      <w:r>
        <w:t>Affordable housing / flats</w:t>
      </w:r>
    </w:p>
    <w:p w14:paraId="31354B06" w14:textId="77777777" w:rsidR="00BF1093" w:rsidRDefault="00BF1093" w:rsidP="00BF1093">
      <w:pPr>
        <w:pStyle w:val="ListParagraph"/>
        <w:numPr>
          <w:ilvl w:val="0"/>
          <w:numId w:val="31"/>
        </w:numPr>
        <w:spacing w:before="0" w:after="0"/>
        <w:contextualSpacing w:val="0"/>
      </w:pPr>
      <w:r>
        <w:t>Social housing / flats</w:t>
      </w:r>
    </w:p>
    <w:p w14:paraId="648BFEF1" w14:textId="77777777" w:rsidR="00BF1093" w:rsidRDefault="00BF1093" w:rsidP="00BF1093">
      <w:pPr>
        <w:pStyle w:val="ListParagraph"/>
        <w:numPr>
          <w:ilvl w:val="0"/>
          <w:numId w:val="31"/>
        </w:numPr>
        <w:spacing w:before="0" w:after="0"/>
        <w:contextualSpacing w:val="0"/>
      </w:pPr>
      <w:r>
        <w:t>Temporary housing / flats</w:t>
      </w:r>
    </w:p>
    <w:p w14:paraId="69C0549E" w14:textId="77777777" w:rsidR="00BF1093" w:rsidRDefault="00BF1093" w:rsidP="00BF1093">
      <w:pPr>
        <w:pStyle w:val="ListParagraph"/>
        <w:numPr>
          <w:ilvl w:val="0"/>
          <w:numId w:val="31"/>
        </w:numPr>
        <w:spacing w:before="0" w:after="0"/>
        <w:contextualSpacing w:val="0"/>
      </w:pPr>
      <w:r>
        <w:t>General housing / flats</w:t>
      </w:r>
    </w:p>
    <w:p w14:paraId="1B44B776" w14:textId="77777777" w:rsidR="00F61CCB" w:rsidRDefault="00F61CCB" w:rsidP="00F61CCB">
      <w:pPr>
        <w:pStyle w:val="ListParagraph"/>
        <w:spacing w:before="0" w:after="0"/>
        <w:ind w:firstLine="0"/>
        <w:contextualSpacing w:val="0"/>
      </w:pPr>
    </w:p>
    <w:p w14:paraId="42DB5898" w14:textId="6F1D3D41" w:rsidR="00F61CCB" w:rsidRDefault="00F61CCB" w:rsidP="00F61CCB">
      <w:pPr>
        <w:spacing w:before="0" w:after="0"/>
      </w:pPr>
      <w:r>
        <w:t>This market consultation is to</w:t>
      </w:r>
      <w:r w:rsidR="0086209D">
        <w:t>:</w:t>
      </w:r>
      <w:r>
        <w:t xml:space="preserve"> </w:t>
      </w:r>
    </w:p>
    <w:p w14:paraId="58CE7255" w14:textId="77777777" w:rsidR="00F61CCB" w:rsidRDefault="00F61CCB" w:rsidP="00F61CCB">
      <w:pPr>
        <w:spacing w:before="0" w:after="0"/>
      </w:pPr>
    </w:p>
    <w:p w14:paraId="0F234C49" w14:textId="0EA93B43" w:rsidR="00F61CCB" w:rsidRDefault="00F61CCB" w:rsidP="001B0A1D">
      <w:pPr>
        <w:pStyle w:val="ListParagraph"/>
        <w:numPr>
          <w:ilvl w:val="0"/>
          <w:numId w:val="34"/>
        </w:numPr>
        <w:spacing w:before="0" w:after="0"/>
      </w:pPr>
      <w:r>
        <w:t>Understand how many businesses in the UK supply modular homes and / or flats</w:t>
      </w:r>
    </w:p>
    <w:p w14:paraId="3C792654" w14:textId="77777777" w:rsidR="00F61CCB" w:rsidRDefault="00F61CCB" w:rsidP="00F61CCB">
      <w:pPr>
        <w:spacing w:before="0" w:after="0"/>
      </w:pPr>
    </w:p>
    <w:p w14:paraId="0987D5F4" w14:textId="77777777" w:rsidR="00F61CCB" w:rsidRDefault="00F61CCB" w:rsidP="00F61CCB">
      <w:pPr>
        <w:pStyle w:val="ListParagraph"/>
        <w:numPr>
          <w:ilvl w:val="0"/>
          <w:numId w:val="34"/>
        </w:numPr>
        <w:spacing w:before="0" w:after="0"/>
      </w:pPr>
      <w:r>
        <w:t>What type of modular homes and / or flats would suite the type of land e.g flat tarmacked car parks and / or green field sites</w:t>
      </w:r>
    </w:p>
    <w:p w14:paraId="71695A2E" w14:textId="3F64AAEC" w:rsidR="000421FC" w:rsidRDefault="004E729C" w:rsidP="00044A74">
      <w:pPr>
        <w:ind w:left="0" w:hanging="5"/>
        <w:rPr>
          <w:b/>
        </w:rPr>
      </w:pPr>
      <w:r>
        <w:rPr>
          <w:b/>
        </w:rPr>
        <w:t>Proposals</w:t>
      </w:r>
    </w:p>
    <w:p w14:paraId="6A7D62CA" w14:textId="00054DD4" w:rsidR="008A2F1E" w:rsidRDefault="00BF1093" w:rsidP="00BF1093">
      <w:pPr>
        <w:ind w:left="0" w:hanging="5"/>
        <w:jc w:val="both"/>
        <w:rPr>
          <w:b/>
        </w:rPr>
      </w:pPr>
      <w:r>
        <w:t>Subject to the detail provided as part of this market consultation and in</w:t>
      </w:r>
      <w:r w:rsidR="00DF12BB">
        <w:t xml:space="preserve"> accordance with the Council’s Standing Orders on P</w:t>
      </w:r>
      <w:r w:rsidR="00044382">
        <w:t>rocurement</w:t>
      </w:r>
      <w:r w:rsidR="00DF12BB">
        <w:t>s and C</w:t>
      </w:r>
      <w:r w:rsidR="00044382">
        <w:t>ontract</w:t>
      </w:r>
      <w:r w:rsidR="00DF12BB">
        <w:t>s</w:t>
      </w:r>
      <w:r w:rsidR="00044382">
        <w:t xml:space="preserve"> the </w:t>
      </w:r>
      <w:r w:rsidR="00DF12BB">
        <w:t>C</w:t>
      </w:r>
      <w:r w:rsidR="00044382">
        <w:t xml:space="preserve">ouncil </w:t>
      </w:r>
      <w:r>
        <w:t xml:space="preserve">may consider </w:t>
      </w:r>
      <w:r w:rsidR="00044382">
        <w:t>undertaking a competitive process, to award</w:t>
      </w:r>
      <w:r w:rsidR="008A2F1E">
        <w:t xml:space="preserve"> a</w:t>
      </w:r>
      <w:r w:rsidR="00044382">
        <w:t xml:space="preserve"> new contract</w:t>
      </w:r>
      <w:r>
        <w:t>(s)</w:t>
      </w:r>
      <w:r w:rsidR="00044382">
        <w:t xml:space="preserve">. </w:t>
      </w:r>
    </w:p>
    <w:p w14:paraId="4E93935C" w14:textId="6297895B" w:rsidR="00AE1DCD" w:rsidRDefault="00AE1DCD" w:rsidP="00044A74">
      <w:pPr>
        <w:ind w:left="0" w:hanging="5"/>
        <w:rPr>
          <w:b/>
        </w:rPr>
      </w:pPr>
      <w:r w:rsidRPr="00654623">
        <w:rPr>
          <w:b/>
        </w:rPr>
        <w:t>Current Contracts and Service Information</w:t>
      </w:r>
    </w:p>
    <w:p w14:paraId="7F2F61DC" w14:textId="202C6566" w:rsidR="008A2F1E" w:rsidRDefault="00BF1093" w:rsidP="00BF1093">
      <w:pPr>
        <w:ind w:left="0" w:hanging="5"/>
        <w:rPr>
          <w:b/>
          <w:u w:val="single"/>
        </w:rPr>
      </w:pPr>
      <w:r>
        <w:t>None</w:t>
      </w:r>
    </w:p>
    <w:p w14:paraId="66563BE7" w14:textId="23EE11D8" w:rsidR="00441CF4" w:rsidRPr="00441CF4" w:rsidRDefault="00441CF4" w:rsidP="009156DA">
      <w:pPr>
        <w:ind w:left="0" w:hanging="5"/>
        <w:rPr>
          <w:b/>
          <w:u w:val="single"/>
        </w:rPr>
      </w:pPr>
      <w:r w:rsidRPr="00441CF4">
        <w:rPr>
          <w:b/>
          <w:u w:val="single"/>
        </w:rPr>
        <w:t>Request for Provider Views</w:t>
      </w:r>
    </w:p>
    <w:p w14:paraId="27732ABB" w14:textId="55913A3C" w:rsidR="00C51AD2" w:rsidRDefault="00C11216" w:rsidP="00946D27">
      <w:pPr>
        <w:ind w:left="0" w:hanging="5"/>
        <w:jc w:val="both"/>
      </w:pPr>
      <w:r>
        <w:t xml:space="preserve">We </w:t>
      </w:r>
      <w:r w:rsidR="00200A0A">
        <w:t xml:space="preserve">may </w:t>
      </w:r>
      <w:r w:rsidR="009156DA">
        <w:t xml:space="preserve">start a procurement process in </w:t>
      </w:r>
      <w:r>
        <w:t xml:space="preserve">late </w:t>
      </w:r>
      <w:r w:rsidR="00DF12BB">
        <w:t>A</w:t>
      </w:r>
      <w:r w:rsidR="009156DA">
        <w:t>utumn</w:t>
      </w:r>
      <w:r w:rsidR="00906088">
        <w:t xml:space="preserve"> 20</w:t>
      </w:r>
      <w:r w:rsidR="00200A0A">
        <w:t>23</w:t>
      </w:r>
      <w:r w:rsidR="00DF12BB">
        <w:t xml:space="preserve">. </w:t>
      </w:r>
      <w:r w:rsidR="009156DA">
        <w:t>Before we start</w:t>
      </w:r>
      <w:r w:rsidR="00665AAF">
        <w:t xml:space="preserve"> the</w:t>
      </w:r>
      <w:r w:rsidR="009156DA">
        <w:t xml:space="preserve"> </w:t>
      </w:r>
      <w:r w:rsidR="00665AAF">
        <w:t>procurement,</w:t>
      </w:r>
      <w:r w:rsidR="009156DA">
        <w:t xml:space="preserve"> we are very interested in hea</w:t>
      </w:r>
      <w:r w:rsidR="001E4408">
        <w:t>ring</w:t>
      </w:r>
      <w:r w:rsidR="00432A8B">
        <w:t xml:space="preserve"> honest views </w:t>
      </w:r>
      <w:r w:rsidR="00200A0A">
        <w:t xml:space="preserve">and detail </w:t>
      </w:r>
      <w:r w:rsidR="00432A8B">
        <w:t xml:space="preserve">from </w:t>
      </w:r>
      <w:r w:rsidR="00200A0A">
        <w:t xml:space="preserve">modular homes / flats </w:t>
      </w:r>
      <w:r w:rsidR="001E4408">
        <w:t>provider</w:t>
      </w:r>
      <w:r w:rsidR="00432A8B">
        <w:t>s</w:t>
      </w:r>
      <w:r w:rsidR="001E4408">
        <w:t xml:space="preserve"> </w:t>
      </w:r>
      <w:r w:rsidR="00803E56">
        <w:t xml:space="preserve">regarding </w:t>
      </w:r>
      <w:r w:rsidR="001E4408">
        <w:t>our plans</w:t>
      </w:r>
      <w:r w:rsidR="00DF12BB">
        <w:t>,</w:t>
      </w:r>
      <w:r w:rsidR="001E4408">
        <w:t xml:space="preserve"> </w:t>
      </w:r>
      <w:r w:rsidR="00CB27C0">
        <w:t>so that these can be considered before we formally start the procurement process.</w:t>
      </w:r>
      <w:r w:rsidR="009156DA">
        <w:t xml:space="preserve"> </w:t>
      </w:r>
    </w:p>
    <w:p w14:paraId="2ACB3559" w14:textId="648353F7" w:rsidR="007928D4" w:rsidRDefault="00665AAF" w:rsidP="00946D27">
      <w:pPr>
        <w:ind w:left="0" w:hanging="5"/>
        <w:jc w:val="both"/>
      </w:pPr>
      <w:r>
        <w:t xml:space="preserve">To </w:t>
      </w:r>
      <w:r w:rsidR="007928D4" w:rsidRPr="007928D4">
        <w:t>inform the most effective way of tendering for these services</w:t>
      </w:r>
      <w:r>
        <w:t xml:space="preserve"> we</w:t>
      </w:r>
      <w:r w:rsidR="007928D4" w:rsidRPr="007928D4">
        <w:t xml:space="preserve"> will </w:t>
      </w:r>
      <w:r>
        <w:t>review</w:t>
      </w:r>
      <w:r w:rsidR="007928D4" w:rsidRPr="007928D4">
        <w:t xml:space="preserve"> how/whether the services are grouped together or tendered for separately; whether there would be any advantages of a consortium approach </w:t>
      </w:r>
    </w:p>
    <w:p w14:paraId="09406BC4" w14:textId="5D9AA93C" w:rsidR="0053089F" w:rsidRDefault="0053089F" w:rsidP="00196888">
      <w:pPr>
        <w:rPr>
          <w:rFonts w:eastAsia="Calibri"/>
          <w:b/>
          <w:szCs w:val="22"/>
          <w:u w:val="single"/>
        </w:rPr>
      </w:pPr>
      <w:r w:rsidRPr="0053089F">
        <w:rPr>
          <w:rFonts w:eastAsia="Calibri"/>
          <w:b/>
          <w:szCs w:val="22"/>
          <w:u w:val="single"/>
        </w:rPr>
        <w:t>Next Steps</w:t>
      </w:r>
    </w:p>
    <w:p w14:paraId="1B71603C" w14:textId="0FE79B8E" w:rsidR="0053089F" w:rsidRDefault="0053089F" w:rsidP="005F5626">
      <w:pPr>
        <w:spacing w:after="0"/>
        <w:ind w:left="0" w:firstLine="0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lastRenderedPageBreak/>
        <w:t>Please</w:t>
      </w:r>
      <w:r w:rsidRPr="0053089F">
        <w:rPr>
          <w:rFonts w:eastAsia="Calibri"/>
          <w:szCs w:val="22"/>
        </w:rPr>
        <w:t xml:space="preserve"> note this is not the start of a procurement process; a separate contract notice will be published to</w:t>
      </w:r>
      <w:r>
        <w:rPr>
          <w:rFonts w:eastAsia="Calibri"/>
          <w:szCs w:val="22"/>
        </w:rPr>
        <w:t xml:space="preserve"> </w:t>
      </w:r>
      <w:r w:rsidRPr="0053089F">
        <w:rPr>
          <w:rFonts w:eastAsia="Calibri"/>
          <w:szCs w:val="22"/>
        </w:rPr>
        <w:t>cover this requirement</w:t>
      </w:r>
      <w:r>
        <w:rPr>
          <w:rFonts w:eastAsia="Calibri"/>
          <w:szCs w:val="22"/>
        </w:rPr>
        <w:t xml:space="preserve"> and start that process</w:t>
      </w:r>
      <w:r w:rsidRPr="0053089F">
        <w:rPr>
          <w:rFonts w:eastAsia="Calibri"/>
          <w:szCs w:val="22"/>
        </w:rPr>
        <w:t>.</w:t>
      </w:r>
    </w:p>
    <w:p w14:paraId="1CFC8505" w14:textId="41F10A3D" w:rsidR="00432A8B" w:rsidRDefault="00CE61AE" w:rsidP="005F5626">
      <w:pPr>
        <w:spacing w:after="0"/>
        <w:ind w:left="0" w:firstLine="0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There is a form </w:t>
      </w:r>
      <w:r w:rsidR="00665AAF">
        <w:rPr>
          <w:rFonts w:eastAsia="Calibri"/>
          <w:szCs w:val="22"/>
        </w:rPr>
        <w:t xml:space="preserve">in appendix 1 </w:t>
      </w:r>
      <w:r>
        <w:rPr>
          <w:rFonts w:eastAsia="Calibri"/>
          <w:szCs w:val="22"/>
        </w:rPr>
        <w:t xml:space="preserve">attached to this </w:t>
      </w:r>
      <w:r w:rsidR="00C11216">
        <w:rPr>
          <w:rFonts w:eastAsia="Calibri"/>
          <w:szCs w:val="22"/>
        </w:rPr>
        <w:t>briefing paper</w:t>
      </w:r>
      <w:r w:rsidR="00665AAF">
        <w:rPr>
          <w:rFonts w:eastAsia="Calibri"/>
          <w:szCs w:val="22"/>
        </w:rPr>
        <w:t>. Could you</w:t>
      </w:r>
      <w:r>
        <w:rPr>
          <w:rFonts w:eastAsia="Calibri"/>
          <w:szCs w:val="22"/>
        </w:rPr>
        <w:t xml:space="preserve"> please complete as many or as few of the questions as you like and submit i</w:t>
      </w:r>
      <w:r w:rsidR="00665AAF">
        <w:rPr>
          <w:rFonts w:eastAsia="Calibri"/>
          <w:szCs w:val="22"/>
        </w:rPr>
        <w:t>n a PDF document for review.</w:t>
      </w:r>
    </w:p>
    <w:p w14:paraId="2145DACD" w14:textId="28CE8835" w:rsidR="0053089F" w:rsidRDefault="00CE61AE" w:rsidP="005F5626">
      <w:pPr>
        <w:spacing w:after="0"/>
        <w:ind w:left="0" w:firstLine="0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If you have any </w:t>
      </w:r>
      <w:r w:rsidR="00C122C1">
        <w:rPr>
          <w:rFonts w:eastAsia="Calibri"/>
          <w:szCs w:val="22"/>
        </w:rPr>
        <w:t xml:space="preserve">questions or </w:t>
      </w:r>
      <w:r>
        <w:rPr>
          <w:rFonts w:eastAsia="Calibri"/>
          <w:szCs w:val="22"/>
        </w:rPr>
        <w:t xml:space="preserve">concerns </w:t>
      </w:r>
      <w:r w:rsidR="00C122C1">
        <w:rPr>
          <w:rFonts w:eastAsia="Calibri"/>
          <w:szCs w:val="22"/>
        </w:rPr>
        <w:t xml:space="preserve">regarding this briefing paper </w:t>
      </w:r>
      <w:r>
        <w:rPr>
          <w:rFonts w:eastAsia="Calibri"/>
          <w:szCs w:val="22"/>
        </w:rPr>
        <w:t xml:space="preserve">please use the messaging system </w:t>
      </w:r>
      <w:r w:rsidR="00C122C1">
        <w:rPr>
          <w:rFonts w:eastAsia="Calibri"/>
          <w:szCs w:val="22"/>
        </w:rPr>
        <w:t>within this e</w:t>
      </w:r>
      <w:r w:rsidR="00B21BFF">
        <w:rPr>
          <w:rFonts w:eastAsia="Calibri"/>
          <w:szCs w:val="22"/>
        </w:rPr>
        <w:t>-</w:t>
      </w:r>
      <w:r w:rsidR="00C122C1">
        <w:rPr>
          <w:rFonts w:eastAsia="Calibri"/>
          <w:szCs w:val="22"/>
        </w:rPr>
        <w:t xml:space="preserve">Sourcing portal </w:t>
      </w:r>
      <w:r>
        <w:rPr>
          <w:rFonts w:eastAsia="Calibri"/>
          <w:szCs w:val="22"/>
        </w:rPr>
        <w:t>to contact us</w:t>
      </w:r>
      <w:r w:rsidR="00D90581">
        <w:rPr>
          <w:rFonts w:eastAsia="Calibri"/>
          <w:szCs w:val="22"/>
        </w:rPr>
        <w:t xml:space="preserve">, </w:t>
      </w:r>
      <w:r w:rsidR="008A2F1E">
        <w:rPr>
          <w:rFonts w:eastAsia="Calibri"/>
          <w:szCs w:val="22"/>
        </w:rPr>
        <w:t>Darsej Gjakiu</w:t>
      </w:r>
      <w:r w:rsidR="00F51F6D">
        <w:rPr>
          <w:rFonts w:eastAsia="Calibri"/>
          <w:szCs w:val="22"/>
        </w:rPr>
        <w:t xml:space="preserve"> </w:t>
      </w:r>
      <w:r w:rsidR="00D90581">
        <w:rPr>
          <w:rFonts w:eastAsia="Calibri"/>
          <w:szCs w:val="22"/>
        </w:rPr>
        <w:t xml:space="preserve">is the Procurement Officer assigned to this </w:t>
      </w:r>
      <w:r w:rsidR="00B21BFF">
        <w:rPr>
          <w:rFonts w:eastAsia="Calibri"/>
          <w:szCs w:val="22"/>
        </w:rPr>
        <w:t xml:space="preserve">consultation </w:t>
      </w:r>
      <w:r w:rsidR="00D90581">
        <w:rPr>
          <w:rFonts w:eastAsia="Calibri"/>
          <w:szCs w:val="22"/>
        </w:rPr>
        <w:t>an</w:t>
      </w:r>
      <w:r w:rsidR="008A2F1E">
        <w:rPr>
          <w:rFonts w:eastAsia="Calibri"/>
          <w:szCs w:val="22"/>
        </w:rPr>
        <w:t>d</w:t>
      </w:r>
      <w:r w:rsidR="00D90581">
        <w:rPr>
          <w:rFonts w:eastAsia="Calibri"/>
          <w:szCs w:val="22"/>
        </w:rPr>
        <w:t xml:space="preserve"> will be your contact </w:t>
      </w:r>
      <w:r w:rsidR="00C122C1">
        <w:rPr>
          <w:rFonts w:eastAsia="Calibri"/>
          <w:szCs w:val="22"/>
        </w:rPr>
        <w:t xml:space="preserve">in respect of </w:t>
      </w:r>
      <w:r w:rsidR="00D90581">
        <w:rPr>
          <w:rFonts w:eastAsia="Calibri"/>
          <w:szCs w:val="22"/>
        </w:rPr>
        <w:t xml:space="preserve">this </w:t>
      </w:r>
      <w:r w:rsidR="00C11216">
        <w:rPr>
          <w:rFonts w:eastAsia="Calibri"/>
          <w:szCs w:val="22"/>
        </w:rPr>
        <w:t>briefing paper</w:t>
      </w:r>
      <w:r w:rsidR="00D90581">
        <w:rPr>
          <w:rFonts w:eastAsia="Calibri"/>
          <w:szCs w:val="22"/>
        </w:rPr>
        <w:t xml:space="preserve"> and</w:t>
      </w:r>
      <w:r w:rsidR="00B21BFF">
        <w:rPr>
          <w:rFonts w:eastAsia="Calibri"/>
          <w:szCs w:val="22"/>
        </w:rPr>
        <w:t xml:space="preserve"> any future</w:t>
      </w:r>
      <w:r w:rsidR="00D90581">
        <w:rPr>
          <w:rFonts w:eastAsia="Calibri"/>
          <w:szCs w:val="22"/>
        </w:rPr>
        <w:t xml:space="preserve"> procurement</w:t>
      </w:r>
      <w:r w:rsidR="00B21BFF">
        <w:rPr>
          <w:rFonts w:eastAsia="Calibri"/>
          <w:szCs w:val="22"/>
        </w:rPr>
        <w:t>,</w:t>
      </w:r>
      <w:r w:rsidR="00D90581">
        <w:rPr>
          <w:rFonts w:eastAsia="Calibri"/>
          <w:szCs w:val="22"/>
        </w:rPr>
        <w:t xml:space="preserve"> if you choose to take part</w:t>
      </w:r>
      <w:r>
        <w:rPr>
          <w:rFonts w:eastAsia="Calibri"/>
          <w:szCs w:val="22"/>
        </w:rPr>
        <w:t xml:space="preserve">. </w:t>
      </w:r>
    </w:p>
    <w:p w14:paraId="5594E24A" w14:textId="673B982C" w:rsidR="006F2E02" w:rsidRDefault="006F2E02" w:rsidP="005F5626">
      <w:pPr>
        <w:spacing w:after="0"/>
        <w:ind w:left="0" w:firstLine="0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We need responses </w:t>
      </w:r>
      <w:r w:rsidR="007E0331">
        <w:rPr>
          <w:rFonts w:eastAsia="Calibri"/>
          <w:szCs w:val="22"/>
        </w:rPr>
        <w:t>to be returned</w:t>
      </w:r>
      <w:r>
        <w:rPr>
          <w:rFonts w:eastAsia="Calibri"/>
          <w:szCs w:val="22"/>
        </w:rPr>
        <w:t xml:space="preserve"> </w:t>
      </w:r>
      <w:r w:rsidR="00F61CCB">
        <w:rPr>
          <w:rFonts w:eastAsia="Calibri"/>
          <w:szCs w:val="22"/>
        </w:rPr>
        <w:t>by Friday,</w:t>
      </w:r>
      <w:r w:rsidR="003B1375">
        <w:rPr>
          <w:rFonts w:eastAsia="Calibri"/>
          <w:szCs w:val="22"/>
        </w:rPr>
        <w:t xml:space="preserve"> 12:00hrs on the</w:t>
      </w:r>
      <w:r w:rsidR="00F61CCB">
        <w:rPr>
          <w:rFonts w:eastAsia="Calibri"/>
          <w:szCs w:val="22"/>
        </w:rPr>
        <w:t xml:space="preserve"> </w:t>
      </w:r>
      <w:r w:rsidR="00AA6784">
        <w:rPr>
          <w:rFonts w:eastAsia="Calibri"/>
          <w:szCs w:val="22"/>
        </w:rPr>
        <w:t>1</w:t>
      </w:r>
      <w:r w:rsidR="00F61CCB">
        <w:rPr>
          <w:rFonts w:eastAsia="Calibri"/>
          <w:szCs w:val="22"/>
        </w:rPr>
        <w:t>3</w:t>
      </w:r>
      <w:r w:rsidR="00AA6784" w:rsidRPr="00AA6784">
        <w:rPr>
          <w:rFonts w:eastAsia="Calibri"/>
          <w:szCs w:val="22"/>
          <w:vertAlign w:val="superscript"/>
        </w:rPr>
        <w:t>th</w:t>
      </w:r>
      <w:r w:rsidR="00AA6784">
        <w:rPr>
          <w:rFonts w:eastAsia="Calibri"/>
          <w:szCs w:val="22"/>
        </w:rPr>
        <w:t xml:space="preserve"> January 2023.</w:t>
      </w:r>
    </w:p>
    <w:p w14:paraId="4F1EC3F5" w14:textId="27F1EF0F" w:rsidR="00FD7914" w:rsidRPr="00FD7914" w:rsidRDefault="00FD7914" w:rsidP="005F5626">
      <w:pPr>
        <w:spacing w:after="0"/>
        <w:ind w:left="0" w:firstLine="0"/>
        <w:jc w:val="both"/>
        <w:rPr>
          <w:rFonts w:eastAsia="Calibri"/>
          <w:b/>
          <w:szCs w:val="22"/>
          <w:u w:val="single"/>
        </w:rPr>
      </w:pPr>
      <w:r w:rsidRPr="00FD7914">
        <w:rPr>
          <w:rFonts w:eastAsia="Calibri"/>
          <w:b/>
          <w:szCs w:val="22"/>
          <w:u w:val="single"/>
        </w:rPr>
        <w:t>Thank you</w:t>
      </w:r>
    </w:p>
    <w:p w14:paraId="6A505C4D" w14:textId="3F6DD51E" w:rsidR="00FD7914" w:rsidRDefault="006F2E02" w:rsidP="005F5626">
      <w:pPr>
        <w:spacing w:after="0"/>
        <w:ind w:left="0" w:firstLine="0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We really appreciate</w:t>
      </w:r>
      <w:r w:rsidR="007E0331">
        <w:rPr>
          <w:rFonts w:eastAsia="Calibri"/>
          <w:szCs w:val="22"/>
        </w:rPr>
        <w:t xml:space="preserve"> your </w:t>
      </w:r>
      <w:r w:rsidR="00654623">
        <w:rPr>
          <w:rFonts w:eastAsia="Calibri"/>
          <w:szCs w:val="22"/>
        </w:rPr>
        <w:t>genuine</w:t>
      </w:r>
      <w:r>
        <w:rPr>
          <w:rFonts w:eastAsia="Calibri"/>
          <w:szCs w:val="22"/>
        </w:rPr>
        <w:t xml:space="preserve"> </w:t>
      </w:r>
      <w:r w:rsidR="007E0331">
        <w:rPr>
          <w:rFonts w:eastAsia="Calibri"/>
          <w:szCs w:val="22"/>
        </w:rPr>
        <w:t>views and</w:t>
      </w:r>
      <w:r>
        <w:rPr>
          <w:rFonts w:eastAsia="Calibri"/>
          <w:szCs w:val="22"/>
        </w:rPr>
        <w:t xml:space="preserve"> thank you for responding to this </w:t>
      </w:r>
      <w:r w:rsidR="00C11216">
        <w:rPr>
          <w:rFonts w:eastAsia="Calibri"/>
          <w:szCs w:val="22"/>
        </w:rPr>
        <w:t>briefing paper</w:t>
      </w:r>
      <w:r>
        <w:rPr>
          <w:rFonts w:eastAsia="Calibri"/>
          <w:szCs w:val="22"/>
        </w:rPr>
        <w:t xml:space="preserve">.  We </w:t>
      </w:r>
      <w:r w:rsidR="00906088">
        <w:rPr>
          <w:rFonts w:eastAsia="Calibri"/>
          <w:szCs w:val="22"/>
        </w:rPr>
        <w:t>will advise you of the date</w:t>
      </w:r>
      <w:r w:rsidR="00B21BFF">
        <w:rPr>
          <w:rFonts w:eastAsia="Calibri"/>
          <w:szCs w:val="22"/>
        </w:rPr>
        <w:t xml:space="preserve"> we publish any future procurement,</w:t>
      </w:r>
      <w:r w:rsidR="00906088">
        <w:rPr>
          <w:rFonts w:eastAsia="Calibri"/>
          <w:szCs w:val="22"/>
        </w:rPr>
        <w:t xml:space="preserve"> once this has been agreed. </w:t>
      </w:r>
    </w:p>
    <w:p w14:paraId="65A6FF21" w14:textId="10A90B00" w:rsidR="006F2E02" w:rsidRDefault="001B1CB9" w:rsidP="0053089F">
      <w:pPr>
        <w:spacing w:after="0"/>
        <w:ind w:left="0" w:firstLine="0"/>
        <w:rPr>
          <w:rFonts w:eastAsia="Calibri"/>
          <w:szCs w:val="22"/>
        </w:rPr>
      </w:pPr>
      <w:r>
        <w:rPr>
          <w:rFonts w:eastAsia="Calibri"/>
          <w:szCs w:val="22"/>
        </w:rPr>
        <w:t xml:space="preserve">Kind </w:t>
      </w:r>
      <w:r w:rsidR="006F2E02">
        <w:rPr>
          <w:rFonts w:eastAsia="Calibri"/>
          <w:szCs w:val="22"/>
        </w:rPr>
        <w:t>Regards</w:t>
      </w:r>
      <w:r w:rsidR="001A0A62">
        <w:rPr>
          <w:rFonts w:eastAsia="Calibri"/>
          <w:szCs w:val="22"/>
        </w:rPr>
        <w:t>,</w:t>
      </w:r>
    </w:p>
    <w:p w14:paraId="3E516884" w14:textId="77777777" w:rsidR="001A0A62" w:rsidRDefault="001A0A62" w:rsidP="0053089F">
      <w:pPr>
        <w:spacing w:after="0"/>
        <w:ind w:left="0" w:firstLine="0"/>
        <w:rPr>
          <w:rFonts w:eastAsia="Calibri"/>
          <w:szCs w:val="22"/>
        </w:rPr>
      </w:pPr>
    </w:p>
    <w:p w14:paraId="5C235CCA" w14:textId="4DB127AE" w:rsidR="006F2E02" w:rsidRDefault="008A2F1E" w:rsidP="0053089F">
      <w:pPr>
        <w:spacing w:after="0"/>
        <w:ind w:left="0" w:firstLine="0"/>
        <w:rPr>
          <w:rFonts w:eastAsia="Calibri"/>
          <w:szCs w:val="22"/>
        </w:rPr>
      </w:pPr>
      <w:r>
        <w:rPr>
          <w:rFonts w:eastAsia="Calibri"/>
          <w:szCs w:val="22"/>
        </w:rPr>
        <w:t>Havant Borough Council</w:t>
      </w:r>
    </w:p>
    <w:p w14:paraId="05127019" w14:textId="77777777" w:rsidR="00C11216" w:rsidRDefault="00C11216" w:rsidP="0053089F">
      <w:pPr>
        <w:spacing w:after="0"/>
        <w:ind w:left="0" w:firstLine="0"/>
        <w:rPr>
          <w:rFonts w:eastAsia="Calibri"/>
          <w:szCs w:val="22"/>
        </w:rPr>
      </w:pPr>
    </w:p>
    <w:p w14:paraId="0207FF25" w14:textId="77777777" w:rsidR="00F62151" w:rsidRDefault="00F62151" w:rsidP="0053089F">
      <w:pPr>
        <w:spacing w:after="0"/>
        <w:ind w:left="0" w:firstLine="0"/>
        <w:rPr>
          <w:rFonts w:eastAsia="Calibri"/>
          <w:szCs w:val="22"/>
        </w:rPr>
      </w:pPr>
    </w:p>
    <w:p w14:paraId="424605E5" w14:textId="49B19EE4" w:rsidR="00C95B79" w:rsidRDefault="00C95B79">
      <w:pPr>
        <w:rPr>
          <w:rFonts w:eastAsia="Calibri"/>
          <w:szCs w:val="22"/>
        </w:rPr>
      </w:pPr>
      <w:r>
        <w:rPr>
          <w:rFonts w:eastAsia="Calibri"/>
          <w:szCs w:val="22"/>
        </w:rPr>
        <w:br w:type="page"/>
      </w:r>
    </w:p>
    <w:p w14:paraId="78F5F0F2" w14:textId="1740FD19" w:rsidR="00F62151" w:rsidRDefault="00665AAF" w:rsidP="00665AAF">
      <w:pPr>
        <w:spacing w:after="0"/>
        <w:ind w:left="0" w:firstLine="0"/>
        <w:rPr>
          <w:rFonts w:eastAsia="Calibri"/>
          <w:szCs w:val="22"/>
        </w:rPr>
      </w:pPr>
      <w:r>
        <w:rPr>
          <w:rFonts w:eastAsia="Calibri"/>
          <w:szCs w:val="22"/>
        </w:rPr>
        <w:lastRenderedPageBreak/>
        <w:t xml:space="preserve">Appendix 1: </w:t>
      </w:r>
      <w:r w:rsidR="001B1CB9">
        <w:rPr>
          <w:rFonts w:eastAsia="Calibri"/>
          <w:szCs w:val="22"/>
        </w:rPr>
        <w:t xml:space="preserve">Questionnaire </w:t>
      </w:r>
    </w:p>
    <w:p w14:paraId="333A6E71" w14:textId="77777777" w:rsidR="00665AAF" w:rsidRDefault="00665AAF" w:rsidP="00665AAF">
      <w:pPr>
        <w:spacing w:after="0"/>
        <w:ind w:left="0" w:firstLine="0"/>
        <w:rPr>
          <w:rFonts w:eastAsia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088"/>
        <w:gridCol w:w="3394"/>
      </w:tblGrid>
      <w:tr w:rsidR="00473700" w:rsidRPr="001E7997" w14:paraId="38840D01" w14:textId="77777777" w:rsidTr="00665AAF">
        <w:trPr>
          <w:trHeight w:val="521"/>
        </w:trPr>
        <w:tc>
          <w:tcPr>
            <w:tcW w:w="534" w:type="dxa"/>
            <w:shd w:val="clear" w:color="auto" w:fill="D9D9D9" w:themeFill="background1" w:themeFillShade="D9"/>
          </w:tcPr>
          <w:p w14:paraId="42AE8D5E" w14:textId="2D1F75A2" w:rsidR="00FD2BA6" w:rsidRPr="001E7997" w:rsidRDefault="00FD2BA6" w:rsidP="0053089F">
            <w:pPr>
              <w:ind w:left="0" w:firstLine="0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No</w:t>
            </w:r>
          </w:p>
        </w:tc>
        <w:tc>
          <w:tcPr>
            <w:tcW w:w="5088" w:type="dxa"/>
            <w:shd w:val="clear" w:color="auto" w:fill="D9D9D9" w:themeFill="background1" w:themeFillShade="D9"/>
          </w:tcPr>
          <w:p w14:paraId="2C411C77" w14:textId="68D15B75" w:rsidR="00FD2BA6" w:rsidRPr="001E7997" w:rsidRDefault="00FD2BA6" w:rsidP="0053089F">
            <w:pPr>
              <w:ind w:left="0" w:firstLine="0"/>
              <w:rPr>
                <w:rFonts w:eastAsia="Calibri"/>
                <w:b/>
                <w:szCs w:val="22"/>
              </w:rPr>
            </w:pPr>
            <w:r w:rsidRPr="001E7997">
              <w:rPr>
                <w:rFonts w:eastAsia="Calibri"/>
                <w:b/>
                <w:szCs w:val="22"/>
              </w:rPr>
              <w:t>Question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14:paraId="58EDDEAA" w14:textId="65E3934F" w:rsidR="00FD2BA6" w:rsidRPr="001E7997" w:rsidRDefault="00FD2BA6" w:rsidP="0053089F">
            <w:pPr>
              <w:ind w:left="0" w:firstLine="0"/>
              <w:rPr>
                <w:rFonts w:eastAsia="Calibri"/>
                <w:b/>
                <w:szCs w:val="22"/>
              </w:rPr>
            </w:pPr>
            <w:r w:rsidRPr="001E7997">
              <w:rPr>
                <w:rFonts w:eastAsia="Calibri"/>
                <w:b/>
                <w:szCs w:val="22"/>
              </w:rPr>
              <w:t>Response Type</w:t>
            </w:r>
          </w:p>
        </w:tc>
      </w:tr>
      <w:tr w:rsidR="00FD2BA6" w:rsidRPr="001E7997" w14:paraId="665BD24F" w14:textId="77777777" w:rsidTr="00665AAF">
        <w:trPr>
          <w:trHeight w:val="521"/>
        </w:trPr>
        <w:tc>
          <w:tcPr>
            <w:tcW w:w="534" w:type="dxa"/>
            <w:shd w:val="clear" w:color="auto" w:fill="D9D9D9" w:themeFill="background1" w:themeFillShade="D9"/>
          </w:tcPr>
          <w:p w14:paraId="5E003613" w14:textId="77777777" w:rsidR="00FD2BA6" w:rsidRDefault="00FD2BA6" w:rsidP="00C12C61">
            <w:pPr>
              <w:ind w:left="0" w:firstLine="0"/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8482" w:type="dxa"/>
            <w:gridSpan w:val="2"/>
            <w:shd w:val="clear" w:color="auto" w:fill="D9D9D9" w:themeFill="background1" w:themeFillShade="D9"/>
            <w:vAlign w:val="center"/>
          </w:tcPr>
          <w:p w14:paraId="121FBB29" w14:textId="3D721E46" w:rsidR="00FD2BA6" w:rsidRPr="001E7997" w:rsidRDefault="00FD2BA6" w:rsidP="00C12C61">
            <w:pPr>
              <w:ind w:left="0" w:firstLine="0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General</w:t>
            </w:r>
          </w:p>
        </w:tc>
      </w:tr>
      <w:tr w:rsidR="00473700" w14:paraId="4710C81B" w14:textId="77777777" w:rsidTr="00665AAF">
        <w:trPr>
          <w:trHeight w:val="414"/>
        </w:trPr>
        <w:tc>
          <w:tcPr>
            <w:tcW w:w="534" w:type="dxa"/>
          </w:tcPr>
          <w:p w14:paraId="0653E38D" w14:textId="2AF08392" w:rsidR="00FD2BA6" w:rsidRPr="00E7154A" w:rsidRDefault="00FD2BA6" w:rsidP="00E7154A">
            <w:pPr>
              <w:ind w:left="0" w:firstLine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5088" w:type="dxa"/>
          </w:tcPr>
          <w:p w14:paraId="3372BE91" w14:textId="606948F0" w:rsidR="0086209D" w:rsidRDefault="00665AAF" w:rsidP="0086209D">
            <w:pPr>
              <w:ind w:left="0" w:firstLine="0"/>
            </w:pPr>
            <w:r>
              <w:t>Could you please a</w:t>
            </w:r>
            <w:r w:rsidR="0086209D">
              <w:t xml:space="preserve"> rough idea of the number of modular homes and / or flats per 0.25 acre</w:t>
            </w:r>
            <w:r>
              <w:t>?</w:t>
            </w:r>
          </w:p>
          <w:p w14:paraId="3CF3B2C2" w14:textId="2251DBC0" w:rsidR="00FD2BA6" w:rsidRDefault="00FD2BA6" w:rsidP="00DF12BB">
            <w:pPr>
              <w:ind w:left="0" w:firstLine="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3394" w:type="dxa"/>
          </w:tcPr>
          <w:p w14:paraId="6C1D9CAF" w14:textId="487EE0D4" w:rsidR="00FD2BA6" w:rsidRDefault="00665AAF" w:rsidP="0053089F">
            <w:pPr>
              <w:ind w:left="0" w:firstLine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Please provide a w</w:t>
            </w:r>
            <w:r w:rsidR="00473700">
              <w:rPr>
                <w:rFonts w:eastAsia="Calibri"/>
                <w:szCs w:val="22"/>
              </w:rPr>
              <w:t>ritten response with assumptions clearly listed</w:t>
            </w:r>
            <w:r>
              <w:rPr>
                <w:rFonts w:eastAsia="Calibri"/>
                <w:szCs w:val="22"/>
              </w:rPr>
              <w:t>.</w:t>
            </w:r>
          </w:p>
        </w:tc>
      </w:tr>
      <w:tr w:rsidR="00473700" w14:paraId="5CF136D6" w14:textId="77777777" w:rsidTr="00665AAF">
        <w:trPr>
          <w:trHeight w:val="461"/>
        </w:trPr>
        <w:tc>
          <w:tcPr>
            <w:tcW w:w="534" w:type="dxa"/>
          </w:tcPr>
          <w:p w14:paraId="3DFC539B" w14:textId="67F448F6" w:rsidR="00FD2BA6" w:rsidRPr="00E7154A" w:rsidRDefault="00FD2BA6" w:rsidP="00E7154A">
            <w:pPr>
              <w:ind w:left="0" w:firstLine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</w:t>
            </w:r>
          </w:p>
        </w:tc>
        <w:tc>
          <w:tcPr>
            <w:tcW w:w="5088" w:type="dxa"/>
          </w:tcPr>
          <w:p w14:paraId="435630BF" w14:textId="4F43664B" w:rsidR="0086209D" w:rsidRDefault="0086209D" w:rsidP="0086209D">
            <w:pPr>
              <w:ind w:left="0" w:firstLine="0"/>
            </w:pPr>
            <w:r>
              <w:t xml:space="preserve">If </w:t>
            </w:r>
            <w:r w:rsidR="00665AAF">
              <w:t xml:space="preserve">modular </w:t>
            </w:r>
            <w:r>
              <w:t xml:space="preserve">flats </w:t>
            </w:r>
            <w:r w:rsidR="00665AAF">
              <w:t xml:space="preserve">are an option, could you please specify the number of </w:t>
            </w:r>
            <w:r>
              <w:t>levels the build go up to</w:t>
            </w:r>
            <w:r w:rsidR="00665AAF">
              <w:t>?</w:t>
            </w:r>
          </w:p>
          <w:p w14:paraId="176F42BE" w14:textId="69A86CDE" w:rsidR="00FD2BA6" w:rsidRDefault="00FD2BA6" w:rsidP="00DF12BB">
            <w:pPr>
              <w:ind w:left="0" w:firstLine="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3394" w:type="dxa"/>
          </w:tcPr>
          <w:p w14:paraId="6BF1564C" w14:textId="77777777" w:rsidR="008A63CD" w:rsidRDefault="00665AAF" w:rsidP="00473700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Please provide a written</w:t>
            </w:r>
          </w:p>
          <w:p w14:paraId="75D9A0F6" w14:textId="77777777" w:rsidR="008A63CD" w:rsidRDefault="00665AAF" w:rsidP="00473700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response outlining the</w:t>
            </w:r>
          </w:p>
          <w:p w14:paraId="2260217B" w14:textId="2611042B" w:rsidR="00FD2BA6" w:rsidRPr="00E7154A" w:rsidRDefault="00473700" w:rsidP="008A63CD">
            <w:pPr>
              <w:ind w:left="0" w:firstLine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design(s) and</w:t>
            </w:r>
            <w:r w:rsidR="00665AAF">
              <w:rPr>
                <w:rFonts w:eastAsia="Calibri"/>
                <w:szCs w:val="22"/>
              </w:rPr>
              <w:t xml:space="preserve"> </w:t>
            </w:r>
            <w:r>
              <w:rPr>
                <w:rFonts w:eastAsia="Calibri"/>
                <w:szCs w:val="22"/>
              </w:rPr>
              <w:t>any other material e.g video clips</w:t>
            </w:r>
            <w:r w:rsidR="00665AAF">
              <w:rPr>
                <w:rFonts w:eastAsia="Calibri"/>
                <w:szCs w:val="22"/>
              </w:rPr>
              <w:t>.</w:t>
            </w:r>
          </w:p>
        </w:tc>
      </w:tr>
      <w:tr w:rsidR="00473700" w14:paraId="78448A14" w14:textId="77777777" w:rsidTr="00665AAF">
        <w:tc>
          <w:tcPr>
            <w:tcW w:w="534" w:type="dxa"/>
          </w:tcPr>
          <w:p w14:paraId="34B20528" w14:textId="219FE5CD" w:rsidR="00FD2BA6" w:rsidRDefault="00FD2BA6" w:rsidP="00743931">
            <w:pPr>
              <w:ind w:left="0" w:firstLine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</w:t>
            </w:r>
          </w:p>
        </w:tc>
        <w:tc>
          <w:tcPr>
            <w:tcW w:w="5088" w:type="dxa"/>
          </w:tcPr>
          <w:p w14:paraId="7FD97A8E" w14:textId="3B0ACFB0" w:rsidR="00CE48C0" w:rsidRDefault="00665AAF" w:rsidP="00CE48C0">
            <w:pPr>
              <w:ind w:left="0" w:firstLine="0"/>
            </w:pPr>
            <w:r>
              <w:t>Please provide a rough estimate of m</w:t>
            </w:r>
            <w:r w:rsidR="00CE48C0">
              <w:t>anufactur</w:t>
            </w:r>
            <w:r>
              <w:t>ing</w:t>
            </w:r>
            <w:r w:rsidR="00CE48C0">
              <w:t xml:space="preserve"> and install</w:t>
            </w:r>
            <w:r>
              <w:t>ing</w:t>
            </w:r>
            <w:r w:rsidR="00CE48C0">
              <w:t xml:space="preserve"> (build) timescales</w:t>
            </w:r>
            <w:r>
              <w:t>?</w:t>
            </w:r>
          </w:p>
          <w:p w14:paraId="69D98840" w14:textId="354D1393" w:rsidR="00FD2BA6" w:rsidRDefault="00FD2BA6" w:rsidP="00DF12BB">
            <w:pPr>
              <w:ind w:left="0" w:firstLine="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3394" w:type="dxa"/>
          </w:tcPr>
          <w:p w14:paraId="594CF449" w14:textId="6DA5E482" w:rsidR="00FD2BA6" w:rsidRDefault="00665AAF" w:rsidP="001B1CB9">
            <w:pPr>
              <w:ind w:left="0" w:firstLine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Please provide a </w:t>
            </w:r>
            <w:r w:rsidR="00473700">
              <w:rPr>
                <w:rFonts w:eastAsia="Calibri"/>
                <w:szCs w:val="22"/>
              </w:rPr>
              <w:t>Gantt chart detailing ‘cradle to grave’ process</w:t>
            </w:r>
            <w:r>
              <w:rPr>
                <w:rFonts w:eastAsia="Calibri"/>
                <w:szCs w:val="22"/>
              </w:rPr>
              <w:t>, and other additional elements we should be aware of.</w:t>
            </w:r>
          </w:p>
        </w:tc>
      </w:tr>
      <w:tr w:rsidR="00473700" w14:paraId="443F21BB" w14:textId="77777777" w:rsidTr="00665AAF">
        <w:tc>
          <w:tcPr>
            <w:tcW w:w="534" w:type="dxa"/>
          </w:tcPr>
          <w:p w14:paraId="450A583A" w14:textId="0E3FBA8C" w:rsidR="00FD2BA6" w:rsidRDefault="00FD2BA6" w:rsidP="00C12C61">
            <w:pPr>
              <w:ind w:left="0" w:firstLine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</w:t>
            </w:r>
          </w:p>
        </w:tc>
        <w:tc>
          <w:tcPr>
            <w:tcW w:w="5088" w:type="dxa"/>
          </w:tcPr>
          <w:p w14:paraId="5EC99EBD" w14:textId="594B7060" w:rsidR="00CE48C0" w:rsidRDefault="00CE48C0" w:rsidP="00CE48C0">
            <w:pPr>
              <w:ind w:left="0" w:firstLine="0"/>
            </w:pPr>
            <w:r>
              <w:t>Do any of the businesses have development sites already in operation and if so where in the U</w:t>
            </w:r>
            <w:r w:rsidR="00665AAF">
              <w:t>K?</w:t>
            </w:r>
          </w:p>
          <w:p w14:paraId="129E5665" w14:textId="0E6B69F6" w:rsidR="00FD2BA6" w:rsidRDefault="00FD2BA6" w:rsidP="00DF12BB">
            <w:pPr>
              <w:ind w:left="0" w:firstLine="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3394" w:type="dxa"/>
          </w:tcPr>
          <w:p w14:paraId="5F651763" w14:textId="33770A63" w:rsidR="00FD2BA6" w:rsidRDefault="00665AAF" w:rsidP="001B1CB9">
            <w:pPr>
              <w:ind w:left="0" w:firstLine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Please provide a written response outlining any developments </w:t>
            </w:r>
            <w:r w:rsidR="00473700">
              <w:rPr>
                <w:rFonts w:eastAsia="Calibri"/>
                <w:szCs w:val="22"/>
              </w:rPr>
              <w:t>and whether Havant Borough Council would be able to visit</w:t>
            </w:r>
            <w:r>
              <w:rPr>
                <w:rFonts w:eastAsia="Calibri"/>
                <w:szCs w:val="22"/>
              </w:rPr>
              <w:t>.</w:t>
            </w:r>
          </w:p>
        </w:tc>
      </w:tr>
      <w:tr w:rsidR="00FD2BA6" w14:paraId="2D9E9E6A" w14:textId="77777777" w:rsidTr="00665AAF">
        <w:tc>
          <w:tcPr>
            <w:tcW w:w="534" w:type="dxa"/>
            <w:shd w:val="clear" w:color="auto" w:fill="D9D9D9" w:themeFill="background1" w:themeFillShade="D9"/>
          </w:tcPr>
          <w:p w14:paraId="6F8B0B32" w14:textId="77777777" w:rsidR="00FD2BA6" w:rsidRDefault="00FD2BA6" w:rsidP="00946D27">
            <w:pPr>
              <w:ind w:left="0" w:firstLine="0"/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8482" w:type="dxa"/>
            <w:gridSpan w:val="2"/>
            <w:shd w:val="clear" w:color="auto" w:fill="D9D9D9" w:themeFill="background1" w:themeFillShade="D9"/>
            <w:vAlign w:val="center"/>
          </w:tcPr>
          <w:p w14:paraId="664725DD" w14:textId="3FCE7C80" w:rsidR="00FD2BA6" w:rsidRDefault="00FD2BA6" w:rsidP="00DF12BB">
            <w:pPr>
              <w:ind w:left="0" w:firstLine="0"/>
              <w:jc w:val="both"/>
              <w:rPr>
                <w:rFonts w:eastAsia="Calibri"/>
                <w:b/>
                <w:szCs w:val="22"/>
              </w:rPr>
            </w:pPr>
          </w:p>
          <w:p w14:paraId="6274DD90" w14:textId="00E20E8C" w:rsidR="00FD2BA6" w:rsidRDefault="00C178E2" w:rsidP="00DF12BB">
            <w:pPr>
              <w:ind w:left="0" w:firstLine="0"/>
              <w:jc w:val="both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A</w:t>
            </w:r>
            <w:r w:rsidR="00665AAF">
              <w:rPr>
                <w:rFonts w:eastAsia="Calibri"/>
                <w:b/>
                <w:szCs w:val="22"/>
              </w:rPr>
              <w:t xml:space="preserve">: Financials </w:t>
            </w:r>
          </w:p>
          <w:p w14:paraId="3D06169F" w14:textId="4E43DFC1" w:rsidR="00FD2BA6" w:rsidRPr="00C12C61" w:rsidRDefault="00FD2BA6" w:rsidP="00DF12BB">
            <w:pPr>
              <w:ind w:left="0" w:firstLine="0"/>
              <w:jc w:val="both"/>
              <w:rPr>
                <w:rFonts w:eastAsia="Calibri"/>
                <w:b/>
                <w:szCs w:val="22"/>
              </w:rPr>
            </w:pPr>
          </w:p>
        </w:tc>
      </w:tr>
      <w:tr w:rsidR="00473700" w14:paraId="7374BEA9" w14:textId="77777777" w:rsidTr="00665AAF">
        <w:tc>
          <w:tcPr>
            <w:tcW w:w="534" w:type="dxa"/>
          </w:tcPr>
          <w:p w14:paraId="6A664985" w14:textId="75D522AC" w:rsidR="00FD2BA6" w:rsidRDefault="00FD2BA6" w:rsidP="00C12C61">
            <w:pPr>
              <w:ind w:left="0" w:firstLine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7</w:t>
            </w:r>
          </w:p>
        </w:tc>
        <w:tc>
          <w:tcPr>
            <w:tcW w:w="5088" w:type="dxa"/>
          </w:tcPr>
          <w:p w14:paraId="436626E7" w14:textId="553807B8" w:rsidR="00CE48C0" w:rsidRDefault="00665AAF" w:rsidP="00CE48C0">
            <w:pPr>
              <w:ind w:left="0" w:firstLine="0"/>
            </w:pPr>
            <w:r>
              <w:t>Please provide a</w:t>
            </w:r>
            <w:r w:rsidR="00CE48C0">
              <w:t xml:space="preserve">n </w:t>
            </w:r>
            <w:r>
              <w:t xml:space="preserve">indicative </w:t>
            </w:r>
            <w:r w:rsidR="00CE48C0">
              <w:t>cost of each home and / or flat and any other associated costs</w:t>
            </w:r>
            <w:r>
              <w:t>?</w:t>
            </w:r>
          </w:p>
          <w:p w14:paraId="07E8372A" w14:textId="6EEE7EF1" w:rsidR="00FD2BA6" w:rsidRDefault="00FD2BA6" w:rsidP="00DF12BB">
            <w:pPr>
              <w:ind w:left="0" w:firstLine="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3394" w:type="dxa"/>
          </w:tcPr>
          <w:p w14:paraId="7299057F" w14:textId="623261F8" w:rsidR="00FD2BA6" w:rsidRDefault="00665AAF" w:rsidP="001B1CB9">
            <w:pPr>
              <w:ind w:left="0" w:firstLine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Please provide a</w:t>
            </w:r>
            <w:r w:rsidR="00DC5AD4">
              <w:rPr>
                <w:rFonts w:eastAsia="Calibri"/>
                <w:szCs w:val="22"/>
              </w:rPr>
              <w:t xml:space="preserve"> f</w:t>
            </w:r>
            <w:r w:rsidR="00473700">
              <w:rPr>
                <w:rFonts w:eastAsia="Calibri"/>
                <w:szCs w:val="22"/>
              </w:rPr>
              <w:t xml:space="preserve">inancial </w:t>
            </w:r>
            <w:r>
              <w:rPr>
                <w:rFonts w:eastAsia="Calibri"/>
                <w:szCs w:val="22"/>
              </w:rPr>
              <w:t xml:space="preserve">breakdown </w:t>
            </w:r>
            <w:r w:rsidR="00DC5AD4">
              <w:rPr>
                <w:rFonts w:eastAsia="Calibri"/>
                <w:szCs w:val="22"/>
              </w:rPr>
              <w:t xml:space="preserve">listing </w:t>
            </w:r>
            <w:r>
              <w:rPr>
                <w:rFonts w:eastAsia="Calibri"/>
                <w:szCs w:val="22"/>
              </w:rPr>
              <w:t>assumptions.</w:t>
            </w:r>
            <w:r w:rsidR="00DC5AD4">
              <w:rPr>
                <w:rFonts w:eastAsia="Calibri"/>
                <w:szCs w:val="22"/>
              </w:rPr>
              <w:t xml:space="preserve"> </w:t>
            </w:r>
          </w:p>
        </w:tc>
      </w:tr>
      <w:tr w:rsidR="00473700" w14:paraId="2551F935" w14:textId="77777777" w:rsidTr="00665AAF">
        <w:tc>
          <w:tcPr>
            <w:tcW w:w="534" w:type="dxa"/>
          </w:tcPr>
          <w:p w14:paraId="5BC847B5" w14:textId="0CA01D65" w:rsidR="00FD2BA6" w:rsidRDefault="00FD2BA6" w:rsidP="00E37132">
            <w:pPr>
              <w:ind w:left="0" w:firstLine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8</w:t>
            </w:r>
          </w:p>
        </w:tc>
        <w:tc>
          <w:tcPr>
            <w:tcW w:w="5088" w:type="dxa"/>
          </w:tcPr>
          <w:p w14:paraId="4762FF09" w14:textId="12B55CE2" w:rsidR="00CE48C0" w:rsidRDefault="001B0A1D" w:rsidP="00CE48C0">
            <w:pPr>
              <w:ind w:left="0" w:firstLine="0"/>
            </w:pPr>
            <w:r>
              <w:t xml:space="preserve">Please provide information regarding the </w:t>
            </w:r>
            <w:r w:rsidR="00CE48C0">
              <w:t xml:space="preserve">ability of product to secure </w:t>
            </w:r>
            <w:r>
              <w:t>mortgages.</w:t>
            </w:r>
          </w:p>
          <w:p w14:paraId="492D21AE" w14:textId="74FDB034" w:rsidR="00FD2BA6" w:rsidDel="00CC3CDA" w:rsidRDefault="00FD2BA6" w:rsidP="00DF12BB">
            <w:pPr>
              <w:ind w:left="0" w:firstLine="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3394" w:type="dxa"/>
          </w:tcPr>
          <w:p w14:paraId="6371F1B1" w14:textId="0F3563C7" w:rsidR="00FD2BA6" w:rsidRDefault="001B0A1D" w:rsidP="00FD2BA6">
            <w:pPr>
              <w:ind w:left="0" w:firstLine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Could you please provide a w</w:t>
            </w:r>
            <w:r w:rsidR="00473700">
              <w:rPr>
                <w:rFonts w:eastAsia="Calibri"/>
                <w:szCs w:val="22"/>
              </w:rPr>
              <w:t xml:space="preserve">ritten </w:t>
            </w:r>
            <w:r w:rsidR="008A63CD">
              <w:rPr>
                <w:rFonts w:eastAsia="Calibri"/>
                <w:szCs w:val="22"/>
              </w:rPr>
              <w:t>r</w:t>
            </w:r>
            <w:r w:rsidR="00473700">
              <w:rPr>
                <w:rFonts w:eastAsia="Calibri"/>
                <w:szCs w:val="22"/>
              </w:rPr>
              <w:t>esponse</w:t>
            </w:r>
            <w:r w:rsidR="008A63CD">
              <w:rPr>
                <w:rFonts w:eastAsia="Calibri"/>
                <w:szCs w:val="22"/>
              </w:rPr>
              <w:t>?</w:t>
            </w:r>
          </w:p>
        </w:tc>
      </w:tr>
      <w:tr w:rsidR="00FD2BA6" w14:paraId="588EACBB" w14:textId="77777777" w:rsidTr="00665AAF">
        <w:trPr>
          <w:trHeight w:val="573"/>
        </w:trPr>
        <w:tc>
          <w:tcPr>
            <w:tcW w:w="534" w:type="dxa"/>
            <w:shd w:val="clear" w:color="auto" w:fill="D9D9D9" w:themeFill="background1" w:themeFillShade="D9"/>
          </w:tcPr>
          <w:p w14:paraId="4E4101C5" w14:textId="77777777" w:rsidR="00FD2BA6" w:rsidRPr="00C12C61" w:rsidRDefault="00FD2BA6" w:rsidP="00DF12BB">
            <w:pPr>
              <w:ind w:left="0" w:firstLine="0"/>
              <w:jc w:val="both"/>
              <w:rPr>
                <w:rFonts w:eastAsia="Calibri"/>
                <w:b/>
                <w:szCs w:val="22"/>
              </w:rPr>
            </w:pPr>
          </w:p>
        </w:tc>
        <w:tc>
          <w:tcPr>
            <w:tcW w:w="8482" w:type="dxa"/>
            <w:gridSpan w:val="2"/>
            <w:shd w:val="clear" w:color="auto" w:fill="D9D9D9" w:themeFill="background1" w:themeFillShade="D9"/>
            <w:vAlign w:val="center"/>
          </w:tcPr>
          <w:p w14:paraId="056D98E1" w14:textId="3FE72C2B" w:rsidR="00FD2BA6" w:rsidRPr="00C12C61" w:rsidRDefault="00C178E2" w:rsidP="00DF12BB">
            <w:pPr>
              <w:ind w:left="0" w:firstLine="0"/>
              <w:jc w:val="both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B</w:t>
            </w:r>
            <w:r w:rsidR="00665AAF">
              <w:rPr>
                <w:rFonts w:eastAsia="Calibri"/>
                <w:b/>
                <w:szCs w:val="22"/>
              </w:rPr>
              <w:t xml:space="preserve">: Safety </w:t>
            </w:r>
          </w:p>
        </w:tc>
      </w:tr>
      <w:tr w:rsidR="00473700" w:rsidRPr="001F1E72" w14:paraId="19537639" w14:textId="77777777" w:rsidTr="00665AAF">
        <w:tc>
          <w:tcPr>
            <w:tcW w:w="534" w:type="dxa"/>
          </w:tcPr>
          <w:p w14:paraId="6FF1C401" w14:textId="507175B8" w:rsidR="00FD2BA6" w:rsidRDefault="00FD2BA6" w:rsidP="00DF12BB">
            <w:pPr>
              <w:ind w:left="0" w:firstLine="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10</w:t>
            </w:r>
          </w:p>
        </w:tc>
        <w:tc>
          <w:tcPr>
            <w:tcW w:w="5088" w:type="dxa"/>
          </w:tcPr>
          <w:p w14:paraId="78FF6229" w14:textId="797F906A" w:rsidR="00CE48C0" w:rsidRDefault="001B0A1D" w:rsidP="00CE48C0">
            <w:pPr>
              <w:ind w:left="0" w:firstLine="0"/>
            </w:pPr>
            <w:r>
              <w:t xml:space="preserve">Please provide </w:t>
            </w:r>
            <w:r w:rsidR="00CE48C0">
              <w:t>relevant fire &amp; safety certificates etc</w:t>
            </w:r>
            <w:r>
              <w:t>.</w:t>
            </w:r>
          </w:p>
          <w:p w14:paraId="0507EB60" w14:textId="79159E9C" w:rsidR="00FD2BA6" w:rsidRPr="008A2F1E" w:rsidRDefault="00FD2BA6" w:rsidP="008A2F1E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3394" w:type="dxa"/>
          </w:tcPr>
          <w:p w14:paraId="1BDD7162" w14:textId="2DD42A3F" w:rsidR="00FD2BA6" w:rsidRPr="001F1E72" w:rsidRDefault="00DC5AD4" w:rsidP="00DF12BB">
            <w:pPr>
              <w:ind w:left="0" w:firstLine="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Written response with detail of fire and safety </w:t>
            </w:r>
            <w:r w:rsidR="00665AAF">
              <w:rPr>
                <w:rFonts w:eastAsia="Calibri"/>
                <w:szCs w:val="22"/>
              </w:rPr>
              <w:t>certification</w:t>
            </w:r>
            <w:r w:rsidR="001B0A1D">
              <w:rPr>
                <w:rFonts w:eastAsia="Calibri"/>
                <w:szCs w:val="22"/>
              </w:rPr>
              <w:t>.</w:t>
            </w:r>
          </w:p>
        </w:tc>
      </w:tr>
      <w:tr w:rsidR="00473700" w:rsidRPr="001F1E72" w14:paraId="71471EB2" w14:textId="77777777" w:rsidTr="00665AAF">
        <w:tc>
          <w:tcPr>
            <w:tcW w:w="534" w:type="dxa"/>
          </w:tcPr>
          <w:p w14:paraId="00511496" w14:textId="2BBDF2C8" w:rsidR="00FD2BA6" w:rsidRDefault="00FD2BA6" w:rsidP="00DF12BB">
            <w:pPr>
              <w:ind w:left="0" w:firstLine="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11</w:t>
            </w:r>
          </w:p>
        </w:tc>
        <w:tc>
          <w:tcPr>
            <w:tcW w:w="5088" w:type="dxa"/>
          </w:tcPr>
          <w:p w14:paraId="7AC0EE0D" w14:textId="25DD7DFD" w:rsidR="00CE48C0" w:rsidRDefault="001B0A1D" w:rsidP="00CE48C0">
            <w:pPr>
              <w:ind w:left="0" w:firstLine="0"/>
            </w:pPr>
            <w:r>
              <w:t xml:space="preserve">Please provide a </w:t>
            </w:r>
            <w:r w:rsidR="00CE48C0">
              <w:t>net zero capability at source</w:t>
            </w:r>
            <w:r>
              <w:t xml:space="preserve"> and any relevant environmental and construction information regarding the homes.</w:t>
            </w:r>
          </w:p>
          <w:p w14:paraId="418F6F6C" w14:textId="460AFF4B" w:rsidR="00FD2BA6" w:rsidDel="00FD2BA6" w:rsidRDefault="00FD2BA6" w:rsidP="00DF12BB">
            <w:pPr>
              <w:ind w:left="0" w:firstLine="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3394" w:type="dxa"/>
          </w:tcPr>
          <w:p w14:paraId="36B24D2A" w14:textId="2970E25B" w:rsidR="00FD2BA6" w:rsidRPr="001F1E72" w:rsidDel="00FD2BA6" w:rsidRDefault="00473700" w:rsidP="00DF12BB">
            <w:pPr>
              <w:ind w:left="0" w:firstLine="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Written respons</w:t>
            </w:r>
            <w:r w:rsidR="001B0A1D">
              <w:rPr>
                <w:rFonts w:eastAsia="Calibri"/>
                <w:szCs w:val="22"/>
              </w:rPr>
              <w:t>e.</w:t>
            </w:r>
            <w:r>
              <w:rPr>
                <w:rFonts w:eastAsia="Calibri"/>
                <w:szCs w:val="22"/>
              </w:rPr>
              <w:t xml:space="preserve"> </w:t>
            </w:r>
          </w:p>
        </w:tc>
      </w:tr>
      <w:tr w:rsidR="00473700" w14:paraId="18600917" w14:textId="77777777" w:rsidTr="00665AAF">
        <w:tc>
          <w:tcPr>
            <w:tcW w:w="534" w:type="dxa"/>
          </w:tcPr>
          <w:p w14:paraId="7F930FC0" w14:textId="19472B11" w:rsidR="00FD2BA6" w:rsidRPr="00946D27" w:rsidRDefault="005F5626" w:rsidP="00DF12BB">
            <w:pPr>
              <w:ind w:left="0" w:firstLine="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12</w:t>
            </w:r>
          </w:p>
        </w:tc>
        <w:tc>
          <w:tcPr>
            <w:tcW w:w="5088" w:type="dxa"/>
          </w:tcPr>
          <w:p w14:paraId="3887CF45" w14:textId="70B5A82D" w:rsidR="00CE48C0" w:rsidRDefault="001B0A1D" w:rsidP="00CE48C0">
            <w:pPr>
              <w:ind w:left="0" w:firstLine="0"/>
              <w:rPr>
                <w:rFonts w:eastAsiaTheme="minorHAnsi"/>
              </w:rPr>
            </w:pPr>
            <w:r>
              <w:t>D</w:t>
            </w:r>
            <w:r w:rsidR="00CE48C0">
              <w:t>oes the scope of services also include planning, design and ground preparation (i.e. serviced site) potential to leverage social value in the immediate local area/economy</w:t>
            </w:r>
            <w:r>
              <w:t>?</w:t>
            </w:r>
          </w:p>
          <w:p w14:paraId="4386C2F5" w14:textId="58202C7F" w:rsidR="005F5626" w:rsidRPr="005F5626" w:rsidRDefault="005F5626" w:rsidP="00DF12BB">
            <w:pPr>
              <w:ind w:left="360" w:firstLine="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3394" w:type="dxa"/>
          </w:tcPr>
          <w:p w14:paraId="23F21017" w14:textId="2A5916F1" w:rsidR="00FD2BA6" w:rsidRPr="001F1E72" w:rsidRDefault="00AA6784" w:rsidP="00DF12BB">
            <w:pPr>
              <w:ind w:left="0" w:firstLine="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Please provide a w</w:t>
            </w:r>
            <w:r w:rsidR="00473700">
              <w:rPr>
                <w:rFonts w:eastAsia="Calibri"/>
                <w:szCs w:val="22"/>
              </w:rPr>
              <w:t>ritten response detailing each element and any other relevant information</w:t>
            </w:r>
            <w:r w:rsidR="001B0A1D">
              <w:rPr>
                <w:rFonts w:eastAsia="Calibri"/>
                <w:szCs w:val="22"/>
              </w:rPr>
              <w:t>.</w:t>
            </w:r>
          </w:p>
        </w:tc>
      </w:tr>
    </w:tbl>
    <w:p w14:paraId="125E0989" w14:textId="77777777" w:rsidR="00C11216" w:rsidRDefault="00C11216" w:rsidP="00DF12BB">
      <w:pPr>
        <w:spacing w:after="0"/>
        <w:ind w:left="0" w:firstLine="0"/>
        <w:jc w:val="both"/>
        <w:rPr>
          <w:rFonts w:eastAsia="Calibri"/>
          <w:szCs w:val="22"/>
        </w:rPr>
      </w:pPr>
    </w:p>
    <w:sectPr w:rsidR="00C112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D370" w14:textId="77777777" w:rsidR="001F1E72" w:rsidRDefault="001F1E72" w:rsidP="005D30DB">
      <w:pPr>
        <w:spacing w:before="0" w:after="0"/>
      </w:pPr>
      <w:r>
        <w:separator/>
      </w:r>
    </w:p>
  </w:endnote>
  <w:endnote w:type="continuationSeparator" w:id="0">
    <w:p w14:paraId="3D866A4A" w14:textId="77777777" w:rsidR="001F1E72" w:rsidRDefault="001F1E72" w:rsidP="005D30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ACE2" w14:textId="77777777" w:rsidR="001F1E72" w:rsidRDefault="001F1E72" w:rsidP="005D30DB">
      <w:pPr>
        <w:spacing w:before="0" w:after="0"/>
      </w:pPr>
      <w:r>
        <w:separator/>
      </w:r>
    </w:p>
  </w:footnote>
  <w:footnote w:type="continuationSeparator" w:id="0">
    <w:p w14:paraId="3958C2E6" w14:textId="77777777" w:rsidR="001F1E72" w:rsidRDefault="001F1E72" w:rsidP="005D30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9CFC" w14:textId="427C02F9" w:rsidR="001F1E72" w:rsidRDefault="00946D27" w:rsidP="00044A74">
    <w:pPr>
      <w:pStyle w:val="Header"/>
      <w:tabs>
        <w:tab w:val="left" w:pos="611"/>
      </w:tabs>
      <w:jc w:val="center"/>
    </w:pPr>
    <w:r>
      <w:rPr>
        <w:rFonts w:cs="Verdana"/>
        <w:noProof/>
        <w:szCs w:val="20"/>
      </w:rPr>
      <w:t xml:space="preserve"> Market Consultation – Briefing Paper</w:t>
    </w:r>
  </w:p>
  <w:p w14:paraId="668B3203" w14:textId="589EFF21" w:rsidR="001F1E72" w:rsidRDefault="001F1E72" w:rsidP="008A2F1E">
    <w:pPr>
      <w:pStyle w:val="Header"/>
      <w:tabs>
        <w:tab w:val="left" w:pos="611"/>
      </w:tabs>
      <w:jc w:val="center"/>
    </w:pPr>
    <w:r w:rsidRPr="00044A74">
      <w:t xml:space="preserve"> Procurement of contracts for </w:t>
    </w:r>
    <w:r w:rsidR="008A2F1E">
      <w:t>Modular Homes</w:t>
    </w:r>
  </w:p>
  <w:p w14:paraId="211C5F5B" w14:textId="52C64B99" w:rsidR="001F1E72" w:rsidRDefault="001F1E72" w:rsidP="00836CFE">
    <w:pPr>
      <w:pStyle w:val="Header"/>
      <w:tabs>
        <w:tab w:val="left" w:pos="611"/>
      </w:tabs>
    </w:pPr>
    <w:r>
      <w:t xml:space="preserve"> </w:t>
    </w:r>
  </w:p>
  <w:p w14:paraId="34D94085" w14:textId="72FB043C" w:rsidR="001F1E72" w:rsidRDefault="001F1E72" w:rsidP="001A0A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F18"/>
    <w:multiLevelType w:val="hybridMultilevel"/>
    <w:tmpl w:val="3DFA0626"/>
    <w:lvl w:ilvl="0" w:tplc="683C3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A157A"/>
    <w:multiLevelType w:val="hybridMultilevel"/>
    <w:tmpl w:val="196CAB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648C5"/>
    <w:multiLevelType w:val="hybridMultilevel"/>
    <w:tmpl w:val="2D846CB6"/>
    <w:lvl w:ilvl="0" w:tplc="EA7428CA">
      <w:start w:val="1"/>
      <w:numFmt w:val="decimal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2695"/>
    <w:multiLevelType w:val="hybridMultilevel"/>
    <w:tmpl w:val="281C2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43E93"/>
    <w:multiLevelType w:val="hybridMultilevel"/>
    <w:tmpl w:val="B714F97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A48F5"/>
    <w:multiLevelType w:val="hybridMultilevel"/>
    <w:tmpl w:val="38047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B3CA2"/>
    <w:multiLevelType w:val="multilevel"/>
    <w:tmpl w:val="EBC6BE68"/>
    <w:lvl w:ilvl="0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ind w:left="2295" w:hanging="648"/>
      </w:pPr>
      <w:rPr>
        <w:rFonts w:ascii="Verdana" w:eastAsia="Calibri" w:hAnsi="Verdana" w:cs="Times New Roman"/>
        <w:b w:val="0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7" w15:restartNumberingAfterBreak="0">
    <w:nsid w:val="2D7523C7"/>
    <w:multiLevelType w:val="hybridMultilevel"/>
    <w:tmpl w:val="65FC0F2A"/>
    <w:lvl w:ilvl="0" w:tplc="6DF821A0">
      <w:numFmt w:val="bullet"/>
      <w:lvlText w:val="-"/>
      <w:lvlJc w:val="left"/>
      <w:pPr>
        <w:ind w:left="1080" w:hanging="72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2146E"/>
    <w:multiLevelType w:val="hybridMultilevel"/>
    <w:tmpl w:val="ED00A0F8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30D35099"/>
    <w:multiLevelType w:val="hybridMultilevel"/>
    <w:tmpl w:val="73AABAA8"/>
    <w:lvl w:ilvl="0" w:tplc="40323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4B7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EE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48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E6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A2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C8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4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45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C43B0A"/>
    <w:multiLevelType w:val="hybridMultilevel"/>
    <w:tmpl w:val="73C6F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C4DCE"/>
    <w:multiLevelType w:val="hybridMultilevel"/>
    <w:tmpl w:val="5E7A078A"/>
    <w:lvl w:ilvl="0" w:tplc="080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2" w15:restartNumberingAfterBreak="0">
    <w:nsid w:val="45AA4BBB"/>
    <w:multiLevelType w:val="hybridMultilevel"/>
    <w:tmpl w:val="73A63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92E41"/>
    <w:multiLevelType w:val="hybridMultilevel"/>
    <w:tmpl w:val="3DFA0626"/>
    <w:lvl w:ilvl="0" w:tplc="683C3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857E95"/>
    <w:multiLevelType w:val="hybridMultilevel"/>
    <w:tmpl w:val="F1DE56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264F5"/>
    <w:multiLevelType w:val="hybridMultilevel"/>
    <w:tmpl w:val="988E0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B187A"/>
    <w:multiLevelType w:val="multilevel"/>
    <w:tmpl w:val="135642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DBE47CE"/>
    <w:multiLevelType w:val="hybridMultilevel"/>
    <w:tmpl w:val="CEE0F160"/>
    <w:lvl w:ilvl="0" w:tplc="AFD29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2B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8D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AC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83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A0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6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E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83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9A5AD2"/>
    <w:multiLevelType w:val="hybridMultilevel"/>
    <w:tmpl w:val="F1423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C267C"/>
    <w:multiLevelType w:val="hybridMultilevel"/>
    <w:tmpl w:val="0B5C211E"/>
    <w:lvl w:ilvl="0" w:tplc="08090001">
      <w:start w:val="1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A57B0"/>
    <w:multiLevelType w:val="hybridMultilevel"/>
    <w:tmpl w:val="91BE8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06323"/>
    <w:multiLevelType w:val="hybridMultilevel"/>
    <w:tmpl w:val="EA1CB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14440"/>
    <w:multiLevelType w:val="hybridMultilevel"/>
    <w:tmpl w:val="16D2F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DF2C4C"/>
    <w:multiLevelType w:val="multilevel"/>
    <w:tmpl w:val="0712A1E6"/>
    <w:lvl w:ilvl="0">
      <w:start w:val="1"/>
      <w:numFmt w:val="decimal"/>
      <w:pStyle w:val="SectionHeaderNumbered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67274D3"/>
    <w:multiLevelType w:val="hybridMultilevel"/>
    <w:tmpl w:val="09566A88"/>
    <w:lvl w:ilvl="0" w:tplc="0809000F">
      <w:start w:val="1"/>
      <w:numFmt w:val="decimal"/>
      <w:lvlText w:val="%1."/>
      <w:lvlJc w:val="left"/>
      <w:pPr>
        <w:ind w:left="715" w:hanging="360"/>
      </w:pPr>
    </w:lvl>
    <w:lvl w:ilvl="1" w:tplc="08090019" w:tentative="1">
      <w:start w:val="1"/>
      <w:numFmt w:val="lowerLetter"/>
      <w:lvlText w:val="%2."/>
      <w:lvlJc w:val="left"/>
      <w:pPr>
        <w:ind w:left="1435" w:hanging="360"/>
      </w:pPr>
    </w:lvl>
    <w:lvl w:ilvl="2" w:tplc="0809001B" w:tentative="1">
      <w:start w:val="1"/>
      <w:numFmt w:val="lowerRoman"/>
      <w:lvlText w:val="%3."/>
      <w:lvlJc w:val="right"/>
      <w:pPr>
        <w:ind w:left="2155" w:hanging="180"/>
      </w:pPr>
    </w:lvl>
    <w:lvl w:ilvl="3" w:tplc="0809000F" w:tentative="1">
      <w:start w:val="1"/>
      <w:numFmt w:val="decimal"/>
      <w:lvlText w:val="%4."/>
      <w:lvlJc w:val="left"/>
      <w:pPr>
        <w:ind w:left="2875" w:hanging="360"/>
      </w:pPr>
    </w:lvl>
    <w:lvl w:ilvl="4" w:tplc="08090019" w:tentative="1">
      <w:start w:val="1"/>
      <w:numFmt w:val="lowerLetter"/>
      <w:lvlText w:val="%5."/>
      <w:lvlJc w:val="left"/>
      <w:pPr>
        <w:ind w:left="3595" w:hanging="360"/>
      </w:pPr>
    </w:lvl>
    <w:lvl w:ilvl="5" w:tplc="0809001B" w:tentative="1">
      <w:start w:val="1"/>
      <w:numFmt w:val="lowerRoman"/>
      <w:lvlText w:val="%6."/>
      <w:lvlJc w:val="right"/>
      <w:pPr>
        <w:ind w:left="4315" w:hanging="180"/>
      </w:pPr>
    </w:lvl>
    <w:lvl w:ilvl="6" w:tplc="0809000F" w:tentative="1">
      <w:start w:val="1"/>
      <w:numFmt w:val="decimal"/>
      <w:lvlText w:val="%7."/>
      <w:lvlJc w:val="left"/>
      <w:pPr>
        <w:ind w:left="5035" w:hanging="360"/>
      </w:pPr>
    </w:lvl>
    <w:lvl w:ilvl="7" w:tplc="08090019" w:tentative="1">
      <w:start w:val="1"/>
      <w:numFmt w:val="lowerLetter"/>
      <w:lvlText w:val="%8."/>
      <w:lvlJc w:val="left"/>
      <w:pPr>
        <w:ind w:left="5755" w:hanging="360"/>
      </w:pPr>
    </w:lvl>
    <w:lvl w:ilvl="8" w:tplc="08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5" w15:restartNumberingAfterBreak="0">
    <w:nsid w:val="67F56085"/>
    <w:multiLevelType w:val="hybridMultilevel"/>
    <w:tmpl w:val="22C4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92E85"/>
    <w:multiLevelType w:val="hybridMultilevel"/>
    <w:tmpl w:val="2FEE4CF6"/>
    <w:lvl w:ilvl="0" w:tplc="683C39C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7" w15:restartNumberingAfterBreak="0">
    <w:nsid w:val="766C56D9"/>
    <w:multiLevelType w:val="hybridMultilevel"/>
    <w:tmpl w:val="2D78DC74"/>
    <w:lvl w:ilvl="0" w:tplc="01E2B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8C1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0A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8D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41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A9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67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6B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0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AD168E5"/>
    <w:multiLevelType w:val="hybridMultilevel"/>
    <w:tmpl w:val="C0F067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1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2"/>
  </w:num>
  <w:num w:numId="9">
    <w:abstractNumId w:val="10"/>
  </w:num>
  <w:num w:numId="10">
    <w:abstractNumId w:val="24"/>
  </w:num>
  <w:num w:numId="11">
    <w:abstractNumId w:val="11"/>
  </w:num>
  <w:num w:numId="12">
    <w:abstractNumId w:val="20"/>
  </w:num>
  <w:num w:numId="13">
    <w:abstractNumId w:val="27"/>
  </w:num>
  <w:num w:numId="14">
    <w:abstractNumId w:val="9"/>
  </w:num>
  <w:num w:numId="15">
    <w:abstractNumId w:val="22"/>
  </w:num>
  <w:num w:numId="16">
    <w:abstractNumId w:val="21"/>
  </w:num>
  <w:num w:numId="17">
    <w:abstractNumId w:val="15"/>
  </w:num>
  <w:num w:numId="18">
    <w:abstractNumId w:val="5"/>
  </w:num>
  <w:num w:numId="19">
    <w:abstractNumId w:val="18"/>
  </w:num>
  <w:num w:numId="20">
    <w:abstractNumId w:val="28"/>
  </w:num>
  <w:num w:numId="21">
    <w:abstractNumId w:val="17"/>
  </w:num>
  <w:num w:numId="22">
    <w:abstractNumId w:val="8"/>
  </w:num>
  <w:num w:numId="23">
    <w:abstractNumId w:val="25"/>
  </w:num>
  <w:num w:numId="24">
    <w:abstractNumId w:val="26"/>
  </w:num>
  <w:num w:numId="25">
    <w:abstractNumId w:val="12"/>
  </w:num>
  <w:num w:numId="26">
    <w:abstractNumId w:val="19"/>
  </w:num>
  <w:num w:numId="27">
    <w:abstractNumId w:val="4"/>
  </w:num>
  <w:num w:numId="28">
    <w:abstractNumId w:val="7"/>
  </w:num>
  <w:num w:numId="29">
    <w:abstractNumId w:val="13"/>
  </w:num>
  <w:num w:numId="30">
    <w:abstractNumId w:val="0"/>
  </w:num>
  <w:num w:numId="31">
    <w:abstractNumId w:val="1"/>
  </w:num>
  <w:num w:numId="32">
    <w:abstractNumId w:val="14"/>
  </w:num>
  <w:num w:numId="33">
    <w:abstractNumId w:val="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DB"/>
    <w:rsid w:val="000110C6"/>
    <w:rsid w:val="00015A15"/>
    <w:rsid w:val="00021AE4"/>
    <w:rsid w:val="000421FC"/>
    <w:rsid w:val="00044382"/>
    <w:rsid w:val="00044A74"/>
    <w:rsid w:val="000A57F1"/>
    <w:rsid w:val="000B5BDD"/>
    <w:rsid w:val="000E5A0E"/>
    <w:rsid w:val="000E6768"/>
    <w:rsid w:val="00127C35"/>
    <w:rsid w:val="0015272F"/>
    <w:rsid w:val="00172A13"/>
    <w:rsid w:val="00196888"/>
    <w:rsid w:val="001A0A62"/>
    <w:rsid w:val="001B0A1D"/>
    <w:rsid w:val="001B1CB9"/>
    <w:rsid w:val="001C768C"/>
    <w:rsid w:val="001E3B05"/>
    <w:rsid w:val="001E4408"/>
    <w:rsid w:val="001E6EEC"/>
    <w:rsid w:val="001E7997"/>
    <w:rsid w:val="001F1E72"/>
    <w:rsid w:val="00200A0A"/>
    <w:rsid w:val="00212A13"/>
    <w:rsid w:val="002329C7"/>
    <w:rsid w:val="002335DA"/>
    <w:rsid w:val="00283E37"/>
    <w:rsid w:val="002B087E"/>
    <w:rsid w:val="00316404"/>
    <w:rsid w:val="003443EC"/>
    <w:rsid w:val="00350CD0"/>
    <w:rsid w:val="003664E6"/>
    <w:rsid w:val="0039642F"/>
    <w:rsid w:val="003A44FF"/>
    <w:rsid w:val="003B1375"/>
    <w:rsid w:val="003C1F55"/>
    <w:rsid w:val="003E4BBE"/>
    <w:rsid w:val="00432A8B"/>
    <w:rsid w:val="00441CF4"/>
    <w:rsid w:val="00457AE7"/>
    <w:rsid w:val="00461E52"/>
    <w:rsid w:val="00473700"/>
    <w:rsid w:val="00481AF2"/>
    <w:rsid w:val="00487AAB"/>
    <w:rsid w:val="00495FFC"/>
    <w:rsid w:val="004A63ED"/>
    <w:rsid w:val="004A7606"/>
    <w:rsid w:val="004C3F8E"/>
    <w:rsid w:val="004D0680"/>
    <w:rsid w:val="004E729C"/>
    <w:rsid w:val="004F2C7B"/>
    <w:rsid w:val="004F307E"/>
    <w:rsid w:val="005171E8"/>
    <w:rsid w:val="0053089F"/>
    <w:rsid w:val="005603DF"/>
    <w:rsid w:val="005B0083"/>
    <w:rsid w:val="005D30DB"/>
    <w:rsid w:val="005E1745"/>
    <w:rsid w:val="005F5626"/>
    <w:rsid w:val="00604C0D"/>
    <w:rsid w:val="00614FCD"/>
    <w:rsid w:val="00654623"/>
    <w:rsid w:val="00665AAF"/>
    <w:rsid w:val="006A15F4"/>
    <w:rsid w:val="006F2E02"/>
    <w:rsid w:val="006F503B"/>
    <w:rsid w:val="0073290C"/>
    <w:rsid w:val="00743931"/>
    <w:rsid w:val="0076527B"/>
    <w:rsid w:val="00767788"/>
    <w:rsid w:val="00777BA9"/>
    <w:rsid w:val="007928D4"/>
    <w:rsid w:val="007B0D4F"/>
    <w:rsid w:val="007D2C40"/>
    <w:rsid w:val="007D470F"/>
    <w:rsid w:val="007E0331"/>
    <w:rsid w:val="008031EF"/>
    <w:rsid w:val="00803C49"/>
    <w:rsid w:val="00803E56"/>
    <w:rsid w:val="008261E2"/>
    <w:rsid w:val="00836CFE"/>
    <w:rsid w:val="00853183"/>
    <w:rsid w:val="0086209D"/>
    <w:rsid w:val="0086791D"/>
    <w:rsid w:val="00893CBF"/>
    <w:rsid w:val="008A2F1E"/>
    <w:rsid w:val="008A63CD"/>
    <w:rsid w:val="008E5A79"/>
    <w:rsid w:val="00901CBD"/>
    <w:rsid w:val="00902E6D"/>
    <w:rsid w:val="00906088"/>
    <w:rsid w:val="009156DA"/>
    <w:rsid w:val="00920AF4"/>
    <w:rsid w:val="00923638"/>
    <w:rsid w:val="009428FA"/>
    <w:rsid w:val="0094431B"/>
    <w:rsid w:val="00946D27"/>
    <w:rsid w:val="00952F17"/>
    <w:rsid w:val="00981A26"/>
    <w:rsid w:val="009C5B0D"/>
    <w:rsid w:val="009F6FB3"/>
    <w:rsid w:val="00A21E43"/>
    <w:rsid w:val="00A33948"/>
    <w:rsid w:val="00A44ACF"/>
    <w:rsid w:val="00A47A73"/>
    <w:rsid w:val="00A47E51"/>
    <w:rsid w:val="00A9141B"/>
    <w:rsid w:val="00A91580"/>
    <w:rsid w:val="00A93762"/>
    <w:rsid w:val="00AA6784"/>
    <w:rsid w:val="00AB01C7"/>
    <w:rsid w:val="00AE1DCD"/>
    <w:rsid w:val="00AF30FA"/>
    <w:rsid w:val="00B21BFF"/>
    <w:rsid w:val="00B2663A"/>
    <w:rsid w:val="00B41DA4"/>
    <w:rsid w:val="00B561DF"/>
    <w:rsid w:val="00B5713F"/>
    <w:rsid w:val="00B96870"/>
    <w:rsid w:val="00BA2DE1"/>
    <w:rsid w:val="00BB5645"/>
    <w:rsid w:val="00BE74B6"/>
    <w:rsid w:val="00BF1093"/>
    <w:rsid w:val="00BF5EA0"/>
    <w:rsid w:val="00C11216"/>
    <w:rsid w:val="00C122C1"/>
    <w:rsid w:val="00C12C61"/>
    <w:rsid w:val="00C178E2"/>
    <w:rsid w:val="00C17C7F"/>
    <w:rsid w:val="00C51AD2"/>
    <w:rsid w:val="00C55225"/>
    <w:rsid w:val="00C706E4"/>
    <w:rsid w:val="00C74148"/>
    <w:rsid w:val="00C757D0"/>
    <w:rsid w:val="00C77548"/>
    <w:rsid w:val="00C94927"/>
    <w:rsid w:val="00C95B79"/>
    <w:rsid w:val="00CB27C0"/>
    <w:rsid w:val="00CB2F4D"/>
    <w:rsid w:val="00CC3CDA"/>
    <w:rsid w:val="00CE48C0"/>
    <w:rsid w:val="00CE4A86"/>
    <w:rsid w:val="00CE61AE"/>
    <w:rsid w:val="00CE7CE5"/>
    <w:rsid w:val="00D22396"/>
    <w:rsid w:val="00D25C9E"/>
    <w:rsid w:val="00D31D84"/>
    <w:rsid w:val="00D40CFA"/>
    <w:rsid w:val="00D47540"/>
    <w:rsid w:val="00D62674"/>
    <w:rsid w:val="00D90581"/>
    <w:rsid w:val="00DA20F1"/>
    <w:rsid w:val="00DB3F31"/>
    <w:rsid w:val="00DC32F1"/>
    <w:rsid w:val="00DC5AD4"/>
    <w:rsid w:val="00DF12BB"/>
    <w:rsid w:val="00DF6999"/>
    <w:rsid w:val="00E06DB9"/>
    <w:rsid w:val="00E17FD4"/>
    <w:rsid w:val="00E37132"/>
    <w:rsid w:val="00E57AFF"/>
    <w:rsid w:val="00E7154A"/>
    <w:rsid w:val="00EA1270"/>
    <w:rsid w:val="00EA7B08"/>
    <w:rsid w:val="00EB7468"/>
    <w:rsid w:val="00EC03A7"/>
    <w:rsid w:val="00EC2CEE"/>
    <w:rsid w:val="00EF251C"/>
    <w:rsid w:val="00EF425E"/>
    <w:rsid w:val="00F10E6E"/>
    <w:rsid w:val="00F23F30"/>
    <w:rsid w:val="00F2427D"/>
    <w:rsid w:val="00F51F6D"/>
    <w:rsid w:val="00F61CCB"/>
    <w:rsid w:val="00F62151"/>
    <w:rsid w:val="00F622B7"/>
    <w:rsid w:val="00F63282"/>
    <w:rsid w:val="00F63876"/>
    <w:rsid w:val="00F86880"/>
    <w:rsid w:val="00F95778"/>
    <w:rsid w:val="00FC632D"/>
    <w:rsid w:val="00FC7D13"/>
    <w:rsid w:val="00FD2BA6"/>
    <w:rsid w:val="00FD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0BB0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Cs w:val="24"/>
        <w:lang w:val="en-GB" w:eastAsia="en-GB" w:bidi="ar-SA"/>
      </w:rPr>
    </w:rPrDefault>
    <w:pPrDefault>
      <w:pPr>
        <w:spacing w:before="240" w:after="240"/>
        <w:ind w:left="431" w:hanging="43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1E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425E"/>
    <w:pPr>
      <w:keepNext/>
      <w:keepLines/>
      <w:numPr>
        <w:numId w:val="3"/>
      </w:numPr>
      <w:ind w:left="431" w:hanging="431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1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C757D0"/>
    <w:pPr>
      <w:tabs>
        <w:tab w:val="right" w:leader="dot" w:pos="9016"/>
      </w:tabs>
      <w:autoSpaceDE w:val="0"/>
      <w:autoSpaceDN w:val="0"/>
      <w:adjustRightInd w:val="0"/>
      <w:spacing w:before="120" w:after="0"/>
      <w:jc w:val="both"/>
    </w:pPr>
    <w:rPr>
      <w:rFonts w:cs="Verdana"/>
      <w:b/>
      <w:caps/>
    </w:rPr>
  </w:style>
  <w:style w:type="paragraph" w:customStyle="1" w:styleId="Header2">
    <w:name w:val="Header 2"/>
    <w:basedOn w:val="Header"/>
    <w:link w:val="Header2Char"/>
    <w:autoRedefine/>
    <w:qFormat/>
    <w:rsid w:val="00C757D0"/>
    <w:pPr>
      <w:tabs>
        <w:tab w:val="clear" w:pos="4513"/>
        <w:tab w:val="clear" w:pos="9026"/>
      </w:tabs>
      <w:autoSpaceDE w:val="0"/>
      <w:autoSpaceDN w:val="0"/>
      <w:adjustRightInd w:val="0"/>
      <w:spacing w:before="480" w:after="120" w:line="276" w:lineRule="auto"/>
      <w:ind w:left="357" w:hanging="357"/>
      <w:outlineLvl w:val="0"/>
    </w:pPr>
    <w:rPr>
      <w:rFonts w:eastAsia="Calibri"/>
      <w:b/>
    </w:rPr>
  </w:style>
  <w:style w:type="character" w:customStyle="1" w:styleId="Header2Char">
    <w:name w:val="Header 2 Char"/>
    <w:link w:val="Header2"/>
    <w:rsid w:val="00C757D0"/>
    <w:rPr>
      <w:rFonts w:ascii="Verdana" w:hAnsi="Verdana"/>
      <w:b/>
    </w:rPr>
  </w:style>
  <w:style w:type="paragraph" w:styleId="Header">
    <w:name w:val="header"/>
    <w:basedOn w:val="Normal"/>
    <w:link w:val="HeaderChar"/>
    <w:uiPriority w:val="99"/>
    <w:unhideWhenUsed/>
    <w:rsid w:val="00C757D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757D0"/>
    <w:rPr>
      <w:rFonts w:ascii="Verdana" w:eastAsia="Times New Roman" w:hAnsi="Verdana"/>
      <w:color w:val="0000FF"/>
    </w:rPr>
  </w:style>
  <w:style w:type="character" w:customStyle="1" w:styleId="Heading1Char">
    <w:name w:val="Heading 1 Char"/>
    <w:basedOn w:val="DefaultParagraphFont"/>
    <w:link w:val="Heading1"/>
    <w:uiPriority w:val="9"/>
    <w:rsid w:val="00EF425E"/>
    <w:rPr>
      <w:rFonts w:eastAsiaTheme="majorEastAsia" w:cstheme="majorBidi"/>
      <w:b/>
      <w:bCs/>
      <w:caps/>
      <w:szCs w:val="28"/>
    </w:rPr>
  </w:style>
  <w:style w:type="paragraph" w:customStyle="1" w:styleId="SectionHeaderNumbered">
    <w:name w:val="Section Header Numbered"/>
    <w:basedOn w:val="Heading2"/>
    <w:link w:val="SectionHeaderNumberedChar"/>
    <w:uiPriority w:val="99"/>
    <w:qFormat/>
    <w:rsid w:val="00172A13"/>
    <w:pPr>
      <w:keepNext w:val="0"/>
      <w:keepLines w:val="0"/>
      <w:widowControl w:val="0"/>
      <w:numPr>
        <w:numId w:val="1"/>
      </w:numPr>
      <w:tabs>
        <w:tab w:val="clear" w:pos="360"/>
      </w:tabs>
      <w:spacing w:before="60" w:after="60"/>
      <w:ind w:left="567" w:hanging="567"/>
      <w:contextualSpacing/>
    </w:pPr>
    <w:rPr>
      <w:rFonts w:ascii="Verdana" w:eastAsia="Times New Roman" w:hAnsi="Verdana" w:cs="Times New Roman"/>
      <w:caps/>
      <w:color w:val="auto"/>
      <w:sz w:val="20"/>
      <w:szCs w:val="24"/>
      <w:lang w:eastAsia="x-none"/>
    </w:rPr>
  </w:style>
  <w:style w:type="character" w:customStyle="1" w:styleId="SectionHeaderNumberedChar">
    <w:name w:val="Section Header Numbered Char"/>
    <w:link w:val="SectionHeaderNumbered"/>
    <w:uiPriority w:val="99"/>
    <w:locked/>
    <w:rsid w:val="00172A13"/>
    <w:rPr>
      <w:b/>
      <w:bCs/>
      <w:caps/>
      <w:lang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0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D30D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D30DB"/>
  </w:style>
  <w:style w:type="character" w:styleId="Hyperlink">
    <w:name w:val="Hyperlink"/>
    <w:basedOn w:val="DefaultParagraphFont"/>
    <w:uiPriority w:val="99"/>
    <w:unhideWhenUsed/>
    <w:rsid w:val="009156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6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4408"/>
    <w:pPr>
      <w:ind w:left="720"/>
      <w:contextualSpacing/>
    </w:pPr>
  </w:style>
  <w:style w:type="table" w:styleId="TableGrid">
    <w:name w:val="Table Grid"/>
    <w:basedOn w:val="TableNormal"/>
    <w:uiPriority w:val="59"/>
    <w:rsid w:val="00CE61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9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9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E7CE5"/>
    <w:pPr>
      <w:spacing w:before="0" w:after="220" w:line="220" w:lineRule="atLeast"/>
      <w:ind w:left="0" w:firstLine="0"/>
      <w:jc w:val="both"/>
    </w:pPr>
    <w:rPr>
      <w:spacing w:val="-5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E7CE5"/>
    <w:rPr>
      <w:spacing w:val="-5"/>
      <w:sz w:val="22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9141B"/>
    <w:pPr>
      <w:spacing w:before="0" w:after="0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3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CB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CB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CBF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1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29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4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47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893D97A2A523C141837A049D9E24D758" ma:contentTypeVersion="0" ma:contentTypeDescription="" ma:contentTypeScope="" ma:versionID="4f0aadf34d53d80c88fa32cf278c27e1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64702d29b8c048c6bad831e6a26557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6059b4c-a191-487b-bdec-8b3000c522f7}" ma:internalName="TaxCatchAll" ma:showField="CatchAllData" ma:web="488322f5-5566-4d14-95b9-7226aec02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6059b4c-a191-487b-bdec-8b3000c522f7}" ma:internalName="TaxCatchAllLabel" ma:readOnly="true" ma:showField="CatchAllDataLabel" ma:web="488322f5-5566-4d14-95b9-7226aec02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82b67ee8-bdcb-42e1-b5e2-4a99457e7a4c;2014-08-21 09:34:24;FULLYMANUALCLASSIFIED;WSCC Category:|False|2014-08-21 09:34:18|MANUALCLASSIFIED|2014-08-21 09:34:18|UNDEFINED;False</CSMeta2010Field>
    <TaxCatchAll xmlns="1209568c-8f7e-4a25-939e-4f22fd0c2b25">
      <Value>329</Value>
      <Value>268</Value>
      <Value>81</Value>
      <Value>56</Value>
      <Value>9</Value>
      <Value>145</Value>
      <Value>1960</Value>
      <Value>668</Value>
    </TaxCatchAll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Community:Democracy:Corporate governance:Cabinet</TermName>
          <TermId xmlns="http://schemas.microsoft.com/office/infopath/2007/PartnerControls">be9f80e4-e62f-4882-84d4-9835b0e558cd</TermId>
        </TermInfo>
        <TermInfo xmlns="http://schemas.microsoft.com/office/infopath/2007/PartnerControls">
          <TermName xmlns="http://schemas.microsoft.com/office/infopath/2007/PartnerControls">Care services:Adult care services</TermName>
          <TermId xmlns="http://schemas.microsoft.com/office/infopath/2007/PartnerControls">8bbc899b-82ce-4045-b686-bcb8488b56b2</TermId>
        </TermInfo>
        <TermInfo xmlns="http://schemas.microsoft.com/office/infopath/2007/PartnerControls">
          <TermName xmlns="http://schemas.microsoft.com/office/infopath/2007/PartnerControls">Care services:Adult care services:Carers:Review of carers</TermName>
          <TermId xmlns="http://schemas.microsoft.com/office/infopath/2007/PartnerControls">3baf1383-9197-489d-a6fb-6661f3b2643a</TermId>
        </TermInfo>
        <TermInfo xmlns="http://schemas.microsoft.com/office/infopath/2007/PartnerControls">
          <TermName xmlns="http://schemas.microsoft.com/office/infopath/2007/PartnerControls">Business services:Information and communication technology:Web development:Markup languages:HTML</TermName>
          <TermId xmlns="http://schemas.microsoft.com/office/infopath/2007/PartnerControls">87a2192d-94d0-4196-8dfa-71346fa62c6e</TermId>
        </TermInfo>
        <TermInfo xmlns="http://schemas.microsoft.com/office/infopath/2007/PartnerControls">
          <TermName xmlns="http://schemas.microsoft.com/office/infopath/2007/PartnerControls">Care services:Adult care services:Supporting adults:Services:Personal care</TermName>
          <TermId xmlns="http://schemas.microsoft.com/office/infopath/2007/PartnerControls">a84b6cf5-27ac-41f8-9d1e-9baf534245b8</TermId>
        </TermInfo>
        <TermInfo xmlns="http://schemas.microsoft.com/office/infopath/2007/PartnerControls">
          <TermName xmlns="http://schemas.microsoft.com/office/infopath/2007/PartnerControls">Community:Care:Home care</TermName>
          <TermId xmlns="http://schemas.microsoft.com/office/infopath/2007/PartnerControls">53bbca05-0eac-4e47-b527-13df2498e732</TermId>
        </TermInfo>
        <TermInfo xmlns="http://schemas.microsoft.com/office/infopath/2007/PartnerControls">
          <TermName xmlns="http://schemas.microsoft.com/office/infopath/2007/PartnerControls">Asset management:Finance:Pay:Minimum wage</TermName>
          <TermId xmlns="http://schemas.microsoft.com/office/infopath/2007/PartnerControls">61550a76-9574-4e16-8e5f-346a0b29a8fa</TermId>
        </TermInfo>
        <TermInfo xmlns="http://schemas.microsoft.com/office/infopath/2007/PartnerControls">
          <TermName xmlns="http://schemas.microsoft.com/office/infopath/2007/PartnerControls">Community:Health:NHS</TermName>
          <TermId xmlns="http://schemas.microsoft.com/office/infopath/2007/PartnerControls">f88a96ce-3cc2-4f4b-8e70-f99e8ac919bb</TermId>
        </TermInfo>
      </Terms>
    </j5da7913ca98450ab299b9b62231058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CD1B4C-C230-4072-806F-7E296ECB105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92FA22-3C23-4AC0-8DBA-BBAA394EC54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6F523DF-3435-4735-8656-68CBBB9B9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729775-9AE0-457D-B0E4-ED33130B863F}">
  <ds:schemaRefs>
    <ds:schemaRef ds:uri="1209568c-8f7e-4a25-939e-4f22fd0c2b2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sharepoint/v3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3DEAF2B-AEC9-48BC-987D-DD1607B0549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2E045D3-C1E5-450E-9891-3F0919FDC2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2022-11-23T09:00:00Z</dcterms:created>
  <dcterms:modified xsi:type="dcterms:W3CDTF">2022-11-24T10:04:00Z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CC Category">
    <vt:lpwstr>145;#Community:Democracy:Corporate governance:Cabinet|be9f80e4-e62f-4882-84d4-9835b0e558cd;#9;#Care services:Adult care services|8bbc899b-82ce-4045-b686-bcb8488b56b2;#329;#Care services:Adult care services:Carers:Review of carers|3baf1383-9197-489d-a6fb-6</vt:lpwstr>
  </property>
  <property fmtid="{D5CDD505-2E9C-101B-9397-08002B2CF9AE}" pid="3" name="ContentTypeId">
    <vt:lpwstr>0x01010008FB9B3217D433459C91B5CF793C1D7900893D97A2A523C141837A049D9E24D758</vt:lpwstr>
  </property>
</Properties>
</file>