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0E66" w14:textId="77777777" w:rsidR="00FC0043" w:rsidRPr="003445D9" w:rsidRDefault="005146E0" w:rsidP="00DB4729">
      <w:pPr>
        <w:pStyle w:val="SchHeadDes"/>
        <w:keepNext/>
        <w:spacing w:after="220" w:line="276" w:lineRule="auto"/>
        <w:ind w:left="851" w:hanging="851"/>
        <w:outlineLvl w:val="0"/>
        <w:rPr>
          <w:rFonts w:ascii="Calibri" w:hAnsi="Calibri" w:cs="Calibri"/>
          <w:sz w:val="24"/>
          <w:szCs w:val="24"/>
        </w:rPr>
      </w:pPr>
      <w:r>
        <w:rPr>
          <w:rFonts w:ascii="Calibri" w:hAnsi="Calibri" w:cs="Calibri"/>
          <w:sz w:val="24"/>
          <w:szCs w:val="24"/>
        </w:rPr>
        <w:t>SCHEDULE 7</w:t>
      </w:r>
    </w:p>
    <w:p w14:paraId="56E9135D" w14:textId="4F67A9A0" w:rsidR="00A43C15" w:rsidRDefault="009B2C81" w:rsidP="00DB4729">
      <w:pPr>
        <w:pStyle w:val="StyleHeading1SectionHeadingh1Heading2H1SectionTitlePARA1"/>
        <w:numPr>
          <w:ilvl w:val="0"/>
          <w:numId w:val="0"/>
        </w:numPr>
        <w:spacing w:after="220" w:line="276" w:lineRule="auto"/>
        <w:ind w:left="851" w:hanging="851"/>
        <w:jc w:val="center"/>
        <w:rPr>
          <w:rFonts w:ascii="Calibri" w:hAnsi="Calibri" w:cs="Calibri"/>
          <w:sz w:val="24"/>
          <w:szCs w:val="24"/>
        </w:rPr>
      </w:pPr>
      <w:r>
        <w:rPr>
          <w:rFonts w:ascii="Calibri" w:hAnsi="Calibri" w:cs="Calibri"/>
          <w:sz w:val="24"/>
          <w:szCs w:val="24"/>
        </w:rPr>
        <w:t xml:space="preserve">BUSINESS CONTINUITY AND </w:t>
      </w:r>
      <w:r w:rsidR="005146E0">
        <w:rPr>
          <w:rFonts w:ascii="Calibri" w:hAnsi="Calibri" w:cs="Calibri"/>
          <w:sz w:val="24"/>
          <w:szCs w:val="24"/>
        </w:rPr>
        <w:t>DISASTER RECOVERY</w:t>
      </w:r>
    </w:p>
    <w:p w14:paraId="4698BC17" w14:textId="77777777" w:rsidR="00FC0043" w:rsidRDefault="00A43C15" w:rsidP="002933D3">
      <w:pPr>
        <w:pStyle w:val="StyleHeading1SectionHeadingh1Heading2H1SectionTitlePARA1"/>
        <w:numPr>
          <w:ilvl w:val="0"/>
          <w:numId w:val="0"/>
        </w:numPr>
        <w:spacing w:after="220" w:line="276" w:lineRule="auto"/>
        <w:rPr>
          <w:rFonts w:ascii="Calibri" w:hAnsi="Calibri" w:cs="Calibri"/>
          <w:sz w:val="24"/>
          <w:szCs w:val="24"/>
        </w:rPr>
      </w:pPr>
      <w:r>
        <w:rPr>
          <w:rFonts w:ascii="Calibri" w:hAnsi="Calibri" w:cs="Calibri"/>
          <w:sz w:val="24"/>
          <w:szCs w:val="24"/>
        </w:rPr>
        <w:br w:type="page"/>
      </w:r>
    </w:p>
    <w:p w14:paraId="6C748802" w14:textId="77777777" w:rsidR="00A43C15" w:rsidRPr="003445D9" w:rsidRDefault="00A43C15" w:rsidP="00DB4729">
      <w:pPr>
        <w:pStyle w:val="StyleHeading1SectionHeadingh1Heading2H1SectionTitlePARA1"/>
        <w:numPr>
          <w:ilvl w:val="0"/>
          <w:numId w:val="0"/>
        </w:numPr>
        <w:spacing w:after="220" w:line="276" w:lineRule="auto"/>
        <w:ind w:left="851" w:hanging="851"/>
        <w:jc w:val="center"/>
        <w:rPr>
          <w:rFonts w:ascii="Calibri" w:hAnsi="Calibri" w:cs="Calibri"/>
          <w:sz w:val="24"/>
          <w:szCs w:val="24"/>
        </w:rPr>
        <w:sectPr w:rsidR="00A43C15" w:rsidRPr="003445D9" w:rsidSect="002933D3">
          <w:footerReference w:type="even" r:id="rId13"/>
          <w:footerReference w:type="default" r:id="rId14"/>
          <w:endnotePr>
            <w:numFmt w:val="decimal"/>
          </w:endnotePr>
          <w:pgSz w:w="11909" w:h="16834" w:code="9"/>
          <w:pgMar w:top="1440" w:right="1440" w:bottom="1440" w:left="1440" w:header="720" w:footer="720" w:gutter="0"/>
          <w:pgNumType w:start="657"/>
          <w:cols w:space="720"/>
          <w:noEndnote/>
          <w:docGrid w:linePitch="299"/>
        </w:sectPr>
      </w:pPr>
    </w:p>
    <w:p w14:paraId="4D92A3C5" w14:textId="77777777" w:rsidR="00FC0043" w:rsidRPr="003445D9" w:rsidRDefault="00FC0043" w:rsidP="00DB4729">
      <w:pPr>
        <w:pStyle w:val="StyleHeading1SectionHeadingh1Heading2H1SectionTitlePARA1"/>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lastRenderedPageBreak/>
        <w:t>PURPOSE OF THIS SCHEDULE</w:t>
      </w:r>
    </w:p>
    <w:p w14:paraId="0DA19DE7" w14:textId="77777777"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bookmarkStart w:id="0" w:name="_Ref72255205"/>
      <w:r w:rsidRPr="003445D9">
        <w:rPr>
          <w:rFonts w:ascii="Calibri" w:hAnsi="Calibri" w:cs="Calibri"/>
          <w:sz w:val="24"/>
          <w:szCs w:val="24"/>
        </w:rPr>
        <w:t xml:space="preserve">This schedule sets out </w:t>
      </w:r>
      <w:r w:rsidR="009E49C1">
        <w:rPr>
          <w:rFonts w:ascii="Calibri" w:hAnsi="Calibri" w:cs="Calibri"/>
          <w:sz w:val="24"/>
          <w:szCs w:val="24"/>
        </w:rPr>
        <w:t>the Authority’s</w:t>
      </w:r>
      <w:r w:rsidRPr="003445D9">
        <w:rPr>
          <w:rFonts w:ascii="Calibri" w:hAnsi="Calibri" w:cs="Calibri"/>
          <w:sz w:val="24"/>
          <w:szCs w:val="24"/>
        </w:rPr>
        <w:t xml:space="preserve"> </w:t>
      </w:r>
      <w:r w:rsidR="009A2A66">
        <w:rPr>
          <w:rFonts w:ascii="Calibri" w:hAnsi="Calibri" w:cs="Calibri"/>
          <w:sz w:val="24"/>
          <w:szCs w:val="24"/>
        </w:rPr>
        <w:t xml:space="preserve">requirements </w:t>
      </w:r>
      <w:r w:rsidRPr="003445D9">
        <w:rPr>
          <w:rFonts w:ascii="Calibri" w:hAnsi="Calibri" w:cs="Calibri"/>
          <w:sz w:val="24"/>
          <w:szCs w:val="24"/>
        </w:rPr>
        <w:t>for</w:t>
      </w:r>
      <w:r w:rsidR="00002F1E">
        <w:rPr>
          <w:rFonts w:ascii="Calibri" w:hAnsi="Calibri" w:cs="Calibri"/>
          <w:sz w:val="24"/>
          <w:szCs w:val="24"/>
        </w:rPr>
        <w:t xml:space="preserve"> ensuring continuity of the Services in circumstances of Service disruption or failure and for</w:t>
      </w:r>
      <w:r w:rsidRPr="003445D9">
        <w:rPr>
          <w:rFonts w:ascii="Calibri" w:hAnsi="Calibri" w:cs="Calibri"/>
          <w:sz w:val="24"/>
          <w:szCs w:val="24"/>
        </w:rPr>
        <w:t xml:space="preserve"> restoring the</w:t>
      </w:r>
      <w:r w:rsidR="009E49C1">
        <w:rPr>
          <w:rFonts w:ascii="Calibri" w:hAnsi="Calibri" w:cs="Calibri"/>
          <w:sz w:val="24"/>
          <w:szCs w:val="24"/>
        </w:rPr>
        <w:t xml:space="preserve"> Services</w:t>
      </w:r>
      <w:r w:rsidR="005B7CB4">
        <w:rPr>
          <w:rFonts w:ascii="Calibri" w:hAnsi="Calibri" w:cs="Calibri"/>
          <w:sz w:val="24"/>
          <w:szCs w:val="24"/>
        </w:rPr>
        <w:t xml:space="preserve"> through </w:t>
      </w:r>
      <w:r w:rsidRPr="003445D9">
        <w:rPr>
          <w:rFonts w:ascii="Calibri" w:hAnsi="Calibri" w:cs="Calibri"/>
          <w:sz w:val="24"/>
          <w:szCs w:val="24"/>
        </w:rPr>
        <w:t xml:space="preserve">disaster recovery procedures. It also includes the requirement on the </w:t>
      </w:r>
      <w:r w:rsidR="005B7CB4">
        <w:rPr>
          <w:rFonts w:ascii="Calibri" w:hAnsi="Calibri" w:cs="Calibri"/>
          <w:sz w:val="24"/>
          <w:szCs w:val="24"/>
        </w:rPr>
        <w:t>Supplier</w:t>
      </w:r>
      <w:r w:rsidRPr="003445D9">
        <w:rPr>
          <w:rFonts w:ascii="Calibri" w:hAnsi="Calibri" w:cs="Calibri"/>
          <w:sz w:val="24"/>
          <w:szCs w:val="24"/>
        </w:rPr>
        <w:t xml:space="preserve"> to develop, review, test, change, and</w:t>
      </w:r>
      <w:r w:rsidR="005B7CB4">
        <w:rPr>
          <w:rFonts w:ascii="Calibri" w:hAnsi="Calibri" w:cs="Calibri"/>
          <w:sz w:val="24"/>
          <w:szCs w:val="24"/>
        </w:rPr>
        <w:t xml:space="preserve"> maintain the </w:t>
      </w:r>
      <w:r w:rsidR="00B90BC7">
        <w:rPr>
          <w:rFonts w:ascii="Calibri" w:hAnsi="Calibri" w:cs="Calibri"/>
          <w:sz w:val="24"/>
          <w:szCs w:val="24"/>
        </w:rPr>
        <w:t xml:space="preserve">Business Continuity Plan and the </w:t>
      </w:r>
      <w:r w:rsidR="005B7CB4" w:rsidRPr="001F25DE">
        <w:rPr>
          <w:rFonts w:ascii="Calibri" w:hAnsi="Calibri" w:cs="Calibri"/>
          <w:bCs/>
          <w:sz w:val="24"/>
          <w:szCs w:val="24"/>
        </w:rPr>
        <w:t>Disaster Recovery Plan</w:t>
      </w:r>
      <w:r w:rsidRPr="003445D9">
        <w:rPr>
          <w:rFonts w:ascii="Calibri" w:hAnsi="Calibri" w:cs="Calibri"/>
          <w:sz w:val="24"/>
          <w:szCs w:val="24"/>
        </w:rPr>
        <w:t>.</w:t>
      </w:r>
    </w:p>
    <w:bookmarkEnd w:id="0"/>
    <w:p w14:paraId="0C335886" w14:textId="77777777"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B90BC7">
        <w:rPr>
          <w:rFonts w:ascii="Calibri" w:hAnsi="Calibri" w:cs="Calibri"/>
          <w:sz w:val="24"/>
          <w:szCs w:val="24"/>
        </w:rPr>
        <w:t xml:space="preserve">Business Continuity Plan and </w:t>
      </w:r>
      <w:r w:rsidR="005B7CB4">
        <w:rPr>
          <w:rFonts w:ascii="Calibri" w:hAnsi="Calibri" w:cs="Calibri"/>
          <w:sz w:val="24"/>
          <w:szCs w:val="24"/>
        </w:rPr>
        <w:t>Disaster Recovery</w:t>
      </w:r>
      <w:r w:rsidRPr="003445D9">
        <w:rPr>
          <w:rFonts w:ascii="Calibri" w:hAnsi="Calibri" w:cs="Calibri"/>
          <w:sz w:val="24"/>
          <w:szCs w:val="24"/>
        </w:rPr>
        <w:t xml:space="preserve"> Plan shall:</w:t>
      </w:r>
    </w:p>
    <w:p w14:paraId="28D7C999" w14:textId="776E8F4A"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detail the processes and arrangements which the </w:t>
      </w:r>
      <w:r w:rsidR="005B7CB4">
        <w:rPr>
          <w:rFonts w:ascii="Calibri" w:hAnsi="Calibri" w:cs="Calibri"/>
          <w:sz w:val="24"/>
          <w:szCs w:val="24"/>
        </w:rPr>
        <w:t>Supplier</w:t>
      </w:r>
      <w:r w:rsidRPr="003445D9">
        <w:rPr>
          <w:rFonts w:ascii="Calibri" w:hAnsi="Calibri" w:cs="Calibri"/>
          <w:sz w:val="24"/>
          <w:szCs w:val="24"/>
        </w:rPr>
        <w:t xml:space="preserve"> shall follow to </w:t>
      </w:r>
      <w:r w:rsidR="00002F1E">
        <w:rPr>
          <w:rFonts w:ascii="Calibri" w:hAnsi="Calibri" w:cs="Calibri"/>
          <w:sz w:val="24"/>
          <w:szCs w:val="24"/>
        </w:rPr>
        <w:t xml:space="preserve">ensure continuity of business processes and operations following any failure or disruption of any element of the Services and to </w:t>
      </w:r>
      <w:r w:rsidRPr="003445D9">
        <w:rPr>
          <w:rFonts w:ascii="Calibri" w:hAnsi="Calibri" w:cs="Calibri"/>
          <w:sz w:val="24"/>
          <w:szCs w:val="24"/>
        </w:rPr>
        <w:t xml:space="preserve">ensure </w:t>
      </w:r>
      <w:r w:rsidR="009A2A66">
        <w:rPr>
          <w:rFonts w:ascii="Calibri" w:hAnsi="Calibri" w:cs="Calibri"/>
          <w:sz w:val="24"/>
          <w:szCs w:val="24"/>
        </w:rPr>
        <w:t>restoration</w:t>
      </w:r>
      <w:r w:rsidRPr="003445D9">
        <w:rPr>
          <w:rFonts w:ascii="Calibri" w:hAnsi="Calibri" w:cs="Calibri"/>
          <w:sz w:val="24"/>
          <w:szCs w:val="24"/>
        </w:rPr>
        <w:t xml:space="preserve"> of </w:t>
      </w:r>
      <w:r w:rsidR="00660433">
        <w:rPr>
          <w:rFonts w:ascii="Calibri" w:hAnsi="Calibri" w:cs="Calibri"/>
          <w:sz w:val="24"/>
          <w:szCs w:val="24"/>
        </w:rPr>
        <w:t xml:space="preserve">the </w:t>
      </w:r>
      <w:r w:rsidR="009E49C1">
        <w:rPr>
          <w:rFonts w:ascii="Calibri" w:hAnsi="Calibri" w:cs="Calibri"/>
          <w:sz w:val="24"/>
          <w:szCs w:val="24"/>
        </w:rPr>
        <w:t>Services</w:t>
      </w:r>
      <w:r w:rsidRPr="003445D9">
        <w:rPr>
          <w:rFonts w:ascii="Calibri" w:hAnsi="Calibri" w:cs="Calibri"/>
          <w:sz w:val="24"/>
          <w:szCs w:val="24"/>
        </w:rPr>
        <w:t xml:space="preserve"> in the event of a </w:t>
      </w:r>
      <w:r w:rsidR="004F7AE1">
        <w:rPr>
          <w:rFonts w:ascii="Calibri" w:hAnsi="Calibri" w:cs="Calibri"/>
          <w:sz w:val="24"/>
          <w:szCs w:val="24"/>
        </w:rPr>
        <w:t xml:space="preserve">Supplier Business Continuity Event or a </w:t>
      </w:r>
      <w:r w:rsidRPr="003445D9">
        <w:rPr>
          <w:rFonts w:ascii="Calibri" w:hAnsi="Calibri" w:cs="Calibri"/>
          <w:sz w:val="24"/>
          <w:szCs w:val="24"/>
        </w:rPr>
        <w:t>Disaster; and</w:t>
      </w:r>
    </w:p>
    <w:p w14:paraId="795DBFE8"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recognise the requirement for the </w:t>
      </w:r>
      <w:r w:rsidR="005B7CB4">
        <w:rPr>
          <w:rFonts w:ascii="Calibri" w:hAnsi="Calibri" w:cs="Calibri"/>
          <w:sz w:val="24"/>
          <w:szCs w:val="24"/>
        </w:rPr>
        <w:t>Supplier</w:t>
      </w:r>
      <w:r w:rsidRPr="003445D9">
        <w:rPr>
          <w:rFonts w:ascii="Calibri" w:hAnsi="Calibri" w:cs="Calibri"/>
          <w:sz w:val="24"/>
          <w:szCs w:val="24"/>
        </w:rPr>
        <w:t xml:space="preserve"> and its Sub</w:t>
      </w:r>
      <w:r w:rsidRPr="003445D9">
        <w:rPr>
          <w:rFonts w:ascii="Calibri" w:hAnsi="Calibri" w:cs="Calibri"/>
          <w:sz w:val="24"/>
          <w:szCs w:val="24"/>
        </w:rPr>
        <w:noBreakHyphen/>
      </w:r>
      <w:r w:rsidR="009E49C1">
        <w:rPr>
          <w:rFonts w:ascii="Calibri" w:hAnsi="Calibri" w:cs="Calibri"/>
          <w:sz w:val="24"/>
          <w:szCs w:val="24"/>
        </w:rPr>
        <w:t>C</w:t>
      </w:r>
      <w:r w:rsidRPr="003445D9">
        <w:rPr>
          <w:rFonts w:ascii="Calibri" w:hAnsi="Calibri" w:cs="Calibri"/>
          <w:sz w:val="24"/>
          <w:szCs w:val="24"/>
        </w:rPr>
        <w:t xml:space="preserve">ontractors to follow </w:t>
      </w:r>
      <w:r w:rsidR="009E49C1">
        <w:rPr>
          <w:rFonts w:ascii="Calibri" w:hAnsi="Calibri" w:cs="Calibri"/>
          <w:sz w:val="24"/>
          <w:szCs w:val="24"/>
        </w:rPr>
        <w:t>Best</w:t>
      </w:r>
      <w:r w:rsidRPr="003445D9">
        <w:rPr>
          <w:rFonts w:ascii="Calibri" w:hAnsi="Calibri" w:cs="Calibri"/>
          <w:sz w:val="24"/>
          <w:szCs w:val="24"/>
        </w:rPr>
        <w:t xml:space="preserve"> Industry Practice in respect of the adoption of organisational business continuity plans.</w:t>
      </w:r>
    </w:p>
    <w:p w14:paraId="1C981282" w14:textId="4C5DB224" w:rsidR="00FC0043" w:rsidRPr="003445D9" w:rsidRDefault="00FC0043" w:rsidP="00DB4729">
      <w:pPr>
        <w:pStyle w:val="Heading1"/>
        <w:keepNext/>
        <w:tabs>
          <w:tab w:val="clear" w:pos="0"/>
        </w:tabs>
        <w:spacing w:after="220" w:line="276" w:lineRule="auto"/>
        <w:ind w:left="851" w:hanging="851"/>
        <w:jc w:val="left"/>
        <w:rPr>
          <w:rFonts w:ascii="Calibri" w:hAnsi="Calibri" w:cs="Calibri"/>
          <w:b/>
          <w:bCs/>
          <w:sz w:val="24"/>
          <w:szCs w:val="24"/>
        </w:rPr>
      </w:pPr>
      <w:bookmarkStart w:id="1" w:name="_Ref71557537"/>
      <w:r w:rsidRPr="003445D9">
        <w:rPr>
          <w:rFonts w:ascii="Calibri" w:hAnsi="Calibri" w:cs="Calibri"/>
          <w:b/>
          <w:bCs/>
          <w:sz w:val="24"/>
          <w:szCs w:val="24"/>
        </w:rPr>
        <w:t xml:space="preserve">DEVELOPMENT OF </w:t>
      </w:r>
      <w:bookmarkEnd w:id="1"/>
      <w:r w:rsidR="00070C10">
        <w:rPr>
          <w:rFonts w:ascii="Calibri" w:hAnsi="Calibri" w:cs="Calibri"/>
          <w:b/>
          <w:bCs/>
          <w:sz w:val="24"/>
          <w:szCs w:val="24"/>
        </w:rPr>
        <w:t xml:space="preserve">THE BUSINESS CONTINUITY PLAN AND </w:t>
      </w:r>
      <w:r w:rsidR="00747A01">
        <w:rPr>
          <w:rFonts w:ascii="Calibri" w:hAnsi="Calibri" w:cs="Calibri"/>
          <w:b/>
          <w:sz w:val="24"/>
          <w:szCs w:val="24"/>
        </w:rPr>
        <w:t>DISASTER RECOVERY</w:t>
      </w:r>
      <w:r w:rsidRPr="003445D9">
        <w:rPr>
          <w:rFonts w:ascii="Calibri" w:hAnsi="Calibri" w:cs="Calibri"/>
          <w:b/>
          <w:sz w:val="24"/>
          <w:szCs w:val="24"/>
        </w:rPr>
        <w:t xml:space="preserve"> PLAN</w:t>
      </w:r>
    </w:p>
    <w:p w14:paraId="110AB602" w14:textId="240C3E33" w:rsidR="00FC0043" w:rsidRDefault="00FC0043" w:rsidP="00DB4729">
      <w:pPr>
        <w:pStyle w:val="Heading2"/>
        <w:tabs>
          <w:tab w:val="clear" w:pos="0"/>
        </w:tabs>
        <w:spacing w:after="220" w:line="276" w:lineRule="auto"/>
        <w:ind w:left="851" w:hanging="851"/>
        <w:rPr>
          <w:rFonts w:ascii="Calibri" w:hAnsi="Calibri" w:cs="Calibri"/>
          <w:sz w:val="24"/>
          <w:szCs w:val="24"/>
        </w:rPr>
      </w:pPr>
      <w:bookmarkStart w:id="2" w:name="_Ref65989073"/>
      <w:r w:rsidRPr="003445D9">
        <w:rPr>
          <w:rFonts w:ascii="Calibri" w:hAnsi="Calibri" w:cs="Calibri"/>
          <w:sz w:val="24"/>
          <w:szCs w:val="24"/>
        </w:rPr>
        <w:t xml:space="preserve">The </w:t>
      </w:r>
      <w:r w:rsidR="00B90BC7">
        <w:rPr>
          <w:rFonts w:ascii="Calibri" w:hAnsi="Calibri" w:cs="Calibri"/>
          <w:sz w:val="24"/>
          <w:szCs w:val="24"/>
        </w:rPr>
        <w:t xml:space="preserve">Business Continuity Plan and </w:t>
      </w:r>
      <w:r w:rsidR="00660433">
        <w:rPr>
          <w:rFonts w:ascii="Calibri" w:hAnsi="Calibri" w:cs="Calibri"/>
          <w:sz w:val="24"/>
          <w:szCs w:val="24"/>
        </w:rPr>
        <w:t>Disaster Recovery</w:t>
      </w:r>
      <w:r w:rsidRPr="003445D9">
        <w:rPr>
          <w:rFonts w:ascii="Calibri" w:hAnsi="Calibri" w:cs="Calibri"/>
          <w:sz w:val="24"/>
          <w:szCs w:val="24"/>
        </w:rPr>
        <w:t xml:space="preserve"> Plan shall unless otherwise required by </w:t>
      </w:r>
      <w:r w:rsidR="009E49C1">
        <w:rPr>
          <w:rFonts w:ascii="Calibri" w:hAnsi="Calibri" w:cs="Calibri"/>
          <w:sz w:val="24"/>
          <w:szCs w:val="24"/>
        </w:rPr>
        <w:t>the Authority</w:t>
      </w:r>
      <w:r w:rsidRPr="003445D9">
        <w:rPr>
          <w:rFonts w:ascii="Calibri" w:hAnsi="Calibri" w:cs="Calibri"/>
          <w:sz w:val="24"/>
          <w:szCs w:val="24"/>
        </w:rPr>
        <w:t xml:space="preserve"> in writing, be based upon and be consistent with the provisions of paragraphs </w:t>
      </w:r>
      <w:r w:rsidRPr="003445D9">
        <w:rPr>
          <w:rFonts w:ascii="Calibri" w:hAnsi="Calibri" w:cs="Calibri"/>
          <w:sz w:val="24"/>
          <w:szCs w:val="24"/>
        </w:rPr>
        <w:fldChar w:fldCharType="begin"/>
      </w:r>
      <w:r w:rsidRPr="003445D9">
        <w:rPr>
          <w:rFonts w:ascii="Calibri" w:hAnsi="Calibri" w:cs="Calibri"/>
          <w:sz w:val="24"/>
          <w:szCs w:val="24"/>
        </w:rPr>
        <w:instrText xml:space="preserve"> REF _Ref127783136 \n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3</w:t>
      </w:r>
      <w:r w:rsidRPr="003445D9">
        <w:rPr>
          <w:rFonts w:ascii="Calibri" w:hAnsi="Calibri" w:cs="Calibri"/>
          <w:sz w:val="24"/>
          <w:szCs w:val="24"/>
        </w:rPr>
        <w:fldChar w:fldCharType="end"/>
      </w:r>
      <w:r w:rsidR="00B90BC7">
        <w:rPr>
          <w:rFonts w:ascii="Calibri" w:hAnsi="Calibri" w:cs="Calibri"/>
          <w:sz w:val="24"/>
          <w:szCs w:val="24"/>
        </w:rPr>
        <w:t>,</w:t>
      </w:r>
      <w:r w:rsidR="00BC6572">
        <w:rPr>
          <w:rFonts w:ascii="Calibri" w:hAnsi="Calibri" w:cs="Calibri"/>
          <w:sz w:val="24"/>
          <w:szCs w:val="24"/>
        </w:rPr>
        <w:t xml:space="preserve"> </w:t>
      </w:r>
      <w:r w:rsidRPr="003445D9">
        <w:rPr>
          <w:rFonts w:ascii="Calibri" w:hAnsi="Calibri" w:cs="Calibri"/>
          <w:sz w:val="24"/>
          <w:szCs w:val="24"/>
        </w:rPr>
        <w:fldChar w:fldCharType="begin"/>
      </w:r>
      <w:r w:rsidRPr="003445D9">
        <w:rPr>
          <w:rFonts w:ascii="Calibri" w:hAnsi="Calibri" w:cs="Calibri"/>
          <w:sz w:val="24"/>
          <w:szCs w:val="24"/>
        </w:rPr>
        <w:instrText xml:space="preserve"> REF _Ref127783143 \n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4</w:t>
      </w:r>
      <w:r w:rsidRPr="003445D9">
        <w:rPr>
          <w:rFonts w:ascii="Calibri" w:hAnsi="Calibri" w:cs="Calibri"/>
          <w:sz w:val="24"/>
          <w:szCs w:val="24"/>
        </w:rPr>
        <w:fldChar w:fldCharType="end"/>
      </w:r>
      <w:r w:rsidR="00B90BC7">
        <w:rPr>
          <w:rFonts w:ascii="Calibri" w:hAnsi="Calibri" w:cs="Calibri"/>
          <w:sz w:val="24"/>
          <w:szCs w:val="24"/>
        </w:rPr>
        <w:t xml:space="preserve"> and </w:t>
      </w:r>
      <w:r w:rsidR="00A738B6">
        <w:rPr>
          <w:rFonts w:ascii="Calibri" w:hAnsi="Calibri" w:cs="Calibri"/>
          <w:sz w:val="24"/>
          <w:szCs w:val="24"/>
        </w:rPr>
        <w:fldChar w:fldCharType="begin"/>
      </w:r>
      <w:r w:rsidR="00A738B6">
        <w:rPr>
          <w:rFonts w:ascii="Calibri" w:hAnsi="Calibri" w:cs="Calibri"/>
          <w:sz w:val="24"/>
          <w:szCs w:val="24"/>
        </w:rPr>
        <w:instrText xml:space="preserve"> REF _Ref123905973 \n \h </w:instrText>
      </w:r>
      <w:r w:rsidR="00A738B6">
        <w:rPr>
          <w:rFonts w:ascii="Calibri" w:hAnsi="Calibri" w:cs="Calibri"/>
          <w:sz w:val="24"/>
          <w:szCs w:val="24"/>
        </w:rPr>
      </w:r>
      <w:r w:rsidR="00A738B6">
        <w:rPr>
          <w:rFonts w:ascii="Calibri" w:hAnsi="Calibri" w:cs="Calibri"/>
          <w:sz w:val="24"/>
          <w:szCs w:val="24"/>
        </w:rPr>
        <w:fldChar w:fldCharType="separate"/>
      </w:r>
      <w:r w:rsidR="00A738B6">
        <w:rPr>
          <w:rFonts w:ascii="Calibri" w:hAnsi="Calibri" w:cs="Calibri"/>
          <w:sz w:val="24"/>
          <w:szCs w:val="24"/>
        </w:rPr>
        <w:t>5</w:t>
      </w:r>
      <w:r w:rsidR="00A738B6">
        <w:rPr>
          <w:rFonts w:ascii="Calibri" w:hAnsi="Calibri" w:cs="Calibri"/>
          <w:sz w:val="24"/>
          <w:szCs w:val="24"/>
        </w:rPr>
        <w:fldChar w:fldCharType="end"/>
      </w:r>
      <w:r w:rsidR="00747A01">
        <w:rPr>
          <w:rFonts w:ascii="Calibri" w:hAnsi="Calibri" w:cs="Calibri"/>
          <w:sz w:val="24"/>
          <w:szCs w:val="24"/>
        </w:rPr>
        <w:t xml:space="preserve"> of this </w:t>
      </w:r>
      <w:r w:rsidR="00BC6572">
        <w:rPr>
          <w:rFonts w:ascii="Calibri" w:hAnsi="Calibri" w:cs="Calibri"/>
          <w:sz w:val="24"/>
          <w:szCs w:val="24"/>
        </w:rPr>
        <w:t>schedule.</w:t>
      </w:r>
    </w:p>
    <w:p w14:paraId="62F527B7" w14:textId="070C0902" w:rsidR="003557CC" w:rsidRPr="003445D9" w:rsidRDefault="003557CC" w:rsidP="00DB4729">
      <w:pPr>
        <w:pStyle w:val="Heading2"/>
        <w:tabs>
          <w:tab w:val="clear" w:pos="0"/>
        </w:tabs>
        <w:spacing w:after="220" w:line="276" w:lineRule="auto"/>
        <w:ind w:left="851" w:hanging="851"/>
        <w:rPr>
          <w:rFonts w:ascii="Calibri" w:hAnsi="Calibri" w:cs="Calibri"/>
          <w:sz w:val="24"/>
          <w:szCs w:val="24"/>
        </w:rPr>
      </w:pPr>
      <w:r>
        <w:rPr>
          <w:rFonts w:ascii="Calibri" w:hAnsi="Calibri" w:cs="Calibri"/>
          <w:sz w:val="24"/>
          <w:szCs w:val="24"/>
        </w:rPr>
        <w:t>The Supplier shall provide the</w:t>
      </w:r>
      <w:r w:rsidR="00B90BC7">
        <w:rPr>
          <w:rFonts w:ascii="Calibri" w:hAnsi="Calibri" w:cs="Calibri"/>
          <w:sz w:val="24"/>
          <w:szCs w:val="24"/>
        </w:rPr>
        <w:t xml:space="preserve"> Business Continuity Plan and</w:t>
      </w:r>
      <w:r>
        <w:rPr>
          <w:rFonts w:ascii="Calibri" w:hAnsi="Calibri" w:cs="Calibri"/>
          <w:sz w:val="24"/>
          <w:szCs w:val="24"/>
        </w:rPr>
        <w:t xml:space="preserve"> Disaster Recovery Plan to the Authority </w:t>
      </w:r>
      <w:r w:rsidR="00CA2DC7">
        <w:rPr>
          <w:rFonts w:ascii="Calibri" w:hAnsi="Calibri" w:cs="Calibri"/>
          <w:sz w:val="24"/>
          <w:szCs w:val="24"/>
        </w:rPr>
        <w:t xml:space="preserve">by </w:t>
      </w:r>
      <w:r w:rsidR="00CA2DC7" w:rsidRPr="006F2D32">
        <w:rPr>
          <w:rFonts w:ascii="Calibri" w:hAnsi="Calibri" w:cs="Calibri"/>
          <w:sz w:val="24"/>
          <w:szCs w:val="24"/>
        </w:rPr>
        <w:t xml:space="preserve">the </w:t>
      </w:r>
      <w:bookmarkStart w:id="3" w:name="_Hlk123632512"/>
      <w:r w:rsidR="00CA2DC7" w:rsidRPr="006F2D32">
        <w:rPr>
          <w:rFonts w:ascii="Calibri" w:hAnsi="Calibri" w:cs="Calibri"/>
          <w:sz w:val="24"/>
          <w:szCs w:val="24"/>
        </w:rPr>
        <w:t xml:space="preserve">Milestone </w:t>
      </w:r>
      <w:proofErr w:type="spellStart"/>
      <w:r w:rsidR="006F2D32" w:rsidRPr="006F2D32">
        <w:rPr>
          <w:rFonts w:ascii="Calibri" w:hAnsi="Calibri" w:cs="Calibri"/>
          <w:sz w:val="24"/>
          <w:szCs w:val="24"/>
        </w:rPr>
        <w:t>1A</w:t>
      </w:r>
      <w:proofErr w:type="spellEnd"/>
      <w:r w:rsidR="006F2D32" w:rsidRPr="006F2D32">
        <w:rPr>
          <w:rFonts w:ascii="Calibri" w:hAnsi="Calibri" w:cs="Calibri"/>
          <w:sz w:val="24"/>
          <w:szCs w:val="24"/>
        </w:rPr>
        <w:t xml:space="preserve"> </w:t>
      </w:r>
      <w:bookmarkEnd w:id="3"/>
      <w:r w:rsidR="006F2D32" w:rsidRPr="006F2D32">
        <w:rPr>
          <w:rFonts w:ascii="Calibri" w:hAnsi="Calibri" w:cs="Calibri"/>
          <w:sz w:val="24"/>
          <w:szCs w:val="24"/>
        </w:rPr>
        <w:t>in the</w:t>
      </w:r>
      <w:r w:rsidR="006F2D32">
        <w:rPr>
          <w:rFonts w:ascii="Calibri" w:hAnsi="Calibri" w:cs="Calibri"/>
          <w:sz w:val="24"/>
          <w:szCs w:val="24"/>
        </w:rPr>
        <w:t xml:space="preserve"> Implementation Plan</w:t>
      </w:r>
      <w:r>
        <w:rPr>
          <w:rFonts w:ascii="Calibri" w:hAnsi="Calibri" w:cs="Calibri"/>
          <w:sz w:val="24"/>
          <w:szCs w:val="24"/>
        </w:rPr>
        <w:t xml:space="preserve">. </w:t>
      </w:r>
    </w:p>
    <w:p w14:paraId="72019223" w14:textId="77777777" w:rsidR="00FC0043" w:rsidRPr="003445D9" w:rsidRDefault="00FC0043" w:rsidP="00DB4729">
      <w:pPr>
        <w:pStyle w:val="StyleHeading1SectionHeadingh1Heading2H1SectionTitlePARA1"/>
        <w:keepNext/>
        <w:tabs>
          <w:tab w:val="clear" w:pos="0"/>
        </w:tabs>
        <w:spacing w:after="220" w:line="276" w:lineRule="auto"/>
        <w:ind w:left="851" w:hanging="851"/>
        <w:rPr>
          <w:rFonts w:ascii="Calibri" w:hAnsi="Calibri" w:cs="Calibri"/>
          <w:sz w:val="24"/>
          <w:szCs w:val="24"/>
        </w:rPr>
      </w:pPr>
      <w:bookmarkStart w:id="4" w:name="_Ref127783136"/>
      <w:bookmarkStart w:id="5" w:name="_Ref54102610"/>
      <w:bookmarkEnd w:id="2"/>
      <w:r w:rsidRPr="003445D9">
        <w:rPr>
          <w:rFonts w:ascii="Calibri" w:hAnsi="Calibri" w:cs="Calibri"/>
          <w:sz w:val="24"/>
          <w:szCs w:val="24"/>
        </w:rPr>
        <w:t xml:space="preserve">PART A </w:t>
      </w:r>
      <w:r w:rsidRPr="003445D9">
        <w:rPr>
          <w:rFonts w:ascii="Calibri" w:hAnsi="Calibri" w:cs="Calibri"/>
          <w:sz w:val="24"/>
          <w:szCs w:val="24"/>
        </w:rPr>
        <w:noBreakHyphen/>
        <w:t xml:space="preserve"> GENERAL PRINCIPLES AND REQUIREMENTS</w:t>
      </w:r>
      <w:bookmarkEnd w:id="4"/>
      <w:r w:rsidRPr="003445D9">
        <w:rPr>
          <w:rFonts w:ascii="Calibri" w:hAnsi="Calibri" w:cs="Calibri"/>
          <w:sz w:val="24"/>
          <w:szCs w:val="24"/>
        </w:rPr>
        <w:t xml:space="preserve"> </w:t>
      </w:r>
    </w:p>
    <w:bookmarkEnd w:id="5"/>
    <w:p w14:paraId="41502FD1" w14:textId="1D34B23D"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B90BC7">
        <w:rPr>
          <w:rFonts w:ascii="Calibri" w:hAnsi="Calibri" w:cs="Calibri"/>
          <w:sz w:val="24"/>
          <w:szCs w:val="24"/>
        </w:rPr>
        <w:t xml:space="preserve">Business Continuity Plan </w:t>
      </w:r>
      <w:r w:rsidR="004F7AE1">
        <w:rPr>
          <w:rFonts w:ascii="Calibri" w:hAnsi="Calibri" w:cs="Calibri"/>
          <w:sz w:val="24"/>
          <w:szCs w:val="24"/>
        </w:rPr>
        <w:t xml:space="preserve">and </w:t>
      </w:r>
      <w:r w:rsidR="00BA6A20">
        <w:rPr>
          <w:rFonts w:ascii="Calibri" w:hAnsi="Calibri" w:cs="Calibri"/>
          <w:sz w:val="24"/>
          <w:szCs w:val="24"/>
        </w:rPr>
        <w:t>Disaster Recovery</w:t>
      </w:r>
      <w:r w:rsidRPr="003445D9">
        <w:rPr>
          <w:rFonts w:ascii="Calibri" w:hAnsi="Calibri" w:cs="Calibri"/>
          <w:sz w:val="24"/>
          <w:szCs w:val="24"/>
        </w:rPr>
        <w:t xml:space="preserve"> Plan shall:</w:t>
      </w:r>
    </w:p>
    <w:p w14:paraId="3C473C5E"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address how the </w:t>
      </w:r>
      <w:r w:rsidR="005B7CB4">
        <w:rPr>
          <w:rFonts w:ascii="Calibri" w:hAnsi="Calibri" w:cs="Calibri"/>
          <w:sz w:val="24"/>
          <w:szCs w:val="24"/>
        </w:rPr>
        <w:t>Supplier</w:t>
      </w:r>
      <w:r w:rsidRPr="003445D9">
        <w:rPr>
          <w:rFonts w:ascii="Calibri" w:hAnsi="Calibri" w:cs="Calibri"/>
          <w:sz w:val="24"/>
          <w:szCs w:val="24"/>
        </w:rPr>
        <w:t xml:space="preserve"> shall meet the r</w:t>
      </w:r>
      <w:r w:rsidR="00FD5138">
        <w:rPr>
          <w:rFonts w:ascii="Calibri" w:hAnsi="Calibri" w:cs="Calibri"/>
          <w:sz w:val="24"/>
          <w:szCs w:val="24"/>
        </w:rPr>
        <w:t xml:space="preserve">equirements of the </w:t>
      </w:r>
      <w:r w:rsidRPr="003445D9">
        <w:rPr>
          <w:rFonts w:ascii="Calibri" w:hAnsi="Calibri" w:cs="Calibri"/>
          <w:sz w:val="24"/>
          <w:szCs w:val="24"/>
        </w:rPr>
        <w:t>Specification in res</w:t>
      </w:r>
      <w:r w:rsidR="005B7CB4">
        <w:rPr>
          <w:rFonts w:ascii="Calibri" w:hAnsi="Calibri" w:cs="Calibri"/>
          <w:sz w:val="24"/>
          <w:szCs w:val="24"/>
        </w:rPr>
        <w:t xml:space="preserve">pect of </w:t>
      </w:r>
      <w:r w:rsidR="007E5382">
        <w:rPr>
          <w:rFonts w:ascii="Calibri" w:hAnsi="Calibri" w:cs="Calibri"/>
          <w:sz w:val="24"/>
          <w:szCs w:val="24"/>
        </w:rPr>
        <w:t xml:space="preserve">business continuity and </w:t>
      </w:r>
      <w:r w:rsidRPr="003445D9">
        <w:rPr>
          <w:rFonts w:ascii="Calibri" w:hAnsi="Calibri" w:cs="Calibri"/>
          <w:sz w:val="24"/>
          <w:szCs w:val="24"/>
        </w:rPr>
        <w:t xml:space="preserve">disaster recovery; </w:t>
      </w:r>
    </w:p>
    <w:p w14:paraId="13E3BB04"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provide details of how the invocation of any element of the </w:t>
      </w:r>
      <w:r w:rsidR="00B90BC7">
        <w:rPr>
          <w:rFonts w:ascii="Calibri" w:hAnsi="Calibri" w:cs="Calibri"/>
          <w:sz w:val="24"/>
          <w:szCs w:val="24"/>
        </w:rPr>
        <w:t xml:space="preserve">Business Continuity Plan and </w:t>
      </w:r>
      <w:r w:rsidR="005B7CB4">
        <w:rPr>
          <w:rFonts w:ascii="Calibri" w:hAnsi="Calibri" w:cs="Calibri"/>
          <w:sz w:val="24"/>
          <w:szCs w:val="24"/>
        </w:rPr>
        <w:t xml:space="preserve">Disaster Recovery </w:t>
      </w:r>
      <w:r w:rsidRPr="003445D9">
        <w:rPr>
          <w:rFonts w:ascii="Calibri" w:hAnsi="Calibri" w:cs="Calibri"/>
          <w:sz w:val="24"/>
          <w:szCs w:val="24"/>
        </w:rPr>
        <w:t xml:space="preserve">Plan may impact upon the operation of the </w:t>
      </w:r>
      <w:r w:rsidR="009E49C1">
        <w:rPr>
          <w:rFonts w:ascii="Calibri" w:hAnsi="Calibri" w:cs="Calibri"/>
          <w:sz w:val="24"/>
          <w:szCs w:val="24"/>
        </w:rPr>
        <w:t>Services</w:t>
      </w:r>
      <w:r w:rsidRPr="003445D9">
        <w:rPr>
          <w:rFonts w:ascii="Calibri" w:hAnsi="Calibri" w:cs="Calibri"/>
          <w:sz w:val="24"/>
          <w:szCs w:val="24"/>
        </w:rPr>
        <w:t>;</w:t>
      </w:r>
    </w:p>
    <w:p w14:paraId="228A4C44"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contain an obligation upon the </w:t>
      </w:r>
      <w:r w:rsidR="005B7CB4">
        <w:rPr>
          <w:rFonts w:ascii="Calibri" w:hAnsi="Calibri" w:cs="Calibri"/>
          <w:sz w:val="24"/>
          <w:szCs w:val="24"/>
        </w:rPr>
        <w:t>Supplier</w:t>
      </w:r>
      <w:r w:rsidRPr="003445D9">
        <w:rPr>
          <w:rFonts w:ascii="Calibri" w:hAnsi="Calibri" w:cs="Calibri"/>
          <w:sz w:val="24"/>
          <w:szCs w:val="24"/>
        </w:rPr>
        <w:t xml:space="preserve"> to liaise with </w:t>
      </w:r>
      <w:r w:rsidR="009E49C1">
        <w:rPr>
          <w:rFonts w:ascii="Calibri" w:hAnsi="Calibri" w:cs="Calibri"/>
          <w:sz w:val="24"/>
          <w:szCs w:val="24"/>
        </w:rPr>
        <w:t>the Authority</w:t>
      </w:r>
      <w:r w:rsidRPr="003445D9">
        <w:rPr>
          <w:rFonts w:ascii="Calibri" w:hAnsi="Calibri" w:cs="Calibri"/>
          <w:sz w:val="24"/>
          <w:szCs w:val="24"/>
        </w:rPr>
        <w:t xml:space="preserve"> and (at </w:t>
      </w:r>
      <w:r w:rsidR="009E49C1">
        <w:rPr>
          <w:rFonts w:ascii="Calibri" w:hAnsi="Calibri" w:cs="Calibri"/>
          <w:sz w:val="24"/>
          <w:szCs w:val="24"/>
        </w:rPr>
        <w:t>the Authority’s</w:t>
      </w:r>
      <w:r w:rsidRPr="003445D9">
        <w:rPr>
          <w:rFonts w:ascii="Calibri" w:hAnsi="Calibri" w:cs="Calibri"/>
          <w:sz w:val="24"/>
          <w:szCs w:val="24"/>
        </w:rPr>
        <w:t xml:space="preserve"> request) any third party with respect to issues con</w:t>
      </w:r>
      <w:r w:rsidR="005B7CB4">
        <w:rPr>
          <w:rFonts w:ascii="Calibri" w:hAnsi="Calibri" w:cs="Calibri"/>
          <w:sz w:val="24"/>
          <w:szCs w:val="24"/>
        </w:rPr>
        <w:t xml:space="preserve">cerning </w:t>
      </w:r>
      <w:r w:rsidRPr="003445D9">
        <w:rPr>
          <w:rFonts w:ascii="Calibri" w:hAnsi="Calibri" w:cs="Calibri"/>
          <w:sz w:val="24"/>
          <w:szCs w:val="24"/>
        </w:rPr>
        <w:t>disaster recovery where applicable;</w:t>
      </w:r>
    </w:p>
    <w:p w14:paraId="2E9C8EF1"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lastRenderedPageBreak/>
        <w:t xml:space="preserve">contain a communication strategy including details of an </w:t>
      </w:r>
      <w:r w:rsidR="00993EFD">
        <w:rPr>
          <w:rFonts w:ascii="Calibri" w:hAnsi="Calibri" w:cs="Calibri"/>
          <w:sz w:val="24"/>
          <w:szCs w:val="24"/>
        </w:rPr>
        <w:t>I</w:t>
      </w:r>
      <w:r w:rsidRPr="003445D9">
        <w:rPr>
          <w:rFonts w:ascii="Calibri" w:hAnsi="Calibri" w:cs="Calibri"/>
          <w:sz w:val="24"/>
          <w:szCs w:val="24"/>
        </w:rPr>
        <w:t>ncident and problem management service and advice and help desk facility;</w:t>
      </w:r>
    </w:p>
    <w:p w14:paraId="47247CE8" w14:textId="77777777" w:rsidR="00FC0043" w:rsidRPr="003445D9" w:rsidRDefault="00FC0043" w:rsidP="00DB4729">
      <w:pPr>
        <w:pStyle w:val="Heading3"/>
        <w:keepNext/>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contain a risk analysis, including:</w:t>
      </w:r>
    </w:p>
    <w:p w14:paraId="5DD8A373" w14:textId="77777777" w:rsidR="00891CFE"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failure or disruption scenarios and assessments and estimates of frequency of occurrence;</w:t>
      </w:r>
    </w:p>
    <w:p w14:paraId="5B036471" w14:textId="2E621C1A" w:rsidR="00891CFE" w:rsidRPr="004F7AE1" w:rsidRDefault="005E1096" w:rsidP="004F7AE1">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identification of accepted residual risks not further mitigated</w:t>
      </w:r>
      <w:r w:rsidR="004F7AE1">
        <w:rPr>
          <w:rFonts w:ascii="Calibri" w:hAnsi="Calibri" w:cs="Calibri"/>
          <w:sz w:val="24"/>
          <w:szCs w:val="24"/>
        </w:rPr>
        <w:t>, including f</w:t>
      </w:r>
      <w:r w:rsidR="004F7AE1" w:rsidRPr="003445D9">
        <w:rPr>
          <w:rFonts w:ascii="Calibri" w:hAnsi="Calibri" w:cs="Calibri"/>
          <w:sz w:val="24"/>
          <w:szCs w:val="24"/>
        </w:rPr>
        <w:t xml:space="preserve">ailure of central </w:t>
      </w:r>
      <w:r w:rsidR="004F7AE1">
        <w:rPr>
          <w:rFonts w:ascii="Calibri" w:hAnsi="Calibri" w:cs="Calibri"/>
          <w:sz w:val="24"/>
          <w:szCs w:val="24"/>
        </w:rPr>
        <w:t>i</w:t>
      </w:r>
      <w:r w:rsidR="004F7AE1" w:rsidRPr="003445D9">
        <w:rPr>
          <w:rFonts w:ascii="Calibri" w:hAnsi="Calibri" w:cs="Calibri"/>
          <w:sz w:val="24"/>
          <w:szCs w:val="24"/>
        </w:rPr>
        <w:t>nternet components</w:t>
      </w:r>
      <w:r w:rsidR="004F7AE1">
        <w:rPr>
          <w:rFonts w:ascii="Calibri" w:hAnsi="Calibri" w:cs="Calibri"/>
          <w:sz w:val="24"/>
          <w:szCs w:val="24"/>
        </w:rPr>
        <w:t xml:space="preserve"> or any </w:t>
      </w:r>
      <w:r w:rsidR="00C23601" w:rsidRPr="004F7AE1">
        <w:rPr>
          <w:rFonts w:ascii="Calibri" w:hAnsi="Calibri" w:cs="Calibri"/>
          <w:sz w:val="24"/>
          <w:szCs w:val="24"/>
        </w:rPr>
        <w:t>F</w:t>
      </w:r>
      <w:r w:rsidR="00235F9E" w:rsidRPr="004F7AE1">
        <w:rPr>
          <w:rFonts w:ascii="Calibri" w:hAnsi="Calibri" w:cs="Calibri"/>
          <w:sz w:val="24"/>
          <w:szCs w:val="24"/>
        </w:rPr>
        <w:t xml:space="preserve">orce </w:t>
      </w:r>
      <w:r w:rsidR="00C23601" w:rsidRPr="004F7AE1">
        <w:rPr>
          <w:rFonts w:ascii="Calibri" w:hAnsi="Calibri" w:cs="Calibri"/>
          <w:sz w:val="24"/>
          <w:szCs w:val="24"/>
        </w:rPr>
        <w:t>M</w:t>
      </w:r>
      <w:r w:rsidR="00235F9E" w:rsidRPr="004F7AE1">
        <w:rPr>
          <w:rFonts w:ascii="Calibri" w:hAnsi="Calibri" w:cs="Calibri"/>
          <w:sz w:val="24"/>
          <w:szCs w:val="24"/>
        </w:rPr>
        <w:t>ajeur</w:t>
      </w:r>
      <w:r w:rsidR="00C23601" w:rsidRPr="004F7AE1">
        <w:rPr>
          <w:rFonts w:ascii="Calibri" w:hAnsi="Calibri" w:cs="Calibri"/>
          <w:sz w:val="24"/>
          <w:szCs w:val="24"/>
        </w:rPr>
        <w:t>e</w:t>
      </w:r>
      <w:r w:rsidR="004F7AE1">
        <w:rPr>
          <w:rFonts w:ascii="Calibri" w:hAnsi="Calibri" w:cs="Calibri"/>
          <w:sz w:val="24"/>
          <w:szCs w:val="24"/>
        </w:rPr>
        <w:t xml:space="preserve"> Event</w:t>
      </w:r>
      <w:r w:rsidR="00C23601" w:rsidRPr="004F7AE1">
        <w:rPr>
          <w:rFonts w:ascii="Calibri" w:hAnsi="Calibri" w:cs="Calibri"/>
          <w:sz w:val="24"/>
          <w:szCs w:val="24"/>
        </w:rPr>
        <w:t>;</w:t>
      </w:r>
    </w:p>
    <w:p w14:paraId="2C3131F2"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 xml:space="preserve">identification of any single points of failure </w:t>
      </w:r>
      <w:r w:rsidR="00A0689F">
        <w:rPr>
          <w:rFonts w:ascii="Calibri" w:hAnsi="Calibri" w:cs="Calibri"/>
          <w:sz w:val="24"/>
          <w:szCs w:val="24"/>
        </w:rPr>
        <w:t>that may arise as part of the delivery of the Services,</w:t>
      </w:r>
      <w:r w:rsidRPr="003445D9">
        <w:rPr>
          <w:rFonts w:ascii="Calibri" w:hAnsi="Calibri" w:cs="Calibri"/>
          <w:sz w:val="24"/>
          <w:szCs w:val="24"/>
        </w:rPr>
        <w:t xml:space="preserve"> and processes for managing the risks arising therefrom;</w:t>
      </w:r>
    </w:p>
    <w:p w14:paraId="7655E428"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identification of risks arising from the interaction of</w:t>
      </w:r>
      <w:r w:rsidR="008B30AD" w:rsidRPr="003445D9">
        <w:rPr>
          <w:rFonts w:ascii="Calibri" w:hAnsi="Calibri" w:cs="Calibri"/>
          <w:sz w:val="24"/>
          <w:szCs w:val="24"/>
        </w:rPr>
        <w:t xml:space="preserve"> the</w:t>
      </w:r>
      <w:r w:rsidR="00A0689F">
        <w:rPr>
          <w:rFonts w:ascii="Calibri" w:hAnsi="Calibri" w:cs="Calibri"/>
          <w:sz w:val="24"/>
          <w:szCs w:val="24"/>
        </w:rPr>
        <w:t xml:space="preserve"> Services</w:t>
      </w:r>
      <w:r w:rsidRPr="003445D9">
        <w:rPr>
          <w:rFonts w:ascii="Calibri" w:hAnsi="Calibri" w:cs="Calibri"/>
          <w:sz w:val="24"/>
          <w:szCs w:val="24"/>
        </w:rPr>
        <w:t xml:space="preserve"> with the services provided by a third party; and</w:t>
      </w:r>
    </w:p>
    <w:p w14:paraId="581ECB2A"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a business impact analysis (detailing the impact on business processes and operations) of different anticipated failures or disruptions;</w:t>
      </w:r>
    </w:p>
    <w:p w14:paraId="3064F52F"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provide for documentation of processes, including business processes and procedures;</w:t>
      </w:r>
    </w:p>
    <w:p w14:paraId="2C1EC745"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set out key contact details (including roles and responsibilities) for the </w:t>
      </w:r>
      <w:r w:rsidR="005B7CB4">
        <w:rPr>
          <w:rFonts w:ascii="Calibri" w:hAnsi="Calibri" w:cs="Calibri"/>
          <w:sz w:val="24"/>
          <w:szCs w:val="24"/>
        </w:rPr>
        <w:t>Supplier</w:t>
      </w:r>
      <w:r w:rsidRPr="003445D9">
        <w:rPr>
          <w:rFonts w:ascii="Calibri" w:hAnsi="Calibri" w:cs="Calibri"/>
          <w:sz w:val="24"/>
          <w:szCs w:val="24"/>
        </w:rPr>
        <w:t xml:space="preserve"> (and any Sub</w:t>
      </w:r>
      <w:r w:rsidRPr="003445D9">
        <w:rPr>
          <w:rFonts w:ascii="Calibri" w:hAnsi="Calibri" w:cs="Calibri"/>
          <w:sz w:val="24"/>
          <w:szCs w:val="24"/>
        </w:rPr>
        <w:noBreakHyphen/>
        <w:t xml:space="preserve">Contractors) and for </w:t>
      </w:r>
      <w:r w:rsidR="00A0689F">
        <w:rPr>
          <w:rFonts w:ascii="Calibri" w:hAnsi="Calibri" w:cs="Calibri"/>
          <w:sz w:val="24"/>
          <w:szCs w:val="24"/>
        </w:rPr>
        <w:t>the Authority</w:t>
      </w:r>
      <w:r w:rsidRPr="003445D9">
        <w:rPr>
          <w:rFonts w:ascii="Calibri" w:hAnsi="Calibri" w:cs="Calibri"/>
          <w:sz w:val="24"/>
          <w:szCs w:val="24"/>
        </w:rPr>
        <w:t>;</w:t>
      </w:r>
    </w:p>
    <w:p w14:paraId="33CF6893" w14:textId="32E4092B" w:rsidR="00FC0043" w:rsidRPr="003445D9" w:rsidRDefault="00FC0043" w:rsidP="00E70884">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identify the procedures for reverting to "normal service"</w:t>
      </w:r>
      <w:proofErr w:type="gramStart"/>
      <w:r w:rsidRPr="003445D9">
        <w:rPr>
          <w:rFonts w:ascii="Calibri" w:hAnsi="Calibri" w:cs="Calibri"/>
          <w:sz w:val="24"/>
          <w:szCs w:val="24"/>
        </w:rPr>
        <w:t>. ;</w:t>
      </w:r>
      <w:proofErr w:type="gramEnd"/>
    </w:p>
    <w:p w14:paraId="36EBA652" w14:textId="7140819F"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set out method(s) of recovering or updating data collected during a failure or disruption to</w:t>
      </w:r>
      <w:r w:rsidR="00B90D0C">
        <w:rPr>
          <w:rFonts w:ascii="Calibri" w:hAnsi="Calibri" w:cs="Calibri"/>
          <w:sz w:val="24"/>
          <w:szCs w:val="24"/>
        </w:rPr>
        <w:t xml:space="preserve"> ensure that there is no</w:t>
      </w:r>
      <w:r w:rsidRPr="003445D9">
        <w:rPr>
          <w:rFonts w:ascii="Calibri" w:hAnsi="Calibri" w:cs="Calibri"/>
          <w:sz w:val="24"/>
          <w:szCs w:val="24"/>
        </w:rPr>
        <w:t xml:space="preserve"> data loss and to preserve data integrity;</w:t>
      </w:r>
      <w:r w:rsidR="00A4049C">
        <w:rPr>
          <w:rFonts w:ascii="Calibri" w:hAnsi="Calibri" w:cs="Calibri"/>
          <w:sz w:val="24"/>
          <w:szCs w:val="24"/>
        </w:rPr>
        <w:t xml:space="preserve"> </w:t>
      </w:r>
    </w:p>
    <w:p w14:paraId="0958663E" w14:textId="77777777" w:rsidR="007E5382"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iCs/>
          <w:sz w:val="24"/>
          <w:szCs w:val="24"/>
        </w:rPr>
        <w:t xml:space="preserve">provide for the </w:t>
      </w:r>
      <w:r w:rsidRPr="003445D9">
        <w:rPr>
          <w:rFonts w:ascii="Calibri" w:hAnsi="Calibri" w:cs="Calibri"/>
          <w:sz w:val="24"/>
          <w:szCs w:val="24"/>
        </w:rPr>
        <w:t>provision of technical advice and assi</w:t>
      </w:r>
      <w:r w:rsidR="00A4049C">
        <w:rPr>
          <w:rFonts w:ascii="Calibri" w:hAnsi="Calibri" w:cs="Calibri"/>
          <w:sz w:val="24"/>
          <w:szCs w:val="24"/>
        </w:rPr>
        <w:t xml:space="preserve">stance to key contacts at </w:t>
      </w:r>
      <w:r w:rsidR="00A0689F">
        <w:rPr>
          <w:rFonts w:ascii="Calibri" w:hAnsi="Calibri" w:cs="Calibri"/>
          <w:sz w:val="24"/>
          <w:szCs w:val="24"/>
        </w:rPr>
        <w:t>the Authority</w:t>
      </w:r>
      <w:r w:rsidR="00A4049C">
        <w:rPr>
          <w:rFonts w:ascii="Calibri" w:hAnsi="Calibri" w:cs="Calibri"/>
          <w:sz w:val="24"/>
          <w:szCs w:val="24"/>
        </w:rPr>
        <w:t xml:space="preserve"> </w:t>
      </w:r>
      <w:r w:rsidRPr="003445D9">
        <w:rPr>
          <w:rFonts w:ascii="Calibri" w:hAnsi="Calibri" w:cs="Calibri"/>
          <w:sz w:val="24"/>
          <w:szCs w:val="24"/>
        </w:rPr>
        <w:t xml:space="preserve">as notified by </w:t>
      </w:r>
      <w:r w:rsidR="00A0689F">
        <w:rPr>
          <w:rFonts w:ascii="Calibri" w:hAnsi="Calibri" w:cs="Calibri"/>
          <w:sz w:val="24"/>
          <w:szCs w:val="24"/>
        </w:rPr>
        <w:t>the Authority</w:t>
      </w:r>
      <w:r w:rsidRPr="003445D9">
        <w:rPr>
          <w:rFonts w:ascii="Calibri" w:hAnsi="Calibri" w:cs="Calibri"/>
          <w:sz w:val="24"/>
          <w:szCs w:val="24"/>
        </w:rPr>
        <w:t xml:space="preserve"> from time to time to inform decisions in support of </w:t>
      </w:r>
      <w:r w:rsidR="00A0689F">
        <w:rPr>
          <w:rFonts w:ascii="Calibri" w:hAnsi="Calibri" w:cs="Calibri"/>
          <w:sz w:val="24"/>
          <w:szCs w:val="24"/>
        </w:rPr>
        <w:t>the Authority’s</w:t>
      </w:r>
      <w:r w:rsidRPr="003445D9">
        <w:rPr>
          <w:rFonts w:ascii="Calibri" w:hAnsi="Calibri" w:cs="Calibri"/>
          <w:sz w:val="24"/>
          <w:szCs w:val="24"/>
        </w:rPr>
        <w:t xml:space="preserve"> </w:t>
      </w:r>
      <w:r w:rsidR="007E5382">
        <w:rPr>
          <w:rFonts w:ascii="Calibri" w:hAnsi="Calibri" w:cs="Calibri"/>
          <w:sz w:val="24"/>
          <w:szCs w:val="24"/>
        </w:rPr>
        <w:t xml:space="preserve">business continuity plan and </w:t>
      </w:r>
      <w:r w:rsidR="00A4049C">
        <w:rPr>
          <w:rFonts w:ascii="Calibri" w:hAnsi="Calibri" w:cs="Calibri"/>
          <w:sz w:val="24"/>
          <w:szCs w:val="24"/>
        </w:rPr>
        <w:t>disaster recovery</w:t>
      </w:r>
      <w:r w:rsidRPr="003445D9">
        <w:rPr>
          <w:rFonts w:ascii="Calibri" w:hAnsi="Calibri" w:cs="Calibri"/>
          <w:sz w:val="24"/>
          <w:szCs w:val="24"/>
        </w:rPr>
        <w:t xml:space="preserve"> plans</w:t>
      </w:r>
      <w:r w:rsidR="007E5382">
        <w:rPr>
          <w:rFonts w:ascii="Calibri" w:hAnsi="Calibri" w:cs="Calibri"/>
          <w:sz w:val="24"/>
          <w:szCs w:val="24"/>
        </w:rPr>
        <w:t>; and</w:t>
      </w:r>
    </w:p>
    <w:p w14:paraId="1F5712D2" w14:textId="77777777" w:rsidR="00FC0043" w:rsidRPr="003445D9" w:rsidRDefault="007E5382" w:rsidP="00DB4729">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set out how the business continuity and disaster recovery elements link to each other.</w:t>
      </w:r>
    </w:p>
    <w:p w14:paraId="6A79C1E7" w14:textId="77777777"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lastRenderedPageBreak/>
        <w:t xml:space="preserve">The </w:t>
      </w:r>
      <w:r w:rsidR="007E5382">
        <w:rPr>
          <w:rFonts w:ascii="Calibri" w:hAnsi="Calibri" w:cs="Calibri"/>
          <w:sz w:val="24"/>
          <w:szCs w:val="24"/>
        </w:rPr>
        <w:t xml:space="preserve">Business Continuity Plan and </w:t>
      </w:r>
      <w:r w:rsidR="00747A01">
        <w:rPr>
          <w:rFonts w:ascii="Calibri" w:hAnsi="Calibri" w:cs="Calibri"/>
          <w:sz w:val="24"/>
          <w:szCs w:val="24"/>
        </w:rPr>
        <w:t>Disaster Recovery</w:t>
      </w:r>
      <w:r w:rsidRPr="003445D9">
        <w:rPr>
          <w:rFonts w:ascii="Calibri" w:hAnsi="Calibri" w:cs="Calibri"/>
          <w:sz w:val="24"/>
          <w:szCs w:val="24"/>
        </w:rPr>
        <w:t xml:space="preserve"> Plan shall be designed so as to ensure that:</w:t>
      </w:r>
    </w:p>
    <w:p w14:paraId="5C109CEC"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the Services are provided in accordance with the </w:t>
      </w:r>
      <w:r w:rsidR="00A0689F">
        <w:rPr>
          <w:rFonts w:ascii="Calibri" w:hAnsi="Calibri" w:cs="Calibri"/>
          <w:sz w:val="24"/>
          <w:szCs w:val="24"/>
        </w:rPr>
        <w:t>a</w:t>
      </w:r>
      <w:r w:rsidRPr="003445D9">
        <w:rPr>
          <w:rFonts w:ascii="Calibri" w:hAnsi="Calibri" w:cs="Calibri"/>
          <w:sz w:val="24"/>
          <w:szCs w:val="24"/>
        </w:rPr>
        <w:t>greement at all times during and after the invocation of the</w:t>
      </w:r>
      <w:r w:rsidR="007E5382">
        <w:rPr>
          <w:rFonts w:ascii="Calibri" w:hAnsi="Calibri" w:cs="Calibri"/>
          <w:sz w:val="24"/>
          <w:szCs w:val="24"/>
        </w:rPr>
        <w:t xml:space="preserve"> Business Continuity Plan and</w:t>
      </w:r>
      <w:r w:rsidRPr="003445D9">
        <w:rPr>
          <w:rFonts w:ascii="Calibri" w:hAnsi="Calibri" w:cs="Calibri"/>
          <w:sz w:val="24"/>
          <w:szCs w:val="24"/>
        </w:rPr>
        <w:t xml:space="preserve"> </w:t>
      </w:r>
      <w:r w:rsidR="00A4049C">
        <w:rPr>
          <w:rFonts w:ascii="Calibri" w:hAnsi="Calibri" w:cs="Calibri"/>
          <w:sz w:val="24"/>
          <w:szCs w:val="24"/>
        </w:rPr>
        <w:t>Disaster Recovery</w:t>
      </w:r>
      <w:r w:rsidRPr="003445D9">
        <w:rPr>
          <w:rFonts w:ascii="Calibri" w:hAnsi="Calibri" w:cs="Calibri"/>
          <w:sz w:val="24"/>
          <w:szCs w:val="24"/>
        </w:rPr>
        <w:t xml:space="preserve"> Plan;</w:t>
      </w:r>
    </w:p>
    <w:p w14:paraId="0460FA0E" w14:textId="0F7690B1"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the adverse impact of any Disaster, </w:t>
      </w:r>
      <w:r w:rsidR="004F7AE1">
        <w:rPr>
          <w:rFonts w:ascii="Calibri" w:hAnsi="Calibri" w:cs="Calibri"/>
          <w:sz w:val="24"/>
          <w:szCs w:val="24"/>
        </w:rPr>
        <w:t xml:space="preserve">Supplier Business Continuity Event, </w:t>
      </w:r>
      <w:r w:rsidRPr="003445D9">
        <w:rPr>
          <w:rFonts w:ascii="Calibri" w:hAnsi="Calibri" w:cs="Calibri"/>
          <w:sz w:val="24"/>
          <w:szCs w:val="24"/>
        </w:rPr>
        <w:t>service failure, or disruption on the operations of the Scheme is minimal as far as reasonably possible;</w:t>
      </w:r>
    </w:p>
    <w:p w14:paraId="1765A947" w14:textId="52B9AA25" w:rsidR="00FC0043" w:rsidRPr="00A0689F" w:rsidRDefault="00FC0043" w:rsidP="00DB4729">
      <w:pPr>
        <w:pStyle w:val="Heading3"/>
        <w:tabs>
          <w:tab w:val="clear" w:pos="0"/>
        </w:tabs>
        <w:spacing w:after="220" w:line="276" w:lineRule="auto"/>
        <w:ind w:left="1702" w:hanging="851"/>
        <w:rPr>
          <w:rFonts w:ascii="Calibri" w:hAnsi="Calibri" w:cs="Calibri"/>
          <w:sz w:val="24"/>
          <w:szCs w:val="24"/>
        </w:rPr>
      </w:pPr>
      <w:r w:rsidRPr="00A0689F">
        <w:rPr>
          <w:rFonts w:ascii="Calibri" w:hAnsi="Calibri" w:cs="Calibri"/>
          <w:sz w:val="24"/>
          <w:szCs w:val="24"/>
        </w:rPr>
        <w:t xml:space="preserve">it </w:t>
      </w:r>
      <w:r w:rsidR="005E1096" w:rsidRPr="00A0689F">
        <w:rPr>
          <w:rFonts w:ascii="Calibri" w:hAnsi="Calibri" w:cs="Calibri"/>
          <w:sz w:val="24"/>
          <w:szCs w:val="24"/>
        </w:rPr>
        <w:t xml:space="preserve">follows in general </w:t>
      </w:r>
      <w:r w:rsidRPr="00A0689F">
        <w:rPr>
          <w:rFonts w:ascii="Calibri" w:hAnsi="Calibri" w:cs="Calibri"/>
          <w:sz w:val="24"/>
          <w:szCs w:val="24"/>
        </w:rPr>
        <w:t>the relevant provisions of ISO/IEC 27002, BS ISO/IEC</w:t>
      </w:r>
      <w:r w:rsidR="006C6DFD">
        <w:rPr>
          <w:rFonts w:ascii="Calibri" w:hAnsi="Calibri" w:cs="Calibri"/>
          <w:sz w:val="24"/>
          <w:szCs w:val="24"/>
        </w:rPr>
        <w:t xml:space="preserve"> </w:t>
      </w:r>
      <w:r w:rsidRPr="00A0689F">
        <w:rPr>
          <w:rFonts w:ascii="Calibri" w:hAnsi="Calibri" w:cs="Calibri"/>
          <w:sz w:val="24"/>
          <w:szCs w:val="24"/>
        </w:rPr>
        <w:t>27001, ISO/IEC</w:t>
      </w:r>
      <w:r w:rsidR="006C6DFD">
        <w:rPr>
          <w:rFonts w:ascii="Calibri" w:hAnsi="Calibri" w:cs="Calibri"/>
          <w:sz w:val="24"/>
          <w:szCs w:val="24"/>
        </w:rPr>
        <w:t xml:space="preserve"> </w:t>
      </w:r>
      <w:r w:rsidRPr="00A0689F">
        <w:rPr>
          <w:rFonts w:ascii="Calibri" w:hAnsi="Calibri" w:cs="Calibri"/>
          <w:sz w:val="24"/>
          <w:szCs w:val="24"/>
        </w:rPr>
        <w:t>2000</w:t>
      </w:r>
      <w:r w:rsidR="00251B56" w:rsidRPr="00A0689F">
        <w:rPr>
          <w:rFonts w:ascii="Calibri" w:hAnsi="Calibri" w:cs="Calibri"/>
          <w:sz w:val="24"/>
          <w:szCs w:val="24"/>
        </w:rPr>
        <w:t>0</w:t>
      </w:r>
      <w:r w:rsidRPr="00A0689F">
        <w:rPr>
          <w:rFonts w:ascii="Calibri" w:hAnsi="Calibri" w:cs="Calibri"/>
          <w:sz w:val="24"/>
          <w:szCs w:val="24"/>
        </w:rPr>
        <w:t>; and</w:t>
      </w:r>
    </w:p>
    <w:p w14:paraId="321BD97E" w14:textId="1A9AA8FE"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there is a process for the management of disaster recovery testing </w:t>
      </w:r>
      <w:r w:rsidR="004F7AE1">
        <w:rPr>
          <w:rFonts w:ascii="Calibri" w:hAnsi="Calibri" w:cs="Calibri"/>
          <w:sz w:val="24"/>
          <w:szCs w:val="24"/>
        </w:rPr>
        <w:t xml:space="preserve">and business continuity testing </w:t>
      </w:r>
      <w:r w:rsidRPr="003445D9">
        <w:rPr>
          <w:rFonts w:ascii="Calibri" w:hAnsi="Calibri" w:cs="Calibri"/>
          <w:sz w:val="24"/>
          <w:szCs w:val="24"/>
        </w:rPr>
        <w:t xml:space="preserve">detailed in the </w:t>
      </w:r>
      <w:r w:rsidR="00A4049C">
        <w:rPr>
          <w:rFonts w:ascii="Calibri" w:hAnsi="Calibri" w:cs="Calibri"/>
          <w:sz w:val="24"/>
          <w:szCs w:val="24"/>
        </w:rPr>
        <w:t>Disaster Recovery</w:t>
      </w:r>
      <w:r w:rsidRPr="003445D9">
        <w:rPr>
          <w:rFonts w:ascii="Calibri" w:hAnsi="Calibri" w:cs="Calibri"/>
          <w:sz w:val="24"/>
          <w:szCs w:val="24"/>
        </w:rPr>
        <w:t xml:space="preserve"> Plan</w:t>
      </w:r>
      <w:r w:rsidR="004F7AE1">
        <w:rPr>
          <w:rFonts w:ascii="Calibri" w:hAnsi="Calibri" w:cs="Calibri"/>
          <w:sz w:val="24"/>
          <w:szCs w:val="24"/>
        </w:rPr>
        <w:t xml:space="preserve"> and Business Continuity Plan, respectively</w:t>
      </w:r>
      <w:r w:rsidRPr="003445D9">
        <w:rPr>
          <w:rFonts w:ascii="Calibri" w:hAnsi="Calibri" w:cs="Calibri"/>
          <w:sz w:val="24"/>
          <w:szCs w:val="24"/>
        </w:rPr>
        <w:t>.</w:t>
      </w:r>
    </w:p>
    <w:p w14:paraId="7173824C" w14:textId="77777777" w:rsidR="00FC0043" w:rsidRPr="003445D9" w:rsidRDefault="00FC0043" w:rsidP="00DB4729">
      <w:pPr>
        <w:pStyle w:val="Heading2"/>
        <w:tabs>
          <w:tab w:val="clear" w:pos="0"/>
        </w:tabs>
        <w:spacing w:after="220" w:line="276" w:lineRule="auto"/>
        <w:ind w:left="851" w:hanging="851"/>
        <w:rPr>
          <w:rFonts w:ascii="Calibri" w:hAnsi="Calibri" w:cs="Calibri"/>
          <w:caps/>
          <w:sz w:val="24"/>
          <w:szCs w:val="24"/>
        </w:rPr>
      </w:pPr>
      <w:r w:rsidRPr="003445D9">
        <w:rPr>
          <w:rFonts w:ascii="Calibri" w:hAnsi="Calibri" w:cs="Calibri"/>
          <w:sz w:val="24"/>
          <w:szCs w:val="24"/>
        </w:rPr>
        <w:t xml:space="preserve">The </w:t>
      </w:r>
      <w:r w:rsidR="007E5382">
        <w:rPr>
          <w:rFonts w:ascii="Calibri" w:hAnsi="Calibri" w:cs="Calibri"/>
          <w:sz w:val="24"/>
          <w:szCs w:val="24"/>
        </w:rPr>
        <w:t xml:space="preserve">Business Continuity Plan and </w:t>
      </w:r>
      <w:r w:rsidR="00A4049C">
        <w:rPr>
          <w:rFonts w:ascii="Calibri" w:hAnsi="Calibri" w:cs="Calibri"/>
          <w:sz w:val="24"/>
          <w:szCs w:val="24"/>
        </w:rPr>
        <w:t>Disaster Recovery</w:t>
      </w:r>
      <w:r w:rsidRPr="003445D9">
        <w:rPr>
          <w:rFonts w:ascii="Calibri" w:hAnsi="Calibri" w:cs="Calibri"/>
          <w:sz w:val="24"/>
          <w:szCs w:val="24"/>
        </w:rPr>
        <w:t xml:space="preserve"> Plan must be upgradeable and sufficiently flexible to support any changes to the </w:t>
      </w:r>
      <w:r w:rsidR="00A0689F">
        <w:rPr>
          <w:rFonts w:ascii="Calibri" w:hAnsi="Calibri" w:cs="Calibri"/>
          <w:sz w:val="24"/>
          <w:szCs w:val="24"/>
        </w:rPr>
        <w:t>Services</w:t>
      </w:r>
      <w:r w:rsidRPr="003445D9">
        <w:rPr>
          <w:rFonts w:ascii="Calibri" w:hAnsi="Calibri" w:cs="Calibri"/>
          <w:sz w:val="24"/>
          <w:szCs w:val="24"/>
        </w:rPr>
        <w:t xml:space="preserve"> or to the business processes </w:t>
      </w:r>
      <w:r w:rsidR="00A0689F">
        <w:rPr>
          <w:rFonts w:ascii="Calibri" w:hAnsi="Calibri" w:cs="Calibri"/>
          <w:sz w:val="24"/>
          <w:szCs w:val="24"/>
        </w:rPr>
        <w:t xml:space="preserve">and business operations </w:t>
      </w:r>
      <w:r w:rsidRPr="003445D9">
        <w:rPr>
          <w:rFonts w:ascii="Calibri" w:hAnsi="Calibri" w:cs="Calibri"/>
          <w:sz w:val="24"/>
          <w:szCs w:val="24"/>
        </w:rPr>
        <w:t xml:space="preserve">facilitated by </w:t>
      </w:r>
      <w:r w:rsidR="00A0689F">
        <w:rPr>
          <w:rFonts w:ascii="Calibri" w:hAnsi="Calibri" w:cs="Calibri"/>
          <w:sz w:val="24"/>
          <w:szCs w:val="24"/>
        </w:rPr>
        <w:t>them</w:t>
      </w:r>
      <w:r w:rsidRPr="003445D9">
        <w:rPr>
          <w:rFonts w:ascii="Calibri" w:hAnsi="Calibri" w:cs="Calibri"/>
          <w:sz w:val="24"/>
          <w:szCs w:val="24"/>
        </w:rPr>
        <w:t>.</w:t>
      </w:r>
    </w:p>
    <w:p w14:paraId="775AA168" w14:textId="2EB851D6" w:rsidR="00FC0043" w:rsidRPr="00D26A93" w:rsidRDefault="00FC0043" w:rsidP="00DB4729">
      <w:pPr>
        <w:pStyle w:val="Heading2"/>
        <w:tabs>
          <w:tab w:val="clear" w:pos="0"/>
        </w:tabs>
        <w:spacing w:after="220" w:line="276" w:lineRule="auto"/>
        <w:ind w:left="851" w:hanging="851"/>
        <w:rPr>
          <w:rFonts w:ascii="Calibri" w:hAnsi="Calibri" w:cs="Calibri"/>
          <w:caps/>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not be entitled to any relief from its obligations under the Service Levels or to any increase in the Charges to the extent that a Disaster </w:t>
      </w:r>
      <w:r w:rsidR="004F7AE1">
        <w:rPr>
          <w:rFonts w:ascii="Calibri" w:hAnsi="Calibri" w:cs="Calibri"/>
          <w:sz w:val="24"/>
          <w:szCs w:val="24"/>
        </w:rPr>
        <w:t>and/or Supplier Business Continuity Event</w:t>
      </w:r>
      <w:r w:rsidR="004F7AE1" w:rsidRPr="003445D9">
        <w:rPr>
          <w:rFonts w:ascii="Calibri" w:hAnsi="Calibri" w:cs="Calibri"/>
          <w:sz w:val="24"/>
          <w:szCs w:val="24"/>
        </w:rPr>
        <w:t xml:space="preserve"> </w:t>
      </w:r>
      <w:r w:rsidRPr="003445D9">
        <w:rPr>
          <w:rFonts w:ascii="Calibri" w:hAnsi="Calibri" w:cs="Calibri"/>
          <w:sz w:val="24"/>
          <w:szCs w:val="24"/>
        </w:rPr>
        <w:t xml:space="preserve">occurs as a consequence of any breach by the </w:t>
      </w:r>
      <w:r w:rsidR="005B7CB4">
        <w:rPr>
          <w:rFonts w:ascii="Calibri" w:hAnsi="Calibri" w:cs="Calibri"/>
          <w:sz w:val="24"/>
          <w:szCs w:val="24"/>
        </w:rPr>
        <w:t>Supplier</w:t>
      </w:r>
      <w:r w:rsidRPr="003445D9">
        <w:rPr>
          <w:rFonts w:ascii="Calibri" w:hAnsi="Calibri" w:cs="Calibri"/>
          <w:sz w:val="24"/>
          <w:szCs w:val="24"/>
        </w:rPr>
        <w:t xml:space="preserve"> of this </w:t>
      </w:r>
      <w:r w:rsidR="00BA6A20">
        <w:rPr>
          <w:rFonts w:ascii="Calibri" w:hAnsi="Calibri" w:cs="Calibri"/>
          <w:sz w:val="24"/>
          <w:szCs w:val="24"/>
        </w:rPr>
        <w:t>a</w:t>
      </w:r>
      <w:r w:rsidRPr="003445D9">
        <w:rPr>
          <w:rFonts w:ascii="Calibri" w:hAnsi="Calibri" w:cs="Calibri"/>
          <w:sz w:val="24"/>
          <w:szCs w:val="24"/>
        </w:rPr>
        <w:t>greement.</w:t>
      </w:r>
    </w:p>
    <w:p w14:paraId="1231A2CD" w14:textId="3EA8D986" w:rsidR="00D26A93" w:rsidRDefault="00D26A93" w:rsidP="00D26A93">
      <w:pPr>
        <w:pStyle w:val="Heading2"/>
        <w:tabs>
          <w:tab w:val="clear" w:pos="0"/>
        </w:tabs>
        <w:spacing w:after="220" w:line="276" w:lineRule="auto"/>
        <w:ind w:left="851" w:hanging="851"/>
        <w:rPr>
          <w:rFonts w:ascii="Calibri" w:hAnsi="Calibri" w:cs="Calibri"/>
          <w:sz w:val="24"/>
          <w:szCs w:val="24"/>
        </w:rPr>
      </w:pPr>
      <w:bookmarkStart w:id="6" w:name="_Ref123631745"/>
      <w:r>
        <w:rPr>
          <w:rFonts w:ascii="Calibri" w:hAnsi="Calibri" w:cs="Calibri"/>
          <w:sz w:val="24"/>
          <w:szCs w:val="24"/>
        </w:rPr>
        <w:t xml:space="preserve">The Supplier shall comply with the maximum RTO and </w:t>
      </w:r>
      <w:proofErr w:type="spellStart"/>
      <w:r>
        <w:rPr>
          <w:rFonts w:ascii="Calibri" w:hAnsi="Calibri" w:cs="Calibri"/>
          <w:sz w:val="24"/>
          <w:szCs w:val="24"/>
        </w:rPr>
        <w:t>RPO</w:t>
      </w:r>
      <w:proofErr w:type="spellEnd"/>
      <w:r>
        <w:rPr>
          <w:rFonts w:ascii="Calibri" w:hAnsi="Calibri" w:cs="Calibri"/>
          <w:sz w:val="24"/>
          <w:szCs w:val="24"/>
        </w:rPr>
        <w:t>, as set out in the following table:</w:t>
      </w:r>
      <w:bookmarkEnd w:id="6"/>
    </w:p>
    <w:tbl>
      <w:tblPr>
        <w:tblStyle w:val="TableGrid"/>
        <w:tblW w:w="8157" w:type="dxa"/>
        <w:tblInd w:w="910" w:type="dxa"/>
        <w:tblLook w:val="04A0" w:firstRow="1" w:lastRow="0" w:firstColumn="1" w:lastColumn="0" w:noHBand="0" w:noVBand="1"/>
      </w:tblPr>
      <w:tblGrid>
        <w:gridCol w:w="2771"/>
        <w:gridCol w:w="2693"/>
        <w:gridCol w:w="2693"/>
      </w:tblGrid>
      <w:tr w:rsidR="00D26A93" w14:paraId="1A9DBF23" w14:textId="77777777" w:rsidTr="00D26A93">
        <w:tc>
          <w:tcPr>
            <w:tcW w:w="2771" w:type="dxa"/>
          </w:tcPr>
          <w:p w14:paraId="153F4B0C"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Services</w:t>
            </w:r>
          </w:p>
        </w:tc>
        <w:tc>
          <w:tcPr>
            <w:tcW w:w="2693" w:type="dxa"/>
          </w:tcPr>
          <w:p w14:paraId="382EC428"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Maximum recovery times (RTO)</w:t>
            </w:r>
          </w:p>
        </w:tc>
        <w:tc>
          <w:tcPr>
            <w:tcW w:w="2693" w:type="dxa"/>
          </w:tcPr>
          <w:p w14:paraId="7528003B"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Maximum data loss (</w:t>
            </w:r>
            <w:proofErr w:type="spellStart"/>
            <w:r>
              <w:rPr>
                <w:rFonts w:ascii="Calibri" w:hAnsi="Calibri" w:cs="Calibri"/>
                <w:sz w:val="24"/>
                <w:szCs w:val="24"/>
              </w:rPr>
              <w:t>RPO</w:t>
            </w:r>
            <w:proofErr w:type="spellEnd"/>
            <w:r>
              <w:rPr>
                <w:rFonts w:ascii="Calibri" w:hAnsi="Calibri" w:cs="Calibri"/>
                <w:sz w:val="24"/>
                <w:szCs w:val="24"/>
              </w:rPr>
              <w:t>)</w:t>
            </w:r>
          </w:p>
        </w:tc>
      </w:tr>
      <w:tr w:rsidR="00D26A93" w14:paraId="7360D62F" w14:textId="77777777" w:rsidTr="00D26A93">
        <w:tc>
          <w:tcPr>
            <w:tcW w:w="2771" w:type="dxa"/>
          </w:tcPr>
          <w:p w14:paraId="30BA642D"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 xml:space="preserve">The impacted element of the Services </w:t>
            </w:r>
          </w:p>
        </w:tc>
        <w:tc>
          <w:tcPr>
            <w:tcW w:w="2693" w:type="dxa"/>
          </w:tcPr>
          <w:p w14:paraId="79A1F09B"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w:t>
            </w:r>
            <w:r w:rsidRPr="00D26A93">
              <w:rPr>
                <w:rFonts w:ascii="Calibri" w:hAnsi="Calibri" w:cs="Calibri"/>
                <w:sz w:val="24"/>
                <w:szCs w:val="24"/>
                <w:highlight w:val="yellow"/>
              </w:rPr>
              <w:t>●</w:t>
            </w:r>
            <w:r>
              <w:rPr>
                <w:rFonts w:ascii="Calibri" w:hAnsi="Calibri" w:cs="Calibri"/>
                <w:sz w:val="24"/>
                <w:szCs w:val="24"/>
              </w:rPr>
              <w:t>]</w:t>
            </w:r>
          </w:p>
        </w:tc>
        <w:tc>
          <w:tcPr>
            <w:tcW w:w="2693" w:type="dxa"/>
          </w:tcPr>
          <w:p w14:paraId="5498577A"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w:t>
            </w:r>
            <w:r w:rsidRPr="00D26A93">
              <w:rPr>
                <w:rFonts w:ascii="Calibri" w:hAnsi="Calibri" w:cs="Calibri"/>
                <w:sz w:val="24"/>
                <w:szCs w:val="24"/>
                <w:highlight w:val="yellow"/>
              </w:rPr>
              <w:t>●</w:t>
            </w:r>
            <w:r>
              <w:rPr>
                <w:rFonts w:ascii="Calibri" w:hAnsi="Calibri" w:cs="Calibri"/>
                <w:sz w:val="24"/>
                <w:szCs w:val="24"/>
              </w:rPr>
              <w:t>]</w:t>
            </w:r>
          </w:p>
        </w:tc>
      </w:tr>
    </w:tbl>
    <w:p w14:paraId="6505B45F" w14:textId="35926A0E" w:rsidR="00D26A93" w:rsidRDefault="00D26A93" w:rsidP="0058743C">
      <w:pPr>
        <w:pStyle w:val="Heading3"/>
        <w:numPr>
          <w:ilvl w:val="0"/>
          <w:numId w:val="0"/>
        </w:numPr>
        <w:spacing w:after="220" w:line="276" w:lineRule="auto"/>
        <w:ind w:left="851" w:firstLine="851"/>
        <w:rPr>
          <w:rFonts w:asciiTheme="minorHAnsi" w:hAnsiTheme="minorHAnsi" w:cstheme="minorHAnsi"/>
          <w:b/>
          <w:bCs/>
          <w:sz w:val="24"/>
          <w:szCs w:val="24"/>
        </w:rPr>
      </w:pPr>
      <w:r>
        <w:rPr>
          <w:b/>
          <w:bCs/>
          <w:szCs w:val="22"/>
        </w:rPr>
        <w:br/>
      </w:r>
      <w:r w:rsidRPr="00D26A93">
        <w:rPr>
          <w:rFonts w:asciiTheme="minorHAnsi" w:hAnsiTheme="minorHAnsi" w:cstheme="minorHAnsi"/>
          <w:b/>
          <w:bCs/>
          <w:sz w:val="24"/>
          <w:szCs w:val="24"/>
        </w:rPr>
        <w:t>[</w:t>
      </w:r>
      <w:r w:rsidRPr="00D26A93">
        <w:rPr>
          <w:rFonts w:asciiTheme="minorHAnsi" w:hAnsiTheme="minorHAnsi" w:cstheme="minorHAnsi"/>
          <w:b/>
          <w:bCs/>
          <w:i/>
          <w:iCs/>
          <w:sz w:val="24"/>
          <w:szCs w:val="24"/>
          <w:highlight w:val="yellow"/>
        </w:rPr>
        <w:t xml:space="preserve">Note to Bidders: The confirmed </w:t>
      </w:r>
      <w:r>
        <w:rPr>
          <w:rFonts w:asciiTheme="minorHAnsi" w:hAnsiTheme="minorHAnsi" w:cstheme="minorHAnsi"/>
          <w:b/>
          <w:bCs/>
          <w:i/>
          <w:iCs/>
          <w:sz w:val="24"/>
          <w:szCs w:val="24"/>
          <w:highlight w:val="yellow"/>
        </w:rPr>
        <w:t>maximum RTO/</w:t>
      </w:r>
      <w:proofErr w:type="spellStart"/>
      <w:r>
        <w:rPr>
          <w:rFonts w:asciiTheme="minorHAnsi" w:hAnsiTheme="minorHAnsi" w:cstheme="minorHAnsi"/>
          <w:b/>
          <w:bCs/>
          <w:i/>
          <w:iCs/>
          <w:sz w:val="24"/>
          <w:szCs w:val="24"/>
          <w:highlight w:val="yellow"/>
        </w:rPr>
        <w:t>RPO</w:t>
      </w:r>
      <w:proofErr w:type="spellEnd"/>
      <w:r w:rsidRPr="00D26A93">
        <w:rPr>
          <w:rFonts w:asciiTheme="minorHAnsi" w:hAnsiTheme="minorHAnsi" w:cstheme="minorHAnsi"/>
          <w:b/>
          <w:bCs/>
          <w:i/>
          <w:iCs/>
          <w:sz w:val="24"/>
          <w:szCs w:val="24"/>
          <w:highlight w:val="yellow"/>
        </w:rPr>
        <w:t xml:space="preserve"> shall be taken from the bidder response</w:t>
      </w:r>
      <w:r w:rsidRPr="00D26A93">
        <w:rPr>
          <w:rFonts w:asciiTheme="minorHAnsi" w:hAnsiTheme="minorHAnsi" w:cstheme="minorHAnsi"/>
          <w:b/>
          <w:bCs/>
          <w:sz w:val="24"/>
          <w:szCs w:val="24"/>
        </w:rPr>
        <w:t>]</w:t>
      </w:r>
    </w:p>
    <w:p w14:paraId="0C0599AB" w14:textId="1E42B1AD" w:rsidR="00D26A93" w:rsidRPr="00D26A93" w:rsidRDefault="00D26A93" w:rsidP="00D26A93">
      <w:pPr>
        <w:pStyle w:val="Heading2"/>
        <w:tabs>
          <w:tab w:val="clear" w:pos="0"/>
        </w:tabs>
        <w:spacing w:after="220" w:line="276" w:lineRule="auto"/>
        <w:ind w:left="851" w:hanging="851"/>
        <w:rPr>
          <w:rFonts w:ascii="Calibri" w:hAnsi="Calibri" w:cs="Calibri"/>
          <w:sz w:val="24"/>
          <w:szCs w:val="24"/>
        </w:rPr>
      </w:pPr>
      <w:r w:rsidRPr="00D26A93">
        <w:rPr>
          <w:rFonts w:ascii="Calibri" w:hAnsi="Calibri" w:cs="Calibri"/>
          <w:sz w:val="24"/>
          <w:szCs w:val="24"/>
        </w:rPr>
        <w:t xml:space="preserve">For the purposes </w:t>
      </w:r>
      <w:r>
        <w:rPr>
          <w:rFonts w:ascii="Calibri" w:hAnsi="Calibri" w:cs="Calibri"/>
          <w:sz w:val="24"/>
          <w:szCs w:val="24"/>
        </w:rPr>
        <w:t xml:space="preserve">of </w:t>
      </w:r>
      <w:r w:rsidRPr="00D26A93">
        <w:rPr>
          <w:rFonts w:ascii="Calibri" w:hAnsi="Calibri" w:cs="Calibri"/>
          <w:sz w:val="24"/>
          <w:szCs w:val="24"/>
        </w:rPr>
        <w:t>paragraph </w:t>
      </w:r>
      <w:r>
        <w:rPr>
          <w:rFonts w:ascii="Calibri" w:hAnsi="Calibri" w:cs="Calibri"/>
          <w:sz w:val="24"/>
          <w:szCs w:val="24"/>
        </w:rPr>
        <w:fldChar w:fldCharType="begin"/>
      </w:r>
      <w:r>
        <w:rPr>
          <w:rFonts w:ascii="Calibri" w:hAnsi="Calibri" w:cs="Calibri"/>
          <w:sz w:val="24"/>
          <w:szCs w:val="24"/>
        </w:rPr>
        <w:instrText xml:space="preserve"> REF _Ref123631745 \r \h </w:instrText>
      </w:r>
      <w:r>
        <w:rPr>
          <w:rFonts w:ascii="Calibri" w:hAnsi="Calibri" w:cs="Calibri"/>
          <w:sz w:val="24"/>
          <w:szCs w:val="24"/>
        </w:rPr>
      </w:r>
      <w:r>
        <w:rPr>
          <w:rFonts w:ascii="Calibri" w:hAnsi="Calibri" w:cs="Calibri"/>
          <w:sz w:val="24"/>
          <w:szCs w:val="24"/>
        </w:rPr>
        <w:fldChar w:fldCharType="separate"/>
      </w:r>
      <w:r w:rsidR="00A738B6">
        <w:rPr>
          <w:rFonts w:ascii="Calibri" w:hAnsi="Calibri" w:cs="Calibri"/>
          <w:sz w:val="24"/>
          <w:szCs w:val="24"/>
        </w:rPr>
        <w:t>3.5</w:t>
      </w:r>
      <w:r>
        <w:rPr>
          <w:rFonts w:ascii="Calibri" w:hAnsi="Calibri" w:cs="Calibri"/>
          <w:sz w:val="24"/>
          <w:szCs w:val="24"/>
        </w:rPr>
        <w:fldChar w:fldCharType="end"/>
      </w:r>
      <w:r w:rsidRPr="00D26A93">
        <w:rPr>
          <w:rFonts w:ascii="Calibri" w:hAnsi="Calibri" w:cs="Calibri"/>
          <w:sz w:val="24"/>
          <w:szCs w:val="24"/>
        </w:rPr>
        <w:t>, "</w:t>
      </w:r>
      <w:r w:rsidRPr="00D26A93">
        <w:rPr>
          <w:rFonts w:ascii="Calibri" w:hAnsi="Calibri" w:cs="Calibri"/>
          <w:b/>
          <w:bCs/>
          <w:sz w:val="24"/>
          <w:szCs w:val="24"/>
        </w:rPr>
        <w:t>RTO</w:t>
      </w:r>
      <w:r w:rsidRPr="00D26A93">
        <w:rPr>
          <w:rFonts w:ascii="Calibri" w:hAnsi="Calibri" w:cs="Calibri"/>
          <w:sz w:val="24"/>
          <w:szCs w:val="24"/>
        </w:rPr>
        <w:t xml:space="preserve">" shall mean the period of time and service level within which a process which is provided to </w:t>
      </w:r>
      <w:r>
        <w:rPr>
          <w:rFonts w:ascii="Calibri" w:hAnsi="Calibri" w:cs="Calibri"/>
          <w:sz w:val="24"/>
          <w:szCs w:val="24"/>
        </w:rPr>
        <w:t>the Authority</w:t>
      </w:r>
      <w:r w:rsidRPr="00D26A93">
        <w:rPr>
          <w:rFonts w:ascii="Calibri" w:hAnsi="Calibri" w:cs="Calibri"/>
          <w:sz w:val="24"/>
          <w:szCs w:val="24"/>
        </w:rPr>
        <w:t xml:space="preserve"> or which otherwise supports the Services shall be restored following a Supplier Business Continuity Event </w:t>
      </w:r>
      <w:r>
        <w:rPr>
          <w:rFonts w:ascii="Calibri" w:hAnsi="Calibri" w:cs="Calibri"/>
          <w:sz w:val="24"/>
          <w:szCs w:val="24"/>
        </w:rPr>
        <w:t xml:space="preserve">and/or Disaster </w:t>
      </w:r>
      <w:r w:rsidRPr="00D26A93">
        <w:rPr>
          <w:rFonts w:ascii="Calibri" w:hAnsi="Calibri" w:cs="Calibri"/>
          <w:sz w:val="24"/>
          <w:szCs w:val="24"/>
        </w:rPr>
        <w:t>and "</w:t>
      </w:r>
      <w:proofErr w:type="spellStart"/>
      <w:r w:rsidRPr="00D26A93">
        <w:rPr>
          <w:rFonts w:ascii="Calibri" w:hAnsi="Calibri" w:cs="Calibri"/>
          <w:b/>
          <w:bCs/>
          <w:sz w:val="24"/>
          <w:szCs w:val="24"/>
        </w:rPr>
        <w:t>RPO</w:t>
      </w:r>
      <w:proofErr w:type="spellEnd"/>
      <w:r w:rsidRPr="00D26A93">
        <w:rPr>
          <w:rFonts w:ascii="Calibri" w:hAnsi="Calibri" w:cs="Calibri"/>
          <w:sz w:val="24"/>
          <w:szCs w:val="24"/>
        </w:rPr>
        <w:t xml:space="preserve">" shall mean the maximum tolerable period during which </w:t>
      </w:r>
      <w:r w:rsidRPr="00D26A93">
        <w:rPr>
          <w:rFonts w:ascii="Calibri" w:hAnsi="Calibri" w:cs="Calibri"/>
          <w:sz w:val="24"/>
          <w:szCs w:val="24"/>
        </w:rPr>
        <w:lastRenderedPageBreak/>
        <w:t xml:space="preserve">data is lost from an IT service in the event of </w:t>
      </w:r>
      <w:r>
        <w:rPr>
          <w:rFonts w:ascii="Calibri" w:hAnsi="Calibri" w:cs="Calibri"/>
          <w:sz w:val="24"/>
          <w:szCs w:val="24"/>
        </w:rPr>
        <w:t xml:space="preserve">a </w:t>
      </w:r>
      <w:r w:rsidRPr="00D26A93">
        <w:rPr>
          <w:rFonts w:ascii="Calibri" w:hAnsi="Calibri" w:cs="Calibri"/>
          <w:sz w:val="24"/>
          <w:szCs w:val="24"/>
        </w:rPr>
        <w:t>Supplier Business Continuity Event</w:t>
      </w:r>
      <w:r>
        <w:rPr>
          <w:rFonts w:ascii="Calibri" w:hAnsi="Calibri" w:cs="Calibri"/>
          <w:sz w:val="24"/>
          <w:szCs w:val="24"/>
        </w:rPr>
        <w:t xml:space="preserve"> and/or Disaster</w:t>
      </w:r>
      <w:r w:rsidRPr="00D26A93">
        <w:rPr>
          <w:rFonts w:ascii="Calibri" w:hAnsi="Calibri" w:cs="Calibri"/>
          <w:sz w:val="24"/>
          <w:szCs w:val="24"/>
        </w:rPr>
        <w:t>.</w:t>
      </w:r>
    </w:p>
    <w:p w14:paraId="6AEF0019" w14:textId="77777777" w:rsidR="00FC0043" w:rsidRPr="003445D9" w:rsidRDefault="00747A01" w:rsidP="00DB4729">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7" w:name="_Ref127783143"/>
      <w:r>
        <w:rPr>
          <w:rFonts w:ascii="Calibri" w:hAnsi="Calibri" w:cs="Calibri"/>
          <w:sz w:val="24"/>
          <w:szCs w:val="24"/>
        </w:rPr>
        <w:t xml:space="preserve">PART B: </w:t>
      </w:r>
      <w:r w:rsidR="00A4049C">
        <w:rPr>
          <w:rFonts w:ascii="Calibri" w:hAnsi="Calibri" w:cs="Calibri"/>
          <w:sz w:val="24"/>
          <w:szCs w:val="24"/>
        </w:rPr>
        <w:t>DISASTER RECOVERY</w:t>
      </w:r>
      <w:r w:rsidR="00FC0043" w:rsidRPr="003445D9">
        <w:rPr>
          <w:rFonts w:ascii="Calibri" w:hAnsi="Calibri" w:cs="Calibri"/>
          <w:sz w:val="24"/>
          <w:szCs w:val="24"/>
        </w:rPr>
        <w:t xml:space="preserve"> </w:t>
      </w:r>
      <w:r w:rsidR="00FC0043" w:rsidRPr="003445D9">
        <w:rPr>
          <w:rFonts w:ascii="Calibri" w:hAnsi="Calibri" w:cs="Calibri"/>
          <w:sz w:val="24"/>
          <w:szCs w:val="24"/>
        </w:rPr>
        <w:noBreakHyphen/>
        <w:t xml:space="preserve"> PRINCIPLES AND CONTENT</w:t>
      </w:r>
      <w:bookmarkEnd w:id="7"/>
      <w:r w:rsidR="00FC0043" w:rsidRPr="003445D9">
        <w:rPr>
          <w:rFonts w:ascii="Calibri" w:hAnsi="Calibri" w:cs="Calibri"/>
          <w:sz w:val="24"/>
          <w:szCs w:val="24"/>
        </w:rPr>
        <w:t>S</w:t>
      </w:r>
    </w:p>
    <w:p w14:paraId="6DE3BFE2" w14:textId="77777777"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bookmarkStart w:id="8" w:name="_Ref139426394"/>
      <w:r w:rsidRPr="003445D9">
        <w:rPr>
          <w:rFonts w:ascii="Calibri" w:hAnsi="Calibri" w:cs="Calibri"/>
          <w:sz w:val="24"/>
          <w:szCs w:val="24"/>
        </w:rPr>
        <w:t xml:space="preserve">The Disaster Recovery Plan shall be designed so as to ensure that upon the occurrence of a Disaster the </w:t>
      </w:r>
      <w:r w:rsidR="005B7CB4">
        <w:rPr>
          <w:rFonts w:ascii="Calibri" w:hAnsi="Calibri" w:cs="Calibri"/>
          <w:sz w:val="24"/>
          <w:szCs w:val="24"/>
        </w:rPr>
        <w:t>Supplier</w:t>
      </w:r>
      <w:r w:rsidRPr="003445D9">
        <w:rPr>
          <w:rFonts w:ascii="Calibri" w:hAnsi="Calibri" w:cs="Calibri"/>
          <w:sz w:val="24"/>
          <w:szCs w:val="24"/>
        </w:rPr>
        <w:t xml:space="preserve"> ensures continuity of the operation of the S</w:t>
      </w:r>
      <w:r w:rsidR="00BA6A20">
        <w:rPr>
          <w:rFonts w:ascii="Calibri" w:hAnsi="Calibri" w:cs="Calibri"/>
          <w:sz w:val="24"/>
          <w:szCs w:val="24"/>
        </w:rPr>
        <w:t>ervices</w:t>
      </w:r>
      <w:r w:rsidR="00D90D24">
        <w:rPr>
          <w:rFonts w:ascii="Calibri" w:hAnsi="Calibri" w:cs="Calibri"/>
          <w:sz w:val="24"/>
          <w:szCs w:val="24"/>
        </w:rPr>
        <w:t xml:space="preserve"> (as far as reasonably practicable)</w:t>
      </w:r>
      <w:r w:rsidRPr="003445D9">
        <w:rPr>
          <w:rFonts w:ascii="Calibri" w:hAnsi="Calibri" w:cs="Calibri"/>
          <w:sz w:val="24"/>
          <w:szCs w:val="24"/>
        </w:rPr>
        <w:t>.</w:t>
      </w:r>
      <w:bookmarkEnd w:id="8"/>
    </w:p>
    <w:p w14:paraId="5545243B" w14:textId="77777777"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The Disaster Recovery Plan shall only be invoked upon the occurrence of a Disaster.</w:t>
      </w:r>
    </w:p>
    <w:p w14:paraId="588BD143" w14:textId="77777777"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bookmarkStart w:id="9" w:name="_Ref67443759"/>
      <w:r w:rsidRPr="003445D9">
        <w:rPr>
          <w:rFonts w:ascii="Calibri" w:hAnsi="Calibri" w:cs="Calibri"/>
          <w:sz w:val="24"/>
          <w:szCs w:val="24"/>
        </w:rPr>
        <w:t xml:space="preserve">The </w:t>
      </w:r>
      <w:bookmarkStart w:id="10" w:name="_Hlk123632483"/>
      <w:r w:rsidRPr="003445D9">
        <w:rPr>
          <w:rFonts w:ascii="Calibri" w:hAnsi="Calibri" w:cs="Calibri"/>
          <w:sz w:val="24"/>
          <w:szCs w:val="24"/>
        </w:rPr>
        <w:t xml:space="preserve">Disaster Recovery Plan </w:t>
      </w:r>
      <w:bookmarkEnd w:id="10"/>
      <w:r w:rsidRPr="003445D9">
        <w:rPr>
          <w:rFonts w:ascii="Calibri" w:hAnsi="Calibri" w:cs="Calibri"/>
          <w:sz w:val="24"/>
          <w:szCs w:val="24"/>
        </w:rPr>
        <w:t>shall include the following</w:t>
      </w:r>
      <w:bookmarkEnd w:id="9"/>
      <w:r w:rsidRPr="003445D9">
        <w:rPr>
          <w:rFonts w:ascii="Calibri" w:hAnsi="Calibri" w:cs="Calibri"/>
          <w:sz w:val="24"/>
          <w:szCs w:val="24"/>
        </w:rPr>
        <w:t>:</w:t>
      </w:r>
    </w:p>
    <w:p w14:paraId="06E7CB6A"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the Disaster Recovery System</w:t>
      </w:r>
      <w:r w:rsidR="00FC4502">
        <w:rPr>
          <w:rFonts w:ascii="Calibri" w:hAnsi="Calibri" w:cs="Calibri"/>
          <w:sz w:val="24"/>
          <w:szCs w:val="24"/>
        </w:rPr>
        <w:t xml:space="preserve"> architecture</w:t>
      </w:r>
      <w:r w:rsidRPr="003445D9">
        <w:rPr>
          <w:rFonts w:ascii="Calibri" w:hAnsi="Calibri" w:cs="Calibri"/>
          <w:sz w:val="24"/>
          <w:szCs w:val="24"/>
        </w:rPr>
        <w:t>;</w:t>
      </w:r>
    </w:p>
    <w:p w14:paraId="05734D58" w14:textId="77777777" w:rsidR="00FC0043" w:rsidRPr="00676952" w:rsidRDefault="00FC0043" w:rsidP="00DB4729">
      <w:pPr>
        <w:pStyle w:val="Heading3"/>
        <w:keepNext/>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details of the procedures and processes to be put in place by the </w:t>
      </w:r>
      <w:r w:rsidR="005B7CB4">
        <w:rPr>
          <w:rFonts w:ascii="Calibri" w:hAnsi="Calibri" w:cs="Calibri"/>
          <w:sz w:val="24"/>
          <w:szCs w:val="24"/>
        </w:rPr>
        <w:t>Supplier</w:t>
      </w:r>
      <w:r w:rsidRPr="003445D9">
        <w:rPr>
          <w:rFonts w:ascii="Calibri" w:hAnsi="Calibri" w:cs="Calibri"/>
          <w:sz w:val="24"/>
          <w:szCs w:val="24"/>
        </w:rPr>
        <w:t xml:space="preserve"> and any Sub</w:t>
      </w:r>
      <w:r w:rsidRPr="003445D9">
        <w:rPr>
          <w:rFonts w:ascii="Calibri" w:hAnsi="Calibri" w:cs="Calibri"/>
          <w:sz w:val="24"/>
          <w:szCs w:val="24"/>
        </w:rPr>
        <w:noBreakHyphen/>
      </w:r>
      <w:r w:rsidR="00D90D24">
        <w:rPr>
          <w:rFonts w:ascii="Calibri" w:hAnsi="Calibri" w:cs="Calibri"/>
          <w:sz w:val="24"/>
          <w:szCs w:val="24"/>
        </w:rPr>
        <w:t>C</w:t>
      </w:r>
      <w:r w:rsidRPr="003445D9">
        <w:rPr>
          <w:rFonts w:ascii="Calibri" w:hAnsi="Calibri" w:cs="Calibri"/>
          <w:sz w:val="24"/>
          <w:szCs w:val="24"/>
        </w:rPr>
        <w:t xml:space="preserve">ontractor in </w:t>
      </w:r>
      <w:r w:rsidRPr="00676952">
        <w:rPr>
          <w:rFonts w:ascii="Calibri" w:hAnsi="Calibri" w:cs="Calibri"/>
          <w:sz w:val="24"/>
          <w:szCs w:val="24"/>
        </w:rPr>
        <w:t>relation to the Disaster Recovery System and the provision of the Disaster Recovery Services and any testing of the same including but not limited to the following:</w:t>
      </w:r>
    </w:p>
    <w:p w14:paraId="336AE669"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disaster recovery audits;</w:t>
      </w:r>
    </w:p>
    <w:p w14:paraId="271621E3"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 xml:space="preserve">backup methodology and details of the </w:t>
      </w:r>
      <w:r w:rsidR="005B7CB4" w:rsidRPr="00676952">
        <w:rPr>
          <w:rFonts w:ascii="Calibri" w:hAnsi="Calibri" w:cs="Calibri"/>
          <w:sz w:val="24"/>
          <w:szCs w:val="24"/>
        </w:rPr>
        <w:t>Supplier</w:t>
      </w:r>
      <w:r w:rsidRPr="00676952">
        <w:rPr>
          <w:rFonts w:ascii="Calibri" w:hAnsi="Calibri" w:cs="Calibri"/>
          <w:sz w:val="24"/>
          <w:szCs w:val="24"/>
        </w:rPr>
        <w:t>'s approach to data back</w:t>
      </w:r>
      <w:r w:rsidRPr="00676952">
        <w:rPr>
          <w:rFonts w:ascii="Calibri" w:hAnsi="Calibri" w:cs="Calibri"/>
          <w:sz w:val="24"/>
          <w:szCs w:val="24"/>
        </w:rPr>
        <w:noBreakHyphen/>
        <w:t>up and data verification;</w:t>
      </w:r>
    </w:p>
    <w:p w14:paraId="171ECFD8"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identification of</w:t>
      </w:r>
      <w:r w:rsidR="002037E2" w:rsidRPr="00676952">
        <w:rPr>
          <w:rFonts w:ascii="Calibri" w:hAnsi="Calibri" w:cs="Calibri"/>
          <w:sz w:val="24"/>
          <w:szCs w:val="24"/>
        </w:rPr>
        <w:t xml:space="preserve"> agreed (between the </w:t>
      </w:r>
      <w:r w:rsidR="005B7CB4" w:rsidRPr="00676952">
        <w:rPr>
          <w:rFonts w:ascii="Calibri" w:hAnsi="Calibri" w:cs="Calibri"/>
          <w:sz w:val="24"/>
          <w:szCs w:val="24"/>
        </w:rPr>
        <w:t>Supplier</w:t>
      </w:r>
      <w:r w:rsidR="002037E2" w:rsidRPr="00676952">
        <w:rPr>
          <w:rFonts w:ascii="Calibri" w:hAnsi="Calibri" w:cs="Calibri"/>
          <w:sz w:val="24"/>
          <w:szCs w:val="24"/>
        </w:rPr>
        <w:t xml:space="preserve"> and </w:t>
      </w:r>
      <w:r w:rsidR="00C94F76">
        <w:rPr>
          <w:rFonts w:ascii="Calibri" w:hAnsi="Calibri" w:cs="Calibri"/>
          <w:sz w:val="24"/>
          <w:szCs w:val="24"/>
        </w:rPr>
        <w:t>the Authority</w:t>
      </w:r>
      <w:r w:rsidR="002037E2" w:rsidRPr="00676952">
        <w:rPr>
          <w:rFonts w:ascii="Calibri" w:hAnsi="Calibri" w:cs="Calibri"/>
          <w:sz w:val="24"/>
          <w:szCs w:val="24"/>
        </w:rPr>
        <w:t>)</w:t>
      </w:r>
      <w:r w:rsidRPr="00676952">
        <w:rPr>
          <w:rFonts w:ascii="Calibri" w:hAnsi="Calibri" w:cs="Calibri"/>
          <w:sz w:val="24"/>
          <w:szCs w:val="24"/>
        </w:rPr>
        <w:t xml:space="preserve"> disaster scenarios;</w:t>
      </w:r>
    </w:p>
    <w:p w14:paraId="141844CC"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risk analysis</w:t>
      </w:r>
      <w:r w:rsidR="000324F3" w:rsidRPr="00676952">
        <w:rPr>
          <w:rFonts w:ascii="Calibri" w:hAnsi="Calibri" w:cs="Calibri"/>
          <w:sz w:val="24"/>
          <w:szCs w:val="24"/>
        </w:rPr>
        <w:t xml:space="preserve"> and residual risk acceptance</w:t>
      </w:r>
      <w:r w:rsidRPr="00676952">
        <w:rPr>
          <w:rFonts w:ascii="Calibri" w:hAnsi="Calibri" w:cs="Calibri"/>
          <w:sz w:val="24"/>
          <w:szCs w:val="24"/>
        </w:rPr>
        <w:t>;</w:t>
      </w:r>
    </w:p>
    <w:p w14:paraId="021409D9"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documentation of processes and procedures;</w:t>
      </w:r>
    </w:p>
    <w:p w14:paraId="55CA8519" w14:textId="77777777" w:rsidR="00752157" w:rsidRDefault="009359E6"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 xml:space="preserve">planning in respect of any </w:t>
      </w:r>
      <w:r w:rsidR="00C94F76">
        <w:rPr>
          <w:rFonts w:ascii="Calibri" w:hAnsi="Calibri" w:cs="Calibri"/>
          <w:sz w:val="24"/>
          <w:szCs w:val="24"/>
        </w:rPr>
        <w:t xml:space="preserve">specific </w:t>
      </w:r>
      <w:r w:rsidRPr="003445D9">
        <w:rPr>
          <w:rFonts w:ascii="Calibri" w:hAnsi="Calibri" w:cs="Calibri"/>
          <w:sz w:val="24"/>
          <w:szCs w:val="24"/>
        </w:rPr>
        <w:t xml:space="preserve">components that are included within the </w:t>
      </w:r>
      <w:r w:rsidR="00C94F76">
        <w:rPr>
          <w:rFonts w:ascii="Calibri" w:hAnsi="Calibri" w:cs="Calibri"/>
          <w:sz w:val="24"/>
          <w:szCs w:val="24"/>
        </w:rPr>
        <w:t>Services,</w:t>
      </w:r>
      <w:r w:rsidRPr="003445D9">
        <w:rPr>
          <w:rFonts w:ascii="Calibri" w:hAnsi="Calibri" w:cs="Calibri"/>
          <w:sz w:val="24"/>
          <w:szCs w:val="24"/>
        </w:rPr>
        <w:t xml:space="preserve"> including any data networks and communication links;</w:t>
      </w:r>
      <w:r w:rsidR="00DB4729" w:rsidRPr="003445D9">
        <w:rPr>
          <w:rFonts w:ascii="Calibri" w:hAnsi="Calibri" w:cs="Calibri"/>
          <w:sz w:val="24"/>
          <w:szCs w:val="24"/>
        </w:rPr>
        <w:t xml:space="preserve"> </w:t>
      </w:r>
    </w:p>
    <w:p w14:paraId="556103EC"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invocation rules;</w:t>
      </w:r>
    </w:p>
    <w:p w14:paraId="05E05E89"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Service</w:t>
      </w:r>
      <w:r w:rsidR="00C94F76">
        <w:rPr>
          <w:rFonts w:ascii="Calibri" w:hAnsi="Calibri" w:cs="Calibri"/>
          <w:sz w:val="24"/>
          <w:szCs w:val="24"/>
        </w:rPr>
        <w:t>s</w:t>
      </w:r>
      <w:r w:rsidRPr="003445D9">
        <w:rPr>
          <w:rFonts w:ascii="Calibri" w:hAnsi="Calibri" w:cs="Calibri"/>
          <w:sz w:val="24"/>
          <w:szCs w:val="24"/>
        </w:rPr>
        <w:t xml:space="preserve"> recovery procedures; and</w:t>
      </w:r>
    </w:p>
    <w:p w14:paraId="0B977388"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steps to be taken upon Service</w:t>
      </w:r>
      <w:r w:rsidR="00C94F76">
        <w:rPr>
          <w:rFonts w:ascii="Calibri" w:hAnsi="Calibri" w:cs="Calibri"/>
          <w:sz w:val="24"/>
          <w:szCs w:val="24"/>
        </w:rPr>
        <w:t>s</w:t>
      </w:r>
      <w:r w:rsidRPr="003445D9">
        <w:rPr>
          <w:rFonts w:ascii="Calibri" w:hAnsi="Calibri" w:cs="Calibri"/>
          <w:sz w:val="24"/>
          <w:szCs w:val="24"/>
        </w:rPr>
        <w:t xml:space="preserve"> resumption to address any prevailing effect of failure or disruption</w:t>
      </w:r>
      <w:r w:rsidR="00C94F76">
        <w:rPr>
          <w:rFonts w:ascii="Calibri" w:hAnsi="Calibri" w:cs="Calibri"/>
          <w:sz w:val="24"/>
          <w:szCs w:val="24"/>
        </w:rPr>
        <w:t xml:space="preserve"> to the Services</w:t>
      </w:r>
      <w:r w:rsidRPr="003445D9">
        <w:rPr>
          <w:rFonts w:ascii="Calibri" w:hAnsi="Calibri" w:cs="Calibri"/>
          <w:sz w:val="24"/>
          <w:szCs w:val="24"/>
        </w:rPr>
        <w:t>;</w:t>
      </w:r>
    </w:p>
    <w:p w14:paraId="4C37E001"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any applicable </w:t>
      </w:r>
      <w:r w:rsidR="00C94F76">
        <w:rPr>
          <w:rFonts w:ascii="Calibri" w:hAnsi="Calibri" w:cs="Calibri"/>
          <w:sz w:val="24"/>
          <w:szCs w:val="24"/>
        </w:rPr>
        <w:t>S</w:t>
      </w:r>
      <w:r w:rsidRPr="003445D9">
        <w:rPr>
          <w:rFonts w:ascii="Calibri" w:hAnsi="Calibri" w:cs="Calibri"/>
          <w:sz w:val="24"/>
          <w:szCs w:val="24"/>
        </w:rPr>
        <w:t xml:space="preserve">ervice </w:t>
      </w:r>
      <w:r w:rsidR="00C94F76">
        <w:rPr>
          <w:rFonts w:ascii="Calibri" w:hAnsi="Calibri" w:cs="Calibri"/>
          <w:sz w:val="24"/>
          <w:szCs w:val="24"/>
        </w:rPr>
        <w:t>L</w:t>
      </w:r>
      <w:r w:rsidRPr="003445D9">
        <w:rPr>
          <w:rFonts w:ascii="Calibri" w:hAnsi="Calibri" w:cs="Calibri"/>
          <w:sz w:val="24"/>
          <w:szCs w:val="24"/>
        </w:rPr>
        <w:t>evels with respect to the provision of Disaster Recovery Services;</w:t>
      </w:r>
    </w:p>
    <w:p w14:paraId="169957AA"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lastRenderedPageBreak/>
        <w:t xml:space="preserve">details of how the </w:t>
      </w:r>
      <w:r w:rsidR="005B7CB4">
        <w:rPr>
          <w:rFonts w:ascii="Calibri" w:hAnsi="Calibri" w:cs="Calibri"/>
          <w:sz w:val="24"/>
          <w:szCs w:val="24"/>
        </w:rPr>
        <w:t>Supplier</w:t>
      </w:r>
      <w:r w:rsidRPr="003445D9">
        <w:rPr>
          <w:rFonts w:ascii="Calibri" w:hAnsi="Calibri" w:cs="Calibri"/>
          <w:sz w:val="24"/>
          <w:szCs w:val="24"/>
        </w:rPr>
        <w:t xml:space="preserve"> shall ensure compliance with security </w:t>
      </w:r>
      <w:r w:rsidR="00C94F76">
        <w:rPr>
          <w:rFonts w:ascii="Calibri" w:hAnsi="Calibri" w:cs="Calibri"/>
          <w:sz w:val="24"/>
          <w:szCs w:val="24"/>
        </w:rPr>
        <w:t>S</w:t>
      </w:r>
      <w:r w:rsidRPr="003445D9">
        <w:rPr>
          <w:rFonts w:ascii="Calibri" w:hAnsi="Calibri" w:cs="Calibri"/>
          <w:sz w:val="24"/>
          <w:szCs w:val="24"/>
        </w:rPr>
        <w:t xml:space="preserve">tandards </w:t>
      </w:r>
      <w:r w:rsidRPr="003445D9">
        <w:rPr>
          <w:rFonts w:ascii="Calibri" w:hAnsi="Calibri" w:cs="Calibri"/>
          <w:bCs/>
          <w:iCs/>
          <w:sz w:val="24"/>
          <w:szCs w:val="24"/>
        </w:rPr>
        <w:t>ensuring</w:t>
      </w:r>
      <w:r w:rsidRPr="003445D9">
        <w:rPr>
          <w:rFonts w:ascii="Calibri" w:hAnsi="Calibri" w:cs="Calibri"/>
          <w:sz w:val="24"/>
          <w:szCs w:val="24"/>
        </w:rPr>
        <w:t xml:space="preserve"> that compliance is maintained for any period during which the Disaster Recovery Plan is invoked;</w:t>
      </w:r>
    </w:p>
    <w:p w14:paraId="13C4CB4F" w14:textId="3FE6A4D9"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access controls (to any disaster recovery sites used by the </w:t>
      </w:r>
      <w:r w:rsidR="005B7CB4">
        <w:rPr>
          <w:rFonts w:ascii="Calibri" w:hAnsi="Calibri" w:cs="Calibri"/>
          <w:sz w:val="24"/>
          <w:szCs w:val="24"/>
        </w:rPr>
        <w:t>Supplier</w:t>
      </w:r>
      <w:r w:rsidRPr="003445D9">
        <w:rPr>
          <w:rFonts w:ascii="Calibri" w:hAnsi="Calibri" w:cs="Calibri"/>
          <w:sz w:val="24"/>
          <w:szCs w:val="24"/>
        </w:rPr>
        <w:t xml:space="preserve"> or any Sub</w:t>
      </w:r>
      <w:r w:rsidRPr="003445D9">
        <w:rPr>
          <w:rFonts w:ascii="Calibri" w:hAnsi="Calibri" w:cs="Calibri"/>
          <w:sz w:val="24"/>
          <w:szCs w:val="24"/>
        </w:rPr>
        <w:noBreakHyphen/>
      </w:r>
      <w:r w:rsidR="00DC39C7">
        <w:rPr>
          <w:rFonts w:ascii="Calibri" w:hAnsi="Calibri" w:cs="Calibri"/>
          <w:sz w:val="24"/>
          <w:szCs w:val="24"/>
        </w:rPr>
        <w:t>C</w:t>
      </w:r>
      <w:r w:rsidRPr="003445D9">
        <w:rPr>
          <w:rFonts w:ascii="Calibri" w:hAnsi="Calibri" w:cs="Calibri"/>
          <w:sz w:val="24"/>
          <w:szCs w:val="24"/>
        </w:rPr>
        <w:t>ontractor in relation to its obligations pursuant to this schedule); and</w:t>
      </w:r>
    </w:p>
    <w:p w14:paraId="7FB8522A" w14:textId="77777777" w:rsidR="00FC0043" w:rsidRDefault="00664E81" w:rsidP="00DB4729">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 xml:space="preserve">annual </w:t>
      </w:r>
      <w:r w:rsidR="00FC0043" w:rsidRPr="003445D9">
        <w:rPr>
          <w:rFonts w:ascii="Calibri" w:hAnsi="Calibri" w:cs="Calibri"/>
          <w:sz w:val="24"/>
          <w:szCs w:val="24"/>
        </w:rPr>
        <w:t>testing and management arrangements.</w:t>
      </w:r>
    </w:p>
    <w:p w14:paraId="5D350580" w14:textId="77777777" w:rsidR="0092201C" w:rsidRDefault="0092201C" w:rsidP="0092201C">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11" w:name="_Ref123905973"/>
      <w:r>
        <w:rPr>
          <w:rFonts w:ascii="Calibri" w:hAnsi="Calibri" w:cs="Calibri"/>
          <w:sz w:val="24"/>
          <w:szCs w:val="24"/>
        </w:rPr>
        <w:t>PART B – BUSINESS CONTINUITY ELEMENT – PRINCIPLES AND CONTENTS</w:t>
      </w:r>
      <w:bookmarkEnd w:id="11"/>
    </w:p>
    <w:p w14:paraId="5620DD3C" w14:textId="6478B1F7" w:rsidR="0092201C" w:rsidRPr="0092201C" w:rsidRDefault="0092201C" w:rsidP="004F7AE1">
      <w:pPr>
        <w:pStyle w:val="Heading2"/>
        <w:tabs>
          <w:tab w:val="clear" w:pos="0"/>
        </w:tabs>
        <w:spacing w:after="220" w:line="276" w:lineRule="auto"/>
        <w:ind w:left="851" w:hanging="851"/>
        <w:rPr>
          <w:rFonts w:ascii="Calibri" w:hAnsi="Calibri" w:cs="Calibri"/>
          <w:sz w:val="24"/>
          <w:szCs w:val="24"/>
        </w:rPr>
      </w:pPr>
      <w:r w:rsidRPr="0092201C">
        <w:rPr>
          <w:rFonts w:ascii="Calibri" w:hAnsi="Calibri" w:cs="Calibri"/>
          <w:sz w:val="24"/>
          <w:szCs w:val="24"/>
        </w:rPr>
        <w:t xml:space="preserve">The </w:t>
      </w:r>
      <w:r w:rsidR="004F7AE1">
        <w:rPr>
          <w:rFonts w:ascii="Calibri" w:hAnsi="Calibri" w:cs="Calibri"/>
          <w:sz w:val="24"/>
          <w:szCs w:val="24"/>
        </w:rPr>
        <w:t>p</w:t>
      </w:r>
      <w:r w:rsidRPr="0092201C">
        <w:rPr>
          <w:rFonts w:ascii="Calibri" w:hAnsi="Calibri" w:cs="Calibri"/>
          <w:sz w:val="24"/>
          <w:szCs w:val="24"/>
        </w:rPr>
        <w:t>arties acknowledge that the Authority may be materially impacted by any significant failure in or disruption to the operations of the Supplier or any Sub</w:t>
      </w:r>
      <w:r w:rsidR="007D7931">
        <w:rPr>
          <w:rFonts w:ascii="Calibri" w:hAnsi="Calibri" w:cs="Calibri"/>
          <w:sz w:val="24"/>
          <w:szCs w:val="24"/>
        </w:rPr>
        <w:t>-</w:t>
      </w:r>
      <w:r w:rsidRPr="0092201C">
        <w:rPr>
          <w:rFonts w:ascii="Calibri" w:hAnsi="Calibri" w:cs="Calibri"/>
          <w:sz w:val="24"/>
          <w:szCs w:val="24"/>
        </w:rPr>
        <w:t>Contractor, however caused ("</w:t>
      </w:r>
      <w:r w:rsidRPr="004F7AE1">
        <w:rPr>
          <w:rFonts w:ascii="Calibri" w:hAnsi="Calibri" w:cs="Calibri"/>
          <w:b/>
          <w:bCs/>
          <w:sz w:val="24"/>
          <w:szCs w:val="24"/>
        </w:rPr>
        <w:t>Supplier Business Continuity Event</w:t>
      </w:r>
      <w:r w:rsidRPr="0092201C">
        <w:rPr>
          <w:rFonts w:ascii="Calibri" w:hAnsi="Calibri" w:cs="Calibri"/>
          <w:sz w:val="24"/>
          <w:szCs w:val="24"/>
        </w:rPr>
        <w:t>") and that it is in the interests of both parties to ensure that the Supplier and its Sub</w:t>
      </w:r>
      <w:r w:rsidR="007D7931">
        <w:rPr>
          <w:rFonts w:ascii="Calibri" w:hAnsi="Calibri" w:cs="Calibri"/>
          <w:sz w:val="24"/>
          <w:szCs w:val="24"/>
        </w:rPr>
        <w:t>-</w:t>
      </w:r>
      <w:r w:rsidRPr="0092201C">
        <w:rPr>
          <w:rFonts w:ascii="Calibri" w:hAnsi="Calibri" w:cs="Calibri"/>
          <w:sz w:val="24"/>
          <w:szCs w:val="24"/>
        </w:rPr>
        <w:t xml:space="preserve">Contractor all have comprehensive business continuity plans in place to eliminate or significantly reduce any effect upon the Services or upon the Authority and the </w:t>
      </w:r>
      <w:r w:rsidR="002A1639">
        <w:rPr>
          <w:rFonts w:ascii="Calibri" w:hAnsi="Calibri" w:cs="Calibri"/>
          <w:sz w:val="24"/>
          <w:szCs w:val="24"/>
        </w:rPr>
        <w:t>Users</w:t>
      </w:r>
      <w:r w:rsidRPr="0092201C">
        <w:rPr>
          <w:rFonts w:ascii="Calibri" w:hAnsi="Calibri" w:cs="Calibri"/>
          <w:sz w:val="24"/>
          <w:szCs w:val="24"/>
        </w:rPr>
        <w:t xml:space="preserve"> of any Supplier Business Continuity Event which may occur.  </w:t>
      </w:r>
    </w:p>
    <w:p w14:paraId="45D4298D" w14:textId="0550301E" w:rsidR="0092201C" w:rsidRPr="0092201C" w:rsidRDefault="0092201C" w:rsidP="004F7AE1">
      <w:pPr>
        <w:pStyle w:val="Heading2"/>
        <w:tabs>
          <w:tab w:val="clear" w:pos="0"/>
        </w:tabs>
        <w:spacing w:after="220" w:line="276" w:lineRule="auto"/>
        <w:ind w:left="851" w:hanging="851"/>
        <w:rPr>
          <w:rFonts w:ascii="Calibri" w:hAnsi="Calibri" w:cs="Calibri"/>
          <w:sz w:val="24"/>
          <w:szCs w:val="24"/>
        </w:rPr>
      </w:pPr>
      <w:r w:rsidRPr="0092201C">
        <w:rPr>
          <w:rFonts w:ascii="Calibri" w:hAnsi="Calibri" w:cs="Calibri"/>
          <w:sz w:val="24"/>
          <w:szCs w:val="24"/>
        </w:rPr>
        <w:t xml:space="preserve">The Supplier shall ensure that the Business Continuity Plan is sufficiently robust to ensure that the provision of the Services will be maintained or recovered within the defined continuity or recovery strategy set out in the </w:t>
      </w:r>
      <w:r w:rsidR="002A1639">
        <w:rPr>
          <w:rFonts w:ascii="Calibri" w:hAnsi="Calibri" w:cs="Calibri"/>
          <w:sz w:val="24"/>
          <w:szCs w:val="24"/>
        </w:rPr>
        <w:t xml:space="preserve">Business </w:t>
      </w:r>
      <w:r w:rsidRPr="0092201C">
        <w:rPr>
          <w:rFonts w:ascii="Calibri" w:hAnsi="Calibri" w:cs="Calibri"/>
          <w:sz w:val="24"/>
          <w:szCs w:val="24"/>
        </w:rPr>
        <w:t>Continuity Plan in the event that a Supplier Business Continuity Event occurs affecting any aspect of the Supplier's operations relating or contributing to the provision of the Services.</w:t>
      </w:r>
    </w:p>
    <w:p w14:paraId="774AEF7E" w14:textId="7052AB23" w:rsidR="0092201C" w:rsidRPr="0092201C" w:rsidRDefault="0092201C" w:rsidP="004F7AE1">
      <w:pPr>
        <w:pStyle w:val="Heading2"/>
        <w:tabs>
          <w:tab w:val="clear" w:pos="0"/>
        </w:tabs>
        <w:spacing w:after="220" w:line="276" w:lineRule="auto"/>
        <w:ind w:left="851" w:hanging="851"/>
        <w:rPr>
          <w:rFonts w:ascii="Calibri" w:hAnsi="Calibri" w:cs="Calibri"/>
          <w:sz w:val="24"/>
          <w:szCs w:val="24"/>
        </w:rPr>
      </w:pPr>
      <w:r w:rsidRPr="0092201C">
        <w:rPr>
          <w:rFonts w:ascii="Calibri" w:hAnsi="Calibri" w:cs="Calibri"/>
          <w:sz w:val="24"/>
          <w:szCs w:val="24"/>
        </w:rPr>
        <w:t xml:space="preserve">The Business Continuity Plan shall set out the arrangements that are to be invoked should there be any </w:t>
      </w:r>
      <w:r w:rsidR="002A1639">
        <w:rPr>
          <w:rFonts w:ascii="Calibri" w:hAnsi="Calibri" w:cs="Calibri"/>
          <w:sz w:val="24"/>
          <w:szCs w:val="24"/>
        </w:rPr>
        <w:t xml:space="preserve">Supplier Business Continuity Event, </w:t>
      </w:r>
      <w:r w:rsidRPr="0092201C">
        <w:rPr>
          <w:rFonts w:ascii="Calibri" w:hAnsi="Calibri" w:cs="Calibri"/>
          <w:sz w:val="24"/>
          <w:szCs w:val="24"/>
        </w:rPr>
        <w:t>including:</w:t>
      </w:r>
    </w:p>
    <w:p w14:paraId="10D2BCD9" w14:textId="77777777" w:rsidR="0092201C" w:rsidRPr="0092201C" w:rsidRDefault="0092201C" w:rsidP="0092201C">
      <w:pPr>
        <w:pStyle w:val="Heading3"/>
        <w:tabs>
          <w:tab w:val="clear" w:pos="0"/>
        </w:tabs>
        <w:spacing w:after="220" w:line="276" w:lineRule="auto"/>
        <w:ind w:left="1702" w:hanging="851"/>
        <w:rPr>
          <w:rFonts w:ascii="Calibri" w:hAnsi="Calibri" w:cs="Calibri"/>
          <w:sz w:val="24"/>
          <w:szCs w:val="24"/>
        </w:rPr>
      </w:pPr>
      <w:r w:rsidRPr="0092201C">
        <w:rPr>
          <w:rFonts w:ascii="Calibri" w:hAnsi="Calibri" w:cs="Calibri"/>
          <w:sz w:val="24"/>
          <w:szCs w:val="24"/>
        </w:rPr>
        <w:t>the alternative processes, (including business processes), options and responsibilities that may be adopted in the event of a failure in or disruption to such operations; and</w:t>
      </w:r>
    </w:p>
    <w:p w14:paraId="7FA37EE9" w14:textId="77777777" w:rsidR="0092201C" w:rsidRPr="0092201C" w:rsidRDefault="0092201C" w:rsidP="0092201C">
      <w:pPr>
        <w:pStyle w:val="Heading3"/>
        <w:tabs>
          <w:tab w:val="clear" w:pos="0"/>
        </w:tabs>
        <w:spacing w:after="220" w:line="276" w:lineRule="auto"/>
        <w:ind w:left="1702" w:hanging="851"/>
        <w:rPr>
          <w:rFonts w:ascii="Calibri" w:hAnsi="Calibri" w:cs="Calibri"/>
          <w:sz w:val="24"/>
          <w:szCs w:val="24"/>
        </w:rPr>
      </w:pPr>
      <w:r w:rsidRPr="0092201C">
        <w:rPr>
          <w:rFonts w:ascii="Calibri" w:hAnsi="Calibri" w:cs="Calibri"/>
          <w:sz w:val="24"/>
          <w:szCs w:val="24"/>
        </w:rPr>
        <w:t>the steps to be taken by the Supplier upon resumption of the Services in order to address any prevailing effect of the failure or disruption including a root cause analysis of the failure or disruption.</w:t>
      </w:r>
    </w:p>
    <w:p w14:paraId="3E48A5AF" w14:textId="77777777" w:rsidR="0092201C" w:rsidRPr="0092201C" w:rsidRDefault="0092201C" w:rsidP="004F7AE1">
      <w:pPr>
        <w:pStyle w:val="Heading2"/>
        <w:tabs>
          <w:tab w:val="clear" w:pos="0"/>
        </w:tabs>
        <w:spacing w:after="220" w:line="276" w:lineRule="auto"/>
        <w:ind w:left="851" w:hanging="851"/>
        <w:rPr>
          <w:rFonts w:ascii="Calibri" w:hAnsi="Calibri" w:cs="Calibri"/>
          <w:sz w:val="24"/>
          <w:szCs w:val="24"/>
        </w:rPr>
      </w:pPr>
      <w:r w:rsidRPr="0092201C">
        <w:rPr>
          <w:rFonts w:ascii="Calibri" w:hAnsi="Calibri" w:cs="Calibri"/>
          <w:sz w:val="24"/>
          <w:szCs w:val="24"/>
        </w:rPr>
        <w:t>The Business Continuity Plan shall address the various possible levels of failures of or disruptions to the Services and the services to be provided and the steps to be taken to remedy to the different levels of failure and disruption.  The Business Continuity Plan shall also clearly set out the conditions and/or circumstances under which the Disaster Recovery Plan is invoked.</w:t>
      </w:r>
    </w:p>
    <w:p w14:paraId="6768BA48" w14:textId="77777777" w:rsidR="00FC0043" w:rsidRPr="002F785E" w:rsidRDefault="00FC0043" w:rsidP="00DB4729">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12" w:name="_Ref76273541"/>
      <w:r w:rsidRPr="002F785E">
        <w:rPr>
          <w:rFonts w:ascii="Calibri" w:hAnsi="Calibri" w:cs="Calibri"/>
          <w:sz w:val="24"/>
          <w:szCs w:val="24"/>
        </w:rPr>
        <w:t xml:space="preserve">REVIEW AND AMENDMENT OF THE </w:t>
      </w:r>
      <w:bookmarkEnd w:id="12"/>
      <w:r w:rsidR="00936C4B">
        <w:rPr>
          <w:rFonts w:ascii="Calibri" w:hAnsi="Calibri" w:cs="Calibri"/>
          <w:sz w:val="24"/>
          <w:szCs w:val="24"/>
        </w:rPr>
        <w:t xml:space="preserve">BUSINESS CONTINUITY AND </w:t>
      </w:r>
      <w:r w:rsidR="00A4049C" w:rsidRPr="002F785E">
        <w:rPr>
          <w:rFonts w:ascii="Calibri" w:hAnsi="Calibri" w:cs="Calibri"/>
          <w:sz w:val="24"/>
          <w:szCs w:val="24"/>
        </w:rPr>
        <w:t>DISASTER RECOVERY</w:t>
      </w:r>
      <w:r w:rsidRPr="002F785E">
        <w:rPr>
          <w:rFonts w:ascii="Calibri" w:hAnsi="Calibri" w:cs="Calibri"/>
          <w:sz w:val="24"/>
          <w:szCs w:val="24"/>
        </w:rPr>
        <w:t xml:space="preserve"> PLAN</w:t>
      </w:r>
    </w:p>
    <w:p w14:paraId="37BF5D69" w14:textId="77777777"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bookmarkStart w:id="13" w:name="_Ref71085729"/>
      <w:r w:rsidRPr="003445D9">
        <w:rPr>
          <w:rFonts w:ascii="Calibri" w:hAnsi="Calibri" w:cs="Calibri"/>
          <w:sz w:val="24"/>
          <w:szCs w:val="24"/>
        </w:rPr>
        <w:lastRenderedPageBreak/>
        <w:t xml:space="preserve">The </w:t>
      </w:r>
      <w:r w:rsidR="005B7CB4">
        <w:rPr>
          <w:rFonts w:ascii="Calibri" w:hAnsi="Calibri" w:cs="Calibri"/>
          <w:sz w:val="24"/>
          <w:szCs w:val="24"/>
        </w:rPr>
        <w:t>Supplier</w:t>
      </w:r>
      <w:r w:rsidRPr="003445D9">
        <w:rPr>
          <w:rFonts w:ascii="Calibri" w:hAnsi="Calibri" w:cs="Calibri"/>
          <w:sz w:val="24"/>
          <w:szCs w:val="24"/>
        </w:rPr>
        <w:t xml:space="preserve"> shall review the </w:t>
      </w:r>
      <w:r w:rsidR="004F2951">
        <w:rPr>
          <w:rFonts w:ascii="Calibri" w:hAnsi="Calibri" w:cs="Calibri"/>
          <w:sz w:val="24"/>
          <w:szCs w:val="24"/>
        </w:rPr>
        <w:t xml:space="preserve">Business Continuity Plan and </w:t>
      </w:r>
      <w:r w:rsidR="00A4049C">
        <w:rPr>
          <w:rFonts w:ascii="Calibri" w:hAnsi="Calibri" w:cs="Calibri"/>
          <w:sz w:val="24"/>
          <w:szCs w:val="24"/>
        </w:rPr>
        <w:t>Disaster Recovery</w:t>
      </w:r>
      <w:r w:rsidRPr="003445D9">
        <w:rPr>
          <w:rFonts w:ascii="Calibri" w:hAnsi="Calibri" w:cs="Calibri"/>
          <w:sz w:val="24"/>
          <w:szCs w:val="24"/>
        </w:rPr>
        <w:t xml:space="preserve"> Plan (and the risk analysis on which it is based):</w:t>
      </w:r>
      <w:bookmarkEnd w:id="13"/>
    </w:p>
    <w:p w14:paraId="436F4549"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bookmarkStart w:id="14" w:name="_Ref72315121"/>
      <w:r w:rsidRPr="003445D9">
        <w:rPr>
          <w:rFonts w:ascii="Calibri" w:hAnsi="Calibri" w:cs="Calibri"/>
          <w:sz w:val="24"/>
          <w:szCs w:val="24"/>
        </w:rPr>
        <w:t>on a regular basis and as a minimum once every six</w:t>
      </w:r>
      <w:r w:rsidRPr="003445D9">
        <w:rPr>
          <w:rFonts w:ascii="Calibri" w:hAnsi="Calibri" w:cs="Calibri"/>
          <w:b/>
          <w:bCs/>
          <w:i/>
          <w:iCs/>
          <w:sz w:val="24"/>
          <w:szCs w:val="24"/>
        </w:rPr>
        <w:t xml:space="preserve"> </w:t>
      </w:r>
      <w:r w:rsidRPr="003445D9">
        <w:rPr>
          <w:rFonts w:ascii="Calibri" w:hAnsi="Calibri" w:cs="Calibri"/>
          <w:sz w:val="24"/>
          <w:szCs w:val="24"/>
        </w:rPr>
        <w:t>calendar months;</w:t>
      </w:r>
      <w:bookmarkEnd w:id="14"/>
    </w:p>
    <w:p w14:paraId="1EC1C794"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bookmarkStart w:id="15" w:name="_Ref72315138"/>
      <w:r w:rsidRPr="003445D9">
        <w:rPr>
          <w:rFonts w:ascii="Calibri" w:hAnsi="Calibri" w:cs="Calibri"/>
          <w:sz w:val="24"/>
          <w:szCs w:val="24"/>
        </w:rPr>
        <w:t xml:space="preserve">within three calendar months of the </w:t>
      </w:r>
      <w:r w:rsidR="004F2951">
        <w:rPr>
          <w:rFonts w:ascii="Calibri" w:hAnsi="Calibri" w:cs="Calibri"/>
          <w:sz w:val="24"/>
          <w:szCs w:val="24"/>
        </w:rPr>
        <w:t xml:space="preserve">Business Continuity Plan and </w:t>
      </w:r>
      <w:r w:rsidR="00A4049C">
        <w:rPr>
          <w:rFonts w:ascii="Calibri" w:hAnsi="Calibri" w:cs="Calibri"/>
          <w:sz w:val="24"/>
          <w:szCs w:val="24"/>
        </w:rPr>
        <w:t>Disaster Recovery</w:t>
      </w:r>
      <w:r w:rsidRPr="003445D9">
        <w:rPr>
          <w:rFonts w:ascii="Calibri" w:hAnsi="Calibri" w:cs="Calibri"/>
          <w:sz w:val="24"/>
          <w:szCs w:val="24"/>
        </w:rPr>
        <w:t xml:space="preserve"> Plan (or any part) having been invoked pursuant to this schedule; and</w:t>
      </w:r>
      <w:bookmarkEnd w:id="15"/>
    </w:p>
    <w:p w14:paraId="0B124C3D" w14:textId="1B52CAD5" w:rsidR="00FC0043" w:rsidRPr="00676952" w:rsidRDefault="00FC0043" w:rsidP="00DB4729">
      <w:pPr>
        <w:pStyle w:val="Heading3"/>
        <w:tabs>
          <w:tab w:val="clear" w:pos="0"/>
        </w:tabs>
        <w:spacing w:after="220" w:line="276" w:lineRule="auto"/>
        <w:ind w:left="1702" w:hanging="851"/>
        <w:rPr>
          <w:rFonts w:ascii="Calibri" w:hAnsi="Calibri" w:cs="Calibri"/>
          <w:sz w:val="24"/>
          <w:szCs w:val="24"/>
        </w:rPr>
      </w:pPr>
      <w:bookmarkStart w:id="16" w:name="_Ref127783211"/>
      <w:r w:rsidRPr="003445D9">
        <w:rPr>
          <w:rFonts w:ascii="Calibri" w:hAnsi="Calibri" w:cs="Calibri"/>
          <w:sz w:val="24"/>
          <w:szCs w:val="24"/>
        </w:rPr>
        <w:t xml:space="preserve">where </w:t>
      </w:r>
      <w:r w:rsidR="00C94F76">
        <w:rPr>
          <w:rFonts w:ascii="Calibri" w:hAnsi="Calibri" w:cs="Calibri"/>
          <w:sz w:val="24"/>
          <w:szCs w:val="24"/>
        </w:rPr>
        <w:t>the Authority</w:t>
      </w:r>
      <w:r w:rsidRPr="003445D9">
        <w:rPr>
          <w:rFonts w:ascii="Calibri" w:hAnsi="Calibri" w:cs="Calibri"/>
          <w:sz w:val="24"/>
          <w:szCs w:val="24"/>
        </w:rPr>
        <w:t xml:space="preserve"> requests any additional reviews (over and above those provided for in paragraphs </w:t>
      </w:r>
      <w:r w:rsidRPr="003445D9">
        <w:rPr>
          <w:rFonts w:ascii="Calibri" w:hAnsi="Calibri" w:cs="Calibri"/>
          <w:sz w:val="24"/>
          <w:szCs w:val="24"/>
        </w:rPr>
        <w:fldChar w:fldCharType="begin"/>
      </w:r>
      <w:r w:rsidRPr="003445D9">
        <w:rPr>
          <w:rFonts w:ascii="Calibri" w:hAnsi="Calibri" w:cs="Calibri"/>
          <w:sz w:val="24"/>
          <w:szCs w:val="24"/>
        </w:rPr>
        <w:instrText xml:space="preserve"> REF _Ref72315121 \n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6.1.1</w:t>
      </w:r>
      <w:r w:rsidRPr="003445D9">
        <w:rPr>
          <w:rFonts w:ascii="Calibri" w:hAnsi="Calibri" w:cs="Calibri"/>
          <w:sz w:val="24"/>
          <w:szCs w:val="24"/>
        </w:rPr>
        <w:fldChar w:fldCharType="end"/>
      </w:r>
      <w:r w:rsidRPr="003445D9">
        <w:rPr>
          <w:rFonts w:ascii="Calibri" w:hAnsi="Calibri" w:cs="Calibri"/>
          <w:sz w:val="24"/>
          <w:szCs w:val="24"/>
        </w:rPr>
        <w:t xml:space="preserve"> and </w:t>
      </w:r>
      <w:r w:rsidRPr="003445D9">
        <w:rPr>
          <w:rFonts w:ascii="Calibri" w:hAnsi="Calibri" w:cs="Calibri"/>
          <w:sz w:val="24"/>
          <w:szCs w:val="24"/>
        </w:rPr>
        <w:fldChar w:fldCharType="begin"/>
      </w:r>
      <w:r w:rsidRPr="003445D9">
        <w:rPr>
          <w:rFonts w:ascii="Calibri" w:hAnsi="Calibri" w:cs="Calibri"/>
          <w:sz w:val="24"/>
          <w:szCs w:val="24"/>
        </w:rPr>
        <w:instrText xml:space="preserve"> REF _Ref72315138 \n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6.1.2</w:t>
      </w:r>
      <w:r w:rsidRPr="003445D9">
        <w:rPr>
          <w:rFonts w:ascii="Calibri" w:hAnsi="Calibri" w:cs="Calibri"/>
          <w:sz w:val="24"/>
          <w:szCs w:val="24"/>
        </w:rPr>
        <w:fldChar w:fldCharType="end"/>
      </w:r>
      <w:r w:rsidRPr="003445D9">
        <w:rPr>
          <w:rFonts w:ascii="Calibri" w:hAnsi="Calibri" w:cs="Calibri"/>
          <w:sz w:val="24"/>
          <w:szCs w:val="24"/>
        </w:rPr>
        <w:t xml:space="preserve"> of this schedule) by notifying the </w:t>
      </w:r>
      <w:r w:rsidR="005B7CB4">
        <w:rPr>
          <w:rFonts w:ascii="Calibri" w:hAnsi="Calibri" w:cs="Calibri"/>
          <w:sz w:val="24"/>
          <w:szCs w:val="24"/>
        </w:rPr>
        <w:t>Supplier</w:t>
      </w:r>
      <w:r w:rsidRPr="003445D9">
        <w:rPr>
          <w:rFonts w:ascii="Calibri" w:hAnsi="Calibri" w:cs="Calibri"/>
          <w:sz w:val="24"/>
          <w:szCs w:val="24"/>
        </w:rPr>
        <w:t xml:space="preserve"> to such effect in writing, whereupon the </w:t>
      </w:r>
      <w:r w:rsidR="005B7CB4">
        <w:rPr>
          <w:rFonts w:ascii="Calibri" w:hAnsi="Calibri" w:cs="Calibri"/>
          <w:sz w:val="24"/>
          <w:szCs w:val="24"/>
        </w:rPr>
        <w:t>Supplier</w:t>
      </w:r>
      <w:r w:rsidRPr="003445D9">
        <w:rPr>
          <w:rFonts w:ascii="Calibri" w:hAnsi="Calibri" w:cs="Calibri"/>
          <w:sz w:val="24"/>
          <w:szCs w:val="24"/>
        </w:rPr>
        <w:t xml:space="preserve"> shall conduct such reviews </w:t>
      </w:r>
      <w:r w:rsidRPr="00676952">
        <w:rPr>
          <w:rFonts w:ascii="Calibri" w:hAnsi="Calibri" w:cs="Calibri"/>
          <w:sz w:val="24"/>
          <w:szCs w:val="24"/>
        </w:rPr>
        <w:t xml:space="preserve">in accordance with </w:t>
      </w:r>
      <w:r w:rsidR="00C94F76">
        <w:rPr>
          <w:rFonts w:ascii="Calibri" w:hAnsi="Calibri" w:cs="Calibri"/>
          <w:sz w:val="24"/>
          <w:szCs w:val="24"/>
        </w:rPr>
        <w:t>the Authority’s</w:t>
      </w:r>
      <w:r w:rsidRPr="00676952">
        <w:rPr>
          <w:rFonts w:ascii="Calibri" w:hAnsi="Calibri" w:cs="Calibri"/>
          <w:sz w:val="24"/>
          <w:szCs w:val="24"/>
        </w:rPr>
        <w:t xml:space="preserve"> written requirements. The costs of both parties for any such additional reviews will be met by </w:t>
      </w:r>
      <w:r w:rsidR="00C94F76">
        <w:rPr>
          <w:rFonts w:ascii="Calibri" w:hAnsi="Calibri" w:cs="Calibri"/>
          <w:sz w:val="24"/>
          <w:szCs w:val="24"/>
        </w:rPr>
        <w:t>the Authority</w:t>
      </w:r>
      <w:r w:rsidRPr="00676952">
        <w:rPr>
          <w:rFonts w:ascii="Calibri" w:hAnsi="Calibri" w:cs="Calibri"/>
          <w:sz w:val="24"/>
          <w:szCs w:val="24"/>
        </w:rPr>
        <w:t>.</w:t>
      </w:r>
      <w:bookmarkEnd w:id="16"/>
    </w:p>
    <w:p w14:paraId="580380F9" w14:textId="6B070DA1"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r w:rsidRPr="00676952">
        <w:rPr>
          <w:rFonts w:ascii="Calibri" w:hAnsi="Calibri" w:cs="Calibri"/>
          <w:sz w:val="24"/>
          <w:szCs w:val="24"/>
        </w:rPr>
        <w:t xml:space="preserve">Each </w:t>
      </w:r>
      <w:r w:rsidR="00A4049C" w:rsidRPr="00676952">
        <w:rPr>
          <w:rFonts w:ascii="Calibri" w:hAnsi="Calibri" w:cs="Calibri"/>
          <w:sz w:val="24"/>
          <w:szCs w:val="24"/>
        </w:rPr>
        <w:t xml:space="preserve">review of the </w:t>
      </w:r>
      <w:r w:rsidR="004F2951">
        <w:rPr>
          <w:rFonts w:ascii="Calibri" w:hAnsi="Calibri" w:cs="Calibri"/>
          <w:sz w:val="24"/>
          <w:szCs w:val="24"/>
        </w:rPr>
        <w:t xml:space="preserve">Business Continuity Plan and </w:t>
      </w:r>
      <w:r w:rsidR="00A4049C" w:rsidRPr="00676952">
        <w:rPr>
          <w:rFonts w:ascii="Calibri" w:hAnsi="Calibri" w:cs="Calibri"/>
          <w:sz w:val="24"/>
          <w:szCs w:val="24"/>
        </w:rPr>
        <w:t>Disaster Recovery</w:t>
      </w:r>
      <w:r w:rsidRPr="00676952">
        <w:rPr>
          <w:rFonts w:ascii="Calibri" w:hAnsi="Calibri" w:cs="Calibri"/>
          <w:sz w:val="24"/>
          <w:szCs w:val="24"/>
        </w:rPr>
        <w:t xml:space="preserve"> Plan pursuant to paragraph </w:t>
      </w:r>
      <w:r w:rsidRPr="00676952">
        <w:rPr>
          <w:rFonts w:ascii="Calibri" w:hAnsi="Calibri" w:cs="Calibri"/>
          <w:sz w:val="24"/>
          <w:szCs w:val="24"/>
        </w:rPr>
        <w:fldChar w:fldCharType="begin"/>
      </w:r>
      <w:r w:rsidRPr="00676952">
        <w:rPr>
          <w:rFonts w:ascii="Calibri" w:hAnsi="Calibri" w:cs="Calibri"/>
          <w:sz w:val="24"/>
          <w:szCs w:val="24"/>
        </w:rPr>
        <w:instrText xml:space="preserve"> REF _Ref71085729 \r \h  \* MERGEFORMAT </w:instrText>
      </w:r>
      <w:r w:rsidRPr="00676952">
        <w:rPr>
          <w:rFonts w:ascii="Calibri" w:hAnsi="Calibri" w:cs="Calibri"/>
          <w:sz w:val="24"/>
          <w:szCs w:val="24"/>
        </w:rPr>
      </w:r>
      <w:r w:rsidRPr="00676952">
        <w:rPr>
          <w:rFonts w:ascii="Calibri" w:hAnsi="Calibri" w:cs="Calibri"/>
          <w:sz w:val="24"/>
          <w:szCs w:val="24"/>
        </w:rPr>
        <w:fldChar w:fldCharType="separate"/>
      </w:r>
      <w:r w:rsidR="00A738B6">
        <w:rPr>
          <w:rFonts w:ascii="Calibri" w:hAnsi="Calibri" w:cs="Calibri"/>
          <w:sz w:val="24"/>
          <w:szCs w:val="24"/>
        </w:rPr>
        <w:t>6.1</w:t>
      </w:r>
      <w:r w:rsidRPr="00676952">
        <w:rPr>
          <w:rFonts w:ascii="Calibri" w:hAnsi="Calibri" w:cs="Calibri"/>
          <w:sz w:val="24"/>
          <w:szCs w:val="24"/>
        </w:rPr>
        <w:fldChar w:fldCharType="end"/>
      </w:r>
      <w:r w:rsidRPr="00676952">
        <w:rPr>
          <w:rFonts w:ascii="Calibri" w:hAnsi="Calibri" w:cs="Calibri"/>
          <w:sz w:val="24"/>
          <w:szCs w:val="24"/>
        </w:rPr>
        <w:t xml:space="preserve"> shall be a review of the procedures and methodologies set out in the </w:t>
      </w:r>
      <w:r w:rsidR="004F2951">
        <w:rPr>
          <w:rFonts w:ascii="Calibri" w:hAnsi="Calibri" w:cs="Calibri"/>
          <w:sz w:val="24"/>
          <w:szCs w:val="24"/>
        </w:rPr>
        <w:t xml:space="preserve">Business Continuity Plan and </w:t>
      </w:r>
      <w:r w:rsidR="00747A01" w:rsidRPr="00676952">
        <w:rPr>
          <w:rFonts w:ascii="Calibri" w:hAnsi="Calibri" w:cs="Calibri"/>
          <w:sz w:val="24"/>
          <w:szCs w:val="24"/>
        </w:rPr>
        <w:t>Disaster Recovery</w:t>
      </w:r>
      <w:r w:rsidRPr="00676952">
        <w:rPr>
          <w:rFonts w:ascii="Calibri" w:hAnsi="Calibri" w:cs="Calibri"/>
          <w:sz w:val="24"/>
          <w:szCs w:val="24"/>
        </w:rPr>
        <w:t xml:space="preserve"> Plan and shall assess their suitability having regard to any </w:t>
      </w:r>
      <w:r w:rsidR="00C94F76">
        <w:rPr>
          <w:rFonts w:ascii="Calibri" w:hAnsi="Calibri" w:cs="Calibri"/>
          <w:sz w:val="24"/>
          <w:szCs w:val="24"/>
        </w:rPr>
        <w:t>C</w:t>
      </w:r>
      <w:r w:rsidRPr="00676952">
        <w:rPr>
          <w:rFonts w:ascii="Calibri" w:hAnsi="Calibri" w:cs="Calibri"/>
          <w:sz w:val="24"/>
          <w:szCs w:val="24"/>
        </w:rPr>
        <w:t>hange</w:t>
      </w:r>
      <w:r w:rsidR="00C94F76">
        <w:rPr>
          <w:rFonts w:ascii="Calibri" w:hAnsi="Calibri" w:cs="Calibri"/>
          <w:sz w:val="24"/>
          <w:szCs w:val="24"/>
        </w:rPr>
        <w:t>s</w:t>
      </w:r>
      <w:r w:rsidRPr="00676952">
        <w:rPr>
          <w:rFonts w:ascii="Calibri" w:hAnsi="Calibri" w:cs="Calibri"/>
          <w:sz w:val="24"/>
          <w:szCs w:val="24"/>
        </w:rPr>
        <w:t xml:space="preserve"> </w:t>
      </w:r>
      <w:r w:rsidR="00C94F76">
        <w:rPr>
          <w:rFonts w:ascii="Calibri" w:hAnsi="Calibri" w:cs="Calibri"/>
          <w:sz w:val="24"/>
          <w:szCs w:val="24"/>
        </w:rPr>
        <w:t>that</w:t>
      </w:r>
      <w:r w:rsidRPr="00676952">
        <w:rPr>
          <w:rFonts w:ascii="Calibri" w:hAnsi="Calibri" w:cs="Calibri"/>
          <w:sz w:val="24"/>
          <w:szCs w:val="24"/>
        </w:rPr>
        <w:t xml:space="preserve"> have taken place since the later of the original approval of the </w:t>
      </w:r>
      <w:r w:rsidR="004F2951">
        <w:rPr>
          <w:rFonts w:ascii="Calibri" w:hAnsi="Calibri" w:cs="Calibri"/>
          <w:sz w:val="24"/>
          <w:szCs w:val="24"/>
        </w:rPr>
        <w:t xml:space="preserve">Business Continuity Plan and </w:t>
      </w:r>
      <w:r w:rsidR="00A4049C" w:rsidRPr="00676952">
        <w:rPr>
          <w:rFonts w:ascii="Calibri" w:hAnsi="Calibri" w:cs="Calibri"/>
          <w:sz w:val="24"/>
          <w:szCs w:val="24"/>
        </w:rPr>
        <w:t>Disaster Recovery</w:t>
      </w:r>
      <w:r w:rsidRPr="00676952">
        <w:rPr>
          <w:rFonts w:ascii="Calibri" w:hAnsi="Calibri" w:cs="Calibri"/>
          <w:sz w:val="24"/>
          <w:szCs w:val="24"/>
        </w:rPr>
        <w:t xml:space="preserve"> Plan or the last review of the </w:t>
      </w:r>
      <w:r w:rsidR="004F2951">
        <w:rPr>
          <w:rFonts w:ascii="Calibri" w:hAnsi="Calibri" w:cs="Calibri"/>
          <w:sz w:val="24"/>
          <w:szCs w:val="24"/>
        </w:rPr>
        <w:t xml:space="preserve">Business Continuity Plan and </w:t>
      </w:r>
      <w:r w:rsidR="00A4049C" w:rsidRPr="00676952">
        <w:rPr>
          <w:rFonts w:ascii="Calibri" w:hAnsi="Calibri" w:cs="Calibri"/>
          <w:sz w:val="24"/>
          <w:szCs w:val="24"/>
        </w:rPr>
        <w:t xml:space="preserve">Disaster Recovery Plan </w:t>
      </w:r>
      <w:r w:rsidRPr="00676952">
        <w:rPr>
          <w:rFonts w:ascii="Calibri" w:hAnsi="Calibri" w:cs="Calibri"/>
          <w:sz w:val="24"/>
          <w:szCs w:val="24"/>
        </w:rPr>
        <w:t xml:space="preserve">and shall also have regard to any occurrence of any event since that date (or the likelihood of any such event taking place in the foreseeable future) which may increase the likelihood of the need to invoke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A4049C" w:rsidRPr="00676952">
        <w:rPr>
          <w:rFonts w:ascii="Calibri" w:hAnsi="Calibri" w:cs="Calibri"/>
          <w:sz w:val="24"/>
          <w:szCs w:val="24"/>
        </w:rPr>
        <w:t>Disaster Recovery Plan</w:t>
      </w:r>
      <w:r w:rsidRPr="00676952">
        <w:rPr>
          <w:rFonts w:ascii="Calibri" w:hAnsi="Calibri" w:cs="Calibri"/>
          <w:sz w:val="24"/>
          <w:szCs w:val="24"/>
        </w:rPr>
        <w:t xml:space="preserve">. </w:t>
      </w:r>
      <w:bookmarkStart w:id="17" w:name="_Ref71562248"/>
      <w:r w:rsidRPr="00676952">
        <w:rPr>
          <w:rFonts w:ascii="Calibri" w:hAnsi="Calibri" w:cs="Calibri"/>
          <w:sz w:val="24"/>
          <w:szCs w:val="24"/>
        </w:rPr>
        <w:t xml:space="preserve">The review shall be completed by the </w:t>
      </w:r>
      <w:r w:rsidR="005B7CB4" w:rsidRPr="00676952">
        <w:rPr>
          <w:rFonts w:ascii="Calibri" w:hAnsi="Calibri" w:cs="Calibri"/>
          <w:sz w:val="24"/>
          <w:szCs w:val="24"/>
        </w:rPr>
        <w:t>Supplier</w:t>
      </w:r>
      <w:r w:rsidRPr="00676952">
        <w:rPr>
          <w:rFonts w:ascii="Calibri" w:hAnsi="Calibri" w:cs="Calibri"/>
          <w:sz w:val="24"/>
          <w:szCs w:val="24"/>
        </w:rPr>
        <w:t xml:space="preserve"> within the period </w:t>
      </w:r>
      <w:r w:rsidR="002A1639">
        <w:rPr>
          <w:rFonts w:ascii="Calibri" w:hAnsi="Calibri" w:cs="Calibri"/>
          <w:sz w:val="24"/>
          <w:szCs w:val="24"/>
        </w:rPr>
        <w:t>set out in</w:t>
      </w:r>
      <w:r w:rsidRPr="00676952">
        <w:rPr>
          <w:rFonts w:ascii="Calibri" w:hAnsi="Calibri" w:cs="Calibri"/>
          <w:sz w:val="24"/>
          <w:szCs w:val="24"/>
        </w:rPr>
        <w:t xml:space="preserve"> the </w:t>
      </w:r>
      <w:r w:rsidR="004F2951">
        <w:rPr>
          <w:rFonts w:ascii="Calibri" w:hAnsi="Calibri" w:cs="Calibri"/>
          <w:sz w:val="24"/>
          <w:szCs w:val="24"/>
        </w:rPr>
        <w:t xml:space="preserve">Business Continuity Plan and </w:t>
      </w:r>
      <w:r w:rsidR="00A4049C" w:rsidRPr="00676952">
        <w:rPr>
          <w:rFonts w:ascii="Calibri" w:hAnsi="Calibri" w:cs="Calibri"/>
          <w:sz w:val="24"/>
          <w:szCs w:val="24"/>
        </w:rPr>
        <w:t xml:space="preserve">Disaster Recovery Plan </w:t>
      </w:r>
      <w:r w:rsidRPr="00676952">
        <w:rPr>
          <w:rFonts w:ascii="Calibri" w:hAnsi="Calibri" w:cs="Calibri"/>
          <w:sz w:val="24"/>
          <w:szCs w:val="24"/>
        </w:rPr>
        <w:t xml:space="preserve">or if no such period is </w:t>
      </w:r>
      <w:r w:rsidR="002A1639">
        <w:rPr>
          <w:rFonts w:ascii="Calibri" w:hAnsi="Calibri" w:cs="Calibri"/>
          <w:sz w:val="24"/>
          <w:szCs w:val="24"/>
        </w:rPr>
        <w:t xml:space="preserve">set out in the Business Continuity Plan and/or </w:t>
      </w:r>
      <w:r w:rsidR="002A1639" w:rsidRPr="00676952">
        <w:rPr>
          <w:rFonts w:ascii="Calibri" w:hAnsi="Calibri" w:cs="Calibri"/>
          <w:sz w:val="24"/>
          <w:szCs w:val="24"/>
        </w:rPr>
        <w:t>Disaster Recovery Plan</w:t>
      </w:r>
      <w:r w:rsidR="002A1639">
        <w:rPr>
          <w:rFonts w:ascii="Calibri" w:hAnsi="Calibri" w:cs="Calibri"/>
          <w:sz w:val="24"/>
          <w:szCs w:val="24"/>
        </w:rPr>
        <w:t xml:space="preserve">, the </w:t>
      </w:r>
      <w:r w:rsidRPr="00676952">
        <w:rPr>
          <w:rFonts w:ascii="Calibri" w:hAnsi="Calibri" w:cs="Calibri"/>
          <w:sz w:val="24"/>
          <w:szCs w:val="24"/>
        </w:rPr>
        <w:t xml:space="preserve">period as </w:t>
      </w:r>
      <w:r w:rsidR="00C94F76">
        <w:rPr>
          <w:rFonts w:ascii="Calibri" w:hAnsi="Calibri" w:cs="Calibri"/>
          <w:sz w:val="24"/>
          <w:szCs w:val="24"/>
        </w:rPr>
        <w:t>the Authority</w:t>
      </w:r>
      <w:r w:rsidR="00424621" w:rsidRPr="00676952">
        <w:rPr>
          <w:rFonts w:ascii="Calibri" w:hAnsi="Calibri" w:cs="Calibri"/>
          <w:sz w:val="24"/>
          <w:szCs w:val="24"/>
        </w:rPr>
        <w:t xml:space="preserve"> shall require</w:t>
      </w:r>
      <w:r w:rsidR="00C94F76">
        <w:rPr>
          <w:rFonts w:ascii="Calibri" w:hAnsi="Calibri" w:cs="Calibri"/>
          <w:sz w:val="24"/>
          <w:szCs w:val="24"/>
        </w:rPr>
        <w:t>,</w:t>
      </w:r>
      <w:r w:rsidR="00424621" w:rsidRPr="00676952">
        <w:rPr>
          <w:rFonts w:ascii="Calibri" w:hAnsi="Calibri" w:cs="Calibri"/>
          <w:sz w:val="24"/>
          <w:szCs w:val="24"/>
        </w:rPr>
        <w:t xml:space="preserve"> and the </w:t>
      </w:r>
      <w:r w:rsidR="005B7CB4" w:rsidRPr="00676952">
        <w:rPr>
          <w:rFonts w:ascii="Calibri" w:hAnsi="Calibri" w:cs="Calibri"/>
          <w:sz w:val="24"/>
          <w:szCs w:val="24"/>
        </w:rPr>
        <w:t>Supplier</w:t>
      </w:r>
      <w:r w:rsidR="00A4049C" w:rsidRPr="00676952">
        <w:rPr>
          <w:rFonts w:ascii="Calibri" w:hAnsi="Calibri" w:cs="Calibri"/>
          <w:sz w:val="24"/>
          <w:szCs w:val="24"/>
        </w:rPr>
        <w:t xml:space="preserve"> shall reasonably agree with</w:t>
      </w:r>
      <w:r w:rsidRPr="00676952">
        <w:rPr>
          <w:rFonts w:ascii="Calibri" w:hAnsi="Calibri" w:cs="Calibri"/>
          <w:sz w:val="24"/>
          <w:szCs w:val="24"/>
        </w:rPr>
        <w:t xml:space="preserve">. The </w:t>
      </w:r>
      <w:r w:rsidR="005B7CB4" w:rsidRPr="00676952">
        <w:rPr>
          <w:rFonts w:ascii="Calibri" w:hAnsi="Calibri" w:cs="Calibri"/>
          <w:sz w:val="24"/>
          <w:szCs w:val="24"/>
        </w:rPr>
        <w:t>Supplier</w:t>
      </w:r>
      <w:r w:rsidRPr="00676952">
        <w:rPr>
          <w:rFonts w:ascii="Calibri" w:hAnsi="Calibri" w:cs="Calibri"/>
          <w:sz w:val="24"/>
          <w:szCs w:val="24"/>
        </w:rPr>
        <w:t xml:space="preserve"> s</w:t>
      </w:r>
      <w:r w:rsidRPr="003445D9">
        <w:rPr>
          <w:rFonts w:ascii="Calibri" w:hAnsi="Calibri" w:cs="Calibri"/>
          <w:sz w:val="24"/>
          <w:szCs w:val="24"/>
        </w:rPr>
        <w:t xml:space="preserve">hall, within 20 Working Days of the conclusion of each such review of the </w:t>
      </w:r>
      <w:r w:rsidR="004F2951">
        <w:rPr>
          <w:rFonts w:ascii="Calibri" w:hAnsi="Calibri" w:cs="Calibri"/>
          <w:sz w:val="24"/>
          <w:szCs w:val="24"/>
        </w:rPr>
        <w:t xml:space="preserve">Business Continuity Plan and </w:t>
      </w:r>
      <w:r w:rsidR="00A4049C">
        <w:rPr>
          <w:rFonts w:ascii="Calibri" w:hAnsi="Calibri" w:cs="Calibri"/>
          <w:sz w:val="24"/>
          <w:szCs w:val="24"/>
        </w:rPr>
        <w:t>Disaster Recovery</w:t>
      </w:r>
      <w:r w:rsidR="00A4049C" w:rsidRPr="003445D9">
        <w:rPr>
          <w:rFonts w:ascii="Calibri" w:hAnsi="Calibri" w:cs="Calibri"/>
          <w:sz w:val="24"/>
          <w:szCs w:val="24"/>
        </w:rPr>
        <w:t xml:space="preserve"> Plan</w:t>
      </w:r>
      <w:r w:rsidRPr="003445D9">
        <w:rPr>
          <w:rFonts w:ascii="Calibri" w:hAnsi="Calibri" w:cs="Calibri"/>
          <w:sz w:val="24"/>
          <w:szCs w:val="24"/>
        </w:rPr>
        <w:t xml:space="preserve">, provide to </w:t>
      </w:r>
      <w:r w:rsidR="003557CC">
        <w:rPr>
          <w:rFonts w:ascii="Calibri" w:hAnsi="Calibri" w:cs="Calibri"/>
          <w:sz w:val="24"/>
          <w:szCs w:val="24"/>
        </w:rPr>
        <w:t>the Authority</w:t>
      </w:r>
      <w:r w:rsidRPr="003445D9">
        <w:rPr>
          <w:rFonts w:ascii="Calibri" w:hAnsi="Calibri" w:cs="Calibri"/>
          <w:sz w:val="24"/>
          <w:szCs w:val="24"/>
        </w:rPr>
        <w:t xml:space="preserve"> a report (</w:t>
      </w:r>
      <w:r w:rsidRPr="003445D9">
        <w:rPr>
          <w:rFonts w:ascii="Calibri" w:hAnsi="Calibri" w:cs="Calibri"/>
          <w:b/>
          <w:bCs/>
          <w:sz w:val="24"/>
          <w:szCs w:val="24"/>
        </w:rPr>
        <w:t>Review Report</w:t>
      </w:r>
      <w:r w:rsidRPr="003445D9">
        <w:rPr>
          <w:rFonts w:ascii="Calibri" w:hAnsi="Calibri" w:cs="Calibri"/>
          <w:sz w:val="24"/>
          <w:szCs w:val="24"/>
        </w:rPr>
        <w:t>) setting out:</w:t>
      </w:r>
      <w:bookmarkEnd w:id="17"/>
    </w:p>
    <w:p w14:paraId="1977AEDF"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the findings of the review;</w:t>
      </w:r>
    </w:p>
    <w:p w14:paraId="1F7C4F65"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any changes in the risk profile associated with the Services; and</w:t>
      </w:r>
    </w:p>
    <w:p w14:paraId="7EFE99DF" w14:textId="77DE9570"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bookmarkStart w:id="18" w:name="_Ref331098293"/>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's proposals for addressing any changes in the risk profile and its proposals for amendments to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A4049C">
        <w:rPr>
          <w:rFonts w:ascii="Calibri" w:hAnsi="Calibri" w:cs="Calibri"/>
          <w:sz w:val="24"/>
          <w:szCs w:val="24"/>
        </w:rPr>
        <w:t>Disaster Recovery</w:t>
      </w:r>
      <w:r w:rsidR="00A4049C" w:rsidRPr="003445D9">
        <w:rPr>
          <w:rFonts w:ascii="Calibri" w:hAnsi="Calibri" w:cs="Calibri"/>
          <w:sz w:val="24"/>
          <w:szCs w:val="24"/>
        </w:rPr>
        <w:t xml:space="preserve"> Plan</w:t>
      </w:r>
      <w:r w:rsidRPr="003445D9">
        <w:rPr>
          <w:rFonts w:ascii="Calibri" w:hAnsi="Calibri" w:cs="Calibri"/>
          <w:sz w:val="24"/>
          <w:szCs w:val="24"/>
        </w:rPr>
        <w:t xml:space="preserve"> following the review detailing the impact (if any and to the extent that the </w:t>
      </w:r>
      <w:r w:rsidR="005B7CB4">
        <w:rPr>
          <w:rFonts w:ascii="Calibri" w:hAnsi="Calibri" w:cs="Calibri"/>
          <w:sz w:val="24"/>
          <w:szCs w:val="24"/>
        </w:rPr>
        <w:t>Supplier</w:t>
      </w:r>
      <w:r w:rsidRPr="003445D9">
        <w:rPr>
          <w:rFonts w:ascii="Calibri" w:hAnsi="Calibri" w:cs="Calibri"/>
          <w:sz w:val="24"/>
          <w:szCs w:val="24"/>
        </w:rPr>
        <w:t xml:space="preserve"> can reasonably be expected to be aware of the same) that the implementation of such proposals may have on any </w:t>
      </w:r>
      <w:r w:rsidRPr="003445D9">
        <w:rPr>
          <w:rFonts w:ascii="Calibri" w:hAnsi="Calibri" w:cs="Calibri"/>
          <w:sz w:val="24"/>
          <w:szCs w:val="24"/>
        </w:rPr>
        <w:lastRenderedPageBreak/>
        <w:t xml:space="preserve">services or systems provided by </w:t>
      </w:r>
      <w:r w:rsidR="003557CC">
        <w:rPr>
          <w:rFonts w:ascii="Calibri" w:hAnsi="Calibri" w:cs="Calibri"/>
          <w:sz w:val="24"/>
          <w:szCs w:val="24"/>
        </w:rPr>
        <w:t>the Authority</w:t>
      </w:r>
      <w:r w:rsidR="002A1639">
        <w:rPr>
          <w:rFonts w:ascii="Calibri" w:hAnsi="Calibri" w:cs="Calibri"/>
          <w:sz w:val="24"/>
          <w:szCs w:val="24"/>
        </w:rPr>
        <w:t>, such proposals to be subject to the Authority’s approval</w:t>
      </w:r>
      <w:r w:rsidRPr="003445D9">
        <w:rPr>
          <w:rFonts w:ascii="Calibri" w:hAnsi="Calibri" w:cs="Calibri"/>
          <w:sz w:val="24"/>
          <w:szCs w:val="24"/>
        </w:rPr>
        <w:t>.</w:t>
      </w:r>
      <w:bookmarkEnd w:id="18"/>
    </w:p>
    <w:p w14:paraId="08620B75" w14:textId="128C55B4"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as soon as reasonably practicable after receiving </w:t>
      </w:r>
      <w:r w:rsidR="003557CC">
        <w:rPr>
          <w:rFonts w:ascii="Calibri" w:hAnsi="Calibri" w:cs="Calibri"/>
          <w:sz w:val="24"/>
          <w:szCs w:val="24"/>
        </w:rPr>
        <w:t>the Authority’</w:t>
      </w:r>
      <w:r w:rsidRPr="003445D9">
        <w:rPr>
          <w:rFonts w:ascii="Calibri" w:hAnsi="Calibri" w:cs="Calibri"/>
          <w:sz w:val="24"/>
          <w:szCs w:val="24"/>
        </w:rPr>
        <w:t xml:space="preserve">s approval of the </w:t>
      </w:r>
      <w:r w:rsidR="005B7CB4">
        <w:rPr>
          <w:rFonts w:ascii="Calibri" w:hAnsi="Calibri" w:cs="Calibri"/>
          <w:sz w:val="24"/>
          <w:szCs w:val="24"/>
        </w:rPr>
        <w:t>Supplier</w:t>
      </w:r>
      <w:r w:rsidRPr="003445D9">
        <w:rPr>
          <w:rFonts w:ascii="Calibri" w:hAnsi="Calibri" w:cs="Calibri"/>
          <w:sz w:val="24"/>
          <w:szCs w:val="24"/>
        </w:rPr>
        <w:t xml:space="preserve">'s </w:t>
      </w:r>
      <w:r w:rsidR="005F3083">
        <w:rPr>
          <w:rFonts w:ascii="Calibri" w:hAnsi="Calibri" w:cs="Calibri"/>
          <w:sz w:val="24"/>
          <w:szCs w:val="24"/>
        </w:rPr>
        <w:t>p</w:t>
      </w:r>
      <w:r w:rsidR="005F3083" w:rsidRPr="003445D9">
        <w:rPr>
          <w:rFonts w:ascii="Calibri" w:hAnsi="Calibri" w:cs="Calibri"/>
          <w:sz w:val="24"/>
          <w:szCs w:val="24"/>
        </w:rPr>
        <w:t xml:space="preserve">roposals </w:t>
      </w:r>
      <w:r w:rsidRPr="003445D9">
        <w:rPr>
          <w:rFonts w:ascii="Calibri" w:hAnsi="Calibri" w:cs="Calibri"/>
          <w:sz w:val="24"/>
          <w:szCs w:val="24"/>
        </w:rPr>
        <w:t xml:space="preserve">(having regard to the significance of any risks highlighted in the Review Report) effect any change in its practices or procedures necessary so as to give effect to the </w:t>
      </w:r>
      <w:r w:rsidR="005B7CB4">
        <w:rPr>
          <w:rFonts w:ascii="Calibri" w:hAnsi="Calibri" w:cs="Calibri"/>
          <w:sz w:val="24"/>
          <w:szCs w:val="24"/>
        </w:rPr>
        <w:t>Supplier</w:t>
      </w:r>
      <w:r w:rsidRPr="003445D9">
        <w:rPr>
          <w:rFonts w:ascii="Calibri" w:hAnsi="Calibri" w:cs="Calibri"/>
          <w:sz w:val="24"/>
          <w:szCs w:val="24"/>
        </w:rPr>
        <w:t xml:space="preserve">'s </w:t>
      </w:r>
      <w:r w:rsidR="005F3083">
        <w:rPr>
          <w:rFonts w:ascii="Calibri" w:hAnsi="Calibri" w:cs="Calibri"/>
          <w:sz w:val="24"/>
          <w:szCs w:val="24"/>
        </w:rPr>
        <w:t>p</w:t>
      </w:r>
      <w:r w:rsidR="005F3083" w:rsidRPr="003445D9">
        <w:rPr>
          <w:rFonts w:ascii="Calibri" w:hAnsi="Calibri" w:cs="Calibri"/>
          <w:sz w:val="24"/>
          <w:szCs w:val="24"/>
        </w:rPr>
        <w:t>roposals</w:t>
      </w:r>
      <w:r w:rsidRPr="003445D9">
        <w:rPr>
          <w:rFonts w:ascii="Calibri" w:hAnsi="Calibri" w:cs="Calibri"/>
          <w:sz w:val="24"/>
          <w:szCs w:val="24"/>
        </w:rPr>
        <w:t xml:space="preserve">. Any such change shall be at the </w:t>
      </w:r>
      <w:r w:rsidR="005B7CB4">
        <w:rPr>
          <w:rFonts w:ascii="Calibri" w:hAnsi="Calibri" w:cs="Calibri"/>
          <w:sz w:val="24"/>
          <w:szCs w:val="24"/>
        </w:rPr>
        <w:t>Supplier</w:t>
      </w:r>
      <w:r w:rsidRPr="003445D9">
        <w:rPr>
          <w:rFonts w:ascii="Calibri" w:hAnsi="Calibri" w:cs="Calibri"/>
          <w:sz w:val="24"/>
          <w:szCs w:val="24"/>
        </w:rPr>
        <w:t>'s expense unless it can be reasonably shown that the changes are required because of a material change to the risk profile</w:t>
      </w:r>
      <w:r w:rsidR="003557CC">
        <w:rPr>
          <w:rFonts w:ascii="Calibri" w:hAnsi="Calibri" w:cs="Calibri"/>
          <w:sz w:val="24"/>
          <w:szCs w:val="24"/>
        </w:rPr>
        <w:t xml:space="preserve"> of the Services</w:t>
      </w:r>
      <w:r w:rsidRPr="003445D9">
        <w:rPr>
          <w:rFonts w:ascii="Calibri" w:hAnsi="Calibri" w:cs="Calibri"/>
          <w:sz w:val="24"/>
          <w:szCs w:val="24"/>
        </w:rPr>
        <w:t>.</w:t>
      </w:r>
    </w:p>
    <w:p w14:paraId="345E3C54" w14:textId="50C5A6F3" w:rsidR="00FC0043" w:rsidRPr="003445D9" w:rsidRDefault="00FC0043" w:rsidP="00DB4729">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19" w:name="_Ref67461440"/>
      <w:bookmarkStart w:id="20" w:name="_Toc65568226"/>
      <w:bookmarkStart w:id="21" w:name="_Toc65584446"/>
      <w:bookmarkStart w:id="22" w:name="_Toc65656963"/>
      <w:bookmarkStart w:id="23" w:name="_Ref65668317"/>
      <w:bookmarkStart w:id="24" w:name="_Ref65668424"/>
      <w:bookmarkStart w:id="25" w:name="_Toc65984317"/>
      <w:bookmarkStart w:id="26" w:name="_Ref65990049"/>
      <w:bookmarkStart w:id="27" w:name="_Ref66094954"/>
      <w:bookmarkStart w:id="28" w:name="_Ref66165746"/>
      <w:bookmarkStart w:id="29" w:name="_Ref66169873"/>
      <w:bookmarkStart w:id="30" w:name="_Toc66261921"/>
      <w:r w:rsidRPr="003445D9">
        <w:rPr>
          <w:rFonts w:ascii="Calibri" w:hAnsi="Calibri" w:cs="Calibri"/>
          <w:sz w:val="24"/>
          <w:szCs w:val="24"/>
        </w:rPr>
        <w:t xml:space="preserve">TESTING OF THE </w:t>
      </w:r>
      <w:bookmarkEnd w:id="19"/>
      <w:r w:rsidR="002A1639">
        <w:rPr>
          <w:rFonts w:ascii="Calibri" w:hAnsi="Calibri" w:cs="Calibri"/>
          <w:sz w:val="24"/>
          <w:szCs w:val="24"/>
        </w:rPr>
        <w:t xml:space="preserve">BUSINESS CONTINUITY PLAN AND </w:t>
      </w:r>
      <w:r w:rsidR="00332D3E">
        <w:rPr>
          <w:rFonts w:ascii="Calibri" w:hAnsi="Calibri" w:cs="Calibri"/>
          <w:sz w:val="24"/>
          <w:szCs w:val="24"/>
        </w:rPr>
        <w:t>DISASTER RECOVERY</w:t>
      </w:r>
      <w:r w:rsidRPr="003445D9">
        <w:rPr>
          <w:rFonts w:ascii="Calibri" w:hAnsi="Calibri" w:cs="Calibri"/>
          <w:sz w:val="24"/>
          <w:szCs w:val="24"/>
        </w:rPr>
        <w:t xml:space="preserve"> PLAN</w:t>
      </w:r>
    </w:p>
    <w:p w14:paraId="1E3D3E88" w14:textId="666A1C61"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bookmarkStart w:id="31" w:name="_Ref52105329"/>
      <w:bookmarkStart w:id="32" w:name="_Toc139080397"/>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test the </w:t>
      </w:r>
      <w:r w:rsidR="004F2951">
        <w:rPr>
          <w:rFonts w:ascii="Calibri" w:hAnsi="Calibri" w:cs="Calibri"/>
          <w:sz w:val="24"/>
          <w:szCs w:val="24"/>
        </w:rPr>
        <w:t xml:space="preserve">Business Continuity Plan and </w:t>
      </w:r>
      <w:r w:rsidR="00332D3E">
        <w:rPr>
          <w:rFonts w:ascii="Calibri" w:hAnsi="Calibri" w:cs="Calibri"/>
          <w:sz w:val="24"/>
          <w:szCs w:val="24"/>
        </w:rPr>
        <w:t>Disaster Recovery</w:t>
      </w:r>
      <w:r w:rsidR="00332D3E" w:rsidRPr="003445D9">
        <w:rPr>
          <w:rFonts w:ascii="Calibri" w:hAnsi="Calibri" w:cs="Calibri"/>
          <w:sz w:val="24"/>
          <w:szCs w:val="24"/>
        </w:rPr>
        <w:t xml:space="preserve"> Plan </w:t>
      </w:r>
      <w:r w:rsidRPr="003445D9">
        <w:rPr>
          <w:rFonts w:ascii="Calibri" w:hAnsi="Calibri" w:cs="Calibri"/>
          <w:sz w:val="24"/>
          <w:szCs w:val="24"/>
        </w:rPr>
        <w:t>on a regular basis (and in any event not less than once in every Contract Year). Subject to paragraph </w:t>
      </w:r>
      <w:r w:rsidRPr="003445D9">
        <w:rPr>
          <w:rFonts w:ascii="Calibri" w:hAnsi="Calibri" w:cs="Calibri"/>
          <w:sz w:val="24"/>
          <w:szCs w:val="24"/>
        </w:rPr>
        <w:fldChar w:fldCharType="begin"/>
      </w:r>
      <w:r w:rsidRPr="003445D9">
        <w:rPr>
          <w:rFonts w:ascii="Calibri" w:hAnsi="Calibri" w:cs="Calibri"/>
          <w:sz w:val="24"/>
          <w:szCs w:val="24"/>
        </w:rPr>
        <w:instrText xml:space="preserve"> REF _Ref63738703 \r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7.2</w:t>
      </w:r>
      <w:r w:rsidRPr="003445D9">
        <w:rPr>
          <w:rFonts w:ascii="Calibri" w:hAnsi="Calibri" w:cs="Calibri"/>
          <w:sz w:val="24"/>
          <w:szCs w:val="24"/>
        </w:rPr>
        <w:fldChar w:fldCharType="end"/>
      </w:r>
      <w:r w:rsidRPr="003445D9">
        <w:rPr>
          <w:rFonts w:ascii="Calibri" w:hAnsi="Calibri" w:cs="Calibri"/>
          <w:sz w:val="24"/>
          <w:szCs w:val="24"/>
        </w:rPr>
        <w:t xml:space="preserve">, </w:t>
      </w:r>
      <w:r w:rsidR="003557CC">
        <w:rPr>
          <w:rFonts w:ascii="Calibri" w:hAnsi="Calibri" w:cs="Calibri"/>
          <w:sz w:val="24"/>
          <w:szCs w:val="24"/>
        </w:rPr>
        <w:t>the Authority</w:t>
      </w:r>
      <w:r w:rsidRPr="003445D9">
        <w:rPr>
          <w:rFonts w:ascii="Calibri" w:hAnsi="Calibri" w:cs="Calibri"/>
          <w:sz w:val="24"/>
          <w:szCs w:val="24"/>
        </w:rPr>
        <w:t xml:space="preserve"> may require the </w:t>
      </w:r>
      <w:r w:rsidR="005B7CB4">
        <w:rPr>
          <w:rFonts w:ascii="Calibri" w:hAnsi="Calibri" w:cs="Calibri"/>
          <w:sz w:val="24"/>
          <w:szCs w:val="24"/>
        </w:rPr>
        <w:t>Supplier</w:t>
      </w:r>
      <w:r w:rsidRPr="003445D9">
        <w:rPr>
          <w:rFonts w:ascii="Calibri" w:hAnsi="Calibri" w:cs="Calibri"/>
          <w:sz w:val="24"/>
          <w:szCs w:val="24"/>
        </w:rPr>
        <w:t xml:space="preserve"> to conduct additional tests of some or all aspects of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Plan </w:t>
      </w:r>
      <w:r w:rsidRPr="003445D9">
        <w:rPr>
          <w:rFonts w:ascii="Calibri" w:hAnsi="Calibri" w:cs="Calibri"/>
          <w:sz w:val="24"/>
          <w:szCs w:val="24"/>
        </w:rPr>
        <w:t xml:space="preserve">at any time where </w:t>
      </w:r>
      <w:r w:rsidR="003557CC">
        <w:rPr>
          <w:rFonts w:ascii="Calibri" w:hAnsi="Calibri" w:cs="Calibri"/>
          <w:sz w:val="24"/>
          <w:szCs w:val="24"/>
        </w:rPr>
        <w:t>the Authority</w:t>
      </w:r>
      <w:r w:rsidRPr="003445D9">
        <w:rPr>
          <w:rFonts w:ascii="Calibri" w:hAnsi="Calibri" w:cs="Calibri"/>
          <w:sz w:val="24"/>
          <w:szCs w:val="24"/>
        </w:rPr>
        <w:t xml:space="preserve"> considers it necessary, including where there has been any change to the Services or on the occurrence of any event which may increase the likelihood of the need to implement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w:t>
      </w:r>
      <w:bookmarkEnd w:id="31"/>
      <w:bookmarkEnd w:id="32"/>
    </w:p>
    <w:p w14:paraId="2E949CFB" w14:textId="34A3C43F" w:rsidR="00C07394" w:rsidRPr="003445D9" w:rsidRDefault="00FC0043" w:rsidP="00DB4729">
      <w:pPr>
        <w:pStyle w:val="Heading2"/>
        <w:tabs>
          <w:tab w:val="clear" w:pos="0"/>
        </w:tabs>
        <w:spacing w:after="220" w:line="276" w:lineRule="auto"/>
        <w:ind w:left="851" w:hanging="851"/>
        <w:rPr>
          <w:rFonts w:ascii="Calibri" w:hAnsi="Calibri" w:cs="Calibri"/>
          <w:sz w:val="24"/>
          <w:szCs w:val="24"/>
        </w:rPr>
      </w:pPr>
      <w:bookmarkStart w:id="33" w:name="_Ref63738703"/>
      <w:bookmarkStart w:id="34" w:name="_Toc139080398"/>
      <w:r w:rsidRPr="003445D9">
        <w:rPr>
          <w:rFonts w:ascii="Calibri" w:hAnsi="Calibri" w:cs="Calibri"/>
          <w:sz w:val="24"/>
          <w:szCs w:val="24"/>
        </w:rPr>
        <w:t xml:space="preserve">If </w:t>
      </w:r>
      <w:r w:rsidR="003557CC">
        <w:rPr>
          <w:rFonts w:ascii="Calibri" w:hAnsi="Calibri" w:cs="Calibri"/>
          <w:sz w:val="24"/>
          <w:szCs w:val="24"/>
        </w:rPr>
        <w:t>the Authority</w:t>
      </w:r>
      <w:r w:rsidRPr="003445D9">
        <w:rPr>
          <w:rFonts w:ascii="Calibri" w:hAnsi="Calibri" w:cs="Calibri"/>
          <w:sz w:val="24"/>
          <w:szCs w:val="24"/>
        </w:rPr>
        <w:t xml:space="preserve"> requires an additional test of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Plan </w:t>
      </w:r>
      <w:r w:rsidRPr="003445D9">
        <w:rPr>
          <w:rFonts w:ascii="Calibri" w:hAnsi="Calibri" w:cs="Calibri"/>
          <w:sz w:val="24"/>
          <w:szCs w:val="24"/>
        </w:rPr>
        <w:t xml:space="preserve">it shall give the </w:t>
      </w:r>
      <w:r w:rsidR="005B7CB4">
        <w:rPr>
          <w:rFonts w:ascii="Calibri" w:hAnsi="Calibri" w:cs="Calibri"/>
          <w:sz w:val="24"/>
          <w:szCs w:val="24"/>
        </w:rPr>
        <w:t>Supplier</w:t>
      </w:r>
      <w:r w:rsidRPr="003445D9">
        <w:rPr>
          <w:rFonts w:ascii="Calibri" w:hAnsi="Calibri" w:cs="Calibri"/>
          <w:sz w:val="24"/>
          <w:szCs w:val="24"/>
        </w:rPr>
        <w:t xml:space="preserve"> written notice and the </w:t>
      </w:r>
      <w:r w:rsidR="005B7CB4">
        <w:rPr>
          <w:rFonts w:ascii="Calibri" w:hAnsi="Calibri" w:cs="Calibri"/>
          <w:sz w:val="24"/>
          <w:szCs w:val="24"/>
        </w:rPr>
        <w:t>Supplier</w:t>
      </w:r>
      <w:r w:rsidRPr="003445D9">
        <w:rPr>
          <w:rFonts w:ascii="Calibri" w:hAnsi="Calibri" w:cs="Calibri"/>
          <w:sz w:val="24"/>
          <w:szCs w:val="24"/>
        </w:rPr>
        <w:t xml:space="preserve"> shall conduct the test in accordance with </w:t>
      </w:r>
      <w:r w:rsidR="003557CC">
        <w:rPr>
          <w:rFonts w:ascii="Calibri" w:hAnsi="Calibri" w:cs="Calibri"/>
          <w:sz w:val="24"/>
          <w:szCs w:val="24"/>
        </w:rPr>
        <w:t>the Authority’s</w:t>
      </w:r>
      <w:r w:rsidRPr="003445D9">
        <w:rPr>
          <w:rFonts w:ascii="Calibri" w:hAnsi="Calibri" w:cs="Calibri"/>
          <w:sz w:val="24"/>
          <w:szCs w:val="24"/>
        </w:rPr>
        <w:t xml:space="preserve"> requirements and the relevant provisions of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 xml:space="preserve">. The </w:t>
      </w:r>
      <w:r w:rsidR="005B7CB4">
        <w:rPr>
          <w:rFonts w:ascii="Calibri" w:hAnsi="Calibri" w:cs="Calibri"/>
          <w:sz w:val="24"/>
          <w:szCs w:val="24"/>
        </w:rPr>
        <w:t>Supplier</w:t>
      </w:r>
      <w:r w:rsidRPr="003445D9">
        <w:rPr>
          <w:rFonts w:ascii="Calibri" w:hAnsi="Calibri" w:cs="Calibri"/>
          <w:sz w:val="24"/>
          <w:szCs w:val="24"/>
        </w:rPr>
        <w:t xml:space="preserve">'s costs of the additional test shall be borne by </w:t>
      </w:r>
      <w:r w:rsidR="003557CC">
        <w:rPr>
          <w:rFonts w:ascii="Calibri" w:hAnsi="Calibri" w:cs="Calibri"/>
          <w:sz w:val="24"/>
          <w:szCs w:val="24"/>
        </w:rPr>
        <w:t xml:space="preserve">the </w:t>
      </w:r>
      <w:proofErr w:type="gramStart"/>
      <w:r w:rsidR="003557CC">
        <w:rPr>
          <w:rFonts w:ascii="Calibri" w:hAnsi="Calibri" w:cs="Calibri"/>
          <w:sz w:val="24"/>
          <w:szCs w:val="24"/>
        </w:rPr>
        <w:t>Authority</w:t>
      </w:r>
      <w:bookmarkEnd w:id="33"/>
      <w:bookmarkEnd w:id="34"/>
      <w:r w:rsidR="003557CC">
        <w:rPr>
          <w:rFonts w:ascii="Calibri" w:hAnsi="Calibri" w:cs="Calibri"/>
          <w:sz w:val="24"/>
          <w:szCs w:val="24"/>
        </w:rPr>
        <w:t>,</w:t>
      </w:r>
      <w:r w:rsidR="00991676" w:rsidRPr="003445D9">
        <w:rPr>
          <w:rFonts w:ascii="Calibri" w:hAnsi="Calibri" w:cs="Calibri"/>
          <w:sz w:val="24"/>
          <w:szCs w:val="24"/>
        </w:rPr>
        <w:t xml:space="preserve"> </w:t>
      </w:r>
      <w:r w:rsidR="003557CC">
        <w:rPr>
          <w:rFonts w:ascii="Calibri" w:hAnsi="Calibri" w:cs="Calibri"/>
          <w:sz w:val="24"/>
          <w:szCs w:val="24"/>
        </w:rPr>
        <w:t>u</w:t>
      </w:r>
      <w:r w:rsidR="00991676" w:rsidRPr="003445D9">
        <w:rPr>
          <w:rFonts w:ascii="Calibri" w:hAnsi="Calibri" w:cs="Calibri"/>
          <w:sz w:val="24"/>
          <w:szCs w:val="24"/>
        </w:rPr>
        <w:t>nless</w:t>
      </w:r>
      <w:proofErr w:type="gramEnd"/>
      <w:r w:rsidR="00991676" w:rsidRPr="003445D9">
        <w:rPr>
          <w:rFonts w:ascii="Calibri" w:hAnsi="Calibri" w:cs="Calibri"/>
          <w:sz w:val="24"/>
          <w:szCs w:val="24"/>
        </w:rPr>
        <w:t xml:space="preserve"> the </w:t>
      </w:r>
      <w:r w:rsidR="004F2951">
        <w:rPr>
          <w:rFonts w:ascii="Calibri" w:hAnsi="Calibri" w:cs="Calibri"/>
          <w:sz w:val="24"/>
          <w:szCs w:val="24"/>
        </w:rPr>
        <w:t xml:space="preserve">Business Continuity Plan and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00991676" w:rsidRPr="003445D9">
        <w:rPr>
          <w:rFonts w:ascii="Calibri" w:hAnsi="Calibri" w:cs="Calibri"/>
          <w:sz w:val="24"/>
          <w:szCs w:val="24"/>
        </w:rPr>
        <w:t xml:space="preserve"> fails the additional test in which case the </w:t>
      </w:r>
      <w:r w:rsidR="005B7CB4">
        <w:rPr>
          <w:rFonts w:ascii="Calibri" w:hAnsi="Calibri" w:cs="Calibri"/>
          <w:sz w:val="24"/>
          <w:szCs w:val="24"/>
        </w:rPr>
        <w:t>Supplier</w:t>
      </w:r>
      <w:r w:rsidR="00991676" w:rsidRPr="003445D9">
        <w:rPr>
          <w:rFonts w:ascii="Calibri" w:hAnsi="Calibri" w:cs="Calibri"/>
          <w:sz w:val="24"/>
          <w:szCs w:val="24"/>
        </w:rPr>
        <w:t xml:space="preserve">’s costs of that failed test shall be borne by the </w:t>
      </w:r>
      <w:r w:rsidR="005B7CB4">
        <w:rPr>
          <w:rFonts w:ascii="Calibri" w:hAnsi="Calibri" w:cs="Calibri"/>
          <w:sz w:val="24"/>
          <w:szCs w:val="24"/>
        </w:rPr>
        <w:t>Supplier</w:t>
      </w:r>
      <w:r w:rsidR="00991676" w:rsidRPr="003445D9">
        <w:rPr>
          <w:rFonts w:ascii="Calibri" w:hAnsi="Calibri" w:cs="Calibri"/>
          <w:sz w:val="24"/>
          <w:szCs w:val="24"/>
        </w:rPr>
        <w:t>.</w:t>
      </w:r>
      <w:bookmarkStart w:id="35" w:name="_Ref44504403"/>
      <w:bookmarkStart w:id="36" w:name="_Toc139080399"/>
      <w:r w:rsidR="00C07394" w:rsidRPr="003445D9">
        <w:rPr>
          <w:rFonts w:ascii="Calibri" w:hAnsi="Calibri" w:cs="Calibri"/>
          <w:sz w:val="24"/>
          <w:szCs w:val="24"/>
        </w:rPr>
        <w:t xml:space="preserve"> </w:t>
      </w:r>
    </w:p>
    <w:bookmarkEnd w:id="35"/>
    <w:bookmarkEnd w:id="36"/>
    <w:p w14:paraId="272C9742" w14:textId="77777777"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undertake and manage testing of the </w:t>
      </w:r>
      <w:r w:rsidR="004F2951">
        <w:rPr>
          <w:rFonts w:ascii="Calibri" w:hAnsi="Calibri" w:cs="Calibri"/>
          <w:sz w:val="24"/>
          <w:szCs w:val="24"/>
        </w:rPr>
        <w:t xml:space="preserve">Business Continuity Plan and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 xml:space="preserve"> in full consultation with </w:t>
      </w:r>
      <w:r w:rsidR="003557CC">
        <w:rPr>
          <w:rFonts w:ascii="Calibri" w:hAnsi="Calibri" w:cs="Calibri"/>
          <w:sz w:val="24"/>
          <w:szCs w:val="24"/>
        </w:rPr>
        <w:t>the Authority,</w:t>
      </w:r>
      <w:r w:rsidRPr="003445D9">
        <w:rPr>
          <w:rFonts w:ascii="Calibri" w:hAnsi="Calibri" w:cs="Calibri"/>
          <w:sz w:val="24"/>
          <w:szCs w:val="24"/>
        </w:rPr>
        <w:t xml:space="preserve"> and shall liaise with </w:t>
      </w:r>
      <w:r w:rsidR="003557CC">
        <w:rPr>
          <w:rFonts w:ascii="Calibri" w:hAnsi="Calibri" w:cs="Calibri"/>
          <w:sz w:val="24"/>
          <w:szCs w:val="24"/>
        </w:rPr>
        <w:t>the Authority</w:t>
      </w:r>
      <w:r w:rsidRPr="003445D9">
        <w:rPr>
          <w:rFonts w:ascii="Calibri" w:hAnsi="Calibri" w:cs="Calibri"/>
          <w:sz w:val="24"/>
          <w:szCs w:val="24"/>
        </w:rPr>
        <w:t xml:space="preserve"> in respect of the planning, performance, and review, of each test, and shall comply with the reasonable requirements of </w:t>
      </w:r>
      <w:r w:rsidR="003557CC">
        <w:rPr>
          <w:rFonts w:ascii="Calibri" w:hAnsi="Calibri" w:cs="Calibri"/>
          <w:sz w:val="24"/>
          <w:szCs w:val="24"/>
        </w:rPr>
        <w:t>the Authority</w:t>
      </w:r>
      <w:r w:rsidRPr="003445D9">
        <w:rPr>
          <w:rFonts w:ascii="Calibri" w:hAnsi="Calibri" w:cs="Calibri"/>
          <w:sz w:val="24"/>
          <w:szCs w:val="24"/>
        </w:rPr>
        <w:t xml:space="preserve"> in this regard. Each test shall be carried out under the supervision of </w:t>
      </w:r>
      <w:r w:rsidR="003557CC">
        <w:rPr>
          <w:rFonts w:ascii="Calibri" w:hAnsi="Calibri" w:cs="Calibri"/>
          <w:sz w:val="24"/>
          <w:szCs w:val="24"/>
        </w:rPr>
        <w:t>the Authority</w:t>
      </w:r>
      <w:r w:rsidRPr="003445D9">
        <w:rPr>
          <w:rFonts w:ascii="Calibri" w:hAnsi="Calibri" w:cs="Calibri"/>
          <w:sz w:val="24"/>
          <w:szCs w:val="24"/>
        </w:rPr>
        <w:t xml:space="preserve"> or its nominee.</w:t>
      </w:r>
    </w:p>
    <w:p w14:paraId="74B397B0" w14:textId="5494C915"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ensure that any use by it or any Sub</w:t>
      </w:r>
      <w:r w:rsidRPr="003445D9">
        <w:rPr>
          <w:rFonts w:ascii="Calibri" w:hAnsi="Calibri" w:cs="Calibri"/>
          <w:sz w:val="24"/>
          <w:szCs w:val="24"/>
        </w:rPr>
        <w:noBreakHyphen/>
      </w:r>
      <w:r w:rsidR="003557CC">
        <w:rPr>
          <w:rFonts w:ascii="Calibri" w:hAnsi="Calibri" w:cs="Calibri"/>
          <w:sz w:val="24"/>
          <w:szCs w:val="24"/>
        </w:rPr>
        <w:t>C</w:t>
      </w:r>
      <w:r w:rsidRPr="003445D9">
        <w:rPr>
          <w:rFonts w:ascii="Calibri" w:hAnsi="Calibri" w:cs="Calibri"/>
          <w:sz w:val="24"/>
          <w:szCs w:val="24"/>
        </w:rPr>
        <w:t>ontractor of "</w:t>
      </w:r>
      <w:r w:rsidRPr="003445D9">
        <w:rPr>
          <w:rFonts w:ascii="Calibri" w:hAnsi="Calibri" w:cs="Calibri"/>
          <w:iCs/>
          <w:sz w:val="24"/>
          <w:szCs w:val="24"/>
        </w:rPr>
        <w:t>live</w:t>
      </w:r>
      <w:r w:rsidRPr="003445D9">
        <w:rPr>
          <w:rFonts w:ascii="Calibri" w:hAnsi="Calibri" w:cs="Calibri"/>
          <w:sz w:val="24"/>
          <w:szCs w:val="24"/>
        </w:rPr>
        <w:t xml:space="preserve">" data in such testing is first approved </w:t>
      </w:r>
      <w:r w:rsidR="003557CC">
        <w:rPr>
          <w:rFonts w:ascii="Calibri" w:hAnsi="Calibri" w:cs="Calibri"/>
          <w:sz w:val="24"/>
          <w:szCs w:val="24"/>
        </w:rPr>
        <w:t>by the Authority</w:t>
      </w:r>
      <w:r w:rsidRPr="003445D9">
        <w:rPr>
          <w:rFonts w:ascii="Calibri" w:hAnsi="Calibri" w:cs="Calibri"/>
          <w:sz w:val="24"/>
          <w:szCs w:val="24"/>
        </w:rPr>
        <w:t xml:space="preserve">. Copies of live test data used in any such testing shall be (if required by </w:t>
      </w:r>
      <w:r w:rsidR="003557CC">
        <w:rPr>
          <w:rFonts w:ascii="Calibri" w:hAnsi="Calibri" w:cs="Calibri"/>
          <w:sz w:val="24"/>
          <w:szCs w:val="24"/>
        </w:rPr>
        <w:t>the Authority</w:t>
      </w:r>
      <w:r w:rsidRPr="003445D9">
        <w:rPr>
          <w:rFonts w:ascii="Calibri" w:hAnsi="Calibri" w:cs="Calibri"/>
          <w:sz w:val="24"/>
          <w:szCs w:val="24"/>
        </w:rPr>
        <w:t xml:space="preserve">) destroyed or returned to </w:t>
      </w:r>
      <w:r w:rsidR="003557CC">
        <w:rPr>
          <w:rFonts w:ascii="Calibri" w:hAnsi="Calibri" w:cs="Calibri"/>
          <w:sz w:val="24"/>
          <w:szCs w:val="24"/>
        </w:rPr>
        <w:t>the Authority</w:t>
      </w:r>
      <w:r w:rsidRPr="003445D9">
        <w:rPr>
          <w:rFonts w:ascii="Calibri" w:hAnsi="Calibri" w:cs="Calibri"/>
          <w:sz w:val="24"/>
          <w:szCs w:val="24"/>
        </w:rPr>
        <w:t xml:space="preserve"> on completion of the test.</w:t>
      </w:r>
    </w:p>
    <w:p w14:paraId="28CF3D8A" w14:textId="07A982E8" w:rsidR="00FC0043"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For the avoidance of doubt, the carrying out of a test of the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 xml:space="preserve"> </w:t>
      </w:r>
      <w:r w:rsidR="006C6DFD">
        <w:rPr>
          <w:rFonts w:ascii="Calibri" w:hAnsi="Calibri" w:cs="Calibri"/>
          <w:sz w:val="24"/>
          <w:szCs w:val="24"/>
        </w:rPr>
        <w:t xml:space="preserve">and/or Business Continuity Plan </w:t>
      </w:r>
      <w:r w:rsidRPr="003445D9">
        <w:rPr>
          <w:rFonts w:ascii="Calibri" w:hAnsi="Calibri" w:cs="Calibri"/>
          <w:sz w:val="24"/>
          <w:szCs w:val="24"/>
        </w:rPr>
        <w:t xml:space="preserve">(including a test of the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 xml:space="preserve"> </w:t>
      </w:r>
      <w:r w:rsidR="006C6DFD">
        <w:rPr>
          <w:rFonts w:ascii="Calibri" w:hAnsi="Calibri" w:cs="Calibri"/>
          <w:sz w:val="24"/>
          <w:szCs w:val="24"/>
        </w:rPr>
        <w:lastRenderedPageBreak/>
        <w:t xml:space="preserve">and/or Business Continuity Plan </w:t>
      </w:r>
      <w:r w:rsidRPr="003445D9">
        <w:rPr>
          <w:rFonts w:ascii="Calibri" w:hAnsi="Calibri" w:cs="Calibri"/>
          <w:sz w:val="24"/>
          <w:szCs w:val="24"/>
        </w:rPr>
        <w:t xml:space="preserve">procedures) shall not relieve the </w:t>
      </w:r>
      <w:r w:rsidR="005B7CB4">
        <w:rPr>
          <w:rFonts w:ascii="Calibri" w:hAnsi="Calibri" w:cs="Calibri"/>
          <w:sz w:val="24"/>
          <w:szCs w:val="24"/>
        </w:rPr>
        <w:t>Supplier</w:t>
      </w:r>
      <w:r w:rsidRPr="003445D9">
        <w:rPr>
          <w:rFonts w:ascii="Calibri" w:hAnsi="Calibri" w:cs="Calibri"/>
          <w:sz w:val="24"/>
          <w:szCs w:val="24"/>
        </w:rPr>
        <w:t xml:space="preserve"> of any of its obligations under this schedule or otherwise.</w:t>
      </w:r>
    </w:p>
    <w:p w14:paraId="3178A1B0" w14:textId="77777777" w:rsidR="004F2951" w:rsidRDefault="004F2951" w:rsidP="00DB4729">
      <w:pPr>
        <w:pStyle w:val="Heading2"/>
        <w:tabs>
          <w:tab w:val="clear" w:pos="0"/>
        </w:tabs>
        <w:spacing w:after="220" w:line="276" w:lineRule="auto"/>
        <w:ind w:left="851" w:hanging="851"/>
        <w:rPr>
          <w:rFonts w:ascii="Calibri" w:hAnsi="Calibri" w:cs="Calibri"/>
          <w:sz w:val="24"/>
          <w:szCs w:val="24"/>
        </w:rPr>
      </w:pPr>
      <w:r>
        <w:rPr>
          <w:rFonts w:ascii="Calibri" w:hAnsi="Calibri" w:cs="Calibri"/>
          <w:sz w:val="24"/>
          <w:szCs w:val="24"/>
        </w:rPr>
        <w:t xml:space="preserve">The Supplier shall, </w:t>
      </w:r>
      <w:proofErr w:type="gramStart"/>
      <w:r>
        <w:rPr>
          <w:rFonts w:ascii="Calibri" w:hAnsi="Calibri" w:cs="Calibri"/>
          <w:sz w:val="24"/>
          <w:szCs w:val="24"/>
        </w:rPr>
        <w:t>within 20 Working Days,</w:t>
      </w:r>
      <w:proofErr w:type="gramEnd"/>
      <w:r>
        <w:rPr>
          <w:rFonts w:ascii="Calibri" w:hAnsi="Calibri" w:cs="Calibri"/>
          <w:sz w:val="24"/>
          <w:szCs w:val="24"/>
        </w:rPr>
        <w:t xml:space="preserve"> of the conclusion of each test, provide to the Authority a report setting out:</w:t>
      </w:r>
    </w:p>
    <w:p w14:paraId="7BDFAC82" w14:textId="77777777" w:rsidR="004F2951" w:rsidRDefault="004F2951" w:rsidP="004F2951">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the outcome of the test;</w:t>
      </w:r>
    </w:p>
    <w:p w14:paraId="4EE9F3AF" w14:textId="5394A941" w:rsidR="004F2951" w:rsidRDefault="004F2951" w:rsidP="004F2951">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any failures in the Business Continuity Plan and</w:t>
      </w:r>
      <w:r w:rsidR="006C6DFD">
        <w:rPr>
          <w:rFonts w:ascii="Calibri" w:hAnsi="Calibri" w:cs="Calibri"/>
          <w:sz w:val="24"/>
          <w:szCs w:val="24"/>
        </w:rPr>
        <w:t>/or</w:t>
      </w:r>
      <w:r>
        <w:rPr>
          <w:rFonts w:ascii="Calibri" w:hAnsi="Calibri" w:cs="Calibri"/>
          <w:sz w:val="24"/>
          <w:szCs w:val="24"/>
        </w:rPr>
        <w:t xml:space="preserve"> Disaster Recovery Plan (including the procedures) </w:t>
      </w:r>
      <w:r w:rsidR="00817D69">
        <w:rPr>
          <w:rFonts w:ascii="Calibri" w:hAnsi="Calibri" w:cs="Calibri"/>
          <w:sz w:val="24"/>
          <w:szCs w:val="24"/>
        </w:rPr>
        <w:t>revealed</w:t>
      </w:r>
      <w:r>
        <w:rPr>
          <w:rFonts w:ascii="Calibri" w:hAnsi="Calibri" w:cs="Calibri"/>
          <w:sz w:val="24"/>
          <w:szCs w:val="24"/>
        </w:rPr>
        <w:t xml:space="preserve"> by the test; and</w:t>
      </w:r>
    </w:p>
    <w:p w14:paraId="00364F2E" w14:textId="77777777" w:rsidR="004F2951" w:rsidRDefault="004F2951" w:rsidP="004F2951">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the Supplier’s proposals for remedying any such failures.</w:t>
      </w:r>
    </w:p>
    <w:p w14:paraId="3E883994" w14:textId="08723C19" w:rsidR="004F2951" w:rsidRPr="003445D9" w:rsidRDefault="004F2951" w:rsidP="00DB4729">
      <w:pPr>
        <w:pStyle w:val="Heading2"/>
        <w:tabs>
          <w:tab w:val="clear" w:pos="0"/>
        </w:tabs>
        <w:spacing w:after="220" w:line="276" w:lineRule="auto"/>
        <w:ind w:left="851" w:hanging="851"/>
        <w:rPr>
          <w:rFonts w:ascii="Calibri" w:hAnsi="Calibri" w:cs="Calibri"/>
          <w:sz w:val="24"/>
          <w:szCs w:val="24"/>
        </w:rPr>
      </w:pPr>
      <w:r>
        <w:rPr>
          <w:rFonts w:ascii="Calibri" w:hAnsi="Calibri" w:cs="Calibri"/>
          <w:sz w:val="24"/>
          <w:szCs w:val="24"/>
        </w:rPr>
        <w:t xml:space="preserve">Following each test, the Supplier shall </w:t>
      </w:r>
      <w:r w:rsidR="00527BC0">
        <w:rPr>
          <w:rFonts w:ascii="Calibri" w:hAnsi="Calibri" w:cs="Calibri"/>
          <w:sz w:val="24"/>
          <w:szCs w:val="24"/>
        </w:rPr>
        <w:t xml:space="preserve">promptly implement any actions and </w:t>
      </w:r>
      <w:r>
        <w:rPr>
          <w:rFonts w:ascii="Calibri" w:hAnsi="Calibri" w:cs="Calibri"/>
          <w:sz w:val="24"/>
          <w:szCs w:val="24"/>
        </w:rPr>
        <w:t>all measures requested by the Authority, (including requests for the re-testing of the Business Continuity Plan and</w:t>
      </w:r>
      <w:r w:rsidR="006C6DFD">
        <w:rPr>
          <w:rFonts w:ascii="Calibri" w:hAnsi="Calibri" w:cs="Calibri"/>
          <w:sz w:val="24"/>
          <w:szCs w:val="24"/>
        </w:rPr>
        <w:t>/or</w:t>
      </w:r>
      <w:r>
        <w:rPr>
          <w:rFonts w:ascii="Calibri" w:hAnsi="Calibri" w:cs="Calibri"/>
          <w:sz w:val="24"/>
          <w:szCs w:val="24"/>
        </w:rPr>
        <w:t xml:space="preserve"> Disaster Recovery Plan) to remedy any failures in the Business Continuity Plan and</w:t>
      </w:r>
      <w:r w:rsidR="006C6DFD">
        <w:rPr>
          <w:rFonts w:ascii="Calibri" w:hAnsi="Calibri" w:cs="Calibri"/>
          <w:sz w:val="24"/>
          <w:szCs w:val="24"/>
        </w:rPr>
        <w:t>/or</w:t>
      </w:r>
      <w:r>
        <w:rPr>
          <w:rFonts w:ascii="Calibri" w:hAnsi="Calibri" w:cs="Calibri"/>
          <w:sz w:val="24"/>
          <w:szCs w:val="24"/>
        </w:rPr>
        <w:t xml:space="preserve"> Disaster Recovery Plan and such remedial activity and re-testing shall be completed by the Supplier, at no additional cost to the Authority, by the date reasonably required by the Authority and set out in such </w:t>
      </w:r>
      <w:r w:rsidR="006C6DFD">
        <w:rPr>
          <w:rFonts w:ascii="Calibri" w:hAnsi="Calibri" w:cs="Calibri"/>
          <w:sz w:val="24"/>
          <w:szCs w:val="24"/>
        </w:rPr>
        <w:t>request</w:t>
      </w:r>
      <w:r>
        <w:rPr>
          <w:rFonts w:ascii="Calibri" w:hAnsi="Calibri" w:cs="Calibri"/>
          <w:sz w:val="24"/>
          <w:szCs w:val="24"/>
        </w:rPr>
        <w:t xml:space="preserve">. </w:t>
      </w:r>
    </w:p>
    <w:p w14:paraId="0B15C082" w14:textId="0F145218" w:rsidR="00FC0043" w:rsidRPr="003445D9" w:rsidRDefault="00FC0043" w:rsidP="00DB4729">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37" w:name="_Ref71085594"/>
      <w:bookmarkEnd w:id="20"/>
      <w:bookmarkEnd w:id="21"/>
      <w:bookmarkEnd w:id="22"/>
      <w:bookmarkEnd w:id="23"/>
      <w:bookmarkEnd w:id="24"/>
      <w:bookmarkEnd w:id="25"/>
      <w:bookmarkEnd w:id="26"/>
      <w:bookmarkEnd w:id="27"/>
      <w:bookmarkEnd w:id="28"/>
      <w:bookmarkEnd w:id="29"/>
      <w:bookmarkEnd w:id="30"/>
      <w:r w:rsidRPr="003445D9">
        <w:rPr>
          <w:rFonts w:ascii="Calibri" w:hAnsi="Calibri" w:cs="Calibri"/>
          <w:sz w:val="24"/>
          <w:szCs w:val="24"/>
        </w:rPr>
        <w:t xml:space="preserve">INVOCATION OF </w:t>
      </w:r>
      <w:bookmarkEnd w:id="37"/>
      <w:r w:rsidR="00332D3E">
        <w:rPr>
          <w:rFonts w:ascii="Calibri" w:hAnsi="Calibri" w:cs="Calibri"/>
          <w:sz w:val="24"/>
          <w:szCs w:val="24"/>
        </w:rPr>
        <w:t xml:space="preserve">THE </w:t>
      </w:r>
      <w:r w:rsidR="002A1639">
        <w:rPr>
          <w:rFonts w:ascii="Calibri" w:hAnsi="Calibri" w:cs="Calibri"/>
          <w:sz w:val="24"/>
          <w:szCs w:val="24"/>
        </w:rPr>
        <w:t xml:space="preserve">BUSINESS CONTINUITY PLAN AND </w:t>
      </w:r>
      <w:r w:rsidR="00332D3E">
        <w:rPr>
          <w:rFonts w:ascii="Calibri" w:hAnsi="Calibri" w:cs="Calibri"/>
          <w:sz w:val="24"/>
          <w:szCs w:val="24"/>
        </w:rPr>
        <w:t>DISASTER RECOVERY</w:t>
      </w:r>
      <w:r w:rsidRPr="003445D9">
        <w:rPr>
          <w:rFonts w:ascii="Calibri" w:hAnsi="Calibri" w:cs="Calibri"/>
          <w:sz w:val="24"/>
          <w:szCs w:val="24"/>
        </w:rPr>
        <w:t xml:space="preserve"> PLAN</w:t>
      </w:r>
    </w:p>
    <w:p w14:paraId="5C86DFA4" w14:textId="77777777" w:rsidR="005C31E1" w:rsidRPr="00332D3E" w:rsidRDefault="00FC0043" w:rsidP="00A617DC">
      <w:pPr>
        <w:pStyle w:val="BodyTextIndent"/>
        <w:spacing w:after="220" w:line="276" w:lineRule="auto"/>
        <w:ind w:left="851"/>
        <w:rPr>
          <w:rFonts w:ascii="Calibri" w:hAnsi="Calibri" w:cs="Calibri"/>
          <w:b/>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invoke the</w:t>
      </w:r>
      <w:r w:rsidR="004F2951">
        <w:rPr>
          <w:rFonts w:ascii="Calibri" w:hAnsi="Calibri" w:cs="Calibri"/>
          <w:sz w:val="24"/>
          <w:szCs w:val="24"/>
        </w:rPr>
        <w:t xml:space="preserve"> Business Continuity Plan and</w:t>
      </w:r>
      <w:r w:rsidRPr="003445D9">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Plan </w:t>
      </w:r>
      <w:r w:rsidRPr="003445D9">
        <w:rPr>
          <w:rFonts w:ascii="Calibri" w:hAnsi="Calibri" w:cs="Calibri"/>
          <w:sz w:val="24"/>
          <w:szCs w:val="24"/>
        </w:rPr>
        <w:t xml:space="preserve">in accordance with its provisions (and shall inform </w:t>
      </w:r>
      <w:r w:rsidR="003557CC">
        <w:rPr>
          <w:rFonts w:ascii="Calibri" w:hAnsi="Calibri" w:cs="Calibri"/>
          <w:sz w:val="24"/>
          <w:szCs w:val="24"/>
        </w:rPr>
        <w:t>the Authority</w:t>
      </w:r>
      <w:r w:rsidRPr="003445D9">
        <w:rPr>
          <w:rFonts w:ascii="Calibri" w:hAnsi="Calibri" w:cs="Calibri"/>
          <w:sz w:val="24"/>
          <w:szCs w:val="24"/>
        </w:rPr>
        <w:t xml:space="preserve"> promptly of such invocation)</w:t>
      </w:r>
      <w:r w:rsidR="00A617DC">
        <w:rPr>
          <w:rFonts w:ascii="Calibri" w:hAnsi="Calibri" w:cs="Calibri"/>
          <w:sz w:val="24"/>
          <w:szCs w:val="24"/>
        </w:rPr>
        <w:t>.</w:t>
      </w:r>
      <w:bookmarkStart w:id="38" w:name="_Field_Devices_in"/>
      <w:bookmarkEnd w:id="38"/>
      <w:r w:rsidR="00A617DC" w:rsidRPr="00332D3E">
        <w:rPr>
          <w:rFonts w:ascii="Calibri" w:hAnsi="Calibri" w:cs="Calibri"/>
          <w:b/>
          <w:sz w:val="24"/>
          <w:szCs w:val="24"/>
        </w:rPr>
        <w:t xml:space="preserve"> </w:t>
      </w:r>
    </w:p>
    <w:sectPr w:rsidR="005C31E1" w:rsidRPr="00332D3E" w:rsidSect="00A43C15">
      <w:headerReference w:type="default" r:id="rId15"/>
      <w:endnotePr>
        <w:numFmt w:val="decimal"/>
      </w:endnotePr>
      <w:pgSz w:w="11909" w:h="16834"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00E5" w14:textId="77777777" w:rsidR="009964C6" w:rsidRDefault="009964C6">
      <w:pPr>
        <w:spacing w:line="20" w:lineRule="exact"/>
      </w:pPr>
    </w:p>
  </w:endnote>
  <w:endnote w:type="continuationSeparator" w:id="0">
    <w:p w14:paraId="669C993B" w14:textId="77777777" w:rsidR="009964C6" w:rsidRDefault="009964C6">
      <w:r>
        <w:t xml:space="preserve"> </w:t>
      </w:r>
    </w:p>
  </w:endnote>
  <w:endnote w:type="continuationNotice" w:id="1">
    <w:p w14:paraId="016C62FB" w14:textId="77777777" w:rsidR="009964C6" w:rsidRDefault="009964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STZhongsong"/>
    <w:charset w:val="86"/>
    <w:family w:val="auto"/>
    <w:pitch w:val="variable"/>
    <w:sig w:usb0="00000287" w:usb1="080F0000" w:usb2="00000010" w:usb3="00000000" w:csb0="0004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5699" w14:textId="77777777" w:rsidR="00C07394" w:rsidRDefault="00C07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1EEEDE" w14:textId="77777777" w:rsidR="00C07394" w:rsidRDefault="00C07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994" w14:textId="2A642CBC" w:rsidR="00A43C15" w:rsidRPr="00E34F37" w:rsidRDefault="00A43C15" w:rsidP="00A43C15">
    <w:pPr>
      <w:pStyle w:val="Footer"/>
      <w:tabs>
        <w:tab w:val="clear" w:pos="4153"/>
        <w:tab w:val="clear" w:pos="8306"/>
        <w:tab w:val="right" w:pos="9029"/>
      </w:tabs>
      <w:rPr>
        <w:rFonts w:ascii="Calibri" w:hAnsi="Calibri" w:cs="Calibri"/>
        <w:szCs w:val="22"/>
      </w:rPr>
    </w:pPr>
    <w:r w:rsidRPr="00E34F37">
      <w:rPr>
        <w:rFonts w:ascii="Calibri" w:hAnsi="Calibri" w:cs="Calibri"/>
        <w:szCs w:val="22"/>
      </w:rPr>
      <w:t>S</w:t>
    </w:r>
    <w:r w:rsidR="005146E0" w:rsidRPr="00E34F37">
      <w:rPr>
        <w:rFonts w:ascii="Calibri" w:hAnsi="Calibri" w:cs="Calibri"/>
        <w:szCs w:val="22"/>
      </w:rPr>
      <w:t>chedule 7 (</w:t>
    </w:r>
    <w:r w:rsidR="008E432D" w:rsidRPr="00E34F37">
      <w:rPr>
        <w:rFonts w:ascii="Calibri" w:hAnsi="Calibri" w:cs="Calibri"/>
        <w:szCs w:val="22"/>
      </w:rPr>
      <w:t xml:space="preserve">Business Continuity and </w:t>
    </w:r>
    <w:r w:rsidR="005146E0" w:rsidRPr="00E34F37">
      <w:rPr>
        <w:rFonts w:ascii="Calibri" w:hAnsi="Calibri" w:cs="Calibri"/>
        <w:szCs w:val="22"/>
      </w:rPr>
      <w:t>Disaster Recovery</w:t>
    </w:r>
    <w:r w:rsidRPr="00E34F37">
      <w:rPr>
        <w:rFonts w:ascii="Calibri" w:hAnsi="Calibri" w:cs="Calibri"/>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A7E9" w14:textId="77777777" w:rsidR="009964C6" w:rsidRDefault="009964C6">
      <w:r>
        <w:separator/>
      </w:r>
    </w:p>
  </w:footnote>
  <w:footnote w:type="continuationSeparator" w:id="0">
    <w:p w14:paraId="01E4A91D" w14:textId="77777777" w:rsidR="009964C6" w:rsidRDefault="009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F5CE" w14:textId="77777777" w:rsidR="00C07394" w:rsidRDefault="00C07394" w:rsidP="00540BD8">
    <w:pPr>
      <w:pStyle w:val="Header"/>
      <w:tabs>
        <w:tab w:val="left" w:pos="426"/>
      </w:tabs>
      <w:rPr>
        <w:noProof/>
      </w:rPr>
    </w:pPr>
    <w:r w:rsidRPr="00A30604">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D29ACC"/>
    <w:lvl w:ilvl="0">
      <w:start w:val="1"/>
      <w:numFmt w:val="decimal"/>
      <w:pStyle w:val="Heading1"/>
      <w:lvlText w:val="%1."/>
      <w:lvlJc w:val="left"/>
      <w:pPr>
        <w:tabs>
          <w:tab w:val="num" w:pos="0"/>
        </w:tabs>
        <w:ind w:left="720" w:hanging="720"/>
      </w:pPr>
      <w:rPr>
        <w:rFonts w:hint="default"/>
      </w:rPr>
    </w:lvl>
    <w:lvl w:ilvl="1">
      <w:start w:val="1"/>
      <w:numFmt w:val="decimal"/>
      <w:pStyle w:val="Heading2"/>
      <w:lvlText w:val="%1.%2"/>
      <w:lvlJc w:val="left"/>
      <w:pPr>
        <w:tabs>
          <w:tab w:val="num" w:pos="0"/>
        </w:tabs>
        <w:ind w:left="1457" w:hanging="737"/>
      </w:pPr>
      <w:rPr>
        <w:rFonts w:hint="default"/>
      </w:rPr>
    </w:lvl>
    <w:lvl w:ilvl="2">
      <w:start w:val="1"/>
      <w:numFmt w:val="decimal"/>
      <w:pStyle w:val="Heading3"/>
      <w:lvlText w:val="%1.%2.%3"/>
      <w:lvlJc w:val="left"/>
      <w:pPr>
        <w:tabs>
          <w:tab w:val="num" w:pos="0"/>
        </w:tabs>
        <w:ind w:left="2194" w:hanging="737"/>
      </w:pPr>
      <w:rPr>
        <w:rFonts w:hint="default"/>
      </w:rPr>
    </w:lvl>
    <w:lvl w:ilvl="3">
      <w:start w:val="1"/>
      <w:numFmt w:val="decimal"/>
      <w:pStyle w:val="Heading4"/>
      <w:lvlText w:val="%1.%2.%3.%4"/>
      <w:lvlJc w:val="left"/>
      <w:pPr>
        <w:tabs>
          <w:tab w:val="num" w:pos="642"/>
        </w:tabs>
        <w:ind w:left="3573" w:hanging="737"/>
      </w:pPr>
      <w:rPr>
        <w:rFonts w:hint="default"/>
      </w:rPr>
    </w:lvl>
    <w:lvl w:ilvl="4">
      <w:start w:val="1"/>
      <w:numFmt w:val="lowerLetter"/>
      <w:pStyle w:val="Heading5"/>
      <w:lvlText w:val="(%5)"/>
      <w:lvlJc w:val="left"/>
      <w:pPr>
        <w:tabs>
          <w:tab w:val="num" w:pos="0"/>
        </w:tabs>
        <w:ind w:left="3668" w:hanging="737"/>
      </w:pPr>
      <w:rPr>
        <w:rFonts w:hint="default"/>
      </w:rPr>
    </w:lvl>
    <w:lvl w:ilvl="5">
      <w:start w:val="1"/>
      <w:numFmt w:val="lowerRoman"/>
      <w:pStyle w:val="Heading6"/>
      <w:lvlText w:val="(%6)"/>
      <w:lvlJc w:val="left"/>
      <w:pPr>
        <w:tabs>
          <w:tab w:val="num" w:pos="0"/>
        </w:tabs>
        <w:ind w:left="4405" w:hanging="737"/>
      </w:pPr>
      <w:rPr>
        <w:rFonts w:hint="default"/>
      </w:rPr>
    </w:lvl>
    <w:lvl w:ilvl="6">
      <w:start w:val="1"/>
      <w:numFmt w:val="decimal"/>
      <w:pStyle w:val="Heading7"/>
      <w:lvlText w:val="(%7)"/>
      <w:lvlJc w:val="left"/>
      <w:pPr>
        <w:tabs>
          <w:tab w:val="num" w:pos="0"/>
        </w:tabs>
        <w:ind w:left="5142" w:hanging="737"/>
      </w:pPr>
      <w:rPr>
        <w:rFonts w:hint="default"/>
      </w:rPr>
    </w:lvl>
    <w:lvl w:ilvl="7">
      <w:start w:val="1"/>
      <w:numFmt w:val="none"/>
      <w:pStyle w:val="Heading8"/>
      <w:suff w:val="nothing"/>
      <w:lvlText w:val=""/>
      <w:lvlJc w:val="left"/>
      <w:pPr>
        <w:ind w:left="5862" w:hanging="720"/>
      </w:pPr>
      <w:rPr>
        <w:rFonts w:hint="default"/>
      </w:rPr>
    </w:lvl>
    <w:lvl w:ilvl="8">
      <w:start w:val="1"/>
      <w:numFmt w:val="none"/>
      <w:pStyle w:val="Heading9"/>
      <w:suff w:val="nothing"/>
      <w:lvlText w:val=""/>
      <w:lvlJc w:val="left"/>
      <w:pPr>
        <w:ind w:left="6582" w:hanging="720"/>
      </w:pPr>
      <w:rPr>
        <w:rFonts w:hint="default"/>
      </w:rPr>
    </w:lvl>
  </w:abstractNum>
  <w:abstractNum w:abstractNumId="1" w15:restartNumberingAfterBreak="0">
    <w:nsid w:val="03A331E1"/>
    <w:multiLevelType w:val="multilevel"/>
    <w:tmpl w:val="99BC4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A1BC3"/>
    <w:multiLevelType w:val="hybridMultilevel"/>
    <w:tmpl w:val="9FB21A2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0E306B02"/>
    <w:multiLevelType w:val="multilevel"/>
    <w:tmpl w:val="E1AC3B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AC1BDF"/>
    <w:multiLevelType w:val="hybridMultilevel"/>
    <w:tmpl w:val="DCA663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63F2338"/>
    <w:multiLevelType w:val="hybridMultilevel"/>
    <w:tmpl w:val="B0064C3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17A07E57"/>
    <w:multiLevelType w:val="hybridMultilevel"/>
    <w:tmpl w:val="314A33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1E990DDA"/>
    <w:multiLevelType w:val="hybridMultilevel"/>
    <w:tmpl w:val="1F0A4D3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225D7EBF"/>
    <w:multiLevelType w:val="multilevel"/>
    <w:tmpl w:val="AD24DACC"/>
    <w:name w:val="Plato Schedule Numbering List22"/>
    <w:lvl w:ilvl="0">
      <w:start w:val="1"/>
      <w:numFmt w:val="decimal"/>
      <w:lvlRestart w:val="0"/>
      <w:pStyle w:val="ScheduleL1"/>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L3"/>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L4"/>
      <w:lvlText w:val="%1.%2.%3.%4"/>
      <w:lvlJc w:val="left"/>
      <w:pPr>
        <w:tabs>
          <w:tab w:val="num" w:pos="2880"/>
        </w:tabs>
        <w:ind w:left="28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9" w15:restartNumberingAfterBreak="0">
    <w:nsid w:val="2E54075B"/>
    <w:multiLevelType w:val="hybridMultilevel"/>
    <w:tmpl w:val="DCECF56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372E2010"/>
    <w:multiLevelType w:val="hybridMultilevel"/>
    <w:tmpl w:val="6ED6731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45910331"/>
    <w:multiLevelType w:val="hybridMultilevel"/>
    <w:tmpl w:val="5FE08C1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54E3537E"/>
    <w:multiLevelType w:val="multilevel"/>
    <w:tmpl w:val="A030CDBA"/>
    <w:name w:val="Definition Numbering List"/>
    <w:lvl w:ilvl="0">
      <w:start w:val="1"/>
      <w:numFmt w:val="decimal"/>
      <w:lvlText w:val="%1."/>
      <w:legacy w:legacy="1" w:legacySpace="360" w:legacyIndent="720"/>
      <w:lvlJc w:val="left"/>
      <w:pPr>
        <w:ind w:left="720" w:hanging="720"/>
      </w:pPr>
    </w:lvl>
    <w:lvl w:ilvl="1">
      <w:start w:val="1"/>
      <w:numFmt w:val="decimal"/>
      <w:lvlText w:val="%1.%2"/>
      <w:legacy w:legacy="1" w:legacySpace="360" w:legacyIndent="737"/>
      <w:lvlJc w:val="left"/>
      <w:pPr>
        <w:ind w:left="1457" w:hanging="737"/>
      </w:pPr>
    </w:lvl>
    <w:lvl w:ilvl="2">
      <w:start w:val="1"/>
      <w:numFmt w:val="decimal"/>
      <w:lvlText w:val="%1.%2.%3"/>
      <w:legacy w:legacy="1" w:legacySpace="360" w:legacyIndent="737"/>
      <w:lvlJc w:val="left"/>
      <w:pPr>
        <w:ind w:left="2194" w:hanging="737"/>
      </w:pPr>
    </w:lvl>
    <w:lvl w:ilvl="3">
      <w:start w:val="1"/>
      <w:numFmt w:val="decimal"/>
      <w:lvlText w:val="%1.%2.%3.%4"/>
      <w:legacy w:legacy="1" w:legacySpace="360" w:legacyIndent="737"/>
      <w:lvlJc w:val="left"/>
      <w:pPr>
        <w:ind w:left="2931" w:hanging="737"/>
      </w:pPr>
    </w:lvl>
    <w:lvl w:ilvl="4">
      <w:start w:val="1"/>
      <w:numFmt w:val="lowerLetter"/>
      <w:lvlText w:val="(%5)"/>
      <w:legacy w:legacy="1" w:legacySpace="360" w:legacyIndent="737"/>
      <w:lvlJc w:val="left"/>
      <w:pPr>
        <w:ind w:left="3668" w:hanging="737"/>
      </w:pPr>
    </w:lvl>
    <w:lvl w:ilvl="5">
      <w:start w:val="1"/>
      <w:numFmt w:val="lowerRoman"/>
      <w:lvlText w:val="(%6)"/>
      <w:legacy w:legacy="1" w:legacySpace="360" w:legacyIndent="737"/>
      <w:lvlJc w:val="left"/>
      <w:pPr>
        <w:ind w:left="4405" w:hanging="737"/>
      </w:pPr>
    </w:lvl>
    <w:lvl w:ilvl="6">
      <w:start w:val="1"/>
      <w:numFmt w:val="decimal"/>
      <w:lvlText w:val="(%7)"/>
      <w:legacy w:legacy="1" w:legacySpace="360" w:legacyIndent="737"/>
      <w:lvlJc w:val="left"/>
      <w:pPr>
        <w:ind w:left="5142" w:hanging="737"/>
      </w:pPr>
    </w:lvl>
    <w:lvl w:ilvl="7">
      <w:start w:val="1"/>
      <w:numFmt w:val="none"/>
      <w:suff w:val="nothing"/>
      <w:lvlText w:val=""/>
      <w:lvlJc w:val="left"/>
      <w:pPr>
        <w:ind w:left="5862" w:hanging="720"/>
      </w:pPr>
    </w:lvl>
    <w:lvl w:ilvl="8">
      <w:start w:val="1"/>
      <w:numFmt w:val="none"/>
      <w:suff w:val="nothing"/>
      <w:lvlText w:val=""/>
      <w:lvlJc w:val="left"/>
      <w:pPr>
        <w:ind w:left="6582" w:hanging="720"/>
      </w:pPr>
    </w:lvl>
  </w:abstractNum>
  <w:abstractNum w:abstractNumId="13" w15:restartNumberingAfterBreak="0">
    <w:nsid w:val="58087098"/>
    <w:multiLevelType w:val="hybridMultilevel"/>
    <w:tmpl w:val="703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00F8C"/>
    <w:multiLevelType w:val="hybridMultilevel"/>
    <w:tmpl w:val="23D4E44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6501161C"/>
    <w:multiLevelType w:val="hybridMultilevel"/>
    <w:tmpl w:val="B6A2F0C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78327106"/>
    <w:multiLevelType w:val="hybridMultilevel"/>
    <w:tmpl w:val="69C06CD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79AA4BF5"/>
    <w:multiLevelType w:val="hybridMultilevel"/>
    <w:tmpl w:val="985EE02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2"/>
  </w:num>
  <w:num w:numId="6">
    <w:abstractNumId w:val="6"/>
  </w:num>
  <w:num w:numId="7">
    <w:abstractNumId w:val="15"/>
  </w:num>
  <w:num w:numId="8">
    <w:abstractNumId w:val="5"/>
  </w:num>
  <w:num w:numId="9">
    <w:abstractNumId w:val="14"/>
  </w:num>
  <w:num w:numId="10">
    <w:abstractNumId w:val="4"/>
  </w:num>
  <w:num w:numId="11">
    <w:abstractNumId w:val="10"/>
  </w:num>
  <w:num w:numId="12">
    <w:abstractNumId w:val="7"/>
  </w:num>
  <w:num w:numId="13">
    <w:abstractNumId w:val="13"/>
  </w:num>
  <w:num w:numId="14">
    <w:abstractNumId w:val="17"/>
  </w:num>
  <w:num w:numId="15">
    <w:abstractNumId w:val="16"/>
  </w:num>
  <w:num w:numId="16">
    <w:abstractNumId w:val="3"/>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8"/>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40"/>
    <w:rsid w:val="00002F1E"/>
    <w:rsid w:val="00022DD4"/>
    <w:rsid w:val="00031CA1"/>
    <w:rsid w:val="000324F3"/>
    <w:rsid w:val="00070C10"/>
    <w:rsid w:val="00072511"/>
    <w:rsid w:val="000B250D"/>
    <w:rsid w:val="00117E6F"/>
    <w:rsid w:val="00133F07"/>
    <w:rsid w:val="00153774"/>
    <w:rsid w:val="00162B71"/>
    <w:rsid w:val="001B080D"/>
    <w:rsid w:val="001B1372"/>
    <w:rsid w:val="001C38B1"/>
    <w:rsid w:val="001C66E8"/>
    <w:rsid w:val="001F25DE"/>
    <w:rsid w:val="0020110A"/>
    <w:rsid w:val="002037E2"/>
    <w:rsid w:val="00222D7C"/>
    <w:rsid w:val="00235F9E"/>
    <w:rsid w:val="00242D1E"/>
    <w:rsid w:val="00246A88"/>
    <w:rsid w:val="0024715B"/>
    <w:rsid w:val="00251B56"/>
    <w:rsid w:val="0028309C"/>
    <w:rsid w:val="002933D3"/>
    <w:rsid w:val="002A1639"/>
    <w:rsid w:val="002B4245"/>
    <w:rsid w:val="002E7228"/>
    <w:rsid w:val="002E76C0"/>
    <w:rsid w:val="002E7C6B"/>
    <w:rsid w:val="002F1D79"/>
    <w:rsid w:val="002F785E"/>
    <w:rsid w:val="002F7919"/>
    <w:rsid w:val="00332D3E"/>
    <w:rsid w:val="00332E10"/>
    <w:rsid w:val="0034167F"/>
    <w:rsid w:val="003445D9"/>
    <w:rsid w:val="003557CC"/>
    <w:rsid w:val="003910C1"/>
    <w:rsid w:val="00393F09"/>
    <w:rsid w:val="003B55DA"/>
    <w:rsid w:val="003D5E64"/>
    <w:rsid w:val="0040410A"/>
    <w:rsid w:val="00406565"/>
    <w:rsid w:val="00423D29"/>
    <w:rsid w:val="00424621"/>
    <w:rsid w:val="00431802"/>
    <w:rsid w:val="00481764"/>
    <w:rsid w:val="00492560"/>
    <w:rsid w:val="004B2BCF"/>
    <w:rsid w:val="004B789C"/>
    <w:rsid w:val="004D1168"/>
    <w:rsid w:val="004E6165"/>
    <w:rsid w:val="004F2951"/>
    <w:rsid w:val="004F7AE1"/>
    <w:rsid w:val="005146E0"/>
    <w:rsid w:val="00527BC0"/>
    <w:rsid w:val="00540BD8"/>
    <w:rsid w:val="00545379"/>
    <w:rsid w:val="0056429C"/>
    <w:rsid w:val="0058743C"/>
    <w:rsid w:val="005A6449"/>
    <w:rsid w:val="005B7CB4"/>
    <w:rsid w:val="005C31E1"/>
    <w:rsid w:val="005D3142"/>
    <w:rsid w:val="005D56DD"/>
    <w:rsid w:val="005E1096"/>
    <w:rsid w:val="005E18B0"/>
    <w:rsid w:val="005E6F8E"/>
    <w:rsid w:val="005E74BA"/>
    <w:rsid w:val="005F3083"/>
    <w:rsid w:val="005F5681"/>
    <w:rsid w:val="00615DF7"/>
    <w:rsid w:val="00660433"/>
    <w:rsid w:val="00664E81"/>
    <w:rsid w:val="00676952"/>
    <w:rsid w:val="00677DCA"/>
    <w:rsid w:val="006913C8"/>
    <w:rsid w:val="006B66C3"/>
    <w:rsid w:val="006C4C53"/>
    <w:rsid w:val="006C6DFD"/>
    <w:rsid w:val="006D0F9B"/>
    <w:rsid w:val="006F2D32"/>
    <w:rsid w:val="00705209"/>
    <w:rsid w:val="007337D5"/>
    <w:rsid w:val="00737A01"/>
    <w:rsid w:val="00747A01"/>
    <w:rsid w:val="00752157"/>
    <w:rsid w:val="00752B59"/>
    <w:rsid w:val="00767FB1"/>
    <w:rsid w:val="00782912"/>
    <w:rsid w:val="007A144B"/>
    <w:rsid w:val="007A7440"/>
    <w:rsid w:val="007B04FA"/>
    <w:rsid w:val="007D7931"/>
    <w:rsid w:val="007E5382"/>
    <w:rsid w:val="007F0724"/>
    <w:rsid w:val="008015B3"/>
    <w:rsid w:val="00811483"/>
    <w:rsid w:val="008155F0"/>
    <w:rsid w:val="00817D69"/>
    <w:rsid w:val="0082279A"/>
    <w:rsid w:val="00827404"/>
    <w:rsid w:val="00855C37"/>
    <w:rsid w:val="0088426E"/>
    <w:rsid w:val="00891CFE"/>
    <w:rsid w:val="00895DE7"/>
    <w:rsid w:val="0089630B"/>
    <w:rsid w:val="008B10A8"/>
    <w:rsid w:val="008B30AD"/>
    <w:rsid w:val="008B4E7C"/>
    <w:rsid w:val="008E432D"/>
    <w:rsid w:val="009172B5"/>
    <w:rsid w:val="0091734A"/>
    <w:rsid w:val="0092201C"/>
    <w:rsid w:val="00933A16"/>
    <w:rsid w:val="009359E6"/>
    <w:rsid w:val="00936C4B"/>
    <w:rsid w:val="009502C3"/>
    <w:rsid w:val="009726E4"/>
    <w:rsid w:val="0098358E"/>
    <w:rsid w:val="0098489A"/>
    <w:rsid w:val="00991676"/>
    <w:rsid w:val="00993EFD"/>
    <w:rsid w:val="009964C6"/>
    <w:rsid w:val="009A2A66"/>
    <w:rsid w:val="009B2C81"/>
    <w:rsid w:val="009E14B9"/>
    <w:rsid w:val="009E49C1"/>
    <w:rsid w:val="009F3338"/>
    <w:rsid w:val="009F67B5"/>
    <w:rsid w:val="00A00D0D"/>
    <w:rsid w:val="00A0689F"/>
    <w:rsid w:val="00A20769"/>
    <w:rsid w:val="00A22220"/>
    <w:rsid w:val="00A4049C"/>
    <w:rsid w:val="00A43C15"/>
    <w:rsid w:val="00A617DC"/>
    <w:rsid w:val="00A738B6"/>
    <w:rsid w:val="00A87664"/>
    <w:rsid w:val="00A92533"/>
    <w:rsid w:val="00AA489A"/>
    <w:rsid w:val="00AB064A"/>
    <w:rsid w:val="00AB3540"/>
    <w:rsid w:val="00AF7762"/>
    <w:rsid w:val="00B14F38"/>
    <w:rsid w:val="00B179A4"/>
    <w:rsid w:val="00B53081"/>
    <w:rsid w:val="00B5534D"/>
    <w:rsid w:val="00B619D5"/>
    <w:rsid w:val="00B7099E"/>
    <w:rsid w:val="00B90BC7"/>
    <w:rsid w:val="00B90D0C"/>
    <w:rsid w:val="00BA6A20"/>
    <w:rsid w:val="00BC6572"/>
    <w:rsid w:val="00BF05CB"/>
    <w:rsid w:val="00C07394"/>
    <w:rsid w:val="00C23601"/>
    <w:rsid w:val="00C2389F"/>
    <w:rsid w:val="00C80F5E"/>
    <w:rsid w:val="00C83B5A"/>
    <w:rsid w:val="00C94F76"/>
    <w:rsid w:val="00CA2DC7"/>
    <w:rsid w:val="00CA718A"/>
    <w:rsid w:val="00CD414D"/>
    <w:rsid w:val="00CD5509"/>
    <w:rsid w:val="00D26A93"/>
    <w:rsid w:val="00D3385B"/>
    <w:rsid w:val="00D54A38"/>
    <w:rsid w:val="00D628A4"/>
    <w:rsid w:val="00D8634C"/>
    <w:rsid w:val="00D90D24"/>
    <w:rsid w:val="00DB4729"/>
    <w:rsid w:val="00DC39C7"/>
    <w:rsid w:val="00DF14D2"/>
    <w:rsid w:val="00E34F37"/>
    <w:rsid w:val="00E41812"/>
    <w:rsid w:val="00E70884"/>
    <w:rsid w:val="00E810B8"/>
    <w:rsid w:val="00EA07F3"/>
    <w:rsid w:val="00EC3781"/>
    <w:rsid w:val="00ED75BE"/>
    <w:rsid w:val="00EE0697"/>
    <w:rsid w:val="00F36752"/>
    <w:rsid w:val="00F639DD"/>
    <w:rsid w:val="00FC0043"/>
    <w:rsid w:val="00FC4502"/>
    <w:rsid w:val="00FC4657"/>
    <w:rsid w:val="00FD5138"/>
    <w:rsid w:val="00FD7F55"/>
    <w:rsid w:val="00FF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21C33"/>
  <w15:docId w15:val="{581B1B62-C32E-4A8E-A5AF-8052BA9A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aliases w:val="Section Heading,h1,Heading,2,H1,Section Title,PARA1,l1,list,l,cl-,list + change bars,L,li,letter,Appendix,Lev 1,Numbered - 1,CBC Heading 1,Level 1,1,Heading1,1 ghost,g,ghost,Level 1 Topic Heading,h11,Attribute Heading 1"/>
    <w:basedOn w:val="Normal"/>
    <w:link w:val="Heading1Char"/>
    <w:uiPriority w:val="9"/>
    <w:qFormat/>
    <w:pPr>
      <w:numPr>
        <w:numId w:val="1"/>
      </w:numPr>
      <w:spacing w:after="240" w:line="360" w:lineRule="auto"/>
      <w:outlineLvl w:val="0"/>
    </w:pPr>
    <w:rPr>
      <w:kern w:val="28"/>
    </w:rPr>
  </w:style>
  <w:style w:type="paragraph" w:styleId="Heading2">
    <w:name w:val="heading 2"/>
    <w:aliases w:val="PARA2,h 3,Numbered - 2,Reset numbering,S Heading,S Heading 2,h2,Heading Two,(1.1,1.2,1.3 etc),Prophead 2,RFP Heading 2,Activity,l2,H2,Major,KJL:1st Level,Project 2,RFS 2,Heading 2 Number,Heading 2a,T2,PARA21,PARA22,PARA23,T21,PARA24,T22"/>
    <w:basedOn w:val="Normal"/>
    <w:link w:val="Heading2Char"/>
    <w:uiPriority w:val="9"/>
    <w:qFormat/>
    <w:pPr>
      <w:numPr>
        <w:ilvl w:val="1"/>
        <w:numId w:val="1"/>
      </w:numPr>
      <w:spacing w:after="240"/>
      <w:outlineLvl w:val="1"/>
    </w:pPr>
  </w:style>
  <w:style w:type="paragraph" w:styleId="Heading3">
    <w:name w:val="heading 3"/>
    <w:aliases w:val="Level 1 - 2,h3,C Sub-Sub/Italic,h3 sub heading,Head 31,Head 32,C Sub-Sub/Italic1,h3 sub heading1,H3,3m,Level 1 - 1,GPH Heading 3,Sub-section,H31,(Alt+3),3,Sub2Para,Numbered - 3,HeadC,Minor1,Para Heading 3,Para Heading 31,h31,Minor,H32,H33"/>
    <w:basedOn w:val="Normal"/>
    <w:link w:val="Heading3Char"/>
    <w:uiPriority w:val="9"/>
    <w:qFormat/>
    <w:pPr>
      <w:numPr>
        <w:ilvl w:val="2"/>
        <w:numId w:val="1"/>
      </w:numPr>
      <w:spacing w:after="240"/>
      <w:outlineLvl w:val="2"/>
    </w:pPr>
  </w:style>
  <w:style w:type="paragraph" w:styleId="Heading4">
    <w:name w:val="heading 4"/>
    <w:aliases w:val="Sub-Minor,Level 2 - a,Project table,Propos,Bullet 1,Bullet 11,Bullet 12,Bullet 13,Bullet 14,Bullet 15,Bullet 16,h4,Paragraph Title,Oscar Faber 4,H41,H42,H43,H44,H45,H46,H47,H48,H49,H410,H411,H421,H431,H441,H451,H461,H471,H481,H491,H4101,H4"/>
    <w:basedOn w:val="Normal"/>
    <w:qFormat/>
    <w:pPr>
      <w:numPr>
        <w:ilvl w:val="3"/>
        <w:numId w:val="1"/>
      </w:numPr>
      <w:spacing w:after="240"/>
      <w:ind w:left="2923" w:hanging="734"/>
      <w:outlineLvl w:val="3"/>
    </w:pPr>
  </w:style>
  <w:style w:type="paragraph" w:styleId="Heading5">
    <w:name w:val="heading 5"/>
    <w:aliases w:val="Level 3 - i,Bullet1,Bullet2,Blank 1,h5,Heading 5(unused),Level 3 - (i),Third Level Heading,Response Type,Response Type1,Response Type2,Response Type3,Response Type4,Response Type5,Response Type6,Response Type7,Appendix A to X,H5,Subheading"/>
    <w:basedOn w:val="Normal"/>
    <w:qFormat/>
    <w:pPr>
      <w:numPr>
        <w:ilvl w:val="4"/>
        <w:numId w:val="1"/>
      </w:numPr>
      <w:spacing w:after="240" w:line="360" w:lineRule="auto"/>
      <w:outlineLvl w:val="4"/>
    </w:pPr>
  </w:style>
  <w:style w:type="paragraph" w:styleId="Heading6">
    <w:name w:val="heading 6"/>
    <w:aliases w:val="bullet2,Blank 2,h6,H6,H61,H62,H63,H64,H65,H66,H67,H68,H69,H610,H611,H612,H613,H614,H615,H616,H617,H618,H619,H621,H631,H641,H651,H661,H671,H681,H691,H6101,H6111,H6121,H6131,H6141,H6151,H6161,H6171,H6181,H620,H622,H623,H624,H625,H626,H627"/>
    <w:basedOn w:val="Heading5"/>
    <w:qFormat/>
    <w:pPr>
      <w:numPr>
        <w:ilvl w:val="5"/>
      </w:numPr>
      <w:outlineLvl w:val="5"/>
    </w:pPr>
  </w:style>
  <w:style w:type="paragraph" w:styleId="Heading7">
    <w:name w:val="heading 7"/>
    <w:aliases w:val="Blank 3,Heading 7(unused),Legal Level 1.1.,L2 PIP,Lev 7,H7DO NOT USE,PA Appendix Major"/>
    <w:basedOn w:val="Heading6"/>
    <w:qFormat/>
    <w:pPr>
      <w:numPr>
        <w:ilvl w:val="6"/>
      </w:numPr>
      <w:outlineLvl w:val="6"/>
    </w:pPr>
  </w:style>
  <w:style w:type="paragraph" w:styleId="Heading8">
    <w:name w:val="heading 8"/>
    <w:aliases w:val="Blank 4,Legal Level 1.1.1.,Lev 8,h8 DO NOT USE,PA Appendix Minor"/>
    <w:basedOn w:val="Normal"/>
    <w:next w:val="Normal"/>
    <w:qFormat/>
    <w:pPr>
      <w:keepNext/>
      <w:numPr>
        <w:ilvl w:val="7"/>
        <w:numId w:val="1"/>
      </w:numPr>
      <w:spacing w:after="240" w:line="360" w:lineRule="auto"/>
      <w:jc w:val="center"/>
      <w:outlineLvl w:val="7"/>
    </w:pPr>
    <w:rPr>
      <w:b/>
      <w:caps/>
    </w:rPr>
  </w:style>
  <w:style w:type="paragraph" w:styleId="Heading9">
    <w:name w:val="heading 9"/>
    <w:aliases w:val="Heading 9 (defunct),App Heading,Blank 5,App1,appendix,Legal Level 1.1.1.1.,Lev 9,h9 DO NOT USE,Titre 10"/>
    <w:basedOn w:val="Heading8"/>
    <w:next w:val="MarginText"/>
    <w:qFormat/>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029"/>
      </w:tabs>
      <w:suppressAutoHyphens/>
      <w:spacing w:after="240"/>
      <w:ind w:left="720" w:right="288" w:hanging="720"/>
    </w:pPr>
    <w:rPr>
      <w:caps/>
    </w:rPr>
  </w:style>
  <w:style w:type="paragraph" w:styleId="TOC2">
    <w:name w:val="toc 2"/>
    <w:basedOn w:val="Normal"/>
    <w:next w:val="Normal"/>
    <w:semiHidden/>
    <w:pPr>
      <w:tabs>
        <w:tab w:val="right" w:leader="dot" w:pos="9029"/>
      </w:tabs>
      <w:suppressAutoHyphens/>
      <w:spacing w:after="240"/>
      <w:ind w:left="1080" w:right="288" w:hanging="720"/>
    </w:pPr>
  </w:style>
  <w:style w:type="paragraph" w:styleId="TOC3">
    <w:name w:val="toc 3"/>
    <w:basedOn w:val="Normal"/>
    <w:next w:val="Normal"/>
    <w:semiHidden/>
    <w:pPr>
      <w:tabs>
        <w:tab w:val="right" w:leader="dot" w:pos="9029"/>
      </w:tabs>
      <w:suppressAutoHyphens/>
      <w:spacing w:after="240"/>
      <w:ind w:left="1440" w:right="288" w:hanging="720"/>
    </w:pPr>
  </w:style>
  <w:style w:type="paragraph" w:styleId="TOC4">
    <w:name w:val="toc 4"/>
    <w:basedOn w:val="Normal"/>
    <w:next w:val="Normal"/>
    <w:semiHidden/>
    <w:pPr>
      <w:tabs>
        <w:tab w:val="right" w:leader="dot" w:pos="9029"/>
      </w:tabs>
      <w:suppressAutoHyphens/>
      <w:spacing w:after="240"/>
      <w:ind w:left="2880" w:right="720" w:hanging="720"/>
    </w:pPr>
    <w:rPr>
      <w:lang w:val="en-US"/>
    </w:rPr>
  </w:style>
  <w:style w:type="paragraph" w:styleId="TOC5">
    <w:name w:val="toc 5"/>
    <w:basedOn w:val="Normal"/>
    <w:next w:val="Normal"/>
    <w:semiHidden/>
    <w:pPr>
      <w:tabs>
        <w:tab w:val="right" w:leader="dot" w:pos="9029"/>
      </w:tabs>
      <w:suppressAutoHyphens/>
      <w:spacing w:after="240"/>
      <w:ind w:left="3600" w:right="720" w:hanging="720"/>
    </w:pPr>
    <w:rPr>
      <w:lang w:val="en-US"/>
    </w:rPr>
  </w:style>
  <w:style w:type="paragraph" w:styleId="TOC6">
    <w:name w:val="toc 6"/>
    <w:basedOn w:val="Normal"/>
    <w:next w:val="Normal"/>
    <w:semiHidden/>
    <w:pPr>
      <w:tabs>
        <w:tab w:val="right" w:pos="9029"/>
      </w:tabs>
      <w:suppressAutoHyphens/>
      <w:spacing w:after="240"/>
      <w:ind w:left="720" w:hanging="720"/>
    </w:pPr>
    <w:rPr>
      <w:lang w:val="en-US"/>
    </w:rPr>
  </w:style>
  <w:style w:type="paragraph" w:styleId="TOC7">
    <w:name w:val="toc 7"/>
    <w:basedOn w:val="Normal"/>
    <w:next w:val="Normal"/>
    <w:semiHidden/>
    <w:pPr>
      <w:suppressAutoHyphens/>
      <w:spacing w:after="240"/>
      <w:ind w:left="720" w:hanging="720"/>
    </w:pPr>
    <w:rPr>
      <w:lang w:val="en-US"/>
    </w:rPr>
  </w:style>
  <w:style w:type="paragraph" w:styleId="TOC8">
    <w:name w:val="toc 8"/>
    <w:basedOn w:val="Normal"/>
    <w:next w:val="Normal"/>
    <w:semiHidden/>
    <w:pPr>
      <w:tabs>
        <w:tab w:val="right" w:pos="9029"/>
      </w:tabs>
      <w:suppressAutoHyphens/>
      <w:spacing w:after="240"/>
      <w:ind w:left="720" w:hanging="720"/>
    </w:pPr>
    <w:rPr>
      <w:lang w:val="en-US"/>
    </w:rPr>
  </w:style>
  <w:style w:type="paragraph" w:styleId="TOC9">
    <w:name w:val="toc 9"/>
    <w:basedOn w:val="Normal"/>
    <w:next w:val="Normal"/>
    <w:semiHidden/>
    <w:pPr>
      <w:tabs>
        <w:tab w:val="right" w:leader="dot" w:pos="9029"/>
      </w:tabs>
      <w:suppressAutoHyphens/>
      <w:spacing w:after="240"/>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line="360" w:lineRule="auto"/>
    </w:pPr>
    <w:rPr>
      <w:sz w:val="24"/>
    </w:rPr>
  </w:style>
  <w:style w:type="paragraph" w:styleId="BodyTextIndent">
    <w:name w:val="Body Text Indent"/>
    <w:basedOn w:val="Normal"/>
    <w:link w:val="BodyTextIndentChar"/>
    <w:pPr>
      <w:spacing w:after="240" w:line="360" w:lineRule="auto"/>
      <w:ind w:left="720"/>
    </w:pPr>
  </w:style>
  <w:style w:type="paragraph" w:styleId="BodyTextIndent2">
    <w:name w:val="Body Text Indent 2"/>
    <w:basedOn w:val="Normal"/>
    <w:pPr>
      <w:spacing w:after="240" w:line="360" w:lineRule="auto"/>
      <w:ind w:left="1440"/>
    </w:pPr>
  </w:style>
  <w:style w:type="paragraph" w:styleId="BodyTextIndent3">
    <w:name w:val="Body Text Indent 3"/>
    <w:basedOn w:val="Normal"/>
    <w:pPr>
      <w:spacing w:after="240" w:line="360" w:lineRule="auto"/>
      <w:ind w:left="2160"/>
    </w:pPr>
  </w:style>
  <w:style w:type="paragraph" w:customStyle="1" w:styleId="BodyTextIndent4">
    <w:name w:val="Body Text Indent 4"/>
    <w:basedOn w:val="Normal"/>
    <w:pPr>
      <w:spacing w:after="240" w:line="360" w:lineRule="auto"/>
      <w:ind w:left="2880"/>
    </w:pPr>
  </w:style>
  <w:style w:type="paragraph" w:customStyle="1" w:styleId="BodyTextIndent5">
    <w:name w:val="Body Text Indent 5"/>
    <w:basedOn w:val="Normal"/>
    <w:pPr>
      <w:spacing w:after="240" w:line="360" w:lineRule="auto"/>
      <w:ind w:left="3600"/>
    </w:pPr>
  </w:style>
  <w:style w:type="paragraph" w:customStyle="1" w:styleId="BodyTextIndent6">
    <w:name w:val="Body Text Indent 6"/>
    <w:basedOn w:val="BodyTextIndent5"/>
    <w:pPr>
      <w:ind w:left="4320"/>
    </w:pPr>
  </w:style>
  <w:style w:type="paragraph" w:customStyle="1" w:styleId="BodyTextIndent7">
    <w:name w:val="Body Text Indent 7"/>
    <w:basedOn w:val="BodyTextIndent6"/>
    <w:pPr>
      <w:ind w:left="5040"/>
    </w:pPr>
  </w:style>
  <w:style w:type="paragraph" w:customStyle="1" w:styleId="BodyTextIndent8">
    <w:name w:val="Body Text Indent 8"/>
    <w:basedOn w:val="BodyTextIndent7"/>
    <w:pPr>
      <w:ind w:left="5760"/>
    </w:pPr>
  </w:style>
  <w:style w:type="paragraph" w:customStyle="1" w:styleId="MarginText">
    <w:name w:val="Margin Text"/>
    <w:basedOn w:val="BodyText"/>
    <w:link w:val="MarginTextChar"/>
    <w:pPr>
      <w:spacing w:after="240"/>
    </w:pPr>
    <w:rPr>
      <w:sz w:val="22"/>
    </w:rPr>
  </w:style>
  <w:style w:type="paragraph" w:customStyle="1" w:styleId="SchHead">
    <w:name w:val="SchHead"/>
    <w:basedOn w:val="MarginText"/>
    <w:next w:val="SchHeadDes"/>
    <w:pPr>
      <w:jc w:val="center"/>
    </w:pPr>
    <w:rPr>
      <w:b/>
      <w:caps/>
    </w:rPr>
  </w:style>
  <w:style w:type="paragraph" w:customStyle="1" w:styleId="SchHeadDes">
    <w:name w:val="SchHeadDes"/>
    <w:basedOn w:val="SchHead"/>
    <w:next w:val="MarginText"/>
    <w:rPr>
      <w:caps w:val="0"/>
    </w:rPr>
  </w:style>
  <w:style w:type="paragraph" w:styleId="ListBullet">
    <w:name w:val="List Bullet"/>
    <w:basedOn w:val="Normal"/>
    <w:pPr>
      <w:spacing w:after="240" w:line="360" w:lineRule="auto"/>
      <w:ind w:left="720" w:hanging="720"/>
    </w:pPr>
  </w:style>
  <w:style w:type="paragraph" w:styleId="ListBullet2">
    <w:name w:val="List Bullet 2"/>
    <w:basedOn w:val="Normal"/>
    <w:pPr>
      <w:spacing w:after="240" w:line="360" w:lineRule="auto"/>
      <w:ind w:left="1440" w:hanging="720"/>
    </w:pPr>
  </w:style>
  <w:style w:type="paragraph" w:styleId="Title">
    <w:name w:val="Title"/>
    <w:basedOn w:val="Normal"/>
    <w:qFormat/>
    <w:pPr>
      <w:spacing w:before="240" w:after="60" w:line="360" w:lineRule="auto"/>
      <w:jc w:val="center"/>
    </w:pPr>
    <w:rPr>
      <w:rFonts w:ascii="Arial" w:hAnsi="Arial"/>
      <w:b/>
      <w:kern w:val="28"/>
      <w:sz w:val="3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Numbering1">
    <w:name w:val="Definition Numbering 1"/>
    <w:basedOn w:val="Normal"/>
    <w:pPr>
      <w:tabs>
        <w:tab w:val="num" w:pos="1800"/>
      </w:tabs>
      <w:overflowPunct/>
      <w:autoSpaceDE/>
      <w:autoSpaceDN/>
      <w:spacing w:after="240"/>
      <w:ind w:left="1800" w:hanging="1080"/>
      <w:textAlignment w:val="auto"/>
      <w:outlineLvl w:val="0"/>
    </w:pPr>
    <w:rPr>
      <w:rFonts w:eastAsia="STZhongsong"/>
      <w:lang w:eastAsia="zh-CN"/>
    </w:rPr>
  </w:style>
  <w:style w:type="paragraph" w:customStyle="1" w:styleId="DefinitionNumbering2">
    <w:name w:val="Definition Numbering 2"/>
    <w:basedOn w:val="Normal"/>
    <w:pPr>
      <w:tabs>
        <w:tab w:val="num" w:pos="2880"/>
      </w:tabs>
      <w:overflowPunct/>
      <w:autoSpaceDE/>
      <w:autoSpaceDN/>
      <w:spacing w:after="240"/>
      <w:ind w:left="2880" w:hanging="1080"/>
      <w:textAlignment w:val="auto"/>
      <w:outlineLvl w:val="1"/>
    </w:pPr>
    <w:rPr>
      <w:rFonts w:eastAsia="STZhongsong"/>
      <w:lang w:eastAsia="zh-CN"/>
    </w:rPr>
  </w:style>
  <w:style w:type="paragraph" w:customStyle="1" w:styleId="DefinitionNumbering3">
    <w:name w:val="Definition Numbering 3"/>
    <w:basedOn w:val="Normal"/>
    <w:pPr>
      <w:tabs>
        <w:tab w:val="num" w:pos="3600"/>
      </w:tabs>
      <w:overflowPunct/>
      <w:autoSpaceDE/>
      <w:autoSpaceDN/>
      <w:spacing w:after="240"/>
      <w:ind w:left="3600" w:hanging="720"/>
      <w:textAlignment w:val="auto"/>
      <w:outlineLvl w:val="2"/>
    </w:pPr>
    <w:rPr>
      <w:rFonts w:eastAsia="STZhongsong"/>
      <w:lang w:eastAsia="zh-CN"/>
    </w:rPr>
  </w:style>
  <w:style w:type="paragraph" w:customStyle="1" w:styleId="DefinitionNumbering4">
    <w:name w:val="Definition Numbering 4"/>
    <w:basedOn w:val="Normal"/>
    <w:pPr>
      <w:tabs>
        <w:tab w:val="num" w:pos="2880"/>
      </w:tabs>
      <w:overflowPunct/>
      <w:autoSpaceDE/>
      <w:autoSpaceDN/>
      <w:spacing w:after="240"/>
      <w:ind w:left="2880" w:hanging="1080"/>
      <w:textAlignment w:val="auto"/>
      <w:outlineLvl w:val="3"/>
    </w:pPr>
    <w:rPr>
      <w:rFonts w:eastAsia="STZhongsong"/>
      <w:lang w:eastAsia="zh-CN"/>
    </w:rPr>
  </w:style>
  <w:style w:type="paragraph" w:customStyle="1" w:styleId="DefinitionNumbering5">
    <w:name w:val="Definition Numbering 5"/>
    <w:basedOn w:val="Normal"/>
    <w:pPr>
      <w:tabs>
        <w:tab w:val="num" w:pos="2880"/>
      </w:tabs>
      <w:overflowPunct/>
      <w:autoSpaceDE/>
      <w:autoSpaceDN/>
      <w:spacing w:after="240"/>
      <w:ind w:left="2880" w:hanging="1080"/>
      <w:textAlignment w:val="auto"/>
      <w:outlineLvl w:val="4"/>
    </w:pPr>
    <w:rPr>
      <w:rFonts w:eastAsia="STZhongsong"/>
      <w:lang w:eastAsia="zh-CN"/>
    </w:rPr>
  </w:style>
  <w:style w:type="paragraph" w:customStyle="1" w:styleId="DefinitionNumbering6">
    <w:name w:val="Definition Numbering 6"/>
    <w:basedOn w:val="Normal"/>
    <w:pPr>
      <w:tabs>
        <w:tab w:val="num" w:pos="2880"/>
      </w:tabs>
      <w:overflowPunct/>
      <w:autoSpaceDE/>
      <w:autoSpaceDN/>
      <w:spacing w:after="240"/>
      <w:ind w:left="2880" w:hanging="1080"/>
      <w:textAlignment w:val="auto"/>
      <w:outlineLvl w:val="5"/>
    </w:pPr>
    <w:rPr>
      <w:rFonts w:eastAsia="STZhongsong"/>
      <w:lang w:eastAsia="zh-CN"/>
    </w:rPr>
  </w:style>
  <w:style w:type="paragraph" w:customStyle="1" w:styleId="DefinitionNumbering7">
    <w:name w:val="Definition Numbering 7"/>
    <w:basedOn w:val="Normal"/>
    <w:pPr>
      <w:tabs>
        <w:tab w:val="num" w:pos="2880"/>
      </w:tabs>
      <w:overflowPunct/>
      <w:autoSpaceDE/>
      <w:autoSpaceDN/>
      <w:spacing w:after="240"/>
      <w:ind w:left="2880" w:hanging="1080"/>
      <w:textAlignment w:val="auto"/>
      <w:outlineLvl w:val="6"/>
    </w:pPr>
    <w:rPr>
      <w:rFonts w:eastAsia="STZhongsong"/>
      <w:lang w:eastAsia="zh-CN"/>
    </w:rPr>
  </w:style>
  <w:style w:type="paragraph" w:styleId="CommentText">
    <w:name w:val="annotation text"/>
    <w:basedOn w:val="Normal"/>
    <w:link w:val="CommentTextChar"/>
    <w:semiHidden/>
    <w:pPr>
      <w:spacing w:after="240" w:line="360" w:lineRule="auto"/>
    </w:pPr>
    <w:rPr>
      <w:sz w:val="20"/>
    </w:rPr>
  </w:style>
  <w:style w:type="character" w:customStyle="1" w:styleId="MarginTextChar">
    <w:name w:val="Margin Text Char"/>
    <w:link w:val="MarginText"/>
    <w:locked/>
    <w:rPr>
      <w:sz w:val="22"/>
      <w:lang w:val="en-GB" w:eastAsia="en-US" w:bidi="ar-SA"/>
    </w:rPr>
  </w:style>
  <w:style w:type="paragraph" w:styleId="BlockText">
    <w:name w:val="Block Text"/>
    <w:basedOn w:val="Normal"/>
    <w:pPr>
      <w:spacing w:after="120" w:line="360" w:lineRule="auto"/>
      <w:ind w:left="1440" w:right="1440"/>
    </w:pPr>
  </w:style>
  <w:style w:type="character" w:customStyle="1" w:styleId="BodyTextIndentChar">
    <w:name w:val="Body Text Indent Char"/>
    <w:link w:val="BodyTextIndent"/>
    <w:rPr>
      <w:sz w:val="22"/>
      <w:lang w:eastAsia="en-US"/>
    </w:rPr>
  </w:style>
  <w:style w:type="paragraph" w:customStyle="1" w:styleId="CopyrightHeader">
    <w:name w:val="Copyright Header"/>
    <w:basedOn w:val="Normal"/>
    <w:pPr>
      <w:keepNext/>
      <w:keepLines/>
      <w:framePr w:wrap="notBeside" w:vAnchor="page" w:hAnchor="page" w:xAlign="center" w:y="14176"/>
      <w:widowControl w:val="0"/>
      <w:overflowPunct/>
      <w:autoSpaceDE/>
      <w:autoSpaceDN/>
      <w:adjustRightInd/>
      <w:jc w:val="center"/>
      <w:textAlignment w:val="auto"/>
    </w:pPr>
    <w:rPr>
      <w:rFonts w:ascii="Lucida Sans" w:hAnsi="Lucida Sans"/>
      <w:sz w:val="18"/>
    </w:rPr>
  </w:style>
  <w:style w:type="paragraph" w:customStyle="1" w:styleId="CopyrightBody">
    <w:name w:val="Copyright Body"/>
    <w:basedOn w:val="CopyrightHeader"/>
    <w:pPr>
      <w:framePr w:wrap="notBeside" w:vAnchor="margin" w:hAnchor="text" w:yAlign="bottom"/>
    </w:pPr>
    <w:rPr>
      <w:sz w:val="16"/>
    </w:rPr>
  </w:style>
  <w:style w:type="paragraph" w:customStyle="1" w:styleId="DocControlHeadings">
    <w:name w:val="Doc Control Headings"/>
    <w:basedOn w:val="Heading2"/>
    <w:next w:val="BodyText"/>
    <w:pPr>
      <w:keepNext/>
      <w:keepLines/>
      <w:tabs>
        <w:tab w:val="left" w:pos="720"/>
      </w:tabs>
      <w:overflowPunct/>
      <w:autoSpaceDE/>
      <w:autoSpaceDN/>
      <w:adjustRightInd/>
      <w:spacing w:before="360" w:after="120"/>
      <w:jc w:val="left"/>
      <w:textAlignment w:val="auto"/>
      <w:outlineLvl w:val="9"/>
    </w:pPr>
    <w:rPr>
      <w:rFonts w:ascii="Lucida Sans" w:hAnsi="Lucida Sans"/>
      <w:b/>
      <w:sz w:val="28"/>
    </w:rPr>
  </w:style>
  <w:style w:type="paragraph" w:customStyle="1" w:styleId="FrontTitle">
    <w:name w:val="Front Title"/>
    <w:basedOn w:val="Normal"/>
    <w:next w:val="Normal"/>
    <w:pPr>
      <w:keepNext/>
      <w:keepLines/>
      <w:framePr w:wrap="notBeside" w:vAnchor="page" w:hAnchor="page" w:xAlign="center" w:y="5671"/>
      <w:widowControl w:val="0"/>
      <w:overflowPunct/>
      <w:autoSpaceDE/>
      <w:autoSpaceDN/>
      <w:adjustRightInd/>
      <w:jc w:val="center"/>
      <w:textAlignment w:val="auto"/>
    </w:pPr>
    <w:rPr>
      <w:rFonts w:ascii="Lucida Sans" w:hAnsi="Lucida Sans"/>
      <w:b/>
      <w:sz w:val="48"/>
    </w:rPr>
  </w:style>
  <w:style w:type="paragraph" w:customStyle="1" w:styleId="FrontReference">
    <w:name w:val="Front Reference"/>
    <w:basedOn w:val="FrontTitle"/>
    <w:next w:val="Normal"/>
    <w:pPr>
      <w:framePr w:wrap="notBeside" w:y="7089"/>
    </w:pPr>
    <w:rPr>
      <w:sz w:val="28"/>
    </w:rPr>
  </w:style>
  <w:style w:type="paragraph" w:customStyle="1" w:styleId="FrontVersion">
    <w:name w:val="Front Version"/>
    <w:basedOn w:val="Normal"/>
    <w:next w:val="Normal"/>
    <w:pPr>
      <w:framePr w:wrap="notBeside" w:vAnchor="page" w:hAnchor="page" w:xAlign="center" w:y="8506"/>
      <w:overflowPunct/>
      <w:autoSpaceDE/>
      <w:autoSpaceDN/>
      <w:adjustRightInd/>
      <w:jc w:val="center"/>
      <w:textAlignment w:val="auto"/>
    </w:pPr>
    <w:rPr>
      <w:rFonts w:ascii="Lucida Sans" w:hAnsi="Lucida Sans"/>
      <w:sz w:val="28"/>
    </w:rPr>
  </w:style>
  <w:style w:type="paragraph" w:customStyle="1" w:styleId="Heading1nonumbering">
    <w:name w:val="Heading 1 no numbering"/>
    <w:basedOn w:val="Heading1"/>
    <w:next w:val="BodyText"/>
    <w:pPr>
      <w:keepNext/>
      <w:keepLines/>
      <w:pageBreakBefore/>
      <w:pBdr>
        <w:bottom w:val="single" w:sz="12" w:space="2" w:color="auto"/>
      </w:pBdr>
      <w:tabs>
        <w:tab w:val="left" w:pos="720"/>
      </w:tabs>
      <w:overflowPunct/>
      <w:autoSpaceDE/>
      <w:autoSpaceDN/>
      <w:adjustRightInd/>
      <w:spacing w:line="240" w:lineRule="auto"/>
      <w:ind w:firstLine="851"/>
      <w:jc w:val="left"/>
      <w:textAlignment w:val="auto"/>
      <w:outlineLvl w:val="9"/>
    </w:pPr>
    <w:rPr>
      <w:rFonts w:ascii="Lucida Sans" w:hAnsi="Lucida Sans"/>
      <w:b/>
      <w:kern w:val="0"/>
      <w:sz w:val="36"/>
    </w:rPr>
  </w:style>
  <w:style w:type="paragraph" w:customStyle="1" w:styleId="TableText">
    <w:name w:val="Table Text"/>
    <w:basedOn w:val="BodyText"/>
    <w:pPr>
      <w:keepLines/>
      <w:widowControl w:val="0"/>
      <w:suppressAutoHyphens/>
      <w:overflowPunct/>
      <w:autoSpaceDE/>
      <w:autoSpaceDN/>
      <w:adjustRightInd/>
      <w:spacing w:before="60" w:after="60" w:line="240" w:lineRule="auto"/>
      <w:jc w:val="left"/>
      <w:textAlignment w:val="auto"/>
    </w:pPr>
    <w:rPr>
      <w:rFonts w:ascii="Lucida Sans" w:hAnsi="Lucida Sans"/>
      <w:color w:val="000000"/>
      <w:sz w:val="20"/>
    </w:rPr>
  </w:style>
  <w:style w:type="paragraph" w:customStyle="1" w:styleId="TableHeading">
    <w:name w:val="Table Heading"/>
    <w:basedOn w:val="TableText"/>
    <w:next w:val="TableText"/>
    <w:rPr>
      <w:b/>
    </w:rPr>
  </w:style>
  <w:style w:type="character" w:styleId="Hyperlink">
    <w:name w:val="Hyperlink"/>
    <w:uiPriority w:val="99"/>
    <w:rPr>
      <w:color w:val="0000FF"/>
      <w:u w:val="single"/>
    </w:rPr>
  </w:style>
  <w:style w:type="paragraph" w:customStyle="1" w:styleId="StyleHeading1SectionHeadingh1Heading2H1SectionTitlePARA1">
    <w:name w:val="Style Heading 1Section Headingh1Heading2H1Section TitlePARA1..."/>
    <w:basedOn w:val="Heading1"/>
    <w:pPr>
      <w:spacing w:line="240" w:lineRule="auto"/>
    </w:pPr>
    <w:rPr>
      <w:b/>
      <w:bCs/>
    </w:rPr>
  </w:style>
  <w:style w:type="character" w:customStyle="1" w:styleId="FooterChar">
    <w:name w:val="Footer Char"/>
    <w:link w:val="Footer"/>
    <w:uiPriority w:val="99"/>
    <w:rPr>
      <w:sz w:val="22"/>
      <w:lang w:eastAsia="en-US"/>
    </w:rPr>
  </w:style>
  <w:style w:type="character" w:styleId="CommentReference">
    <w:name w:val="annotation reference"/>
    <w:rsid w:val="009172B5"/>
    <w:rPr>
      <w:sz w:val="16"/>
      <w:szCs w:val="16"/>
    </w:rPr>
  </w:style>
  <w:style w:type="paragraph" w:styleId="CommentSubject">
    <w:name w:val="annotation subject"/>
    <w:basedOn w:val="CommentText"/>
    <w:next w:val="CommentText"/>
    <w:link w:val="CommentSubjectChar"/>
    <w:rsid w:val="009172B5"/>
    <w:pPr>
      <w:spacing w:after="0" w:line="240" w:lineRule="auto"/>
    </w:pPr>
    <w:rPr>
      <w:b/>
      <w:bCs/>
    </w:rPr>
  </w:style>
  <w:style w:type="character" w:customStyle="1" w:styleId="CommentTextChar">
    <w:name w:val="Comment Text Char"/>
    <w:link w:val="CommentText"/>
    <w:semiHidden/>
    <w:rsid w:val="009172B5"/>
    <w:rPr>
      <w:lang w:val="en-GB"/>
    </w:rPr>
  </w:style>
  <w:style w:type="character" w:customStyle="1" w:styleId="CommentSubjectChar">
    <w:name w:val="Comment Subject Char"/>
    <w:link w:val="CommentSubject"/>
    <w:rsid w:val="009172B5"/>
    <w:rPr>
      <w:b/>
      <w:bCs/>
      <w:lang w:val="en-GB"/>
    </w:rPr>
  </w:style>
  <w:style w:type="paragraph" w:styleId="NoSpacing">
    <w:name w:val="No Spacing"/>
    <w:basedOn w:val="Normal"/>
    <w:link w:val="NoSpacingChar"/>
    <w:uiPriority w:val="1"/>
    <w:qFormat/>
    <w:rsid w:val="00F36752"/>
    <w:pPr>
      <w:overflowPunct/>
      <w:autoSpaceDE/>
      <w:autoSpaceDN/>
      <w:adjustRightInd/>
      <w:jc w:val="left"/>
      <w:textAlignment w:val="auto"/>
    </w:pPr>
    <w:rPr>
      <w:rFonts w:ascii="Calibri" w:hAnsi="Calibri"/>
      <w:szCs w:val="22"/>
      <w:lang w:val="en-US" w:bidi="en-US"/>
    </w:rPr>
  </w:style>
  <w:style w:type="character" w:customStyle="1" w:styleId="NoSpacingChar">
    <w:name w:val="No Spacing Char"/>
    <w:link w:val="NoSpacing"/>
    <w:uiPriority w:val="1"/>
    <w:locked/>
    <w:rsid w:val="00F36752"/>
    <w:rPr>
      <w:rFonts w:ascii="Calibri" w:hAnsi="Calibri"/>
      <w:sz w:val="22"/>
      <w:szCs w:val="22"/>
      <w:lang w:bidi="en-US"/>
    </w:rPr>
  </w:style>
  <w:style w:type="paragraph" w:styleId="ListParagraph">
    <w:name w:val="List Paragraph"/>
    <w:basedOn w:val="Normal"/>
    <w:link w:val="ListParagraphChar"/>
    <w:uiPriority w:val="34"/>
    <w:qFormat/>
    <w:rsid w:val="00F36752"/>
    <w:pPr>
      <w:overflowPunct/>
      <w:autoSpaceDE/>
      <w:autoSpaceDN/>
      <w:adjustRightInd/>
      <w:spacing w:after="200"/>
      <w:ind w:left="720"/>
      <w:contextualSpacing/>
      <w:jc w:val="left"/>
      <w:textAlignment w:val="auto"/>
    </w:pPr>
    <w:rPr>
      <w:rFonts w:ascii="Calibri" w:hAnsi="Calibri"/>
      <w:szCs w:val="22"/>
      <w:lang w:val="en-US" w:bidi="en-US"/>
    </w:rPr>
  </w:style>
  <w:style w:type="character" w:customStyle="1" w:styleId="ListParagraphChar">
    <w:name w:val="List Paragraph Char"/>
    <w:link w:val="ListParagraph"/>
    <w:rsid w:val="00F36752"/>
    <w:rPr>
      <w:rFonts w:ascii="Calibri" w:hAnsi="Calibri"/>
      <w:sz w:val="22"/>
      <w:szCs w:val="22"/>
      <w:lang w:bidi="en-US"/>
    </w:rPr>
  </w:style>
  <w:style w:type="character" w:customStyle="1" w:styleId="Heading1Char">
    <w:name w:val="Heading 1 Char"/>
    <w:aliases w:val="Section Heading Char,h1 Char,Heading Char,2 Char,H1 Char,Section Title Char,PARA1 Char,l1 Char,list Char,l Char,cl- Char,list + change bars Char,L Char,li Char,letter Char,Appendix Char,Lev 1 Char,Numbered - 1 Char,CBC Heading 1 Char"/>
    <w:basedOn w:val="DefaultParagraphFont"/>
    <w:link w:val="Heading1"/>
    <w:uiPriority w:val="9"/>
    <w:rsid w:val="005C31E1"/>
    <w:rPr>
      <w:kern w:val="28"/>
      <w:sz w:val="22"/>
      <w:lang w:eastAsia="en-US"/>
    </w:rPr>
  </w:style>
  <w:style w:type="character" w:customStyle="1" w:styleId="Heading2Char">
    <w:name w:val="Heading 2 Char"/>
    <w:aliases w:val="PARA2 Char,h 3 Char,Numbered - 2 Char,Reset numbering Char,S Heading Char,S Heading 2 Char,h2 Char,Heading Two Char,(1.1 Char,1.2 Char,1.3 etc) Char,Prophead 2 Char,RFP Heading 2 Char,Activity Char,l2 Char,H2 Char,Major Char,RFS 2 Char"/>
    <w:basedOn w:val="DefaultParagraphFont"/>
    <w:link w:val="Heading2"/>
    <w:uiPriority w:val="9"/>
    <w:rsid w:val="005C31E1"/>
    <w:rPr>
      <w:sz w:val="22"/>
      <w:lang w:eastAsia="en-US"/>
    </w:rPr>
  </w:style>
  <w:style w:type="paragraph" w:customStyle="1" w:styleId="BasicParagraph">
    <w:name w:val="[Basic Paragraph]"/>
    <w:basedOn w:val="Normal"/>
    <w:autoRedefine/>
    <w:uiPriority w:val="99"/>
    <w:qFormat/>
    <w:rsid w:val="005C31E1"/>
    <w:pPr>
      <w:widowControl w:val="0"/>
      <w:overflowPunct/>
      <w:spacing w:line="288" w:lineRule="auto"/>
      <w:jc w:val="left"/>
      <w:textAlignment w:val="center"/>
    </w:pPr>
    <w:rPr>
      <w:rFonts w:ascii="Arial" w:eastAsiaTheme="minorHAnsi" w:hAnsi="Arial" w:cs="MinionPro-Regular"/>
      <w:color w:val="000000"/>
      <w:sz w:val="24"/>
      <w:szCs w:val="24"/>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9"/>
    <w:rsid w:val="005C31E1"/>
    <w:rPr>
      <w:sz w:val="22"/>
      <w:lang w:eastAsia="en-US"/>
    </w:rPr>
  </w:style>
  <w:style w:type="character" w:customStyle="1" w:styleId="HeaderChar">
    <w:name w:val="Header Char"/>
    <w:basedOn w:val="DefaultParagraphFont"/>
    <w:link w:val="Header"/>
    <w:uiPriority w:val="99"/>
    <w:rsid w:val="005C31E1"/>
    <w:rPr>
      <w:sz w:val="22"/>
      <w:lang w:eastAsia="en-US"/>
    </w:rPr>
  </w:style>
  <w:style w:type="character" w:styleId="Strong">
    <w:name w:val="Strong"/>
    <w:basedOn w:val="DefaultParagraphFont"/>
    <w:uiPriority w:val="22"/>
    <w:qFormat/>
    <w:rsid w:val="005C31E1"/>
    <w:rPr>
      <w:b/>
      <w:bCs/>
    </w:rPr>
  </w:style>
  <w:style w:type="paragraph" w:customStyle="1" w:styleId="ScheduleL1">
    <w:name w:val="Schedule L1"/>
    <w:basedOn w:val="Normal"/>
    <w:rsid w:val="00D26A93"/>
    <w:pPr>
      <w:numPr>
        <w:numId w:val="26"/>
      </w:numPr>
      <w:overflowPunct/>
      <w:autoSpaceDE/>
      <w:autoSpaceDN/>
      <w:spacing w:after="240"/>
      <w:textAlignment w:val="auto"/>
      <w:outlineLvl w:val="0"/>
    </w:pPr>
    <w:rPr>
      <w:rFonts w:eastAsia="STZhongsong"/>
      <w:lang w:eastAsia="zh-CN"/>
    </w:rPr>
  </w:style>
  <w:style w:type="paragraph" w:customStyle="1" w:styleId="ScheduleL2">
    <w:name w:val="Schedule L2"/>
    <w:basedOn w:val="Normal"/>
    <w:rsid w:val="00D26A93"/>
    <w:pPr>
      <w:numPr>
        <w:ilvl w:val="1"/>
        <w:numId w:val="26"/>
      </w:numPr>
      <w:overflowPunct/>
      <w:autoSpaceDE/>
      <w:autoSpaceDN/>
      <w:spacing w:after="240"/>
      <w:textAlignment w:val="auto"/>
      <w:outlineLvl w:val="1"/>
    </w:pPr>
    <w:rPr>
      <w:rFonts w:eastAsia="STZhongsong"/>
      <w:lang w:eastAsia="zh-CN"/>
    </w:rPr>
  </w:style>
  <w:style w:type="paragraph" w:customStyle="1" w:styleId="ScheduleL3">
    <w:name w:val="Schedule L3"/>
    <w:basedOn w:val="Normal"/>
    <w:rsid w:val="00D26A93"/>
    <w:pPr>
      <w:numPr>
        <w:ilvl w:val="2"/>
        <w:numId w:val="26"/>
      </w:numPr>
      <w:overflowPunct/>
      <w:autoSpaceDE/>
      <w:autoSpaceDN/>
      <w:spacing w:after="240"/>
      <w:textAlignment w:val="auto"/>
      <w:outlineLvl w:val="2"/>
    </w:pPr>
    <w:rPr>
      <w:rFonts w:eastAsia="STZhongsong"/>
      <w:lang w:eastAsia="zh-CN"/>
    </w:rPr>
  </w:style>
  <w:style w:type="paragraph" w:customStyle="1" w:styleId="ScheduleL4">
    <w:name w:val="Schedule L4"/>
    <w:basedOn w:val="Normal"/>
    <w:rsid w:val="00D26A93"/>
    <w:pPr>
      <w:numPr>
        <w:ilvl w:val="3"/>
        <w:numId w:val="26"/>
      </w:numPr>
      <w:overflowPunct/>
      <w:autoSpaceDE/>
      <w:autoSpaceDN/>
      <w:spacing w:after="240"/>
      <w:textAlignment w:val="auto"/>
      <w:outlineLvl w:val="3"/>
    </w:pPr>
    <w:rPr>
      <w:rFonts w:eastAsia="STZhongsong"/>
      <w:lang w:eastAsia="zh-CN"/>
    </w:rPr>
  </w:style>
  <w:style w:type="paragraph" w:customStyle="1" w:styleId="ScheduleL5">
    <w:name w:val="Schedule L5"/>
    <w:basedOn w:val="Normal"/>
    <w:rsid w:val="00D26A93"/>
    <w:pPr>
      <w:numPr>
        <w:ilvl w:val="4"/>
        <w:numId w:val="26"/>
      </w:numPr>
      <w:overflowPunct/>
      <w:autoSpaceDE/>
      <w:autoSpaceDN/>
      <w:spacing w:after="240"/>
      <w:textAlignment w:val="auto"/>
      <w:outlineLvl w:val="4"/>
    </w:pPr>
    <w:rPr>
      <w:rFonts w:eastAsia="STZhongsong"/>
      <w:lang w:eastAsia="zh-CN"/>
    </w:rPr>
  </w:style>
  <w:style w:type="paragraph" w:customStyle="1" w:styleId="ScheduleL6">
    <w:name w:val="Schedule L6"/>
    <w:basedOn w:val="Normal"/>
    <w:rsid w:val="00D26A93"/>
    <w:pPr>
      <w:numPr>
        <w:ilvl w:val="5"/>
        <w:numId w:val="26"/>
      </w:numPr>
      <w:overflowPunct/>
      <w:autoSpaceDE/>
      <w:autoSpaceDN/>
      <w:spacing w:after="240"/>
      <w:textAlignment w:val="auto"/>
      <w:outlineLvl w:val="5"/>
    </w:pPr>
    <w:rPr>
      <w:rFonts w:eastAsia="STZhongsong"/>
      <w:lang w:eastAsia="zh-CN"/>
    </w:rPr>
  </w:style>
  <w:style w:type="paragraph" w:customStyle="1" w:styleId="ScheduleL7">
    <w:name w:val="Schedule L7"/>
    <w:basedOn w:val="Normal"/>
    <w:rsid w:val="00D26A93"/>
    <w:pPr>
      <w:numPr>
        <w:ilvl w:val="6"/>
        <w:numId w:val="26"/>
      </w:numPr>
      <w:overflowPunct/>
      <w:autoSpaceDE/>
      <w:autoSpaceDN/>
      <w:spacing w:after="240"/>
      <w:textAlignment w:val="auto"/>
      <w:outlineLvl w:val="6"/>
    </w:pPr>
    <w:rPr>
      <w:rFonts w:eastAsia="STZhongsong"/>
      <w:lang w:eastAsia="zh-CN"/>
    </w:rPr>
  </w:style>
  <w:style w:type="paragraph" w:customStyle="1" w:styleId="ScheduleL8">
    <w:name w:val="Schedule L8"/>
    <w:basedOn w:val="Normal"/>
    <w:rsid w:val="00D26A93"/>
    <w:pPr>
      <w:numPr>
        <w:ilvl w:val="7"/>
        <w:numId w:val="26"/>
      </w:numPr>
      <w:overflowPunct/>
      <w:autoSpaceDE/>
      <w:autoSpaceDN/>
      <w:spacing w:after="240"/>
      <w:textAlignment w:val="auto"/>
      <w:outlineLvl w:val="7"/>
    </w:pPr>
    <w:rPr>
      <w:rFonts w:eastAsia="STZhongsong"/>
      <w:lang w:eastAsia="zh-CN"/>
    </w:rPr>
  </w:style>
  <w:style w:type="paragraph" w:customStyle="1" w:styleId="ScheduleL9">
    <w:name w:val="Schedule L9"/>
    <w:basedOn w:val="Normal"/>
    <w:rsid w:val="00D26A93"/>
    <w:pPr>
      <w:numPr>
        <w:ilvl w:val="8"/>
        <w:numId w:val="26"/>
      </w:numPr>
      <w:overflowPunct/>
      <w:autoSpaceDE/>
      <w:autoSpaceDN/>
      <w:spacing w:after="240"/>
      <w:textAlignment w:val="auto"/>
      <w:outlineLvl w:val="8"/>
    </w:pPr>
    <w:rPr>
      <w:rFonts w:eastAsia="STZhongsong"/>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00727">
      <w:bodyDiv w:val="1"/>
      <w:marLeft w:val="0"/>
      <w:marRight w:val="0"/>
      <w:marTop w:val="0"/>
      <w:marBottom w:val="0"/>
      <w:divBdr>
        <w:top w:val="none" w:sz="0" w:space="0" w:color="auto"/>
        <w:left w:val="none" w:sz="0" w:space="0" w:color="auto"/>
        <w:bottom w:val="none" w:sz="0" w:space="0" w:color="auto"/>
        <w:right w:val="none" w:sz="0" w:space="0" w:color="auto"/>
      </w:divBdr>
    </w:div>
    <w:div w:id="16997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2.xml" Id="rId14" /><Relationship Type="http://schemas.openxmlformats.org/officeDocument/2006/relationships/customXml" Target="/customXML/item7.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7.xml>��< ? x m l   v e r s i o n = " 1 . 0 "   e n c o d i n g = " u t f - 1 6 " ? >  
 < p r o p e r t i e s   x m l n s = " h t t p : / / w w w . i m a n a g e . c o m / w o r k / x m l s c h e m a " >  
     < d o c u m e n t i d > U K M A T T E R S ! 1 2 3 7 3 5 1 2 6 . 2 < / d o c u m e n t i d >  
     < s e n d e r i d > R O S S N < / s e n d e r i d >  
     < s e n d e r e m a i l > N A O M I . R O S S @ D L A P I P E R . C O M < / s e n d e r e m a i l >  
     < l a s t m o d i f i e d > 2 0 2 3 - 0 1 - 1 0 T 1 7 : 2 8 : 0 0 . 0 0 0 0 0 0 0 + 0 0 : 0 0 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350719A34C1645A202CD0C1AC7A4E3" ma:contentTypeVersion="3" ma:contentTypeDescription="Create a new document." ma:contentTypeScope="" ma:versionID="626d16c8b334f5808c0d8cc5bd2b1e35">
  <xsd:schema xmlns:xsd="http://www.w3.org/2001/XMLSchema" xmlns:xs="http://www.w3.org/2001/XMLSchema" xmlns:p="http://schemas.microsoft.com/office/2006/metadata/properties" xmlns:ns1="http://schemas.microsoft.com/sharepoint/v3" xmlns:ns2="aba23a67-d786-46e5-8382-d624ccc9a3d0" xmlns:ns3="5c6930ce-9b53-4c51-a4c4-e53e61c8333a" targetNamespace="http://schemas.microsoft.com/office/2006/metadata/properties" ma:root="true" ma:fieldsID="a47851c3431ea17c3b56fb93a5418c59" ns1:_="" ns2:_="" ns3:_="">
    <xsd:import namespace="http://schemas.microsoft.com/sharepoint/v3"/>
    <xsd:import namespace="aba23a67-d786-46e5-8382-d624ccc9a3d0"/>
    <xsd:import namespace="5c6930ce-9b53-4c51-a4c4-e53e61c8333a"/>
    <xsd:element name="properties">
      <xsd:complexType>
        <xsd:sequence>
          <xsd:element name="documentManagement">
            <xsd:complexType>
              <xsd:all>
                <xsd:element ref="ns2:Key_x0020_Schedule"/>
                <xsd:element ref="ns3:_dlc_DocId" minOccurs="0"/>
                <xsd:element ref="ns3:_dlc_DocIdUrl" minOccurs="0"/>
                <xsd:element ref="ns3:_dlc_DocIdPersistId"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23a67-d786-46e5-8382-d624ccc9a3d0" elementFormDefault="qualified">
    <xsd:import namespace="http://schemas.microsoft.com/office/2006/documentManagement/types"/>
    <xsd:import namespace="http://schemas.microsoft.com/office/infopath/2007/PartnerControls"/>
    <xsd:element name="Key_x0020_Schedule" ma:index="8" ma:displayName="Key Schedule" ma:format="Dropdown" ma:internalName="Key_x0020_Schedule">
      <xsd:simpleType>
        <xsd:restriction base="dms:Choice">
          <xsd:enumeration value="Main Terms and Conditions"/>
          <xsd:enumeration value="Schedule 2.1 Output Based Specification"/>
          <xsd:enumeration value="Schedule 2.2 Service Levels"/>
          <xsd:enumeration value="Schedule 2.3 Standards"/>
          <xsd:enumeration value="Schedule 2.4 Security Management"/>
          <xsd:enumeration value="Schedule 2.5 Continuous Improvement"/>
          <xsd:enumeration value="Schedule 2.6 Insurance Requirement"/>
          <xsd:enumeration value="Schedule 2.7 Accommodation"/>
          <xsd:enumeration value="Schedule 2.8 TfGM Responsibilities"/>
          <xsd:enumeration value="Schedule 3.1 Contractor Solution"/>
          <xsd:enumeration value="Schedule 3.2 Notified Sub-Contractors"/>
          <xsd:enumeration value="Schedule 3.3 Service Continuity"/>
          <xsd:enumeration value="Schedule 3.4 Commercially Sensitive Information"/>
          <xsd:enumeration value="Schedule 4.1 Implementation Plan"/>
          <xsd:enumeration value="Schedule 4.2 Test Strategy"/>
          <xsd:enumeration value="Schedule 5.1 Charges"/>
          <xsd:enumeration value="Schedule 5.3 Payments on Termination"/>
          <xsd:enumeration value="Schedule 7.1 Governance"/>
          <xsd:enumeration value="Schedule 7.2 Dispute Resolution"/>
          <xsd:enumeration value="Schedule 7.3 Change Control Procedure"/>
          <xsd:enumeration value="Schedule 7.4 Exit Management"/>
          <xsd:enumeration value="Schedule 7.5 Management Information"/>
          <xsd:enumeration value="Schedule 7.6 Records"/>
          <xsd:enumeration value="Schedule 7.7 Content of the Project Library"/>
          <xsd:enumeration value="Schedule 7.8 Key Personnel"/>
        </xsd:restriction>
      </xsd:simpleType>
    </xsd:element>
  </xsd:schema>
  <xsd:schema xmlns:xsd="http://www.w3.org/2001/XMLSchema" xmlns:xs="http://www.w3.org/2001/XMLSchema" xmlns:dms="http://schemas.microsoft.com/office/2006/documentManagement/types" xmlns:pc="http://schemas.microsoft.com/office/infopath/2007/PartnerControls" targetNamespace="5c6930ce-9b53-4c51-a4c4-e53e61c8333a"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Key_x0020_Schedule xmlns="aba23a67-d786-46e5-8382-d624ccc9a3d0"/>
  </documentManagement>
</p:properties>
</file>

<file path=customXml/itemProps1.xml><?xml version="1.0" encoding="utf-8"?>
<ds:datastoreItem xmlns:ds="http://schemas.openxmlformats.org/officeDocument/2006/customXml" ds:itemID="{E4D247B2-F06F-44A5-A170-7E7CA96799CB}">
  <ds:schemaRefs>
    <ds:schemaRef ds:uri="http://schemas.microsoft.com/sharepoint/v3/contenttype/forms"/>
  </ds:schemaRefs>
</ds:datastoreItem>
</file>

<file path=customXml/itemProps2.xml><?xml version="1.0" encoding="utf-8"?>
<ds:datastoreItem xmlns:ds="http://schemas.openxmlformats.org/officeDocument/2006/customXml" ds:itemID="{489DB89A-2116-4C20-A201-B82DAB9C2167}">
  <ds:schemaRefs>
    <ds:schemaRef ds:uri="http://schemas.microsoft.com/office/2006/metadata/longProperties"/>
  </ds:schemaRefs>
</ds:datastoreItem>
</file>

<file path=customXml/itemProps3.xml><?xml version="1.0" encoding="utf-8"?>
<ds:datastoreItem xmlns:ds="http://schemas.openxmlformats.org/officeDocument/2006/customXml" ds:itemID="{C6AA2022-D58B-45BE-92A8-8AB3C14CA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a23a67-d786-46e5-8382-d624ccc9a3d0"/>
    <ds:schemaRef ds:uri="5c6930ce-9b53-4c51-a4c4-e53e61c83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153BD-34E3-4514-B7D2-D4AC223C66D8}">
  <ds:schemaRefs>
    <ds:schemaRef ds:uri="http://schemas.microsoft.com/sharepoint/events"/>
  </ds:schemaRefs>
</ds:datastoreItem>
</file>

<file path=customXml/itemProps5.xml><?xml version="1.0" encoding="utf-8"?>
<ds:datastoreItem xmlns:ds="http://schemas.openxmlformats.org/officeDocument/2006/customXml" ds:itemID="{0D0C9DA9-0E60-45AB-9392-62BDA10E15AC}">
  <ds:schemaRefs>
    <ds:schemaRef ds:uri="http://schemas.openxmlformats.org/officeDocument/2006/bibliography"/>
  </ds:schemaRefs>
</ds:datastoreItem>
</file>

<file path=customXml/itemProps6.xml><?xml version="1.0" encoding="utf-8"?>
<ds:datastoreItem xmlns:ds="http://schemas.openxmlformats.org/officeDocument/2006/customXml" ds:itemID="{625CEFE3-B5F7-4BFC-B947-3839C0D5E2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2544</Words>
  <Characters>13512</Characters>
  <Application>Microsoft Office Word</Application>
  <DocSecurity>0</DocSecurity>
  <Lines>254</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DACB</Company>
  <LinksUpToDate>false</LinksUpToDate>
  <CharactersWithSpaces>15947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Tones, Stephanie</dc:creator>
  <cp:lastModifiedBy>DLAP</cp:lastModifiedBy>
  <cp:revision>2</cp:revision>
  <dcterms:created xsi:type="dcterms:W3CDTF">2023-01-10T17:28:00Z</dcterms:created>
  <dcterms:modified xsi:type="dcterms:W3CDTF">2023-01-10T17:28:00Z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gFAA9xAl/vizjZjRCqWaHTjQPwjuT2SXvyGGA6nKDdQyPaqHeibtKfc89TbVb1G1fqD39PoB577Ce+Mo_x000d_
Wo+8cPfeyTmBCqiLGl1yrQITBHU7KCV9AkD464N433+WWuzViGb+DVSe8Tngu7Fz7PrfHXOMPFOz_x000d_
bZ93PP+ag4NeUF/ssWdQMrqOQgBatuikFBV8z+/jGvBv//Fb/a1LB6IQFWj3LQvly6oDfn9xQ1y6_x000d_
8RZ0OxsOqgWXaZp2p</vt:lpwstr>
  </property>
  <property fmtid="{D5CDD505-2E9C-101B-9397-08002B2CF9AE}" pid="3" name="MAIL_MSG_ID2">
    <vt:lpwstr>84vBivRkuW3uVIiy0XG0Fs6IfJ63Fb6PsJNXNSgCcAqZgSE8andpoztlaVO_x000d_
caZtbgW61KVn3NThYqF1QzN5+yE/c9+3kWygmQ==</vt:lpwstr>
  </property>
  <property fmtid="{D5CDD505-2E9C-101B-9397-08002B2CF9AE}" pid="4" name="RESPONSE_SENDER_NAME">
    <vt:lpwstr>sAAA4E8dREqJqIrnD/81uOwsGypvXFkugSg98VSjhqXmgWc=</vt:lpwstr>
  </property>
  <property fmtid="{D5CDD505-2E9C-101B-9397-08002B2CF9AE}" pid="5" name="EMAIL_OWNER_ADDRESS">
    <vt:lpwstr>4AAA9DNYQidmug6RLRGiFWSacn1SWrq2t0e0FjYjhYx/Vk7kAkwZpqOfyA==</vt:lpwstr>
  </property>
  <property fmtid="{D5CDD505-2E9C-101B-9397-08002B2CF9AE}" pid="6" name="WS_TRACKING_ID">
    <vt:lpwstr>f7461e1e-9c28-4baa-a77f-d31f66f50eff</vt:lpwstr>
  </property>
  <property fmtid="{D5CDD505-2E9C-101B-9397-08002B2CF9AE}" pid="7" name="Plato EditorId">
    <vt:lpwstr>4f881360-4d9e-44d9-9b2f-a83e5bba430d</vt:lpwstr>
  </property>
</Properties>
</file>