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376"/>
      </w:tblGrid>
      <w:tr w:rsidR="00E22367" w:rsidRPr="004A5297" w14:paraId="3F173CAA" w14:textId="77777777" w:rsidTr="003F2924">
        <w:trPr>
          <w:cantSplit/>
          <w:trHeight w:val="851"/>
        </w:trPr>
        <w:tc>
          <w:tcPr>
            <w:tcW w:w="10031" w:type="dxa"/>
            <w:gridSpan w:val="4"/>
            <w:shd w:val="clear" w:color="auto" w:fill="D0CECE" w:themeFill="background2" w:themeFillShade="E6"/>
          </w:tcPr>
          <w:p w14:paraId="725EF0F2" w14:textId="77777777" w:rsidR="00E22367" w:rsidRDefault="00E22367" w:rsidP="003F2924">
            <w:pPr>
              <w:pStyle w:val="Heading2"/>
            </w:pPr>
            <w:bookmarkStart w:id="0" w:name="_GoBack"/>
            <w:bookmarkEnd w:id="0"/>
          </w:p>
          <w:p w14:paraId="3F4E6F79" w14:textId="7085319F" w:rsidR="00E22367" w:rsidRPr="004A5297" w:rsidRDefault="00E22367" w:rsidP="003F2924">
            <w:pPr>
              <w:pStyle w:val="Heading2"/>
              <w:rPr>
                <w:i/>
              </w:rPr>
            </w:pPr>
            <w:r>
              <w:t xml:space="preserve">Part two – Data provided by the </w:t>
            </w:r>
            <w:r>
              <w:rPr>
                <w:i/>
              </w:rPr>
              <w:t>Consultant</w:t>
            </w:r>
          </w:p>
        </w:tc>
      </w:tr>
      <w:tr w:rsidR="00E22367" w14:paraId="1E86FFD2" w14:textId="77777777" w:rsidTr="003F2924">
        <w:tc>
          <w:tcPr>
            <w:tcW w:w="2410" w:type="dxa"/>
          </w:tcPr>
          <w:p w14:paraId="797F1913" w14:textId="77777777" w:rsidR="00E22367" w:rsidRDefault="00E22367" w:rsidP="003F2924">
            <w:pPr>
              <w:pStyle w:val="Heading3CD"/>
            </w:pPr>
          </w:p>
        </w:tc>
        <w:tc>
          <w:tcPr>
            <w:tcW w:w="7621" w:type="dxa"/>
            <w:gridSpan w:val="3"/>
          </w:tcPr>
          <w:p w14:paraId="1BF1ED82" w14:textId="77777777" w:rsidR="00E22367" w:rsidRDefault="00E22367" w:rsidP="003F2924">
            <w:pPr>
              <w:pStyle w:val="CommentText"/>
              <w:rPr>
                <w:rFonts w:ascii="Helvetica" w:eastAsia="MS Mincho" w:hAnsi="Helvetica"/>
                <w:szCs w:val="24"/>
                <w:lang w:val="en-US"/>
              </w:rPr>
            </w:pPr>
            <w:r>
              <w:rPr>
                <w:rFonts w:ascii="Helvetica" w:eastAsia="MS Mincho" w:hAnsi="Helvetica"/>
                <w:szCs w:val="24"/>
                <w:lang w:val="en-US"/>
              </w:rPr>
              <w:t>Completion of the data in full, according to the Options chosen, is essential to create a complete contract.</w:t>
            </w:r>
          </w:p>
          <w:p w14:paraId="2B315497" w14:textId="77777777" w:rsidR="00E22367" w:rsidRDefault="00E22367" w:rsidP="003F2924">
            <w:pPr>
              <w:pStyle w:val="CommentText"/>
              <w:rPr>
                <w:rFonts w:ascii="Helvetica" w:eastAsia="MS Mincho" w:hAnsi="Helvetica"/>
                <w:szCs w:val="24"/>
                <w:lang w:val="en-US"/>
              </w:rPr>
            </w:pPr>
          </w:p>
        </w:tc>
      </w:tr>
      <w:tr w:rsidR="00E22367" w:rsidRPr="00C0444B" w14:paraId="5BF9F81E" w14:textId="77777777" w:rsidTr="003F2924">
        <w:tc>
          <w:tcPr>
            <w:tcW w:w="10031" w:type="dxa"/>
            <w:gridSpan w:val="4"/>
            <w:shd w:val="clear" w:color="auto" w:fill="D0CECE" w:themeFill="background2" w:themeFillShade="E6"/>
          </w:tcPr>
          <w:p w14:paraId="3C10E266" w14:textId="77777777" w:rsidR="00E22367" w:rsidRDefault="00E22367" w:rsidP="003F2924">
            <w:pPr>
              <w:pStyle w:val="CommentText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C0444B">
              <w:rPr>
                <w:rFonts w:ascii="Helvetica" w:hAnsi="Helvetica" w:cs="Helvetica"/>
                <w:b/>
                <w:sz w:val="28"/>
                <w:szCs w:val="28"/>
              </w:rPr>
              <w:t>1 General</w:t>
            </w:r>
          </w:p>
          <w:p w14:paraId="6ECA24FD" w14:textId="77777777" w:rsidR="00E22367" w:rsidRPr="00C0444B" w:rsidRDefault="00E22367" w:rsidP="003F2924">
            <w:pPr>
              <w:pStyle w:val="CommentText"/>
              <w:rPr>
                <w:rFonts w:ascii="Helvetica" w:eastAsia="MS Mincho" w:hAnsi="Helvetica" w:cs="Helvetica"/>
                <w:b/>
                <w:szCs w:val="24"/>
                <w:lang w:val="en-US"/>
              </w:rPr>
            </w:pPr>
          </w:p>
        </w:tc>
      </w:tr>
      <w:tr w:rsidR="00E22367" w14:paraId="6C26ADD5" w14:textId="77777777" w:rsidTr="003F2924">
        <w:tc>
          <w:tcPr>
            <w:tcW w:w="2410" w:type="dxa"/>
          </w:tcPr>
          <w:p w14:paraId="1FB07AA1" w14:textId="77777777" w:rsidR="00E22367" w:rsidRDefault="00E22367" w:rsidP="003F2924">
            <w:pPr>
              <w:pStyle w:val="Heading3CD"/>
            </w:pPr>
          </w:p>
        </w:tc>
        <w:tc>
          <w:tcPr>
            <w:tcW w:w="7621" w:type="dxa"/>
            <w:gridSpan w:val="3"/>
          </w:tcPr>
          <w:p w14:paraId="505D4343" w14:textId="118DD317" w:rsidR="00E22367" w:rsidRDefault="00E22367" w:rsidP="003F2924">
            <w:pPr>
              <w:pStyle w:val="BulletCD"/>
              <w:numPr>
                <w:ilvl w:val="0"/>
                <w:numId w:val="0"/>
              </w:numPr>
            </w:pPr>
            <w:r>
              <w:t xml:space="preserve">The </w:t>
            </w:r>
            <w:r>
              <w:rPr>
                <w:i/>
                <w:iCs/>
              </w:rPr>
              <w:t>Consultant</w:t>
            </w:r>
            <w:r>
              <w:t xml:space="preserve"> is</w:t>
            </w:r>
          </w:p>
          <w:p w14:paraId="24EA33D6" w14:textId="77777777" w:rsidR="00E22367" w:rsidRDefault="00E22367" w:rsidP="003F2924">
            <w:pPr>
              <w:pStyle w:val="DotleaderCD"/>
            </w:pPr>
            <w:r>
              <w:tab/>
              <w:t>Name</w:t>
            </w:r>
          </w:p>
          <w:p w14:paraId="47D3720E" w14:textId="77777777" w:rsidR="00E22367" w:rsidRDefault="00E22367" w:rsidP="003F2924">
            <w:pPr>
              <w:pStyle w:val="DotleaderCD"/>
            </w:pPr>
            <w:r>
              <w:tab/>
              <w:t>Address for communications</w:t>
            </w:r>
          </w:p>
          <w:p w14:paraId="15CB70B5" w14:textId="77777777" w:rsidR="00E22367" w:rsidRDefault="00E22367" w:rsidP="003F2924">
            <w:pPr>
              <w:pStyle w:val="DotleaderCD"/>
            </w:pPr>
            <w:r>
              <w:tab/>
              <w:t>Address for electronic communications</w:t>
            </w:r>
          </w:p>
          <w:p w14:paraId="38AF9FA1" w14:textId="77777777" w:rsidR="00E22367" w:rsidRDefault="00E22367" w:rsidP="003F2924">
            <w:pPr>
              <w:pStyle w:val="DotleaderCD"/>
            </w:pPr>
          </w:p>
          <w:p w14:paraId="448BAF17" w14:textId="77777777" w:rsidR="00E22367" w:rsidRDefault="00E22367" w:rsidP="003F2924">
            <w:pPr>
              <w:pStyle w:val="DotleaderCD"/>
            </w:pPr>
            <w:r>
              <w:t xml:space="preserve">The </w:t>
            </w:r>
            <w:r>
              <w:rPr>
                <w:i/>
                <w:iCs/>
              </w:rPr>
              <w:t>fee percentage</w:t>
            </w:r>
            <w:r>
              <w:t xml:space="preserve"> is</w:t>
            </w:r>
            <w:proofErr w:type="gramStart"/>
            <w:r>
              <w:t xml:space="preserve"> ..</w:t>
            </w:r>
            <w:proofErr w:type="gramEnd"/>
            <w:r>
              <w:t xml:space="preserve"> %.</w:t>
            </w:r>
          </w:p>
          <w:p w14:paraId="3E1D2AE6" w14:textId="77777777" w:rsidR="00E22367" w:rsidRDefault="00E22367" w:rsidP="003F2924">
            <w:pPr>
              <w:pStyle w:val="BulletCD"/>
              <w:numPr>
                <w:ilvl w:val="0"/>
                <w:numId w:val="0"/>
              </w:numPr>
            </w:pPr>
          </w:p>
          <w:p w14:paraId="18B6D42B" w14:textId="08E7C27F" w:rsidR="00E22367" w:rsidRDefault="00E22367" w:rsidP="003F2924">
            <w:pPr>
              <w:pStyle w:val="BulletCD"/>
              <w:numPr>
                <w:ilvl w:val="0"/>
                <w:numId w:val="0"/>
              </w:numPr>
            </w:pPr>
            <w:r>
              <w:t xml:space="preserve">The </w:t>
            </w:r>
            <w:r w:rsidRPr="004A5297">
              <w:rPr>
                <w:i/>
              </w:rPr>
              <w:t>key persons</w:t>
            </w:r>
            <w:r>
              <w:t xml:space="preserve"> are</w:t>
            </w:r>
          </w:p>
          <w:p w14:paraId="38F6438C" w14:textId="79757197" w:rsidR="00E22367" w:rsidRDefault="00E22367" w:rsidP="00E22367">
            <w:pPr>
              <w:pStyle w:val="DotleaderCD"/>
              <w:numPr>
                <w:ilvl w:val="0"/>
                <w:numId w:val="3"/>
              </w:numPr>
            </w:pPr>
            <w:r>
              <w:t>Name</w:t>
            </w:r>
            <w:r>
              <w:tab/>
            </w:r>
          </w:p>
          <w:p w14:paraId="5A8A281A" w14:textId="77777777" w:rsidR="00E22367" w:rsidRDefault="00E22367" w:rsidP="003F2924">
            <w:pPr>
              <w:pStyle w:val="DotleaderCD"/>
              <w:ind w:left="600"/>
            </w:pPr>
            <w:r>
              <w:t>Job</w:t>
            </w:r>
            <w:r>
              <w:tab/>
            </w:r>
          </w:p>
          <w:p w14:paraId="013149E9" w14:textId="77777777" w:rsidR="00E22367" w:rsidRDefault="00E22367" w:rsidP="003F2924">
            <w:pPr>
              <w:pStyle w:val="DotleaderCD"/>
              <w:ind w:left="600"/>
            </w:pPr>
            <w:r>
              <w:t>Responsibilities</w:t>
            </w:r>
            <w:r>
              <w:tab/>
            </w:r>
          </w:p>
          <w:p w14:paraId="5AED28AA" w14:textId="77777777" w:rsidR="00E22367" w:rsidRDefault="00E22367" w:rsidP="003F2924">
            <w:pPr>
              <w:pStyle w:val="DotleaderCD"/>
              <w:ind w:left="600"/>
            </w:pPr>
            <w:r>
              <w:t>Qualifications</w:t>
            </w:r>
            <w:r>
              <w:tab/>
            </w:r>
          </w:p>
          <w:p w14:paraId="573DE45D" w14:textId="77777777" w:rsidR="00E22367" w:rsidRDefault="00E22367" w:rsidP="003F2924">
            <w:pPr>
              <w:pStyle w:val="DotleaderCD"/>
              <w:ind w:left="600"/>
            </w:pPr>
            <w:r>
              <w:t>Experience</w:t>
            </w:r>
            <w:r>
              <w:tab/>
            </w:r>
            <w:r>
              <w:tab/>
            </w:r>
          </w:p>
          <w:p w14:paraId="7C6EAA95" w14:textId="77777777" w:rsidR="00E22367" w:rsidRDefault="00E22367" w:rsidP="003F2924">
            <w:pPr>
              <w:pStyle w:val="DotleaderCD"/>
            </w:pPr>
            <w:r>
              <w:tab/>
              <w:t>(2) Name</w:t>
            </w:r>
            <w:r>
              <w:tab/>
            </w:r>
          </w:p>
          <w:p w14:paraId="3C931E6D" w14:textId="77777777" w:rsidR="00E22367" w:rsidRDefault="00E22367" w:rsidP="003F2924">
            <w:pPr>
              <w:pStyle w:val="DotleaderCD"/>
              <w:ind w:left="600"/>
            </w:pPr>
            <w:r>
              <w:t>Job</w:t>
            </w:r>
            <w:r>
              <w:tab/>
            </w:r>
          </w:p>
          <w:p w14:paraId="7302FEA8" w14:textId="77777777" w:rsidR="00E22367" w:rsidRDefault="00E22367" w:rsidP="003F2924">
            <w:pPr>
              <w:pStyle w:val="DotleaderCD"/>
              <w:ind w:left="600"/>
            </w:pPr>
            <w:r>
              <w:t>Responsibilities</w:t>
            </w:r>
            <w:r>
              <w:tab/>
            </w:r>
          </w:p>
          <w:p w14:paraId="54F062AC" w14:textId="77777777" w:rsidR="00E22367" w:rsidRDefault="00E22367" w:rsidP="003F2924">
            <w:pPr>
              <w:pStyle w:val="DotleaderCD"/>
              <w:ind w:left="600"/>
            </w:pPr>
            <w:r>
              <w:t>Qualifications</w:t>
            </w:r>
            <w:r>
              <w:tab/>
            </w:r>
          </w:p>
          <w:p w14:paraId="25065334" w14:textId="77777777" w:rsidR="00E22367" w:rsidRDefault="00E22367" w:rsidP="003F2924">
            <w:pPr>
              <w:pStyle w:val="DotleaderCD"/>
              <w:ind w:left="600"/>
            </w:pPr>
            <w:r>
              <w:t>Experience</w:t>
            </w:r>
            <w:r>
              <w:tab/>
            </w:r>
          </w:p>
          <w:p w14:paraId="7EB2A8E2" w14:textId="77777777" w:rsidR="00E22367" w:rsidRDefault="00E22367" w:rsidP="003F2924">
            <w:pPr>
              <w:pStyle w:val="DotleaderCD"/>
              <w:ind w:left="600"/>
            </w:pPr>
            <w:r>
              <w:tab/>
            </w:r>
          </w:p>
          <w:p w14:paraId="2705F2BE" w14:textId="77777777" w:rsidR="00E22367" w:rsidRDefault="00E22367" w:rsidP="003F2924">
            <w:pPr>
              <w:pStyle w:val="BulletCD"/>
              <w:numPr>
                <w:ilvl w:val="0"/>
                <w:numId w:val="0"/>
              </w:numPr>
            </w:pPr>
            <w:r>
              <w:t>The following matters will be included in the Early Warning Register</w:t>
            </w:r>
          </w:p>
          <w:p w14:paraId="2A3E3A9E" w14:textId="77777777" w:rsidR="00E22367" w:rsidRDefault="00E22367" w:rsidP="003F2924">
            <w:pPr>
              <w:pStyle w:val="DotleaderCD"/>
            </w:pPr>
            <w:r>
              <w:tab/>
            </w:r>
            <w:r>
              <w:tab/>
            </w:r>
          </w:p>
          <w:p w14:paraId="305B7FD7" w14:textId="77777777" w:rsidR="00E22367" w:rsidRDefault="00E22367" w:rsidP="003F2924">
            <w:pPr>
              <w:pStyle w:val="DotleaderCD"/>
            </w:pPr>
            <w:r>
              <w:tab/>
            </w:r>
            <w:r>
              <w:tab/>
            </w:r>
          </w:p>
          <w:p w14:paraId="414416AC" w14:textId="77777777" w:rsidR="00E22367" w:rsidRDefault="00E22367" w:rsidP="003F2924">
            <w:pPr>
              <w:pStyle w:val="DotleaderCD"/>
            </w:pPr>
            <w:r>
              <w:tab/>
            </w:r>
            <w:r>
              <w:tab/>
            </w:r>
          </w:p>
        </w:tc>
      </w:tr>
      <w:tr w:rsidR="00E22367" w:rsidRPr="00C0444B" w14:paraId="2CE6C27C" w14:textId="77777777" w:rsidTr="003F2924">
        <w:tc>
          <w:tcPr>
            <w:tcW w:w="10031" w:type="dxa"/>
            <w:gridSpan w:val="4"/>
            <w:shd w:val="clear" w:color="auto" w:fill="D0CECE" w:themeFill="background2" w:themeFillShade="E6"/>
          </w:tcPr>
          <w:p w14:paraId="22E7AD0E" w14:textId="29B28355" w:rsidR="00E22367" w:rsidRPr="00C0444B" w:rsidRDefault="00E22367" w:rsidP="003F2924">
            <w:pPr>
              <w:pStyle w:val="BulletCD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C0444B">
              <w:rPr>
                <w:b/>
                <w:sz w:val="28"/>
                <w:szCs w:val="28"/>
              </w:rPr>
              <w:t xml:space="preserve">2 The </w:t>
            </w:r>
            <w:r>
              <w:rPr>
                <w:b/>
                <w:i/>
                <w:sz w:val="28"/>
                <w:szCs w:val="28"/>
              </w:rPr>
              <w:t>Consultant’s</w:t>
            </w:r>
            <w:r w:rsidRPr="00C0444B">
              <w:rPr>
                <w:b/>
                <w:sz w:val="28"/>
                <w:szCs w:val="28"/>
              </w:rPr>
              <w:t xml:space="preserve"> main responsibilities</w:t>
            </w:r>
          </w:p>
        </w:tc>
      </w:tr>
      <w:tr w:rsidR="00E22367" w14:paraId="0DC325D9" w14:textId="77777777" w:rsidTr="003F2924">
        <w:tc>
          <w:tcPr>
            <w:tcW w:w="2410" w:type="dxa"/>
          </w:tcPr>
          <w:p w14:paraId="2BBFE511" w14:textId="2D83E99F" w:rsidR="00E22367" w:rsidRPr="004A5297" w:rsidRDefault="00E22367" w:rsidP="003F2924">
            <w:pPr>
              <w:pStyle w:val="Heading4CD"/>
              <w:rPr>
                <w:b w:val="0"/>
                <w:i/>
                <w:u w:val="double"/>
              </w:rPr>
            </w:pPr>
            <w:r w:rsidRPr="00C0444B">
              <w:rPr>
                <w:b w:val="0"/>
              </w:rPr>
              <w:t xml:space="preserve">If the </w:t>
            </w:r>
            <w:r w:rsidRPr="00C0444B">
              <w:rPr>
                <w:b w:val="0"/>
                <w:i/>
                <w:iCs/>
              </w:rPr>
              <w:t>Co</w:t>
            </w:r>
            <w:r>
              <w:rPr>
                <w:b w:val="0"/>
                <w:i/>
                <w:iCs/>
              </w:rPr>
              <w:t>nsultant</w:t>
            </w:r>
            <w:r w:rsidRPr="00C0444B">
              <w:rPr>
                <w:b w:val="0"/>
              </w:rPr>
              <w:t xml:space="preserve"> is to provide </w:t>
            </w:r>
            <w:r>
              <w:rPr>
                <w:b w:val="0"/>
              </w:rPr>
              <w:t>Scope</w:t>
            </w:r>
            <w:r w:rsidRPr="00C0444B">
              <w:rPr>
                <w:b w:val="0"/>
              </w:rPr>
              <w:t xml:space="preserve"> </w:t>
            </w:r>
          </w:p>
        </w:tc>
        <w:tc>
          <w:tcPr>
            <w:tcW w:w="7621" w:type="dxa"/>
            <w:gridSpan w:val="3"/>
          </w:tcPr>
          <w:p w14:paraId="7BC384BB" w14:textId="4842BA28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 xml:space="preserve">The Scope provided by </w:t>
            </w:r>
            <w:r w:rsidRPr="00E22367">
              <w:t>the</w:t>
            </w:r>
            <w:r>
              <w:rPr>
                <w:i/>
                <w:iCs/>
              </w:rPr>
              <w:t xml:space="preserve"> Consultant</w:t>
            </w:r>
            <w:r>
              <w:t xml:space="preserve"> is in</w:t>
            </w:r>
            <w:r>
              <w:tab/>
              <w:t>.……………….…</w:t>
            </w:r>
          </w:p>
          <w:p w14:paraId="16C7E5AF" w14:textId="77777777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:rsidRPr="004A5297" w14:paraId="2A84C2B6" w14:textId="77777777" w:rsidTr="003F2924">
        <w:tc>
          <w:tcPr>
            <w:tcW w:w="10031" w:type="dxa"/>
            <w:gridSpan w:val="4"/>
            <w:shd w:val="clear" w:color="auto" w:fill="D0CECE" w:themeFill="background2" w:themeFillShade="E6"/>
          </w:tcPr>
          <w:p w14:paraId="128F9CF3" w14:textId="77777777" w:rsidR="00E22367" w:rsidRPr="004A5297" w:rsidRDefault="00E22367" w:rsidP="003F2924">
            <w:pPr>
              <w:pStyle w:val="BulletCD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4A5297">
              <w:rPr>
                <w:b/>
                <w:sz w:val="28"/>
                <w:szCs w:val="28"/>
              </w:rPr>
              <w:t>3 Time</w:t>
            </w:r>
          </w:p>
        </w:tc>
      </w:tr>
      <w:tr w:rsidR="00E22367" w:rsidRPr="00C0444B" w14:paraId="057A9795" w14:textId="77777777" w:rsidTr="003F2924">
        <w:tc>
          <w:tcPr>
            <w:tcW w:w="2410" w:type="dxa"/>
            <w:shd w:val="clear" w:color="auto" w:fill="auto"/>
          </w:tcPr>
          <w:p w14:paraId="422E8EF1" w14:textId="77777777" w:rsidR="00E22367" w:rsidRPr="004A5297" w:rsidRDefault="00E22367" w:rsidP="003F2924">
            <w:pPr>
              <w:pStyle w:val="Heading4CD"/>
              <w:rPr>
                <w:b w:val="0"/>
              </w:rPr>
            </w:pPr>
            <w:r w:rsidRPr="00737744">
              <w:rPr>
                <w:b w:val="0"/>
              </w:rPr>
              <w:t xml:space="preserve">If a plan is </w:t>
            </w:r>
            <w:r>
              <w:rPr>
                <w:b w:val="0"/>
              </w:rPr>
              <w:t xml:space="preserve">to be </w:t>
            </w:r>
            <w:r w:rsidRPr="00737744">
              <w:rPr>
                <w:b w:val="0"/>
              </w:rPr>
              <w:t>identified in the Contract Data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0F2E90B1" w14:textId="77777777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 xml:space="preserve">The plan identified in the Contract Data is </w:t>
            </w:r>
            <w:r>
              <w:tab/>
            </w:r>
          </w:p>
          <w:p w14:paraId="08718150" w14:textId="77777777" w:rsidR="00E22367" w:rsidRPr="00C0444B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E22367" w:rsidRPr="004A5297" w14:paraId="225DFD94" w14:textId="77777777" w:rsidTr="003F2924">
        <w:tc>
          <w:tcPr>
            <w:tcW w:w="10031" w:type="dxa"/>
            <w:gridSpan w:val="4"/>
            <w:shd w:val="clear" w:color="auto" w:fill="D0CECE" w:themeFill="background2" w:themeFillShade="E6"/>
          </w:tcPr>
          <w:p w14:paraId="4B15E77A" w14:textId="77777777" w:rsidR="00E22367" w:rsidRPr="004A529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  <w:rPr>
                <w:sz w:val="28"/>
                <w:szCs w:val="28"/>
              </w:rPr>
            </w:pPr>
            <w:r w:rsidRPr="004A5297">
              <w:rPr>
                <w:b/>
                <w:sz w:val="28"/>
                <w:szCs w:val="28"/>
              </w:rPr>
              <w:t>5 Payment</w:t>
            </w:r>
          </w:p>
        </w:tc>
      </w:tr>
      <w:tr w:rsidR="00E22367" w14:paraId="13155B3B" w14:textId="77777777" w:rsidTr="003F2924">
        <w:tc>
          <w:tcPr>
            <w:tcW w:w="2410" w:type="dxa"/>
            <w:shd w:val="clear" w:color="auto" w:fill="auto"/>
          </w:tcPr>
          <w:p w14:paraId="4A534B78" w14:textId="2BA0482B" w:rsidR="00E22367" w:rsidRDefault="00E22367" w:rsidP="003F2924">
            <w:pPr>
              <w:pStyle w:val="Heading4CD"/>
              <w:rPr>
                <w:b w:val="0"/>
              </w:rPr>
            </w:pPr>
            <w:r>
              <w:rPr>
                <w:b w:val="0"/>
              </w:rPr>
              <w:lastRenderedPageBreak/>
              <w:t>If the Consultant states any expenses</w:t>
            </w:r>
          </w:p>
          <w:p w14:paraId="0AD5CA78" w14:textId="30A21325" w:rsidR="00E22367" w:rsidRPr="004A5297" w:rsidRDefault="00E22367" w:rsidP="003F2924">
            <w:pPr>
              <w:pStyle w:val="Heading4CD"/>
              <w:rPr>
                <w:b w:val="0"/>
              </w:rPr>
            </w:pPr>
            <w:r w:rsidRPr="004A5297">
              <w:rPr>
                <w:b w:val="0"/>
              </w:rPr>
              <w:t xml:space="preserve">If Option A </w:t>
            </w:r>
            <w:r>
              <w:rPr>
                <w:b w:val="0"/>
              </w:rPr>
              <w:t xml:space="preserve">or C </w:t>
            </w:r>
            <w:r w:rsidRPr="004A5297">
              <w:rPr>
                <w:b w:val="0"/>
              </w:rPr>
              <w:t>is used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8015481" w14:textId="51B2E692" w:rsidR="00E22367" w:rsidRP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  <w:rPr>
                <w:b/>
                <w:bCs w:val="0"/>
              </w:rPr>
            </w:pPr>
            <w:r w:rsidRPr="00E22367">
              <w:rPr>
                <w:b/>
                <w:bCs w:val="0"/>
              </w:rPr>
              <w:t>None</w:t>
            </w:r>
          </w:p>
          <w:p w14:paraId="4CE01A8C" w14:textId="77777777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  <w:p w14:paraId="46C51DCF" w14:textId="75C976D1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 xml:space="preserve">The </w:t>
            </w:r>
            <w:r>
              <w:rPr>
                <w:i/>
                <w:iCs/>
              </w:rPr>
              <w:t xml:space="preserve">activity schedule </w:t>
            </w:r>
            <w:r>
              <w:t xml:space="preserve">is </w:t>
            </w:r>
            <w:r>
              <w:tab/>
            </w:r>
          </w:p>
        </w:tc>
      </w:tr>
      <w:tr w:rsidR="00E22367" w14:paraId="5A7A68C3" w14:textId="77777777" w:rsidTr="003F2924">
        <w:tc>
          <w:tcPr>
            <w:tcW w:w="2410" w:type="dxa"/>
            <w:shd w:val="clear" w:color="auto" w:fill="auto"/>
          </w:tcPr>
          <w:p w14:paraId="35598F6C" w14:textId="138D37BF" w:rsidR="00E22367" w:rsidRPr="004A5297" w:rsidRDefault="00E22367" w:rsidP="003F2924">
            <w:pPr>
              <w:pStyle w:val="Heading4CD"/>
              <w:rPr>
                <w:b w:val="0"/>
              </w:rPr>
            </w:pPr>
          </w:p>
        </w:tc>
        <w:tc>
          <w:tcPr>
            <w:tcW w:w="7621" w:type="dxa"/>
            <w:gridSpan w:val="3"/>
            <w:shd w:val="clear" w:color="auto" w:fill="auto"/>
          </w:tcPr>
          <w:p w14:paraId="47DFE36C" w14:textId="77777777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 xml:space="preserve">The tendered total of the Prices is </w:t>
            </w:r>
            <w:r>
              <w:tab/>
            </w:r>
          </w:p>
          <w:p w14:paraId="7324811F" w14:textId="77777777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:rsidRPr="004A5297" w14:paraId="3BC7F6CF" w14:textId="77777777" w:rsidTr="003F2924">
        <w:tc>
          <w:tcPr>
            <w:tcW w:w="10031" w:type="dxa"/>
            <w:gridSpan w:val="4"/>
            <w:shd w:val="clear" w:color="auto" w:fill="D0CECE" w:themeFill="background2" w:themeFillShade="E6"/>
          </w:tcPr>
          <w:p w14:paraId="2511ED43" w14:textId="77777777" w:rsidR="00E22367" w:rsidRPr="004A529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  <w:rPr>
                <w:b/>
                <w:sz w:val="28"/>
                <w:szCs w:val="28"/>
              </w:rPr>
            </w:pPr>
            <w:r w:rsidRPr="004A5297">
              <w:rPr>
                <w:b/>
                <w:sz w:val="28"/>
                <w:szCs w:val="28"/>
              </w:rPr>
              <w:t>Resolving and avoiding disputes</w:t>
            </w:r>
          </w:p>
        </w:tc>
      </w:tr>
      <w:tr w:rsidR="00E22367" w14:paraId="74CADEC4" w14:textId="77777777" w:rsidTr="003F2924">
        <w:tc>
          <w:tcPr>
            <w:tcW w:w="2410" w:type="dxa"/>
            <w:shd w:val="clear" w:color="auto" w:fill="auto"/>
          </w:tcPr>
          <w:p w14:paraId="01544A61" w14:textId="77777777" w:rsidR="00E22367" w:rsidRDefault="00E22367" w:rsidP="003F2924">
            <w:pPr>
              <w:pStyle w:val="Heading4CD"/>
            </w:pPr>
          </w:p>
        </w:tc>
        <w:tc>
          <w:tcPr>
            <w:tcW w:w="7621" w:type="dxa"/>
            <w:gridSpan w:val="3"/>
            <w:shd w:val="clear" w:color="auto" w:fill="auto"/>
          </w:tcPr>
          <w:p w14:paraId="19B6234A" w14:textId="4987477C" w:rsidR="00E22367" w:rsidRDefault="00E22367" w:rsidP="003F2924">
            <w:pPr>
              <w:pStyle w:val="BulletCDdotleader"/>
              <w:tabs>
                <w:tab w:val="clear" w:pos="678"/>
              </w:tabs>
              <w:ind w:left="284" w:hanging="284"/>
            </w:pPr>
            <w:r>
              <w:t xml:space="preserve">The </w:t>
            </w:r>
            <w:r w:rsidRPr="00737744">
              <w:rPr>
                <w:i/>
              </w:rPr>
              <w:t>Senior Representatives</w:t>
            </w:r>
            <w:r>
              <w:t xml:space="preserve"> of the </w:t>
            </w:r>
            <w:r>
              <w:rPr>
                <w:i/>
              </w:rPr>
              <w:t>Consultant</w:t>
            </w:r>
            <w:r>
              <w:t xml:space="preserve"> are</w:t>
            </w:r>
          </w:p>
          <w:p w14:paraId="7B747C43" w14:textId="77777777" w:rsidR="00E22367" w:rsidRDefault="00E22367" w:rsidP="003F2924">
            <w:pPr>
              <w:pStyle w:val="DotleaderCD"/>
              <w:ind w:firstLine="322"/>
            </w:pPr>
            <w:r>
              <w:t xml:space="preserve">Name (1) </w:t>
            </w:r>
            <w:r w:rsidRPr="00343C39">
              <w:rPr>
                <w:highlight w:val="yellow"/>
              </w:rPr>
              <w:t>tbc</w:t>
            </w:r>
          </w:p>
          <w:p w14:paraId="3ED00C64" w14:textId="77777777" w:rsidR="00E22367" w:rsidRDefault="00E22367" w:rsidP="003F2924">
            <w:pPr>
              <w:pStyle w:val="DotleaderCD"/>
              <w:ind w:firstLine="312"/>
            </w:pPr>
            <w:r>
              <w:t xml:space="preserve">Address for communications: </w:t>
            </w:r>
          </w:p>
          <w:p w14:paraId="4E7825BA" w14:textId="77777777" w:rsidR="00E22367" w:rsidRDefault="00E22367" w:rsidP="003F2924">
            <w:pPr>
              <w:pStyle w:val="DotleaderCD"/>
              <w:tabs>
                <w:tab w:val="clear" w:pos="0"/>
                <w:tab w:val="clear" w:pos="284"/>
                <w:tab w:val="clear" w:pos="7371"/>
                <w:tab w:val="left" w:pos="276"/>
              </w:tabs>
              <w:ind w:left="312"/>
            </w:pPr>
            <w:r>
              <w:t xml:space="preserve">Address for electronic communications:  </w:t>
            </w:r>
          </w:p>
          <w:p w14:paraId="724C42C2" w14:textId="77777777" w:rsidR="00E22367" w:rsidRDefault="00E22367" w:rsidP="003F2924">
            <w:pPr>
              <w:pStyle w:val="DotleaderCD"/>
              <w:tabs>
                <w:tab w:val="clear" w:pos="0"/>
                <w:tab w:val="clear" w:pos="284"/>
                <w:tab w:val="clear" w:pos="7371"/>
                <w:tab w:val="left" w:pos="276"/>
              </w:tabs>
              <w:ind w:left="312"/>
            </w:pPr>
          </w:p>
          <w:p w14:paraId="72AA05C8" w14:textId="77777777" w:rsidR="00E22367" w:rsidRDefault="00E22367" w:rsidP="003F2924">
            <w:pPr>
              <w:pStyle w:val="DotleaderCD"/>
              <w:ind w:firstLine="322"/>
            </w:pPr>
            <w:r>
              <w:t xml:space="preserve">Name (2) </w:t>
            </w:r>
            <w:r w:rsidRPr="00343C39">
              <w:rPr>
                <w:highlight w:val="yellow"/>
              </w:rPr>
              <w:t>tbc</w:t>
            </w:r>
          </w:p>
          <w:p w14:paraId="7FACCCDA" w14:textId="77777777" w:rsidR="00E22367" w:rsidRDefault="00E22367" w:rsidP="003F2924">
            <w:pPr>
              <w:pStyle w:val="DotleaderCD"/>
              <w:ind w:firstLine="312"/>
            </w:pPr>
            <w:r>
              <w:t xml:space="preserve">Address for communications: </w:t>
            </w:r>
          </w:p>
          <w:p w14:paraId="233BC97F" w14:textId="77777777" w:rsidR="00E22367" w:rsidRDefault="00E22367" w:rsidP="003F2924">
            <w:pPr>
              <w:pStyle w:val="DotleaderCD"/>
              <w:tabs>
                <w:tab w:val="clear" w:pos="0"/>
                <w:tab w:val="clear" w:pos="284"/>
                <w:tab w:val="clear" w:pos="7371"/>
                <w:tab w:val="left" w:pos="276"/>
              </w:tabs>
              <w:ind w:left="312"/>
            </w:pPr>
            <w:r>
              <w:t xml:space="preserve">Address for electronic communications:  </w:t>
            </w:r>
          </w:p>
          <w:p w14:paraId="47ADE22E" w14:textId="77777777" w:rsidR="00E22367" w:rsidRDefault="00E22367" w:rsidP="003F2924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14:paraId="6812ACF0" w14:textId="77777777" w:rsidTr="003F2924">
        <w:tc>
          <w:tcPr>
            <w:tcW w:w="2410" w:type="dxa"/>
            <w:shd w:val="clear" w:color="auto" w:fill="auto"/>
          </w:tcPr>
          <w:p w14:paraId="095F5277" w14:textId="77777777" w:rsidR="00E22367" w:rsidRDefault="00E22367" w:rsidP="003F2924">
            <w:pPr>
              <w:pStyle w:val="Heading4CD"/>
            </w:pPr>
          </w:p>
        </w:tc>
        <w:tc>
          <w:tcPr>
            <w:tcW w:w="7621" w:type="dxa"/>
            <w:gridSpan w:val="3"/>
            <w:shd w:val="clear" w:color="auto" w:fill="auto"/>
          </w:tcPr>
          <w:p w14:paraId="28EB5B1A" w14:textId="77777777" w:rsidR="00E22367" w:rsidRDefault="00E22367" w:rsidP="003F2924">
            <w:pPr>
              <w:pStyle w:val="BulletCDdotleader"/>
              <w:tabs>
                <w:tab w:val="clear" w:pos="678"/>
              </w:tabs>
              <w:ind w:left="284" w:hanging="284"/>
            </w:pPr>
          </w:p>
        </w:tc>
      </w:tr>
      <w:tr w:rsidR="00E22367" w:rsidRPr="001339E0" w14:paraId="3F989F9A" w14:textId="77777777" w:rsidTr="003F2924">
        <w:tc>
          <w:tcPr>
            <w:tcW w:w="10031" w:type="dxa"/>
            <w:gridSpan w:val="4"/>
            <w:shd w:val="clear" w:color="auto" w:fill="D0CECE" w:themeFill="background2" w:themeFillShade="E6"/>
          </w:tcPr>
          <w:p w14:paraId="73633296" w14:textId="77777777" w:rsidR="00E22367" w:rsidRPr="001339E0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  <w:rPr>
                <w:b/>
                <w:sz w:val="24"/>
                <w:szCs w:val="24"/>
              </w:rPr>
            </w:pPr>
            <w:r w:rsidRPr="001339E0">
              <w:rPr>
                <w:b/>
                <w:sz w:val="24"/>
                <w:szCs w:val="24"/>
              </w:rPr>
              <w:t xml:space="preserve">Date for the </w:t>
            </w:r>
            <w:r w:rsidRPr="001339E0">
              <w:rPr>
                <w:b/>
                <w:sz w:val="28"/>
                <w:szCs w:val="28"/>
              </w:rPr>
              <w:t>Short</w:t>
            </w:r>
            <w:r w:rsidRPr="001339E0">
              <w:rPr>
                <w:b/>
                <w:sz w:val="24"/>
                <w:szCs w:val="24"/>
              </w:rPr>
              <w:t xml:space="preserve"> Schedule of Cost Components (used only with Option A)</w:t>
            </w:r>
          </w:p>
        </w:tc>
      </w:tr>
      <w:tr w:rsidR="00E22367" w14:paraId="45123786" w14:textId="77777777" w:rsidTr="003F2924">
        <w:tc>
          <w:tcPr>
            <w:tcW w:w="2410" w:type="dxa"/>
            <w:shd w:val="clear" w:color="auto" w:fill="auto"/>
          </w:tcPr>
          <w:p w14:paraId="5D2F9B34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14:paraId="066205F1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 xml:space="preserve">The </w:t>
            </w:r>
            <w:r w:rsidRPr="001339E0">
              <w:rPr>
                <w:i/>
              </w:rPr>
              <w:t>people rates</w:t>
            </w:r>
            <w:r>
              <w:t xml:space="preserve"> are</w:t>
            </w:r>
          </w:p>
        </w:tc>
        <w:tc>
          <w:tcPr>
            <w:tcW w:w="2835" w:type="dxa"/>
            <w:shd w:val="clear" w:color="auto" w:fill="auto"/>
          </w:tcPr>
          <w:p w14:paraId="798A9F2D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376" w:type="dxa"/>
            <w:shd w:val="clear" w:color="auto" w:fill="auto"/>
          </w:tcPr>
          <w:p w14:paraId="56097D21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14:paraId="187BF5E8" w14:textId="77777777" w:rsidTr="003F2924">
        <w:tc>
          <w:tcPr>
            <w:tcW w:w="2410" w:type="dxa"/>
            <w:shd w:val="clear" w:color="auto" w:fill="auto"/>
          </w:tcPr>
          <w:p w14:paraId="66E8F608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14:paraId="12336F65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>category of person</w:t>
            </w:r>
          </w:p>
        </w:tc>
        <w:tc>
          <w:tcPr>
            <w:tcW w:w="2835" w:type="dxa"/>
            <w:shd w:val="clear" w:color="auto" w:fill="auto"/>
          </w:tcPr>
          <w:p w14:paraId="5A452B0A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>unit</w:t>
            </w:r>
          </w:p>
        </w:tc>
        <w:tc>
          <w:tcPr>
            <w:tcW w:w="2376" w:type="dxa"/>
            <w:shd w:val="clear" w:color="auto" w:fill="auto"/>
          </w:tcPr>
          <w:p w14:paraId="2A910510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  <w:r>
              <w:t>rate</w:t>
            </w:r>
          </w:p>
        </w:tc>
      </w:tr>
      <w:tr w:rsidR="00E22367" w14:paraId="6658B602" w14:textId="77777777" w:rsidTr="003F2924">
        <w:tc>
          <w:tcPr>
            <w:tcW w:w="2410" w:type="dxa"/>
            <w:shd w:val="clear" w:color="auto" w:fill="auto"/>
          </w:tcPr>
          <w:p w14:paraId="66957682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14:paraId="0EF04008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31D52E7A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376" w:type="dxa"/>
            <w:shd w:val="clear" w:color="auto" w:fill="auto"/>
          </w:tcPr>
          <w:p w14:paraId="5A64C14E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14:paraId="3327EF08" w14:textId="77777777" w:rsidTr="003F2924">
        <w:tc>
          <w:tcPr>
            <w:tcW w:w="2410" w:type="dxa"/>
            <w:shd w:val="clear" w:color="auto" w:fill="auto"/>
          </w:tcPr>
          <w:p w14:paraId="744B6169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14:paraId="0AE4EE90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0BA0AFB5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376" w:type="dxa"/>
            <w:shd w:val="clear" w:color="auto" w:fill="auto"/>
          </w:tcPr>
          <w:p w14:paraId="2E81585F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14:paraId="0833D72E" w14:textId="77777777" w:rsidTr="003F2924">
        <w:tc>
          <w:tcPr>
            <w:tcW w:w="2410" w:type="dxa"/>
            <w:shd w:val="clear" w:color="auto" w:fill="auto"/>
          </w:tcPr>
          <w:p w14:paraId="1E09DA6E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14:paraId="7B0D5D3D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4ABEDE9A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376" w:type="dxa"/>
            <w:shd w:val="clear" w:color="auto" w:fill="auto"/>
          </w:tcPr>
          <w:p w14:paraId="176E9416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  <w:tr w:rsidR="00E22367" w14:paraId="2D75A75D" w14:textId="77777777" w:rsidTr="003F2924">
        <w:tc>
          <w:tcPr>
            <w:tcW w:w="2410" w:type="dxa"/>
            <w:shd w:val="clear" w:color="auto" w:fill="auto"/>
          </w:tcPr>
          <w:p w14:paraId="47D2A241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14:paraId="76A76755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835" w:type="dxa"/>
            <w:shd w:val="clear" w:color="auto" w:fill="auto"/>
          </w:tcPr>
          <w:p w14:paraId="0F343246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  <w:tc>
          <w:tcPr>
            <w:tcW w:w="2376" w:type="dxa"/>
            <w:shd w:val="clear" w:color="auto" w:fill="auto"/>
          </w:tcPr>
          <w:p w14:paraId="60796DC9" w14:textId="77777777" w:rsidR="00E22367" w:rsidRDefault="00E22367" w:rsidP="00E22367">
            <w:pPr>
              <w:pStyle w:val="BulletCDdotleader"/>
              <w:tabs>
                <w:tab w:val="clear" w:pos="678"/>
                <w:tab w:val="clear" w:pos="720"/>
              </w:tabs>
              <w:ind w:left="0" w:firstLine="0"/>
            </w:pPr>
          </w:p>
        </w:tc>
      </w:tr>
    </w:tbl>
    <w:p w14:paraId="66D37933" w14:textId="77777777" w:rsidR="00E22367" w:rsidRDefault="00E22367"/>
    <w:sectPr w:rsidR="00E2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1EC0"/>
    <w:multiLevelType w:val="hybridMultilevel"/>
    <w:tmpl w:val="688C2548"/>
    <w:lvl w:ilvl="0" w:tplc="836098D4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0D301EB"/>
    <w:multiLevelType w:val="multilevel"/>
    <w:tmpl w:val="A59495EC"/>
    <w:lvl w:ilvl="0">
      <w:start w:val="1"/>
      <w:numFmt w:val="decimal"/>
      <w:pStyle w:val="BulletC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D57E8D"/>
    <w:multiLevelType w:val="hybridMultilevel"/>
    <w:tmpl w:val="9FDAE9A4"/>
    <w:lvl w:ilvl="0" w:tplc="0AD27896">
      <w:start w:val="3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67"/>
    <w:rsid w:val="009E043C"/>
    <w:rsid w:val="00E2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8BB4"/>
  <w15:chartTrackingRefBased/>
  <w15:docId w15:val="{8CFB9B8B-3481-4852-9827-88A06D1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22367"/>
    <w:pPr>
      <w:keepNext/>
      <w:keepLines/>
      <w:jc w:val="both"/>
      <w:outlineLvl w:val="1"/>
    </w:pPr>
    <w:rPr>
      <w:rFonts w:ascii="Helvetica" w:hAnsi="Helvetica" w:cs="Arial"/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367"/>
    <w:rPr>
      <w:rFonts w:ascii="Helvetica" w:eastAsia="Times New Roman" w:hAnsi="Helvetica" w:cs="Arial"/>
      <w:b/>
      <w:bCs/>
      <w:iCs/>
      <w:sz w:val="28"/>
      <w:szCs w:val="28"/>
    </w:rPr>
  </w:style>
  <w:style w:type="paragraph" w:customStyle="1" w:styleId="BulletCD">
    <w:name w:val="Bullet CD"/>
    <w:basedOn w:val="Normal"/>
    <w:rsid w:val="00E22367"/>
    <w:pPr>
      <w:numPr>
        <w:numId w:val="1"/>
      </w:numPr>
      <w:tabs>
        <w:tab w:val="left" w:pos="0"/>
        <w:tab w:val="left" w:pos="284"/>
        <w:tab w:val="left" w:pos="646"/>
      </w:tabs>
      <w:spacing w:line="360" w:lineRule="auto"/>
      <w:jc w:val="both"/>
    </w:pPr>
    <w:rPr>
      <w:rFonts w:ascii="Helvetica" w:hAnsi="Helvetica"/>
      <w:bCs/>
      <w:sz w:val="20"/>
      <w:szCs w:val="20"/>
      <w:lang w:val="en-GB"/>
    </w:rPr>
  </w:style>
  <w:style w:type="paragraph" w:customStyle="1" w:styleId="BulletCDdotleader">
    <w:name w:val="Bullet CD+dot leader"/>
    <w:basedOn w:val="BulletCD"/>
    <w:rsid w:val="00E22367"/>
    <w:pPr>
      <w:numPr>
        <w:numId w:val="0"/>
      </w:numPr>
      <w:tabs>
        <w:tab w:val="clear" w:pos="646"/>
        <w:tab w:val="num" w:pos="678"/>
        <w:tab w:val="num" w:pos="720"/>
        <w:tab w:val="right" w:leader="dot" w:pos="7371"/>
      </w:tabs>
      <w:ind w:left="675" w:hanging="357"/>
    </w:pPr>
  </w:style>
  <w:style w:type="paragraph" w:customStyle="1" w:styleId="Heading3CD">
    <w:name w:val="Heading 3 CD"/>
    <w:basedOn w:val="Normal"/>
    <w:rsid w:val="00E22367"/>
    <w:pPr>
      <w:jc w:val="right"/>
    </w:pPr>
    <w:rPr>
      <w:rFonts w:ascii="Helvetica" w:hAnsi="Helvetica" w:cs="Microsoft Sans Serif"/>
      <w:b/>
      <w:spacing w:val="-3"/>
      <w:sz w:val="20"/>
      <w:szCs w:val="20"/>
      <w:lang w:val="en-GB"/>
    </w:rPr>
  </w:style>
  <w:style w:type="paragraph" w:customStyle="1" w:styleId="DotleaderCD">
    <w:name w:val="Dot leader CD"/>
    <w:basedOn w:val="Normal"/>
    <w:rsid w:val="00E22367"/>
    <w:pPr>
      <w:tabs>
        <w:tab w:val="left" w:pos="0"/>
        <w:tab w:val="left" w:pos="284"/>
        <w:tab w:val="right" w:leader="dot" w:pos="7371"/>
      </w:tabs>
      <w:spacing w:line="360" w:lineRule="auto"/>
      <w:jc w:val="both"/>
    </w:pPr>
    <w:rPr>
      <w:rFonts w:ascii="Helvetica" w:hAnsi="Helvetica"/>
      <w:sz w:val="20"/>
      <w:szCs w:val="20"/>
      <w:lang w:val="en-GB"/>
    </w:rPr>
  </w:style>
  <w:style w:type="paragraph" w:customStyle="1" w:styleId="Heading4CD">
    <w:name w:val="Heading 4 CD"/>
    <w:basedOn w:val="Normal"/>
    <w:rsid w:val="00E22367"/>
    <w:pPr>
      <w:spacing w:line="360" w:lineRule="auto"/>
    </w:pPr>
    <w:rPr>
      <w:rFonts w:ascii="Helvetica" w:hAnsi="Helvetica"/>
      <w:b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E22367"/>
    <w:pPr>
      <w:jc w:val="both"/>
    </w:pPr>
    <w:rPr>
      <w:rFonts w:ascii="CG Times" w:hAnsi="CG 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2236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4C98DBFCB794CADC5F5BD84AEEB4C" ma:contentTypeVersion="0" ma:contentTypeDescription="Create a new document." ma:contentTypeScope="" ma:versionID="e8e7e0c6cb80c7fd08e09f55344f7266">
  <xsd:schema xmlns:xsd="http://www.w3.org/2001/XMLSchema" xmlns:xs="http://www.w3.org/2001/XMLSchema" xmlns:p="http://schemas.microsoft.com/office/2006/metadata/properties" xmlns:ns2="b9e0b38b-4ab8-43c9-b692-9eb1b491adcd" targetNamespace="http://schemas.microsoft.com/office/2006/metadata/properties" ma:root="true" ma:fieldsID="63d7cf0710d88f475f2c91db437cadc8" ns2:_="">
    <xsd:import namespace="b9e0b38b-4ab8-43c9-b692-9eb1b491ad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b38b-4ab8-43c9-b692-9eb1b491ad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e0b38b-4ab8-43c9-b692-9eb1b491adcd">NSCCMT-85-2877</_dlc_DocId>
    <_dlc_DocIdUrl xmlns="b9e0b38b-4ab8-43c9-b692-9eb1b491adcd">
      <Url>http://sourcedocs/sites/spt/_layouts/DocIdRedir.aspx?ID=NSCCMT-85-2877</Url>
      <Description>NSCCMT-85-2877</Description>
    </_dlc_DocIdUrl>
  </documentManagement>
</p:properties>
</file>

<file path=customXml/itemProps1.xml><?xml version="1.0" encoding="utf-8"?>
<ds:datastoreItem xmlns:ds="http://schemas.openxmlformats.org/officeDocument/2006/customXml" ds:itemID="{25C0F095-18DF-44D2-A692-2E3D0A9EF7C1}"/>
</file>

<file path=customXml/itemProps2.xml><?xml version="1.0" encoding="utf-8"?>
<ds:datastoreItem xmlns:ds="http://schemas.openxmlformats.org/officeDocument/2006/customXml" ds:itemID="{E357233D-ED6E-401F-9D4C-936F5E37BC9E}"/>
</file>

<file path=customXml/itemProps3.xml><?xml version="1.0" encoding="utf-8"?>
<ds:datastoreItem xmlns:ds="http://schemas.openxmlformats.org/officeDocument/2006/customXml" ds:itemID="{0D9835FA-F2FD-4696-BA35-F866E067E511}"/>
</file>

<file path=customXml/itemProps4.xml><?xml version="1.0" encoding="utf-8"?>
<ds:datastoreItem xmlns:ds="http://schemas.openxmlformats.org/officeDocument/2006/customXml" ds:itemID="{1DCC1BDD-2883-45BE-8CA6-3470AA32C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McKie</dc:creator>
  <cp:keywords/>
  <dc:description/>
  <cp:lastModifiedBy>Claire Norman</cp:lastModifiedBy>
  <cp:revision>2</cp:revision>
  <dcterms:created xsi:type="dcterms:W3CDTF">2019-07-12T07:43:00Z</dcterms:created>
  <dcterms:modified xsi:type="dcterms:W3CDTF">2019-07-12T07:43:00Z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0x01010038E4C98DBFCB794CADC5F5BD84AEEB4C</vt:lpwstr>
  </property>
  <property fmtid="{D5CDD505-2E9C-101B-9397-08002B2CF9AE}" pid="3" name="_dlc_DocIdItemGuid">
    <vt:lpwstr>e1bb49ed-506a-458a-b2c9-b74585b8e082</vt:lpwstr>
  </property>
</Properties>
</file>