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38" w:rsidRDefault="00BE4A38" w:rsidP="00BE4A38">
      <w:pPr>
        <w:rPr>
          <w:rFonts w:ascii="Arial" w:hAnsi="Arial" w:cs="Arial"/>
          <w:color w:val="FFFFFF"/>
          <w:sz w:val="36"/>
          <w:szCs w:val="36"/>
        </w:rPr>
      </w:pPr>
      <w:r>
        <w:rPr>
          <w:noProof/>
          <w:color w:val="2B579A"/>
          <w:shd w:val="clear" w:color="auto" w:fill="E6E6E6"/>
          <w:lang w:val="en-GB" w:eastAsia="en-GB"/>
        </w:rPr>
        <w:drawing>
          <wp:anchor distT="0" distB="0" distL="114300" distR="114300" simplePos="0" relativeHeight="251659264" behindDoc="1" locked="0" layoutInCell="1" allowOverlap="1" wp14:anchorId="153F92F1" wp14:editId="42F4F09B">
            <wp:simplePos x="0" y="0"/>
            <wp:positionH relativeFrom="margin">
              <wp:posOffset>-695325</wp:posOffset>
            </wp:positionH>
            <wp:positionV relativeFrom="paragraph">
              <wp:posOffset>-697230</wp:posOffset>
            </wp:positionV>
            <wp:extent cx="7200265" cy="8991600"/>
            <wp:effectExtent l="0" t="0" r="635" b="0"/>
            <wp:wrapNone/>
            <wp:docPr id="5" name="Picture 4" descr="A4_Document_Cover_PMS26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Document_Cover_PMS260_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265" cy="899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FFFF"/>
          <w:sz w:val="36"/>
          <w:szCs w:val="36"/>
        </w:rPr>
        <w:t xml:space="preserve">  </w:t>
      </w:r>
    </w:p>
    <w:p w:rsidR="00BE4A38" w:rsidRPr="00B31E80" w:rsidRDefault="00BE4A38" w:rsidP="00BE4A38">
      <w:pPr>
        <w:rPr>
          <w:rFonts w:ascii="Arial" w:hAnsi="Arial" w:cs="Arial"/>
          <w:color w:val="FFFFFF"/>
          <w:sz w:val="36"/>
          <w:szCs w:val="36"/>
        </w:rPr>
      </w:pPr>
    </w:p>
    <w:p w:rsidR="00BE4A38" w:rsidRDefault="00BE4A38" w:rsidP="00BE4A38">
      <w:pPr>
        <w:rPr>
          <w:rFonts w:ascii="Arial" w:hAnsi="Arial"/>
          <w:sz w:val="32"/>
        </w:rPr>
      </w:pPr>
    </w:p>
    <w:p w:rsidR="00BE4A38" w:rsidRDefault="00BE4A38" w:rsidP="00BE4A38">
      <w:pPr>
        <w:rPr>
          <w:rFonts w:ascii="Arial" w:hAnsi="Arial"/>
          <w:sz w:val="32"/>
        </w:rPr>
      </w:pPr>
    </w:p>
    <w:p w:rsidR="00BE4A38" w:rsidRDefault="00BE4A38" w:rsidP="00BE4A38">
      <w:pPr>
        <w:rPr>
          <w:rFonts w:ascii="Arial" w:hAnsi="Arial"/>
          <w:sz w:val="32"/>
        </w:rPr>
      </w:pPr>
    </w:p>
    <w:p w:rsidR="00BE4A38" w:rsidRDefault="00BE4A38" w:rsidP="00BE4A38">
      <w:pPr>
        <w:rPr>
          <w:rFonts w:ascii="Arial" w:hAnsi="Arial"/>
          <w:sz w:val="32"/>
        </w:rPr>
      </w:pPr>
    </w:p>
    <w:p w:rsidR="00BE4A38" w:rsidRPr="00442FAC" w:rsidRDefault="00BE4A38" w:rsidP="00BE4A38">
      <w:pPr>
        <w:rPr>
          <w:rFonts w:ascii="Arial" w:hAnsi="Arial"/>
          <w:sz w:val="32"/>
        </w:rPr>
      </w:pPr>
    </w:p>
    <w:p w:rsidR="00BE4A38" w:rsidRDefault="00BE4A38" w:rsidP="00BE4A38">
      <w:pPr>
        <w:rPr>
          <w:rFonts w:ascii="Arial" w:hAnsi="Arial"/>
          <w:sz w:val="32"/>
        </w:rPr>
      </w:pPr>
    </w:p>
    <w:p w:rsidR="00BE4A38" w:rsidRDefault="00BE4A38" w:rsidP="00BE4A38">
      <w:pPr>
        <w:rPr>
          <w:rFonts w:ascii="Arial" w:hAnsi="Arial"/>
          <w:sz w:val="32"/>
        </w:rPr>
      </w:pPr>
    </w:p>
    <w:p w:rsidR="00BE4A38" w:rsidRPr="00442FAC" w:rsidRDefault="00BE4A38" w:rsidP="00BE4A38">
      <w:pPr>
        <w:rPr>
          <w:rFonts w:ascii="Arial" w:hAnsi="Arial"/>
          <w:sz w:val="32"/>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BE4A38" w:rsidRPr="0022168B" w:rsidTr="00286511">
        <w:tc>
          <w:tcPr>
            <w:tcW w:w="8747" w:type="dxa"/>
            <w:shd w:val="clear" w:color="auto" w:fill="auto"/>
          </w:tcPr>
          <w:p w:rsidR="00BE4A38" w:rsidRPr="0093711D" w:rsidRDefault="00BE4A38" w:rsidP="00286511">
            <w:pPr>
              <w:spacing w:after="160"/>
              <w:jc w:val="center"/>
              <w:rPr>
                <w:rFonts w:ascii="Arial" w:hAnsi="Arial" w:cs="Arial"/>
                <w:b/>
                <w:sz w:val="36"/>
                <w:szCs w:val="32"/>
              </w:rPr>
            </w:pPr>
            <w:r w:rsidRPr="00C850F5">
              <w:rPr>
                <w:rFonts w:ascii="Arial" w:hAnsi="Arial" w:cs="Arial"/>
                <w:b/>
                <w:sz w:val="36"/>
                <w:szCs w:val="32"/>
              </w:rPr>
              <w:t>Appointment of Con</w:t>
            </w:r>
            <w:r>
              <w:rPr>
                <w:rFonts w:ascii="Arial" w:hAnsi="Arial" w:cs="Arial"/>
                <w:b/>
                <w:sz w:val="36"/>
                <w:szCs w:val="32"/>
              </w:rPr>
              <w:t xml:space="preserve">tractor to complete refurbishment works at </w:t>
            </w:r>
            <w:proofErr w:type="spellStart"/>
            <w:r>
              <w:rPr>
                <w:rFonts w:ascii="Arial" w:hAnsi="Arial" w:cs="Arial"/>
                <w:b/>
                <w:sz w:val="36"/>
                <w:szCs w:val="32"/>
              </w:rPr>
              <w:t>Socco</w:t>
            </w:r>
            <w:proofErr w:type="spellEnd"/>
            <w:r>
              <w:rPr>
                <w:rFonts w:ascii="Arial" w:hAnsi="Arial" w:cs="Arial"/>
                <w:b/>
                <w:sz w:val="36"/>
                <w:szCs w:val="32"/>
              </w:rPr>
              <w:t xml:space="preserve"> </w:t>
            </w:r>
            <w:proofErr w:type="spellStart"/>
            <w:r>
              <w:rPr>
                <w:rFonts w:ascii="Arial" w:hAnsi="Arial" w:cs="Arial"/>
                <w:b/>
                <w:sz w:val="36"/>
                <w:szCs w:val="32"/>
              </w:rPr>
              <w:t>Cheta</w:t>
            </w:r>
            <w:proofErr w:type="spellEnd"/>
            <w:r>
              <w:rPr>
                <w:rFonts w:ascii="Arial" w:hAnsi="Arial" w:cs="Arial"/>
                <w:b/>
                <w:sz w:val="36"/>
                <w:szCs w:val="32"/>
              </w:rPr>
              <w:t xml:space="preserve"> Community Hub, South Norwood. </w:t>
            </w:r>
          </w:p>
        </w:tc>
      </w:tr>
    </w:tbl>
    <w:p w:rsidR="00BE4A38" w:rsidRDefault="00BE4A38" w:rsidP="00BE4A38">
      <w:pPr>
        <w:rPr>
          <w:rFonts w:ascii="Arial" w:hAnsi="Arial"/>
          <w:b/>
          <w:sz w:val="32"/>
          <w:szCs w:val="32"/>
        </w:rPr>
      </w:pPr>
    </w:p>
    <w:p w:rsidR="00BE4A38" w:rsidRDefault="00BE4A38" w:rsidP="00BE4A38">
      <w:pPr>
        <w:rPr>
          <w:rFonts w:ascii="Arial" w:hAnsi="Arial"/>
          <w:b/>
          <w:sz w:val="32"/>
          <w:szCs w:val="32"/>
        </w:rPr>
      </w:pPr>
    </w:p>
    <w:p w:rsidR="00BE4A38" w:rsidRDefault="00BE4A38" w:rsidP="00BE4A38">
      <w:pPr>
        <w:rPr>
          <w:rFonts w:ascii="Arial" w:hAnsi="Arial"/>
          <w:b/>
          <w:sz w:val="32"/>
          <w:szCs w:val="32"/>
        </w:rPr>
      </w:pPr>
    </w:p>
    <w:p w:rsidR="00BE4A38" w:rsidRPr="009E23E2" w:rsidRDefault="00BE4A38" w:rsidP="00BE4A38">
      <w:pPr>
        <w:rPr>
          <w:rFonts w:ascii="Arial" w:hAnsi="Arial"/>
          <w:sz w:val="32"/>
          <w:szCs w:val="32"/>
        </w:rPr>
      </w:pPr>
      <w:r w:rsidRPr="00D80820">
        <w:rPr>
          <w:rFonts w:ascii="Arial" w:hAnsi="Arial"/>
          <w:b/>
          <w:sz w:val="32"/>
          <w:szCs w:val="32"/>
        </w:rPr>
        <w:t>Issue Date</w:t>
      </w:r>
      <w:r w:rsidRPr="009E23E2">
        <w:rPr>
          <w:rFonts w:ascii="Arial" w:hAnsi="Arial"/>
          <w:b/>
          <w:sz w:val="32"/>
          <w:szCs w:val="32"/>
        </w:rPr>
        <w:t>:</w:t>
      </w:r>
      <w:r w:rsidRPr="009E23E2">
        <w:rPr>
          <w:rFonts w:ascii="Arial" w:hAnsi="Arial"/>
          <w:sz w:val="32"/>
          <w:szCs w:val="32"/>
        </w:rPr>
        <w:t xml:space="preserve"> 16th July 2020</w:t>
      </w:r>
    </w:p>
    <w:p w:rsidR="00BE4A38" w:rsidRDefault="00BE4A38" w:rsidP="00BE4A38">
      <w:pPr>
        <w:rPr>
          <w:rFonts w:ascii="Arial" w:hAnsi="Arial"/>
          <w:sz w:val="32"/>
          <w:szCs w:val="32"/>
        </w:rPr>
      </w:pPr>
      <w:r w:rsidRPr="009E23E2">
        <w:rPr>
          <w:rFonts w:ascii="Arial" w:hAnsi="Arial"/>
          <w:b/>
          <w:sz w:val="32"/>
          <w:szCs w:val="32"/>
        </w:rPr>
        <w:t>Tender Response deadline</w:t>
      </w:r>
      <w:proofErr w:type="gramStart"/>
      <w:r w:rsidRPr="009E23E2">
        <w:rPr>
          <w:rFonts w:ascii="Arial" w:hAnsi="Arial"/>
          <w:b/>
          <w:sz w:val="32"/>
          <w:szCs w:val="32"/>
        </w:rPr>
        <w:t>:</w:t>
      </w:r>
      <w:r w:rsidRPr="009E23E2">
        <w:rPr>
          <w:rFonts w:ascii="Arial" w:hAnsi="Arial"/>
          <w:sz w:val="32"/>
          <w:szCs w:val="32"/>
        </w:rPr>
        <w:t>12</w:t>
      </w:r>
      <w:proofErr w:type="gramEnd"/>
      <w:r w:rsidRPr="009E23E2">
        <w:rPr>
          <w:rFonts w:ascii="Arial" w:hAnsi="Arial"/>
          <w:sz w:val="32"/>
          <w:szCs w:val="32"/>
        </w:rPr>
        <w:t xml:space="preserve"> pm (noon) on 7</w:t>
      </w:r>
      <w:r w:rsidRPr="009E23E2">
        <w:rPr>
          <w:rFonts w:ascii="Arial" w:hAnsi="Arial"/>
          <w:sz w:val="32"/>
          <w:szCs w:val="32"/>
          <w:vertAlign w:val="superscript"/>
        </w:rPr>
        <w:t>th</w:t>
      </w:r>
      <w:r w:rsidRPr="009E23E2">
        <w:rPr>
          <w:rFonts w:ascii="Arial" w:hAnsi="Arial"/>
          <w:sz w:val="32"/>
          <w:szCs w:val="32"/>
        </w:rPr>
        <w:t xml:space="preserve"> August 2020</w:t>
      </w:r>
    </w:p>
    <w:p w:rsidR="00BE4A38" w:rsidRDefault="00BE4A38" w:rsidP="00BE4A38">
      <w:pPr>
        <w:rPr>
          <w:rFonts w:ascii="Arial" w:hAnsi="Arial"/>
          <w:sz w:val="32"/>
          <w:szCs w:val="32"/>
        </w:rPr>
      </w:pPr>
    </w:p>
    <w:p w:rsidR="00BE4A38" w:rsidRDefault="00BE4A38" w:rsidP="00BE4A38">
      <w:pPr>
        <w:rPr>
          <w:rFonts w:ascii="Arial" w:hAnsi="Arial"/>
          <w:sz w:val="32"/>
          <w:szCs w:val="32"/>
        </w:rPr>
      </w:pPr>
    </w:p>
    <w:p w:rsidR="00BE4A38" w:rsidRPr="005B735B" w:rsidRDefault="00BE4A38" w:rsidP="00BE4A38">
      <w:pPr>
        <w:rPr>
          <w:rFonts w:ascii="Arial" w:hAnsi="Arial"/>
          <w:sz w:val="32"/>
          <w:szCs w:val="32"/>
        </w:rPr>
      </w:pPr>
    </w:p>
    <w:p w:rsidR="00BE4A38" w:rsidRDefault="00BE4A38" w:rsidP="00BE4A38">
      <w:pPr>
        <w:widowControl/>
        <w:tabs>
          <w:tab w:val="right" w:pos="9072"/>
        </w:tabs>
        <w:suppressAutoHyphens/>
        <w:rPr>
          <w:rFonts w:ascii="Arial" w:hAnsi="Arial"/>
          <w:snapToGrid/>
          <w:sz w:val="32"/>
          <w:szCs w:val="32"/>
          <w:lang w:val="en-GB" w:eastAsia="en-GB"/>
        </w:rPr>
      </w:pPr>
      <w:r w:rsidRPr="00695861">
        <w:rPr>
          <w:rFonts w:ascii="Arial" w:hAnsi="Arial"/>
          <w:b/>
          <w:snapToGrid/>
          <w:sz w:val="32"/>
          <w:szCs w:val="32"/>
          <w:lang w:val="en-GB" w:eastAsia="en-GB"/>
        </w:rPr>
        <w:t>REF:</w:t>
      </w:r>
      <w:r>
        <w:rPr>
          <w:rFonts w:ascii="Arial" w:hAnsi="Arial"/>
          <w:snapToGrid/>
          <w:sz w:val="32"/>
          <w:szCs w:val="32"/>
          <w:lang w:val="en-GB" w:eastAsia="en-GB"/>
        </w:rPr>
        <w:t xml:space="preserve"> 850</w:t>
      </w:r>
      <w:r w:rsidRPr="00AF1BE0">
        <w:rPr>
          <w:rFonts w:ascii="Arial" w:hAnsi="Arial"/>
          <w:snapToGrid/>
          <w:sz w:val="32"/>
          <w:szCs w:val="32"/>
          <w:lang w:val="en-GB" w:eastAsia="en-GB"/>
        </w:rPr>
        <w:t>/2019</w:t>
      </w:r>
      <w:r>
        <w:rPr>
          <w:rFonts w:ascii="Arial" w:hAnsi="Arial"/>
          <w:snapToGrid/>
          <w:sz w:val="32"/>
          <w:szCs w:val="32"/>
          <w:lang w:val="en-GB" w:eastAsia="en-GB"/>
        </w:rPr>
        <w:t xml:space="preserve"> – </w:t>
      </w:r>
      <w:proofErr w:type="spellStart"/>
      <w:r>
        <w:rPr>
          <w:rFonts w:ascii="Arial" w:hAnsi="Arial"/>
          <w:snapToGrid/>
          <w:sz w:val="32"/>
          <w:szCs w:val="32"/>
          <w:lang w:val="en-GB" w:eastAsia="en-GB"/>
        </w:rPr>
        <w:t>Socco</w:t>
      </w:r>
      <w:proofErr w:type="spellEnd"/>
      <w:r>
        <w:rPr>
          <w:rFonts w:ascii="Arial" w:hAnsi="Arial"/>
          <w:snapToGrid/>
          <w:sz w:val="32"/>
          <w:szCs w:val="32"/>
          <w:lang w:val="en-GB" w:eastAsia="en-GB"/>
        </w:rPr>
        <w:t xml:space="preserve"> </w:t>
      </w:r>
      <w:proofErr w:type="spellStart"/>
      <w:r>
        <w:rPr>
          <w:rFonts w:ascii="Arial" w:hAnsi="Arial"/>
          <w:snapToGrid/>
          <w:sz w:val="32"/>
          <w:szCs w:val="32"/>
          <w:lang w:val="en-GB" w:eastAsia="en-GB"/>
        </w:rPr>
        <w:t>Cheta</w:t>
      </w:r>
      <w:proofErr w:type="spellEnd"/>
      <w:r>
        <w:rPr>
          <w:rFonts w:ascii="Arial" w:hAnsi="Arial"/>
          <w:snapToGrid/>
          <w:sz w:val="32"/>
          <w:szCs w:val="32"/>
          <w:lang w:val="en-GB" w:eastAsia="en-GB"/>
        </w:rPr>
        <w:t xml:space="preserve"> Community Hub, South Norwood</w:t>
      </w:r>
    </w:p>
    <w:p w:rsidR="00BE4A38" w:rsidRDefault="00BE4A38" w:rsidP="00BE4A38">
      <w:pPr>
        <w:widowControl/>
        <w:tabs>
          <w:tab w:val="right" w:pos="9072"/>
        </w:tabs>
        <w:suppressAutoHyphens/>
        <w:rPr>
          <w:rFonts w:ascii="Arial" w:hAnsi="Arial"/>
          <w:snapToGrid/>
          <w:sz w:val="32"/>
          <w:szCs w:val="32"/>
          <w:lang w:val="en-GB" w:eastAsia="en-GB"/>
        </w:rPr>
      </w:pPr>
    </w:p>
    <w:p w:rsidR="00BE4A38" w:rsidRDefault="00BE4A38" w:rsidP="00BE4A38">
      <w:pPr>
        <w:widowControl/>
        <w:tabs>
          <w:tab w:val="right" w:pos="9072"/>
        </w:tabs>
        <w:suppressAutoHyphens/>
        <w:rPr>
          <w:rFonts w:ascii="Arial" w:hAnsi="Arial"/>
          <w:snapToGrid/>
          <w:sz w:val="32"/>
          <w:szCs w:val="32"/>
          <w:lang w:val="en-GB" w:eastAsia="en-GB"/>
        </w:rPr>
      </w:pPr>
    </w:p>
    <w:p w:rsidR="00BE4A38" w:rsidRDefault="00BE4A38" w:rsidP="00BE4A38">
      <w:pPr>
        <w:widowControl/>
        <w:tabs>
          <w:tab w:val="right" w:pos="9072"/>
        </w:tabs>
        <w:suppressAutoHyphens/>
        <w:rPr>
          <w:rFonts w:ascii="Arial" w:hAnsi="Arial"/>
          <w:snapToGrid/>
          <w:sz w:val="32"/>
          <w:szCs w:val="32"/>
          <w:lang w:val="en-GB" w:eastAsia="en-GB"/>
        </w:rPr>
      </w:pPr>
    </w:p>
    <w:p w:rsidR="00BE4A38" w:rsidRDefault="00BE4A38" w:rsidP="00BE4A38">
      <w:pPr>
        <w:widowControl/>
        <w:tabs>
          <w:tab w:val="right" w:pos="9072"/>
        </w:tabs>
        <w:suppressAutoHyphens/>
        <w:rPr>
          <w:rFonts w:ascii="Arial" w:hAnsi="Arial"/>
          <w:snapToGrid/>
          <w:sz w:val="32"/>
          <w:szCs w:val="32"/>
          <w:lang w:val="en-GB" w:eastAsia="en-GB"/>
        </w:rPr>
      </w:pPr>
    </w:p>
    <w:p w:rsidR="00BE4A38" w:rsidRDefault="00BE4A38" w:rsidP="00BE4A38">
      <w:pPr>
        <w:widowControl/>
        <w:tabs>
          <w:tab w:val="right" w:pos="9072"/>
        </w:tabs>
        <w:suppressAutoHyphens/>
        <w:rPr>
          <w:rFonts w:ascii="Arial" w:hAnsi="Arial"/>
          <w:snapToGrid/>
          <w:sz w:val="32"/>
          <w:szCs w:val="32"/>
          <w:lang w:val="en-GB" w:eastAsia="en-GB"/>
        </w:rPr>
      </w:pPr>
      <w:r>
        <w:rPr>
          <w:rFonts w:ascii="Arial" w:hAnsi="Arial"/>
          <w:snapToGrid/>
          <w:sz w:val="32"/>
          <w:szCs w:val="32"/>
          <w:lang w:val="en-GB" w:eastAsia="en-GB"/>
        </w:rPr>
        <w:t>July 2020</w:t>
      </w:r>
    </w:p>
    <w:p w:rsidR="008A4F3C" w:rsidRDefault="008A4F3C"/>
    <w:p w:rsidR="00BE4A38" w:rsidRDefault="00BE4A38"/>
    <w:p w:rsidR="00BE4A38" w:rsidRDefault="00BE4A38"/>
    <w:p w:rsidR="00BE4A38" w:rsidRDefault="00BE4A38"/>
    <w:p w:rsidR="00BE4A38" w:rsidRDefault="00BE4A38"/>
    <w:p w:rsidR="00BE4A38" w:rsidRDefault="00BE4A38"/>
    <w:p w:rsidR="00BE4A38" w:rsidRDefault="00BE4A38"/>
    <w:p w:rsidR="00BE4A38" w:rsidRDefault="00BE4A38"/>
    <w:p w:rsidR="00BE4A38" w:rsidRDefault="00BE4A38"/>
    <w:p w:rsidR="00BE4A38" w:rsidRDefault="00BE4A38"/>
    <w:p w:rsidR="00BE4A38" w:rsidRDefault="00BE4A38"/>
    <w:p w:rsidR="00BE4A38" w:rsidRPr="000369C0" w:rsidRDefault="00BE4A38" w:rsidP="00BE4A38">
      <w:pPr>
        <w:widowControl/>
        <w:tabs>
          <w:tab w:val="left" w:pos="20"/>
          <w:tab w:val="right" w:pos="9360"/>
        </w:tabs>
        <w:jc w:val="both"/>
        <w:rPr>
          <w:rFonts w:ascii="Arial" w:hAnsi="Arial"/>
          <w:b/>
          <w:snapToGrid/>
          <w:szCs w:val="24"/>
          <w:lang w:val="en-GB"/>
        </w:rPr>
      </w:pPr>
      <w:r w:rsidRPr="000369C0">
        <w:rPr>
          <w:rFonts w:ascii="Arial" w:hAnsi="Arial" w:cs="Arial"/>
          <w:b/>
          <w:snapToGrid/>
          <w:color w:val="800080"/>
          <w:sz w:val="28"/>
          <w:szCs w:val="28"/>
          <w:lang w:val="en-GB"/>
        </w:rPr>
        <w:lastRenderedPageBreak/>
        <w:t>Preamble</w:t>
      </w:r>
    </w:p>
    <w:p w:rsidR="00BE4A38" w:rsidRPr="000369C0" w:rsidRDefault="00BE4A38" w:rsidP="00BE4A38">
      <w:pPr>
        <w:widowControl/>
        <w:tabs>
          <w:tab w:val="left" w:pos="20"/>
          <w:tab w:val="right" w:pos="9360"/>
        </w:tabs>
        <w:ind w:left="20"/>
        <w:jc w:val="both"/>
        <w:rPr>
          <w:rFonts w:ascii="Arial" w:hAnsi="Arial"/>
          <w:b/>
          <w:snapToGrid/>
          <w:szCs w:val="24"/>
          <w:u w:val="single"/>
          <w:lang w:val="en-GB"/>
        </w:rPr>
      </w:pPr>
    </w:p>
    <w:p w:rsidR="00BE4A38" w:rsidRDefault="00BE4A38" w:rsidP="00BE4A38">
      <w:pPr>
        <w:widowControl/>
        <w:jc w:val="both"/>
        <w:rPr>
          <w:rFonts w:ascii="Arial" w:hAnsi="Arial"/>
          <w:snapToGrid/>
          <w:lang w:val="en-GB"/>
        </w:rPr>
      </w:pPr>
      <w:r w:rsidRPr="00D149AC">
        <w:rPr>
          <w:rFonts w:ascii="Arial" w:hAnsi="Arial"/>
          <w:snapToGrid/>
          <w:lang w:val="en-GB"/>
        </w:rPr>
        <w:t>London Borough of Croydon (‘The Cou</w:t>
      </w:r>
      <w:r>
        <w:rPr>
          <w:rFonts w:ascii="Arial" w:hAnsi="Arial"/>
          <w:snapToGrid/>
          <w:lang w:val="en-GB"/>
        </w:rPr>
        <w:t xml:space="preserve">ncil’) is seeking to appoint a Prime Contractor to undertake the refurbishment of the </w:t>
      </w:r>
      <w:proofErr w:type="spellStart"/>
      <w:r>
        <w:rPr>
          <w:rFonts w:ascii="Arial" w:hAnsi="Arial"/>
          <w:snapToGrid/>
          <w:lang w:val="en-GB"/>
        </w:rPr>
        <w:t>Socco</w:t>
      </w:r>
      <w:proofErr w:type="spellEnd"/>
      <w:r>
        <w:rPr>
          <w:rFonts w:ascii="Arial" w:hAnsi="Arial"/>
          <w:snapToGrid/>
          <w:lang w:val="en-GB"/>
        </w:rPr>
        <w:t xml:space="preserve"> </w:t>
      </w:r>
      <w:proofErr w:type="spellStart"/>
      <w:r>
        <w:rPr>
          <w:rFonts w:ascii="Arial" w:hAnsi="Arial"/>
          <w:snapToGrid/>
          <w:lang w:val="en-GB"/>
        </w:rPr>
        <w:t>Cheta</w:t>
      </w:r>
      <w:proofErr w:type="spellEnd"/>
      <w:r>
        <w:rPr>
          <w:rFonts w:ascii="Arial" w:hAnsi="Arial"/>
          <w:snapToGrid/>
          <w:lang w:val="en-GB"/>
        </w:rPr>
        <w:t xml:space="preserve"> community centre in South Norwood for the proposed tenant and user Client, </w:t>
      </w:r>
      <w:proofErr w:type="spellStart"/>
      <w:r>
        <w:rPr>
          <w:rFonts w:ascii="Arial" w:hAnsi="Arial"/>
          <w:snapToGrid/>
          <w:lang w:val="en-GB"/>
        </w:rPr>
        <w:t>Socco</w:t>
      </w:r>
      <w:proofErr w:type="spellEnd"/>
      <w:r>
        <w:rPr>
          <w:rFonts w:ascii="Arial" w:hAnsi="Arial"/>
          <w:snapToGrid/>
          <w:lang w:val="en-GB"/>
        </w:rPr>
        <w:t xml:space="preserve"> </w:t>
      </w:r>
      <w:proofErr w:type="spellStart"/>
      <w:r>
        <w:rPr>
          <w:rFonts w:ascii="Arial" w:hAnsi="Arial"/>
          <w:snapToGrid/>
          <w:lang w:val="en-GB"/>
        </w:rPr>
        <w:t>Cheta</w:t>
      </w:r>
      <w:proofErr w:type="spellEnd"/>
      <w:r>
        <w:rPr>
          <w:rFonts w:ascii="Arial" w:hAnsi="Arial"/>
          <w:snapToGrid/>
          <w:lang w:val="en-GB"/>
        </w:rPr>
        <w:t xml:space="preserve"> Community Hub CIC (SCCHC). </w:t>
      </w:r>
      <w:proofErr w:type="spellStart"/>
      <w:r>
        <w:rPr>
          <w:rFonts w:ascii="Arial" w:hAnsi="Arial"/>
          <w:snapToGrid/>
          <w:lang w:val="en-GB"/>
        </w:rPr>
        <w:t>Socco</w:t>
      </w:r>
      <w:proofErr w:type="spellEnd"/>
      <w:r>
        <w:rPr>
          <w:rFonts w:ascii="Arial" w:hAnsi="Arial"/>
          <w:snapToGrid/>
          <w:lang w:val="en-GB"/>
        </w:rPr>
        <w:t xml:space="preserve"> </w:t>
      </w:r>
      <w:proofErr w:type="spellStart"/>
      <w:r>
        <w:rPr>
          <w:rFonts w:ascii="Arial" w:hAnsi="Arial"/>
          <w:snapToGrid/>
          <w:lang w:val="en-GB"/>
        </w:rPr>
        <w:t>Cheta</w:t>
      </w:r>
      <w:proofErr w:type="spellEnd"/>
      <w:r>
        <w:rPr>
          <w:rFonts w:ascii="Arial" w:hAnsi="Arial"/>
          <w:snapToGrid/>
          <w:lang w:val="en-GB"/>
        </w:rPr>
        <w:t xml:space="preserve"> is a key local hub for community activity in South Norwood. Improving this building will provide the opportunity for local community groups to develop their activities and for local social enterprises and businesses to grow. A key part of the project will also improve the circulation which will allow multiple activities to take place within the centre concurrently and access improvements will ensure the building is a facility accessible for those with mobility impairments. </w:t>
      </w:r>
    </w:p>
    <w:p w:rsidR="00BE4A38" w:rsidRDefault="00BE4A38" w:rsidP="00BE4A38">
      <w:pPr>
        <w:widowControl/>
        <w:jc w:val="both"/>
        <w:rPr>
          <w:rFonts w:ascii="Arial" w:hAnsi="Arial"/>
          <w:snapToGrid/>
          <w:lang w:val="en-GB"/>
        </w:rPr>
      </w:pPr>
    </w:p>
    <w:p w:rsidR="00BE4A38" w:rsidRPr="006C337C" w:rsidRDefault="00BE4A38" w:rsidP="00BE4A38">
      <w:pPr>
        <w:spacing w:line="360" w:lineRule="auto"/>
        <w:rPr>
          <w:rFonts w:ascii="Arial" w:hAnsi="Arial" w:cs="Arial"/>
          <w:b/>
          <w:szCs w:val="24"/>
        </w:rPr>
      </w:pPr>
      <w:r w:rsidRPr="006C337C">
        <w:rPr>
          <w:rFonts w:ascii="Arial" w:hAnsi="Arial" w:cs="Arial"/>
          <w:b/>
          <w:szCs w:val="24"/>
        </w:rPr>
        <w:t>General Objectives</w:t>
      </w:r>
    </w:p>
    <w:p w:rsidR="00BE4A38" w:rsidRDefault="00BE4A38" w:rsidP="00BE4A38">
      <w:pPr>
        <w:jc w:val="both"/>
        <w:rPr>
          <w:rFonts w:ascii="Arial" w:hAnsi="Arial" w:cs="Arial"/>
          <w:szCs w:val="24"/>
        </w:rPr>
      </w:pPr>
      <w:r w:rsidRPr="006C337C">
        <w:rPr>
          <w:rFonts w:ascii="Arial" w:hAnsi="Arial" w:cs="Arial"/>
          <w:szCs w:val="24"/>
        </w:rPr>
        <w:t xml:space="preserve">The objective of this project is to activate, refurbish and improve the public </w:t>
      </w:r>
      <w:r>
        <w:rPr>
          <w:rFonts w:ascii="Arial" w:hAnsi="Arial" w:cs="Arial"/>
          <w:szCs w:val="24"/>
        </w:rPr>
        <w:t>a</w:t>
      </w:r>
      <w:r w:rsidRPr="006C337C">
        <w:rPr>
          <w:rFonts w:ascii="Arial" w:hAnsi="Arial" w:cs="Arial"/>
          <w:szCs w:val="24"/>
        </w:rPr>
        <w:t xml:space="preserve">ccessibility and fire safety of the existing </w:t>
      </w:r>
      <w:proofErr w:type="spellStart"/>
      <w:r w:rsidRPr="006C337C">
        <w:rPr>
          <w:rFonts w:ascii="Arial" w:hAnsi="Arial" w:cs="Arial"/>
          <w:szCs w:val="24"/>
        </w:rPr>
        <w:t>Socco</w:t>
      </w:r>
      <w:proofErr w:type="spellEnd"/>
      <w:r w:rsidRPr="006C337C">
        <w:rPr>
          <w:rFonts w:ascii="Arial" w:hAnsi="Arial" w:cs="Arial"/>
          <w:szCs w:val="24"/>
        </w:rPr>
        <w:t xml:space="preserve"> </w:t>
      </w:r>
      <w:proofErr w:type="spellStart"/>
      <w:r w:rsidRPr="006C337C">
        <w:rPr>
          <w:rFonts w:ascii="Arial" w:hAnsi="Arial" w:cs="Arial"/>
          <w:szCs w:val="24"/>
        </w:rPr>
        <w:t>Cheta</w:t>
      </w:r>
      <w:proofErr w:type="spellEnd"/>
      <w:r w:rsidRPr="006C337C">
        <w:rPr>
          <w:rFonts w:ascii="Arial" w:hAnsi="Arial" w:cs="Arial"/>
          <w:szCs w:val="24"/>
        </w:rPr>
        <w:t xml:space="preserve"> community building on Portland Road to support better and continued use of this community asset</w:t>
      </w:r>
      <w:r>
        <w:rPr>
          <w:rFonts w:ascii="Arial" w:hAnsi="Arial" w:cs="Arial"/>
          <w:szCs w:val="24"/>
        </w:rPr>
        <w:t>,</w:t>
      </w:r>
      <w:r w:rsidRPr="006C337C">
        <w:rPr>
          <w:rFonts w:ascii="Arial" w:hAnsi="Arial" w:cs="Arial"/>
          <w:szCs w:val="24"/>
        </w:rPr>
        <w:t xml:space="preserve"> to help people live longer and healthier lives. The </w:t>
      </w:r>
      <w:r>
        <w:rPr>
          <w:rFonts w:ascii="Arial" w:hAnsi="Arial" w:cs="Arial"/>
          <w:szCs w:val="24"/>
        </w:rPr>
        <w:t>outcome of the proposed works will provide</w:t>
      </w:r>
      <w:r w:rsidRPr="006C337C">
        <w:rPr>
          <w:rFonts w:ascii="Arial" w:hAnsi="Arial" w:cs="Arial"/>
          <w:szCs w:val="24"/>
        </w:rPr>
        <w:t>:</w:t>
      </w:r>
    </w:p>
    <w:p w:rsidR="00BE4A38" w:rsidRPr="006C337C" w:rsidRDefault="00BE4A38" w:rsidP="00BE4A38">
      <w:pPr>
        <w:jc w:val="both"/>
        <w:rPr>
          <w:rFonts w:ascii="Arial" w:hAnsi="Arial" w:cs="Arial"/>
          <w:szCs w:val="24"/>
        </w:rPr>
      </w:pPr>
    </w:p>
    <w:p w:rsidR="00BE4A38" w:rsidRDefault="00BE4A38" w:rsidP="00BE4A38">
      <w:pPr>
        <w:widowControl/>
        <w:numPr>
          <w:ilvl w:val="0"/>
          <w:numId w:val="2"/>
        </w:numPr>
        <w:spacing w:after="160"/>
        <w:contextualSpacing/>
        <w:rPr>
          <w:rFonts w:ascii="Arial" w:hAnsi="Arial" w:cs="Arial"/>
          <w:snapToGrid/>
          <w:szCs w:val="24"/>
          <w:lang w:val="en-GB"/>
        </w:rPr>
      </w:pPr>
      <w:r w:rsidRPr="006C337C">
        <w:rPr>
          <w:rFonts w:ascii="Arial" w:hAnsi="Arial" w:cs="Arial"/>
          <w:snapToGrid/>
          <w:szCs w:val="24"/>
          <w:lang w:val="en-GB"/>
        </w:rPr>
        <w:t>Accessible and flexible community space suitable for a range of uses</w:t>
      </w:r>
      <w:r>
        <w:rPr>
          <w:rFonts w:ascii="Arial" w:hAnsi="Arial" w:cs="Arial"/>
          <w:snapToGrid/>
          <w:szCs w:val="24"/>
          <w:lang w:val="en-GB"/>
        </w:rPr>
        <w:t>;</w:t>
      </w:r>
    </w:p>
    <w:p w:rsidR="00BE4A38" w:rsidRPr="006C337C" w:rsidRDefault="00BE4A38" w:rsidP="00BE4A38">
      <w:pPr>
        <w:widowControl/>
        <w:spacing w:after="160"/>
        <w:ind w:left="1080"/>
        <w:contextualSpacing/>
        <w:rPr>
          <w:rFonts w:ascii="Arial" w:hAnsi="Arial" w:cs="Arial"/>
          <w:snapToGrid/>
          <w:szCs w:val="24"/>
          <w:lang w:val="en-GB"/>
        </w:rPr>
      </w:pPr>
    </w:p>
    <w:p w:rsidR="00BE4A38" w:rsidRDefault="00BE4A38" w:rsidP="00BE4A38">
      <w:pPr>
        <w:widowControl/>
        <w:numPr>
          <w:ilvl w:val="0"/>
          <w:numId w:val="2"/>
        </w:numPr>
        <w:spacing w:after="160"/>
        <w:contextualSpacing/>
        <w:jc w:val="both"/>
        <w:rPr>
          <w:rFonts w:ascii="Arial" w:hAnsi="Arial" w:cs="Arial"/>
          <w:snapToGrid/>
          <w:szCs w:val="24"/>
          <w:lang w:val="en-GB"/>
        </w:rPr>
      </w:pPr>
      <w:r w:rsidRPr="006C337C">
        <w:rPr>
          <w:rFonts w:ascii="Arial" w:hAnsi="Arial" w:cs="Arial"/>
          <w:snapToGrid/>
          <w:szCs w:val="24"/>
          <w:lang w:val="en-GB"/>
        </w:rPr>
        <w:t xml:space="preserve">Subsidised provision of space/facilities for use by the local community such as affordable room rental for events and activities </w:t>
      </w:r>
      <w:r>
        <w:rPr>
          <w:rFonts w:ascii="Arial" w:hAnsi="Arial" w:cs="Arial"/>
          <w:snapToGrid/>
          <w:szCs w:val="24"/>
          <w:lang w:val="en-GB"/>
        </w:rPr>
        <w:t>;</w:t>
      </w:r>
    </w:p>
    <w:p w:rsidR="00BE4A38" w:rsidRPr="006C337C" w:rsidRDefault="00BE4A38" w:rsidP="00BE4A38">
      <w:pPr>
        <w:widowControl/>
        <w:spacing w:after="160"/>
        <w:ind w:left="1080"/>
        <w:contextualSpacing/>
        <w:jc w:val="both"/>
        <w:rPr>
          <w:rFonts w:ascii="Arial" w:hAnsi="Arial" w:cs="Arial"/>
          <w:snapToGrid/>
          <w:szCs w:val="24"/>
          <w:lang w:val="en-GB"/>
        </w:rPr>
      </w:pPr>
    </w:p>
    <w:p w:rsidR="00BE4A38" w:rsidRDefault="00BE4A38" w:rsidP="00BE4A38">
      <w:pPr>
        <w:widowControl/>
        <w:numPr>
          <w:ilvl w:val="0"/>
          <w:numId w:val="2"/>
        </w:numPr>
        <w:spacing w:after="160"/>
        <w:contextualSpacing/>
        <w:rPr>
          <w:rFonts w:ascii="Arial" w:hAnsi="Arial" w:cs="Arial"/>
          <w:snapToGrid/>
          <w:szCs w:val="24"/>
          <w:lang w:val="en-GB"/>
        </w:rPr>
      </w:pPr>
      <w:r w:rsidRPr="006C337C">
        <w:rPr>
          <w:rFonts w:ascii="Arial" w:hAnsi="Arial" w:cs="Arial"/>
          <w:snapToGrid/>
          <w:szCs w:val="24"/>
          <w:lang w:val="en-GB"/>
        </w:rPr>
        <w:t>Facilities or functions that are needed by the local community such as low cost business start-up space, affordable childcare, youth activities, co</w:t>
      </w:r>
      <w:r>
        <w:rPr>
          <w:rFonts w:ascii="Arial" w:hAnsi="Arial" w:cs="Arial"/>
          <w:snapToGrid/>
          <w:szCs w:val="24"/>
          <w:lang w:val="en-GB"/>
        </w:rPr>
        <w:t xml:space="preserve">mmunity cinema, music venue </w:t>
      </w:r>
      <w:proofErr w:type="spellStart"/>
      <w:r>
        <w:rPr>
          <w:rFonts w:ascii="Arial" w:hAnsi="Arial" w:cs="Arial"/>
          <w:snapToGrid/>
          <w:szCs w:val="24"/>
          <w:lang w:val="en-GB"/>
        </w:rPr>
        <w:t>etc</w:t>
      </w:r>
      <w:proofErr w:type="spellEnd"/>
      <w:r>
        <w:rPr>
          <w:rFonts w:ascii="Arial" w:hAnsi="Arial" w:cs="Arial"/>
          <w:snapToGrid/>
          <w:szCs w:val="24"/>
          <w:lang w:val="en-GB"/>
        </w:rPr>
        <w:t>;</w:t>
      </w:r>
    </w:p>
    <w:p w:rsidR="00BE4A38" w:rsidRDefault="00BE4A38" w:rsidP="00BE4A38">
      <w:pPr>
        <w:widowControl/>
        <w:spacing w:after="160"/>
        <w:ind w:left="1080"/>
        <w:contextualSpacing/>
        <w:rPr>
          <w:rFonts w:ascii="Arial" w:hAnsi="Arial" w:cs="Arial"/>
          <w:snapToGrid/>
          <w:szCs w:val="24"/>
          <w:lang w:val="en-GB"/>
        </w:rPr>
      </w:pPr>
    </w:p>
    <w:p w:rsidR="00BE4A38" w:rsidRPr="006C337C" w:rsidRDefault="00BE4A38" w:rsidP="00BE4A38">
      <w:pPr>
        <w:widowControl/>
        <w:numPr>
          <w:ilvl w:val="0"/>
          <w:numId w:val="2"/>
        </w:numPr>
        <w:spacing w:after="160"/>
        <w:contextualSpacing/>
        <w:rPr>
          <w:rFonts w:ascii="Arial" w:hAnsi="Arial" w:cs="Arial"/>
          <w:snapToGrid/>
          <w:szCs w:val="24"/>
          <w:lang w:val="en-GB"/>
        </w:rPr>
      </w:pPr>
      <w:r>
        <w:rPr>
          <w:rFonts w:ascii="Arial" w:hAnsi="Arial" w:cs="Arial"/>
          <w:snapToGrid/>
          <w:szCs w:val="24"/>
          <w:lang w:val="en-GB"/>
        </w:rPr>
        <w:t xml:space="preserve">Facilities and Works and Services may </w:t>
      </w:r>
      <w:r w:rsidRPr="006C337C">
        <w:rPr>
          <w:rFonts w:ascii="Arial" w:hAnsi="Arial" w:cs="Arial"/>
          <w:snapToGrid/>
          <w:szCs w:val="24"/>
          <w:lang w:val="en-GB"/>
        </w:rPr>
        <w:t>be provided to address health inequalities</w:t>
      </w:r>
      <w:r>
        <w:rPr>
          <w:rFonts w:ascii="Arial" w:hAnsi="Arial" w:cs="Arial"/>
          <w:snapToGrid/>
          <w:szCs w:val="24"/>
          <w:lang w:val="en-GB"/>
        </w:rPr>
        <w:t>.</w:t>
      </w:r>
    </w:p>
    <w:p w:rsidR="00BE4A38" w:rsidRDefault="00BE4A38" w:rsidP="00BE4A38">
      <w:pPr>
        <w:rPr>
          <w:rFonts w:ascii="Arial" w:hAnsi="Arial" w:cs="Arial"/>
          <w:szCs w:val="24"/>
        </w:rPr>
      </w:pPr>
    </w:p>
    <w:p w:rsidR="00BE4A38" w:rsidRDefault="00BE4A38" w:rsidP="00BE4A38">
      <w:pPr>
        <w:rPr>
          <w:rFonts w:ascii="Arial" w:hAnsi="Arial" w:cs="Arial"/>
          <w:szCs w:val="24"/>
        </w:rPr>
      </w:pPr>
      <w:r w:rsidRPr="006C337C">
        <w:rPr>
          <w:rFonts w:ascii="Arial" w:hAnsi="Arial" w:cs="Arial"/>
          <w:szCs w:val="24"/>
        </w:rPr>
        <w:t xml:space="preserve">This is in line with the </w:t>
      </w:r>
      <w:r>
        <w:rPr>
          <w:rFonts w:ascii="Arial" w:hAnsi="Arial" w:cs="Arial"/>
          <w:szCs w:val="24"/>
        </w:rPr>
        <w:t xml:space="preserve">Council’s </w:t>
      </w:r>
      <w:r w:rsidRPr="006C337C">
        <w:rPr>
          <w:rFonts w:ascii="Arial" w:hAnsi="Arial" w:cs="Arial"/>
          <w:szCs w:val="24"/>
        </w:rPr>
        <w:t>Croydon Corporate Plan aims to ensure that:</w:t>
      </w:r>
    </w:p>
    <w:p w:rsidR="00BE4A38" w:rsidRPr="006C337C" w:rsidRDefault="00BE4A38" w:rsidP="00BE4A38">
      <w:pPr>
        <w:rPr>
          <w:rFonts w:ascii="Arial" w:hAnsi="Arial" w:cs="Arial"/>
          <w:szCs w:val="24"/>
        </w:rPr>
      </w:pPr>
    </w:p>
    <w:p w:rsidR="00BE4A38" w:rsidRDefault="00BE4A38" w:rsidP="00BE4A38">
      <w:pPr>
        <w:widowControl/>
        <w:numPr>
          <w:ilvl w:val="0"/>
          <w:numId w:val="1"/>
        </w:numPr>
        <w:spacing w:after="160"/>
        <w:contextualSpacing/>
        <w:rPr>
          <w:rFonts w:ascii="Arial" w:hAnsi="Arial" w:cs="Arial"/>
          <w:snapToGrid/>
          <w:szCs w:val="24"/>
          <w:lang w:val="en-GB"/>
        </w:rPr>
      </w:pPr>
      <w:r w:rsidRPr="006C337C">
        <w:rPr>
          <w:rFonts w:ascii="Arial" w:hAnsi="Arial" w:cs="Arial"/>
          <w:b/>
          <w:snapToGrid/>
          <w:szCs w:val="24"/>
          <w:lang w:val="en-GB"/>
        </w:rPr>
        <w:t xml:space="preserve">People live long, healthy, happy and independent lives </w:t>
      </w:r>
      <w:r w:rsidRPr="006C337C">
        <w:rPr>
          <w:rFonts w:ascii="Arial" w:hAnsi="Arial" w:cs="Arial"/>
          <w:snapToGrid/>
          <w:szCs w:val="24"/>
          <w:lang w:val="en-GB"/>
        </w:rPr>
        <w:t>through the Council investing in the voluntary and community sector to reduce inequality and increase the resilience</w:t>
      </w:r>
      <w:r>
        <w:rPr>
          <w:rFonts w:ascii="Arial" w:hAnsi="Arial" w:cs="Arial"/>
          <w:snapToGrid/>
          <w:szCs w:val="24"/>
          <w:lang w:val="en-GB"/>
        </w:rPr>
        <w:t xml:space="preserve"> of communities and individuals;</w:t>
      </w:r>
    </w:p>
    <w:p w:rsidR="00BE4A38" w:rsidRPr="006C337C" w:rsidRDefault="00BE4A38" w:rsidP="00BE4A38">
      <w:pPr>
        <w:widowControl/>
        <w:spacing w:after="160"/>
        <w:ind w:left="720"/>
        <w:contextualSpacing/>
        <w:rPr>
          <w:rFonts w:ascii="Arial" w:hAnsi="Arial" w:cs="Arial"/>
          <w:snapToGrid/>
          <w:szCs w:val="24"/>
          <w:lang w:val="en-GB"/>
        </w:rPr>
      </w:pPr>
    </w:p>
    <w:p w:rsidR="00BE4A38" w:rsidRPr="006E0DF5" w:rsidRDefault="00BE4A38" w:rsidP="00BE4A38">
      <w:pPr>
        <w:widowControl/>
        <w:numPr>
          <w:ilvl w:val="0"/>
          <w:numId w:val="1"/>
        </w:numPr>
        <w:spacing w:after="160"/>
        <w:contextualSpacing/>
        <w:rPr>
          <w:rFonts w:ascii="Arial" w:hAnsi="Arial" w:cs="Arial"/>
          <w:b/>
          <w:snapToGrid/>
          <w:szCs w:val="24"/>
          <w:lang w:val="en-GB"/>
        </w:rPr>
      </w:pPr>
      <w:r w:rsidRPr="006C337C">
        <w:rPr>
          <w:rFonts w:ascii="Arial" w:hAnsi="Arial" w:cs="Arial"/>
          <w:b/>
          <w:snapToGrid/>
          <w:szCs w:val="24"/>
          <w:lang w:val="en-GB"/>
        </w:rPr>
        <w:t>Our children and young people thrive and reach their full potential</w:t>
      </w:r>
      <w:r w:rsidRPr="006C337C">
        <w:rPr>
          <w:rFonts w:ascii="Arial" w:hAnsi="Arial" w:cs="Arial"/>
          <w:snapToGrid/>
          <w:szCs w:val="24"/>
          <w:lang w:val="en-GB"/>
        </w:rPr>
        <w:t xml:space="preserve"> through activities </w:t>
      </w:r>
      <w:proofErr w:type="spellStart"/>
      <w:r w:rsidRPr="006C337C">
        <w:rPr>
          <w:rFonts w:ascii="Arial" w:hAnsi="Arial" w:cs="Arial"/>
          <w:snapToGrid/>
          <w:szCs w:val="24"/>
          <w:lang w:val="en-GB"/>
        </w:rPr>
        <w:t>Socco</w:t>
      </w:r>
      <w:proofErr w:type="spellEnd"/>
      <w:r w:rsidRPr="006C337C">
        <w:rPr>
          <w:rFonts w:ascii="Arial" w:hAnsi="Arial" w:cs="Arial"/>
          <w:snapToGrid/>
          <w:szCs w:val="24"/>
          <w:lang w:val="en-GB"/>
        </w:rPr>
        <w:t xml:space="preserve"> </w:t>
      </w:r>
      <w:proofErr w:type="spellStart"/>
      <w:r w:rsidRPr="006C337C">
        <w:rPr>
          <w:rFonts w:ascii="Arial" w:hAnsi="Arial" w:cs="Arial"/>
          <w:snapToGrid/>
          <w:szCs w:val="24"/>
          <w:lang w:val="en-GB"/>
        </w:rPr>
        <w:t>Cheta</w:t>
      </w:r>
      <w:proofErr w:type="spellEnd"/>
      <w:r w:rsidRPr="006C337C">
        <w:rPr>
          <w:rFonts w:ascii="Arial" w:hAnsi="Arial" w:cs="Arial"/>
          <w:snapToGrid/>
          <w:szCs w:val="24"/>
          <w:lang w:val="en-GB"/>
        </w:rPr>
        <w:t xml:space="preserve"> will hold that raise young people’s aspirations and increase their opportunities</w:t>
      </w:r>
      <w:r>
        <w:rPr>
          <w:rFonts w:ascii="Arial" w:hAnsi="Arial" w:cs="Arial"/>
          <w:snapToGrid/>
          <w:szCs w:val="24"/>
          <w:lang w:val="en-GB"/>
        </w:rPr>
        <w:t>;</w:t>
      </w:r>
    </w:p>
    <w:p w:rsidR="00BE4A38" w:rsidRDefault="00BE4A38" w:rsidP="00BE4A38">
      <w:pPr>
        <w:widowControl/>
        <w:spacing w:after="160"/>
        <w:ind w:left="720"/>
        <w:contextualSpacing/>
        <w:rPr>
          <w:rFonts w:ascii="Arial" w:hAnsi="Arial" w:cs="Arial"/>
          <w:b/>
          <w:snapToGrid/>
          <w:szCs w:val="24"/>
          <w:lang w:val="en-GB"/>
        </w:rPr>
      </w:pPr>
    </w:p>
    <w:p w:rsidR="00BE4A38" w:rsidRPr="006C337C" w:rsidRDefault="00BE4A38" w:rsidP="00BE4A38">
      <w:pPr>
        <w:widowControl/>
        <w:numPr>
          <w:ilvl w:val="0"/>
          <w:numId w:val="1"/>
        </w:numPr>
        <w:spacing w:after="160"/>
        <w:contextualSpacing/>
        <w:rPr>
          <w:rFonts w:ascii="Arial" w:hAnsi="Arial" w:cs="Arial"/>
          <w:b/>
          <w:snapToGrid/>
          <w:szCs w:val="24"/>
          <w:lang w:val="en-GB"/>
        </w:rPr>
      </w:pPr>
      <w:r w:rsidRPr="006C337C">
        <w:rPr>
          <w:rFonts w:ascii="Arial" w:hAnsi="Arial" w:cs="Arial"/>
          <w:b/>
          <w:snapToGrid/>
          <w:szCs w:val="24"/>
          <w:lang w:val="en-GB"/>
        </w:rPr>
        <w:t xml:space="preserve">We value the arts, culture, sports and activities </w:t>
      </w:r>
      <w:r w:rsidRPr="006C337C">
        <w:rPr>
          <w:rFonts w:ascii="Arial" w:hAnsi="Arial" w:cs="Arial"/>
          <w:snapToGrid/>
          <w:szCs w:val="24"/>
          <w:lang w:val="en-GB"/>
        </w:rPr>
        <w:t xml:space="preserve">through the programming of events that will be held at </w:t>
      </w:r>
      <w:proofErr w:type="spellStart"/>
      <w:r w:rsidRPr="006C337C">
        <w:rPr>
          <w:rFonts w:ascii="Arial" w:hAnsi="Arial" w:cs="Arial"/>
          <w:snapToGrid/>
          <w:szCs w:val="24"/>
          <w:lang w:val="en-GB"/>
        </w:rPr>
        <w:t>Socco</w:t>
      </w:r>
      <w:proofErr w:type="spellEnd"/>
      <w:r w:rsidRPr="006C337C">
        <w:rPr>
          <w:rFonts w:ascii="Arial" w:hAnsi="Arial" w:cs="Arial"/>
          <w:snapToGrid/>
          <w:szCs w:val="24"/>
          <w:lang w:val="en-GB"/>
        </w:rPr>
        <w:t xml:space="preserve"> </w:t>
      </w:r>
      <w:proofErr w:type="spellStart"/>
      <w:r w:rsidRPr="006C337C">
        <w:rPr>
          <w:rFonts w:ascii="Arial" w:hAnsi="Arial" w:cs="Arial"/>
          <w:snapToGrid/>
          <w:szCs w:val="24"/>
          <w:lang w:val="en-GB"/>
        </w:rPr>
        <w:t>Cheta</w:t>
      </w:r>
      <w:proofErr w:type="spellEnd"/>
      <w:r w:rsidRPr="006C337C">
        <w:rPr>
          <w:rFonts w:ascii="Arial" w:hAnsi="Arial" w:cs="Arial"/>
          <w:snapToGrid/>
          <w:szCs w:val="24"/>
          <w:lang w:val="en-GB"/>
        </w:rPr>
        <w:t xml:space="preserve"> that encourage healthy living, creativity and celebrate diversity. </w:t>
      </w:r>
    </w:p>
    <w:p w:rsidR="00BE4A38" w:rsidRDefault="00BE4A38" w:rsidP="00BE4A38">
      <w:pPr>
        <w:spacing w:line="360" w:lineRule="auto"/>
        <w:rPr>
          <w:rFonts w:ascii="Arial" w:hAnsi="Arial" w:cs="Arial"/>
          <w:szCs w:val="24"/>
        </w:rPr>
      </w:pPr>
    </w:p>
    <w:p w:rsidR="00BE4A38" w:rsidRDefault="00BE4A38" w:rsidP="00BE4A38">
      <w:pPr>
        <w:spacing w:line="360" w:lineRule="auto"/>
        <w:rPr>
          <w:rFonts w:ascii="Arial" w:hAnsi="Arial" w:cs="Arial"/>
          <w:szCs w:val="24"/>
        </w:rPr>
      </w:pPr>
    </w:p>
    <w:p w:rsidR="00BE4A38" w:rsidRPr="006C337C" w:rsidRDefault="00BE4A38" w:rsidP="00BE4A38">
      <w:pPr>
        <w:spacing w:line="360" w:lineRule="auto"/>
        <w:rPr>
          <w:rFonts w:ascii="Arial" w:hAnsi="Arial" w:cs="Arial"/>
          <w:b/>
          <w:szCs w:val="24"/>
        </w:rPr>
      </w:pPr>
      <w:r w:rsidRPr="006C337C">
        <w:rPr>
          <w:rFonts w:ascii="Arial" w:hAnsi="Arial" w:cs="Arial"/>
          <w:b/>
          <w:szCs w:val="24"/>
        </w:rPr>
        <w:t>General Objectives</w:t>
      </w:r>
    </w:p>
    <w:p w:rsidR="00BE4A38" w:rsidRPr="006C337C" w:rsidRDefault="00BE4A38" w:rsidP="00BE4A38">
      <w:pPr>
        <w:spacing w:line="360" w:lineRule="auto"/>
        <w:rPr>
          <w:rFonts w:ascii="Arial" w:hAnsi="Arial" w:cs="Arial"/>
          <w:szCs w:val="24"/>
        </w:rPr>
      </w:pPr>
      <w:r>
        <w:rPr>
          <w:rFonts w:ascii="Arial" w:hAnsi="Arial" w:cs="Arial"/>
          <w:szCs w:val="24"/>
        </w:rPr>
        <w:t xml:space="preserve">The Prime Contractor shall deliver the following </w:t>
      </w:r>
      <w:r w:rsidRPr="006C337C">
        <w:rPr>
          <w:rFonts w:ascii="Arial" w:hAnsi="Arial" w:cs="Arial"/>
          <w:szCs w:val="24"/>
        </w:rPr>
        <w:t xml:space="preserve">scope of </w:t>
      </w:r>
      <w:r>
        <w:rPr>
          <w:rFonts w:ascii="Arial" w:hAnsi="Arial" w:cs="Arial"/>
          <w:szCs w:val="24"/>
        </w:rPr>
        <w:t xml:space="preserve">requirements as reflected </w:t>
      </w:r>
      <w:r>
        <w:rPr>
          <w:rFonts w:ascii="Arial" w:hAnsi="Arial" w:cs="Arial"/>
          <w:szCs w:val="24"/>
        </w:rPr>
        <w:lastRenderedPageBreak/>
        <w:t>within the attached Specification (Volume 2),</w:t>
      </w:r>
      <w:r w:rsidRPr="006C337C">
        <w:rPr>
          <w:rFonts w:ascii="Arial" w:hAnsi="Arial" w:cs="Arial"/>
          <w:szCs w:val="24"/>
        </w:rPr>
        <w:t xml:space="preserve"> </w:t>
      </w:r>
      <w:r>
        <w:rPr>
          <w:rFonts w:ascii="Arial" w:hAnsi="Arial" w:cs="Arial"/>
          <w:szCs w:val="24"/>
        </w:rPr>
        <w:t xml:space="preserve">which </w:t>
      </w:r>
      <w:r w:rsidRPr="006C337C">
        <w:rPr>
          <w:rFonts w:ascii="Arial" w:hAnsi="Arial" w:cs="Arial"/>
          <w:szCs w:val="24"/>
        </w:rPr>
        <w:t>includes external and inter</w:t>
      </w:r>
      <w:r>
        <w:rPr>
          <w:rFonts w:ascii="Arial" w:hAnsi="Arial" w:cs="Arial"/>
          <w:szCs w:val="24"/>
        </w:rPr>
        <w:t xml:space="preserve">nal alterations to support the successful delivery of the required outcomes: </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1. Refurbishment of the street frontage, including new signage (not subject to Advertising Consent</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2. Provision of a new external wheelchair accessible ramp, requiring demol</w:t>
      </w:r>
      <w:r>
        <w:rPr>
          <w:rFonts w:ascii="Arial" w:hAnsi="Arial" w:cs="Arial"/>
          <w:szCs w:val="24"/>
        </w:rPr>
        <w:t>ition of redundant outbuildings;</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3. A new garden canopy to provide weather protection to the access route</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4. New accessible WC and baby change</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5. Replacement of existing windows and doors with new double-glazed windows and doors</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6. Upgrades to the fire escape routes, including installation of a new fire</w:t>
      </w:r>
      <w:r>
        <w:rPr>
          <w:rFonts w:ascii="Arial" w:hAnsi="Arial" w:cs="Arial"/>
          <w:szCs w:val="24"/>
        </w:rPr>
        <w:t xml:space="preserve"> escape door and external route;</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7. Revised roof profile and wall alignment associated with changes to wheelchair and fire escape routes</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8. New roof canopy to protect exi</w:t>
      </w:r>
      <w:r>
        <w:rPr>
          <w:rFonts w:ascii="Arial" w:hAnsi="Arial" w:cs="Arial"/>
          <w:szCs w:val="24"/>
        </w:rPr>
        <w:t>sting storage area from weather;</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9. Refurbished community kitchen, with new commercial-grade extractor</w:t>
      </w:r>
      <w:r>
        <w:rPr>
          <w:rFonts w:ascii="Arial" w:hAnsi="Arial" w:cs="Arial"/>
          <w:szCs w:val="24"/>
        </w:rPr>
        <w:t>;</w:t>
      </w:r>
    </w:p>
    <w:p w:rsidR="00BE4A38" w:rsidRPr="006C337C" w:rsidRDefault="00BE4A38" w:rsidP="00BE4A38">
      <w:pPr>
        <w:spacing w:line="360" w:lineRule="auto"/>
        <w:ind w:left="720"/>
        <w:rPr>
          <w:rFonts w:ascii="Arial" w:hAnsi="Arial" w:cs="Arial"/>
          <w:szCs w:val="24"/>
        </w:rPr>
      </w:pPr>
      <w:r w:rsidRPr="006C337C">
        <w:rPr>
          <w:rFonts w:ascii="Arial" w:hAnsi="Arial" w:cs="Arial"/>
          <w:szCs w:val="24"/>
        </w:rPr>
        <w:t>10. Removal and pollarding of self-seeded trees</w:t>
      </w:r>
      <w:r>
        <w:rPr>
          <w:rFonts w:ascii="Arial" w:hAnsi="Arial" w:cs="Arial"/>
          <w:szCs w:val="24"/>
        </w:rPr>
        <w:t>.</w:t>
      </w:r>
    </w:p>
    <w:p w:rsidR="00BE4A38" w:rsidRPr="006C337C" w:rsidRDefault="00BE4A38" w:rsidP="00BE4A38">
      <w:pPr>
        <w:widowControl/>
        <w:jc w:val="both"/>
        <w:rPr>
          <w:rFonts w:ascii="Arial" w:hAnsi="Arial"/>
          <w:snapToGrid/>
          <w:lang w:val="en-GB"/>
        </w:rPr>
      </w:pPr>
    </w:p>
    <w:p w:rsidR="00BE4A38" w:rsidRDefault="00BE4A38" w:rsidP="00BE4A38">
      <w:pPr>
        <w:pStyle w:val="paragraph"/>
        <w:jc w:val="both"/>
        <w:textAlignment w:val="baseline"/>
        <w:rPr>
          <w:rFonts w:ascii="Arial" w:hAnsi="Arial"/>
        </w:rPr>
      </w:pPr>
    </w:p>
    <w:p w:rsidR="00BE4A38" w:rsidRDefault="00BE4A38" w:rsidP="00BE4A38">
      <w:pPr>
        <w:pStyle w:val="paragraph"/>
        <w:jc w:val="both"/>
        <w:textAlignment w:val="baseline"/>
        <w:rPr>
          <w:rFonts w:ascii="Arial" w:hAnsi="Arial"/>
        </w:rPr>
      </w:pPr>
    </w:p>
    <w:p w:rsidR="00BE4A38" w:rsidRDefault="00BE4A38" w:rsidP="00BE4A38">
      <w:pPr>
        <w:pStyle w:val="paragraph"/>
        <w:jc w:val="both"/>
        <w:textAlignment w:val="baseline"/>
        <w:rPr>
          <w:rFonts w:ascii="Arial" w:hAnsi="Arial"/>
        </w:rPr>
      </w:pPr>
      <w:r>
        <w:rPr>
          <w:rFonts w:ascii="Arial" w:hAnsi="Arial"/>
        </w:rPr>
        <w:t xml:space="preserve">It is the Council’s intention to appoint a Prime Contractor following the outcome of the tender response evaluation, whereby the highest score may be awarded the contract. </w:t>
      </w:r>
    </w:p>
    <w:p w:rsidR="00BE4A38" w:rsidRDefault="00BE4A38" w:rsidP="00BE4A38">
      <w:pPr>
        <w:pStyle w:val="paragraph"/>
        <w:jc w:val="both"/>
        <w:textAlignment w:val="baseline"/>
        <w:rPr>
          <w:rFonts w:ascii="Arial" w:hAnsi="Arial"/>
        </w:rPr>
      </w:pPr>
    </w:p>
    <w:p w:rsidR="00BE4A38" w:rsidRDefault="00BE4A38" w:rsidP="00BE4A38">
      <w:pPr>
        <w:pStyle w:val="paragraph"/>
        <w:jc w:val="both"/>
        <w:textAlignment w:val="baseline"/>
        <w:rPr>
          <w:rStyle w:val="normaltextrun1"/>
          <w:rFonts w:ascii="Arial" w:hAnsi="Arial" w:cs="Arial"/>
        </w:rPr>
      </w:pPr>
      <w:r>
        <w:rPr>
          <w:rStyle w:val="normaltextrun1"/>
          <w:rFonts w:ascii="Arial" w:hAnsi="Arial" w:cs="Arial"/>
        </w:rPr>
        <w:t xml:space="preserve">The Council is procuring the Works and Works and Services via the Open Invitation Tender route in accordance with the Council’s Tender &amp; Contract Regulations for the delivery of </w:t>
      </w:r>
      <w:proofErr w:type="spellStart"/>
      <w:r>
        <w:rPr>
          <w:rStyle w:val="normaltextrun1"/>
          <w:rFonts w:ascii="Arial" w:hAnsi="Arial" w:cs="Arial"/>
        </w:rPr>
        <w:t>Socco</w:t>
      </w:r>
      <w:proofErr w:type="spellEnd"/>
      <w:r>
        <w:rPr>
          <w:rStyle w:val="normaltextrun1"/>
          <w:rFonts w:ascii="Arial" w:hAnsi="Arial" w:cs="Arial"/>
        </w:rPr>
        <w:t xml:space="preserve"> </w:t>
      </w:r>
      <w:proofErr w:type="spellStart"/>
      <w:r>
        <w:rPr>
          <w:rStyle w:val="normaltextrun1"/>
          <w:rFonts w:ascii="Arial" w:hAnsi="Arial" w:cs="Arial"/>
        </w:rPr>
        <w:t>Cheta</w:t>
      </w:r>
      <w:proofErr w:type="spellEnd"/>
      <w:r>
        <w:rPr>
          <w:rStyle w:val="normaltextrun1"/>
          <w:rFonts w:ascii="Arial" w:hAnsi="Arial" w:cs="Arial"/>
        </w:rPr>
        <w:t xml:space="preserve"> project: </w:t>
      </w:r>
    </w:p>
    <w:p w:rsidR="00BE4A38" w:rsidRDefault="00BE4A38" w:rsidP="00BE4A38">
      <w:pPr>
        <w:widowControl/>
        <w:jc w:val="both"/>
        <w:rPr>
          <w:rStyle w:val="Hyperlink"/>
          <w:rFonts w:ascii="Arial" w:hAnsi="Arial" w:cs="Arial"/>
          <w:snapToGrid/>
          <w:lang w:val="en-GB"/>
        </w:rPr>
      </w:pPr>
    </w:p>
    <w:p w:rsidR="00BE4A38" w:rsidRPr="004616B4" w:rsidRDefault="00AD0640" w:rsidP="00BE4A38">
      <w:pPr>
        <w:widowControl/>
        <w:jc w:val="both"/>
        <w:rPr>
          <w:rStyle w:val="Hyperlink"/>
          <w:rFonts w:ascii="Arial" w:hAnsi="Arial" w:cs="Arial"/>
          <w:snapToGrid/>
          <w:lang w:val="en-GB"/>
        </w:rPr>
      </w:pPr>
      <w:hyperlink r:id="rId6" w:history="1">
        <w:r w:rsidR="00BE4A38" w:rsidRPr="004616B4">
          <w:rPr>
            <w:rStyle w:val="Hyperlink"/>
            <w:rFonts w:ascii="Arial" w:hAnsi="Arial" w:cs="Arial"/>
            <w:snapToGrid/>
            <w:lang w:val="en-GB"/>
          </w:rPr>
          <w:t>http://www.legislation.gov.uk/uksi/2015/102/contents/made</w:t>
        </w:r>
      </w:hyperlink>
    </w:p>
    <w:p w:rsidR="00BE4A38" w:rsidRPr="00256EEB" w:rsidRDefault="00AD0640" w:rsidP="00BE4A38">
      <w:pPr>
        <w:widowControl/>
        <w:jc w:val="both"/>
        <w:rPr>
          <w:rStyle w:val="Strong"/>
        </w:rPr>
      </w:pPr>
      <w:hyperlink r:id="rId7" w:history="1">
        <w:r w:rsidR="00BE4A38" w:rsidRPr="004616B4">
          <w:rPr>
            <w:rStyle w:val="Hyperlink"/>
            <w:rFonts w:ascii="Arial" w:hAnsi="Arial" w:cs="Arial"/>
            <w:snapToGrid/>
            <w:lang w:val="en-GB"/>
          </w:rPr>
          <w:t>https://www.croydon.gov.uk/business/tenders/tenderinfo/tcregs</w:t>
        </w:r>
      </w:hyperlink>
    </w:p>
    <w:p w:rsidR="00BE4A38" w:rsidRDefault="00BE4A38"/>
    <w:p w:rsidR="00BE4A38" w:rsidRDefault="00BE4A38">
      <w:pPr>
        <w:rPr>
          <w:rFonts w:ascii="Arial" w:hAnsi="Arial" w:cs="Arial"/>
          <w:snapToGrid/>
          <w:lang w:val="en-GB"/>
        </w:rPr>
      </w:pPr>
      <w:r>
        <w:rPr>
          <w:rFonts w:ascii="Arial" w:hAnsi="Arial" w:cs="Arial"/>
          <w:snapToGrid/>
          <w:lang w:val="en-GB"/>
        </w:rPr>
        <w:t xml:space="preserve">To submit your tender return or </w:t>
      </w:r>
      <w:r>
        <w:rPr>
          <w:rFonts w:ascii="Arial" w:hAnsi="Arial" w:cs="Arial"/>
          <w:snapToGrid/>
          <w:lang w:val="x-none"/>
        </w:rPr>
        <w:t>s</w:t>
      </w:r>
      <w:r w:rsidRPr="004E0B73">
        <w:rPr>
          <w:rFonts w:ascii="Arial" w:hAnsi="Arial" w:cs="Arial"/>
          <w:snapToGrid/>
          <w:lang w:val="x-none"/>
        </w:rPr>
        <w:t xml:space="preserve">hould you have any queries regarding this tender please use the </w:t>
      </w:r>
      <w:r w:rsidRPr="00A76D99">
        <w:rPr>
          <w:rFonts w:ascii="Arial" w:hAnsi="Arial" w:cs="Arial"/>
          <w:snapToGrid/>
          <w:lang w:val="x-none"/>
        </w:rPr>
        <w:t xml:space="preserve">Council’s </w:t>
      </w:r>
      <w:r w:rsidRPr="00A76D99">
        <w:rPr>
          <w:rFonts w:ascii="Arial" w:hAnsi="Arial" w:cs="Arial"/>
          <w:snapToGrid/>
          <w:lang w:val="en-GB"/>
        </w:rPr>
        <w:t>E-Tender portal (</w:t>
      </w:r>
      <w:hyperlink r:id="rId8" w:history="1">
        <w:r w:rsidR="005A504E" w:rsidRPr="00EB2B67">
          <w:rPr>
            <w:rStyle w:val="Hyperlink"/>
            <w:rFonts w:ascii="Arial" w:hAnsi="Arial" w:cs="Arial"/>
            <w:snapToGrid/>
            <w:lang w:val="en-GB"/>
          </w:rPr>
          <w:t>www.londontenders.org</w:t>
        </w:r>
      </w:hyperlink>
      <w:r w:rsidRPr="00A76D99">
        <w:rPr>
          <w:rFonts w:ascii="Arial" w:hAnsi="Arial" w:cs="Arial"/>
          <w:snapToGrid/>
          <w:lang w:val="en-GB"/>
        </w:rPr>
        <w:t>)</w:t>
      </w:r>
    </w:p>
    <w:p w:rsidR="005A504E" w:rsidRPr="005A504E" w:rsidRDefault="005A504E">
      <w:pPr>
        <w:rPr>
          <w:rFonts w:ascii="Arial" w:hAnsi="Arial" w:cs="Arial"/>
          <w:snapToGrid/>
          <w:lang w:val="en-GB"/>
        </w:rPr>
      </w:pPr>
      <w:bookmarkStart w:id="0" w:name="_GoBack"/>
      <w:bookmarkEnd w:id="0"/>
    </w:p>
    <w:sectPr w:rsidR="005A504E" w:rsidRPr="005A5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D7413"/>
    <w:multiLevelType w:val="hybridMultilevel"/>
    <w:tmpl w:val="7D24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15874"/>
    <w:multiLevelType w:val="hybridMultilevel"/>
    <w:tmpl w:val="5322A69C"/>
    <w:lvl w:ilvl="0" w:tplc="1D34D5A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8"/>
    <w:rsid w:val="005A504E"/>
    <w:rsid w:val="008A4F3C"/>
    <w:rsid w:val="00AD0640"/>
    <w:rsid w:val="00BE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D4CC3-34A0-42A9-BF2D-3EA85374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38"/>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E4A38"/>
    <w:rPr>
      <w:b/>
      <w:bCs/>
    </w:rPr>
  </w:style>
  <w:style w:type="character" w:styleId="Hyperlink">
    <w:name w:val="Hyperlink"/>
    <w:rsid w:val="00BE4A38"/>
    <w:rPr>
      <w:color w:val="0000FF"/>
      <w:u w:val="single"/>
    </w:rPr>
  </w:style>
  <w:style w:type="paragraph" w:customStyle="1" w:styleId="paragraph">
    <w:name w:val="paragraph"/>
    <w:basedOn w:val="Normal"/>
    <w:rsid w:val="00BE4A38"/>
    <w:pPr>
      <w:widowControl/>
    </w:pPr>
    <w:rPr>
      <w:snapToGrid/>
      <w:szCs w:val="24"/>
      <w:lang w:val="en-GB" w:eastAsia="en-GB"/>
    </w:rPr>
  </w:style>
  <w:style w:type="character" w:customStyle="1" w:styleId="normaltextrun1">
    <w:name w:val="normaltextrun1"/>
    <w:basedOn w:val="DefaultParagraphFont"/>
    <w:rsid w:val="00BE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tenders.org" TargetMode="External"/><Relationship Id="rId3" Type="http://schemas.openxmlformats.org/officeDocument/2006/relationships/settings" Target="settings.xml"/><Relationship Id="rId7" Type="http://schemas.openxmlformats.org/officeDocument/2006/relationships/hyperlink" Target="https://www.croydon.gov.uk/business/tenders/tenderinfo/tcre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102/contents/ma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Melissa</dc:creator>
  <cp:keywords/>
  <dc:description/>
  <cp:lastModifiedBy>Bower, Melissa</cp:lastModifiedBy>
  <cp:revision>3</cp:revision>
  <dcterms:created xsi:type="dcterms:W3CDTF">2020-07-16T09:14:00Z</dcterms:created>
  <dcterms:modified xsi:type="dcterms:W3CDTF">2020-07-16T10:03:00Z</dcterms:modified>
</cp:coreProperties>
</file>