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3C4" w:rsidRDefault="00BF2D47">
      <w:pPr>
        <w:rPr>
          <w:rFonts w:ascii="Arial" w:hAnsi="Arial" w:cs="Arial"/>
          <w:sz w:val="22"/>
          <w:szCs w:val="22"/>
        </w:rPr>
      </w:pPr>
      <w:r w:rsidRPr="0045547F">
        <w:rPr>
          <w:rFonts w:ascii="Arial" w:hAnsi="Arial" w:cs="Arial"/>
          <w:b/>
          <w:noProof/>
          <w:sz w:val="22"/>
          <w:szCs w:val="22"/>
          <w:lang w:eastAsia="en-GB"/>
        </w:rPr>
        <mc:AlternateContent>
          <mc:Choice Requires="wps">
            <w:drawing>
              <wp:anchor distT="0" distB="0" distL="114300" distR="114300" simplePos="0" relativeHeight="251661312" behindDoc="0" locked="0" layoutInCell="1" allowOverlap="1" wp14:anchorId="103EF39A" wp14:editId="5A141277">
                <wp:simplePos x="0" y="0"/>
                <wp:positionH relativeFrom="column">
                  <wp:posOffset>1153633</wp:posOffset>
                </wp:positionH>
                <wp:positionV relativeFrom="paragraph">
                  <wp:posOffset>-209284</wp:posOffset>
                </wp:positionV>
                <wp:extent cx="3276600" cy="659218"/>
                <wp:effectExtent l="0" t="0" r="1905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659218"/>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F2D47" w:rsidRDefault="00BF2D47" w:rsidP="00BF2D47">
                            <w:pPr>
                              <w:pStyle w:val="NoSpacing"/>
                              <w:jc w:val="center"/>
                              <w:rPr>
                                <w:rFonts w:ascii="Arial" w:hAnsi="Arial" w:cs="Arial"/>
                                <w:b/>
                                <w:color w:val="548DD4" w:themeColor="text2" w:themeTint="99"/>
                              </w:rPr>
                            </w:pPr>
                            <w:r>
                              <w:rPr>
                                <w:rFonts w:ascii="Arial" w:hAnsi="Arial" w:cs="Arial"/>
                                <w:b/>
                                <w:color w:val="548DD4" w:themeColor="text2" w:themeTint="99"/>
                              </w:rPr>
                              <w:t xml:space="preserve">Specialist Shared Care of Patients with </w:t>
                            </w:r>
                          </w:p>
                          <w:p w:rsidR="00BF2D47" w:rsidRDefault="00BF2D47" w:rsidP="00BF2D47">
                            <w:pPr>
                              <w:pStyle w:val="NoSpacing"/>
                              <w:jc w:val="center"/>
                              <w:rPr>
                                <w:rFonts w:ascii="Arial" w:hAnsi="Arial" w:cs="Arial"/>
                                <w:b/>
                                <w:color w:val="548DD4" w:themeColor="text2" w:themeTint="99"/>
                              </w:rPr>
                            </w:pPr>
                            <w:r>
                              <w:rPr>
                                <w:rFonts w:ascii="Arial" w:hAnsi="Arial" w:cs="Arial"/>
                                <w:b/>
                                <w:color w:val="548DD4" w:themeColor="text2" w:themeTint="99"/>
                              </w:rPr>
                              <w:t>Drugs Misuse</w:t>
                            </w:r>
                            <w:r w:rsidR="00250F0F">
                              <w:rPr>
                                <w:rFonts w:ascii="Arial" w:hAnsi="Arial" w:cs="Arial"/>
                                <w:b/>
                                <w:color w:val="548DD4" w:themeColor="text2" w:themeTint="99"/>
                              </w:rPr>
                              <w:t xml:space="preserve"> </w:t>
                            </w:r>
                            <w:r w:rsidRPr="00EB6D4E">
                              <w:rPr>
                                <w:rFonts w:ascii="Arial" w:hAnsi="Arial" w:cs="Arial"/>
                                <w:b/>
                                <w:color w:val="548DD4" w:themeColor="text2" w:themeTint="99"/>
                              </w:rPr>
                              <w:t xml:space="preserve">Service </w:t>
                            </w:r>
                            <w:r w:rsidRPr="005A36C7">
                              <w:rPr>
                                <w:rFonts w:ascii="Arial" w:hAnsi="Arial" w:cs="Arial"/>
                                <w:b/>
                                <w:color w:val="548DD4"/>
                              </w:rPr>
                              <w:t>Specification</w:t>
                            </w:r>
                            <w:r w:rsidRPr="00EB6D4E">
                              <w:rPr>
                                <w:rFonts w:ascii="Arial" w:hAnsi="Arial" w:cs="Arial"/>
                                <w:b/>
                                <w:color w:val="548DD4" w:themeColor="text2" w:themeTint="99"/>
                              </w:rPr>
                              <w:t xml:space="preserve"> </w:t>
                            </w:r>
                          </w:p>
                          <w:p w:rsidR="00BF2D47" w:rsidRPr="00EB6D4E" w:rsidRDefault="00BF2D47" w:rsidP="00BF2D47">
                            <w:pPr>
                              <w:pStyle w:val="NoSpacing"/>
                              <w:jc w:val="center"/>
                              <w:rPr>
                                <w:rFonts w:ascii="Arial" w:hAnsi="Arial" w:cs="Arial"/>
                                <w:b/>
                                <w:color w:val="548DD4" w:themeColor="text2" w:themeTint="99"/>
                              </w:rPr>
                            </w:pPr>
                            <w:r w:rsidRPr="00EB6D4E">
                              <w:rPr>
                                <w:rFonts w:ascii="Arial" w:hAnsi="Arial" w:cs="Arial"/>
                                <w:b/>
                                <w:color w:val="548DD4" w:themeColor="text2" w:themeTint="99"/>
                              </w:rPr>
                              <w:t>(Public Health Contract)</w:t>
                            </w:r>
                          </w:p>
                          <w:p w:rsidR="00BF2D47" w:rsidRDefault="00BF2D47" w:rsidP="00BF2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85pt;margin-top:-16.5pt;width:258pt;height: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" fillcolor="white [3201]" strokecolor="#4f81bd [3204]" strokeweight="2pt">
                <v:textbox>
                  <w:txbxContent>
                    <w:p w:rsidR="00BF2D47" w:rsidRDefault="00BF2D47" w:rsidP="00BF2D47">
                      <w:pPr>
                        <w:pStyle w:val="NoSpacing"/>
                        <w:jc w:val="center"/>
                        <w:rPr>
                          <w:rFonts w:ascii="Arial" w:hAnsi="Arial" w:cs="Arial"/>
                          <w:b/>
                          <w:color w:val="548DD4" w:themeColor="text2" w:themeTint="99"/>
                        </w:rPr>
                      </w:pPr>
                      <w:r>
                        <w:rPr>
                          <w:rFonts w:ascii="Arial" w:hAnsi="Arial" w:cs="Arial"/>
                          <w:b/>
                          <w:color w:val="548DD4" w:themeColor="text2" w:themeTint="99"/>
                        </w:rPr>
                        <w:t xml:space="preserve">Specialist Shared Care of Patients with </w:t>
                      </w:r>
                    </w:p>
                    <w:p w:rsidR="00BF2D47" w:rsidRDefault="00BF2D47" w:rsidP="00BF2D47">
                      <w:pPr>
                        <w:pStyle w:val="NoSpacing"/>
                        <w:jc w:val="center"/>
                        <w:rPr>
                          <w:rFonts w:ascii="Arial" w:hAnsi="Arial" w:cs="Arial"/>
                          <w:b/>
                          <w:color w:val="548DD4" w:themeColor="text2" w:themeTint="99"/>
                        </w:rPr>
                      </w:pPr>
                      <w:r>
                        <w:rPr>
                          <w:rFonts w:ascii="Arial" w:hAnsi="Arial" w:cs="Arial"/>
                          <w:b/>
                          <w:color w:val="548DD4" w:themeColor="text2" w:themeTint="99"/>
                        </w:rPr>
                        <w:t>Drugs Misuse</w:t>
                      </w:r>
                      <w:r w:rsidR="00250F0F">
                        <w:rPr>
                          <w:rFonts w:ascii="Arial" w:hAnsi="Arial" w:cs="Arial"/>
                          <w:b/>
                          <w:color w:val="548DD4" w:themeColor="text2" w:themeTint="99"/>
                        </w:rPr>
                        <w:t xml:space="preserve"> </w:t>
                      </w:r>
                      <w:r w:rsidRPr="00EB6D4E">
                        <w:rPr>
                          <w:rFonts w:ascii="Arial" w:hAnsi="Arial" w:cs="Arial"/>
                          <w:b/>
                          <w:color w:val="548DD4" w:themeColor="text2" w:themeTint="99"/>
                        </w:rPr>
                        <w:t xml:space="preserve">Service </w:t>
                      </w:r>
                      <w:r w:rsidRPr="005A36C7">
                        <w:rPr>
                          <w:rFonts w:ascii="Arial" w:hAnsi="Arial" w:cs="Arial"/>
                          <w:b/>
                          <w:color w:val="548DD4"/>
                        </w:rPr>
                        <w:t>Specification</w:t>
                      </w:r>
                      <w:r w:rsidRPr="00EB6D4E">
                        <w:rPr>
                          <w:rFonts w:ascii="Arial" w:hAnsi="Arial" w:cs="Arial"/>
                          <w:b/>
                          <w:color w:val="548DD4" w:themeColor="text2" w:themeTint="99"/>
                        </w:rPr>
                        <w:t xml:space="preserve"> </w:t>
                      </w:r>
                    </w:p>
                    <w:p w:rsidR="00BF2D47" w:rsidRPr="00EB6D4E" w:rsidRDefault="00BF2D47" w:rsidP="00BF2D47">
                      <w:pPr>
                        <w:pStyle w:val="NoSpacing"/>
                        <w:jc w:val="center"/>
                        <w:rPr>
                          <w:rFonts w:ascii="Arial" w:hAnsi="Arial" w:cs="Arial"/>
                          <w:b/>
                          <w:color w:val="548DD4" w:themeColor="text2" w:themeTint="99"/>
                        </w:rPr>
                      </w:pPr>
                      <w:r w:rsidRPr="00EB6D4E">
                        <w:rPr>
                          <w:rFonts w:ascii="Arial" w:hAnsi="Arial" w:cs="Arial"/>
                          <w:b/>
                          <w:color w:val="548DD4" w:themeColor="text2" w:themeTint="99"/>
                        </w:rPr>
                        <w:t>(Public Health Contract)</w:t>
                      </w:r>
                    </w:p>
                    <w:p w:rsidR="00BF2D47" w:rsidRDefault="00BF2D47" w:rsidP="00BF2D47"/>
                  </w:txbxContent>
                </v:textbox>
              </v:shape>
            </w:pict>
          </mc:Fallback>
        </mc:AlternateContent>
      </w:r>
    </w:p>
    <w:p w:rsidR="00BF2D47" w:rsidRPr="00250F0F" w:rsidRDefault="00BF2D47" w:rsidP="00250F0F">
      <w:pPr>
        <w:spacing w:line="360" w:lineRule="auto"/>
        <w:rPr>
          <w:rFonts w:ascii="Arial" w:hAnsi="Arial" w:cs="Arial"/>
          <w:sz w:val="22"/>
          <w:szCs w:val="22"/>
        </w:rPr>
      </w:pPr>
    </w:p>
    <w:p w:rsidR="00BF2D47" w:rsidRPr="00250F0F" w:rsidRDefault="00BF2D47" w:rsidP="00250F0F">
      <w:pPr>
        <w:spacing w:line="360"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3"/>
      </w:tblGrid>
      <w:tr w:rsidR="0061163A" w:rsidRPr="00250F0F" w:rsidTr="00BF2D47">
        <w:tc>
          <w:tcPr>
            <w:tcW w:w="8523" w:type="dxa"/>
            <w:tcBorders>
              <w:top w:val="single" w:sz="4" w:space="0" w:color="auto"/>
              <w:left w:val="single" w:sz="4" w:space="0" w:color="auto"/>
              <w:bottom w:val="single" w:sz="4" w:space="0" w:color="auto"/>
              <w:right w:val="single" w:sz="4" w:space="0" w:color="auto"/>
            </w:tcBorders>
            <w:hideMark/>
          </w:tcPr>
          <w:p w:rsidR="0061163A" w:rsidRPr="00250F0F" w:rsidRDefault="0061163A" w:rsidP="00250F0F">
            <w:pPr>
              <w:pStyle w:val="BodyText2"/>
              <w:spacing w:line="360" w:lineRule="auto"/>
              <w:jc w:val="both"/>
              <w:rPr>
                <w:b w:val="0"/>
                <w:szCs w:val="22"/>
              </w:rPr>
            </w:pPr>
            <w:r w:rsidRPr="00250F0F">
              <w:rPr>
                <w:szCs w:val="22"/>
              </w:rPr>
              <w:t>Document control (for internal use only)</w:t>
            </w:r>
          </w:p>
        </w:tc>
      </w:tr>
      <w:tr w:rsidR="0061163A" w:rsidRPr="00250F0F" w:rsidTr="00BF2D47">
        <w:tc>
          <w:tcPr>
            <w:tcW w:w="8523" w:type="dxa"/>
            <w:tcBorders>
              <w:top w:val="single" w:sz="4" w:space="0" w:color="auto"/>
              <w:left w:val="single" w:sz="4" w:space="0" w:color="auto"/>
              <w:bottom w:val="single" w:sz="4" w:space="0" w:color="auto"/>
              <w:right w:val="single" w:sz="4" w:space="0" w:color="auto"/>
            </w:tcBorders>
            <w:hideMark/>
          </w:tcPr>
          <w:p w:rsidR="0061163A" w:rsidRPr="00250F0F" w:rsidRDefault="0061163A" w:rsidP="00250F0F">
            <w:pPr>
              <w:pStyle w:val="BodyText2"/>
              <w:spacing w:line="360" w:lineRule="auto"/>
              <w:jc w:val="both"/>
              <w:rPr>
                <w:szCs w:val="22"/>
              </w:rPr>
            </w:pPr>
            <w:r w:rsidRPr="00250F0F">
              <w:rPr>
                <w:szCs w:val="22"/>
              </w:rPr>
              <w:t>This version:</w:t>
            </w:r>
            <w:r w:rsidRPr="00250F0F">
              <w:rPr>
                <w:szCs w:val="22"/>
              </w:rPr>
              <w:tab/>
            </w:r>
            <w:r w:rsidR="00BF2D47" w:rsidRPr="00250F0F">
              <w:rPr>
                <w:b w:val="0"/>
                <w:szCs w:val="22"/>
              </w:rPr>
              <w:t>FINAL</w:t>
            </w:r>
          </w:p>
        </w:tc>
      </w:tr>
      <w:tr w:rsidR="0061163A" w:rsidRPr="00250F0F" w:rsidTr="00BF2D47">
        <w:tc>
          <w:tcPr>
            <w:tcW w:w="8523" w:type="dxa"/>
            <w:tcBorders>
              <w:top w:val="single" w:sz="4" w:space="0" w:color="auto"/>
              <w:left w:val="single" w:sz="4" w:space="0" w:color="auto"/>
              <w:bottom w:val="single" w:sz="4" w:space="0" w:color="auto"/>
              <w:right w:val="single" w:sz="4" w:space="0" w:color="auto"/>
            </w:tcBorders>
            <w:hideMark/>
          </w:tcPr>
          <w:p w:rsidR="0061163A" w:rsidRPr="00250F0F" w:rsidRDefault="0061163A" w:rsidP="00250F0F">
            <w:pPr>
              <w:pStyle w:val="BodyText2"/>
              <w:spacing w:line="360" w:lineRule="auto"/>
              <w:jc w:val="both"/>
              <w:rPr>
                <w:szCs w:val="22"/>
              </w:rPr>
            </w:pPr>
            <w:r w:rsidRPr="00250F0F">
              <w:rPr>
                <w:szCs w:val="22"/>
              </w:rPr>
              <w:t>Date of this version:</w:t>
            </w:r>
            <w:r w:rsidRPr="00250F0F">
              <w:rPr>
                <w:szCs w:val="22"/>
              </w:rPr>
              <w:tab/>
            </w:r>
            <w:r w:rsidR="00250F0F" w:rsidRPr="00250F0F">
              <w:rPr>
                <w:b w:val="0"/>
                <w:szCs w:val="22"/>
              </w:rPr>
              <w:t>1th November 2015</w:t>
            </w:r>
          </w:p>
        </w:tc>
      </w:tr>
    </w:tbl>
    <w:p w:rsidR="009F4412" w:rsidRPr="00250F0F" w:rsidRDefault="009F4412" w:rsidP="00250F0F">
      <w:pPr>
        <w:spacing w:line="360" w:lineRule="auto"/>
        <w:rPr>
          <w:rFonts w:ascii="Arial" w:hAnsi="Arial" w:cs="Arial"/>
          <w:sz w:val="22"/>
          <w:szCs w:val="22"/>
        </w:rPr>
      </w:pPr>
    </w:p>
    <w:p w:rsidR="009F4412" w:rsidRPr="00250F0F" w:rsidRDefault="009F4412" w:rsidP="00250F0F">
      <w:pPr>
        <w:pStyle w:val="Heading6"/>
        <w:numPr>
          <w:ilvl w:val="0"/>
          <w:numId w:val="12"/>
        </w:numPr>
        <w:spacing w:line="360" w:lineRule="auto"/>
        <w:ind w:left="426"/>
        <w:rPr>
          <w:rFonts w:cs="Arial"/>
          <w:color w:val="4F81BD" w:themeColor="accent1"/>
          <w:sz w:val="22"/>
          <w:szCs w:val="22"/>
        </w:rPr>
      </w:pPr>
      <w:r w:rsidRPr="00250F0F">
        <w:rPr>
          <w:rFonts w:cs="Arial"/>
          <w:color w:val="4F81BD" w:themeColor="accent1"/>
          <w:sz w:val="22"/>
          <w:szCs w:val="22"/>
        </w:rPr>
        <w:t>Agreement to Provide</w:t>
      </w:r>
    </w:p>
    <w:p w:rsidR="00551F47" w:rsidRPr="00250F0F" w:rsidRDefault="00551F47" w:rsidP="00250F0F">
      <w:pPr>
        <w:pStyle w:val="NoSpacing"/>
        <w:spacing w:line="360" w:lineRule="auto"/>
        <w:rPr>
          <w:rFonts w:ascii="Arial" w:hAnsi="Arial" w:cs="Arial"/>
        </w:rPr>
      </w:pPr>
    </w:p>
    <w:p w:rsidR="00124DA6" w:rsidRPr="00250F0F" w:rsidRDefault="00124DA6" w:rsidP="00250F0F">
      <w:pPr>
        <w:pStyle w:val="NoSpacing"/>
        <w:spacing w:line="360" w:lineRule="auto"/>
        <w:ind w:left="426"/>
        <w:rPr>
          <w:rFonts w:ascii="Arial" w:hAnsi="Arial" w:cs="Arial"/>
        </w:rPr>
      </w:pPr>
      <w:r w:rsidRPr="00250F0F">
        <w:rPr>
          <w:rFonts w:ascii="Arial" w:hAnsi="Arial" w:cs="Arial"/>
        </w:rPr>
        <w:t xml:space="preserve">By offering this service the Contractor agrees to comply with all requirements under the Bucks County Council Public Health Contract. </w:t>
      </w:r>
    </w:p>
    <w:p w:rsidR="009F4412" w:rsidRPr="00250F0F" w:rsidRDefault="009F4412" w:rsidP="00250F0F">
      <w:pPr>
        <w:pStyle w:val="bodytextCharChar"/>
        <w:spacing w:line="360" w:lineRule="auto"/>
        <w:rPr>
          <w:szCs w:val="22"/>
        </w:rPr>
      </w:pPr>
    </w:p>
    <w:p w:rsidR="009F4412" w:rsidRPr="00250F0F" w:rsidRDefault="009F4412" w:rsidP="00250F0F">
      <w:pPr>
        <w:pStyle w:val="ListParagraph"/>
        <w:numPr>
          <w:ilvl w:val="0"/>
          <w:numId w:val="12"/>
        </w:numPr>
        <w:spacing w:line="360" w:lineRule="auto"/>
        <w:ind w:left="426"/>
        <w:rPr>
          <w:rFonts w:ascii="Arial" w:hAnsi="Arial" w:cs="Arial"/>
          <w:b/>
          <w:color w:val="4F81BD" w:themeColor="accent1"/>
          <w:sz w:val="22"/>
          <w:szCs w:val="22"/>
        </w:rPr>
      </w:pPr>
      <w:r w:rsidRPr="00250F0F">
        <w:rPr>
          <w:rFonts w:ascii="Arial" w:hAnsi="Arial" w:cs="Arial"/>
          <w:b/>
          <w:color w:val="4F81BD" w:themeColor="accent1"/>
          <w:sz w:val="22"/>
          <w:szCs w:val="22"/>
        </w:rPr>
        <w:t>Purpose of service</w:t>
      </w:r>
    </w:p>
    <w:p w:rsidR="00551F47" w:rsidRPr="00250F0F" w:rsidRDefault="00551F47" w:rsidP="00250F0F">
      <w:pPr>
        <w:spacing w:line="360" w:lineRule="auto"/>
        <w:rPr>
          <w:rFonts w:ascii="Arial" w:hAnsi="Arial" w:cs="Arial"/>
          <w:sz w:val="22"/>
          <w:szCs w:val="22"/>
        </w:rPr>
      </w:pPr>
    </w:p>
    <w:p w:rsidR="00F20AC4" w:rsidRPr="00250F0F" w:rsidRDefault="009F4412" w:rsidP="00250F0F">
      <w:pPr>
        <w:spacing w:line="360" w:lineRule="auto"/>
        <w:ind w:firstLine="426"/>
        <w:rPr>
          <w:rFonts w:ascii="Arial" w:hAnsi="Arial" w:cs="Arial"/>
          <w:iCs/>
          <w:sz w:val="22"/>
          <w:szCs w:val="22"/>
        </w:rPr>
      </w:pPr>
      <w:r w:rsidRPr="00250F0F">
        <w:rPr>
          <w:rFonts w:ascii="Arial" w:hAnsi="Arial" w:cs="Arial"/>
          <w:sz w:val="22"/>
          <w:szCs w:val="22"/>
        </w:rPr>
        <w:t>The service will offer</w:t>
      </w:r>
      <w:r w:rsidR="00124DA6" w:rsidRPr="00250F0F">
        <w:rPr>
          <w:rFonts w:ascii="Arial" w:hAnsi="Arial" w:cs="Arial"/>
          <w:sz w:val="22"/>
          <w:szCs w:val="22"/>
        </w:rPr>
        <w:t xml:space="preserve"> </w:t>
      </w:r>
      <w:r w:rsidRPr="00250F0F">
        <w:rPr>
          <w:rFonts w:ascii="Arial" w:hAnsi="Arial" w:cs="Arial"/>
          <w:iCs/>
          <w:sz w:val="22"/>
          <w:szCs w:val="22"/>
        </w:rPr>
        <w:t>Shared Care</w:t>
      </w:r>
      <w:r w:rsidR="00F20AC4" w:rsidRPr="00250F0F">
        <w:rPr>
          <w:rFonts w:ascii="Arial" w:hAnsi="Arial" w:cs="Arial"/>
          <w:iCs/>
          <w:sz w:val="22"/>
          <w:szCs w:val="22"/>
        </w:rPr>
        <w:t xml:space="preserve">. </w:t>
      </w:r>
    </w:p>
    <w:p w:rsidR="00180B1F" w:rsidRPr="00250F0F" w:rsidRDefault="00180B1F" w:rsidP="00250F0F">
      <w:pPr>
        <w:spacing w:line="360" w:lineRule="auto"/>
        <w:rPr>
          <w:rFonts w:ascii="Arial" w:hAnsi="Arial" w:cs="Arial"/>
          <w:iCs/>
          <w:sz w:val="22"/>
          <w:szCs w:val="22"/>
        </w:rPr>
      </w:pPr>
    </w:p>
    <w:p w:rsidR="009F4412" w:rsidRPr="00250F0F" w:rsidRDefault="009F4412" w:rsidP="00250F0F">
      <w:pPr>
        <w:spacing w:line="360" w:lineRule="auto"/>
        <w:ind w:left="426"/>
        <w:rPr>
          <w:rFonts w:ascii="Arial" w:hAnsi="Arial" w:cs="Arial"/>
          <w:i/>
          <w:iCs/>
          <w:sz w:val="22"/>
          <w:szCs w:val="22"/>
        </w:rPr>
      </w:pPr>
      <w:r w:rsidRPr="00250F0F">
        <w:rPr>
          <w:rFonts w:ascii="Arial" w:hAnsi="Arial" w:cs="Arial"/>
          <w:iCs/>
          <w:sz w:val="22"/>
          <w:szCs w:val="22"/>
        </w:rPr>
        <w:t xml:space="preserve">The </w:t>
      </w:r>
      <w:r w:rsidR="00180B1F" w:rsidRPr="00250F0F">
        <w:rPr>
          <w:rFonts w:ascii="Arial" w:hAnsi="Arial" w:cs="Arial"/>
          <w:iCs/>
          <w:sz w:val="22"/>
          <w:szCs w:val="22"/>
        </w:rPr>
        <w:t>“</w:t>
      </w:r>
      <w:r w:rsidRPr="00250F0F">
        <w:rPr>
          <w:rFonts w:ascii="Arial" w:hAnsi="Arial" w:cs="Arial"/>
          <w:iCs/>
          <w:sz w:val="22"/>
          <w:szCs w:val="22"/>
        </w:rPr>
        <w:t>Drug Misuse and Dependence: Guidelines on Clinical Management</w:t>
      </w:r>
      <w:r w:rsidR="00180B1F" w:rsidRPr="00250F0F">
        <w:rPr>
          <w:rFonts w:ascii="Arial" w:hAnsi="Arial" w:cs="Arial"/>
          <w:iCs/>
          <w:sz w:val="22"/>
          <w:szCs w:val="22"/>
        </w:rPr>
        <w:t>”</w:t>
      </w:r>
      <w:r w:rsidRPr="00250F0F">
        <w:rPr>
          <w:rFonts w:ascii="Arial" w:hAnsi="Arial" w:cs="Arial"/>
          <w:iCs/>
          <w:sz w:val="22"/>
          <w:szCs w:val="22"/>
        </w:rPr>
        <w:t xml:space="preserve"> define shared care as:</w:t>
      </w:r>
      <w:r w:rsidR="00124DA6" w:rsidRPr="00250F0F">
        <w:rPr>
          <w:rFonts w:ascii="Arial" w:hAnsi="Arial" w:cs="Arial"/>
          <w:iCs/>
          <w:sz w:val="22"/>
          <w:szCs w:val="22"/>
        </w:rPr>
        <w:t xml:space="preserve"> </w:t>
      </w:r>
      <w:r w:rsidRPr="00250F0F">
        <w:rPr>
          <w:rFonts w:ascii="Arial" w:hAnsi="Arial" w:cs="Arial"/>
          <w:i/>
          <w:iCs/>
          <w:sz w:val="22"/>
          <w:szCs w:val="22"/>
        </w:rPr>
        <w:t>“The joint participation of specialists and GPs (and other agencies as appropriate) in the planned delivery of care for patients with a drug misuse problem, informed by an enhanced information exchange beyond routine discharge and referral letters.  It may involve the day-to-day management by the GP of the patient’s medical needs in relation to his or her drug misuse.  Such arrangements would make explicit which clinician is responsible for the different aspects of the patient’s treatment and care.  These may include prescribing substitute drugs in appropriate circumstances”</w:t>
      </w:r>
    </w:p>
    <w:p w:rsidR="0061163A" w:rsidRPr="00250F0F" w:rsidRDefault="0061163A" w:rsidP="00250F0F">
      <w:pPr>
        <w:spacing w:line="360" w:lineRule="auto"/>
        <w:rPr>
          <w:rFonts w:ascii="Arial" w:hAnsi="Arial" w:cs="Arial"/>
          <w:i/>
          <w:iCs/>
          <w:sz w:val="22"/>
          <w:szCs w:val="22"/>
        </w:rPr>
      </w:pPr>
    </w:p>
    <w:p w:rsidR="00124DA6" w:rsidRPr="00250F0F" w:rsidRDefault="009F4412" w:rsidP="00250F0F">
      <w:pPr>
        <w:pStyle w:val="ListParagraph"/>
        <w:numPr>
          <w:ilvl w:val="0"/>
          <w:numId w:val="12"/>
        </w:numPr>
        <w:spacing w:line="360" w:lineRule="auto"/>
        <w:ind w:left="426"/>
        <w:rPr>
          <w:rFonts w:ascii="Arial" w:hAnsi="Arial" w:cs="Arial"/>
          <w:b/>
          <w:color w:val="4F81BD" w:themeColor="accent1"/>
          <w:sz w:val="22"/>
          <w:szCs w:val="22"/>
        </w:rPr>
      </w:pPr>
      <w:r w:rsidRPr="00250F0F">
        <w:rPr>
          <w:rFonts w:ascii="Arial" w:hAnsi="Arial" w:cs="Arial"/>
          <w:b/>
          <w:color w:val="4F81BD" w:themeColor="accent1"/>
          <w:sz w:val="22"/>
          <w:szCs w:val="22"/>
        </w:rPr>
        <w:t xml:space="preserve">Service </w:t>
      </w:r>
      <w:r w:rsidR="00F600D1" w:rsidRPr="00250F0F">
        <w:rPr>
          <w:rFonts w:ascii="Arial" w:hAnsi="Arial" w:cs="Arial"/>
          <w:b/>
          <w:color w:val="4F81BD" w:themeColor="accent1"/>
          <w:sz w:val="22"/>
          <w:szCs w:val="22"/>
        </w:rPr>
        <w:t>O</w:t>
      </w:r>
      <w:r w:rsidRPr="00250F0F">
        <w:rPr>
          <w:rFonts w:ascii="Arial" w:hAnsi="Arial" w:cs="Arial"/>
          <w:b/>
          <w:color w:val="4F81BD" w:themeColor="accent1"/>
          <w:sz w:val="22"/>
          <w:szCs w:val="22"/>
        </w:rPr>
        <w:t>utline</w:t>
      </w:r>
    </w:p>
    <w:p w:rsidR="00551F47" w:rsidRPr="00250F0F" w:rsidRDefault="00551F47" w:rsidP="00250F0F">
      <w:pPr>
        <w:pStyle w:val="ListParagraph"/>
        <w:spacing w:line="360" w:lineRule="auto"/>
        <w:ind w:left="709"/>
        <w:rPr>
          <w:rFonts w:ascii="Arial" w:hAnsi="Arial" w:cs="Arial"/>
          <w:b/>
          <w:i/>
          <w:sz w:val="22"/>
          <w:szCs w:val="22"/>
        </w:rPr>
      </w:pPr>
    </w:p>
    <w:p w:rsidR="009F4412" w:rsidRPr="00250F0F" w:rsidRDefault="00124DA6" w:rsidP="00250F0F">
      <w:pPr>
        <w:spacing w:line="360" w:lineRule="auto"/>
        <w:ind w:firstLine="426"/>
        <w:rPr>
          <w:rFonts w:ascii="Arial" w:hAnsi="Arial" w:cs="Arial"/>
          <w:b/>
          <w:i/>
          <w:sz w:val="22"/>
          <w:szCs w:val="22"/>
        </w:rPr>
      </w:pPr>
      <w:r w:rsidRPr="00250F0F">
        <w:rPr>
          <w:rFonts w:ascii="Arial" w:hAnsi="Arial" w:cs="Arial"/>
          <w:b/>
          <w:i/>
          <w:sz w:val="22"/>
          <w:szCs w:val="22"/>
        </w:rPr>
        <w:t xml:space="preserve">3.1 </w:t>
      </w:r>
      <w:r w:rsidR="009F4412" w:rsidRPr="00250F0F">
        <w:rPr>
          <w:rFonts w:ascii="Arial" w:hAnsi="Arial" w:cs="Arial"/>
          <w:b/>
          <w:i/>
          <w:sz w:val="22"/>
          <w:szCs w:val="22"/>
        </w:rPr>
        <w:t xml:space="preserve">Background </w:t>
      </w:r>
    </w:p>
    <w:p w:rsidR="009F4412" w:rsidRPr="00250F0F" w:rsidRDefault="009F4412" w:rsidP="00250F0F">
      <w:pPr>
        <w:spacing w:line="360" w:lineRule="auto"/>
        <w:ind w:left="426"/>
        <w:rPr>
          <w:rFonts w:ascii="Arial" w:hAnsi="Arial" w:cs="Arial"/>
          <w:iCs/>
          <w:sz w:val="22"/>
          <w:szCs w:val="22"/>
        </w:rPr>
      </w:pPr>
      <w:r w:rsidRPr="00250F0F">
        <w:rPr>
          <w:rFonts w:ascii="Arial" w:hAnsi="Arial" w:cs="Arial"/>
          <w:iCs/>
          <w:sz w:val="22"/>
          <w:szCs w:val="22"/>
        </w:rPr>
        <w:t xml:space="preserve">In Buckinghamshire, specialist drug treatment services are provided by </w:t>
      </w:r>
      <w:r w:rsidR="00FB2DB2" w:rsidRPr="00250F0F">
        <w:rPr>
          <w:rFonts w:ascii="Arial" w:hAnsi="Arial" w:cs="Arial"/>
          <w:iCs/>
          <w:sz w:val="22"/>
          <w:szCs w:val="22"/>
        </w:rPr>
        <w:t xml:space="preserve">the Structured Treatment and Recovery Service (STARS). </w:t>
      </w:r>
      <w:r w:rsidRPr="00250F0F">
        <w:rPr>
          <w:rFonts w:ascii="Arial" w:hAnsi="Arial" w:cs="Arial"/>
          <w:iCs/>
          <w:sz w:val="22"/>
          <w:szCs w:val="22"/>
        </w:rPr>
        <w:t xml:space="preserve"> The service has </w:t>
      </w:r>
      <w:r w:rsidR="00FB2DB2" w:rsidRPr="00250F0F">
        <w:rPr>
          <w:rFonts w:ascii="Arial" w:hAnsi="Arial" w:cs="Arial"/>
          <w:iCs/>
          <w:sz w:val="22"/>
          <w:szCs w:val="22"/>
        </w:rPr>
        <w:t>three</w:t>
      </w:r>
      <w:r w:rsidRPr="00250F0F">
        <w:rPr>
          <w:rFonts w:ascii="Arial" w:hAnsi="Arial" w:cs="Arial"/>
          <w:iCs/>
          <w:sz w:val="22"/>
          <w:szCs w:val="22"/>
        </w:rPr>
        <w:t xml:space="preserve"> team bases, </w:t>
      </w:r>
      <w:r w:rsidR="00FB2DB2" w:rsidRPr="00250F0F">
        <w:rPr>
          <w:rFonts w:ascii="Arial" w:hAnsi="Arial" w:cs="Arial"/>
          <w:iCs/>
          <w:sz w:val="22"/>
          <w:szCs w:val="22"/>
        </w:rPr>
        <w:t>Aylesbury, High Wycombe and Chesham</w:t>
      </w:r>
      <w:r w:rsidRPr="00250F0F">
        <w:rPr>
          <w:rFonts w:ascii="Arial" w:hAnsi="Arial" w:cs="Arial"/>
          <w:iCs/>
          <w:sz w:val="22"/>
          <w:szCs w:val="22"/>
        </w:rPr>
        <w:t xml:space="preserve"> and </w:t>
      </w:r>
      <w:r w:rsidR="00FB2DB2" w:rsidRPr="00250F0F">
        <w:rPr>
          <w:rFonts w:ascii="Arial" w:hAnsi="Arial" w:cs="Arial"/>
          <w:iCs/>
          <w:sz w:val="22"/>
          <w:szCs w:val="22"/>
        </w:rPr>
        <w:t xml:space="preserve">also </w:t>
      </w:r>
      <w:r w:rsidRPr="00250F0F">
        <w:rPr>
          <w:rFonts w:ascii="Arial" w:hAnsi="Arial" w:cs="Arial"/>
          <w:iCs/>
          <w:sz w:val="22"/>
          <w:szCs w:val="22"/>
        </w:rPr>
        <w:t>offers</w:t>
      </w:r>
      <w:r w:rsidR="00124DA6" w:rsidRPr="00250F0F">
        <w:rPr>
          <w:rFonts w:ascii="Arial" w:hAnsi="Arial" w:cs="Arial"/>
          <w:iCs/>
          <w:sz w:val="22"/>
          <w:szCs w:val="22"/>
        </w:rPr>
        <w:t xml:space="preserve"> s</w:t>
      </w:r>
      <w:r w:rsidRPr="00250F0F">
        <w:rPr>
          <w:rFonts w:ascii="Arial" w:hAnsi="Arial" w:cs="Arial"/>
          <w:iCs/>
          <w:sz w:val="22"/>
          <w:szCs w:val="22"/>
        </w:rPr>
        <w:t xml:space="preserve">atellite clinics </w:t>
      </w:r>
      <w:r w:rsidR="007A4514" w:rsidRPr="00250F0F">
        <w:rPr>
          <w:rFonts w:ascii="Arial" w:hAnsi="Arial" w:cs="Arial"/>
          <w:iCs/>
          <w:sz w:val="22"/>
          <w:szCs w:val="22"/>
        </w:rPr>
        <w:t>dependent upon need.</w:t>
      </w:r>
    </w:p>
    <w:p w:rsidR="009F4412" w:rsidRPr="00250F0F" w:rsidRDefault="009F4412" w:rsidP="00250F0F">
      <w:pPr>
        <w:spacing w:line="360" w:lineRule="auto"/>
        <w:ind w:left="709"/>
        <w:rPr>
          <w:rFonts w:ascii="Arial" w:hAnsi="Arial" w:cs="Arial"/>
          <w:iCs/>
          <w:sz w:val="22"/>
          <w:szCs w:val="22"/>
        </w:rPr>
      </w:pPr>
    </w:p>
    <w:p w:rsidR="009F4412" w:rsidRPr="00250F0F" w:rsidRDefault="00FB2DB2" w:rsidP="00250F0F">
      <w:pPr>
        <w:spacing w:line="360" w:lineRule="auto"/>
        <w:ind w:left="426"/>
        <w:rPr>
          <w:rFonts w:ascii="Arial" w:hAnsi="Arial" w:cs="Arial"/>
          <w:iCs/>
          <w:sz w:val="22"/>
          <w:szCs w:val="22"/>
        </w:rPr>
      </w:pPr>
      <w:r w:rsidRPr="00250F0F">
        <w:rPr>
          <w:rFonts w:ascii="Arial" w:hAnsi="Arial" w:cs="Arial"/>
          <w:iCs/>
          <w:sz w:val="22"/>
          <w:szCs w:val="22"/>
        </w:rPr>
        <w:t>STARS</w:t>
      </w:r>
      <w:r w:rsidR="009F4412" w:rsidRPr="00250F0F">
        <w:rPr>
          <w:rFonts w:ascii="Arial" w:hAnsi="Arial" w:cs="Arial"/>
          <w:iCs/>
          <w:sz w:val="22"/>
          <w:szCs w:val="22"/>
        </w:rPr>
        <w:t xml:space="preserve"> provide comprehensive assessments, specialist prescribing, community</w:t>
      </w:r>
      <w:r w:rsidRPr="00250F0F">
        <w:rPr>
          <w:rFonts w:ascii="Arial" w:hAnsi="Arial" w:cs="Arial"/>
          <w:iCs/>
          <w:sz w:val="22"/>
          <w:szCs w:val="22"/>
        </w:rPr>
        <w:t xml:space="preserve"> and in-patient detoxification</w:t>
      </w:r>
      <w:r w:rsidR="009F4412" w:rsidRPr="00250F0F">
        <w:rPr>
          <w:rFonts w:ascii="Arial" w:hAnsi="Arial" w:cs="Arial"/>
          <w:iCs/>
          <w:sz w:val="22"/>
          <w:szCs w:val="22"/>
        </w:rPr>
        <w:t>, struct</w:t>
      </w:r>
      <w:r w:rsidRPr="00250F0F">
        <w:rPr>
          <w:rFonts w:ascii="Arial" w:hAnsi="Arial" w:cs="Arial"/>
          <w:iCs/>
          <w:sz w:val="22"/>
          <w:szCs w:val="22"/>
        </w:rPr>
        <w:t xml:space="preserve">ured psychosocial interventions, </w:t>
      </w:r>
      <w:r w:rsidR="009F4412" w:rsidRPr="00250F0F">
        <w:rPr>
          <w:rFonts w:ascii="Arial" w:hAnsi="Arial" w:cs="Arial"/>
          <w:iCs/>
          <w:sz w:val="22"/>
          <w:szCs w:val="22"/>
        </w:rPr>
        <w:t>structured day care</w:t>
      </w:r>
      <w:r w:rsidRPr="00250F0F">
        <w:rPr>
          <w:rFonts w:ascii="Arial" w:hAnsi="Arial" w:cs="Arial"/>
          <w:iCs/>
          <w:sz w:val="22"/>
          <w:szCs w:val="22"/>
        </w:rPr>
        <w:t>, access to residential rehabilitation.</w:t>
      </w:r>
    </w:p>
    <w:p w:rsidR="00124DA6" w:rsidRPr="00250F0F" w:rsidRDefault="00124DA6" w:rsidP="00250F0F">
      <w:pPr>
        <w:spacing w:line="360" w:lineRule="auto"/>
        <w:rPr>
          <w:rFonts w:ascii="Arial" w:hAnsi="Arial" w:cs="Arial"/>
          <w:iCs/>
          <w:sz w:val="22"/>
          <w:szCs w:val="22"/>
        </w:rPr>
      </w:pPr>
    </w:p>
    <w:p w:rsidR="00124DA6" w:rsidRDefault="00124DA6" w:rsidP="00250F0F">
      <w:pPr>
        <w:spacing w:line="360" w:lineRule="auto"/>
        <w:ind w:firstLine="426"/>
        <w:rPr>
          <w:rFonts w:ascii="Arial" w:hAnsi="Arial" w:cs="Arial"/>
          <w:b/>
          <w:i/>
          <w:iCs/>
          <w:sz w:val="22"/>
          <w:szCs w:val="22"/>
        </w:rPr>
      </w:pPr>
      <w:r w:rsidRPr="00250F0F">
        <w:rPr>
          <w:rFonts w:ascii="Arial" w:hAnsi="Arial" w:cs="Arial"/>
          <w:b/>
          <w:i/>
          <w:iCs/>
          <w:sz w:val="22"/>
          <w:szCs w:val="22"/>
        </w:rPr>
        <w:lastRenderedPageBreak/>
        <w:t>3.2 Service Prerequisites</w:t>
      </w:r>
    </w:p>
    <w:p w:rsidR="00250F0F" w:rsidRPr="00250F0F" w:rsidRDefault="00250F0F" w:rsidP="00250F0F">
      <w:pPr>
        <w:spacing w:line="360" w:lineRule="auto"/>
        <w:ind w:firstLine="426"/>
        <w:rPr>
          <w:rFonts w:ascii="Arial" w:hAnsi="Arial" w:cs="Arial"/>
          <w:b/>
          <w:i/>
          <w:iCs/>
          <w:sz w:val="22"/>
          <w:szCs w:val="22"/>
        </w:rPr>
      </w:pPr>
    </w:p>
    <w:p w:rsidR="009F4412" w:rsidRPr="00250F0F" w:rsidRDefault="009F4412" w:rsidP="00250F0F">
      <w:pPr>
        <w:spacing w:line="360" w:lineRule="auto"/>
        <w:ind w:left="349"/>
        <w:rPr>
          <w:rFonts w:ascii="Arial" w:hAnsi="Arial" w:cs="Arial"/>
          <w:sz w:val="22"/>
          <w:szCs w:val="22"/>
        </w:rPr>
      </w:pPr>
      <w:r w:rsidRPr="00250F0F">
        <w:rPr>
          <w:rFonts w:ascii="Arial" w:hAnsi="Arial" w:cs="Arial"/>
          <w:sz w:val="22"/>
          <w:szCs w:val="22"/>
        </w:rPr>
        <w:t>The following elements of the service need to be in place already for the purpose of this specification:</w:t>
      </w:r>
    </w:p>
    <w:p w:rsidR="009F4412" w:rsidRPr="00250F0F" w:rsidRDefault="009F4412" w:rsidP="00250F0F">
      <w:pPr>
        <w:spacing w:line="360" w:lineRule="auto"/>
        <w:ind w:left="709"/>
        <w:rPr>
          <w:rFonts w:ascii="Arial" w:hAnsi="Arial" w:cs="Arial"/>
          <w:sz w:val="22"/>
          <w:szCs w:val="22"/>
        </w:rPr>
      </w:pPr>
    </w:p>
    <w:p w:rsidR="009F4412" w:rsidRPr="00250F0F" w:rsidRDefault="009F4412" w:rsidP="00250F0F">
      <w:pPr>
        <w:numPr>
          <w:ilvl w:val="0"/>
          <w:numId w:val="9"/>
        </w:numPr>
        <w:tabs>
          <w:tab w:val="clear" w:pos="1440"/>
          <w:tab w:val="num" w:pos="709"/>
          <w:tab w:val="num" w:pos="1080"/>
        </w:tabs>
        <w:spacing w:line="360" w:lineRule="auto"/>
        <w:ind w:left="709"/>
        <w:rPr>
          <w:rFonts w:ascii="Arial" w:hAnsi="Arial" w:cs="Arial"/>
          <w:sz w:val="22"/>
          <w:szCs w:val="22"/>
        </w:rPr>
      </w:pPr>
      <w:r w:rsidRPr="00250F0F">
        <w:rPr>
          <w:rFonts w:ascii="Arial" w:hAnsi="Arial" w:cs="Arial"/>
          <w:sz w:val="22"/>
          <w:szCs w:val="22"/>
        </w:rPr>
        <w:t>Established links with the GP liaison nurses who will support the practices engaged in the scheme.</w:t>
      </w:r>
    </w:p>
    <w:p w:rsidR="009F4412" w:rsidRPr="00250F0F" w:rsidRDefault="009F4412" w:rsidP="00250F0F">
      <w:pPr>
        <w:numPr>
          <w:ilvl w:val="0"/>
          <w:numId w:val="9"/>
        </w:numPr>
        <w:tabs>
          <w:tab w:val="clear" w:pos="1440"/>
          <w:tab w:val="num" w:pos="709"/>
          <w:tab w:val="num" w:pos="1080"/>
        </w:tabs>
        <w:spacing w:line="360" w:lineRule="auto"/>
        <w:ind w:left="709"/>
        <w:rPr>
          <w:rFonts w:ascii="Arial" w:hAnsi="Arial" w:cs="Arial"/>
          <w:sz w:val="22"/>
          <w:szCs w:val="22"/>
        </w:rPr>
      </w:pPr>
      <w:r w:rsidRPr="00250F0F">
        <w:rPr>
          <w:rFonts w:ascii="Arial" w:hAnsi="Arial" w:cs="Arial"/>
          <w:sz w:val="22"/>
          <w:szCs w:val="22"/>
        </w:rPr>
        <w:t>An accurate register of patients receiving treatment for a substance mis</w:t>
      </w:r>
      <w:r w:rsidR="00124DA6" w:rsidRPr="00250F0F">
        <w:rPr>
          <w:rFonts w:ascii="Arial" w:hAnsi="Arial" w:cs="Arial"/>
          <w:sz w:val="22"/>
          <w:szCs w:val="22"/>
        </w:rPr>
        <w:t>u</w:t>
      </w:r>
      <w:r w:rsidRPr="00250F0F">
        <w:rPr>
          <w:rFonts w:ascii="Arial" w:hAnsi="Arial" w:cs="Arial"/>
          <w:sz w:val="22"/>
          <w:szCs w:val="22"/>
        </w:rPr>
        <w:t xml:space="preserve">se problem excluding alcohol. </w:t>
      </w:r>
    </w:p>
    <w:p w:rsidR="009F4412" w:rsidRPr="00250F0F" w:rsidRDefault="009F4412" w:rsidP="00250F0F">
      <w:pPr>
        <w:numPr>
          <w:ilvl w:val="0"/>
          <w:numId w:val="9"/>
        </w:numPr>
        <w:tabs>
          <w:tab w:val="clear" w:pos="1440"/>
          <w:tab w:val="num" w:pos="709"/>
          <w:tab w:val="num" w:pos="1080"/>
        </w:tabs>
        <w:spacing w:line="360" w:lineRule="auto"/>
        <w:ind w:left="709"/>
        <w:rPr>
          <w:rFonts w:ascii="Arial" w:hAnsi="Arial" w:cs="Arial"/>
          <w:sz w:val="22"/>
          <w:szCs w:val="22"/>
        </w:rPr>
      </w:pPr>
      <w:r w:rsidRPr="00250F0F">
        <w:rPr>
          <w:rFonts w:ascii="Arial" w:hAnsi="Arial" w:cs="Arial"/>
          <w:sz w:val="22"/>
          <w:szCs w:val="22"/>
        </w:rPr>
        <w:t>A sequential review as appropriate (formal GP review every three months for maintenance patients and monthly for detoxification patients; GP shared care reviews with GP Liaison Nurses, and where appropriate the patient, every four weeks for maintenance patients and every two weeks for detoxification patients).</w:t>
      </w:r>
    </w:p>
    <w:p w:rsidR="009F4412" w:rsidRPr="00250F0F" w:rsidRDefault="009F4412" w:rsidP="00250F0F">
      <w:pPr>
        <w:numPr>
          <w:ilvl w:val="0"/>
          <w:numId w:val="9"/>
        </w:numPr>
        <w:tabs>
          <w:tab w:val="clear" w:pos="1440"/>
          <w:tab w:val="num" w:pos="709"/>
          <w:tab w:val="num" w:pos="1080"/>
        </w:tabs>
        <w:spacing w:line="360" w:lineRule="auto"/>
        <w:ind w:left="709"/>
        <w:rPr>
          <w:rFonts w:ascii="Arial" w:hAnsi="Arial" w:cs="Arial"/>
          <w:sz w:val="22"/>
          <w:szCs w:val="22"/>
        </w:rPr>
      </w:pPr>
      <w:r w:rsidRPr="00250F0F">
        <w:rPr>
          <w:rFonts w:ascii="Arial" w:hAnsi="Arial" w:cs="Arial"/>
          <w:sz w:val="22"/>
          <w:szCs w:val="22"/>
        </w:rPr>
        <w:t>Safe and secure practices, appropriate for the provision of such services.</w:t>
      </w:r>
    </w:p>
    <w:p w:rsidR="009F4412" w:rsidRPr="00250F0F" w:rsidRDefault="009F4412" w:rsidP="00250F0F">
      <w:pPr>
        <w:numPr>
          <w:ilvl w:val="0"/>
          <w:numId w:val="9"/>
        </w:numPr>
        <w:tabs>
          <w:tab w:val="clear" w:pos="1440"/>
          <w:tab w:val="num" w:pos="709"/>
          <w:tab w:val="num" w:pos="1080"/>
        </w:tabs>
        <w:spacing w:line="360" w:lineRule="auto"/>
        <w:ind w:left="709"/>
        <w:rPr>
          <w:rFonts w:ascii="Arial" w:hAnsi="Arial" w:cs="Arial"/>
          <w:sz w:val="22"/>
          <w:szCs w:val="22"/>
        </w:rPr>
      </w:pPr>
      <w:r w:rsidRPr="00250F0F">
        <w:rPr>
          <w:rFonts w:ascii="Arial" w:hAnsi="Arial" w:cs="Arial"/>
          <w:sz w:val="22"/>
          <w:szCs w:val="22"/>
        </w:rPr>
        <w:t>Facilities and administrative support to enable the GP liaison nurses to undertake regular patient reviews within the practice.</w:t>
      </w:r>
    </w:p>
    <w:p w:rsidR="00124DA6" w:rsidRPr="00250F0F" w:rsidRDefault="009F4412" w:rsidP="00250F0F">
      <w:pPr>
        <w:numPr>
          <w:ilvl w:val="0"/>
          <w:numId w:val="9"/>
        </w:numPr>
        <w:tabs>
          <w:tab w:val="clear" w:pos="1440"/>
          <w:tab w:val="num" w:pos="709"/>
          <w:tab w:val="num" w:pos="1080"/>
        </w:tabs>
        <w:spacing w:line="360" w:lineRule="auto"/>
        <w:ind w:left="709"/>
        <w:rPr>
          <w:rFonts w:ascii="Arial" w:hAnsi="Arial" w:cs="Arial"/>
          <w:sz w:val="22"/>
          <w:szCs w:val="22"/>
        </w:rPr>
      </w:pPr>
      <w:r w:rsidRPr="00250F0F">
        <w:rPr>
          <w:rFonts w:ascii="Arial" w:hAnsi="Arial" w:cs="Arial"/>
          <w:sz w:val="22"/>
          <w:szCs w:val="22"/>
        </w:rPr>
        <w:t>A good knowledge of, and effective liaison with, local drug services and other agencies, including non-statutory services, which are SMART and other wrap around services</w:t>
      </w:r>
      <w:r w:rsidR="007A4514" w:rsidRPr="00250F0F">
        <w:rPr>
          <w:rFonts w:ascii="Arial" w:hAnsi="Arial" w:cs="Arial"/>
          <w:sz w:val="22"/>
          <w:szCs w:val="22"/>
        </w:rPr>
        <w:t>.</w:t>
      </w:r>
    </w:p>
    <w:p w:rsidR="00124DA6" w:rsidRPr="00250F0F" w:rsidRDefault="009F4412" w:rsidP="00250F0F">
      <w:pPr>
        <w:numPr>
          <w:ilvl w:val="0"/>
          <w:numId w:val="9"/>
        </w:numPr>
        <w:tabs>
          <w:tab w:val="clear" w:pos="1440"/>
          <w:tab w:val="num" w:pos="709"/>
          <w:tab w:val="num" w:pos="1080"/>
        </w:tabs>
        <w:spacing w:line="360" w:lineRule="auto"/>
        <w:ind w:left="709"/>
        <w:rPr>
          <w:rFonts w:ascii="Arial" w:hAnsi="Arial" w:cs="Arial"/>
          <w:sz w:val="22"/>
          <w:szCs w:val="22"/>
          <w:lang w:val="en-US"/>
        </w:rPr>
      </w:pPr>
      <w:r w:rsidRPr="00250F0F">
        <w:rPr>
          <w:rFonts w:ascii="Arial" w:hAnsi="Arial" w:cs="Arial"/>
          <w:sz w:val="22"/>
          <w:szCs w:val="22"/>
          <w:lang w:val="en-US"/>
        </w:rPr>
        <w:t>Links between local pharmacies, primary care drug support workers, social services (including the Child Protection Service) and local mental and clinical health teams.</w:t>
      </w:r>
    </w:p>
    <w:p w:rsidR="009F4412" w:rsidRPr="00250F0F" w:rsidRDefault="009F4412" w:rsidP="00250F0F">
      <w:pPr>
        <w:numPr>
          <w:ilvl w:val="0"/>
          <w:numId w:val="9"/>
        </w:numPr>
        <w:tabs>
          <w:tab w:val="clear" w:pos="1440"/>
          <w:tab w:val="num" w:pos="709"/>
          <w:tab w:val="num" w:pos="1080"/>
        </w:tabs>
        <w:spacing w:line="360" w:lineRule="auto"/>
        <w:ind w:left="709"/>
        <w:rPr>
          <w:rFonts w:ascii="Arial" w:hAnsi="Arial" w:cs="Arial"/>
          <w:sz w:val="22"/>
          <w:szCs w:val="22"/>
          <w:lang w:val="en-US"/>
        </w:rPr>
      </w:pPr>
      <w:r w:rsidRPr="00250F0F">
        <w:rPr>
          <w:rFonts w:ascii="Arial" w:hAnsi="Arial" w:cs="Arial"/>
          <w:sz w:val="22"/>
          <w:szCs w:val="22"/>
          <w:lang w:val="en-US"/>
        </w:rPr>
        <w:t>Mechanisms to return patients to secondary care within a five to ten day timescale where their management becomes problematic or more complex.</w:t>
      </w:r>
    </w:p>
    <w:p w:rsidR="00124DA6" w:rsidRPr="00250F0F" w:rsidRDefault="00124DA6" w:rsidP="00250F0F">
      <w:pPr>
        <w:spacing w:line="360" w:lineRule="auto"/>
        <w:ind w:left="1440"/>
        <w:rPr>
          <w:rFonts w:ascii="Arial" w:hAnsi="Arial" w:cs="Arial"/>
          <w:sz w:val="22"/>
          <w:szCs w:val="22"/>
          <w:lang w:val="en-US"/>
        </w:rPr>
      </w:pPr>
    </w:p>
    <w:p w:rsidR="009F4412" w:rsidRDefault="00124DA6" w:rsidP="00250F0F">
      <w:pPr>
        <w:spacing w:line="360" w:lineRule="auto"/>
        <w:ind w:firstLine="349"/>
        <w:rPr>
          <w:rFonts w:ascii="Arial" w:hAnsi="Arial" w:cs="Arial"/>
          <w:b/>
          <w:i/>
          <w:sz w:val="22"/>
          <w:szCs w:val="22"/>
        </w:rPr>
      </w:pPr>
      <w:r w:rsidRPr="00250F0F">
        <w:rPr>
          <w:rFonts w:ascii="Arial" w:hAnsi="Arial" w:cs="Arial"/>
          <w:b/>
          <w:i/>
          <w:sz w:val="22"/>
          <w:szCs w:val="22"/>
        </w:rPr>
        <w:t>3.3 Service Outline</w:t>
      </w:r>
    </w:p>
    <w:p w:rsidR="00250F0F" w:rsidRPr="00250F0F" w:rsidRDefault="00250F0F" w:rsidP="00250F0F">
      <w:pPr>
        <w:spacing w:line="360" w:lineRule="auto"/>
        <w:ind w:firstLine="349"/>
        <w:rPr>
          <w:rFonts w:ascii="Arial" w:hAnsi="Arial" w:cs="Arial"/>
          <w:b/>
          <w:i/>
          <w:sz w:val="22"/>
          <w:szCs w:val="22"/>
        </w:rPr>
      </w:pPr>
    </w:p>
    <w:p w:rsidR="009F4412" w:rsidRPr="00250F0F" w:rsidRDefault="009F4412" w:rsidP="00250F0F">
      <w:pPr>
        <w:spacing w:line="360" w:lineRule="auto"/>
        <w:ind w:firstLine="349"/>
        <w:rPr>
          <w:rFonts w:ascii="Arial" w:hAnsi="Arial" w:cs="Arial"/>
          <w:sz w:val="22"/>
          <w:szCs w:val="22"/>
        </w:rPr>
      </w:pPr>
      <w:r w:rsidRPr="00250F0F">
        <w:rPr>
          <w:rFonts w:ascii="Arial" w:hAnsi="Arial" w:cs="Arial"/>
          <w:sz w:val="22"/>
          <w:szCs w:val="22"/>
        </w:rPr>
        <w:t>This enhanced service will fund practices to be able to:</w:t>
      </w:r>
    </w:p>
    <w:p w:rsidR="009F4412" w:rsidRPr="00250F0F" w:rsidRDefault="009F4412" w:rsidP="00250F0F">
      <w:pPr>
        <w:spacing w:line="360" w:lineRule="auto"/>
        <w:rPr>
          <w:rFonts w:ascii="Arial" w:hAnsi="Arial" w:cs="Arial"/>
          <w:sz w:val="22"/>
          <w:szCs w:val="22"/>
        </w:rPr>
      </w:pPr>
    </w:p>
    <w:p w:rsidR="009F4412" w:rsidRPr="00250F0F" w:rsidRDefault="00CE54B5" w:rsidP="00250F0F">
      <w:pPr>
        <w:numPr>
          <w:ilvl w:val="0"/>
          <w:numId w:val="16"/>
        </w:numPr>
        <w:tabs>
          <w:tab w:val="clear" w:pos="720"/>
        </w:tabs>
        <w:spacing w:line="360" w:lineRule="auto"/>
        <w:rPr>
          <w:rFonts w:ascii="Arial" w:hAnsi="Arial" w:cs="Arial"/>
          <w:bCs/>
          <w:sz w:val="22"/>
          <w:szCs w:val="22"/>
        </w:rPr>
      </w:pPr>
      <w:r w:rsidRPr="00250F0F">
        <w:rPr>
          <w:rFonts w:ascii="Arial" w:hAnsi="Arial" w:cs="Arial"/>
          <w:bCs/>
          <w:sz w:val="22"/>
          <w:szCs w:val="22"/>
        </w:rPr>
        <w:t>Develop</w:t>
      </w:r>
      <w:r w:rsidR="009F4412" w:rsidRPr="00250F0F">
        <w:rPr>
          <w:rFonts w:ascii="Arial" w:hAnsi="Arial" w:cs="Arial"/>
          <w:bCs/>
          <w:sz w:val="22"/>
          <w:szCs w:val="22"/>
        </w:rPr>
        <w:t xml:space="preserve"> and co-ordinate the care of drug users and develop practice guidelines. </w:t>
      </w:r>
      <w:r w:rsidR="009F4412" w:rsidRPr="00250F0F">
        <w:rPr>
          <w:rFonts w:ascii="Arial" w:hAnsi="Arial" w:cs="Arial"/>
          <w:sz w:val="22"/>
          <w:szCs w:val="22"/>
        </w:rPr>
        <w:t xml:space="preserve">Practices must have knowledge of local and national guidance including prescribing and detoxification procedures. </w:t>
      </w:r>
    </w:p>
    <w:p w:rsidR="009F4412" w:rsidRPr="00250F0F" w:rsidRDefault="00CE54B5" w:rsidP="00250F0F">
      <w:pPr>
        <w:numPr>
          <w:ilvl w:val="0"/>
          <w:numId w:val="16"/>
        </w:numPr>
        <w:tabs>
          <w:tab w:val="clear" w:pos="720"/>
        </w:tabs>
        <w:spacing w:line="360" w:lineRule="auto"/>
        <w:rPr>
          <w:rFonts w:ascii="Arial" w:hAnsi="Arial" w:cs="Arial"/>
          <w:sz w:val="22"/>
          <w:szCs w:val="22"/>
        </w:rPr>
      </w:pPr>
      <w:r w:rsidRPr="00250F0F">
        <w:rPr>
          <w:rFonts w:ascii="Arial" w:hAnsi="Arial" w:cs="Arial"/>
          <w:bCs/>
          <w:sz w:val="22"/>
          <w:szCs w:val="22"/>
        </w:rPr>
        <w:t>Treat</w:t>
      </w:r>
      <w:r w:rsidR="009F4412" w:rsidRPr="00250F0F">
        <w:rPr>
          <w:rFonts w:ascii="Arial" w:hAnsi="Arial" w:cs="Arial"/>
          <w:bCs/>
          <w:sz w:val="22"/>
          <w:szCs w:val="22"/>
        </w:rPr>
        <w:t xml:space="preserve"> dependent drug users with support</w:t>
      </w:r>
      <w:r w:rsidR="009F4412" w:rsidRPr="00250F0F">
        <w:rPr>
          <w:rFonts w:ascii="Arial" w:hAnsi="Arial" w:cs="Arial"/>
          <w:sz w:val="22"/>
          <w:szCs w:val="22"/>
        </w:rPr>
        <w:t xml:space="preserve">. This should be available from, for example, GP liaison nurses, community pharmacists, and lead clinicians in the local specialist providers. It includes the prescribing of substitute (opiate and non-opiate) drugs including antagonists using best practice as outlined in </w:t>
      </w:r>
      <w:r w:rsidR="009F4412" w:rsidRPr="00250F0F">
        <w:rPr>
          <w:rFonts w:ascii="Arial" w:hAnsi="Arial" w:cs="Arial"/>
          <w:sz w:val="22"/>
          <w:szCs w:val="22"/>
        </w:rPr>
        <w:lastRenderedPageBreak/>
        <w:t>the Department of Health’s drug misuse clinical guidelines and NICE guidance.</w:t>
      </w:r>
    </w:p>
    <w:p w:rsidR="009F4412" w:rsidRPr="00250F0F" w:rsidRDefault="00CE54B5" w:rsidP="00250F0F">
      <w:pPr>
        <w:numPr>
          <w:ilvl w:val="0"/>
          <w:numId w:val="16"/>
        </w:numPr>
        <w:tabs>
          <w:tab w:val="clear" w:pos="720"/>
        </w:tabs>
        <w:spacing w:line="360" w:lineRule="auto"/>
        <w:rPr>
          <w:rFonts w:ascii="Arial" w:hAnsi="Arial" w:cs="Arial"/>
          <w:sz w:val="22"/>
          <w:szCs w:val="22"/>
        </w:rPr>
      </w:pPr>
      <w:r w:rsidRPr="00250F0F">
        <w:rPr>
          <w:rFonts w:ascii="Arial" w:hAnsi="Arial" w:cs="Arial"/>
          <w:bCs/>
          <w:sz w:val="22"/>
          <w:szCs w:val="22"/>
        </w:rPr>
        <w:t>Ensure</w:t>
      </w:r>
      <w:r w:rsidR="009F4412" w:rsidRPr="00250F0F">
        <w:rPr>
          <w:rFonts w:ascii="Arial" w:hAnsi="Arial" w:cs="Arial"/>
          <w:bCs/>
          <w:sz w:val="22"/>
          <w:szCs w:val="22"/>
        </w:rPr>
        <w:t xml:space="preserve"> that prescribing takes place within a context in which the co-existing physical, emotional, social and legal problems are addressed as far as possible</w:t>
      </w:r>
      <w:r w:rsidR="009F4412" w:rsidRPr="00250F0F">
        <w:rPr>
          <w:rFonts w:ascii="Arial" w:hAnsi="Arial" w:cs="Arial"/>
          <w:sz w:val="22"/>
          <w:szCs w:val="22"/>
        </w:rPr>
        <w:t>.</w:t>
      </w:r>
    </w:p>
    <w:p w:rsidR="009F4412" w:rsidRPr="00250F0F" w:rsidRDefault="00C2612D" w:rsidP="00250F0F">
      <w:pPr>
        <w:numPr>
          <w:ilvl w:val="0"/>
          <w:numId w:val="16"/>
        </w:numPr>
        <w:tabs>
          <w:tab w:val="clear" w:pos="720"/>
        </w:tabs>
        <w:spacing w:line="360" w:lineRule="auto"/>
        <w:rPr>
          <w:rFonts w:ascii="Arial" w:hAnsi="Arial" w:cs="Arial"/>
          <w:sz w:val="22"/>
          <w:szCs w:val="22"/>
        </w:rPr>
      </w:pPr>
      <w:r w:rsidRPr="00250F0F">
        <w:rPr>
          <w:rFonts w:ascii="Arial" w:hAnsi="Arial" w:cs="Arial"/>
          <w:bCs/>
          <w:sz w:val="22"/>
          <w:szCs w:val="22"/>
        </w:rPr>
        <w:t>Participate</w:t>
      </w:r>
      <w:r w:rsidR="009F4412" w:rsidRPr="00250F0F">
        <w:rPr>
          <w:rFonts w:ascii="Arial" w:hAnsi="Arial" w:cs="Arial"/>
          <w:bCs/>
          <w:sz w:val="22"/>
          <w:szCs w:val="22"/>
        </w:rPr>
        <w:t xml:space="preserve"> in audit of prescribing practice. </w:t>
      </w:r>
      <w:r w:rsidR="009F4412" w:rsidRPr="00250F0F">
        <w:rPr>
          <w:rFonts w:ascii="Arial" w:hAnsi="Arial" w:cs="Arial"/>
          <w:sz w:val="22"/>
          <w:szCs w:val="22"/>
        </w:rPr>
        <w:t>The practice will be required to submit audits on a six-monthly basis in accordance with the protocol.</w:t>
      </w:r>
    </w:p>
    <w:p w:rsidR="009F4412" w:rsidRPr="00250F0F" w:rsidRDefault="00C2612D" w:rsidP="00250F0F">
      <w:pPr>
        <w:numPr>
          <w:ilvl w:val="0"/>
          <w:numId w:val="16"/>
        </w:numPr>
        <w:tabs>
          <w:tab w:val="clear" w:pos="720"/>
        </w:tabs>
        <w:spacing w:line="360" w:lineRule="auto"/>
        <w:rPr>
          <w:rFonts w:ascii="Arial" w:hAnsi="Arial" w:cs="Arial"/>
          <w:sz w:val="22"/>
          <w:szCs w:val="22"/>
        </w:rPr>
      </w:pPr>
      <w:r w:rsidRPr="00250F0F">
        <w:rPr>
          <w:rFonts w:ascii="Arial" w:hAnsi="Arial" w:cs="Arial"/>
          <w:bCs/>
          <w:sz w:val="22"/>
          <w:szCs w:val="22"/>
        </w:rPr>
        <w:t>Act</w:t>
      </w:r>
      <w:r w:rsidR="009F4412" w:rsidRPr="00250F0F">
        <w:rPr>
          <w:rFonts w:ascii="Arial" w:hAnsi="Arial" w:cs="Arial"/>
          <w:bCs/>
          <w:sz w:val="22"/>
          <w:szCs w:val="22"/>
        </w:rPr>
        <w:t xml:space="preserve"> as a resource to practice colleagues in the care of drug users.</w:t>
      </w:r>
    </w:p>
    <w:p w:rsidR="009F4412" w:rsidRPr="00250F0F" w:rsidRDefault="00C2612D" w:rsidP="00250F0F">
      <w:pPr>
        <w:numPr>
          <w:ilvl w:val="0"/>
          <w:numId w:val="16"/>
        </w:numPr>
        <w:tabs>
          <w:tab w:val="clear" w:pos="720"/>
        </w:tabs>
        <w:spacing w:line="360" w:lineRule="auto"/>
        <w:rPr>
          <w:rFonts w:ascii="Arial" w:hAnsi="Arial" w:cs="Arial"/>
          <w:sz w:val="22"/>
          <w:szCs w:val="22"/>
        </w:rPr>
      </w:pPr>
      <w:r w:rsidRPr="00250F0F">
        <w:rPr>
          <w:rFonts w:ascii="Arial" w:hAnsi="Arial" w:cs="Arial"/>
          <w:bCs/>
          <w:sz w:val="22"/>
          <w:szCs w:val="22"/>
        </w:rPr>
        <w:t>Demonstrate</w:t>
      </w:r>
      <w:r w:rsidR="009F4412" w:rsidRPr="00250F0F">
        <w:rPr>
          <w:rFonts w:ascii="Arial" w:hAnsi="Arial" w:cs="Arial"/>
          <w:bCs/>
          <w:sz w:val="22"/>
          <w:szCs w:val="22"/>
        </w:rPr>
        <w:t xml:space="preserve"> additional training and continuing professional development. </w:t>
      </w:r>
      <w:r w:rsidR="009F4412" w:rsidRPr="00250F0F">
        <w:rPr>
          <w:rFonts w:ascii="Arial" w:hAnsi="Arial" w:cs="Arial"/>
          <w:sz w:val="22"/>
          <w:szCs w:val="22"/>
        </w:rPr>
        <w:t>This should be commensurate with the level of service provision expected of a clinician in line with any national or local guidance to meet the requirements of revalidation. This may be achieved by attendance at the appropriate RCGP training course completed within one year of commencement of this service</w:t>
      </w:r>
      <w:r w:rsidR="000309CE" w:rsidRPr="00250F0F">
        <w:rPr>
          <w:rFonts w:ascii="Arial" w:hAnsi="Arial" w:cs="Arial"/>
          <w:sz w:val="22"/>
          <w:szCs w:val="22"/>
        </w:rPr>
        <w:t xml:space="preserve"> and updated every two years</w:t>
      </w:r>
      <w:r w:rsidR="009F4412" w:rsidRPr="00250F0F">
        <w:rPr>
          <w:rFonts w:ascii="Arial" w:hAnsi="Arial" w:cs="Arial"/>
          <w:sz w:val="22"/>
          <w:szCs w:val="22"/>
        </w:rPr>
        <w:t>, attendance at</w:t>
      </w:r>
      <w:r w:rsidR="000309CE" w:rsidRPr="00250F0F">
        <w:rPr>
          <w:rFonts w:ascii="Arial" w:hAnsi="Arial" w:cs="Arial"/>
          <w:sz w:val="22"/>
          <w:szCs w:val="22"/>
        </w:rPr>
        <w:t xml:space="preserve"> </w:t>
      </w:r>
      <w:r w:rsidR="009F4412" w:rsidRPr="00250F0F">
        <w:rPr>
          <w:rFonts w:ascii="Arial" w:hAnsi="Arial" w:cs="Arial"/>
          <w:sz w:val="22"/>
          <w:szCs w:val="22"/>
        </w:rPr>
        <w:t>annual local training event</w:t>
      </w:r>
      <w:r w:rsidR="000309CE" w:rsidRPr="00250F0F">
        <w:rPr>
          <w:rFonts w:ascii="Arial" w:hAnsi="Arial" w:cs="Arial"/>
          <w:sz w:val="22"/>
          <w:szCs w:val="22"/>
        </w:rPr>
        <w:t>s</w:t>
      </w:r>
      <w:r w:rsidR="009F4412" w:rsidRPr="00250F0F">
        <w:rPr>
          <w:rFonts w:ascii="Arial" w:hAnsi="Arial" w:cs="Arial"/>
          <w:sz w:val="22"/>
          <w:szCs w:val="22"/>
        </w:rPr>
        <w:t xml:space="preserve"> and through routine support of specialist GP liaison nurses and doctors.</w:t>
      </w:r>
    </w:p>
    <w:p w:rsidR="009F4412" w:rsidRPr="00250F0F" w:rsidRDefault="00C2612D" w:rsidP="00250F0F">
      <w:pPr>
        <w:numPr>
          <w:ilvl w:val="0"/>
          <w:numId w:val="16"/>
        </w:numPr>
        <w:tabs>
          <w:tab w:val="clear" w:pos="720"/>
        </w:tabs>
        <w:spacing w:line="360" w:lineRule="auto"/>
        <w:rPr>
          <w:rFonts w:ascii="Arial" w:hAnsi="Arial" w:cs="Arial"/>
          <w:sz w:val="22"/>
          <w:szCs w:val="22"/>
        </w:rPr>
      </w:pPr>
      <w:r w:rsidRPr="00250F0F">
        <w:rPr>
          <w:rFonts w:ascii="Arial" w:hAnsi="Arial" w:cs="Arial"/>
          <w:bCs/>
          <w:sz w:val="22"/>
          <w:szCs w:val="22"/>
        </w:rPr>
        <w:t>Maintain</w:t>
      </w:r>
      <w:r w:rsidR="009F4412" w:rsidRPr="00250F0F">
        <w:rPr>
          <w:rFonts w:ascii="Arial" w:hAnsi="Arial" w:cs="Arial"/>
          <w:bCs/>
          <w:sz w:val="22"/>
          <w:szCs w:val="22"/>
        </w:rPr>
        <w:t xml:space="preserve"> the safety and training of clinical and non-clinical staff (including reception staff). </w:t>
      </w:r>
      <w:r w:rsidR="009F4412" w:rsidRPr="00250F0F">
        <w:rPr>
          <w:rFonts w:ascii="Arial" w:hAnsi="Arial" w:cs="Arial"/>
          <w:sz w:val="22"/>
          <w:szCs w:val="22"/>
        </w:rPr>
        <w:t>Complex and demanding patients will be identified through an agreed protocol and will be returned to management within the secondary care setting. Patients appropriate for treatment within general practice will be required to sign a contract with the practice agreeing acceptable levels of behavi</w:t>
      </w:r>
      <w:r w:rsidR="00FB2DB2" w:rsidRPr="00250F0F">
        <w:rPr>
          <w:rFonts w:ascii="Arial" w:hAnsi="Arial" w:cs="Arial"/>
          <w:sz w:val="22"/>
          <w:szCs w:val="22"/>
        </w:rPr>
        <w:t>our and the consequences of non-</w:t>
      </w:r>
      <w:r w:rsidR="009F4412" w:rsidRPr="00250F0F">
        <w:rPr>
          <w:rFonts w:ascii="Arial" w:hAnsi="Arial" w:cs="Arial"/>
          <w:sz w:val="22"/>
          <w:szCs w:val="22"/>
        </w:rPr>
        <w:t xml:space="preserve">compliance </w:t>
      </w:r>
    </w:p>
    <w:p w:rsidR="00441C66" w:rsidRPr="00250F0F" w:rsidRDefault="00C2612D" w:rsidP="00250F0F">
      <w:pPr>
        <w:numPr>
          <w:ilvl w:val="0"/>
          <w:numId w:val="16"/>
        </w:numPr>
        <w:tabs>
          <w:tab w:val="clear" w:pos="720"/>
        </w:tabs>
        <w:spacing w:line="360" w:lineRule="auto"/>
        <w:rPr>
          <w:rFonts w:ascii="Arial" w:hAnsi="Arial" w:cs="Arial"/>
          <w:sz w:val="22"/>
          <w:szCs w:val="22"/>
        </w:rPr>
      </w:pPr>
      <w:r w:rsidRPr="00250F0F">
        <w:rPr>
          <w:rFonts w:ascii="Arial" w:hAnsi="Arial" w:cs="Arial"/>
          <w:bCs/>
          <w:sz w:val="22"/>
          <w:szCs w:val="22"/>
        </w:rPr>
        <w:t>Provide</w:t>
      </w:r>
      <w:r w:rsidR="009F4412" w:rsidRPr="00250F0F">
        <w:rPr>
          <w:rFonts w:ascii="Arial" w:hAnsi="Arial" w:cs="Arial"/>
          <w:bCs/>
          <w:sz w:val="22"/>
          <w:szCs w:val="22"/>
        </w:rPr>
        <w:t xml:space="preserve"> effective means of communication. </w:t>
      </w:r>
      <w:r w:rsidR="009F4412" w:rsidRPr="00250F0F">
        <w:rPr>
          <w:rFonts w:ascii="Arial" w:hAnsi="Arial" w:cs="Arial"/>
          <w:sz w:val="22"/>
          <w:szCs w:val="22"/>
        </w:rPr>
        <w:t>Where a patient being treated under the scheme by the providing practice remains on the list of another practice (the registered practice) for the provision of primary medical services there must be an effective means of communication and sharing information between practices.</w:t>
      </w:r>
    </w:p>
    <w:p w:rsidR="0061163A" w:rsidRPr="00250F0F" w:rsidRDefault="0061163A" w:rsidP="00250F0F">
      <w:pPr>
        <w:spacing w:line="360" w:lineRule="auto"/>
        <w:ind w:left="709"/>
        <w:rPr>
          <w:rFonts w:ascii="Arial" w:hAnsi="Arial" w:cs="Arial"/>
          <w:b/>
          <w:i/>
          <w:sz w:val="22"/>
          <w:szCs w:val="22"/>
        </w:rPr>
      </w:pPr>
    </w:p>
    <w:p w:rsidR="009F4412" w:rsidRDefault="00124DA6" w:rsidP="00250F0F">
      <w:pPr>
        <w:spacing w:line="360" w:lineRule="auto"/>
        <w:ind w:firstLine="360"/>
        <w:rPr>
          <w:rFonts w:ascii="Arial" w:hAnsi="Arial" w:cs="Arial"/>
          <w:b/>
          <w:i/>
          <w:sz w:val="22"/>
          <w:szCs w:val="22"/>
          <w:lang w:val="en-US"/>
        </w:rPr>
      </w:pPr>
      <w:r w:rsidRPr="00250F0F">
        <w:rPr>
          <w:rFonts w:ascii="Arial" w:hAnsi="Arial" w:cs="Arial"/>
          <w:b/>
          <w:i/>
          <w:sz w:val="22"/>
          <w:szCs w:val="22"/>
          <w:lang w:val="en-US"/>
        </w:rPr>
        <w:t xml:space="preserve">3.4 </w:t>
      </w:r>
      <w:r w:rsidR="009F4412" w:rsidRPr="00250F0F">
        <w:rPr>
          <w:rFonts w:ascii="Arial" w:hAnsi="Arial" w:cs="Arial"/>
          <w:b/>
          <w:i/>
          <w:sz w:val="22"/>
          <w:szCs w:val="22"/>
          <w:lang w:val="en-US"/>
        </w:rPr>
        <w:t>Patient Pathway</w:t>
      </w:r>
    </w:p>
    <w:p w:rsidR="00082709" w:rsidRPr="00250F0F" w:rsidRDefault="00082709" w:rsidP="00250F0F">
      <w:pPr>
        <w:spacing w:line="360" w:lineRule="auto"/>
        <w:ind w:firstLine="360"/>
        <w:rPr>
          <w:rFonts w:ascii="Arial" w:hAnsi="Arial" w:cs="Arial"/>
          <w:b/>
          <w:bCs/>
          <w:i/>
          <w:sz w:val="22"/>
          <w:szCs w:val="22"/>
          <w:lang w:val="en-US"/>
        </w:rPr>
      </w:pPr>
    </w:p>
    <w:p w:rsidR="009F4412" w:rsidRPr="00250F0F" w:rsidRDefault="009F4412" w:rsidP="00250F0F">
      <w:pPr>
        <w:spacing w:line="360" w:lineRule="auto"/>
        <w:ind w:left="349"/>
        <w:rPr>
          <w:rFonts w:ascii="Arial" w:hAnsi="Arial" w:cs="Arial"/>
          <w:sz w:val="22"/>
          <w:szCs w:val="22"/>
        </w:rPr>
      </w:pPr>
      <w:r w:rsidRPr="00250F0F">
        <w:rPr>
          <w:rFonts w:ascii="Arial" w:hAnsi="Arial" w:cs="Arial"/>
          <w:sz w:val="22"/>
          <w:szCs w:val="22"/>
        </w:rPr>
        <w:t xml:space="preserve">This service will be a managed access service with one point of entry for assessment. </w:t>
      </w:r>
    </w:p>
    <w:p w:rsidR="00F600D1" w:rsidRPr="00250F0F" w:rsidRDefault="00F600D1" w:rsidP="00250F0F">
      <w:pPr>
        <w:spacing w:line="360" w:lineRule="auto"/>
        <w:ind w:left="709"/>
        <w:rPr>
          <w:rFonts w:ascii="Arial" w:hAnsi="Arial" w:cs="Arial"/>
          <w:sz w:val="22"/>
          <w:szCs w:val="22"/>
        </w:rPr>
      </w:pPr>
    </w:p>
    <w:p w:rsidR="009F4412" w:rsidRPr="00250F0F" w:rsidRDefault="009F4412" w:rsidP="00250F0F">
      <w:pPr>
        <w:numPr>
          <w:ilvl w:val="0"/>
          <w:numId w:val="18"/>
        </w:numPr>
        <w:tabs>
          <w:tab w:val="clear" w:pos="1440"/>
          <w:tab w:val="num" w:pos="709"/>
        </w:tabs>
        <w:spacing w:line="360" w:lineRule="auto"/>
        <w:ind w:left="709"/>
        <w:rPr>
          <w:rFonts w:ascii="Arial" w:hAnsi="Arial" w:cs="Arial"/>
          <w:sz w:val="22"/>
          <w:szCs w:val="22"/>
        </w:rPr>
      </w:pPr>
      <w:r w:rsidRPr="00250F0F">
        <w:rPr>
          <w:rFonts w:ascii="Arial" w:hAnsi="Arial" w:cs="Arial"/>
          <w:sz w:val="22"/>
          <w:szCs w:val="22"/>
        </w:rPr>
        <w:t xml:space="preserve">Blood Borne Virus (BBV) screening and vaccination by all GPs </w:t>
      </w:r>
    </w:p>
    <w:p w:rsidR="009F4412" w:rsidRPr="00250F0F" w:rsidRDefault="009F4412" w:rsidP="00250F0F">
      <w:pPr>
        <w:numPr>
          <w:ilvl w:val="0"/>
          <w:numId w:val="18"/>
        </w:numPr>
        <w:tabs>
          <w:tab w:val="clear" w:pos="1440"/>
          <w:tab w:val="num" w:pos="709"/>
        </w:tabs>
        <w:spacing w:line="360" w:lineRule="auto"/>
        <w:ind w:left="709"/>
        <w:rPr>
          <w:rFonts w:ascii="Arial" w:hAnsi="Arial" w:cs="Arial"/>
          <w:sz w:val="22"/>
          <w:szCs w:val="22"/>
        </w:rPr>
      </w:pPr>
      <w:r w:rsidRPr="00250F0F">
        <w:rPr>
          <w:rFonts w:ascii="Arial" w:hAnsi="Arial" w:cs="Arial"/>
          <w:sz w:val="22"/>
          <w:szCs w:val="22"/>
        </w:rPr>
        <w:t>Ref</w:t>
      </w:r>
      <w:r w:rsidR="009269D4" w:rsidRPr="00250F0F">
        <w:rPr>
          <w:rFonts w:ascii="Arial" w:hAnsi="Arial" w:cs="Arial"/>
          <w:sz w:val="22"/>
          <w:szCs w:val="22"/>
        </w:rPr>
        <w:t>erral of appropriate cases to STARS</w:t>
      </w:r>
      <w:r w:rsidRPr="00250F0F">
        <w:rPr>
          <w:rFonts w:ascii="Arial" w:hAnsi="Arial" w:cs="Arial"/>
          <w:sz w:val="22"/>
          <w:szCs w:val="22"/>
        </w:rPr>
        <w:t xml:space="preserve"> </w:t>
      </w:r>
    </w:p>
    <w:p w:rsidR="009F4412" w:rsidRPr="00250F0F" w:rsidRDefault="009269D4" w:rsidP="00250F0F">
      <w:pPr>
        <w:numPr>
          <w:ilvl w:val="0"/>
          <w:numId w:val="18"/>
        </w:numPr>
        <w:tabs>
          <w:tab w:val="clear" w:pos="1440"/>
          <w:tab w:val="num" w:pos="709"/>
        </w:tabs>
        <w:spacing w:line="360" w:lineRule="auto"/>
        <w:ind w:left="709"/>
        <w:rPr>
          <w:rFonts w:ascii="Arial" w:hAnsi="Arial" w:cs="Arial"/>
          <w:sz w:val="22"/>
          <w:szCs w:val="22"/>
        </w:rPr>
      </w:pPr>
      <w:r w:rsidRPr="00250F0F">
        <w:rPr>
          <w:rFonts w:ascii="Arial" w:hAnsi="Arial" w:cs="Arial"/>
          <w:sz w:val="22"/>
          <w:szCs w:val="22"/>
        </w:rPr>
        <w:t>Full assessment by STARS</w:t>
      </w:r>
    </w:p>
    <w:p w:rsidR="009F4412" w:rsidRPr="00250F0F" w:rsidRDefault="009F4412" w:rsidP="00250F0F">
      <w:pPr>
        <w:numPr>
          <w:ilvl w:val="0"/>
          <w:numId w:val="18"/>
        </w:numPr>
        <w:tabs>
          <w:tab w:val="clear" w:pos="1440"/>
          <w:tab w:val="num" w:pos="709"/>
        </w:tabs>
        <w:spacing w:line="360" w:lineRule="auto"/>
        <w:ind w:left="709"/>
        <w:rPr>
          <w:rFonts w:ascii="Arial" w:hAnsi="Arial" w:cs="Arial"/>
          <w:sz w:val="22"/>
          <w:szCs w:val="22"/>
        </w:rPr>
      </w:pPr>
      <w:r w:rsidRPr="00250F0F">
        <w:rPr>
          <w:rFonts w:ascii="Arial" w:hAnsi="Arial" w:cs="Arial"/>
          <w:sz w:val="22"/>
          <w:szCs w:val="22"/>
        </w:rPr>
        <w:t>Care plan agreed</w:t>
      </w:r>
    </w:p>
    <w:p w:rsidR="009F4412" w:rsidRPr="00250F0F" w:rsidRDefault="009F4412" w:rsidP="00250F0F">
      <w:pPr>
        <w:numPr>
          <w:ilvl w:val="0"/>
          <w:numId w:val="18"/>
        </w:numPr>
        <w:tabs>
          <w:tab w:val="clear" w:pos="1440"/>
          <w:tab w:val="num" w:pos="709"/>
        </w:tabs>
        <w:spacing w:line="360" w:lineRule="auto"/>
        <w:ind w:left="709"/>
        <w:rPr>
          <w:rFonts w:ascii="Arial" w:hAnsi="Arial" w:cs="Arial"/>
          <w:sz w:val="22"/>
          <w:szCs w:val="22"/>
        </w:rPr>
      </w:pPr>
      <w:r w:rsidRPr="00250F0F">
        <w:rPr>
          <w:rFonts w:ascii="Arial" w:hAnsi="Arial" w:cs="Arial"/>
          <w:sz w:val="22"/>
          <w:szCs w:val="22"/>
        </w:rPr>
        <w:lastRenderedPageBreak/>
        <w:t>Patients suitable for primary care based treatment referred to practices participating in this enhanced service based on availability of treatment places and patient choice</w:t>
      </w:r>
    </w:p>
    <w:p w:rsidR="009F4412" w:rsidRPr="00250F0F" w:rsidRDefault="009F4412" w:rsidP="00250F0F">
      <w:pPr>
        <w:numPr>
          <w:ilvl w:val="0"/>
          <w:numId w:val="18"/>
        </w:numPr>
        <w:tabs>
          <w:tab w:val="clear" w:pos="1440"/>
          <w:tab w:val="num" w:pos="709"/>
        </w:tabs>
        <w:spacing w:line="360" w:lineRule="auto"/>
        <w:ind w:left="709"/>
        <w:rPr>
          <w:rFonts w:ascii="Arial" w:hAnsi="Arial" w:cs="Arial"/>
          <w:sz w:val="22"/>
          <w:szCs w:val="22"/>
        </w:rPr>
      </w:pPr>
      <w:r w:rsidRPr="00250F0F">
        <w:rPr>
          <w:rFonts w:ascii="Arial" w:hAnsi="Arial" w:cs="Arial"/>
          <w:sz w:val="22"/>
          <w:szCs w:val="22"/>
        </w:rPr>
        <w:t>GP liaison nurses will co-ordinate the agreement to be jointly signed by the GP, c</w:t>
      </w:r>
      <w:r w:rsidR="009269D4" w:rsidRPr="00250F0F">
        <w:rPr>
          <w:rFonts w:ascii="Arial" w:hAnsi="Arial" w:cs="Arial"/>
          <w:sz w:val="22"/>
          <w:szCs w:val="22"/>
        </w:rPr>
        <w:t>ommunity pharmacist, STARS</w:t>
      </w:r>
      <w:r w:rsidRPr="00250F0F">
        <w:rPr>
          <w:rFonts w:ascii="Arial" w:hAnsi="Arial" w:cs="Arial"/>
          <w:sz w:val="22"/>
          <w:szCs w:val="22"/>
        </w:rPr>
        <w:t xml:space="preserve"> and </w:t>
      </w:r>
      <w:r w:rsidR="009269D4" w:rsidRPr="00250F0F">
        <w:rPr>
          <w:rFonts w:ascii="Arial" w:hAnsi="Arial" w:cs="Arial"/>
          <w:sz w:val="22"/>
          <w:szCs w:val="22"/>
        </w:rPr>
        <w:t xml:space="preserve">the </w:t>
      </w:r>
      <w:r w:rsidRPr="00250F0F">
        <w:rPr>
          <w:rFonts w:ascii="Arial" w:hAnsi="Arial" w:cs="Arial"/>
          <w:sz w:val="22"/>
          <w:szCs w:val="22"/>
        </w:rPr>
        <w:t>patient, setting out tr</w:t>
      </w:r>
      <w:r w:rsidR="009269D4" w:rsidRPr="00250F0F">
        <w:rPr>
          <w:rFonts w:ascii="Arial" w:hAnsi="Arial" w:cs="Arial"/>
          <w:sz w:val="22"/>
          <w:szCs w:val="22"/>
        </w:rPr>
        <w:t>eatment compliance requirements.</w:t>
      </w:r>
    </w:p>
    <w:p w:rsidR="009F4412" w:rsidRPr="00250F0F" w:rsidRDefault="009269D4" w:rsidP="00250F0F">
      <w:pPr>
        <w:numPr>
          <w:ilvl w:val="0"/>
          <w:numId w:val="18"/>
        </w:numPr>
        <w:tabs>
          <w:tab w:val="clear" w:pos="1440"/>
          <w:tab w:val="num" w:pos="709"/>
        </w:tabs>
        <w:spacing w:line="360" w:lineRule="auto"/>
        <w:ind w:left="709"/>
        <w:rPr>
          <w:rFonts w:ascii="Arial" w:hAnsi="Arial" w:cs="Arial"/>
          <w:sz w:val="22"/>
          <w:szCs w:val="22"/>
        </w:rPr>
      </w:pPr>
      <w:r w:rsidRPr="00250F0F">
        <w:rPr>
          <w:rFonts w:ascii="Arial" w:hAnsi="Arial" w:cs="Arial"/>
          <w:sz w:val="22"/>
          <w:szCs w:val="22"/>
        </w:rPr>
        <w:t>STARS</w:t>
      </w:r>
      <w:r w:rsidR="009F4412" w:rsidRPr="00250F0F">
        <w:rPr>
          <w:rFonts w:ascii="Arial" w:hAnsi="Arial" w:cs="Arial"/>
          <w:sz w:val="22"/>
          <w:szCs w:val="22"/>
        </w:rPr>
        <w:t xml:space="preserve"> to care plan other interventions for patients where appropriate and available</w:t>
      </w:r>
    </w:p>
    <w:p w:rsidR="009F4412" w:rsidRPr="00250F0F" w:rsidRDefault="009269D4" w:rsidP="00250F0F">
      <w:pPr>
        <w:numPr>
          <w:ilvl w:val="0"/>
          <w:numId w:val="18"/>
        </w:numPr>
        <w:tabs>
          <w:tab w:val="clear" w:pos="1440"/>
          <w:tab w:val="num" w:pos="709"/>
        </w:tabs>
        <w:spacing w:line="360" w:lineRule="auto"/>
        <w:ind w:left="709"/>
        <w:rPr>
          <w:rFonts w:ascii="Arial" w:hAnsi="Arial" w:cs="Arial"/>
          <w:sz w:val="22"/>
          <w:szCs w:val="22"/>
        </w:rPr>
      </w:pPr>
      <w:r w:rsidRPr="00250F0F">
        <w:rPr>
          <w:rFonts w:ascii="Arial" w:hAnsi="Arial" w:cs="Arial"/>
          <w:sz w:val="22"/>
          <w:szCs w:val="22"/>
        </w:rPr>
        <w:t>STARS</w:t>
      </w:r>
      <w:r w:rsidR="009F4412" w:rsidRPr="00250F0F">
        <w:rPr>
          <w:rFonts w:ascii="Arial" w:hAnsi="Arial" w:cs="Arial"/>
          <w:sz w:val="22"/>
          <w:szCs w:val="22"/>
        </w:rPr>
        <w:t xml:space="preserve"> to deliver shared care support via the specialist GP Liaison Nurses</w:t>
      </w:r>
    </w:p>
    <w:p w:rsidR="009F4412" w:rsidRPr="00250F0F" w:rsidRDefault="009F4412" w:rsidP="00250F0F">
      <w:pPr>
        <w:numPr>
          <w:ilvl w:val="0"/>
          <w:numId w:val="18"/>
        </w:numPr>
        <w:tabs>
          <w:tab w:val="clear" w:pos="1440"/>
          <w:tab w:val="num" w:pos="709"/>
        </w:tabs>
        <w:spacing w:line="360" w:lineRule="auto"/>
        <w:ind w:left="709"/>
        <w:rPr>
          <w:rFonts w:ascii="Arial" w:hAnsi="Arial" w:cs="Arial"/>
          <w:sz w:val="22"/>
          <w:szCs w:val="22"/>
        </w:rPr>
      </w:pPr>
      <w:r w:rsidRPr="00250F0F">
        <w:rPr>
          <w:rFonts w:ascii="Arial" w:hAnsi="Arial" w:cs="Arial"/>
          <w:sz w:val="22"/>
          <w:szCs w:val="22"/>
        </w:rPr>
        <w:t>Community pharmacists to deliver daily, supervised consumption of methadone for the first three months where appropriate</w:t>
      </w:r>
    </w:p>
    <w:p w:rsidR="009F4412" w:rsidRPr="00250F0F" w:rsidRDefault="009F4412" w:rsidP="00250F0F">
      <w:pPr>
        <w:numPr>
          <w:ilvl w:val="0"/>
          <w:numId w:val="18"/>
        </w:numPr>
        <w:tabs>
          <w:tab w:val="clear" w:pos="1440"/>
          <w:tab w:val="num" w:pos="709"/>
        </w:tabs>
        <w:spacing w:line="360" w:lineRule="auto"/>
        <w:ind w:left="709"/>
        <w:rPr>
          <w:rFonts w:ascii="Arial" w:hAnsi="Arial" w:cs="Arial"/>
          <w:sz w:val="22"/>
          <w:szCs w:val="22"/>
        </w:rPr>
      </w:pPr>
      <w:r w:rsidRPr="00250F0F">
        <w:rPr>
          <w:rFonts w:ascii="Arial" w:hAnsi="Arial" w:cs="Arial"/>
          <w:sz w:val="22"/>
          <w:szCs w:val="22"/>
        </w:rPr>
        <w:t xml:space="preserve">Should a patient become more complex in terms of needs and unsuitable for this enhanced service, </w:t>
      </w:r>
      <w:r w:rsidR="009269D4" w:rsidRPr="00250F0F">
        <w:rPr>
          <w:rFonts w:ascii="Arial" w:hAnsi="Arial" w:cs="Arial"/>
          <w:sz w:val="22"/>
          <w:szCs w:val="22"/>
        </w:rPr>
        <w:t>STARS</w:t>
      </w:r>
      <w:r w:rsidRPr="00250F0F">
        <w:rPr>
          <w:rFonts w:ascii="Arial" w:hAnsi="Arial" w:cs="Arial"/>
          <w:sz w:val="22"/>
          <w:szCs w:val="22"/>
        </w:rPr>
        <w:t xml:space="preserve"> will prioritise a return of the patient to their care within five to ten working days</w:t>
      </w:r>
    </w:p>
    <w:p w:rsidR="009F4412" w:rsidRPr="00250F0F" w:rsidRDefault="009F4412" w:rsidP="00250F0F">
      <w:pPr>
        <w:spacing w:line="360" w:lineRule="auto"/>
        <w:rPr>
          <w:rFonts w:ascii="Arial" w:hAnsi="Arial" w:cs="Arial"/>
          <w:bCs/>
          <w:sz w:val="22"/>
          <w:szCs w:val="22"/>
        </w:rPr>
      </w:pPr>
    </w:p>
    <w:p w:rsidR="009F4412" w:rsidRPr="00250F0F" w:rsidRDefault="009F4412" w:rsidP="00250F0F">
      <w:pPr>
        <w:pStyle w:val="ListParagraph"/>
        <w:numPr>
          <w:ilvl w:val="0"/>
          <w:numId w:val="12"/>
        </w:numPr>
        <w:spacing w:line="360" w:lineRule="auto"/>
        <w:ind w:left="426"/>
        <w:rPr>
          <w:rFonts w:ascii="Arial" w:hAnsi="Arial" w:cs="Arial"/>
          <w:b/>
          <w:color w:val="4F81BD" w:themeColor="accent1"/>
          <w:sz w:val="22"/>
          <w:szCs w:val="22"/>
        </w:rPr>
      </w:pPr>
      <w:r w:rsidRPr="00250F0F">
        <w:rPr>
          <w:rFonts w:ascii="Arial" w:hAnsi="Arial" w:cs="Arial"/>
          <w:b/>
          <w:color w:val="4F81BD" w:themeColor="accent1"/>
          <w:sz w:val="22"/>
          <w:szCs w:val="22"/>
        </w:rPr>
        <w:t>Accreditation</w:t>
      </w:r>
      <w:r w:rsidR="00F600D1" w:rsidRPr="00250F0F">
        <w:rPr>
          <w:rFonts w:ascii="Arial" w:hAnsi="Arial" w:cs="Arial"/>
          <w:b/>
          <w:color w:val="4F81BD" w:themeColor="accent1"/>
          <w:sz w:val="22"/>
          <w:szCs w:val="22"/>
        </w:rPr>
        <w:t xml:space="preserve"> and Competencies</w:t>
      </w:r>
    </w:p>
    <w:p w:rsidR="00551F47" w:rsidRPr="00250F0F" w:rsidRDefault="00551F47" w:rsidP="00250F0F">
      <w:pPr>
        <w:pStyle w:val="ListParagraph"/>
        <w:spacing w:line="360" w:lineRule="auto"/>
        <w:ind w:left="426"/>
        <w:rPr>
          <w:rFonts w:ascii="Arial" w:hAnsi="Arial" w:cs="Arial"/>
          <w:b/>
          <w:color w:val="4F81BD" w:themeColor="accent1"/>
          <w:sz w:val="22"/>
          <w:szCs w:val="22"/>
        </w:rPr>
      </w:pPr>
    </w:p>
    <w:p w:rsidR="009F4412" w:rsidRPr="00250F0F" w:rsidRDefault="009F4412" w:rsidP="00250F0F">
      <w:pPr>
        <w:spacing w:line="360" w:lineRule="auto"/>
        <w:ind w:left="426"/>
        <w:rPr>
          <w:rFonts w:ascii="Arial" w:hAnsi="Arial" w:cs="Arial"/>
          <w:sz w:val="22"/>
          <w:szCs w:val="22"/>
        </w:rPr>
      </w:pPr>
      <w:r w:rsidRPr="00250F0F">
        <w:rPr>
          <w:rFonts w:ascii="Arial" w:hAnsi="Arial" w:cs="Arial"/>
          <w:sz w:val="22"/>
          <w:szCs w:val="22"/>
        </w:rPr>
        <w:t>Those doctors who have previously provided services similar to this enhanced service and who satisfy at appraisal and revalidation that they have such continuing medical experience, training and competence as is necessary to enable them to contract for the enhanced service shall be deemed professionally qualified to do so.</w:t>
      </w:r>
    </w:p>
    <w:p w:rsidR="009F4412" w:rsidRPr="00250F0F" w:rsidRDefault="009F4412" w:rsidP="00250F0F">
      <w:pPr>
        <w:spacing w:line="360" w:lineRule="auto"/>
        <w:rPr>
          <w:rFonts w:ascii="Arial" w:hAnsi="Arial" w:cs="Arial"/>
          <w:sz w:val="22"/>
          <w:szCs w:val="22"/>
        </w:rPr>
      </w:pPr>
    </w:p>
    <w:p w:rsidR="00F20AC4" w:rsidRPr="00250F0F" w:rsidRDefault="009F4412" w:rsidP="00250F0F">
      <w:pPr>
        <w:spacing w:line="360" w:lineRule="auto"/>
        <w:ind w:left="426"/>
        <w:rPr>
          <w:rFonts w:ascii="Arial" w:hAnsi="Arial" w:cs="Arial"/>
          <w:sz w:val="22"/>
          <w:szCs w:val="22"/>
        </w:rPr>
      </w:pPr>
      <w:r w:rsidRPr="00250F0F">
        <w:rPr>
          <w:rFonts w:ascii="Arial" w:hAnsi="Arial" w:cs="Arial"/>
          <w:sz w:val="22"/>
          <w:szCs w:val="22"/>
        </w:rPr>
        <w:t>A nominated member of the GP Liaison Nursing Team will support a practitioner providing enhanced services in drug misuse. The practitioner should have the skills to:</w:t>
      </w:r>
    </w:p>
    <w:p w:rsidR="009F4412" w:rsidRPr="00250F0F" w:rsidRDefault="009F4412" w:rsidP="00250F0F">
      <w:pPr>
        <w:spacing w:line="360" w:lineRule="auto"/>
        <w:ind w:left="709"/>
        <w:rPr>
          <w:rFonts w:ascii="Arial" w:hAnsi="Arial" w:cs="Arial"/>
          <w:sz w:val="22"/>
          <w:szCs w:val="22"/>
        </w:rPr>
      </w:pPr>
    </w:p>
    <w:p w:rsidR="009F4412" w:rsidRPr="00250F0F" w:rsidRDefault="009F4412" w:rsidP="00250F0F">
      <w:pPr>
        <w:numPr>
          <w:ilvl w:val="0"/>
          <w:numId w:val="11"/>
        </w:numPr>
        <w:tabs>
          <w:tab w:val="clear" w:pos="1440"/>
          <w:tab w:val="num" w:pos="709"/>
          <w:tab w:val="num" w:pos="1080"/>
        </w:tabs>
        <w:spacing w:line="360" w:lineRule="auto"/>
        <w:ind w:left="709"/>
        <w:rPr>
          <w:rFonts w:ascii="Arial" w:hAnsi="Arial" w:cs="Arial"/>
          <w:sz w:val="22"/>
          <w:szCs w:val="22"/>
        </w:rPr>
      </w:pPr>
      <w:r w:rsidRPr="00250F0F">
        <w:rPr>
          <w:rFonts w:ascii="Arial" w:hAnsi="Arial" w:cs="Arial"/>
          <w:sz w:val="22"/>
          <w:szCs w:val="22"/>
        </w:rPr>
        <w:t>identify and treat the common complications of drug misuse</w:t>
      </w:r>
    </w:p>
    <w:p w:rsidR="009F4412" w:rsidRPr="00250F0F" w:rsidRDefault="009F4412" w:rsidP="00250F0F">
      <w:pPr>
        <w:numPr>
          <w:ilvl w:val="0"/>
          <w:numId w:val="11"/>
        </w:numPr>
        <w:tabs>
          <w:tab w:val="clear" w:pos="1440"/>
          <w:tab w:val="num" w:pos="709"/>
          <w:tab w:val="num" w:pos="1080"/>
        </w:tabs>
        <w:spacing w:line="360" w:lineRule="auto"/>
        <w:ind w:left="709"/>
        <w:rPr>
          <w:rFonts w:ascii="Arial" w:hAnsi="Arial" w:cs="Arial"/>
          <w:sz w:val="22"/>
          <w:szCs w:val="22"/>
        </w:rPr>
      </w:pPr>
      <w:r w:rsidRPr="00250F0F">
        <w:rPr>
          <w:rFonts w:ascii="Arial" w:hAnsi="Arial" w:cs="Arial"/>
          <w:sz w:val="22"/>
          <w:szCs w:val="22"/>
        </w:rPr>
        <w:t>carry out an assessment of a patient’s drug use</w:t>
      </w:r>
    </w:p>
    <w:p w:rsidR="009F4412" w:rsidRPr="00250F0F" w:rsidRDefault="009F4412" w:rsidP="00250F0F">
      <w:pPr>
        <w:numPr>
          <w:ilvl w:val="0"/>
          <w:numId w:val="11"/>
        </w:numPr>
        <w:tabs>
          <w:tab w:val="clear" w:pos="1440"/>
          <w:tab w:val="num" w:pos="709"/>
          <w:tab w:val="num" w:pos="1080"/>
        </w:tabs>
        <w:spacing w:line="360" w:lineRule="auto"/>
        <w:ind w:left="709"/>
        <w:rPr>
          <w:rFonts w:ascii="Arial" w:hAnsi="Arial" w:cs="Arial"/>
          <w:sz w:val="22"/>
          <w:szCs w:val="22"/>
        </w:rPr>
      </w:pPr>
      <w:r w:rsidRPr="00250F0F">
        <w:rPr>
          <w:rFonts w:ascii="Arial" w:hAnsi="Arial" w:cs="Arial"/>
          <w:sz w:val="22"/>
          <w:szCs w:val="22"/>
        </w:rPr>
        <w:t xml:space="preserve">provide harm reduction advice to a current drug user </w:t>
      </w:r>
      <w:r w:rsidR="000309CE" w:rsidRPr="00250F0F">
        <w:rPr>
          <w:rFonts w:ascii="Arial" w:hAnsi="Arial" w:cs="Arial"/>
          <w:sz w:val="22"/>
          <w:szCs w:val="22"/>
        </w:rPr>
        <w:t>and</w:t>
      </w:r>
      <w:r w:rsidRPr="00250F0F">
        <w:rPr>
          <w:rFonts w:ascii="Arial" w:hAnsi="Arial" w:cs="Arial"/>
          <w:sz w:val="22"/>
          <w:szCs w:val="22"/>
        </w:rPr>
        <w:t xml:space="preserve"> his or her family</w:t>
      </w:r>
    </w:p>
    <w:p w:rsidR="009F4412" w:rsidRPr="00250F0F" w:rsidRDefault="009F4412" w:rsidP="00250F0F">
      <w:pPr>
        <w:numPr>
          <w:ilvl w:val="0"/>
          <w:numId w:val="11"/>
        </w:numPr>
        <w:tabs>
          <w:tab w:val="clear" w:pos="1440"/>
          <w:tab w:val="num" w:pos="709"/>
          <w:tab w:val="num" w:pos="1080"/>
        </w:tabs>
        <w:spacing w:line="360" w:lineRule="auto"/>
        <w:ind w:left="709"/>
        <w:rPr>
          <w:rFonts w:ascii="Arial" w:hAnsi="Arial" w:cs="Arial"/>
          <w:sz w:val="22"/>
          <w:szCs w:val="22"/>
        </w:rPr>
      </w:pPr>
      <w:r w:rsidRPr="00250F0F">
        <w:rPr>
          <w:rFonts w:ascii="Arial" w:hAnsi="Arial" w:cs="Arial"/>
          <w:sz w:val="22"/>
          <w:szCs w:val="22"/>
        </w:rPr>
        <w:t xml:space="preserve">test (or refer for testing) for </w:t>
      </w:r>
      <w:r w:rsidR="000309CE" w:rsidRPr="00250F0F">
        <w:rPr>
          <w:rFonts w:ascii="Arial" w:hAnsi="Arial" w:cs="Arial"/>
          <w:sz w:val="22"/>
          <w:szCs w:val="22"/>
        </w:rPr>
        <w:t>BBV</w:t>
      </w:r>
      <w:r w:rsidRPr="00250F0F">
        <w:rPr>
          <w:rFonts w:ascii="Arial" w:hAnsi="Arial" w:cs="Arial"/>
          <w:sz w:val="22"/>
          <w:szCs w:val="22"/>
        </w:rPr>
        <w:t>, including HIV, Hepatitis B and C, liver function tests, and</w:t>
      </w:r>
      <w:r w:rsidR="000309CE" w:rsidRPr="00250F0F">
        <w:rPr>
          <w:rFonts w:ascii="Arial" w:hAnsi="Arial" w:cs="Arial"/>
          <w:sz w:val="22"/>
          <w:szCs w:val="22"/>
        </w:rPr>
        <w:t xml:space="preserve"> provide</w:t>
      </w:r>
      <w:r w:rsidRPr="00250F0F">
        <w:rPr>
          <w:rFonts w:ascii="Arial" w:hAnsi="Arial" w:cs="Arial"/>
          <w:sz w:val="22"/>
          <w:szCs w:val="22"/>
        </w:rPr>
        <w:t xml:space="preserve"> immunisation for hepatitis A and B</w:t>
      </w:r>
      <w:r w:rsidR="000309CE" w:rsidRPr="00250F0F">
        <w:rPr>
          <w:rFonts w:ascii="Arial" w:hAnsi="Arial" w:cs="Arial"/>
          <w:sz w:val="22"/>
          <w:szCs w:val="22"/>
        </w:rPr>
        <w:t>.</w:t>
      </w:r>
    </w:p>
    <w:p w:rsidR="009F4412" w:rsidRPr="00250F0F" w:rsidRDefault="009F4412" w:rsidP="00250F0F">
      <w:pPr>
        <w:numPr>
          <w:ilvl w:val="0"/>
          <w:numId w:val="11"/>
        </w:numPr>
        <w:tabs>
          <w:tab w:val="clear" w:pos="1440"/>
          <w:tab w:val="num" w:pos="709"/>
          <w:tab w:val="num" w:pos="1080"/>
        </w:tabs>
        <w:spacing w:line="360" w:lineRule="auto"/>
        <w:ind w:left="709"/>
        <w:rPr>
          <w:rFonts w:ascii="Arial" w:hAnsi="Arial" w:cs="Arial"/>
          <w:sz w:val="22"/>
          <w:szCs w:val="22"/>
        </w:rPr>
      </w:pPr>
      <w:r w:rsidRPr="00250F0F">
        <w:rPr>
          <w:rFonts w:ascii="Arial" w:hAnsi="Arial" w:cs="Arial"/>
          <w:sz w:val="22"/>
          <w:szCs w:val="22"/>
        </w:rPr>
        <w:t>provide drug information to carers and users as to the effects, harms and treatment options for various common drugs of use</w:t>
      </w:r>
    </w:p>
    <w:p w:rsidR="009F4412" w:rsidRPr="00250F0F" w:rsidRDefault="009F4412" w:rsidP="00250F0F">
      <w:pPr>
        <w:numPr>
          <w:ilvl w:val="0"/>
          <w:numId w:val="11"/>
        </w:numPr>
        <w:tabs>
          <w:tab w:val="clear" w:pos="1440"/>
          <w:tab w:val="num" w:pos="709"/>
          <w:tab w:val="num" w:pos="1080"/>
        </w:tabs>
        <w:spacing w:line="360" w:lineRule="auto"/>
        <w:ind w:left="709"/>
        <w:rPr>
          <w:rFonts w:ascii="Arial" w:hAnsi="Arial" w:cs="Arial"/>
          <w:sz w:val="22"/>
          <w:szCs w:val="22"/>
        </w:rPr>
      </w:pPr>
      <w:r w:rsidRPr="00250F0F">
        <w:rPr>
          <w:rFonts w:ascii="Arial" w:hAnsi="Arial" w:cs="Arial"/>
          <w:sz w:val="22"/>
          <w:szCs w:val="22"/>
        </w:rPr>
        <w:t>assess and refer appropriately, patients for drug misuse substitution treatment</w:t>
      </w:r>
    </w:p>
    <w:p w:rsidR="009F4412" w:rsidRPr="00250F0F" w:rsidRDefault="00CE54B5" w:rsidP="00250F0F">
      <w:pPr>
        <w:numPr>
          <w:ilvl w:val="0"/>
          <w:numId w:val="11"/>
        </w:numPr>
        <w:tabs>
          <w:tab w:val="clear" w:pos="1440"/>
          <w:tab w:val="num" w:pos="709"/>
          <w:tab w:val="num" w:pos="1080"/>
        </w:tabs>
        <w:spacing w:line="360" w:lineRule="auto"/>
        <w:ind w:left="709"/>
        <w:rPr>
          <w:rFonts w:ascii="Arial" w:hAnsi="Arial" w:cs="Arial"/>
          <w:sz w:val="22"/>
          <w:szCs w:val="22"/>
        </w:rPr>
      </w:pPr>
      <w:r w:rsidRPr="00250F0F">
        <w:rPr>
          <w:rFonts w:ascii="Arial" w:hAnsi="Arial" w:cs="Arial"/>
          <w:sz w:val="22"/>
          <w:szCs w:val="22"/>
        </w:rPr>
        <w:t>Utilise</w:t>
      </w:r>
      <w:r w:rsidR="009F4412" w:rsidRPr="00250F0F">
        <w:rPr>
          <w:rFonts w:ascii="Arial" w:hAnsi="Arial" w:cs="Arial"/>
          <w:sz w:val="22"/>
          <w:szCs w:val="22"/>
        </w:rPr>
        <w:t xml:space="preserve"> the range of commonly used treatment options available for treatment including pharmacological interventions</w:t>
      </w:r>
      <w:r w:rsidR="00C4545E" w:rsidRPr="00250F0F">
        <w:rPr>
          <w:rFonts w:ascii="Arial" w:hAnsi="Arial" w:cs="Arial"/>
          <w:sz w:val="22"/>
          <w:szCs w:val="22"/>
        </w:rPr>
        <w:t xml:space="preserve"> according to local guidelines and formulary.</w:t>
      </w:r>
    </w:p>
    <w:p w:rsidR="009F4412" w:rsidRPr="00250F0F" w:rsidRDefault="009F4412" w:rsidP="00250F0F">
      <w:pPr>
        <w:numPr>
          <w:ilvl w:val="0"/>
          <w:numId w:val="11"/>
        </w:numPr>
        <w:tabs>
          <w:tab w:val="clear" w:pos="1440"/>
          <w:tab w:val="num" w:pos="709"/>
          <w:tab w:val="num" w:pos="1080"/>
        </w:tabs>
        <w:spacing w:line="360" w:lineRule="auto"/>
        <w:ind w:left="709"/>
        <w:rPr>
          <w:rFonts w:ascii="Arial" w:hAnsi="Arial" w:cs="Arial"/>
          <w:sz w:val="22"/>
          <w:szCs w:val="22"/>
        </w:rPr>
      </w:pPr>
      <w:r w:rsidRPr="00250F0F">
        <w:rPr>
          <w:rFonts w:ascii="Arial" w:hAnsi="Arial" w:cs="Arial"/>
          <w:sz w:val="22"/>
          <w:szCs w:val="22"/>
        </w:rPr>
        <w:lastRenderedPageBreak/>
        <w:t>be aware of local and national policy and guidance</w:t>
      </w:r>
    </w:p>
    <w:p w:rsidR="009F4412" w:rsidRPr="00250F0F" w:rsidRDefault="009F4412" w:rsidP="00250F0F">
      <w:pPr>
        <w:numPr>
          <w:ilvl w:val="0"/>
          <w:numId w:val="11"/>
        </w:numPr>
        <w:tabs>
          <w:tab w:val="clear" w:pos="1440"/>
          <w:tab w:val="num" w:pos="709"/>
          <w:tab w:val="num" w:pos="1080"/>
        </w:tabs>
        <w:spacing w:line="360" w:lineRule="auto"/>
        <w:ind w:left="709"/>
        <w:rPr>
          <w:rFonts w:ascii="Arial" w:hAnsi="Arial" w:cs="Arial"/>
          <w:sz w:val="22"/>
          <w:szCs w:val="22"/>
        </w:rPr>
      </w:pPr>
      <w:r w:rsidRPr="00250F0F">
        <w:rPr>
          <w:rFonts w:ascii="Arial" w:hAnsi="Arial" w:cs="Arial"/>
          <w:sz w:val="22"/>
          <w:szCs w:val="22"/>
        </w:rPr>
        <w:t>work in an appropriate multidisciplinary manner</w:t>
      </w:r>
    </w:p>
    <w:p w:rsidR="0045547F" w:rsidRPr="00250F0F" w:rsidRDefault="0045547F" w:rsidP="00250F0F">
      <w:pPr>
        <w:spacing w:line="360" w:lineRule="auto"/>
        <w:ind w:left="1080"/>
        <w:rPr>
          <w:rFonts w:ascii="Arial" w:hAnsi="Arial" w:cs="Arial"/>
          <w:sz w:val="22"/>
          <w:szCs w:val="22"/>
        </w:rPr>
      </w:pPr>
    </w:p>
    <w:p w:rsidR="00F600D1" w:rsidRDefault="00F600D1" w:rsidP="00250F0F">
      <w:pPr>
        <w:spacing w:line="360" w:lineRule="auto"/>
        <w:ind w:firstLine="349"/>
        <w:rPr>
          <w:rFonts w:ascii="Arial" w:hAnsi="Arial" w:cs="Arial"/>
          <w:b/>
          <w:i/>
          <w:sz w:val="22"/>
          <w:szCs w:val="22"/>
          <w:lang w:val="en-US"/>
        </w:rPr>
      </w:pPr>
      <w:r w:rsidRPr="00250F0F">
        <w:rPr>
          <w:rFonts w:ascii="Arial" w:hAnsi="Arial" w:cs="Arial"/>
          <w:b/>
          <w:i/>
          <w:sz w:val="22"/>
          <w:szCs w:val="22"/>
          <w:lang w:val="en-US"/>
        </w:rPr>
        <w:t>4.1 Appraisal criteria</w:t>
      </w:r>
    </w:p>
    <w:p w:rsidR="007A69C7" w:rsidRPr="00250F0F" w:rsidRDefault="007A69C7" w:rsidP="00250F0F">
      <w:pPr>
        <w:spacing w:line="360" w:lineRule="auto"/>
        <w:ind w:firstLine="349"/>
        <w:rPr>
          <w:rFonts w:ascii="Arial" w:hAnsi="Arial" w:cs="Arial"/>
          <w:b/>
          <w:i/>
          <w:sz w:val="22"/>
          <w:szCs w:val="22"/>
          <w:lang w:val="en-US"/>
        </w:rPr>
      </w:pPr>
    </w:p>
    <w:p w:rsidR="00F600D1" w:rsidRPr="00250F0F" w:rsidRDefault="00F600D1" w:rsidP="00250F0F">
      <w:pPr>
        <w:spacing w:line="360" w:lineRule="auto"/>
        <w:ind w:left="349"/>
        <w:rPr>
          <w:rFonts w:ascii="Arial" w:hAnsi="Arial" w:cs="Arial"/>
          <w:sz w:val="22"/>
          <w:szCs w:val="22"/>
        </w:rPr>
      </w:pPr>
      <w:r w:rsidRPr="00250F0F">
        <w:rPr>
          <w:rFonts w:ascii="Arial" w:hAnsi="Arial" w:cs="Arial"/>
          <w:sz w:val="22"/>
          <w:szCs w:val="22"/>
        </w:rPr>
        <w:t>The appraisal criteria will include both the generalist and special interest aspects of the work.</w:t>
      </w:r>
    </w:p>
    <w:p w:rsidR="00F600D1" w:rsidRPr="00250F0F" w:rsidRDefault="00F600D1" w:rsidP="00250F0F">
      <w:pPr>
        <w:spacing w:line="360" w:lineRule="auto"/>
        <w:ind w:left="709"/>
        <w:rPr>
          <w:rFonts w:ascii="Arial" w:hAnsi="Arial" w:cs="Arial"/>
          <w:sz w:val="22"/>
          <w:szCs w:val="22"/>
        </w:rPr>
      </w:pPr>
    </w:p>
    <w:p w:rsidR="00F600D1" w:rsidRPr="00250F0F" w:rsidRDefault="00F600D1" w:rsidP="00250F0F">
      <w:pPr>
        <w:spacing w:line="360" w:lineRule="auto"/>
        <w:ind w:left="349"/>
        <w:rPr>
          <w:rFonts w:ascii="Arial" w:hAnsi="Arial" w:cs="Arial"/>
          <w:sz w:val="22"/>
          <w:szCs w:val="22"/>
        </w:rPr>
      </w:pPr>
      <w:r w:rsidRPr="00250F0F">
        <w:rPr>
          <w:rFonts w:ascii="Arial" w:hAnsi="Arial" w:cs="Arial"/>
          <w:sz w:val="22"/>
          <w:szCs w:val="22"/>
        </w:rPr>
        <w:t>It is expected that one GP from each practice providing this enhanced service has attended the RCGP certificate part one training course by the end of 2014-15 or holds a certificate which has been completed within the last 2 years.</w:t>
      </w:r>
    </w:p>
    <w:p w:rsidR="00F600D1" w:rsidRPr="00250F0F" w:rsidRDefault="00F600D1" w:rsidP="00250F0F">
      <w:pPr>
        <w:spacing w:line="360" w:lineRule="auto"/>
        <w:ind w:left="709"/>
        <w:rPr>
          <w:rFonts w:ascii="Arial" w:hAnsi="Arial" w:cs="Arial"/>
          <w:sz w:val="22"/>
          <w:szCs w:val="22"/>
        </w:rPr>
      </w:pPr>
    </w:p>
    <w:p w:rsidR="00F600D1" w:rsidRPr="00250F0F" w:rsidRDefault="00F600D1" w:rsidP="00250F0F">
      <w:pPr>
        <w:spacing w:line="360" w:lineRule="auto"/>
        <w:ind w:left="349"/>
        <w:rPr>
          <w:rFonts w:ascii="Arial" w:hAnsi="Arial" w:cs="Arial"/>
          <w:sz w:val="22"/>
          <w:szCs w:val="22"/>
        </w:rPr>
      </w:pPr>
      <w:r w:rsidRPr="00250F0F">
        <w:rPr>
          <w:rFonts w:ascii="Arial" w:hAnsi="Arial" w:cs="Arial"/>
          <w:sz w:val="22"/>
          <w:szCs w:val="22"/>
        </w:rPr>
        <w:t>Arrangements for continuing professional development will be agreed with B</w:t>
      </w:r>
      <w:r w:rsidR="0061163A" w:rsidRPr="00250F0F">
        <w:rPr>
          <w:rFonts w:ascii="Arial" w:hAnsi="Arial" w:cs="Arial"/>
          <w:sz w:val="22"/>
          <w:szCs w:val="22"/>
        </w:rPr>
        <w:t xml:space="preserve">uckinghamshire </w:t>
      </w:r>
      <w:r w:rsidRPr="00250F0F">
        <w:rPr>
          <w:rFonts w:ascii="Arial" w:hAnsi="Arial" w:cs="Arial"/>
          <w:sz w:val="22"/>
          <w:szCs w:val="22"/>
        </w:rPr>
        <w:t>C</w:t>
      </w:r>
      <w:r w:rsidR="0061163A" w:rsidRPr="00250F0F">
        <w:rPr>
          <w:rFonts w:ascii="Arial" w:hAnsi="Arial" w:cs="Arial"/>
          <w:sz w:val="22"/>
          <w:szCs w:val="22"/>
        </w:rPr>
        <w:t>ounty Council</w:t>
      </w:r>
      <w:r w:rsidRPr="00250F0F">
        <w:rPr>
          <w:rFonts w:ascii="Arial" w:hAnsi="Arial" w:cs="Arial"/>
          <w:sz w:val="22"/>
          <w:szCs w:val="22"/>
        </w:rPr>
        <w:t xml:space="preserve"> including regular monitoring meetings attended by participating practices and specialist service providers.</w:t>
      </w:r>
    </w:p>
    <w:p w:rsidR="0045547F" w:rsidRPr="00250F0F" w:rsidRDefault="0045547F" w:rsidP="00250F0F">
      <w:pPr>
        <w:spacing w:line="360" w:lineRule="auto"/>
        <w:ind w:left="709"/>
        <w:rPr>
          <w:rFonts w:ascii="Arial" w:hAnsi="Arial" w:cs="Arial"/>
          <w:sz w:val="22"/>
          <w:szCs w:val="22"/>
        </w:rPr>
      </w:pPr>
    </w:p>
    <w:p w:rsidR="009F4412" w:rsidRPr="00250F0F" w:rsidRDefault="009F4412" w:rsidP="00250F0F">
      <w:pPr>
        <w:pStyle w:val="Heading5"/>
        <w:numPr>
          <w:ilvl w:val="0"/>
          <w:numId w:val="12"/>
        </w:numPr>
        <w:spacing w:line="360" w:lineRule="auto"/>
        <w:ind w:left="426"/>
        <w:rPr>
          <w:b/>
          <w:color w:val="4F81BD" w:themeColor="accent1"/>
          <w:sz w:val="22"/>
          <w:szCs w:val="22"/>
        </w:rPr>
      </w:pPr>
      <w:r w:rsidRPr="00250F0F">
        <w:rPr>
          <w:b/>
          <w:color w:val="4F81BD" w:themeColor="accent1"/>
          <w:sz w:val="22"/>
          <w:szCs w:val="22"/>
        </w:rPr>
        <w:t>Monitoring</w:t>
      </w:r>
    </w:p>
    <w:p w:rsidR="00551F47" w:rsidRPr="00250F0F" w:rsidRDefault="00551F47" w:rsidP="00250F0F">
      <w:pPr>
        <w:spacing w:line="360" w:lineRule="auto"/>
        <w:rPr>
          <w:rFonts w:ascii="Arial" w:hAnsi="Arial" w:cs="Arial"/>
          <w:sz w:val="22"/>
          <w:szCs w:val="22"/>
        </w:rPr>
      </w:pPr>
    </w:p>
    <w:p w:rsidR="009F4412" w:rsidRPr="00250F0F" w:rsidRDefault="009F4412" w:rsidP="00250F0F">
      <w:pPr>
        <w:spacing w:line="360" w:lineRule="auto"/>
        <w:ind w:left="426"/>
        <w:rPr>
          <w:rFonts w:ascii="Arial" w:hAnsi="Arial" w:cs="Arial"/>
          <w:sz w:val="22"/>
          <w:szCs w:val="22"/>
        </w:rPr>
      </w:pPr>
      <w:r w:rsidRPr="00250F0F">
        <w:rPr>
          <w:rFonts w:ascii="Arial" w:hAnsi="Arial" w:cs="Arial"/>
          <w:sz w:val="22"/>
          <w:szCs w:val="22"/>
        </w:rPr>
        <w:t xml:space="preserve">Activity may be drawn from PACT data to confirm figures and information provided about the service delivered on request.  </w:t>
      </w:r>
    </w:p>
    <w:p w:rsidR="009F4412" w:rsidRPr="00250F0F" w:rsidRDefault="009F4412" w:rsidP="00250F0F">
      <w:pPr>
        <w:spacing w:line="360" w:lineRule="auto"/>
        <w:ind w:left="709"/>
        <w:rPr>
          <w:rFonts w:ascii="Arial" w:hAnsi="Arial" w:cs="Arial"/>
          <w:sz w:val="22"/>
          <w:szCs w:val="22"/>
        </w:rPr>
      </w:pPr>
    </w:p>
    <w:p w:rsidR="00A04BB0" w:rsidRPr="00250F0F" w:rsidRDefault="00A04BB0" w:rsidP="00250F0F">
      <w:pPr>
        <w:spacing w:line="360" w:lineRule="auto"/>
        <w:ind w:left="426"/>
        <w:rPr>
          <w:rFonts w:ascii="Arial" w:hAnsi="Arial" w:cs="Arial"/>
          <w:sz w:val="22"/>
          <w:szCs w:val="22"/>
        </w:rPr>
      </w:pPr>
      <w:r w:rsidRPr="00250F0F">
        <w:rPr>
          <w:rFonts w:ascii="Arial" w:hAnsi="Arial" w:cs="Arial"/>
          <w:sz w:val="22"/>
          <w:szCs w:val="22"/>
        </w:rPr>
        <w:t>The STARS provider will input details of shared care activity onto the case managemen</w:t>
      </w:r>
      <w:r w:rsidR="00F063C4" w:rsidRPr="00250F0F">
        <w:rPr>
          <w:rFonts w:ascii="Arial" w:hAnsi="Arial" w:cs="Arial"/>
          <w:sz w:val="22"/>
          <w:szCs w:val="22"/>
        </w:rPr>
        <w:t xml:space="preserve">t system and subsequently, client </w:t>
      </w:r>
      <w:r w:rsidRPr="00250F0F">
        <w:rPr>
          <w:rFonts w:ascii="Arial" w:hAnsi="Arial" w:cs="Arial"/>
          <w:sz w:val="22"/>
          <w:szCs w:val="22"/>
        </w:rPr>
        <w:t>consent</w:t>
      </w:r>
      <w:r w:rsidR="00F063C4" w:rsidRPr="00250F0F">
        <w:rPr>
          <w:rFonts w:ascii="Arial" w:hAnsi="Arial" w:cs="Arial"/>
          <w:sz w:val="22"/>
          <w:szCs w:val="22"/>
        </w:rPr>
        <w:t xml:space="preserve"> dependent</w:t>
      </w:r>
      <w:r w:rsidRPr="00250F0F">
        <w:rPr>
          <w:rFonts w:ascii="Arial" w:hAnsi="Arial" w:cs="Arial"/>
          <w:sz w:val="22"/>
          <w:szCs w:val="22"/>
        </w:rPr>
        <w:t>, upload this information to NDTMS via a monthly upload.</w:t>
      </w:r>
    </w:p>
    <w:p w:rsidR="009F4412" w:rsidRPr="00250F0F" w:rsidRDefault="009F4412" w:rsidP="00250F0F">
      <w:pPr>
        <w:spacing w:line="360" w:lineRule="auto"/>
        <w:ind w:left="426"/>
        <w:rPr>
          <w:rFonts w:ascii="Arial" w:hAnsi="Arial" w:cs="Arial"/>
          <w:sz w:val="22"/>
          <w:szCs w:val="22"/>
        </w:rPr>
      </w:pPr>
      <w:r w:rsidRPr="00250F0F">
        <w:rPr>
          <w:rFonts w:ascii="Arial" w:hAnsi="Arial" w:cs="Arial"/>
          <w:sz w:val="22"/>
          <w:szCs w:val="22"/>
        </w:rPr>
        <w:t>Those doctors who have previously provided services similar to this enhanced service and who satisfy at appraisal and revalidation that they have such continuing medical experience, training and competence as is necessary to enable them to contract for the enhanced service shall be deemed professionally qualified to do so.</w:t>
      </w:r>
    </w:p>
    <w:p w:rsidR="00F600D1" w:rsidRPr="00250F0F" w:rsidRDefault="00F600D1" w:rsidP="00250F0F">
      <w:pPr>
        <w:spacing w:line="360" w:lineRule="auto"/>
        <w:rPr>
          <w:rFonts w:ascii="Arial" w:hAnsi="Arial" w:cs="Arial"/>
          <w:sz w:val="22"/>
          <w:szCs w:val="22"/>
        </w:rPr>
      </w:pPr>
    </w:p>
    <w:p w:rsidR="00F600D1" w:rsidRPr="00250F0F" w:rsidRDefault="00F600D1" w:rsidP="00250F0F">
      <w:pPr>
        <w:pStyle w:val="ListParagraph"/>
        <w:numPr>
          <w:ilvl w:val="0"/>
          <w:numId w:val="12"/>
        </w:numPr>
        <w:spacing w:line="360" w:lineRule="auto"/>
        <w:ind w:left="426"/>
        <w:rPr>
          <w:rFonts w:ascii="Arial" w:hAnsi="Arial" w:cs="Arial"/>
          <w:b/>
          <w:color w:val="4F81BD" w:themeColor="accent1"/>
          <w:sz w:val="22"/>
          <w:szCs w:val="22"/>
        </w:rPr>
      </w:pPr>
      <w:r w:rsidRPr="00250F0F">
        <w:rPr>
          <w:rFonts w:ascii="Arial" w:hAnsi="Arial" w:cs="Arial"/>
          <w:b/>
          <w:color w:val="4F81BD" w:themeColor="accent1"/>
          <w:sz w:val="22"/>
          <w:szCs w:val="22"/>
        </w:rPr>
        <w:t xml:space="preserve">Audit </w:t>
      </w:r>
    </w:p>
    <w:p w:rsidR="00551F47" w:rsidRPr="00250F0F" w:rsidRDefault="00551F47" w:rsidP="00250F0F">
      <w:pPr>
        <w:pStyle w:val="ListParagraph"/>
        <w:spacing w:line="360" w:lineRule="auto"/>
        <w:ind w:left="426"/>
        <w:rPr>
          <w:rFonts w:ascii="Arial" w:hAnsi="Arial" w:cs="Arial"/>
          <w:b/>
          <w:color w:val="4F81BD" w:themeColor="accent1"/>
          <w:sz w:val="22"/>
          <w:szCs w:val="22"/>
        </w:rPr>
      </w:pPr>
    </w:p>
    <w:p w:rsidR="0061163A" w:rsidRPr="00250F0F" w:rsidRDefault="0061163A" w:rsidP="00250F0F">
      <w:pPr>
        <w:spacing w:line="360" w:lineRule="auto"/>
        <w:ind w:left="426"/>
        <w:rPr>
          <w:rFonts w:ascii="Arial" w:hAnsi="Arial" w:cs="Arial"/>
          <w:sz w:val="22"/>
          <w:szCs w:val="22"/>
        </w:rPr>
      </w:pPr>
      <w:r w:rsidRPr="00250F0F">
        <w:rPr>
          <w:rFonts w:ascii="Arial" w:hAnsi="Arial" w:cs="Arial"/>
          <w:sz w:val="22"/>
          <w:szCs w:val="22"/>
        </w:rPr>
        <w:t>The contractor will be asked for evidence to demonstrate that the service was provided in accordance with this specification.</w:t>
      </w:r>
    </w:p>
    <w:p w:rsidR="0061163A" w:rsidRPr="00250F0F" w:rsidRDefault="0061163A" w:rsidP="00250F0F">
      <w:pPr>
        <w:spacing w:line="360" w:lineRule="auto"/>
        <w:ind w:left="709"/>
        <w:rPr>
          <w:rFonts w:ascii="Arial" w:hAnsi="Arial" w:cs="Arial"/>
          <w:sz w:val="22"/>
          <w:szCs w:val="22"/>
        </w:rPr>
      </w:pPr>
    </w:p>
    <w:p w:rsidR="0061163A" w:rsidRPr="00250F0F" w:rsidRDefault="0061163A" w:rsidP="00250F0F">
      <w:pPr>
        <w:pStyle w:val="BodyText"/>
        <w:spacing w:line="360" w:lineRule="auto"/>
        <w:ind w:left="426"/>
        <w:rPr>
          <w:szCs w:val="22"/>
        </w:rPr>
      </w:pPr>
      <w:r w:rsidRPr="00250F0F">
        <w:rPr>
          <w:szCs w:val="22"/>
        </w:rPr>
        <w:t xml:space="preserve">The contractor will be asked to provide evidence to substantiate activity for which payment is claimed.  The contractor should ensure that such evidence is available on request.   </w:t>
      </w:r>
    </w:p>
    <w:p w:rsidR="0061163A" w:rsidRPr="00250F0F" w:rsidRDefault="0061163A" w:rsidP="00250F0F">
      <w:pPr>
        <w:pStyle w:val="BodyText"/>
        <w:spacing w:line="360" w:lineRule="auto"/>
        <w:ind w:left="709"/>
        <w:rPr>
          <w:szCs w:val="22"/>
        </w:rPr>
      </w:pPr>
    </w:p>
    <w:p w:rsidR="00F600D1" w:rsidRPr="00250F0F" w:rsidRDefault="0061163A" w:rsidP="00250F0F">
      <w:pPr>
        <w:spacing w:line="360" w:lineRule="auto"/>
        <w:ind w:left="426"/>
        <w:rPr>
          <w:rFonts w:ascii="Arial" w:hAnsi="Arial" w:cs="Arial"/>
          <w:sz w:val="22"/>
          <w:szCs w:val="22"/>
        </w:rPr>
      </w:pPr>
      <w:r w:rsidRPr="00250F0F">
        <w:rPr>
          <w:rFonts w:ascii="Arial" w:hAnsi="Arial" w:cs="Arial"/>
          <w:sz w:val="22"/>
          <w:szCs w:val="22"/>
        </w:rPr>
        <w:t>Buckinghamshire County Council</w:t>
      </w:r>
      <w:r w:rsidR="00F600D1" w:rsidRPr="00250F0F">
        <w:rPr>
          <w:rFonts w:ascii="Arial" w:hAnsi="Arial" w:cs="Arial"/>
          <w:sz w:val="22"/>
          <w:szCs w:val="22"/>
        </w:rPr>
        <w:t xml:space="preserve"> reserves the right to request evidence or information that the contractor is providing the service in a way that is safe, convenient and in accord with the requirements of this specification.  The contractor is required to comply with all reasonable requests for evidence or information </w:t>
      </w:r>
    </w:p>
    <w:p w:rsidR="00F600D1" w:rsidRPr="00250F0F" w:rsidRDefault="00F600D1" w:rsidP="00250F0F">
      <w:pPr>
        <w:spacing w:line="360" w:lineRule="auto"/>
        <w:rPr>
          <w:rFonts w:ascii="Arial" w:hAnsi="Arial" w:cs="Arial"/>
          <w:sz w:val="22"/>
          <w:szCs w:val="22"/>
        </w:rPr>
      </w:pPr>
    </w:p>
    <w:p w:rsidR="00F600D1" w:rsidRPr="00250F0F" w:rsidRDefault="00F600D1" w:rsidP="00250F0F">
      <w:pPr>
        <w:pStyle w:val="ListParagraph"/>
        <w:numPr>
          <w:ilvl w:val="0"/>
          <w:numId w:val="12"/>
        </w:numPr>
        <w:spacing w:line="360" w:lineRule="auto"/>
        <w:ind w:left="426"/>
        <w:rPr>
          <w:rFonts w:ascii="Arial" w:hAnsi="Arial" w:cs="Arial"/>
          <w:b/>
          <w:color w:val="4F81BD" w:themeColor="accent1"/>
          <w:sz w:val="22"/>
          <w:szCs w:val="22"/>
        </w:rPr>
      </w:pPr>
      <w:r w:rsidRPr="00250F0F">
        <w:rPr>
          <w:rFonts w:ascii="Arial" w:hAnsi="Arial" w:cs="Arial"/>
          <w:b/>
          <w:color w:val="4F81BD" w:themeColor="accent1"/>
          <w:sz w:val="22"/>
          <w:szCs w:val="22"/>
        </w:rPr>
        <w:t>Notice</w:t>
      </w:r>
    </w:p>
    <w:p w:rsidR="00551F47" w:rsidRPr="00250F0F" w:rsidRDefault="00551F47" w:rsidP="00250F0F">
      <w:pPr>
        <w:pStyle w:val="NoSpacing"/>
        <w:spacing w:line="360" w:lineRule="auto"/>
        <w:rPr>
          <w:rFonts w:ascii="Arial" w:hAnsi="Arial" w:cs="Arial"/>
        </w:rPr>
      </w:pPr>
    </w:p>
    <w:p w:rsidR="00441C66" w:rsidRPr="00250F0F" w:rsidRDefault="00441C66" w:rsidP="00250F0F">
      <w:pPr>
        <w:pStyle w:val="NoSpacing"/>
        <w:spacing w:line="360" w:lineRule="auto"/>
        <w:ind w:left="426"/>
        <w:rPr>
          <w:rFonts w:ascii="Arial" w:hAnsi="Arial" w:cs="Arial"/>
          <w:b/>
        </w:rPr>
      </w:pPr>
      <w:r w:rsidRPr="00250F0F">
        <w:rPr>
          <w:rFonts w:ascii="Arial" w:hAnsi="Arial" w:cs="Arial"/>
        </w:rPr>
        <w:t xml:space="preserve">In order for either party to terminate this agreement there will be a three month notice period. </w:t>
      </w:r>
    </w:p>
    <w:p w:rsidR="00441C66" w:rsidRPr="00250F0F" w:rsidRDefault="00441C66" w:rsidP="00250F0F">
      <w:pPr>
        <w:spacing w:line="360" w:lineRule="auto"/>
        <w:ind w:left="66"/>
        <w:rPr>
          <w:rFonts w:ascii="Arial" w:hAnsi="Arial" w:cs="Arial"/>
          <w:b/>
          <w:color w:val="4F81BD" w:themeColor="accent1"/>
          <w:sz w:val="22"/>
          <w:szCs w:val="22"/>
        </w:rPr>
      </w:pPr>
    </w:p>
    <w:p w:rsidR="00F600D1" w:rsidRPr="00082709" w:rsidRDefault="00F600D1" w:rsidP="00250F0F">
      <w:pPr>
        <w:pStyle w:val="ListParagraph"/>
        <w:numPr>
          <w:ilvl w:val="0"/>
          <w:numId w:val="12"/>
        </w:numPr>
        <w:spacing w:line="360" w:lineRule="auto"/>
        <w:ind w:left="426"/>
        <w:rPr>
          <w:rFonts w:ascii="Arial" w:hAnsi="Arial" w:cs="Arial"/>
          <w:b/>
          <w:color w:val="4F81BD" w:themeColor="accent1"/>
          <w:sz w:val="22"/>
          <w:szCs w:val="22"/>
        </w:rPr>
      </w:pPr>
      <w:r w:rsidRPr="00082709">
        <w:rPr>
          <w:rFonts w:ascii="Arial" w:hAnsi="Arial" w:cs="Arial"/>
          <w:b/>
          <w:color w:val="4F81BD" w:themeColor="accent1"/>
          <w:sz w:val="22"/>
          <w:szCs w:val="22"/>
        </w:rPr>
        <w:t>Payment</w:t>
      </w:r>
      <w:r w:rsidR="008920E0" w:rsidRPr="00082709">
        <w:rPr>
          <w:rFonts w:ascii="Arial" w:hAnsi="Arial" w:cs="Arial"/>
          <w:b/>
          <w:color w:val="FF0000"/>
          <w:sz w:val="22"/>
          <w:szCs w:val="22"/>
        </w:rPr>
        <w:t xml:space="preserve"> </w:t>
      </w:r>
    </w:p>
    <w:p w:rsidR="00551F47" w:rsidRPr="00082709" w:rsidRDefault="00551F47" w:rsidP="00250F0F">
      <w:pPr>
        <w:pStyle w:val="ListParagraph"/>
        <w:spacing w:line="360" w:lineRule="auto"/>
        <w:ind w:left="426"/>
        <w:rPr>
          <w:rFonts w:ascii="Arial" w:hAnsi="Arial" w:cs="Arial"/>
          <w:b/>
          <w:color w:val="4F81BD" w:themeColor="accent1"/>
          <w:sz w:val="22"/>
          <w:szCs w:val="22"/>
        </w:rPr>
      </w:pPr>
    </w:p>
    <w:p w:rsidR="00F600D1" w:rsidRPr="00082709" w:rsidRDefault="00F600D1" w:rsidP="00250F0F">
      <w:pPr>
        <w:spacing w:line="360" w:lineRule="auto"/>
        <w:ind w:firstLine="426"/>
        <w:rPr>
          <w:rFonts w:ascii="Arial" w:hAnsi="Arial" w:cs="Arial"/>
          <w:sz w:val="22"/>
          <w:szCs w:val="22"/>
        </w:rPr>
      </w:pPr>
      <w:r w:rsidRPr="00082709">
        <w:rPr>
          <w:rFonts w:ascii="Arial" w:hAnsi="Arial" w:cs="Arial"/>
          <w:sz w:val="22"/>
          <w:szCs w:val="22"/>
        </w:rPr>
        <w:t>The tariff for payment is set below.</w:t>
      </w:r>
    </w:p>
    <w:p w:rsidR="00551F47" w:rsidRPr="00250F0F" w:rsidRDefault="00551F47" w:rsidP="00250F0F">
      <w:pPr>
        <w:spacing w:line="360" w:lineRule="auto"/>
        <w:ind w:firstLine="426"/>
        <w:rPr>
          <w:rFonts w:ascii="Arial" w:hAnsi="Arial" w:cs="Arial"/>
          <w:sz w:val="22"/>
          <w:szCs w:val="22"/>
          <w:highlight w:val="yellow"/>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2835"/>
      </w:tblGrid>
      <w:tr w:rsidR="00F600D1" w:rsidRPr="00250F0F" w:rsidTr="0045547F">
        <w:tc>
          <w:tcPr>
            <w:tcW w:w="5387" w:type="dxa"/>
            <w:tcBorders>
              <w:bottom w:val="single" w:sz="4" w:space="0" w:color="auto"/>
            </w:tcBorders>
            <w:vAlign w:val="center"/>
          </w:tcPr>
          <w:p w:rsidR="00F600D1" w:rsidRPr="00250F0F" w:rsidRDefault="00F600D1" w:rsidP="00250F0F">
            <w:pPr>
              <w:spacing w:line="360" w:lineRule="auto"/>
              <w:rPr>
                <w:rFonts w:ascii="Arial" w:hAnsi="Arial" w:cs="Arial"/>
                <w:b/>
                <w:i/>
                <w:sz w:val="22"/>
                <w:szCs w:val="22"/>
                <w:highlight w:val="yellow"/>
              </w:rPr>
            </w:pPr>
            <w:r w:rsidRPr="00082709">
              <w:rPr>
                <w:rFonts w:ascii="Arial" w:hAnsi="Arial" w:cs="Arial"/>
                <w:b/>
                <w:i/>
                <w:sz w:val="22"/>
                <w:szCs w:val="22"/>
              </w:rPr>
              <w:t>Fee</w:t>
            </w:r>
          </w:p>
        </w:tc>
        <w:tc>
          <w:tcPr>
            <w:tcW w:w="2835" w:type="dxa"/>
            <w:tcBorders>
              <w:bottom w:val="single" w:sz="4" w:space="0" w:color="auto"/>
            </w:tcBorders>
            <w:vAlign w:val="center"/>
          </w:tcPr>
          <w:p w:rsidR="00F600D1" w:rsidRPr="0092479A" w:rsidRDefault="00F600D1" w:rsidP="00250F0F">
            <w:pPr>
              <w:spacing w:line="360" w:lineRule="auto"/>
              <w:rPr>
                <w:rFonts w:ascii="Arial" w:hAnsi="Arial" w:cs="Arial"/>
                <w:b/>
                <w:i/>
                <w:sz w:val="22"/>
                <w:szCs w:val="22"/>
              </w:rPr>
            </w:pPr>
            <w:r w:rsidRPr="0092479A">
              <w:rPr>
                <w:rFonts w:ascii="Arial" w:hAnsi="Arial" w:cs="Arial"/>
                <w:b/>
                <w:i/>
                <w:sz w:val="22"/>
                <w:szCs w:val="22"/>
              </w:rPr>
              <w:t xml:space="preserve">Payment (£’s) </w:t>
            </w:r>
          </w:p>
        </w:tc>
      </w:tr>
      <w:tr w:rsidR="00F600D1" w:rsidRPr="00250F0F" w:rsidTr="00551F47">
        <w:trPr>
          <w:trHeight w:val="765"/>
        </w:trPr>
        <w:tc>
          <w:tcPr>
            <w:tcW w:w="5387" w:type="dxa"/>
            <w:tcBorders>
              <w:bottom w:val="single" w:sz="4" w:space="0" w:color="auto"/>
            </w:tcBorders>
            <w:vAlign w:val="center"/>
          </w:tcPr>
          <w:p w:rsidR="00F600D1" w:rsidRPr="00250F0F" w:rsidRDefault="00F600D1" w:rsidP="00250F0F">
            <w:pPr>
              <w:spacing w:line="360" w:lineRule="auto"/>
              <w:rPr>
                <w:rFonts w:ascii="Arial" w:hAnsi="Arial" w:cs="Arial"/>
                <w:sz w:val="22"/>
                <w:szCs w:val="22"/>
                <w:highlight w:val="yellow"/>
              </w:rPr>
            </w:pPr>
            <w:r w:rsidRPr="00082709">
              <w:rPr>
                <w:rFonts w:ascii="Arial" w:hAnsi="Arial" w:cs="Arial"/>
                <w:sz w:val="22"/>
                <w:szCs w:val="22"/>
              </w:rPr>
              <w:t>Retainer of £500 per practice, with an extra £500 for participating GPs if RCGP training or its equivalent is undertaken</w:t>
            </w:r>
          </w:p>
        </w:tc>
        <w:tc>
          <w:tcPr>
            <w:tcW w:w="2835" w:type="dxa"/>
            <w:tcBorders>
              <w:bottom w:val="single" w:sz="4" w:space="0" w:color="auto"/>
            </w:tcBorders>
            <w:vAlign w:val="center"/>
          </w:tcPr>
          <w:p w:rsidR="00F600D1" w:rsidRPr="0092479A" w:rsidRDefault="00F600D1" w:rsidP="00250F0F">
            <w:pPr>
              <w:spacing w:line="360" w:lineRule="auto"/>
              <w:rPr>
                <w:rFonts w:ascii="Arial" w:hAnsi="Arial" w:cs="Arial"/>
                <w:sz w:val="22"/>
                <w:szCs w:val="22"/>
              </w:rPr>
            </w:pPr>
            <w:r w:rsidRPr="0092479A">
              <w:rPr>
                <w:rFonts w:ascii="Arial" w:hAnsi="Arial" w:cs="Arial"/>
                <w:sz w:val="22"/>
                <w:szCs w:val="22"/>
              </w:rPr>
              <w:t>£257.92 per patient per year</w:t>
            </w:r>
            <w:bookmarkStart w:id="0" w:name="_GoBack"/>
            <w:bookmarkEnd w:id="0"/>
          </w:p>
        </w:tc>
      </w:tr>
    </w:tbl>
    <w:p w:rsidR="00F600D1" w:rsidRPr="00250F0F" w:rsidRDefault="00F600D1" w:rsidP="00250F0F">
      <w:pPr>
        <w:spacing w:line="360" w:lineRule="auto"/>
        <w:rPr>
          <w:rFonts w:ascii="Arial" w:hAnsi="Arial" w:cs="Arial"/>
          <w:sz w:val="22"/>
          <w:szCs w:val="22"/>
          <w:highlight w:val="yellow"/>
        </w:rPr>
      </w:pPr>
      <w:r w:rsidRPr="00250F0F">
        <w:rPr>
          <w:rFonts w:ascii="Arial" w:hAnsi="Arial" w:cs="Arial"/>
          <w:sz w:val="22"/>
          <w:szCs w:val="22"/>
          <w:highlight w:val="yellow"/>
        </w:rPr>
        <w:t xml:space="preserve">  </w:t>
      </w:r>
    </w:p>
    <w:p w:rsidR="00F600D1" w:rsidRPr="00250F0F" w:rsidRDefault="00F600D1" w:rsidP="00250F0F">
      <w:pPr>
        <w:spacing w:line="360" w:lineRule="auto"/>
        <w:ind w:firstLine="426"/>
        <w:rPr>
          <w:rFonts w:ascii="Arial" w:hAnsi="Arial" w:cs="Arial"/>
          <w:sz w:val="22"/>
          <w:szCs w:val="22"/>
        </w:rPr>
      </w:pPr>
      <w:r w:rsidRPr="00082709">
        <w:rPr>
          <w:rFonts w:ascii="Arial" w:hAnsi="Arial" w:cs="Arial"/>
          <w:sz w:val="22"/>
          <w:szCs w:val="22"/>
        </w:rPr>
        <w:t>Payments will be made quarterly based on claims submitted by practices.</w:t>
      </w:r>
      <w:r w:rsidRPr="00250F0F">
        <w:rPr>
          <w:rFonts w:ascii="Arial" w:hAnsi="Arial" w:cs="Arial"/>
          <w:sz w:val="22"/>
          <w:szCs w:val="22"/>
        </w:rPr>
        <w:t xml:space="preserve">  </w:t>
      </w:r>
    </w:p>
    <w:p w:rsidR="009F4412" w:rsidRPr="00250F0F" w:rsidRDefault="009F4412" w:rsidP="00250F0F">
      <w:pPr>
        <w:spacing w:line="360" w:lineRule="auto"/>
        <w:rPr>
          <w:rFonts w:ascii="Arial" w:hAnsi="Arial" w:cs="Arial"/>
          <w:sz w:val="22"/>
          <w:szCs w:val="22"/>
        </w:rPr>
      </w:pPr>
    </w:p>
    <w:p w:rsidR="00F600D1" w:rsidRPr="00082709" w:rsidRDefault="00F600D1" w:rsidP="00250F0F">
      <w:pPr>
        <w:pStyle w:val="ListParagraph"/>
        <w:numPr>
          <w:ilvl w:val="0"/>
          <w:numId w:val="12"/>
        </w:numPr>
        <w:autoSpaceDE w:val="0"/>
        <w:autoSpaceDN w:val="0"/>
        <w:adjustRightInd w:val="0"/>
        <w:spacing w:line="360" w:lineRule="auto"/>
        <w:ind w:left="426"/>
        <w:rPr>
          <w:rFonts w:ascii="Arial" w:hAnsi="Arial" w:cs="Arial"/>
          <w:b/>
          <w:color w:val="4F81BD" w:themeColor="accent1"/>
          <w:sz w:val="22"/>
          <w:szCs w:val="22"/>
          <w:lang w:eastAsia="en-GB"/>
        </w:rPr>
      </w:pPr>
      <w:r w:rsidRPr="00082709">
        <w:rPr>
          <w:rFonts w:ascii="Arial" w:hAnsi="Arial" w:cs="Arial"/>
          <w:b/>
          <w:color w:val="4F81BD" w:themeColor="accent1"/>
          <w:sz w:val="22"/>
          <w:szCs w:val="22"/>
          <w:lang w:eastAsia="en-GB"/>
        </w:rPr>
        <w:t xml:space="preserve">Contacts </w:t>
      </w:r>
    </w:p>
    <w:p w:rsidR="00551F47" w:rsidRPr="00082709" w:rsidRDefault="00551F47" w:rsidP="00250F0F">
      <w:pPr>
        <w:autoSpaceDE w:val="0"/>
        <w:autoSpaceDN w:val="0"/>
        <w:adjustRightInd w:val="0"/>
        <w:spacing w:line="360" w:lineRule="auto"/>
        <w:ind w:left="66"/>
        <w:rPr>
          <w:rFonts w:ascii="Arial" w:hAnsi="Arial" w:cs="Arial"/>
          <w:b/>
          <w:color w:val="4F81BD" w:themeColor="accent1"/>
          <w:sz w:val="22"/>
          <w:szCs w:val="22"/>
          <w:lang w:eastAsia="en-GB"/>
        </w:rPr>
      </w:pPr>
    </w:p>
    <w:p w:rsidR="00A04BB0" w:rsidRPr="00082709" w:rsidRDefault="00F600D1" w:rsidP="00250F0F">
      <w:pPr>
        <w:spacing w:line="360" w:lineRule="auto"/>
        <w:ind w:left="426"/>
        <w:rPr>
          <w:rFonts w:ascii="Arial" w:hAnsi="Arial" w:cs="Arial"/>
          <w:sz w:val="22"/>
          <w:szCs w:val="22"/>
        </w:rPr>
      </w:pPr>
      <w:r w:rsidRPr="00082709">
        <w:rPr>
          <w:rFonts w:ascii="Arial" w:hAnsi="Arial" w:cs="Arial"/>
          <w:sz w:val="22"/>
          <w:szCs w:val="22"/>
        </w:rPr>
        <w:t xml:space="preserve">If you have any queries about this specification or about the delivery of the service, please contact: </w:t>
      </w:r>
    </w:p>
    <w:p w:rsidR="00A04BB0" w:rsidRPr="00082709" w:rsidRDefault="00AB1048" w:rsidP="00250F0F">
      <w:pPr>
        <w:autoSpaceDE w:val="0"/>
        <w:autoSpaceDN w:val="0"/>
        <w:adjustRightInd w:val="0"/>
        <w:spacing w:line="360" w:lineRule="auto"/>
        <w:ind w:left="698" w:firstLine="720"/>
        <w:rPr>
          <w:rFonts w:ascii="Arial" w:hAnsi="Arial" w:cs="Arial"/>
          <w:sz w:val="22"/>
          <w:szCs w:val="22"/>
          <w:lang w:eastAsia="en-GB"/>
        </w:rPr>
      </w:pPr>
      <w:r w:rsidRPr="00082709">
        <w:rPr>
          <w:rFonts w:ascii="Arial" w:hAnsi="Arial" w:cs="Arial"/>
          <w:sz w:val="22"/>
          <w:szCs w:val="22"/>
          <w:lang w:eastAsia="en-GB"/>
        </w:rPr>
        <w:t>DAAT Commissioner</w:t>
      </w:r>
    </w:p>
    <w:p w:rsidR="00A04BB0" w:rsidRPr="00082709" w:rsidRDefault="00A04BB0" w:rsidP="00250F0F">
      <w:pPr>
        <w:autoSpaceDE w:val="0"/>
        <w:autoSpaceDN w:val="0"/>
        <w:adjustRightInd w:val="0"/>
        <w:spacing w:line="360" w:lineRule="auto"/>
        <w:ind w:left="1418" w:firstLine="11"/>
        <w:rPr>
          <w:rFonts w:ascii="Arial" w:hAnsi="Arial" w:cs="Arial"/>
          <w:sz w:val="22"/>
          <w:szCs w:val="22"/>
          <w:lang w:eastAsia="en-GB"/>
        </w:rPr>
      </w:pPr>
      <w:r w:rsidRPr="00082709">
        <w:rPr>
          <w:rFonts w:ascii="Arial" w:hAnsi="Arial" w:cs="Arial"/>
          <w:sz w:val="22"/>
          <w:szCs w:val="22"/>
          <w:lang w:eastAsia="en-GB"/>
        </w:rPr>
        <w:t>Buckinghamshire Drug and Alcohol Team</w:t>
      </w:r>
    </w:p>
    <w:p w:rsidR="00A04BB0" w:rsidRPr="00082709" w:rsidRDefault="00A04BB0" w:rsidP="00250F0F">
      <w:pPr>
        <w:autoSpaceDE w:val="0"/>
        <w:autoSpaceDN w:val="0"/>
        <w:adjustRightInd w:val="0"/>
        <w:spacing w:line="360" w:lineRule="auto"/>
        <w:ind w:left="1407" w:firstLine="11"/>
        <w:rPr>
          <w:rFonts w:ascii="Arial" w:hAnsi="Arial" w:cs="Arial"/>
          <w:sz w:val="22"/>
          <w:szCs w:val="22"/>
        </w:rPr>
      </w:pPr>
      <w:r w:rsidRPr="00082709">
        <w:rPr>
          <w:rFonts w:ascii="Arial" w:hAnsi="Arial" w:cs="Arial"/>
          <w:sz w:val="22"/>
          <w:szCs w:val="22"/>
        </w:rPr>
        <w:t>Buckinghamshire County Council</w:t>
      </w:r>
    </w:p>
    <w:p w:rsidR="00A04BB0" w:rsidRPr="00082709" w:rsidRDefault="00A04BB0" w:rsidP="00250F0F">
      <w:pPr>
        <w:autoSpaceDE w:val="0"/>
        <w:autoSpaceDN w:val="0"/>
        <w:adjustRightInd w:val="0"/>
        <w:spacing w:line="360" w:lineRule="auto"/>
        <w:ind w:left="1396" w:firstLine="11"/>
        <w:rPr>
          <w:rFonts w:ascii="Arial" w:hAnsi="Arial" w:cs="Arial"/>
          <w:sz w:val="22"/>
          <w:szCs w:val="22"/>
          <w:lang w:eastAsia="en-GB"/>
        </w:rPr>
      </w:pPr>
      <w:r w:rsidRPr="00082709">
        <w:rPr>
          <w:rFonts w:ascii="Arial" w:hAnsi="Arial" w:cs="Arial"/>
          <w:sz w:val="22"/>
          <w:szCs w:val="22"/>
          <w:lang w:eastAsia="en-GB"/>
        </w:rPr>
        <w:t>County Hall</w:t>
      </w:r>
    </w:p>
    <w:p w:rsidR="00A04BB0" w:rsidRPr="00082709" w:rsidRDefault="00A04BB0" w:rsidP="00250F0F">
      <w:pPr>
        <w:autoSpaceDE w:val="0"/>
        <w:autoSpaceDN w:val="0"/>
        <w:adjustRightInd w:val="0"/>
        <w:spacing w:line="360" w:lineRule="auto"/>
        <w:ind w:left="1418" w:firstLine="11"/>
        <w:rPr>
          <w:rFonts w:ascii="Arial" w:hAnsi="Arial" w:cs="Arial"/>
          <w:sz w:val="22"/>
          <w:szCs w:val="22"/>
          <w:lang w:eastAsia="en-GB"/>
        </w:rPr>
      </w:pPr>
      <w:r w:rsidRPr="00082709">
        <w:rPr>
          <w:rFonts w:ascii="Arial" w:hAnsi="Arial" w:cs="Arial"/>
          <w:sz w:val="22"/>
          <w:szCs w:val="22"/>
          <w:lang w:eastAsia="en-GB"/>
        </w:rPr>
        <w:t>Walton Street</w:t>
      </w:r>
    </w:p>
    <w:p w:rsidR="00A04BB0" w:rsidRPr="00082709" w:rsidRDefault="00A04BB0" w:rsidP="00250F0F">
      <w:pPr>
        <w:autoSpaceDE w:val="0"/>
        <w:autoSpaceDN w:val="0"/>
        <w:adjustRightInd w:val="0"/>
        <w:spacing w:line="360" w:lineRule="auto"/>
        <w:ind w:left="1418" w:firstLine="11"/>
        <w:rPr>
          <w:rFonts w:ascii="Arial" w:hAnsi="Arial" w:cs="Arial"/>
          <w:sz w:val="22"/>
          <w:szCs w:val="22"/>
          <w:lang w:eastAsia="en-GB"/>
        </w:rPr>
      </w:pPr>
      <w:r w:rsidRPr="00082709">
        <w:rPr>
          <w:rFonts w:ascii="Arial" w:hAnsi="Arial" w:cs="Arial"/>
          <w:sz w:val="22"/>
          <w:szCs w:val="22"/>
          <w:lang w:eastAsia="en-GB"/>
        </w:rPr>
        <w:t>Aylesbury</w:t>
      </w:r>
    </w:p>
    <w:p w:rsidR="00A04BB0" w:rsidRPr="00082709" w:rsidRDefault="00A04BB0" w:rsidP="00250F0F">
      <w:pPr>
        <w:autoSpaceDE w:val="0"/>
        <w:autoSpaceDN w:val="0"/>
        <w:adjustRightInd w:val="0"/>
        <w:spacing w:line="360" w:lineRule="auto"/>
        <w:ind w:left="1418" w:firstLine="11"/>
        <w:rPr>
          <w:rFonts w:ascii="Arial" w:hAnsi="Arial" w:cs="Arial"/>
          <w:sz w:val="22"/>
          <w:szCs w:val="22"/>
          <w:lang w:eastAsia="en-GB"/>
        </w:rPr>
      </w:pPr>
      <w:r w:rsidRPr="00082709">
        <w:rPr>
          <w:rFonts w:ascii="Arial" w:hAnsi="Arial" w:cs="Arial"/>
          <w:sz w:val="22"/>
          <w:szCs w:val="22"/>
          <w:lang w:eastAsia="en-GB"/>
        </w:rPr>
        <w:t>Bucks</w:t>
      </w:r>
    </w:p>
    <w:p w:rsidR="00A04BB0" w:rsidRPr="00082709" w:rsidRDefault="00A04BB0" w:rsidP="00250F0F">
      <w:pPr>
        <w:autoSpaceDE w:val="0"/>
        <w:autoSpaceDN w:val="0"/>
        <w:adjustRightInd w:val="0"/>
        <w:spacing w:line="360" w:lineRule="auto"/>
        <w:ind w:left="1418" w:firstLine="11"/>
        <w:rPr>
          <w:rFonts w:ascii="Arial" w:hAnsi="Arial" w:cs="Arial"/>
          <w:sz w:val="22"/>
          <w:szCs w:val="22"/>
          <w:lang w:eastAsia="en-GB"/>
        </w:rPr>
      </w:pPr>
      <w:r w:rsidRPr="00082709">
        <w:rPr>
          <w:rFonts w:ascii="Arial" w:hAnsi="Arial" w:cs="Arial"/>
          <w:sz w:val="22"/>
          <w:szCs w:val="22"/>
          <w:lang w:eastAsia="en-GB"/>
        </w:rPr>
        <w:t>HP20 1UA</w:t>
      </w:r>
    </w:p>
    <w:p w:rsidR="00A04BB0" w:rsidRPr="00082709" w:rsidRDefault="00AB1048" w:rsidP="00250F0F">
      <w:pPr>
        <w:autoSpaceDE w:val="0"/>
        <w:autoSpaceDN w:val="0"/>
        <w:adjustRightInd w:val="0"/>
        <w:spacing w:line="360" w:lineRule="auto"/>
        <w:ind w:left="1418" w:firstLine="11"/>
        <w:rPr>
          <w:rFonts w:ascii="Arial" w:hAnsi="Arial" w:cs="Arial"/>
          <w:sz w:val="22"/>
          <w:szCs w:val="22"/>
          <w:lang w:eastAsia="en-GB"/>
        </w:rPr>
      </w:pPr>
      <w:r w:rsidRPr="00082709">
        <w:rPr>
          <w:rFonts w:ascii="Arial" w:hAnsi="Arial" w:cs="Arial"/>
          <w:sz w:val="22"/>
          <w:szCs w:val="22"/>
          <w:lang w:eastAsia="en-GB"/>
        </w:rPr>
        <w:t>Tel: 01296 382798</w:t>
      </w:r>
    </w:p>
    <w:p w:rsidR="009F4412" w:rsidRDefault="00A04BB0" w:rsidP="00250F0F">
      <w:pPr>
        <w:spacing w:line="360" w:lineRule="auto"/>
        <w:ind w:left="1418"/>
        <w:rPr>
          <w:rFonts w:ascii="Arial" w:hAnsi="Arial" w:cs="Arial"/>
          <w:sz w:val="22"/>
          <w:szCs w:val="22"/>
          <w:lang w:eastAsia="en-GB"/>
        </w:rPr>
      </w:pPr>
      <w:r w:rsidRPr="00082709">
        <w:rPr>
          <w:rFonts w:ascii="Arial" w:hAnsi="Arial" w:cs="Arial"/>
          <w:sz w:val="22"/>
          <w:szCs w:val="22"/>
          <w:lang w:eastAsia="en-GB"/>
        </w:rPr>
        <w:t xml:space="preserve">Email: </w:t>
      </w:r>
      <w:hyperlink r:id="rId8" w:history="1">
        <w:r w:rsidR="00082709" w:rsidRPr="00082709">
          <w:rPr>
            <w:rStyle w:val="Hyperlink"/>
            <w:rFonts w:ascii="Arial" w:hAnsi="Arial" w:cs="Arial"/>
            <w:sz w:val="22"/>
            <w:szCs w:val="22"/>
            <w:lang w:eastAsia="en-GB"/>
          </w:rPr>
          <w:t>phcontracts@buckscc.gov.uk</w:t>
        </w:r>
      </w:hyperlink>
    </w:p>
    <w:p w:rsidR="00082709" w:rsidRPr="00250F0F" w:rsidRDefault="00082709" w:rsidP="00250F0F">
      <w:pPr>
        <w:spacing w:line="360" w:lineRule="auto"/>
        <w:ind w:left="1418"/>
        <w:rPr>
          <w:rFonts w:ascii="Arial" w:hAnsi="Arial" w:cs="Arial"/>
          <w:sz w:val="22"/>
          <w:szCs w:val="22"/>
        </w:rPr>
      </w:pPr>
    </w:p>
    <w:sectPr w:rsidR="00082709" w:rsidRPr="00250F0F" w:rsidSect="0045547F">
      <w:headerReference w:type="default" r:id="rId9"/>
      <w:footerReference w:type="default" r:id="rId10"/>
      <w:pgSz w:w="11907" w:h="16840" w:code="9"/>
      <w:pgMar w:top="1152" w:right="1800" w:bottom="1008" w:left="1800" w:header="1008"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D43" w:rsidRDefault="00ED7D43">
      <w:r>
        <w:separator/>
      </w:r>
    </w:p>
  </w:endnote>
  <w:endnote w:type="continuationSeparator" w:id="0">
    <w:p w:rsidR="00ED7D43" w:rsidRDefault="00ED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3B" w:rsidRDefault="000C433B">
    <w:pPr>
      <w:pStyle w:val="Footer"/>
      <w:jc w:val="center"/>
    </w:pPr>
    <w:r>
      <w:t xml:space="preserve">Page </w:t>
    </w:r>
    <w:r>
      <w:fldChar w:fldCharType="begin"/>
    </w:r>
    <w:r>
      <w:instrText xml:space="preserve"> PAGE </w:instrText>
    </w:r>
    <w:r>
      <w:fldChar w:fldCharType="separate"/>
    </w:r>
    <w:r w:rsidR="0092479A">
      <w:rPr>
        <w:noProof/>
      </w:rPr>
      <w:t>6</w:t>
    </w:r>
    <w:r>
      <w:fldChar w:fldCharType="end"/>
    </w:r>
    <w:r>
      <w:t xml:space="preserve"> of </w:t>
    </w:r>
    <w:fldSimple w:instr=" NUMPAGES ">
      <w:r w:rsidR="0092479A">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D43" w:rsidRDefault="00ED7D43">
      <w:r>
        <w:separator/>
      </w:r>
    </w:p>
  </w:footnote>
  <w:footnote w:type="continuationSeparator" w:id="0">
    <w:p w:rsidR="00ED7D43" w:rsidRDefault="00ED7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3B" w:rsidRDefault="00551F47">
    <w:pPr>
      <w:pStyle w:val="Header"/>
      <w:tabs>
        <w:tab w:val="clear" w:pos="4153"/>
        <w:tab w:val="clear" w:pos="8306"/>
        <w:tab w:val="left" w:pos="5526"/>
      </w:tabs>
      <w:ind w:left="-1080"/>
    </w:pPr>
    <w:r>
      <w:rPr>
        <w:noProof/>
        <w:lang w:eastAsia="en-GB"/>
      </w:rPr>
      <w:drawing>
        <wp:anchor distT="0" distB="0" distL="114300" distR="114300" simplePos="0" relativeHeight="251659264" behindDoc="0" locked="0" layoutInCell="1" allowOverlap="1" wp14:anchorId="5EEBB148" wp14:editId="12FD0933">
          <wp:simplePos x="0" y="0"/>
          <wp:positionH relativeFrom="column">
            <wp:posOffset>5436235</wp:posOffset>
          </wp:positionH>
          <wp:positionV relativeFrom="paragraph">
            <wp:posOffset>-466090</wp:posOffset>
          </wp:positionV>
          <wp:extent cx="838200" cy="843280"/>
          <wp:effectExtent l="0" t="0" r="0" b="0"/>
          <wp:wrapSquare wrapText="bothSides"/>
          <wp:docPr id="2" name="Picture 2" descr="C:\Users\angblackmore\AppData\Local\Microsoft\Windows\Temporary Internet Files\Content.Outlook\Q6PGSYUN\BCC Swan logo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blackmore\AppData\Local\Microsoft\Windows\Temporary Internet Files\Content.Outlook\Q6PGSYUN\BCC Swan logo Hi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433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5AC"/>
    <w:multiLevelType w:val="hybridMultilevel"/>
    <w:tmpl w:val="10782416"/>
    <w:lvl w:ilvl="0" w:tplc="08090001">
      <w:start w:val="1"/>
      <w:numFmt w:val="bullet"/>
      <w:lvlText w:val=""/>
      <w:lvlJc w:val="left"/>
      <w:pPr>
        <w:tabs>
          <w:tab w:val="num" w:pos="720"/>
        </w:tabs>
        <w:ind w:left="720" w:hanging="18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6D9139B"/>
    <w:multiLevelType w:val="hybridMultilevel"/>
    <w:tmpl w:val="E9E468B2"/>
    <w:lvl w:ilvl="0" w:tplc="1974C0A0">
      <w:start w:val="1"/>
      <w:numFmt w:val="decimal"/>
      <w:lvlText w:val="%1."/>
      <w:lvlJc w:val="left"/>
      <w:pPr>
        <w:ind w:left="3174" w:hanging="360"/>
      </w:pPr>
      <w:rPr>
        <w:rFonts w:ascii="Arial" w:hAnsi="Arial" w:hint="default"/>
        <w:b/>
        <w:i w:val="0"/>
        <w:color w:val="4F81BD" w:themeColor="accent1"/>
        <w:sz w:val="22"/>
      </w:rPr>
    </w:lvl>
    <w:lvl w:ilvl="1" w:tplc="08090019">
      <w:start w:val="1"/>
      <w:numFmt w:val="lowerLetter"/>
      <w:lvlText w:val="%2."/>
      <w:lvlJc w:val="left"/>
      <w:pPr>
        <w:ind w:left="3894" w:hanging="360"/>
      </w:pPr>
    </w:lvl>
    <w:lvl w:ilvl="2" w:tplc="0809001B" w:tentative="1">
      <w:start w:val="1"/>
      <w:numFmt w:val="lowerRoman"/>
      <w:lvlText w:val="%3."/>
      <w:lvlJc w:val="right"/>
      <w:pPr>
        <w:ind w:left="4614" w:hanging="180"/>
      </w:pPr>
    </w:lvl>
    <w:lvl w:ilvl="3" w:tplc="0809000F" w:tentative="1">
      <w:start w:val="1"/>
      <w:numFmt w:val="decimal"/>
      <w:lvlText w:val="%4."/>
      <w:lvlJc w:val="left"/>
      <w:pPr>
        <w:ind w:left="5334" w:hanging="360"/>
      </w:pPr>
    </w:lvl>
    <w:lvl w:ilvl="4" w:tplc="08090019" w:tentative="1">
      <w:start w:val="1"/>
      <w:numFmt w:val="lowerLetter"/>
      <w:lvlText w:val="%5."/>
      <w:lvlJc w:val="left"/>
      <w:pPr>
        <w:ind w:left="6054" w:hanging="360"/>
      </w:pPr>
    </w:lvl>
    <w:lvl w:ilvl="5" w:tplc="0809001B" w:tentative="1">
      <w:start w:val="1"/>
      <w:numFmt w:val="lowerRoman"/>
      <w:lvlText w:val="%6."/>
      <w:lvlJc w:val="right"/>
      <w:pPr>
        <w:ind w:left="6774" w:hanging="180"/>
      </w:pPr>
    </w:lvl>
    <w:lvl w:ilvl="6" w:tplc="0809000F" w:tentative="1">
      <w:start w:val="1"/>
      <w:numFmt w:val="decimal"/>
      <w:lvlText w:val="%7."/>
      <w:lvlJc w:val="left"/>
      <w:pPr>
        <w:ind w:left="7494" w:hanging="360"/>
      </w:pPr>
    </w:lvl>
    <w:lvl w:ilvl="7" w:tplc="08090019" w:tentative="1">
      <w:start w:val="1"/>
      <w:numFmt w:val="lowerLetter"/>
      <w:lvlText w:val="%8."/>
      <w:lvlJc w:val="left"/>
      <w:pPr>
        <w:ind w:left="8214" w:hanging="360"/>
      </w:pPr>
    </w:lvl>
    <w:lvl w:ilvl="8" w:tplc="0809001B" w:tentative="1">
      <w:start w:val="1"/>
      <w:numFmt w:val="lowerRoman"/>
      <w:lvlText w:val="%9."/>
      <w:lvlJc w:val="right"/>
      <w:pPr>
        <w:ind w:left="8934" w:hanging="180"/>
      </w:pPr>
    </w:lvl>
  </w:abstractNum>
  <w:abstractNum w:abstractNumId="2">
    <w:nsid w:val="2DF24CF3"/>
    <w:multiLevelType w:val="hybridMultilevel"/>
    <w:tmpl w:val="E8D48D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BA4CE6"/>
    <w:multiLevelType w:val="hybridMultilevel"/>
    <w:tmpl w:val="B1E2BC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A760056"/>
    <w:multiLevelType w:val="hybridMultilevel"/>
    <w:tmpl w:val="19122EF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C64393"/>
    <w:multiLevelType w:val="hybridMultilevel"/>
    <w:tmpl w:val="39665E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406D511D"/>
    <w:multiLevelType w:val="hybridMultilevel"/>
    <w:tmpl w:val="FD485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D07BD0"/>
    <w:multiLevelType w:val="hybridMultilevel"/>
    <w:tmpl w:val="420AC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17790F"/>
    <w:multiLevelType w:val="hybridMultilevel"/>
    <w:tmpl w:val="8D880F78"/>
    <w:lvl w:ilvl="0" w:tplc="558082FC">
      <w:start w:val="4"/>
      <w:numFmt w:val="bullet"/>
      <w:lvlText w:val="-"/>
      <w:lvlJc w:val="left"/>
      <w:pPr>
        <w:tabs>
          <w:tab w:val="num" w:pos="612"/>
        </w:tabs>
        <w:ind w:left="612" w:hanging="360"/>
      </w:pPr>
      <w:rPr>
        <w:rFonts w:ascii="Times New Roman" w:eastAsia="Times New Roman" w:hAnsi="Times New Roman" w:cs="Times New Roman"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9">
    <w:nsid w:val="552C4900"/>
    <w:multiLevelType w:val="hybridMultilevel"/>
    <w:tmpl w:val="A6FC79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EE4523"/>
    <w:multiLevelType w:val="multilevel"/>
    <w:tmpl w:val="3E3E33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38E1B8B"/>
    <w:multiLevelType w:val="hybridMultilevel"/>
    <w:tmpl w:val="ACA4963E"/>
    <w:lvl w:ilvl="0" w:tplc="08090011">
      <w:start w:val="1"/>
      <w:numFmt w:val="decimal"/>
      <w:lvlText w:val="%1)"/>
      <w:lvlJc w:val="left"/>
      <w:pPr>
        <w:tabs>
          <w:tab w:val="num" w:pos="1440"/>
        </w:tabs>
        <w:ind w:left="144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553F93"/>
    <w:multiLevelType w:val="hybridMultilevel"/>
    <w:tmpl w:val="505E838A"/>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8B6523D"/>
    <w:multiLevelType w:val="hybridMultilevel"/>
    <w:tmpl w:val="8CF4EED0"/>
    <w:lvl w:ilvl="0" w:tplc="274AB1D4">
      <w:start w:val="1"/>
      <w:numFmt w:val="lowerLetter"/>
      <w:lvlText w:val="%1)"/>
      <w:lvlJc w:val="left"/>
      <w:pPr>
        <w:tabs>
          <w:tab w:val="num" w:pos="1440"/>
        </w:tabs>
        <w:ind w:left="144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0F39C5"/>
    <w:multiLevelType w:val="hybridMultilevel"/>
    <w:tmpl w:val="0D2EF12E"/>
    <w:lvl w:ilvl="0" w:tplc="274AB1D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5E79D2"/>
    <w:multiLevelType w:val="hybridMultilevel"/>
    <w:tmpl w:val="2536F7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044C56"/>
    <w:multiLevelType w:val="hybridMultilevel"/>
    <w:tmpl w:val="362EE03A"/>
    <w:lvl w:ilvl="0" w:tplc="99F4AD0C">
      <w:start w:val="20"/>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776B154B"/>
    <w:multiLevelType w:val="hybridMultilevel"/>
    <w:tmpl w:val="A7DE5A98"/>
    <w:lvl w:ilvl="0" w:tplc="04090019">
      <w:start w:val="2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A2E16E6"/>
    <w:multiLevelType w:val="hybridMultilevel"/>
    <w:tmpl w:val="97B6C0E8"/>
    <w:lvl w:ilvl="0" w:tplc="04090019">
      <w:start w:val="2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8"/>
  </w:num>
  <w:num w:numId="4">
    <w:abstractNumId w:val="16"/>
  </w:num>
  <w:num w:numId="5">
    <w:abstractNumId w:val="17"/>
  </w:num>
  <w:num w:numId="6">
    <w:abstractNumId w:val="18"/>
  </w:num>
  <w:num w:numId="7">
    <w:abstractNumId w:val="12"/>
  </w:num>
  <w:num w:numId="8">
    <w:abstractNumId w:val="4"/>
  </w:num>
  <w:num w:numId="9">
    <w:abstractNumId w:val="3"/>
  </w:num>
  <w:num w:numId="10">
    <w:abstractNumId w:val="15"/>
  </w:num>
  <w:num w:numId="11">
    <w:abstractNumId w:val="2"/>
  </w:num>
  <w:num w:numId="12">
    <w:abstractNumId w:val="1"/>
  </w:num>
  <w:num w:numId="13">
    <w:abstractNumId w:val="0"/>
  </w:num>
  <w:num w:numId="14">
    <w:abstractNumId w:val="5"/>
  </w:num>
  <w:num w:numId="15">
    <w:abstractNumId w:val="6"/>
  </w:num>
  <w:num w:numId="16">
    <w:abstractNumId w:val="14"/>
  </w:num>
  <w:num w:numId="17">
    <w:abstractNumId w:val="13"/>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8B"/>
    <w:rsid w:val="000063A9"/>
    <w:rsid w:val="00007577"/>
    <w:rsid w:val="000309CE"/>
    <w:rsid w:val="00082709"/>
    <w:rsid w:val="000912B0"/>
    <w:rsid w:val="000C433B"/>
    <w:rsid w:val="00123026"/>
    <w:rsid w:val="00124DA6"/>
    <w:rsid w:val="00180B1F"/>
    <w:rsid w:val="0019552C"/>
    <w:rsid w:val="001B2821"/>
    <w:rsid w:val="00213CBA"/>
    <w:rsid w:val="00250F0F"/>
    <w:rsid w:val="002F2A41"/>
    <w:rsid w:val="00320D94"/>
    <w:rsid w:val="003A63BB"/>
    <w:rsid w:val="003B5784"/>
    <w:rsid w:val="004246D9"/>
    <w:rsid w:val="00437580"/>
    <w:rsid w:val="0044090B"/>
    <w:rsid w:val="00441C66"/>
    <w:rsid w:val="0045547F"/>
    <w:rsid w:val="004D5F5A"/>
    <w:rsid w:val="00551F47"/>
    <w:rsid w:val="005A0BB5"/>
    <w:rsid w:val="005E6023"/>
    <w:rsid w:val="0061163A"/>
    <w:rsid w:val="00627B30"/>
    <w:rsid w:val="006F77C5"/>
    <w:rsid w:val="00796AC5"/>
    <w:rsid w:val="007A4514"/>
    <w:rsid w:val="007A69C7"/>
    <w:rsid w:val="007C71FF"/>
    <w:rsid w:val="007D1F95"/>
    <w:rsid w:val="007F7274"/>
    <w:rsid w:val="008920E0"/>
    <w:rsid w:val="008B1E1C"/>
    <w:rsid w:val="008C3050"/>
    <w:rsid w:val="0092479A"/>
    <w:rsid w:val="009269D4"/>
    <w:rsid w:val="009F4412"/>
    <w:rsid w:val="00A04BB0"/>
    <w:rsid w:val="00A87ADE"/>
    <w:rsid w:val="00AB1048"/>
    <w:rsid w:val="00AB64D3"/>
    <w:rsid w:val="00AC15F7"/>
    <w:rsid w:val="00AC4262"/>
    <w:rsid w:val="00AE3E65"/>
    <w:rsid w:val="00B0238F"/>
    <w:rsid w:val="00B60E14"/>
    <w:rsid w:val="00B643AE"/>
    <w:rsid w:val="00B65CAE"/>
    <w:rsid w:val="00BF2D47"/>
    <w:rsid w:val="00C1299F"/>
    <w:rsid w:val="00C2612D"/>
    <w:rsid w:val="00C4545E"/>
    <w:rsid w:val="00C924B6"/>
    <w:rsid w:val="00CE54B5"/>
    <w:rsid w:val="00D13B8B"/>
    <w:rsid w:val="00E4049A"/>
    <w:rsid w:val="00E87502"/>
    <w:rsid w:val="00ED7D43"/>
    <w:rsid w:val="00EF53F2"/>
    <w:rsid w:val="00F02D2D"/>
    <w:rsid w:val="00F063C4"/>
    <w:rsid w:val="00F20AC4"/>
    <w:rsid w:val="00F600D1"/>
    <w:rsid w:val="00FA52DB"/>
    <w:rsid w:val="00FB2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sz w:val="40"/>
    </w:rPr>
  </w:style>
  <w:style w:type="paragraph" w:styleId="Heading2">
    <w:name w:val="heading 2"/>
    <w:basedOn w:val="Normal"/>
    <w:next w:val="Normal"/>
    <w:qFormat/>
    <w:pPr>
      <w:keepNext/>
      <w:ind w:left="3600" w:right="17"/>
      <w:jc w:val="center"/>
      <w:outlineLvl w:val="1"/>
    </w:pPr>
    <w:rPr>
      <w:rFonts w:ascii="Arial" w:hAnsi="Arial"/>
      <w:color w:val="0000FF"/>
      <w:szCs w:val="20"/>
    </w:rPr>
  </w:style>
  <w:style w:type="paragraph" w:styleId="Heading3">
    <w:name w:val="heading 3"/>
    <w:basedOn w:val="Normal"/>
    <w:next w:val="Normal"/>
    <w:qFormat/>
    <w:pPr>
      <w:keepNext/>
      <w:spacing w:line="360" w:lineRule="auto"/>
      <w:outlineLvl w:val="2"/>
    </w:pPr>
    <w:rPr>
      <w:rFonts w:ascii="Arial" w:hAnsi="Arial" w:cs="Arial"/>
      <w:sz w:val="22"/>
      <w:u w:val="single"/>
    </w:rPr>
  </w:style>
  <w:style w:type="paragraph" w:styleId="Heading4">
    <w:name w:val="heading 4"/>
    <w:basedOn w:val="Normal"/>
    <w:next w:val="Normal"/>
    <w:qFormat/>
    <w:pPr>
      <w:keepNext/>
      <w:ind w:right="17"/>
      <w:jc w:val="right"/>
      <w:outlineLvl w:val="3"/>
    </w:pPr>
    <w:rPr>
      <w:rFonts w:ascii="Arial" w:hAnsi="Arial" w:cs="Arial"/>
      <w:b/>
      <w:bCs/>
      <w:sz w:val="22"/>
    </w:rPr>
  </w:style>
  <w:style w:type="paragraph" w:styleId="Heading5">
    <w:name w:val="heading 5"/>
    <w:basedOn w:val="Normal"/>
    <w:next w:val="Normal"/>
    <w:qFormat/>
    <w:pPr>
      <w:keepNext/>
      <w:outlineLvl w:val="4"/>
    </w:pPr>
    <w:rPr>
      <w:rFonts w:ascii="Arial" w:hAnsi="Arial" w:cs="Arial"/>
      <w:sz w:val="28"/>
      <w:szCs w:val="36"/>
    </w:rPr>
  </w:style>
  <w:style w:type="paragraph" w:styleId="Heading6">
    <w:name w:val="heading 6"/>
    <w:basedOn w:val="Normal"/>
    <w:next w:val="Normal"/>
    <w:qFormat/>
    <w:pPr>
      <w:keepNext/>
      <w:outlineLvl w:val="5"/>
    </w:pPr>
    <w:rPr>
      <w:rFonts w:ascii="Arial" w:hAnsi="Arial"/>
      <w:b/>
      <w:szCs w:val="20"/>
      <w:lang w:eastAsia="en-GB"/>
    </w:rPr>
  </w:style>
  <w:style w:type="paragraph" w:styleId="Heading7">
    <w:name w:val="heading 7"/>
    <w:basedOn w:val="Normal"/>
    <w:next w:val="Normal"/>
    <w:qFormat/>
    <w:pPr>
      <w:keepNext/>
      <w:jc w:val="both"/>
      <w:outlineLvl w:val="6"/>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Lucida Sans Unicode" w:hAnsi="Lucida Sans Unicode"/>
      <w:sz w:val="20"/>
      <w:szCs w:val="20"/>
    </w:rPr>
  </w:style>
  <w:style w:type="paragraph" w:styleId="BodyTextIndent">
    <w:name w:val="Body Text Indent"/>
    <w:basedOn w:val="Normal"/>
    <w:pPr>
      <w:ind w:left="720" w:hanging="720"/>
    </w:pPr>
    <w:rPr>
      <w:rFonts w:ascii="Arial" w:hAnsi="Arial" w:cs="Arial"/>
      <w:sz w:val="22"/>
    </w:rPr>
  </w:style>
  <w:style w:type="paragraph" w:styleId="Header">
    <w:name w:val="header"/>
    <w:basedOn w:val="Normal"/>
    <w:link w:val="HeaderChar"/>
    <w:uiPriority w:val="99"/>
    <w:pPr>
      <w:tabs>
        <w:tab w:val="center" w:pos="4153"/>
        <w:tab w:val="right" w:pos="8306"/>
      </w:tabs>
    </w:pPr>
  </w:style>
  <w:style w:type="character" w:styleId="Hyperlink">
    <w:name w:val="Hyperlink"/>
    <w:basedOn w:val="DefaultParagraphFont"/>
    <w:rPr>
      <w:color w:val="0000FF"/>
      <w:u w:val="single"/>
    </w:rPr>
  </w:style>
  <w:style w:type="paragraph" w:customStyle="1" w:styleId="bodytextCharChar">
    <w:name w:val="bodytext Char Char"/>
    <w:basedOn w:val="Normal"/>
    <w:rPr>
      <w:rFonts w:ascii="Arial" w:hAnsi="Arial" w:cs="Arial"/>
      <w:sz w:val="22"/>
    </w:rPr>
  </w:style>
  <w:style w:type="paragraph" w:styleId="BodyText">
    <w:name w:val="Body Text"/>
    <w:basedOn w:val="Normal"/>
    <w:rPr>
      <w:rFonts w:ascii="Arial" w:hAnsi="Arial" w:cs="Arial"/>
      <w:sz w:val="22"/>
    </w:rPr>
  </w:style>
  <w:style w:type="paragraph" w:styleId="BodyText2">
    <w:name w:val="Body Text 2"/>
    <w:basedOn w:val="Normal"/>
    <w:rPr>
      <w:rFonts w:ascii="Arial" w:hAnsi="Arial" w:cs="Arial"/>
      <w:b/>
      <w:bCs/>
      <w:sz w:val="22"/>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FB2DB2"/>
    <w:rPr>
      <w:sz w:val="16"/>
      <w:szCs w:val="16"/>
    </w:rPr>
  </w:style>
  <w:style w:type="paragraph" w:styleId="CommentText">
    <w:name w:val="annotation text"/>
    <w:basedOn w:val="Normal"/>
    <w:link w:val="CommentTextChar"/>
    <w:rsid w:val="00FB2DB2"/>
    <w:rPr>
      <w:sz w:val="20"/>
      <w:szCs w:val="20"/>
    </w:rPr>
  </w:style>
  <w:style w:type="character" w:customStyle="1" w:styleId="CommentTextChar">
    <w:name w:val="Comment Text Char"/>
    <w:basedOn w:val="DefaultParagraphFont"/>
    <w:link w:val="CommentText"/>
    <w:rsid w:val="00FB2DB2"/>
    <w:rPr>
      <w:lang w:eastAsia="en-US"/>
    </w:rPr>
  </w:style>
  <w:style w:type="paragraph" w:styleId="CommentSubject">
    <w:name w:val="annotation subject"/>
    <w:basedOn w:val="CommentText"/>
    <w:next w:val="CommentText"/>
    <w:link w:val="CommentSubjectChar"/>
    <w:rsid w:val="00FB2DB2"/>
    <w:rPr>
      <w:b/>
      <w:bCs/>
    </w:rPr>
  </w:style>
  <w:style w:type="character" w:customStyle="1" w:styleId="CommentSubjectChar">
    <w:name w:val="Comment Subject Char"/>
    <w:basedOn w:val="CommentTextChar"/>
    <w:link w:val="CommentSubject"/>
    <w:rsid w:val="00FB2DB2"/>
    <w:rPr>
      <w:b/>
      <w:bCs/>
      <w:lang w:eastAsia="en-US"/>
    </w:rPr>
  </w:style>
  <w:style w:type="paragraph" w:styleId="NoSpacing">
    <w:name w:val="No Spacing"/>
    <w:link w:val="NoSpacingChar"/>
    <w:uiPriority w:val="1"/>
    <w:qFormat/>
    <w:rsid w:val="007C71FF"/>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7C71FF"/>
    <w:pPr>
      <w:ind w:left="720"/>
      <w:contextualSpacing/>
    </w:pPr>
  </w:style>
  <w:style w:type="character" w:customStyle="1" w:styleId="HeaderChar">
    <w:name w:val="Header Char"/>
    <w:basedOn w:val="DefaultParagraphFont"/>
    <w:link w:val="Header"/>
    <w:uiPriority w:val="99"/>
    <w:rsid w:val="0061163A"/>
    <w:rPr>
      <w:sz w:val="24"/>
      <w:szCs w:val="24"/>
      <w:lang w:eastAsia="en-US"/>
    </w:rPr>
  </w:style>
  <w:style w:type="character" w:customStyle="1" w:styleId="NoSpacingChar">
    <w:name w:val="No Spacing Char"/>
    <w:basedOn w:val="DefaultParagraphFont"/>
    <w:link w:val="NoSpacing"/>
    <w:uiPriority w:val="1"/>
    <w:rsid w:val="00F063C4"/>
    <w:rPr>
      <w:rFonts w:asciiTheme="minorHAnsi" w:eastAsiaTheme="minorHAnsi" w:hAnsiTheme="minorHAnsi" w:cstheme="minorBidi"/>
      <w:sz w:val="22"/>
      <w:szCs w:val="22"/>
      <w:lang w:eastAsia="en-US"/>
    </w:rPr>
  </w:style>
  <w:style w:type="paragraph" w:styleId="Revision">
    <w:name w:val="Revision"/>
    <w:hidden/>
    <w:uiPriority w:val="99"/>
    <w:semiHidden/>
    <w:rsid w:val="00796AC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sz w:val="40"/>
    </w:rPr>
  </w:style>
  <w:style w:type="paragraph" w:styleId="Heading2">
    <w:name w:val="heading 2"/>
    <w:basedOn w:val="Normal"/>
    <w:next w:val="Normal"/>
    <w:qFormat/>
    <w:pPr>
      <w:keepNext/>
      <w:ind w:left="3600" w:right="17"/>
      <w:jc w:val="center"/>
      <w:outlineLvl w:val="1"/>
    </w:pPr>
    <w:rPr>
      <w:rFonts w:ascii="Arial" w:hAnsi="Arial"/>
      <w:color w:val="0000FF"/>
      <w:szCs w:val="20"/>
    </w:rPr>
  </w:style>
  <w:style w:type="paragraph" w:styleId="Heading3">
    <w:name w:val="heading 3"/>
    <w:basedOn w:val="Normal"/>
    <w:next w:val="Normal"/>
    <w:qFormat/>
    <w:pPr>
      <w:keepNext/>
      <w:spacing w:line="360" w:lineRule="auto"/>
      <w:outlineLvl w:val="2"/>
    </w:pPr>
    <w:rPr>
      <w:rFonts w:ascii="Arial" w:hAnsi="Arial" w:cs="Arial"/>
      <w:sz w:val="22"/>
      <w:u w:val="single"/>
    </w:rPr>
  </w:style>
  <w:style w:type="paragraph" w:styleId="Heading4">
    <w:name w:val="heading 4"/>
    <w:basedOn w:val="Normal"/>
    <w:next w:val="Normal"/>
    <w:qFormat/>
    <w:pPr>
      <w:keepNext/>
      <w:ind w:right="17"/>
      <w:jc w:val="right"/>
      <w:outlineLvl w:val="3"/>
    </w:pPr>
    <w:rPr>
      <w:rFonts w:ascii="Arial" w:hAnsi="Arial" w:cs="Arial"/>
      <w:b/>
      <w:bCs/>
      <w:sz w:val="22"/>
    </w:rPr>
  </w:style>
  <w:style w:type="paragraph" w:styleId="Heading5">
    <w:name w:val="heading 5"/>
    <w:basedOn w:val="Normal"/>
    <w:next w:val="Normal"/>
    <w:qFormat/>
    <w:pPr>
      <w:keepNext/>
      <w:outlineLvl w:val="4"/>
    </w:pPr>
    <w:rPr>
      <w:rFonts w:ascii="Arial" w:hAnsi="Arial" w:cs="Arial"/>
      <w:sz w:val="28"/>
      <w:szCs w:val="36"/>
    </w:rPr>
  </w:style>
  <w:style w:type="paragraph" w:styleId="Heading6">
    <w:name w:val="heading 6"/>
    <w:basedOn w:val="Normal"/>
    <w:next w:val="Normal"/>
    <w:qFormat/>
    <w:pPr>
      <w:keepNext/>
      <w:outlineLvl w:val="5"/>
    </w:pPr>
    <w:rPr>
      <w:rFonts w:ascii="Arial" w:hAnsi="Arial"/>
      <w:b/>
      <w:szCs w:val="20"/>
      <w:lang w:eastAsia="en-GB"/>
    </w:rPr>
  </w:style>
  <w:style w:type="paragraph" w:styleId="Heading7">
    <w:name w:val="heading 7"/>
    <w:basedOn w:val="Normal"/>
    <w:next w:val="Normal"/>
    <w:qFormat/>
    <w:pPr>
      <w:keepNext/>
      <w:jc w:val="both"/>
      <w:outlineLvl w:val="6"/>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Lucida Sans Unicode" w:hAnsi="Lucida Sans Unicode"/>
      <w:sz w:val="20"/>
      <w:szCs w:val="20"/>
    </w:rPr>
  </w:style>
  <w:style w:type="paragraph" w:styleId="BodyTextIndent">
    <w:name w:val="Body Text Indent"/>
    <w:basedOn w:val="Normal"/>
    <w:pPr>
      <w:ind w:left="720" w:hanging="720"/>
    </w:pPr>
    <w:rPr>
      <w:rFonts w:ascii="Arial" w:hAnsi="Arial" w:cs="Arial"/>
      <w:sz w:val="22"/>
    </w:rPr>
  </w:style>
  <w:style w:type="paragraph" w:styleId="Header">
    <w:name w:val="header"/>
    <w:basedOn w:val="Normal"/>
    <w:link w:val="HeaderChar"/>
    <w:uiPriority w:val="99"/>
    <w:pPr>
      <w:tabs>
        <w:tab w:val="center" w:pos="4153"/>
        <w:tab w:val="right" w:pos="8306"/>
      </w:tabs>
    </w:pPr>
  </w:style>
  <w:style w:type="character" w:styleId="Hyperlink">
    <w:name w:val="Hyperlink"/>
    <w:basedOn w:val="DefaultParagraphFont"/>
    <w:rPr>
      <w:color w:val="0000FF"/>
      <w:u w:val="single"/>
    </w:rPr>
  </w:style>
  <w:style w:type="paragraph" w:customStyle="1" w:styleId="bodytextCharChar">
    <w:name w:val="bodytext Char Char"/>
    <w:basedOn w:val="Normal"/>
    <w:rPr>
      <w:rFonts w:ascii="Arial" w:hAnsi="Arial" w:cs="Arial"/>
      <w:sz w:val="22"/>
    </w:rPr>
  </w:style>
  <w:style w:type="paragraph" w:styleId="BodyText">
    <w:name w:val="Body Text"/>
    <w:basedOn w:val="Normal"/>
    <w:rPr>
      <w:rFonts w:ascii="Arial" w:hAnsi="Arial" w:cs="Arial"/>
      <w:sz w:val="22"/>
    </w:rPr>
  </w:style>
  <w:style w:type="paragraph" w:styleId="BodyText2">
    <w:name w:val="Body Text 2"/>
    <w:basedOn w:val="Normal"/>
    <w:rPr>
      <w:rFonts w:ascii="Arial" w:hAnsi="Arial" w:cs="Arial"/>
      <w:b/>
      <w:bCs/>
      <w:sz w:val="22"/>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FB2DB2"/>
    <w:rPr>
      <w:sz w:val="16"/>
      <w:szCs w:val="16"/>
    </w:rPr>
  </w:style>
  <w:style w:type="paragraph" w:styleId="CommentText">
    <w:name w:val="annotation text"/>
    <w:basedOn w:val="Normal"/>
    <w:link w:val="CommentTextChar"/>
    <w:rsid w:val="00FB2DB2"/>
    <w:rPr>
      <w:sz w:val="20"/>
      <w:szCs w:val="20"/>
    </w:rPr>
  </w:style>
  <w:style w:type="character" w:customStyle="1" w:styleId="CommentTextChar">
    <w:name w:val="Comment Text Char"/>
    <w:basedOn w:val="DefaultParagraphFont"/>
    <w:link w:val="CommentText"/>
    <w:rsid w:val="00FB2DB2"/>
    <w:rPr>
      <w:lang w:eastAsia="en-US"/>
    </w:rPr>
  </w:style>
  <w:style w:type="paragraph" w:styleId="CommentSubject">
    <w:name w:val="annotation subject"/>
    <w:basedOn w:val="CommentText"/>
    <w:next w:val="CommentText"/>
    <w:link w:val="CommentSubjectChar"/>
    <w:rsid w:val="00FB2DB2"/>
    <w:rPr>
      <w:b/>
      <w:bCs/>
    </w:rPr>
  </w:style>
  <w:style w:type="character" w:customStyle="1" w:styleId="CommentSubjectChar">
    <w:name w:val="Comment Subject Char"/>
    <w:basedOn w:val="CommentTextChar"/>
    <w:link w:val="CommentSubject"/>
    <w:rsid w:val="00FB2DB2"/>
    <w:rPr>
      <w:b/>
      <w:bCs/>
      <w:lang w:eastAsia="en-US"/>
    </w:rPr>
  </w:style>
  <w:style w:type="paragraph" w:styleId="NoSpacing">
    <w:name w:val="No Spacing"/>
    <w:link w:val="NoSpacingChar"/>
    <w:uiPriority w:val="1"/>
    <w:qFormat/>
    <w:rsid w:val="007C71FF"/>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7C71FF"/>
    <w:pPr>
      <w:ind w:left="720"/>
      <w:contextualSpacing/>
    </w:pPr>
  </w:style>
  <w:style w:type="character" w:customStyle="1" w:styleId="HeaderChar">
    <w:name w:val="Header Char"/>
    <w:basedOn w:val="DefaultParagraphFont"/>
    <w:link w:val="Header"/>
    <w:uiPriority w:val="99"/>
    <w:rsid w:val="0061163A"/>
    <w:rPr>
      <w:sz w:val="24"/>
      <w:szCs w:val="24"/>
      <w:lang w:eastAsia="en-US"/>
    </w:rPr>
  </w:style>
  <w:style w:type="character" w:customStyle="1" w:styleId="NoSpacingChar">
    <w:name w:val="No Spacing Char"/>
    <w:basedOn w:val="DefaultParagraphFont"/>
    <w:link w:val="NoSpacing"/>
    <w:uiPriority w:val="1"/>
    <w:rsid w:val="00F063C4"/>
    <w:rPr>
      <w:rFonts w:asciiTheme="minorHAnsi" w:eastAsiaTheme="minorHAnsi" w:hAnsiTheme="minorHAnsi" w:cstheme="minorBidi"/>
      <w:sz w:val="22"/>
      <w:szCs w:val="22"/>
      <w:lang w:eastAsia="en-US"/>
    </w:rPr>
  </w:style>
  <w:style w:type="paragraph" w:styleId="Revision">
    <w:name w:val="Revision"/>
    <w:hidden/>
    <w:uiPriority w:val="99"/>
    <w:semiHidden/>
    <w:rsid w:val="00796AC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contracts@buckscc.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phnehazledine\Application%20Data\Microsoft\Templates\pct%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logo.dot</Template>
  <TotalTime>23</TotalTime>
  <Pages>6</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Vale of Aylesbury</vt:lpstr>
    </vt:vector>
  </TitlesOfParts>
  <Company>VOAPCT</Company>
  <LinksUpToDate>false</LinksUpToDate>
  <CharactersWithSpaces>10129</CharactersWithSpaces>
  <SharedDoc>false</SharedDoc>
  <HLinks>
    <vt:vector size="6" baseType="variant">
      <vt:variant>
        <vt:i4>1966205</vt:i4>
      </vt:variant>
      <vt:variant>
        <vt:i4>0</vt:i4>
      </vt:variant>
      <vt:variant>
        <vt:i4>0</vt:i4>
      </vt:variant>
      <vt:variant>
        <vt:i4>5</vt:i4>
      </vt:variant>
      <vt:variant>
        <vt:lpwstr>mailto:jlallen@buckscc.gov.uk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Aylesbury</dc:title>
  <dc:creator>mmickiewicz</dc:creator>
  <cp:lastModifiedBy>Sarah Harley</cp:lastModifiedBy>
  <cp:revision>13</cp:revision>
  <cp:lastPrinted>2015-11-11T13:20:00Z</cp:lastPrinted>
  <dcterms:created xsi:type="dcterms:W3CDTF">2015-11-02T10:28:00Z</dcterms:created>
  <dcterms:modified xsi:type="dcterms:W3CDTF">2015-11-11T15:17:00Z</dcterms:modified>
</cp:coreProperties>
</file>