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419E" w14:textId="1154B66D" w:rsidR="005E69D8" w:rsidRDefault="00E54968" w:rsidP="00644BD1">
      <w:pPr>
        <w:tabs>
          <w:tab w:val="left" w:pos="3990"/>
        </w:tabs>
        <w:jc w:val="center"/>
      </w:pPr>
      <w:r>
        <w:rPr>
          <w:noProof/>
        </w:rPr>
        <w:drawing>
          <wp:inline distT="0" distB="0" distL="0" distR="0" wp14:anchorId="3FA77747" wp14:editId="7261144D">
            <wp:extent cx="1640205" cy="179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792605"/>
                    </a:xfrm>
                    <a:prstGeom prst="rect">
                      <a:avLst/>
                    </a:prstGeom>
                    <a:noFill/>
                  </pic:spPr>
                </pic:pic>
              </a:graphicData>
            </a:graphic>
          </wp:inline>
        </w:drawing>
      </w:r>
    </w:p>
    <w:p w14:paraId="74D84401" w14:textId="77777777" w:rsidR="005E69D8" w:rsidRDefault="005E69D8" w:rsidP="00644BD1">
      <w:pPr>
        <w:tabs>
          <w:tab w:val="left" w:pos="3990"/>
        </w:tabs>
        <w:jc w:val="center"/>
      </w:pPr>
    </w:p>
    <w:p w14:paraId="27B5D300" w14:textId="77777777" w:rsidR="005E69D8" w:rsidRDefault="005E69D8" w:rsidP="00644BD1">
      <w:pPr>
        <w:tabs>
          <w:tab w:val="left" w:pos="3990"/>
        </w:tabs>
        <w:jc w:val="center"/>
        <w:rPr>
          <w:rFonts w:ascii="Arial" w:hAnsi="Arial"/>
          <w:b/>
          <w:sz w:val="44"/>
          <w:szCs w:val="44"/>
        </w:rPr>
      </w:pPr>
    </w:p>
    <w:p w14:paraId="056C6B90" w14:textId="77777777" w:rsidR="005E69D8" w:rsidRDefault="005E69D8" w:rsidP="00644BD1">
      <w:pPr>
        <w:tabs>
          <w:tab w:val="left" w:pos="3990"/>
        </w:tabs>
        <w:jc w:val="center"/>
        <w:rPr>
          <w:rFonts w:ascii="Arial" w:hAnsi="Arial"/>
          <w:b/>
          <w:sz w:val="44"/>
          <w:szCs w:val="44"/>
        </w:rPr>
      </w:pPr>
    </w:p>
    <w:p w14:paraId="2B672E82" w14:textId="77777777" w:rsidR="00964019" w:rsidRPr="001810BD" w:rsidRDefault="00964019" w:rsidP="00964019">
      <w:pPr>
        <w:tabs>
          <w:tab w:val="left" w:pos="3990"/>
        </w:tabs>
        <w:jc w:val="center"/>
        <w:rPr>
          <w:rFonts w:ascii="Arial" w:hAnsi="Arial"/>
          <w:b/>
          <w:sz w:val="44"/>
          <w:szCs w:val="44"/>
        </w:rPr>
      </w:pPr>
      <w:r w:rsidRPr="001810BD">
        <w:rPr>
          <w:rFonts w:ascii="Arial" w:hAnsi="Arial"/>
          <w:b/>
          <w:sz w:val="44"/>
          <w:szCs w:val="44"/>
        </w:rPr>
        <w:t xml:space="preserve">Invitation to Tender </w:t>
      </w:r>
      <w:r>
        <w:rPr>
          <w:rFonts w:ascii="Arial" w:hAnsi="Arial"/>
          <w:b/>
          <w:sz w:val="44"/>
          <w:szCs w:val="44"/>
        </w:rPr>
        <w:t>–</w:t>
      </w:r>
      <w:r w:rsidRPr="001810BD">
        <w:rPr>
          <w:rFonts w:ascii="Arial" w:hAnsi="Arial"/>
          <w:b/>
          <w:sz w:val="44"/>
          <w:szCs w:val="44"/>
        </w:rPr>
        <w:t xml:space="preserve"> </w:t>
      </w:r>
      <w:r w:rsidR="007E590A" w:rsidRPr="007E590A">
        <w:rPr>
          <w:rFonts w:ascii="Arial" w:hAnsi="Arial"/>
          <w:b/>
          <w:sz w:val="44"/>
          <w:szCs w:val="44"/>
        </w:rPr>
        <w:t>WH</w:t>
      </w:r>
      <w:r w:rsidR="00884B96">
        <w:rPr>
          <w:rFonts w:ascii="Arial" w:hAnsi="Arial"/>
          <w:b/>
          <w:sz w:val="44"/>
          <w:szCs w:val="44"/>
        </w:rPr>
        <w:t>20017</w:t>
      </w:r>
    </w:p>
    <w:p w14:paraId="306FF7BC" w14:textId="77777777" w:rsidR="00964019" w:rsidRPr="00F95E86" w:rsidRDefault="00964019" w:rsidP="00964019"/>
    <w:p w14:paraId="527FBE37" w14:textId="77777777" w:rsidR="00964019" w:rsidRPr="00F95E86" w:rsidRDefault="00964019" w:rsidP="00964019">
      <w:pPr>
        <w:rPr>
          <w:sz w:val="44"/>
          <w:szCs w:val="44"/>
        </w:rPr>
      </w:pPr>
    </w:p>
    <w:p w14:paraId="09B1126F" w14:textId="77777777" w:rsidR="007E590A" w:rsidRPr="007E590A" w:rsidRDefault="007E590A" w:rsidP="007E590A">
      <w:pPr>
        <w:tabs>
          <w:tab w:val="left" w:pos="3990"/>
        </w:tabs>
        <w:jc w:val="center"/>
        <w:rPr>
          <w:rFonts w:ascii="Century Gothic" w:hAnsi="Century Gothic"/>
          <w:b/>
          <w:sz w:val="44"/>
          <w:szCs w:val="44"/>
        </w:rPr>
      </w:pPr>
      <w:r w:rsidRPr="007E590A">
        <w:rPr>
          <w:rFonts w:ascii="Century Gothic" w:hAnsi="Century Gothic"/>
          <w:b/>
          <w:sz w:val="44"/>
          <w:szCs w:val="44"/>
        </w:rPr>
        <w:t xml:space="preserve">Contract for the </w:t>
      </w:r>
    </w:p>
    <w:p w14:paraId="691CE69E" w14:textId="3DB8E123" w:rsidR="00964019" w:rsidRPr="007E590A" w:rsidRDefault="00E54968" w:rsidP="007E590A">
      <w:pPr>
        <w:tabs>
          <w:tab w:val="left" w:pos="3990"/>
        </w:tabs>
        <w:jc w:val="center"/>
        <w:rPr>
          <w:rFonts w:ascii="Century Gothic" w:hAnsi="Century Gothic"/>
          <w:b/>
          <w:sz w:val="44"/>
          <w:szCs w:val="44"/>
        </w:rPr>
      </w:pPr>
      <w:r w:rsidRPr="007E590A">
        <w:rPr>
          <w:rFonts w:ascii="Century Gothic" w:hAnsi="Century Gothic"/>
          <w:b/>
          <w:sz w:val="44"/>
          <w:szCs w:val="44"/>
        </w:rPr>
        <w:t>Non-Domestic</w:t>
      </w:r>
      <w:r w:rsidR="007E590A" w:rsidRPr="007E590A">
        <w:rPr>
          <w:rFonts w:ascii="Century Gothic" w:hAnsi="Century Gothic"/>
          <w:b/>
          <w:sz w:val="44"/>
          <w:szCs w:val="44"/>
        </w:rPr>
        <w:t xml:space="preserve"> Periodic Electrical Testing Incorporating Portable &amp; Fixed Appliance Testing</w:t>
      </w:r>
    </w:p>
    <w:p w14:paraId="14C82161" w14:textId="77777777" w:rsidR="00F33EB2" w:rsidRPr="00F33EB2" w:rsidRDefault="00F33EB2" w:rsidP="00F33EB2">
      <w:pPr>
        <w:tabs>
          <w:tab w:val="left" w:pos="3990"/>
        </w:tabs>
        <w:jc w:val="center"/>
        <w:rPr>
          <w:rFonts w:ascii="Arial" w:hAnsi="Arial" w:cs="Arial"/>
          <w:b/>
          <w:sz w:val="44"/>
          <w:szCs w:val="44"/>
        </w:rPr>
      </w:pPr>
    </w:p>
    <w:p w14:paraId="5CB541E1" w14:textId="77777777" w:rsidR="00644BD1" w:rsidRPr="00F33EB2" w:rsidRDefault="00644BD1" w:rsidP="00644BD1">
      <w:pPr>
        <w:tabs>
          <w:tab w:val="left" w:pos="3990"/>
        </w:tabs>
        <w:jc w:val="center"/>
        <w:rPr>
          <w:rFonts w:ascii="Arial" w:hAnsi="Arial" w:cs="Arial"/>
          <w:b/>
          <w:sz w:val="44"/>
          <w:szCs w:val="44"/>
        </w:rPr>
      </w:pPr>
    </w:p>
    <w:p w14:paraId="30AD450F" w14:textId="77777777" w:rsidR="00644BD1" w:rsidRPr="00F33EB2" w:rsidRDefault="00644BD1" w:rsidP="00644BD1">
      <w:pPr>
        <w:jc w:val="center"/>
        <w:rPr>
          <w:rFonts w:ascii="Arial" w:hAnsi="Arial" w:cs="Arial"/>
          <w:b/>
          <w:sz w:val="44"/>
          <w:szCs w:val="44"/>
        </w:rPr>
      </w:pPr>
      <w:r w:rsidRPr="00F33EB2">
        <w:rPr>
          <w:rFonts w:ascii="Arial" w:hAnsi="Arial" w:cs="Arial"/>
          <w:b/>
          <w:sz w:val="44"/>
          <w:szCs w:val="44"/>
        </w:rPr>
        <w:t>Schedule 1 - Definitions</w:t>
      </w:r>
    </w:p>
    <w:p w14:paraId="023F0EA5" w14:textId="77777777" w:rsidR="00644BD1" w:rsidRDefault="00644BD1" w:rsidP="00644BD1">
      <w:pPr>
        <w:tabs>
          <w:tab w:val="left" w:pos="3990"/>
        </w:tabs>
        <w:jc w:val="center"/>
        <w:rPr>
          <w:rFonts w:ascii="Century Gothic" w:hAnsi="Century Gothic"/>
          <w:b/>
          <w:sz w:val="32"/>
          <w:szCs w:val="32"/>
        </w:rPr>
      </w:pPr>
    </w:p>
    <w:p w14:paraId="48217A47" w14:textId="77777777" w:rsidR="00644BD1" w:rsidRDefault="00644BD1" w:rsidP="00644BD1">
      <w:pPr>
        <w:tabs>
          <w:tab w:val="left" w:pos="3990"/>
        </w:tabs>
        <w:jc w:val="center"/>
        <w:rPr>
          <w:rFonts w:ascii="Century Gothic" w:hAnsi="Century Gothic"/>
          <w:b/>
          <w:sz w:val="32"/>
          <w:szCs w:val="32"/>
        </w:rPr>
      </w:pPr>
    </w:p>
    <w:p w14:paraId="475CC153" w14:textId="77777777" w:rsidR="00644BD1" w:rsidRPr="00F95E86" w:rsidRDefault="00644BD1" w:rsidP="00644BD1">
      <w:pPr>
        <w:jc w:val="center"/>
      </w:pPr>
    </w:p>
    <w:p w14:paraId="4C715B3A" w14:textId="77777777" w:rsidR="00644BD1" w:rsidRPr="00F95E86" w:rsidRDefault="00644BD1" w:rsidP="00644BD1">
      <w:pPr>
        <w:ind w:left="-1080"/>
        <w:jc w:val="center"/>
      </w:pPr>
    </w:p>
    <w:p w14:paraId="33C5A440" w14:textId="77777777" w:rsidR="00644BD1" w:rsidRPr="00F95E86" w:rsidRDefault="00644BD1" w:rsidP="00644BD1">
      <w:pPr>
        <w:jc w:val="center"/>
      </w:pPr>
    </w:p>
    <w:p w14:paraId="403AFF78" w14:textId="77777777" w:rsidR="00644BD1" w:rsidRDefault="00644BD1" w:rsidP="00644BD1">
      <w:pPr>
        <w:jc w:val="center"/>
      </w:pPr>
    </w:p>
    <w:p w14:paraId="32677EBA" w14:textId="77777777" w:rsidR="00644BD1" w:rsidRPr="00F95E86" w:rsidRDefault="00644BD1" w:rsidP="00644BD1">
      <w:pPr>
        <w:jc w:val="center"/>
      </w:pPr>
    </w:p>
    <w:p w14:paraId="47758122" w14:textId="77777777" w:rsidR="00644BD1" w:rsidRPr="00F95E86" w:rsidRDefault="00644BD1" w:rsidP="00644BD1">
      <w:pPr>
        <w:jc w:val="center"/>
      </w:pPr>
    </w:p>
    <w:p w14:paraId="01E7CDD9" w14:textId="77777777" w:rsidR="00644BD1" w:rsidRPr="00F95E86" w:rsidRDefault="00644BD1" w:rsidP="00644BD1">
      <w:pPr>
        <w:jc w:val="center"/>
      </w:pPr>
    </w:p>
    <w:p w14:paraId="34D09ECD" w14:textId="77777777" w:rsidR="00644BD1" w:rsidRPr="00F95E86" w:rsidRDefault="00644BD1" w:rsidP="00644BD1">
      <w:pPr>
        <w:jc w:val="center"/>
      </w:pPr>
    </w:p>
    <w:p w14:paraId="4268F551" w14:textId="77777777" w:rsidR="00644BD1" w:rsidRPr="00F95E86" w:rsidRDefault="00644BD1" w:rsidP="00644BD1">
      <w:pPr>
        <w:jc w:val="center"/>
      </w:pPr>
    </w:p>
    <w:p w14:paraId="4F9802E9" w14:textId="77777777" w:rsidR="00644BD1" w:rsidRPr="00F95E86" w:rsidRDefault="00644BD1" w:rsidP="00644BD1">
      <w:pPr>
        <w:jc w:val="center"/>
      </w:pPr>
    </w:p>
    <w:p w14:paraId="15B4805C" w14:textId="77777777" w:rsidR="00644BD1" w:rsidRPr="00F95E86" w:rsidRDefault="00644BD1" w:rsidP="00644BD1">
      <w:pPr>
        <w:jc w:val="center"/>
      </w:pPr>
    </w:p>
    <w:p w14:paraId="48AD097C" w14:textId="77777777" w:rsidR="00644BD1" w:rsidRDefault="00644BD1" w:rsidP="00644BD1">
      <w:pPr>
        <w:tabs>
          <w:tab w:val="left" w:pos="-720"/>
        </w:tabs>
        <w:suppressAutoHyphens/>
        <w:spacing w:line="360" w:lineRule="auto"/>
        <w:jc w:val="center"/>
        <w:outlineLvl w:val="0"/>
        <w:rPr>
          <w:rFonts w:ascii="Arial" w:hAnsi="Arial" w:cs="Arial"/>
          <w:b/>
          <w:color w:val="000000"/>
          <w:sz w:val="24"/>
          <w:szCs w:val="24"/>
        </w:rPr>
      </w:pPr>
      <w:r>
        <w:rPr>
          <w:rFonts w:ascii="Arial" w:hAnsi="Arial" w:cs="Arial"/>
          <w:b/>
          <w:color w:val="000000"/>
          <w:sz w:val="24"/>
          <w:szCs w:val="24"/>
        </w:rPr>
        <w:br w:type="page"/>
      </w:r>
      <w:r>
        <w:rPr>
          <w:rFonts w:ascii="Arial" w:hAnsi="Arial" w:cs="Arial"/>
          <w:b/>
          <w:color w:val="000000"/>
          <w:sz w:val="24"/>
          <w:szCs w:val="24"/>
        </w:rPr>
        <w:lastRenderedPageBreak/>
        <w:t xml:space="preserve">SCHEDULE 1 – DEFINITIONS </w:t>
      </w:r>
    </w:p>
    <w:p w14:paraId="3151BF80" w14:textId="77777777" w:rsidR="00644BD1" w:rsidRDefault="00644BD1" w:rsidP="00644BD1">
      <w:pPr>
        <w:tabs>
          <w:tab w:val="left" w:pos="-720"/>
        </w:tabs>
        <w:suppressAutoHyphens/>
        <w:spacing w:line="360" w:lineRule="auto"/>
        <w:jc w:val="center"/>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644BD1" w:rsidRPr="00B6043E" w14:paraId="7CAAE637" w14:textId="77777777" w:rsidTr="00B6043E">
        <w:tc>
          <w:tcPr>
            <w:tcW w:w="2235" w:type="dxa"/>
            <w:shd w:val="clear" w:color="auto" w:fill="auto"/>
          </w:tcPr>
          <w:p w14:paraId="282C691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Approval</w:t>
            </w:r>
          </w:p>
        </w:tc>
        <w:tc>
          <w:tcPr>
            <w:tcW w:w="6945" w:type="dxa"/>
            <w:shd w:val="clear" w:color="auto" w:fill="auto"/>
          </w:tcPr>
          <w:p w14:paraId="4AC87E2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written consent of the Client.</w:t>
            </w:r>
          </w:p>
          <w:p w14:paraId="089CA677"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p>
        </w:tc>
      </w:tr>
      <w:tr w:rsidR="00644BD1" w:rsidRPr="00B6043E" w14:paraId="7B664742" w14:textId="77777777" w:rsidTr="00B6043E">
        <w:tc>
          <w:tcPr>
            <w:tcW w:w="2235" w:type="dxa"/>
            <w:shd w:val="clear" w:color="auto" w:fill="auto"/>
          </w:tcPr>
          <w:p w14:paraId="17A4FABE"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City</w:t>
            </w:r>
          </w:p>
        </w:tc>
        <w:tc>
          <w:tcPr>
            <w:tcW w:w="6945" w:type="dxa"/>
            <w:shd w:val="clear" w:color="auto" w:fill="auto"/>
          </w:tcPr>
          <w:p w14:paraId="2F341069"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City of </w:t>
            </w:r>
            <w:smartTag w:uri="urn:schemas-microsoft-com:office:smarttags" w:element="place">
              <w:smartTag w:uri="urn:schemas-microsoft-com:office:smarttags" w:element="City">
                <w:r w:rsidRPr="00B6043E">
                  <w:rPr>
                    <w:rFonts w:ascii="Arial" w:hAnsi="Arial" w:cs="Arial"/>
                    <w:sz w:val="24"/>
                    <w:szCs w:val="24"/>
                  </w:rPr>
                  <w:t>Wolverhampton</w:t>
                </w:r>
              </w:smartTag>
            </w:smartTag>
          </w:p>
        </w:tc>
      </w:tr>
      <w:tr w:rsidR="00644BD1" w:rsidRPr="00B6043E" w14:paraId="5555A663" w14:textId="77777777" w:rsidTr="00B6043E">
        <w:tc>
          <w:tcPr>
            <w:tcW w:w="2235" w:type="dxa"/>
            <w:shd w:val="clear" w:color="auto" w:fill="auto"/>
          </w:tcPr>
          <w:p w14:paraId="1DC8BB3F"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Client</w:t>
            </w:r>
          </w:p>
        </w:tc>
        <w:tc>
          <w:tcPr>
            <w:tcW w:w="6945" w:type="dxa"/>
            <w:shd w:val="clear" w:color="auto" w:fill="auto"/>
          </w:tcPr>
          <w:p w14:paraId="38C41490"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Wolverhampton Homes Limited or such other organisation that it may be subsumed into, comprised of or altered to become</w:t>
            </w:r>
          </w:p>
        </w:tc>
      </w:tr>
      <w:tr w:rsidR="00644BD1" w:rsidRPr="00B6043E" w14:paraId="185FFE88" w14:textId="77777777" w:rsidTr="00B6043E">
        <w:tc>
          <w:tcPr>
            <w:tcW w:w="2235" w:type="dxa"/>
            <w:shd w:val="clear" w:color="auto" w:fill="auto"/>
          </w:tcPr>
          <w:p w14:paraId="51DD0825"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Client’s Representative</w:t>
            </w:r>
          </w:p>
        </w:tc>
        <w:tc>
          <w:tcPr>
            <w:tcW w:w="6945" w:type="dxa"/>
            <w:shd w:val="clear" w:color="auto" w:fill="auto"/>
          </w:tcPr>
          <w:p w14:paraId="278E47AA"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the person or persons appointed, from time to time by the Client to administer some or all of the Services and act as the main point of contact for the Contractor.  </w:t>
            </w:r>
          </w:p>
        </w:tc>
      </w:tr>
      <w:tr w:rsidR="00644BD1" w:rsidRPr="00B6043E" w14:paraId="487A45CE" w14:textId="77777777" w:rsidTr="00B6043E">
        <w:tc>
          <w:tcPr>
            <w:tcW w:w="2235" w:type="dxa"/>
            <w:shd w:val="clear" w:color="auto" w:fill="auto"/>
          </w:tcPr>
          <w:p w14:paraId="35B45C9B"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Client’s Sites</w:t>
            </w:r>
          </w:p>
        </w:tc>
        <w:tc>
          <w:tcPr>
            <w:tcW w:w="6945" w:type="dxa"/>
            <w:shd w:val="clear" w:color="auto" w:fill="auto"/>
          </w:tcPr>
          <w:p w14:paraId="63517ECC" w14:textId="21FFF0FD"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any of the premises which the Client occupies </w:t>
            </w:r>
            <w:proofErr w:type="gramStart"/>
            <w:r w:rsidRPr="00B6043E">
              <w:rPr>
                <w:rFonts w:ascii="Arial" w:hAnsi="Arial" w:cs="Arial"/>
                <w:sz w:val="24"/>
                <w:szCs w:val="24"/>
              </w:rPr>
              <w:t>in the course of</w:t>
            </w:r>
            <w:proofErr w:type="gramEnd"/>
            <w:r w:rsidRPr="00B6043E">
              <w:rPr>
                <w:rFonts w:ascii="Arial" w:hAnsi="Arial" w:cs="Arial"/>
                <w:sz w:val="24"/>
                <w:szCs w:val="24"/>
              </w:rPr>
              <w:t xml:space="preserve"> its business from time to time as well as those premises which it maintains on behalf of Wolverhampton City Council</w:t>
            </w:r>
          </w:p>
        </w:tc>
      </w:tr>
      <w:tr w:rsidR="00644BD1" w:rsidRPr="00B6043E" w14:paraId="081141E9" w14:textId="77777777" w:rsidTr="00B6043E">
        <w:tc>
          <w:tcPr>
            <w:tcW w:w="2235" w:type="dxa"/>
            <w:shd w:val="clear" w:color="auto" w:fill="auto"/>
          </w:tcPr>
          <w:p w14:paraId="15D4C6AE"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Commercially Sensitive Information</w:t>
            </w:r>
          </w:p>
        </w:tc>
        <w:tc>
          <w:tcPr>
            <w:tcW w:w="6945" w:type="dxa"/>
            <w:shd w:val="clear" w:color="auto" w:fill="auto"/>
          </w:tcPr>
          <w:p w14:paraId="1ED6C8B2" w14:textId="77777777" w:rsidR="00644BD1" w:rsidRPr="00B6043E" w:rsidRDefault="00644BD1" w:rsidP="00B6043E">
            <w:pPr>
              <w:tabs>
                <w:tab w:val="left" w:pos="0"/>
                <w:tab w:val="left" w:pos="34"/>
              </w:tabs>
              <w:suppressAutoHyphens/>
              <w:overflowPunct w:val="0"/>
              <w:autoSpaceDE w:val="0"/>
              <w:autoSpaceDN w:val="0"/>
              <w:adjustRightInd w:val="0"/>
              <w:spacing w:line="360" w:lineRule="auto"/>
              <w:ind w:left="34"/>
              <w:textAlignment w:val="baseline"/>
              <w:rPr>
                <w:rFonts w:ascii="Arial" w:hAnsi="Arial" w:cs="Arial"/>
                <w:sz w:val="24"/>
                <w:szCs w:val="24"/>
              </w:rPr>
            </w:pPr>
            <w:r w:rsidRPr="00B6043E">
              <w:rPr>
                <w:rFonts w:ascii="Arial" w:hAnsi="Arial" w:cs="Arial"/>
                <w:sz w:val="24"/>
                <w:szCs w:val="24"/>
              </w:rPr>
              <w:t xml:space="preserve">means the information </w:t>
            </w:r>
          </w:p>
          <w:p w14:paraId="30DE1315" w14:textId="77777777" w:rsidR="00644BD1" w:rsidRPr="00B6043E" w:rsidRDefault="00B952C9" w:rsidP="00B952C9">
            <w:pPr>
              <w:tabs>
                <w:tab w:val="left" w:pos="0"/>
              </w:tabs>
              <w:suppressAutoHyphens/>
              <w:overflowPunct w:val="0"/>
              <w:autoSpaceDE w:val="0"/>
              <w:autoSpaceDN w:val="0"/>
              <w:adjustRightInd w:val="0"/>
              <w:spacing w:line="360" w:lineRule="auto"/>
              <w:ind w:left="742" w:hanging="708"/>
              <w:textAlignment w:val="baseline"/>
              <w:rPr>
                <w:rFonts w:ascii="Arial" w:hAnsi="Arial" w:cs="Arial"/>
                <w:sz w:val="24"/>
                <w:szCs w:val="24"/>
              </w:rPr>
            </w:pPr>
            <w:r>
              <w:rPr>
                <w:rFonts w:ascii="Arial" w:hAnsi="Arial" w:cs="Arial"/>
                <w:sz w:val="24"/>
                <w:szCs w:val="24"/>
              </w:rPr>
              <w:t>(a)</w:t>
            </w:r>
            <w:r w:rsidR="00644BD1" w:rsidRPr="00B6043E">
              <w:rPr>
                <w:rFonts w:ascii="Arial" w:hAnsi="Arial" w:cs="Arial"/>
                <w:sz w:val="24"/>
                <w:szCs w:val="24"/>
              </w:rPr>
              <w:tab/>
              <w:t>that is provided by the Contractor to the Client in confidence for the period set out in that Schedule; and/or</w:t>
            </w:r>
          </w:p>
          <w:p w14:paraId="528ECBDE" w14:textId="77777777" w:rsidR="00B952C9"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(b)</w:t>
            </w:r>
            <w:r w:rsidRPr="00B6043E">
              <w:rPr>
                <w:rFonts w:ascii="Arial" w:hAnsi="Arial" w:cs="Arial"/>
                <w:sz w:val="24"/>
                <w:szCs w:val="24"/>
              </w:rPr>
              <w:tab/>
            </w:r>
            <w:r w:rsidR="00B952C9">
              <w:rPr>
                <w:rFonts w:ascii="Arial" w:hAnsi="Arial" w:cs="Arial"/>
                <w:sz w:val="24"/>
                <w:szCs w:val="24"/>
              </w:rPr>
              <w:t>that constitutes a trade secret; and/or</w:t>
            </w:r>
          </w:p>
          <w:p w14:paraId="4B2FE92D" w14:textId="77777777" w:rsidR="00644BD1" w:rsidRPr="00B6043E" w:rsidRDefault="00B952C9" w:rsidP="00B952C9">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(c)</w:t>
            </w:r>
            <w:r>
              <w:rPr>
                <w:rFonts w:ascii="Arial" w:hAnsi="Arial" w:cs="Arial"/>
                <w:sz w:val="24"/>
                <w:szCs w:val="24"/>
              </w:rPr>
              <w:tab/>
            </w:r>
            <w:r w:rsidRPr="00B6043E">
              <w:rPr>
                <w:rFonts w:ascii="Arial" w:hAnsi="Arial" w:cs="Arial"/>
                <w:sz w:val="24"/>
                <w:szCs w:val="24"/>
              </w:rPr>
              <w:t>listed in Commercially Sensitive Information Schedule</w:t>
            </w:r>
            <w:r>
              <w:rPr>
                <w:rFonts w:ascii="Arial" w:hAnsi="Arial" w:cs="Arial"/>
                <w:sz w:val="24"/>
                <w:szCs w:val="24"/>
              </w:rPr>
              <w:t xml:space="preserve"> (where provided)</w:t>
            </w:r>
          </w:p>
        </w:tc>
      </w:tr>
      <w:tr w:rsidR="00644BD1" w:rsidRPr="00B6043E" w14:paraId="74A8AA4F" w14:textId="77777777" w:rsidTr="00B6043E">
        <w:tc>
          <w:tcPr>
            <w:tcW w:w="2235" w:type="dxa"/>
            <w:shd w:val="clear" w:color="auto" w:fill="auto"/>
          </w:tcPr>
          <w:p w14:paraId="191A43F7"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Commencement Date</w:t>
            </w:r>
          </w:p>
        </w:tc>
        <w:tc>
          <w:tcPr>
            <w:tcW w:w="6945" w:type="dxa"/>
            <w:shd w:val="clear" w:color="auto" w:fill="auto"/>
          </w:tcPr>
          <w:p w14:paraId="1FAE16AD" w14:textId="0F4BF47A" w:rsidR="00644BD1" w:rsidRPr="00B6043E" w:rsidRDefault="00644BD1" w:rsidP="0072414B">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w:t>
            </w:r>
            <w:r w:rsidRPr="007144E6">
              <w:rPr>
                <w:rFonts w:ascii="Arial" w:hAnsi="Arial" w:cs="Arial"/>
                <w:sz w:val="24"/>
                <w:szCs w:val="24"/>
              </w:rPr>
              <w:t>the</w:t>
            </w:r>
            <w:r w:rsidR="006B35D7" w:rsidRPr="007144E6">
              <w:rPr>
                <w:rFonts w:ascii="Arial" w:hAnsi="Arial" w:cs="Arial"/>
                <w:sz w:val="24"/>
                <w:szCs w:val="24"/>
              </w:rPr>
              <w:t xml:space="preserve"> </w:t>
            </w:r>
            <w:r w:rsidR="00DB10E4" w:rsidRPr="00DB10E4">
              <w:rPr>
                <w:rFonts w:ascii="Arial" w:hAnsi="Arial" w:cs="Arial"/>
                <w:b/>
                <w:bCs/>
                <w:sz w:val="24"/>
                <w:szCs w:val="24"/>
              </w:rPr>
              <w:t>1</w:t>
            </w:r>
            <w:r w:rsidR="00DB10E4" w:rsidRPr="00DB10E4">
              <w:rPr>
                <w:rFonts w:ascii="Arial" w:hAnsi="Arial" w:cs="Arial"/>
                <w:b/>
                <w:bCs/>
                <w:sz w:val="24"/>
                <w:szCs w:val="24"/>
                <w:vertAlign w:val="superscript"/>
              </w:rPr>
              <w:t>st</w:t>
            </w:r>
            <w:r w:rsidR="00DB10E4" w:rsidRPr="00DB10E4">
              <w:rPr>
                <w:rFonts w:ascii="Arial" w:hAnsi="Arial" w:cs="Arial"/>
                <w:b/>
                <w:bCs/>
                <w:sz w:val="24"/>
                <w:szCs w:val="24"/>
              </w:rPr>
              <w:t xml:space="preserve"> May</w:t>
            </w:r>
            <w:r w:rsidR="007B64F1" w:rsidRPr="007144E6">
              <w:rPr>
                <w:rFonts w:ascii="Arial" w:hAnsi="Arial" w:cs="Arial"/>
                <w:b/>
                <w:sz w:val="24"/>
                <w:szCs w:val="24"/>
              </w:rPr>
              <w:t xml:space="preserve"> 20</w:t>
            </w:r>
            <w:r w:rsidR="00743A66" w:rsidRPr="007144E6">
              <w:rPr>
                <w:rFonts w:ascii="Arial" w:hAnsi="Arial" w:cs="Arial"/>
                <w:b/>
                <w:sz w:val="24"/>
                <w:szCs w:val="24"/>
              </w:rPr>
              <w:t>21</w:t>
            </w:r>
            <w:r w:rsidR="005E69D8" w:rsidRPr="007B64F1">
              <w:rPr>
                <w:rFonts w:ascii="Arial" w:hAnsi="Arial" w:cs="Arial"/>
                <w:b/>
                <w:sz w:val="24"/>
                <w:szCs w:val="24"/>
              </w:rPr>
              <w:t xml:space="preserve"> </w:t>
            </w:r>
            <w:r w:rsidR="005E69D8" w:rsidRPr="007B64F1">
              <w:rPr>
                <w:rFonts w:ascii="Arial" w:hAnsi="Arial" w:cs="Arial"/>
                <w:sz w:val="24"/>
                <w:szCs w:val="24"/>
              </w:rPr>
              <w:t xml:space="preserve">or </w:t>
            </w:r>
            <w:r w:rsidR="005E69D8" w:rsidRPr="00B6043E">
              <w:rPr>
                <w:rFonts w:ascii="Arial" w:hAnsi="Arial" w:cs="Arial"/>
                <w:sz w:val="24"/>
                <w:szCs w:val="24"/>
              </w:rPr>
              <w:t>other such date that Parties agree the Services commence.</w:t>
            </w:r>
          </w:p>
        </w:tc>
      </w:tr>
      <w:tr w:rsidR="00644BD1" w:rsidRPr="00B6043E" w14:paraId="63B960B9" w14:textId="77777777" w:rsidTr="00B6043E">
        <w:tc>
          <w:tcPr>
            <w:tcW w:w="2235" w:type="dxa"/>
            <w:shd w:val="clear" w:color="auto" w:fill="auto"/>
          </w:tcPr>
          <w:p w14:paraId="059A9323"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Confidential Information</w:t>
            </w:r>
          </w:p>
        </w:tc>
        <w:tc>
          <w:tcPr>
            <w:tcW w:w="6945" w:type="dxa"/>
            <w:shd w:val="clear" w:color="auto" w:fill="auto"/>
          </w:tcPr>
          <w:p w14:paraId="160B51B3" w14:textId="77777777" w:rsidR="00644BD1" w:rsidRPr="00B6043E" w:rsidRDefault="00644BD1" w:rsidP="00B6043E">
            <w:pPr>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(DPA).  Confidential Information shall not include information which: </w:t>
            </w:r>
          </w:p>
          <w:p w14:paraId="4B4A0B68" w14:textId="77777777" w:rsidR="00644BD1" w:rsidRPr="00B16174" w:rsidRDefault="00644BD1" w:rsidP="00B6043E">
            <w:pPr>
              <w:pStyle w:val="BodyText"/>
              <w:keepNext w:val="0"/>
              <w:keepLines w:val="0"/>
              <w:tabs>
                <w:tab w:val="clear" w:pos="0"/>
                <w:tab w:val="left" w:pos="-720"/>
                <w:tab w:val="left" w:pos="575"/>
              </w:tabs>
              <w:overflowPunct w:val="0"/>
              <w:autoSpaceDE w:val="0"/>
              <w:autoSpaceDN w:val="0"/>
              <w:adjustRightInd w:val="0"/>
              <w:spacing w:line="360" w:lineRule="auto"/>
              <w:jc w:val="left"/>
              <w:textAlignment w:val="baseline"/>
            </w:pPr>
            <w:r w:rsidRPr="00B16174">
              <w:lastRenderedPageBreak/>
              <w:t>(</w:t>
            </w:r>
            <w:proofErr w:type="spellStart"/>
            <w:r w:rsidRPr="00B16174">
              <w:t>i</w:t>
            </w:r>
            <w:proofErr w:type="spellEnd"/>
            <w:r w:rsidRPr="00B16174">
              <w:t>)</w:t>
            </w:r>
            <w:r w:rsidRPr="00B16174">
              <w:tab/>
              <w:t xml:space="preserve">was public knowledge at the time of disclosure (otherwise than by breach of clause E3 (Confidential Information)); </w:t>
            </w:r>
          </w:p>
          <w:p w14:paraId="72A46447" w14:textId="77777777" w:rsidR="00644BD1" w:rsidRPr="00B16174" w:rsidRDefault="00644BD1" w:rsidP="00B6043E">
            <w:pPr>
              <w:pStyle w:val="BodyText"/>
              <w:keepNext w:val="0"/>
              <w:keepLines w:val="0"/>
              <w:tabs>
                <w:tab w:val="clear" w:pos="0"/>
                <w:tab w:val="left" w:pos="-720"/>
                <w:tab w:val="left" w:pos="575"/>
              </w:tabs>
              <w:overflowPunct w:val="0"/>
              <w:autoSpaceDE w:val="0"/>
              <w:autoSpaceDN w:val="0"/>
              <w:adjustRightInd w:val="0"/>
              <w:spacing w:line="360" w:lineRule="auto"/>
              <w:jc w:val="left"/>
              <w:textAlignment w:val="baseline"/>
            </w:pPr>
            <w:r w:rsidRPr="00B16174">
              <w:t>(ii)</w:t>
            </w:r>
            <w:r w:rsidRPr="00B16174">
              <w:tab/>
              <w:t xml:space="preserve">was in the possession of the receiving Party, without restriction as to its disclosure, before receiving it from the disclosing Party; </w:t>
            </w:r>
          </w:p>
          <w:p w14:paraId="27A7ED48" w14:textId="77777777" w:rsidR="00644BD1" w:rsidRPr="00B16174" w:rsidRDefault="00644BD1" w:rsidP="00B6043E">
            <w:pPr>
              <w:pStyle w:val="BodyText"/>
              <w:keepNext w:val="0"/>
              <w:keepLines w:val="0"/>
              <w:tabs>
                <w:tab w:val="clear" w:pos="0"/>
                <w:tab w:val="left" w:pos="-720"/>
                <w:tab w:val="left" w:pos="575"/>
              </w:tabs>
              <w:overflowPunct w:val="0"/>
              <w:autoSpaceDE w:val="0"/>
              <w:autoSpaceDN w:val="0"/>
              <w:adjustRightInd w:val="0"/>
              <w:spacing w:line="360" w:lineRule="auto"/>
              <w:jc w:val="left"/>
              <w:textAlignment w:val="baseline"/>
            </w:pPr>
            <w:r w:rsidRPr="00B16174">
              <w:t>(iii)</w:t>
            </w:r>
            <w:r w:rsidRPr="00B16174">
              <w:tab/>
              <w:t>is received from a third party (who lawfully acquired it) without restriction as to its disclosure; or</w:t>
            </w:r>
          </w:p>
          <w:p w14:paraId="7046B5CD"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(iv)</w:t>
            </w:r>
            <w:r w:rsidRPr="00B6043E">
              <w:rPr>
                <w:rFonts w:ascii="Arial" w:hAnsi="Arial" w:cs="Arial"/>
                <w:sz w:val="24"/>
                <w:szCs w:val="24"/>
              </w:rPr>
              <w:tab/>
              <w:t>is independently developed without access to the Confidential Information.</w:t>
            </w:r>
          </w:p>
        </w:tc>
      </w:tr>
      <w:tr w:rsidR="00644BD1" w:rsidRPr="00B6043E" w14:paraId="27BB443E" w14:textId="77777777" w:rsidTr="00B6043E">
        <w:tc>
          <w:tcPr>
            <w:tcW w:w="2235" w:type="dxa"/>
            <w:shd w:val="clear" w:color="auto" w:fill="auto"/>
          </w:tcPr>
          <w:p w14:paraId="59C07EBC"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Contract</w:t>
            </w:r>
          </w:p>
        </w:tc>
        <w:tc>
          <w:tcPr>
            <w:tcW w:w="6945" w:type="dxa"/>
            <w:shd w:val="clear" w:color="auto" w:fill="auto"/>
          </w:tcPr>
          <w:p w14:paraId="48CAD0DB"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this written agreement between the Client and the Contractor consisting of the Conditions of Contract and any attached Schedules, including this one.</w:t>
            </w:r>
          </w:p>
        </w:tc>
      </w:tr>
      <w:tr w:rsidR="00644BD1" w:rsidRPr="00B6043E" w14:paraId="257C0C85" w14:textId="77777777" w:rsidTr="00B6043E">
        <w:tc>
          <w:tcPr>
            <w:tcW w:w="2235" w:type="dxa"/>
            <w:shd w:val="clear" w:color="auto" w:fill="auto"/>
          </w:tcPr>
          <w:p w14:paraId="5635BA77"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Contracting Authority</w:t>
            </w:r>
          </w:p>
        </w:tc>
        <w:tc>
          <w:tcPr>
            <w:tcW w:w="6945" w:type="dxa"/>
            <w:shd w:val="clear" w:color="auto" w:fill="auto"/>
          </w:tcPr>
          <w:p w14:paraId="663F4D0E" w14:textId="0B0B5F46"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contracting authority as defined in Regulation 3 of the Public Contracts Regulations 20</w:t>
            </w:r>
            <w:r w:rsidR="00C150EC">
              <w:rPr>
                <w:rFonts w:ascii="Arial" w:hAnsi="Arial" w:cs="Arial"/>
                <w:sz w:val="24"/>
                <w:szCs w:val="24"/>
              </w:rPr>
              <w:t>15</w:t>
            </w:r>
            <w:r w:rsidRPr="00B6043E">
              <w:rPr>
                <w:rFonts w:ascii="Arial" w:hAnsi="Arial" w:cs="Arial"/>
                <w:sz w:val="24"/>
                <w:szCs w:val="24"/>
              </w:rPr>
              <w:t xml:space="preserve">. </w:t>
            </w:r>
          </w:p>
        </w:tc>
      </w:tr>
      <w:tr w:rsidR="00644BD1" w:rsidRPr="00B6043E" w14:paraId="0CED4770" w14:textId="77777777" w:rsidTr="00B6043E">
        <w:tc>
          <w:tcPr>
            <w:tcW w:w="2235" w:type="dxa"/>
            <w:shd w:val="clear" w:color="auto" w:fill="auto"/>
          </w:tcPr>
          <w:p w14:paraId="22F91C84"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Contractor</w:t>
            </w:r>
          </w:p>
        </w:tc>
        <w:tc>
          <w:tcPr>
            <w:tcW w:w="6945" w:type="dxa"/>
            <w:shd w:val="clear" w:color="auto" w:fill="auto"/>
          </w:tcPr>
          <w:p w14:paraId="49C7B165"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person, firm or company with whom the Client enters into the Contract.</w:t>
            </w:r>
          </w:p>
        </w:tc>
      </w:tr>
      <w:tr w:rsidR="00644BD1" w:rsidRPr="00B6043E" w14:paraId="17012595" w14:textId="77777777" w:rsidTr="00B6043E">
        <w:tc>
          <w:tcPr>
            <w:tcW w:w="2235" w:type="dxa"/>
            <w:shd w:val="clear" w:color="auto" w:fill="auto"/>
          </w:tcPr>
          <w:p w14:paraId="05DA3BB4"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Contractor’s Employees</w:t>
            </w:r>
          </w:p>
        </w:tc>
        <w:tc>
          <w:tcPr>
            <w:tcW w:w="6945" w:type="dxa"/>
            <w:shd w:val="clear" w:color="auto" w:fill="auto"/>
          </w:tcPr>
          <w:p w14:paraId="20311BB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employees of the Contractor engaged in providing the Services</w:t>
            </w:r>
          </w:p>
        </w:tc>
      </w:tr>
      <w:tr w:rsidR="00644BD1" w:rsidRPr="00B6043E" w14:paraId="0C719ED9" w14:textId="77777777" w:rsidTr="00B6043E">
        <w:tc>
          <w:tcPr>
            <w:tcW w:w="2235" w:type="dxa"/>
            <w:shd w:val="clear" w:color="auto" w:fill="auto"/>
          </w:tcPr>
          <w:p w14:paraId="220B8066"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 Period</w:t>
            </w:r>
          </w:p>
        </w:tc>
        <w:tc>
          <w:tcPr>
            <w:tcW w:w="6945" w:type="dxa"/>
            <w:shd w:val="clear" w:color="auto" w:fill="auto"/>
          </w:tcPr>
          <w:p w14:paraId="2E499688" w14:textId="77777777" w:rsidR="00644BD1" w:rsidRPr="00B6043E" w:rsidRDefault="00644BD1" w:rsidP="00B6043E">
            <w:pPr>
              <w:suppressAutoHyphens/>
              <w:overflowPunct w:val="0"/>
              <w:autoSpaceDE w:val="0"/>
              <w:autoSpaceDN w:val="0"/>
              <w:adjustRightInd w:val="0"/>
              <w:spacing w:line="360" w:lineRule="auto"/>
              <w:ind w:firstLine="3"/>
              <w:textAlignment w:val="baseline"/>
              <w:rPr>
                <w:rFonts w:ascii="Arial" w:hAnsi="Arial" w:cs="Arial"/>
                <w:sz w:val="24"/>
                <w:szCs w:val="24"/>
              </w:rPr>
            </w:pPr>
            <w:r w:rsidRPr="00B6043E">
              <w:rPr>
                <w:rFonts w:ascii="Arial" w:hAnsi="Arial" w:cs="Arial"/>
                <w:sz w:val="24"/>
                <w:szCs w:val="24"/>
              </w:rPr>
              <w:t xml:space="preserve">means the period from the Commencement Date to: </w:t>
            </w:r>
          </w:p>
          <w:p w14:paraId="5820B233" w14:textId="77777777" w:rsidR="00644BD1" w:rsidRPr="00B6043E" w:rsidRDefault="00644BD1" w:rsidP="00B6043E">
            <w:pPr>
              <w:tabs>
                <w:tab w:val="left" w:pos="0"/>
                <w:tab w:val="left" w:pos="150"/>
                <w:tab w:val="left" w:pos="575"/>
              </w:tabs>
              <w:suppressAutoHyphens/>
              <w:overflowPunct w:val="0"/>
              <w:autoSpaceDE w:val="0"/>
              <w:autoSpaceDN w:val="0"/>
              <w:adjustRightInd w:val="0"/>
              <w:spacing w:line="360" w:lineRule="auto"/>
              <w:ind w:firstLine="8"/>
              <w:textAlignment w:val="baseline"/>
              <w:rPr>
                <w:rFonts w:ascii="Arial" w:hAnsi="Arial" w:cs="Arial"/>
                <w:sz w:val="24"/>
                <w:szCs w:val="24"/>
              </w:rPr>
            </w:pPr>
            <w:r w:rsidRPr="00B6043E">
              <w:rPr>
                <w:rFonts w:ascii="Arial" w:hAnsi="Arial" w:cs="Arial"/>
                <w:sz w:val="24"/>
                <w:szCs w:val="24"/>
              </w:rPr>
              <w:t xml:space="preserve">(a) </w:t>
            </w:r>
            <w:r w:rsidRPr="00B6043E">
              <w:rPr>
                <w:rFonts w:ascii="Arial" w:hAnsi="Arial" w:cs="Arial"/>
                <w:sz w:val="24"/>
                <w:szCs w:val="24"/>
              </w:rPr>
              <w:tab/>
              <w:t>the date of expiry set out in clause A2 (Initial Contract Period), or</w:t>
            </w:r>
          </w:p>
          <w:p w14:paraId="796143B6" w14:textId="77777777" w:rsidR="00644BD1" w:rsidRPr="00B6043E" w:rsidRDefault="00644BD1" w:rsidP="00B6043E">
            <w:pPr>
              <w:tabs>
                <w:tab w:val="left" w:pos="0"/>
                <w:tab w:val="left" w:pos="150"/>
                <w:tab w:val="left" w:pos="575"/>
              </w:tabs>
              <w:suppressAutoHyphens/>
              <w:overflowPunct w:val="0"/>
              <w:autoSpaceDE w:val="0"/>
              <w:autoSpaceDN w:val="0"/>
              <w:adjustRightInd w:val="0"/>
              <w:spacing w:line="360" w:lineRule="auto"/>
              <w:ind w:firstLine="8"/>
              <w:textAlignment w:val="baseline"/>
              <w:rPr>
                <w:rFonts w:ascii="Arial" w:hAnsi="Arial" w:cs="Arial"/>
                <w:sz w:val="24"/>
                <w:szCs w:val="24"/>
              </w:rPr>
            </w:pPr>
            <w:r w:rsidRPr="00B6043E">
              <w:rPr>
                <w:rFonts w:ascii="Arial" w:hAnsi="Arial" w:cs="Arial"/>
                <w:sz w:val="24"/>
                <w:szCs w:val="24"/>
              </w:rPr>
              <w:t xml:space="preserve">(b) </w:t>
            </w:r>
            <w:r w:rsidRPr="00B6043E">
              <w:rPr>
                <w:rFonts w:ascii="Arial" w:hAnsi="Arial" w:cs="Arial"/>
                <w:sz w:val="24"/>
                <w:szCs w:val="24"/>
              </w:rPr>
              <w:tab/>
              <w:t>following an extension pursuant to clause F8 (Extension of Initial Contract Period), the date of expiry of the extended period,</w:t>
            </w:r>
          </w:p>
          <w:p w14:paraId="236FA09E" w14:textId="77777777" w:rsidR="00644BD1" w:rsidRPr="00B6043E" w:rsidRDefault="00644BD1" w:rsidP="00B6043E">
            <w:pPr>
              <w:tabs>
                <w:tab w:val="left" w:pos="-720"/>
                <w:tab w:val="left" w:pos="150"/>
              </w:tabs>
              <w:suppressAutoHyphens/>
              <w:overflowPunct w:val="0"/>
              <w:autoSpaceDE w:val="0"/>
              <w:autoSpaceDN w:val="0"/>
              <w:adjustRightInd w:val="0"/>
              <w:spacing w:line="360" w:lineRule="auto"/>
              <w:ind w:firstLine="8"/>
              <w:textAlignment w:val="baseline"/>
              <w:rPr>
                <w:rFonts w:ascii="Arial" w:hAnsi="Arial" w:cs="Arial"/>
                <w:sz w:val="24"/>
                <w:szCs w:val="24"/>
              </w:rPr>
            </w:pPr>
            <w:r w:rsidRPr="00B6043E">
              <w:rPr>
                <w:rFonts w:ascii="Arial" w:hAnsi="Arial" w:cs="Arial"/>
                <w:sz w:val="24"/>
                <w:szCs w:val="24"/>
              </w:rPr>
              <w:t>or such earlier date of termination or partial termination of the agreement in accordance with the Law or the provisions of the Contract.</w:t>
            </w:r>
          </w:p>
        </w:tc>
      </w:tr>
      <w:tr w:rsidR="00644BD1" w:rsidRPr="00B6043E" w14:paraId="20F11129" w14:textId="77777777" w:rsidTr="00B6043E">
        <w:tc>
          <w:tcPr>
            <w:tcW w:w="2235" w:type="dxa"/>
            <w:shd w:val="clear" w:color="auto" w:fill="auto"/>
          </w:tcPr>
          <w:p w14:paraId="7DE7AF50"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 Price</w:t>
            </w:r>
          </w:p>
        </w:tc>
        <w:tc>
          <w:tcPr>
            <w:tcW w:w="6945" w:type="dxa"/>
            <w:shd w:val="clear" w:color="auto" w:fill="auto"/>
          </w:tcPr>
          <w:p w14:paraId="3C3D9104"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price (exclusive of any applicable VAT), payable to the Contractor by the Client under the Contract, as set out in the Schedule of Rates and Prices, for the full and proper performance by the Contractor of its obligations under the Contract but before taking into account the effect of any adjustment of price in a</w:t>
            </w:r>
            <w:r w:rsidR="005E69D8" w:rsidRPr="00B6043E">
              <w:rPr>
                <w:rFonts w:ascii="Arial" w:hAnsi="Arial" w:cs="Arial"/>
                <w:sz w:val="24"/>
                <w:szCs w:val="24"/>
              </w:rPr>
              <w:t>ccordance with clause C4 (Indexation</w:t>
            </w:r>
            <w:r w:rsidRPr="00B6043E">
              <w:rPr>
                <w:rFonts w:ascii="Arial" w:hAnsi="Arial" w:cs="Arial"/>
                <w:sz w:val="24"/>
                <w:szCs w:val="24"/>
              </w:rPr>
              <w:t xml:space="preserve">).  </w:t>
            </w:r>
          </w:p>
        </w:tc>
      </w:tr>
      <w:tr w:rsidR="00644BD1" w:rsidRPr="00B6043E" w14:paraId="63B72C1B" w14:textId="77777777" w:rsidTr="00B6043E">
        <w:tc>
          <w:tcPr>
            <w:tcW w:w="2235" w:type="dxa"/>
            <w:shd w:val="clear" w:color="auto" w:fill="auto"/>
          </w:tcPr>
          <w:p w14:paraId="5B2C090A"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Contract Year</w:t>
            </w:r>
          </w:p>
        </w:tc>
        <w:tc>
          <w:tcPr>
            <w:tcW w:w="6945" w:type="dxa"/>
            <w:shd w:val="clear" w:color="auto" w:fill="auto"/>
          </w:tcPr>
          <w:p w14:paraId="4363B8D9"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following 12 month period from any anniversary of </w:t>
            </w:r>
            <w:r w:rsidRPr="00B6043E">
              <w:rPr>
                <w:rFonts w:ascii="Arial" w:hAnsi="Arial" w:cs="Arial"/>
                <w:sz w:val="24"/>
                <w:szCs w:val="24"/>
              </w:rPr>
              <w:lastRenderedPageBreak/>
              <w:t xml:space="preserve">the Commencement Date to the following anniversary. </w:t>
            </w:r>
          </w:p>
        </w:tc>
      </w:tr>
      <w:tr w:rsidR="00644BD1" w:rsidRPr="00B6043E" w14:paraId="3A33805F" w14:textId="77777777" w:rsidTr="00B6043E">
        <w:tc>
          <w:tcPr>
            <w:tcW w:w="2235" w:type="dxa"/>
            <w:shd w:val="clear" w:color="auto" w:fill="auto"/>
          </w:tcPr>
          <w:p w14:paraId="0523E865"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Council</w:t>
            </w:r>
          </w:p>
        </w:tc>
        <w:tc>
          <w:tcPr>
            <w:tcW w:w="6945" w:type="dxa"/>
            <w:shd w:val="clear" w:color="auto" w:fill="auto"/>
          </w:tcPr>
          <w:p w14:paraId="4D972356" w14:textId="0B22314B"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Wolverhampton City Council, the owner </w:t>
            </w:r>
            <w:r w:rsidR="007D09F5">
              <w:rPr>
                <w:rFonts w:ascii="Arial" w:hAnsi="Arial" w:cs="Arial"/>
                <w:sz w:val="24"/>
                <w:szCs w:val="24"/>
              </w:rPr>
              <w:t xml:space="preserve">of </w:t>
            </w:r>
            <w:r w:rsidRPr="00B6043E">
              <w:rPr>
                <w:rFonts w:ascii="Arial" w:hAnsi="Arial" w:cs="Arial"/>
                <w:sz w:val="24"/>
                <w:szCs w:val="24"/>
              </w:rPr>
              <w:t>the Client and of the properties managed by the Client.</w:t>
            </w:r>
          </w:p>
        </w:tc>
      </w:tr>
      <w:tr w:rsidR="002F2A52" w:rsidRPr="00B6043E" w14:paraId="72114943" w14:textId="77777777" w:rsidTr="00B6043E">
        <w:tc>
          <w:tcPr>
            <w:tcW w:w="2235" w:type="dxa"/>
            <w:shd w:val="clear" w:color="auto" w:fill="auto"/>
          </w:tcPr>
          <w:p w14:paraId="64D08617" w14:textId="77777777" w:rsidR="002F2A52" w:rsidRPr="00B6043E" w:rsidRDefault="002F2A52"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Customer</w:t>
            </w:r>
          </w:p>
        </w:tc>
        <w:tc>
          <w:tcPr>
            <w:tcW w:w="6945" w:type="dxa"/>
            <w:shd w:val="clear" w:color="auto" w:fill="auto"/>
          </w:tcPr>
          <w:p w14:paraId="2EB5086F" w14:textId="77777777" w:rsidR="002F2A52" w:rsidRPr="00B6043E" w:rsidRDefault="002F2A52"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mean’s the Tenants and Residents of the properties managed by the Client.</w:t>
            </w:r>
          </w:p>
        </w:tc>
      </w:tr>
      <w:tr w:rsidR="00644BD1" w:rsidRPr="00B6043E" w14:paraId="0D616780" w14:textId="77777777" w:rsidTr="00B6043E">
        <w:tc>
          <w:tcPr>
            <w:tcW w:w="2235" w:type="dxa"/>
            <w:shd w:val="clear" w:color="auto" w:fill="auto"/>
          </w:tcPr>
          <w:p w14:paraId="1C347F5C"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Default</w:t>
            </w:r>
          </w:p>
        </w:tc>
        <w:tc>
          <w:tcPr>
            <w:tcW w:w="6945" w:type="dxa"/>
            <w:shd w:val="clear" w:color="auto" w:fill="auto"/>
          </w:tcPr>
          <w:p w14:paraId="2506B52E"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tc>
      </w:tr>
      <w:tr w:rsidR="00644BD1" w:rsidRPr="00B6043E" w14:paraId="5F415044" w14:textId="77777777" w:rsidTr="00B6043E">
        <w:tc>
          <w:tcPr>
            <w:tcW w:w="2235" w:type="dxa"/>
            <w:shd w:val="clear" w:color="auto" w:fill="auto"/>
          </w:tcPr>
          <w:p w14:paraId="6CCC5F68"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Dispute Resolution Procedure</w:t>
            </w:r>
          </w:p>
        </w:tc>
        <w:tc>
          <w:tcPr>
            <w:tcW w:w="6945" w:type="dxa"/>
            <w:shd w:val="clear" w:color="auto" w:fill="auto"/>
          </w:tcPr>
          <w:p w14:paraId="777504AD"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the procedure for dealing with disputes laid out at Clause I2</w:t>
            </w:r>
          </w:p>
        </w:tc>
      </w:tr>
      <w:tr w:rsidR="00644BD1" w:rsidRPr="00B6043E" w14:paraId="6B7D8553" w14:textId="77777777" w:rsidTr="00B6043E">
        <w:tc>
          <w:tcPr>
            <w:tcW w:w="2235" w:type="dxa"/>
            <w:shd w:val="clear" w:color="auto" w:fill="auto"/>
          </w:tcPr>
          <w:p w14:paraId="67B11E70"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DPA</w:t>
            </w:r>
          </w:p>
        </w:tc>
        <w:tc>
          <w:tcPr>
            <w:tcW w:w="6945" w:type="dxa"/>
            <w:shd w:val="clear" w:color="auto" w:fill="auto"/>
          </w:tcPr>
          <w:p w14:paraId="10E99172"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Data Protection Act 1998 and any subordinate legislation made under such Act from time to time together with any guidance and/or codes of practice issued by the Information Commissioner or relevant government department in relation to such legislation.  </w:t>
            </w:r>
          </w:p>
        </w:tc>
      </w:tr>
      <w:tr w:rsidR="005E69D8" w:rsidRPr="00B6043E" w14:paraId="760F32D2" w14:textId="77777777" w:rsidTr="00B6043E">
        <w:tc>
          <w:tcPr>
            <w:tcW w:w="2235" w:type="dxa"/>
            <w:shd w:val="clear" w:color="auto" w:fill="auto"/>
          </w:tcPr>
          <w:p w14:paraId="4970A2DC" w14:textId="77777777" w:rsidR="005E69D8" w:rsidRPr="00B6043E" w:rsidRDefault="00C74AA0"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Effective Date</w:t>
            </w:r>
            <w:r w:rsidR="005E69D8" w:rsidRPr="00B6043E">
              <w:rPr>
                <w:rFonts w:ascii="Arial" w:hAnsi="Arial" w:cs="Arial"/>
                <w:sz w:val="24"/>
                <w:szCs w:val="24"/>
              </w:rPr>
              <w:t xml:space="preserve"> </w:t>
            </w:r>
          </w:p>
        </w:tc>
        <w:tc>
          <w:tcPr>
            <w:tcW w:w="6945" w:type="dxa"/>
            <w:shd w:val="clear" w:color="auto" w:fill="auto"/>
          </w:tcPr>
          <w:p w14:paraId="0124A65F" w14:textId="77777777" w:rsidR="005E69D8" w:rsidRPr="00B6043E" w:rsidRDefault="005E69D8"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highlight w:val="yellow"/>
              </w:rPr>
            </w:pPr>
            <w:r w:rsidRPr="00B6043E">
              <w:rPr>
                <w:rFonts w:ascii="Arial" w:hAnsi="Arial" w:cs="Arial"/>
                <w:sz w:val="24"/>
                <w:szCs w:val="24"/>
              </w:rPr>
              <w:t>means the date on which this Agreement is signed by both Parties</w:t>
            </w:r>
          </w:p>
        </w:tc>
      </w:tr>
      <w:tr w:rsidR="00644BD1" w:rsidRPr="00B6043E" w14:paraId="16C0F749" w14:textId="77777777" w:rsidTr="00B6043E">
        <w:tc>
          <w:tcPr>
            <w:tcW w:w="2235" w:type="dxa"/>
            <w:shd w:val="clear" w:color="auto" w:fill="auto"/>
          </w:tcPr>
          <w:p w14:paraId="401D97DA"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Environmental Information Regulations</w:t>
            </w:r>
          </w:p>
        </w:tc>
        <w:tc>
          <w:tcPr>
            <w:tcW w:w="6945" w:type="dxa"/>
            <w:shd w:val="clear" w:color="auto" w:fill="auto"/>
          </w:tcPr>
          <w:p w14:paraId="4A576B6C"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Environmental Information Regulations 2004 and any guidance and/or codes of practice issued by the Information Commissioner or relevant government department in relation to such regulations.</w:t>
            </w:r>
          </w:p>
        </w:tc>
      </w:tr>
      <w:tr w:rsidR="00644BD1" w:rsidRPr="00B6043E" w14:paraId="466D3522" w14:textId="77777777" w:rsidTr="00B6043E">
        <w:tc>
          <w:tcPr>
            <w:tcW w:w="2235" w:type="dxa"/>
            <w:shd w:val="clear" w:color="auto" w:fill="auto"/>
          </w:tcPr>
          <w:p w14:paraId="03DB7853"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Equipment</w:t>
            </w:r>
          </w:p>
        </w:tc>
        <w:tc>
          <w:tcPr>
            <w:tcW w:w="6945" w:type="dxa"/>
            <w:shd w:val="clear" w:color="auto" w:fill="auto"/>
          </w:tcPr>
          <w:p w14:paraId="15A3C299" w14:textId="77777777" w:rsidR="00644BD1" w:rsidRPr="00B6043E" w:rsidRDefault="00644BD1"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Contractor’s equipment, plant, materials and such other items supplied and used by the Contractor in the performance of its obligations under the Contract.</w:t>
            </w:r>
          </w:p>
        </w:tc>
      </w:tr>
      <w:tr w:rsidR="000035EC" w:rsidRPr="00B6043E" w14:paraId="708C8174" w14:textId="77777777" w:rsidTr="00B6043E">
        <w:tc>
          <w:tcPr>
            <w:tcW w:w="2235" w:type="dxa"/>
            <w:shd w:val="clear" w:color="auto" w:fill="auto"/>
          </w:tcPr>
          <w:p w14:paraId="669C331D"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Fees Regulations</w:t>
            </w:r>
          </w:p>
        </w:tc>
        <w:tc>
          <w:tcPr>
            <w:tcW w:w="6945" w:type="dxa"/>
            <w:shd w:val="clear" w:color="auto" w:fill="auto"/>
          </w:tcPr>
          <w:p w14:paraId="1161D09B"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Freedom of Information and Data Protection (Appropriate Limit and Fees) Regulations 2004.</w:t>
            </w:r>
          </w:p>
        </w:tc>
      </w:tr>
      <w:tr w:rsidR="000035EC" w:rsidRPr="00B6043E" w14:paraId="0579F256" w14:textId="77777777" w:rsidTr="00B6043E">
        <w:tc>
          <w:tcPr>
            <w:tcW w:w="2235" w:type="dxa"/>
            <w:shd w:val="clear" w:color="auto" w:fill="auto"/>
          </w:tcPr>
          <w:p w14:paraId="594F335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First Contract Year</w:t>
            </w:r>
          </w:p>
        </w:tc>
        <w:tc>
          <w:tcPr>
            <w:tcW w:w="6945" w:type="dxa"/>
            <w:shd w:val="clear" w:color="auto" w:fill="auto"/>
          </w:tcPr>
          <w:p w14:paraId="4E71F96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12 month period following the Commencement Date.</w:t>
            </w:r>
          </w:p>
        </w:tc>
      </w:tr>
      <w:tr w:rsidR="000035EC" w:rsidRPr="00B6043E" w14:paraId="6AC53FCF" w14:textId="77777777" w:rsidTr="00B6043E">
        <w:tc>
          <w:tcPr>
            <w:tcW w:w="2235" w:type="dxa"/>
            <w:shd w:val="clear" w:color="auto" w:fill="auto"/>
          </w:tcPr>
          <w:p w14:paraId="325281C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FOIA</w:t>
            </w:r>
          </w:p>
        </w:tc>
        <w:tc>
          <w:tcPr>
            <w:tcW w:w="6945" w:type="dxa"/>
            <w:shd w:val="clear" w:color="auto" w:fill="auto"/>
          </w:tcPr>
          <w:p w14:paraId="224922B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Freedom of Information Act 2000 and any subordinate legislation made under this Act from time to time </w:t>
            </w:r>
            <w:r w:rsidRPr="00B6043E">
              <w:rPr>
                <w:rFonts w:ascii="Arial" w:hAnsi="Arial" w:cs="Arial"/>
                <w:sz w:val="24"/>
                <w:szCs w:val="24"/>
              </w:rPr>
              <w:lastRenderedPageBreak/>
              <w:t>together with any guidance and/or codes of practice issued by the Information Commissioner or relevant government department in relation to such legislation.</w:t>
            </w:r>
          </w:p>
        </w:tc>
      </w:tr>
      <w:tr w:rsidR="000035EC" w:rsidRPr="00B6043E" w14:paraId="47E3680C" w14:textId="77777777" w:rsidTr="00B6043E">
        <w:tc>
          <w:tcPr>
            <w:tcW w:w="2235" w:type="dxa"/>
            <w:shd w:val="clear" w:color="auto" w:fill="auto"/>
          </w:tcPr>
          <w:p w14:paraId="2C2DE209"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Force Majeure</w:t>
            </w:r>
          </w:p>
        </w:tc>
        <w:tc>
          <w:tcPr>
            <w:tcW w:w="6945" w:type="dxa"/>
            <w:shd w:val="clear" w:color="auto" w:fill="auto"/>
          </w:tcPr>
          <w:p w14:paraId="7745343B"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occurrence of any of the following events after the Effective Date to the extent that such event directly causes the Contractor or any Customer to be unable to comply with all or a material part</w:t>
            </w:r>
            <w:r w:rsidRPr="00B6043E">
              <w:rPr>
                <w:rFonts w:ascii="Tms Rmn" w:hAnsi="Tms Rmn"/>
              </w:rPr>
              <w:t xml:space="preserve"> </w:t>
            </w:r>
            <w:r w:rsidRPr="00B6043E">
              <w:rPr>
                <w:rFonts w:ascii="Arial" w:hAnsi="Arial" w:cs="Arial"/>
                <w:sz w:val="24"/>
                <w:szCs w:val="24"/>
              </w:rPr>
              <w:t>of its obligations under this Agreement, namely:</w:t>
            </w:r>
          </w:p>
          <w:p w14:paraId="34F1A7C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(a) </w:t>
            </w:r>
            <w:r w:rsidRPr="00B6043E">
              <w:rPr>
                <w:rFonts w:ascii="Arial" w:hAnsi="Arial" w:cs="Arial"/>
                <w:sz w:val="24"/>
                <w:szCs w:val="24"/>
              </w:rPr>
              <w:tab/>
              <w:t>war, civil war or armed conflict;</w:t>
            </w:r>
          </w:p>
          <w:p w14:paraId="35BE704F"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(b) </w:t>
            </w:r>
            <w:r w:rsidRPr="00B6043E">
              <w:rPr>
                <w:rFonts w:ascii="Arial" w:hAnsi="Arial" w:cs="Arial"/>
                <w:sz w:val="24"/>
                <w:szCs w:val="24"/>
              </w:rPr>
              <w:tab/>
              <w:t>nuclear, chemical or biological contamination (unless the source or cause of the contamination is the result of the actions of the Contractor and/or any Contractor Personnel or any Contractor Default); or</w:t>
            </w:r>
          </w:p>
          <w:p w14:paraId="65E7599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(c) </w:t>
            </w:r>
            <w:r w:rsidRPr="00B6043E">
              <w:rPr>
                <w:rFonts w:ascii="Arial" w:hAnsi="Arial" w:cs="Arial"/>
                <w:sz w:val="24"/>
                <w:szCs w:val="24"/>
              </w:rPr>
              <w:tab/>
              <w:t>pressure waves caused by devices travelling at supersonic speeds,</w:t>
            </w:r>
          </w:p>
          <w:p w14:paraId="77640BD4"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and for the avoidance of doubt the following shall not be regarded as Force Majeure Events:</w:t>
            </w:r>
          </w:p>
          <w:p w14:paraId="5426C36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(a) </w:t>
            </w:r>
            <w:r w:rsidRPr="00B6043E">
              <w:rPr>
                <w:rFonts w:ascii="Arial" w:hAnsi="Arial" w:cs="Arial"/>
                <w:sz w:val="24"/>
                <w:szCs w:val="24"/>
              </w:rPr>
              <w:tab/>
              <w:t>any industrial dispute relating to the Contractor, the Contractor Personnel; or</w:t>
            </w:r>
          </w:p>
          <w:p w14:paraId="06EB792A" w14:textId="77777777" w:rsidR="007D09F5"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(b) </w:t>
            </w:r>
            <w:r w:rsidRPr="00B6043E">
              <w:rPr>
                <w:rFonts w:ascii="Arial" w:hAnsi="Arial" w:cs="Arial"/>
                <w:sz w:val="24"/>
                <w:szCs w:val="24"/>
              </w:rPr>
              <w:tab/>
              <w:t>any other failure in the Contractor or the Sub-contractor’s supply chain;</w:t>
            </w:r>
          </w:p>
          <w:p w14:paraId="20F26401" w14:textId="77777777" w:rsidR="007D09F5" w:rsidRDefault="007D09F5"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(c)       any current pandemic situation as it will be expected that the Contractor will comply with Schedule 5 – Construction Brief During COVID 19.</w:t>
            </w:r>
          </w:p>
          <w:p w14:paraId="6E22CB70" w14:textId="1CCF8AE3" w:rsidR="007D09F5" w:rsidRPr="00B6043E" w:rsidRDefault="007D09F5"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(d)       any future pandemic situations where it will be expected that the Contractor will comply with all Government guidelines.</w:t>
            </w:r>
            <w:bookmarkStart w:id="0" w:name="_GoBack"/>
            <w:bookmarkEnd w:id="0"/>
          </w:p>
        </w:tc>
      </w:tr>
      <w:tr w:rsidR="000035EC" w:rsidRPr="00B6043E" w14:paraId="1390B0D0" w14:textId="77777777" w:rsidTr="00B6043E">
        <w:tc>
          <w:tcPr>
            <w:tcW w:w="2235" w:type="dxa"/>
            <w:shd w:val="clear" w:color="auto" w:fill="auto"/>
          </w:tcPr>
          <w:p w14:paraId="7A1B5E9C"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Fraud</w:t>
            </w:r>
          </w:p>
        </w:tc>
        <w:tc>
          <w:tcPr>
            <w:tcW w:w="6945" w:type="dxa"/>
            <w:shd w:val="clear" w:color="auto" w:fill="auto"/>
          </w:tcPr>
          <w:p w14:paraId="0709871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offence under Laws creating offences in respect of fraudulent acts or at common law in respect of fraudulent acts in relation to the Contract or defrauding or attempting to defraud or conspiring to defraud the Client</w:t>
            </w:r>
          </w:p>
        </w:tc>
      </w:tr>
      <w:tr w:rsidR="000035EC" w:rsidRPr="00B6043E" w14:paraId="1ADAB217" w14:textId="77777777" w:rsidTr="00B6043E">
        <w:tc>
          <w:tcPr>
            <w:tcW w:w="2235" w:type="dxa"/>
            <w:shd w:val="clear" w:color="auto" w:fill="auto"/>
          </w:tcPr>
          <w:p w14:paraId="30DBD02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Good Industry Practice</w:t>
            </w:r>
          </w:p>
        </w:tc>
        <w:tc>
          <w:tcPr>
            <w:tcW w:w="6945" w:type="dxa"/>
            <w:shd w:val="clear" w:color="auto" w:fill="auto"/>
          </w:tcPr>
          <w:p w14:paraId="7BCDA25D"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w:t>
            </w:r>
            <w:r w:rsidRPr="00B6043E">
              <w:rPr>
                <w:rFonts w:ascii="Arial" w:hAnsi="Arial" w:cs="Arial"/>
                <w:sz w:val="24"/>
                <w:szCs w:val="24"/>
              </w:rPr>
              <w:lastRenderedPageBreak/>
              <w:t>same or similar circumstances</w:t>
            </w:r>
          </w:p>
        </w:tc>
      </w:tr>
      <w:tr w:rsidR="000035EC" w:rsidRPr="00B6043E" w14:paraId="05AFE4DD" w14:textId="77777777" w:rsidTr="00B6043E">
        <w:tc>
          <w:tcPr>
            <w:tcW w:w="2235" w:type="dxa"/>
            <w:shd w:val="clear" w:color="auto" w:fill="auto"/>
          </w:tcPr>
          <w:p w14:paraId="52EEC9D6"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Information</w:t>
            </w:r>
          </w:p>
        </w:tc>
        <w:tc>
          <w:tcPr>
            <w:tcW w:w="6945" w:type="dxa"/>
            <w:shd w:val="clear" w:color="auto" w:fill="auto"/>
          </w:tcPr>
          <w:p w14:paraId="2DC1FA66"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has the meaning given under section 84 of the FOIA.  </w:t>
            </w:r>
          </w:p>
        </w:tc>
      </w:tr>
      <w:tr w:rsidR="000035EC" w:rsidRPr="00B6043E" w14:paraId="3CE3E0AE" w14:textId="77777777" w:rsidTr="00B6043E">
        <w:tc>
          <w:tcPr>
            <w:tcW w:w="2235" w:type="dxa"/>
            <w:shd w:val="clear" w:color="auto" w:fill="auto"/>
          </w:tcPr>
          <w:p w14:paraId="47EBA28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Initial Contract Period</w:t>
            </w:r>
          </w:p>
        </w:tc>
        <w:tc>
          <w:tcPr>
            <w:tcW w:w="6945" w:type="dxa"/>
            <w:shd w:val="clear" w:color="auto" w:fill="auto"/>
          </w:tcPr>
          <w:p w14:paraId="35C7611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period from the Commencement Date to the date of expiry set out in clause A2 (Initial Contract Period), or such earlier date of termination of the Contract in accordance with the Law or the provisions of the Contract</w:t>
            </w:r>
          </w:p>
        </w:tc>
      </w:tr>
      <w:tr w:rsidR="000035EC" w:rsidRPr="00B6043E" w14:paraId="049C618F" w14:textId="77777777" w:rsidTr="00B6043E">
        <w:tc>
          <w:tcPr>
            <w:tcW w:w="2235" w:type="dxa"/>
            <w:shd w:val="clear" w:color="auto" w:fill="auto"/>
          </w:tcPr>
          <w:p w14:paraId="0D2F57B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Intellectual Property Rights</w:t>
            </w:r>
          </w:p>
        </w:tc>
        <w:tc>
          <w:tcPr>
            <w:tcW w:w="6945" w:type="dxa"/>
            <w:shd w:val="clear" w:color="auto" w:fill="auto"/>
          </w:tcPr>
          <w:p w14:paraId="6C43EB07"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patents, inventions, </w:t>
            </w:r>
            <w:proofErr w:type="spellStart"/>
            <w:r w:rsidRPr="00B6043E">
              <w:rPr>
                <w:rFonts w:ascii="Arial" w:hAnsi="Arial" w:cs="Arial"/>
                <w:sz w:val="24"/>
                <w:szCs w:val="24"/>
              </w:rPr>
              <w:t>trade marks</w:t>
            </w:r>
            <w:proofErr w:type="spellEnd"/>
            <w:r w:rsidRPr="00B6043E">
              <w:rPr>
                <w:rFonts w:ascii="Arial" w:hAnsi="Arial" w:cs="Arial"/>
                <w:sz w:val="24"/>
                <w:szCs w:val="24"/>
              </w:rPr>
              <w:t>,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0035EC" w:rsidRPr="00B6043E" w14:paraId="11915CCC" w14:textId="77777777" w:rsidTr="00B6043E">
        <w:tc>
          <w:tcPr>
            <w:tcW w:w="2235" w:type="dxa"/>
            <w:shd w:val="clear" w:color="auto" w:fill="auto"/>
          </w:tcPr>
          <w:p w14:paraId="7E5761B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Key Personnel</w:t>
            </w:r>
          </w:p>
        </w:tc>
        <w:tc>
          <w:tcPr>
            <w:tcW w:w="6945" w:type="dxa"/>
            <w:shd w:val="clear" w:color="auto" w:fill="auto"/>
          </w:tcPr>
          <w:p w14:paraId="794CC79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those persons named in the Specification as being key personnel.</w:t>
            </w:r>
          </w:p>
        </w:tc>
      </w:tr>
      <w:tr w:rsidR="000035EC" w:rsidRPr="00B6043E" w14:paraId="3F1EF618" w14:textId="77777777" w:rsidTr="00B6043E">
        <w:tc>
          <w:tcPr>
            <w:tcW w:w="2235" w:type="dxa"/>
            <w:shd w:val="clear" w:color="auto" w:fill="auto"/>
          </w:tcPr>
          <w:p w14:paraId="10A1C47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Law</w:t>
            </w:r>
          </w:p>
        </w:tc>
        <w:tc>
          <w:tcPr>
            <w:tcW w:w="6945" w:type="dxa"/>
            <w:shd w:val="clear" w:color="auto" w:fill="auto"/>
          </w:tcPr>
          <w:p w14:paraId="28FAF89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Contractor is bound to comply.  </w:t>
            </w:r>
          </w:p>
        </w:tc>
      </w:tr>
      <w:tr w:rsidR="000035EC" w:rsidRPr="00B6043E" w14:paraId="1015614C" w14:textId="77777777" w:rsidTr="00B6043E">
        <w:tc>
          <w:tcPr>
            <w:tcW w:w="2235" w:type="dxa"/>
            <w:shd w:val="clear" w:color="auto" w:fill="auto"/>
          </w:tcPr>
          <w:p w14:paraId="21D3D6A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Month</w:t>
            </w:r>
          </w:p>
        </w:tc>
        <w:tc>
          <w:tcPr>
            <w:tcW w:w="6945" w:type="dxa"/>
            <w:shd w:val="clear" w:color="auto" w:fill="auto"/>
          </w:tcPr>
          <w:p w14:paraId="56DDA52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calendar month</w:t>
            </w:r>
          </w:p>
        </w:tc>
      </w:tr>
      <w:tr w:rsidR="000035EC" w:rsidRPr="00B6043E" w14:paraId="342A38D0" w14:textId="77777777" w:rsidTr="00B6043E">
        <w:tc>
          <w:tcPr>
            <w:tcW w:w="2235" w:type="dxa"/>
            <w:shd w:val="clear" w:color="auto" w:fill="auto"/>
          </w:tcPr>
          <w:p w14:paraId="1F4266D2"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Normal Working Hours</w:t>
            </w:r>
          </w:p>
        </w:tc>
        <w:tc>
          <w:tcPr>
            <w:tcW w:w="6945" w:type="dxa"/>
            <w:shd w:val="clear" w:color="auto" w:fill="auto"/>
          </w:tcPr>
          <w:p w14:paraId="516F4155"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0800hrs to 1700hrs, Monday to Friday, excluding Bank Holidays.</w:t>
            </w:r>
          </w:p>
        </w:tc>
      </w:tr>
      <w:tr w:rsidR="000035EC" w:rsidRPr="00B6043E" w14:paraId="74554BFB" w14:textId="77777777" w:rsidTr="00B6043E">
        <w:tc>
          <w:tcPr>
            <w:tcW w:w="2235" w:type="dxa"/>
            <w:shd w:val="clear" w:color="auto" w:fill="auto"/>
          </w:tcPr>
          <w:p w14:paraId="52D262B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Party</w:t>
            </w:r>
          </w:p>
        </w:tc>
        <w:tc>
          <w:tcPr>
            <w:tcW w:w="6945" w:type="dxa"/>
            <w:shd w:val="clear" w:color="auto" w:fill="auto"/>
          </w:tcPr>
          <w:p w14:paraId="6C2220E8"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 party to the Contract</w:t>
            </w:r>
          </w:p>
        </w:tc>
      </w:tr>
      <w:tr w:rsidR="000035EC" w:rsidRPr="00B6043E" w14:paraId="3E157F97" w14:textId="77777777" w:rsidTr="00B6043E">
        <w:tc>
          <w:tcPr>
            <w:tcW w:w="2235" w:type="dxa"/>
            <w:shd w:val="clear" w:color="auto" w:fill="auto"/>
          </w:tcPr>
          <w:p w14:paraId="0750C503"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Parties</w:t>
            </w:r>
          </w:p>
        </w:tc>
        <w:tc>
          <w:tcPr>
            <w:tcW w:w="6945" w:type="dxa"/>
            <w:shd w:val="clear" w:color="auto" w:fill="auto"/>
          </w:tcPr>
          <w:p w14:paraId="40A2BC10"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parties to the Contract</w:t>
            </w:r>
          </w:p>
        </w:tc>
      </w:tr>
      <w:tr w:rsidR="000035EC" w:rsidRPr="00B6043E" w14:paraId="3D59FD38" w14:textId="77777777" w:rsidTr="00B6043E">
        <w:tc>
          <w:tcPr>
            <w:tcW w:w="2235" w:type="dxa"/>
            <w:shd w:val="clear" w:color="auto" w:fill="auto"/>
          </w:tcPr>
          <w:p w14:paraId="59CC8C29"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Premises</w:t>
            </w:r>
          </w:p>
        </w:tc>
        <w:tc>
          <w:tcPr>
            <w:tcW w:w="6945" w:type="dxa"/>
            <w:shd w:val="clear" w:color="auto" w:fill="auto"/>
          </w:tcPr>
          <w:p w14:paraId="1729E59A"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location where the Services are to be supplied.   </w:t>
            </w:r>
          </w:p>
        </w:tc>
      </w:tr>
      <w:tr w:rsidR="000035EC" w:rsidRPr="00B6043E" w14:paraId="771B82AF" w14:textId="77777777" w:rsidTr="00B6043E">
        <w:tc>
          <w:tcPr>
            <w:tcW w:w="2235" w:type="dxa"/>
            <w:shd w:val="clear" w:color="auto" w:fill="auto"/>
          </w:tcPr>
          <w:p w14:paraId="405410A1"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Pricing Schedule</w:t>
            </w:r>
          </w:p>
        </w:tc>
        <w:tc>
          <w:tcPr>
            <w:tcW w:w="6945" w:type="dxa"/>
            <w:shd w:val="clear" w:color="auto" w:fill="auto"/>
          </w:tcPr>
          <w:p w14:paraId="740ECEAC" w14:textId="77777777" w:rsidR="000035EC" w:rsidRPr="00B6043E" w:rsidRDefault="000035EC" w:rsidP="00B6043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Schedule containing the Rates and Prices.</w:t>
            </w:r>
          </w:p>
        </w:tc>
      </w:tr>
      <w:tr w:rsidR="00545E7E" w:rsidRPr="00B6043E" w14:paraId="75D49FE7" w14:textId="77777777" w:rsidTr="00B6043E">
        <w:tc>
          <w:tcPr>
            <w:tcW w:w="2235" w:type="dxa"/>
            <w:shd w:val="clear" w:color="auto" w:fill="auto"/>
          </w:tcPr>
          <w:p w14:paraId="41D57702" w14:textId="57A48E0F"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Pr>
                <w:rFonts w:ascii="Arial" w:hAnsi="Arial" w:cs="Arial"/>
                <w:sz w:val="24"/>
                <w:szCs w:val="24"/>
              </w:rPr>
              <w:t>Principal Designer</w:t>
            </w:r>
            <w:r w:rsidRPr="00B6043E">
              <w:rPr>
                <w:rFonts w:ascii="Arial" w:hAnsi="Arial" w:cs="Arial"/>
                <w:sz w:val="24"/>
                <w:szCs w:val="24"/>
              </w:rPr>
              <w:t xml:space="preserve"> </w:t>
            </w:r>
          </w:p>
        </w:tc>
        <w:tc>
          <w:tcPr>
            <w:tcW w:w="6945" w:type="dxa"/>
            <w:shd w:val="clear" w:color="auto" w:fill="auto"/>
          </w:tcPr>
          <w:p w14:paraId="35436709" w14:textId="1FEEE55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person, from time to time, appointed by the Client to fulfil the role of </w:t>
            </w:r>
            <w:r w:rsidR="008142B6" w:rsidRPr="008142B6">
              <w:rPr>
                <w:rFonts w:ascii="Arial" w:hAnsi="Arial" w:cs="Arial"/>
                <w:sz w:val="24"/>
                <w:szCs w:val="24"/>
              </w:rPr>
              <w:t xml:space="preserve">Principal Designer </w:t>
            </w:r>
            <w:r w:rsidRPr="00B6043E">
              <w:rPr>
                <w:rFonts w:ascii="Arial" w:hAnsi="Arial" w:cs="Arial"/>
                <w:sz w:val="24"/>
                <w:szCs w:val="24"/>
              </w:rPr>
              <w:t>in accordance with the CDM Regulations.</w:t>
            </w:r>
          </w:p>
        </w:tc>
      </w:tr>
      <w:tr w:rsidR="00545E7E" w:rsidRPr="00B6043E" w14:paraId="28C2F4A0" w14:textId="77777777" w:rsidTr="00B6043E">
        <w:tc>
          <w:tcPr>
            <w:tcW w:w="2235" w:type="dxa"/>
            <w:shd w:val="clear" w:color="auto" w:fill="auto"/>
          </w:tcPr>
          <w:p w14:paraId="75716A7C"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Quality Standards</w:t>
            </w:r>
          </w:p>
        </w:tc>
        <w:tc>
          <w:tcPr>
            <w:tcW w:w="6945" w:type="dxa"/>
            <w:shd w:val="clear" w:color="auto" w:fill="auto"/>
          </w:tcPr>
          <w:p w14:paraId="1B0EFB1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quality standards published by BSI British </w:t>
            </w:r>
            <w:r w:rsidRPr="00B6043E">
              <w:rPr>
                <w:rFonts w:ascii="Arial" w:hAnsi="Arial" w:cs="Arial"/>
                <w:sz w:val="24"/>
                <w:szCs w:val="24"/>
              </w:rPr>
              <w:lastRenderedPageBreak/>
              <w:t>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Specification Schedule</w:t>
            </w:r>
          </w:p>
        </w:tc>
      </w:tr>
      <w:tr w:rsidR="00545E7E" w:rsidRPr="00B6043E" w14:paraId="19110769" w14:textId="77777777" w:rsidTr="00B6043E">
        <w:tc>
          <w:tcPr>
            <w:tcW w:w="2235" w:type="dxa"/>
            <w:shd w:val="clear" w:color="auto" w:fill="auto"/>
          </w:tcPr>
          <w:p w14:paraId="5A2F671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Receipt</w:t>
            </w:r>
          </w:p>
        </w:tc>
        <w:tc>
          <w:tcPr>
            <w:tcW w:w="6945" w:type="dxa"/>
            <w:shd w:val="clear" w:color="auto" w:fill="auto"/>
          </w:tcPr>
          <w:p w14:paraId="67934D80"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physical or electronic arrival of the invoice at the address of the Client detailed at clause A5.3 or at any other address given by the Client to the Contractor for the submission of invoices</w:t>
            </w:r>
          </w:p>
        </w:tc>
      </w:tr>
      <w:tr w:rsidR="00545E7E" w:rsidRPr="00B6043E" w14:paraId="56689AB9" w14:textId="77777777" w:rsidTr="00B6043E">
        <w:tc>
          <w:tcPr>
            <w:tcW w:w="2235" w:type="dxa"/>
            <w:shd w:val="clear" w:color="auto" w:fill="auto"/>
          </w:tcPr>
          <w:p w14:paraId="3D560DC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Regulatory Bodies</w:t>
            </w:r>
          </w:p>
        </w:tc>
        <w:tc>
          <w:tcPr>
            <w:tcW w:w="6945" w:type="dxa"/>
            <w:shd w:val="clear" w:color="auto" w:fill="auto"/>
          </w:tcPr>
          <w:p w14:paraId="295C565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Client and “Regulatory Body” shall be construed accordingly</w:t>
            </w:r>
          </w:p>
        </w:tc>
      </w:tr>
      <w:tr w:rsidR="00545E7E" w:rsidRPr="00B6043E" w14:paraId="6756A640" w14:textId="77777777" w:rsidTr="00B6043E">
        <w:tc>
          <w:tcPr>
            <w:tcW w:w="2235" w:type="dxa"/>
            <w:shd w:val="clear" w:color="auto" w:fill="auto"/>
          </w:tcPr>
          <w:p w14:paraId="06048C9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Relevant Convictions</w:t>
            </w:r>
          </w:p>
        </w:tc>
        <w:tc>
          <w:tcPr>
            <w:tcW w:w="6945" w:type="dxa"/>
            <w:shd w:val="clear" w:color="auto" w:fill="auto"/>
          </w:tcPr>
          <w:p w14:paraId="779341F7"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 conviction that is relevant to the nature of the Services or as relevant to the work of the Client.</w:t>
            </w:r>
          </w:p>
        </w:tc>
      </w:tr>
      <w:tr w:rsidR="00545E7E" w:rsidRPr="00B6043E" w14:paraId="284D2A73" w14:textId="77777777" w:rsidTr="00B6043E">
        <w:tc>
          <w:tcPr>
            <w:tcW w:w="2235" w:type="dxa"/>
            <w:shd w:val="clear" w:color="auto" w:fill="auto"/>
          </w:tcPr>
          <w:p w14:paraId="0234D978"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Replacement Contractor</w:t>
            </w:r>
          </w:p>
        </w:tc>
        <w:tc>
          <w:tcPr>
            <w:tcW w:w="6945" w:type="dxa"/>
            <w:shd w:val="clear" w:color="auto" w:fill="auto"/>
          </w:tcPr>
          <w:p w14:paraId="40877981"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any third party service provider appointed by the Client to supply any services which are substantially similar to any of the Services and which the Client receives in substitution for any of the Services following the expiry, termination or partial termination of the Contract</w:t>
            </w:r>
          </w:p>
        </w:tc>
      </w:tr>
      <w:tr w:rsidR="00545E7E" w:rsidRPr="00B6043E" w14:paraId="2834BCCD" w14:textId="77777777" w:rsidTr="00B6043E">
        <w:tc>
          <w:tcPr>
            <w:tcW w:w="2235" w:type="dxa"/>
            <w:shd w:val="clear" w:color="auto" w:fill="auto"/>
          </w:tcPr>
          <w:p w14:paraId="33624D6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Request for Information</w:t>
            </w:r>
          </w:p>
        </w:tc>
        <w:tc>
          <w:tcPr>
            <w:tcW w:w="6945" w:type="dxa"/>
            <w:shd w:val="clear" w:color="auto" w:fill="auto"/>
          </w:tcPr>
          <w:p w14:paraId="5D412BA8"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shall have the meaning set out in FOIA or the Environmental Information Regulations as relevant (where the meaning set out for the term “request” shall apply</w:t>
            </w:r>
          </w:p>
        </w:tc>
      </w:tr>
      <w:tr w:rsidR="00545E7E" w:rsidRPr="00B6043E" w14:paraId="5CCF8F00" w14:textId="77777777" w:rsidTr="00B6043E">
        <w:tc>
          <w:tcPr>
            <w:tcW w:w="2235" w:type="dxa"/>
            <w:shd w:val="clear" w:color="auto" w:fill="auto"/>
          </w:tcPr>
          <w:p w14:paraId="0A3BC61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Schedule</w:t>
            </w:r>
          </w:p>
        </w:tc>
        <w:tc>
          <w:tcPr>
            <w:tcW w:w="6945" w:type="dxa"/>
            <w:shd w:val="clear" w:color="auto" w:fill="auto"/>
          </w:tcPr>
          <w:p w14:paraId="322BFE82"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 schedule attached to, and forming part of, the Contract.</w:t>
            </w:r>
          </w:p>
        </w:tc>
      </w:tr>
      <w:tr w:rsidR="00545E7E" w:rsidRPr="00B6043E" w14:paraId="5F651A49" w14:textId="77777777" w:rsidTr="00B6043E">
        <w:tc>
          <w:tcPr>
            <w:tcW w:w="2235" w:type="dxa"/>
            <w:shd w:val="clear" w:color="auto" w:fill="auto"/>
          </w:tcPr>
          <w:p w14:paraId="21ADE1AC"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Services</w:t>
            </w:r>
          </w:p>
        </w:tc>
        <w:tc>
          <w:tcPr>
            <w:tcW w:w="6945" w:type="dxa"/>
            <w:shd w:val="clear" w:color="auto" w:fill="auto"/>
          </w:tcPr>
          <w:p w14:paraId="26B741D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services to be supplied as specified in the Specification.</w:t>
            </w:r>
          </w:p>
        </w:tc>
      </w:tr>
      <w:tr w:rsidR="00545E7E" w:rsidRPr="00B6043E" w14:paraId="1DDF240A" w14:textId="77777777" w:rsidTr="00B6043E">
        <w:tc>
          <w:tcPr>
            <w:tcW w:w="2235" w:type="dxa"/>
            <w:shd w:val="clear" w:color="auto" w:fill="auto"/>
          </w:tcPr>
          <w:p w14:paraId="44AE4C2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Site</w:t>
            </w:r>
          </w:p>
        </w:tc>
        <w:tc>
          <w:tcPr>
            <w:tcW w:w="6945" w:type="dxa"/>
            <w:shd w:val="clear" w:color="auto" w:fill="auto"/>
          </w:tcPr>
          <w:p w14:paraId="6DACEBC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individual Client’s Sites the Contractor is undertaking the Services from time to time.</w:t>
            </w:r>
          </w:p>
        </w:tc>
      </w:tr>
      <w:tr w:rsidR="00545E7E" w:rsidRPr="00B6043E" w14:paraId="75CE8B6F" w14:textId="77777777" w:rsidTr="00B6043E">
        <w:tc>
          <w:tcPr>
            <w:tcW w:w="2235" w:type="dxa"/>
            <w:shd w:val="clear" w:color="auto" w:fill="auto"/>
          </w:tcPr>
          <w:p w14:paraId="1476642F"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lastRenderedPageBreak/>
              <w:t>Statement of Requirement</w:t>
            </w:r>
          </w:p>
        </w:tc>
        <w:tc>
          <w:tcPr>
            <w:tcW w:w="6945" w:type="dxa"/>
            <w:shd w:val="clear" w:color="auto" w:fill="auto"/>
          </w:tcPr>
          <w:p w14:paraId="1CEE1CA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description of the Services to be supplied under the Contract as set out in Schedule 2 including, where appropriate, the Key Personnel and the Quality Standards</w:t>
            </w:r>
          </w:p>
        </w:tc>
      </w:tr>
      <w:tr w:rsidR="00545E7E" w:rsidRPr="00B6043E" w14:paraId="5719C1A0" w14:textId="77777777" w:rsidTr="00B6043E">
        <w:tc>
          <w:tcPr>
            <w:tcW w:w="2235" w:type="dxa"/>
            <w:shd w:val="clear" w:color="auto" w:fill="auto"/>
          </w:tcPr>
          <w:p w14:paraId="0FC80DD3"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Staff</w:t>
            </w:r>
          </w:p>
        </w:tc>
        <w:tc>
          <w:tcPr>
            <w:tcW w:w="6945" w:type="dxa"/>
            <w:shd w:val="clear" w:color="auto" w:fill="auto"/>
          </w:tcPr>
          <w:p w14:paraId="08C70BB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all persons employed by the Contractor to perform its obligations under the Contract together with the Contractor’s servants, agents, suppliers and sub-contractors used in the performance of its obligations under the Contract</w:t>
            </w:r>
          </w:p>
        </w:tc>
      </w:tr>
      <w:tr w:rsidR="00545E7E" w:rsidRPr="00B6043E" w14:paraId="21F56698" w14:textId="77777777" w:rsidTr="00B6043E">
        <w:tc>
          <w:tcPr>
            <w:tcW w:w="2235" w:type="dxa"/>
            <w:shd w:val="clear" w:color="auto" w:fill="auto"/>
          </w:tcPr>
          <w:p w14:paraId="1225F5EA"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Staff Vetting Procedure</w:t>
            </w:r>
          </w:p>
        </w:tc>
        <w:tc>
          <w:tcPr>
            <w:tcW w:w="6945" w:type="dxa"/>
            <w:shd w:val="clear" w:color="auto" w:fill="auto"/>
          </w:tcPr>
          <w:p w14:paraId="5557BCD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the Client’s procedures for the vetting of personnel and as advised to the Contractor by the Client from time to time.  </w:t>
            </w:r>
          </w:p>
        </w:tc>
      </w:tr>
      <w:tr w:rsidR="00545E7E" w:rsidRPr="00B6043E" w14:paraId="30B0AD80" w14:textId="77777777" w:rsidTr="00B6043E">
        <w:tc>
          <w:tcPr>
            <w:tcW w:w="2235" w:type="dxa"/>
            <w:shd w:val="clear" w:color="auto" w:fill="auto"/>
          </w:tcPr>
          <w:p w14:paraId="5E6D95CE"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Tender</w:t>
            </w:r>
          </w:p>
        </w:tc>
        <w:tc>
          <w:tcPr>
            <w:tcW w:w="6945" w:type="dxa"/>
            <w:shd w:val="clear" w:color="auto" w:fill="auto"/>
          </w:tcPr>
          <w:p w14:paraId="2D18EFB5"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document(s) submitted by the Contractor to the Client in response</w:t>
            </w:r>
            <w:r>
              <w:rPr>
                <w:rFonts w:ascii="Arial" w:hAnsi="Arial" w:cs="Arial"/>
                <w:sz w:val="24"/>
                <w:szCs w:val="24"/>
              </w:rPr>
              <w:t>, including any subsequent clarifications to the Client’s invitation to Contractors</w:t>
            </w:r>
            <w:r w:rsidRPr="00B6043E">
              <w:rPr>
                <w:rFonts w:ascii="Arial" w:hAnsi="Arial" w:cs="Arial"/>
                <w:sz w:val="24"/>
                <w:szCs w:val="24"/>
              </w:rPr>
              <w:t xml:space="preserve"> for formal offers to supply it with the Services</w:t>
            </w:r>
          </w:p>
        </w:tc>
      </w:tr>
      <w:tr w:rsidR="00545E7E" w:rsidRPr="00B6043E" w14:paraId="5209F66C" w14:textId="77777777" w:rsidTr="00B6043E">
        <w:tc>
          <w:tcPr>
            <w:tcW w:w="2235" w:type="dxa"/>
            <w:shd w:val="clear" w:color="auto" w:fill="auto"/>
          </w:tcPr>
          <w:p w14:paraId="04FCCA91"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Transferee</w:t>
            </w:r>
          </w:p>
        </w:tc>
        <w:tc>
          <w:tcPr>
            <w:tcW w:w="6945" w:type="dxa"/>
            <w:shd w:val="clear" w:color="auto" w:fill="auto"/>
          </w:tcPr>
          <w:p w14:paraId="70F3BF97"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the legal person who carries out the services as successor to the Contractor</w:t>
            </w:r>
          </w:p>
        </w:tc>
      </w:tr>
      <w:tr w:rsidR="00545E7E" w:rsidRPr="00B6043E" w14:paraId="65ED6CE1" w14:textId="77777777" w:rsidTr="00B6043E">
        <w:trPr>
          <w:trHeight w:val="483"/>
        </w:trPr>
        <w:tc>
          <w:tcPr>
            <w:tcW w:w="2235" w:type="dxa"/>
            <w:shd w:val="clear" w:color="auto" w:fill="auto"/>
          </w:tcPr>
          <w:p w14:paraId="633F5CBB"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Variation </w:t>
            </w:r>
          </w:p>
        </w:tc>
        <w:tc>
          <w:tcPr>
            <w:tcW w:w="6945" w:type="dxa"/>
            <w:shd w:val="clear" w:color="auto" w:fill="auto"/>
          </w:tcPr>
          <w:p w14:paraId="10D5676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has the meaning given to it in clause F3.1 (Variation).</w:t>
            </w:r>
          </w:p>
        </w:tc>
      </w:tr>
      <w:tr w:rsidR="00545E7E" w:rsidRPr="00B6043E" w14:paraId="298A4482" w14:textId="77777777" w:rsidTr="00B6043E">
        <w:trPr>
          <w:trHeight w:val="971"/>
        </w:trPr>
        <w:tc>
          <w:tcPr>
            <w:tcW w:w="2235" w:type="dxa"/>
            <w:shd w:val="clear" w:color="auto" w:fill="auto"/>
          </w:tcPr>
          <w:p w14:paraId="6076DAFD"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VAT</w:t>
            </w:r>
          </w:p>
        </w:tc>
        <w:tc>
          <w:tcPr>
            <w:tcW w:w="6945" w:type="dxa"/>
            <w:shd w:val="clear" w:color="auto" w:fill="auto"/>
          </w:tcPr>
          <w:p w14:paraId="4ABC014A"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means value added tax in accordance with the provisions of the Value Added Tax Act 1994</w:t>
            </w:r>
          </w:p>
        </w:tc>
      </w:tr>
      <w:tr w:rsidR="00545E7E" w:rsidRPr="00B6043E" w14:paraId="5869BF46" w14:textId="77777777" w:rsidTr="00B6043E">
        <w:tc>
          <w:tcPr>
            <w:tcW w:w="2235" w:type="dxa"/>
            <w:shd w:val="clear" w:color="auto" w:fill="auto"/>
          </w:tcPr>
          <w:p w14:paraId="3872F3C9"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Working Day</w:t>
            </w:r>
          </w:p>
        </w:tc>
        <w:tc>
          <w:tcPr>
            <w:tcW w:w="6945" w:type="dxa"/>
            <w:shd w:val="clear" w:color="auto" w:fill="auto"/>
          </w:tcPr>
          <w:p w14:paraId="2CFF4794" w14:textId="77777777" w:rsidR="00545E7E" w:rsidRPr="00B6043E" w:rsidRDefault="00545E7E" w:rsidP="00545E7E">
            <w:pPr>
              <w:tabs>
                <w:tab w:val="left" w:pos="-720"/>
              </w:tabs>
              <w:suppressAutoHyphens/>
              <w:overflowPunct w:val="0"/>
              <w:autoSpaceDE w:val="0"/>
              <w:autoSpaceDN w:val="0"/>
              <w:adjustRightInd w:val="0"/>
              <w:spacing w:line="360" w:lineRule="auto"/>
              <w:textAlignment w:val="baseline"/>
              <w:rPr>
                <w:rFonts w:ascii="Arial" w:hAnsi="Arial" w:cs="Arial"/>
                <w:sz w:val="24"/>
                <w:szCs w:val="24"/>
              </w:rPr>
            </w:pPr>
            <w:r w:rsidRPr="00B6043E">
              <w:rPr>
                <w:rFonts w:ascii="Arial" w:hAnsi="Arial" w:cs="Arial"/>
                <w:sz w:val="24"/>
                <w:szCs w:val="24"/>
              </w:rPr>
              <w:t xml:space="preserve">means a day (other than a Saturday or Sunday) on which banks are open for general business in the City of </w:t>
            </w:r>
            <w:smartTag w:uri="urn:schemas-microsoft-com:office:smarttags" w:element="place">
              <w:smartTag w:uri="urn:schemas-microsoft-com:office:smarttags" w:element="City">
                <w:r w:rsidRPr="00B6043E">
                  <w:rPr>
                    <w:rFonts w:ascii="Arial" w:hAnsi="Arial" w:cs="Arial"/>
                    <w:sz w:val="24"/>
                    <w:szCs w:val="24"/>
                  </w:rPr>
                  <w:t>London</w:t>
                </w:r>
              </w:smartTag>
            </w:smartTag>
          </w:p>
        </w:tc>
      </w:tr>
    </w:tbl>
    <w:p w14:paraId="6BDBB758" w14:textId="77777777" w:rsidR="008C02E7" w:rsidRDefault="008C02E7"/>
    <w:sectPr w:rsidR="008C02E7" w:rsidSect="00440898">
      <w:headerReference w:type="default"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B9FE" w14:textId="77777777" w:rsidR="00964019" w:rsidRDefault="00964019" w:rsidP="006B35D7">
      <w:r>
        <w:separator/>
      </w:r>
    </w:p>
  </w:endnote>
  <w:endnote w:type="continuationSeparator" w:id="0">
    <w:p w14:paraId="4D6B1BF7" w14:textId="77777777" w:rsidR="00964019" w:rsidRDefault="00964019" w:rsidP="006B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alias w:val="Title"/>
      <w:tag w:val=""/>
      <w:id w:val="-730152046"/>
      <w:placeholder>
        <w:docPart w:val="74D223B5C92C46589373471A5C2F7343"/>
      </w:placeholder>
      <w:dataBinding w:prefixMappings="xmlns:ns0='http://purl.org/dc/elements/1.1/' xmlns:ns1='http://schemas.openxmlformats.org/package/2006/metadata/core-properties' " w:xpath="/ns1:coreProperties[1]/ns0:title[1]" w:storeItemID="{6C3C8BC8-F283-45AE-878A-BAB7291924A1}"/>
      <w:text/>
    </w:sdtPr>
    <w:sdtEndPr/>
    <w:sdtContent>
      <w:p w14:paraId="0A4FDFDD" w14:textId="77777777" w:rsidR="00F07F96" w:rsidRPr="00F07F96" w:rsidRDefault="00F07F96" w:rsidP="00F07F96">
        <w:pPr>
          <w:pStyle w:val="Footer"/>
          <w:jc w:val="right"/>
          <w:rPr>
            <w:rFonts w:ascii="Arial" w:hAnsi="Arial" w:cs="Arial"/>
            <w:sz w:val="16"/>
            <w:szCs w:val="16"/>
          </w:rPr>
        </w:pPr>
        <w:r w:rsidRPr="00F07F96">
          <w:rPr>
            <w:rFonts w:ascii="Arial" w:hAnsi="Arial" w:cs="Arial"/>
            <w:sz w:val="16"/>
            <w:szCs w:val="16"/>
          </w:rPr>
          <w:t>High Value Services Schedule 1_v1.0</w:t>
        </w:r>
      </w:p>
    </w:sdtContent>
  </w:sdt>
  <w:p w14:paraId="354BC6C0" w14:textId="77777777" w:rsidR="00F07F96" w:rsidRDefault="00F07F96" w:rsidP="00F07F96">
    <w:pPr>
      <w:pStyle w:val="Footer"/>
      <w:jc w:val="right"/>
      <w:rPr>
        <w:rFonts w:ascii="Arial" w:hAnsi="Arial" w:cs="Arial"/>
        <w:sz w:val="24"/>
        <w:szCs w:val="24"/>
      </w:rPr>
    </w:pPr>
    <w:r w:rsidRPr="00F07F96">
      <w:rPr>
        <w:rFonts w:ascii="Arial" w:hAnsi="Arial" w:cs="Arial"/>
        <w:sz w:val="16"/>
        <w:szCs w:val="16"/>
      </w:rPr>
      <w:t>4-Jul-13</w:t>
    </w:r>
  </w:p>
  <w:p w14:paraId="371486B2" w14:textId="77777777" w:rsidR="00964019" w:rsidRPr="006B35D7" w:rsidRDefault="00964019" w:rsidP="006B35D7">
    <w:pPr>
      <w:pStyle w:val="Footer"/>
      <w:jc w:val="center"/>
      <w:rPr>
        <w:rFonts w:ascii="Arial" w:hAnsi="Arial" w:cs="Arial"/>
        <w:sz w:val="24"/>
        <w:szCs w:val="24"/>
      </w:rPr>
    </w:pPr>
    <w:r w:rsidRPr="006B35D7">
      <w:rPr>
        <w:rFonts w:ascii="Arial" w:hAnsi="Arial" w:cs="Arial"/>
        <w:sz w:val="24"/>
        <w:szCs w:val="24"/>
      </w:rPr>
      <w:fldChar w:fldCharType="begin"/>
    </w:r>
    <w:r w:rsidRPr="006B35D7">
      <w:rPr>
        <w:rFonts w:ascii="Arial" w:hAnsi="Arial" w:cs="Arial"/>
        <w:sz w:val="24"/>
        <w:szCs w:val="24"/>
      </w:rPr>
      <w:instrText xml:space="preserve"> PAGE  \* Arabic  \* MERGEFORMAT </w:instrText>
    </w:r>
    <w:r w:rsidRPr="006B35D7">
      <w:rPr>
        <w:rFonts w:ascii="Arial" w:hAnsi="Arial" w:cs="Arial"/>
        <w:sz w:val="24"/>
        <w:szCs w:val="24"/>
      </w:rPr>
      <w:fldChar w:fldCharType="separate"/>
    </w:r>
    <w:r w:rsidR="0072414B">
      <w:rPr>
        <w:rFonts w:ascii="Arial" w:hAnsi="Arial" w:cs="Arial"/>
        <w:noProof/>
        <w:sz w:val="24"/>
        <w:szCs w:val="24"/>
      </w:rPr>
      <w:t>2</w:t>
    </w:r>
    <w:r w:rsidRPr="006B35D7">
      <w:rPr>
        <w:rFonts w:ascii="Arial" w:hAnsi="Arial" w:cs="Arial"/>
        <w:sz w:val="24"/>
        <w:szCs w:val="24"/>
      </w:rPr>
      <w:fldChar w:fldCharType="end"/>
    </w:r>
    <w:r w:rsidRPr="006B35D7">
      <w:rPr>
        <w:rFonts w:ascii="Arial" w:hAnsi="Arial" w:cs="Arial"/>
        <w:sz w:val="24"/>
        <w:szCs w:val="24"/>
      </w:rPr>
      <w:t xml:space="preserve"> of </w:t>
    </w:r>
    <w:r w:rsidRPr="006B35D7">
      <w:rPr>
        <w:rFonts w:ascii="Arial" w:hAnsi="Arial" w:cs="Arial"/>
        <w:sz w:val="24"/>
        <w:szCs w:val="24"/>
      </w:rPr>
      <w:fldChar w:fldCharType="begin"/>
    </w:r>
    <w:r w:rsidRPr="006B35D7">
      <w:rPr>
        <w:rFonts w:ascii="Arial" w:hAnsi="Arial" w:cs="Arial"/>
        <w:sz w:val="24"/>
        <w:szCs w:val="24"/>
      </w:rPr>
      <w:instrText xml:space="preserve"> NUMPAGES  \* Arabic  \* MERGEFORMAT </w:instrText>
    </w:r>
    <w:r w:rsidRPr="006B35D7">
      <w:rPr>
        <w:rFonts w:ascii="Arial" w:hAnsi="Arial" w:cs="Arial"/>
        <w:sz w:val="24"/>
        <w:szCs w:val="24"/>
      </w:rPr>
      <w:fldChar w:fldCharType="separate"/>
    </w:r>
    <w:r w:rsidR="0072414B">
      <w:rPr>
        <w:rFonts w:ascii="Arial" w:hAnsi="Arial" w:cs="Arial"/>
        <w:noProof/>
        <w:sz w:val="24"/>
        <w:szCs w:val="24"/>
      </w:rPr>
      <w:t>8</w:t>
    </w:r>
    <w:r w:rsidRPr="006B35D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7DC8" w14:textId="77777777" w:rsidR="00964019" w:rsidRDefault="00964019" w:rsidP="006B35D7">
      <w:r>
        <w:separator/>
      </w:r>
    </w:p>
  </w:footnote>
  <w:footnote w:type="continuationSeparator" w:id="0">
    <w:p w14:paraId="372F3EDF" w14:textId="77777777" w:rsidR="00964019" w:rsidRDefault="00964019" w:rsidP="006B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9C64" w14:textId="77777777" w:rsidR="00C85E3E" w:rsidRDefault="00C85E3E">
    <w:pPr>
      <w:pStyle w:val="Header"/>
    </w:pPr>
    <w:r>
      <w:rPr>
        <w:noProof/>
      </w:rPr>
      <mc:AlternateContent>
        <mc:Choice Requires="wps">
          <w:drawing>
            <wp:anchor distT="0" distB="0" distL="114300" distR="114300" simplePos="0" relativeHeight="251656192" behindDoc="0" locked="0" layoutInCell="0" allowOverlap="1" wp14:anchorId="19E705AD" wp14:editId="4ED16BA1">
              <wp:simplePos x="0" y="0"/>
              <wp:positionH relativeFrom="page">
                <wp:posOffset>0</wp:posOffset>
              </wp:positionH>
              <wp:positionV relativeFrom="page">
                <wp:posOffset>190500</wp:posOffset>
              </wp:positionV>
              <wp:extent cx="7560310" cy="266700"/>
              <wp:effectExtent l="0" t="0" r="0" b="0"/>
              <wp:wrapNone/>
              <wp:docPr id="1" name="MSIPCM8c18448ea46a345206f4688b"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0DA54"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E705AD" id="_x0000_t202" coordsize="21600,21600" o:spt="202" path="m,l,21600r21600,l21600,xe">
              <v:stroke joinstyle="miter"/>
              <v:path gradientshapeok="t" o:connecttype="rect"/>
            </v:shapetype>
            <v:shape id="MSIPCM8c18448ea46a345206f4688b" o:spid="_x0000_s1026" type="#_x0000_t202" alt="{&quot;HashCode&quot;:1533492538,&quot;Height&quot;:841.0,&quot;Width&quot;:595.0,&quot;Placement&quot;:&quot;Header&quot;,&quot;Index&quot;:&quot;Primary&quot;,&quot;Section&quot;:1,&quot;Top&quot;:0.0,&quot;Left&quot;:0.0}" style="position:absolute;margin-left:0;margin-top:15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bk0YobICAABHBQAADgAA&#10;AAAAAAAAAAAAAAAuAgAAZHJzL2Uyb0RvYy54bWxQSwECLQAUAAYACAAAACEALzq5RtwAAAAHAQAA&#10;DwAAAAAAAAAAAAAAAAAMBQAAZHJzL2Rvd25yZXYueG1sUEsFBgAAAAAEAAQA8wAAABUGAAAAAA==&#10;" o:allowincell="f" filled="f" stroked="f" strokeweight=".5pt">
              <v:textbox inset="20pt,0,,0">
                <w:txbxContent>
                  <w:p w14:paraId="43F0DA54"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257E" w14:textId="77777777" w:rsidR="00C85E3E" w:rsidRDefault="00C85E3E">
    <w:pPr>
      <w:pStyle w:val="Header"/>
    </w:pPr>
    <w:r>
      <w:rPr>
        <w:noProof/>
      </w:rPr>
      <mc:AlternateContent>
        <mc:Choice Requires="wps">
          <w:drawing>
            <wp:anchor distT="0" distB="0" distL="114300" distR="114300" simplePos="0" relativeHeight="251658240" behindDoc="0" locked="0" layoutInCell="0" allowOverlap="1" wp14:anchorId="531AD8A7" wp14:editId="47F65E5A">
              <wp:simplePos x="0" y="0"/>
              <wp:positionH relativeFrom="page">
                <wp:posOffset>0</wp:posOffset>
              </wp:positionH>
              <wp:positionV relativeFrom="page">
                <wp:posOffset>190500</wp:posOffset>
              </wp:positionV>
              <wp:extent cx="7560310" cy="266700"/>
              <wp:effectExtent l="0" t="0" r="0" b="0"/>
              <wp:wrapNone/>
              <wp:docPr id="2" name="MSIPCM85f14cbeab57b1d0ef797c61" descr="{&quot;HashCode&quot;:15334925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FE269"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1AD8A7" id="_x0000_t202" coordsize="21600,21600" o:spt="202" path="m,l,21600r21600,l21600,xe">
              <v:stroke joinstyle="miter"/>
              <v:path gradientshapeok="t" o:connecttype="rect"/>
            </v:shapetype>
            <v:shape id="MSIPCM85f14cbeab57b1d0ef797c61" o:spid="_x0000_s1027" type="#_x0000_t202" alt="{&quot;HashCode&quot;:1533492538,&quot;Height&quot;:841.0,&quot;Width&quot;:595.0,&quot;Placement&quot;:&quot;Header&quot;,&quot;Index&quot;:&quot;FirstPage&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CyELIutAIAAFAFAAAO&#10;AAAAAAAAAAAAAAAAAC4CAABkcnMvZTJvRG9jLnhtbFBLAQItABQABgAIAAAAIQAvOrlG3AAAAAcB&#10;AAAPAAAAAAAAAAAAAAAAAA4FAABkcnMvZG93bnJldi54bWxQSwUGAAAAAAQABADzAAAAFwYAAAAA&#10;" o:allowincell="f" filled="f" stroked="f" strokeweight=".5pt">
              <v:textbox inset="20pt,0,,0">
                <w:txbxContent>
                  <w:p w14:paraId="023FE269" w14:textId="77777777" w:rsidR="00C85E3E" w:rsidRPr="00C85E3E" w:rsidRDefault="00C85E3E" w:rsidP="00C85E3E">
                    <w:pPr>
                      <w:rPr>
                        <w:rFonts w:ascii="Calibri" w:hAnsi="Calibri" w:cs="Calibri"/>
                        <w:color w:val="FF8C00"/>
                        <w:sz w:val="28"/>
                      </w:rPr>
                    </w:pPr>
                    <w:r w:rsidRPr="00C85E3E">
                      <w:rPr>
                        <w:rFonts w:ascii="Calibri" w:hAnsi="Calibri" w:cs="Calibri"/>
                        <w:color w:val="FF8C00"/>
                        <w:sz w:val="28"/>
                      </w:rPr>
                      <w:t>Sensitivity: 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56E22"/>
    <w:multiLevelType w:val="hybridMultilevel"/>
    <w:tmpl w:val="BC08F492"/>
    <w:lvl w:ilvl="0" w:tplc="FE1AE294">
      <w:start w:val="1"/>
      <w:numFmt w:val="bullet"/>
      <w:lvlText w:val=""/>
      <w:lvlJc w:val="left"/>
      <w:pPr>
        <w:tabs>
          <w:tab w:val="num" w:pos="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D1"/>
    <w:rsid w:val="00002BC4"/>
    <w:rsid w:val="000035EC"/>
    <w:rsid w:val="00140C59"/>
    <w:rsid w:val="001E248D"/>
    <w:rsid w:val="00224F1D"/>
    <w:rsid w:val="002F2A52"/>
    <w:rsid w:val="002F5196"/>
    <w:rsid w:val="00426EC5"/>
    <w:rsid w:val="00440898"/>
    <w:rsid w:val="005204E5"/>
    <w:rsid w:val="00545E7E"/>
    <w:rsid w:val="0057032D"/>
    <w:rsid w:val="005E69D8"/>
    <w:rsid w:val="005F7E20"/>
    <w:rsid w:val="00620723"/>
    <w:rsid w:val="00644BD1"/>
    <w:rsid w:val="006B35D7"/>
    <w:rsid w:val="007144E6"/>
    <w:rsid w:val="0072414B"/>
    <w:rsid w:val="00743A66"/>
    <w:rsid w:val="007449DB"/>
    <w:rsid w:val="007B64F1"/>
    <w:rsid w:val="007D09F5"/>
    <w:rsid w:val="007E590A"/>
    <w:rsid w:val="008142B6"/>
    <w:rsid w:val="00832140"/>
    <w:rsid w:val="00884B96"/>
    <w:rsid w:val="008C02E7"/>
    <w:rsid w:val="00964019"/>
    <w:rsid w:val="009A5B24"/>
    <w:rsid w:val="00A8438F"/>
    <w:rsid w:val="00B6043E"/>
    <w:rsid w:val="00B952C9"/>
    <w:rsid w:val="00C07B66"/>
    <w:rsid w:val="00C150EC"/>
    <w:rsid w:val="00C74AA0"/>
    <w:rsid w:val="00C85E3E"/>
    <w:rsid w:val="00CC2C6C"/>
    <w:rsid w:val="00D07157"/>
    <w:rsid w:val="00D21A64"/>
    <w:rsid w:val="00D71A99"/>
    <w:rsid w:val="00D943C0"/>
    <w:rsid w:val="00DB10E4"/>
    <w:rsid w:val="00DE7F74"/>
    <w:rsid w:val="00E54968"/>
    <w:rsid w:val="00EA0D9C"/>
    <w:rsid w:val="00EB1419"/>
    <w:rsid w:val="00EF685C"/>
    <w:rsid w:val="00F07F96"/>
    <w:rsid w:val="00F2173A"/>
    <w:rsid w:val="00F33EB2"/>
    <w:rsid w:val="00FD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258B54B4"/>
  <w15:docId w15:val="{3525A31D-EFCE-472D-9A62-F8F3247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BD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4BD1"/>
    <w:pPr>
      <w:keepNext/>
      <w:keepLines/>
      <w:tabs>
        <w:tab w:val="left" w:pos="0"/>
      </w:tabs>
      <w:suppressAutoHyphens/>
      <w:jc w:val="both"/>
    </w:pPr>
    <w:rPr>
      <w:rFonts w:ascii="Arial" w:hAnsi="Arial" w:cs="Arial"/>
      <w:sz w:val="24"/>
      <w:szCs w:val="24"/>
    </w:rPr>
  </w:style>
  <w:style w:type="table" w:styleId="TableGrid">
    <w:name w:val="Table Grid"/>
    <w:basedOn w:val="TableNormal"/>
    <w:rsid w:val="00644BD1"/>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44BD1"/>
    <w:rPr>
      <w:color w:val="0000FF"/>
      <w:u w:val="single"/>
    </w:rPr>
  </w:style>
  <w:style w:type="paragraph" w:styleId="BalloonText">
    <w:name w:val="Balloon Text"/>
    <w:basedOn w:val="Normal"/>
    <w:semiHidden/>
    <w:rsid w:val="00644BD1"/>
    <w:rPr>
      <w:rFonts w:ascii="Tahoma" w:hAnsi="Tahoma" w:cs="Tahoma"/>
      <w:sz w:val="16"/>
      <w:szCs w:val="16"/>
    </w:rPr>
  </w:style>
  <w:style w:type="paragraph" w:customStyle="1" w:styleId="CharCharCharCharCharChar">
    <w:name w:val="Char Char Char Char Char Char"/>
    <w:basedOn w:val="Normal"/>
    <w:rsid w:val="005E69D8"/>
    <w:pPr>
      <w:spacing w:after="160" w:line="240" w:lineRule="exact"/>
    </w:pPr>
    <w:rPr>
      <w:rFonts w:ascii="Arial Narrow" w:hAnsi="Arial Narrow"/>
      <w:color w:val="0000FF"/>
      <w:sz w:val="28"/>
      <w:szCs w:val="28"/>
      <w:lang w:val="en-US"/>
    </w:rPr>
  </w:style>
  <w:style w:type="character" w:styleId="CommentReference">
    <w:name w:val="annotation reference"/>
    <w:rsid w:val="005E69D8"/>
    <w:rPr>
      <w:sz w:val="16"/>
      <w:szCs w:val="16"/>
    </w:rPr>
  </w:style>
  <w:style w:type="paragraph" w:styleId="CommentText">
    <w:name w:val="annotation text"/>
    <w:basedOn w:val="Normal"/>
    <w:link w:val="CommentTextChar"/>
    <w:rsid w:val="005E69D8"/>
  </w:style>
  <w:style w:type="paragraph" w:styleId="CommentSubject">
    <w:name w:val="annotation subject"/>
    <w:basedOn w:val="CommentText"/>
    <w:next w:val="CommentText"/>
    <w:semiHidden/>
    <w:rsid w:val="005E69D8"/>
    <w:rPr>
      <w:b/>
      <w:bCs/>
    </w:rPr>
  </w:style>
  <w:style w:type="paragraph" w:styleId="Header">
    <w:name w:val="header"/>
    <w:basedOn w:val="Normal"/>
    <w:link w:val="HeaderChar"/>
    <w:rsid w:val="006B35D7"/>
    <w:pPr>
      <w:tabs>
        <w:tab w:val="center" w:pos="4513"/>
        <w:tab w:val="right" w:pos="9026"/>
      </w:tabs>
    </w:pPr>
  </w:style>
  <w:style w:type="character" w:customStyle="1" w:styleId="HeaderChar">
    <w:name w:val="Header Char"/>
    <w:basedOn w:val="DefaultParagraphFont"/>
    <w:link w:val="Header"/>
    <w:rsid w:val="006B35D7"/>
    <w:rPr>
      <w:lang w:eastAsia="en-US"/>
    </w:rPr>
  </w:style>
  <w:style w:type="paragraph" w:styleId="Footer">
    <w:name w:val="footer"/>
    <w:basedOn w:val="Normal"/>
    <w:link w:val="FooterChar"/>
    <w:rsid w:val="006B35D7"/>
    <w:pPr>
      <w:tabs>
        <w:tab w:val="center" w:pos="4513"/>
        <w:tab w:val="right" w:pos="9026"/>
      </w:tabs>
    </w:pPr>
  </w:style>
  <w:style w:type="character" w:customStyle="1" w:styleId="FooterChar">
    <w:name w:val="Footer Char"/>
    <w:basedOn w:val="DefaultParagraphFont"/>
    <w:link w:val="Footer"/>
    <w:rsid w:val="006B35D7"/>
    <w:rPr>
      <w:lang w:eastAsia="en-US"/>
    </w:rPr>
  </w:style>
  <w:style w:type="character" w:customStyle="1" w:styleId="CommentTextChar">
    <w:name w:val="Comment Text Char"/>
    <w:basedOn w:val="DefaultParagraphFont"/>
    <w:link w:val="CommentText"/>
    <w:rsid w:val="00964019"/>
    <w:rPr>
      <w:lang w:eastAsia="en-US"/>
    </w:rPr>
  </w:style>
  <w:style w:type="character" w:styleId="PlaceholderText">
    <w:name w:val="Placeholder Text"/>
    <w:basedOn w:val="DefaultParagraphFont"/>
    <w:uiPriority w:val="99"/>
    <w:semiHidden/>
    <w:rsid w:val="00F07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D223B5C92C46589373471A5C2F7343"/>
        <w:category>
          <w:name w:val="General"/>
          <w:gallery w:val="placeholder"/>
        </w:category>
        <w:types>
          <w:type w:val="bbPlcHdr"/>
        </w:types>
        <w:behaviors>
          <w:behavior w:val="content"/>
        </w:behaviors>
        <w:guid w:val="{DB979266-66DD-46BA-8D2C-AF7328C9AC04}"/>
      </w:docPartPr>
      <w:docPartBody>
        <w:p w:rsidR="00380AB3" w:rsidRDefault="00104285">
          <w:r w:rsidRPr="00921B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285"/>
    <w:rsid w:val="00104285"/>
    <w:rsid w:val="0038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8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2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High Value Services Schedule 1_v1.0</vt:lpstr>
    </vt:vector>
  </TitlesOfParts>
  <Company>Wolverhampton City Council</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Value Services Schedule 1_v1.0</dc:title>
  <dc:creator>adrian yorke</dc:creator>
  <cp:lastModifiedBy>John Bailey</cp:lastModifiedBy>
  <cp:revision>21</cp:revision>
  <cp:lastPrinted>2014-10-14T07:48:00Z</cp:lastPrinted>
  <dcterms:created xsi:type="dcterms:W3CDTF">2014-09-02T12:42:00Z</dcterms:created>
  <dcterms:modified xsi:type="dcterms:W3CDTF">2021-01-12T15:17:00Z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iteId">
    <vt:lpwstr>07ebc6c3-7074-4387-a625-b9d918ba4a97</vt:lpwstr>
  </property>
  <property fmtid="{D5CDD505-2E9C-101B-9397-08002B2CF9AE}" pid="4" name="MSIP_Label_a06a6805-2090-45c5-a0e2-4a6e2e113023_SetDate">
    <vt:lpwstr>2020-11-23T13:47:50.3558344Z</vt:lpwstr>
  </property>
  <property fmtid="{D5CDD505-2E9C-101B-9397-08002B2CF9AE}" pid="5" name="MSIP_Label_a06a6805-2090-45c5-a0e2-4a6e2e113023_Name">
    <vt:lpwstr>PROTECT</vt:lpwstr>
  </property>
  <property fmtid="{D5CDD505-2E9C-101B-9397-08002B2CF9AE}" pid="6" name="MSIP_Label_a06a6805-2090-45c5-a0e2-4a6e2e113023_Extended_MSFT_Method">
    <vt:lpwstr>Manual</vt:lpwstr>
  </property>
  <property fmtid="{D5CDD505-2E9C-101B-9397-08002B2CF9AE}" pid="7" name="Sensitivity">
    <vt:lpwstr>PROTECT</vt:lpwstr>
  </property>
</Properties>
</file>