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6EA4" w14:textId="77777777" w:rsidR="00FC71D9" w:rsidRDefault="00FC71D9">
      <w:pPr>
        <w:pStyle w:val="BodyText"/>
        <w:rPr>
          <w:rFonts w:ascii="Times New Roman"/>
          <w:sz w:val="20"/>
        </w:rPr>
      </w:pPr>
    </w:p>
    <w:p w14:paraId="1BB99685" w14:textId="77777777" w:rsidR="00FC71D9" w:rsidRDefault="00FC71D9">
      <w:pPr>
        <w:pStyle w:val="BodyText"/>
        <w:rPr>
          <w:rFonts w:ascii="Times New Roman"/>
          <w:sz w:val="20"/>
        </w:rPr>
      </w:pPr>
    </w:p>
    <w:p w14:paraId="39D0396B" w14:textId="77777777" w:rsidR="00FC71D9" w:rsidRDefault="00FC71D9">
      <w:pPr>
        <w:pStyle w:val="BodyText"/>
        <w:rPr>
          <w:rFonts w:ascii="Times New Roman"/>
          <w:sz w:val="20"/>
        </w:rPr>
      </w:pPr>
    </w:p>
    <w:p w14:paraId="04379431" w14:textId="77777777" w:rsidR="00FC71D9" w:rsidRDefault="00FC71D9">
      <w:pPr>
        <w:pStyle w:val="BodyText"/>
        <w:rPr>
          <w:rFonts w:ascii="Times New Roman"/>
          <w:sz w:val="20"/>
        </w:rPr>
      </w:pPr>
    </w:p>
    <w:p w14:paraId="633CD8DE" w14:textId="77777777" w:rsidR="00FC71D9" w:rsidRDefault="00FC71D9">
      <w:pPr>
        <w:pStyle w:val="BodyText"/>
        <w:rPr>
          <w:rFonts w:ascii="Times New Roman"/>
          <w:sz w:val="20"/>
        </w:rPr>
      </w:pPr>
    </w:p>
    <w:p w14:paraId="305897EA" w14:textId="77777777" w:rsidR="00FC71D9" w:rsidRDefault="00FC71D9">
      <w:pPr>
        <w:pStyle w:val="BodyText"/>
        <w:spacing w:before="4"/>
        <w:rPr>
          <w:rFonts w:ascii="Times New Roman"/>
          <w:sz w:val="28"/>
        </w:rPr>
      </w:pPr>
    </w:p>
    <w:p w14:paraId="51C8A8A0" w14:textId="77777777" w:rsidR="00FC71D9" w:rsidRDefault="00FF1E40">
      <w:pPr>
        <w:spacing w:before="87"/>
        <w:ind w:left="1124" w:right="1020"/>
        <w:jc w:val="center"/>
        <w:rPr>
          <w:b/>
          <w:sz w:val="40"/>
        </w:rPr>
      </w:pPr>
      <w:r>
        <w:rPr>
          <w:b/>
          <w:sz w:val="40"/>
        </w:rPr>
        <w:t>SURFACE TRANSPORT</w:t>
      </w:r>
    </w:p>
    <w:p w14:paraId="19F9D9F2" w14:textId="77777777" w:rsidR="00FC71D9" w:rsidRDefault="00FC71D9">
      <w:pPr>
        <w:pStyle w:val="BodyText"/>
        <w:rPr>
          <w:b/>
          <w:sz w:val="44"/>
        </w:rPr>
      </w:pPr>
    </w:p>
    <w:p w14:paraId="212AC7E5" w14:textId="77777777" w:rsidR="00FC71D9" w:rsidRDefault="00FC71D9">
      <w:pPr>
        <w:pStyle w:val="BodyText"/>
        <w:spacing w:before="1"/>
        <w:rPr>
          <w:b/>
          <w:sz w:val="52"/>
        </w:rPr>
      </w:pPr>
    </w:p>
    <w:p w14:paraId="014371C3" w14:textId="77777777" w:rsidR="00FC71D9" w:rsidRDefault="00FF1E40">
      <w:pPr>
        <w:ind w:left="1118" w:right="1022"/>
        <w:jc w:val="center"/>
        <w:rPr>
          <w:b/>
          <w:sz w:val="40"/>
        </w:rPr>
      </w:pPr>
      <w:r>
        <w:rPr>
          <w:b/>
          <w:sz w:val="40"/>
        </w:rPr>
        <w:t>INVITATION TO TENDER</w:t>
      </w:r>
    </w:p>
    <w:p w14:paraId="137009F4" w14:textId="77777777" w:rsidR="00FC71D9" w:rsidRDefault="00FF1E40">
      <w:pPr>
        <w:spacing w:before="368"/>
        <w:ind w:left="1120" w:right="1022"/>
        <w:jc w:val="center"/>
        <w:rPr>
          <w:b/>
          <w:sz w:val="28"/>
        </w:rPr>
      </w:pPr>
      <w:r>
        <w:rPr>
          <w:b/>
          <w:sz w:val="28"/>
        </w:rPr>
        <w:t>FOR</w:t>
      </w:r>
    </w:p>
    <w:p w14:paraId="4C3A8D63" w14:textId="77777777" w:rsidR="00FC71D9" w:rsidRDefault="00FC71D9">
      <w:pPr>
        <w:pStyle w:val="BodyText"/>
        <w:spacing w:before="1"/>
        <w:rPr>
          <w:b/>
          <w:sz w:val="37"/>
        </w:rPr>
      </w:pPr>
    </w:p>
    <w:p w14:paraId="7D4EF9B2" w14:textId="0A27E59A" w:rsidR="00FC71D9" w:rsidRDefault="00FF1E40">
      <w:pPr>
        <w:spacing w:before="1"/>
        <w:ind w:left="1124" w:right="1022"/>
        <w:jc w:val="center"/>
        <w:rPr>
          <w:b/>
          <w:sz w:val="40"/>
        </w:rPr>
      </w:pPr>
      <w:r>
        <w:rPr>
          <w:b/>
          <w:sz w:val="40"/>
        </w:rPr>
        <w:t>Micro</w:t>
      </w:r>
      <w:r w:rsidR="000713FC">
        <w:rPr>
          <w:b/>
          <w:sz w:val="40"/>
        </w:rPr>
        <w:t>m</w:t>
      </w:r>
      <w:r>
        <w:rPr>
          <w:b/>
          <w:sz w:val="40"/>
        </w:rPr>
        <w:t>obility Management System Pilot</w:t>
      </w:r>
    </w:p>
    <w:p w14:paraId="59CE2B62" w14:textId="77777777" w:rsidR="00FC71D9" w:rsidRDefault="00FC71D9">
      <w:pPr>
        <w:pStyle w:val="BodyText"/>
        <w:rPr>
          <w:b/>
          <w:sz w:val="44"/>
        </w:rPr>
      </w:pPr>
    </w:p>
    <w:p w14:paraId="5563230B" w14:textId="77777777" w:rsidR="00FC71D9" w:rsidRDefault="00FC71D9">
      <w:pPr>
        <w:pStyle w:val="BodyText"/>
        <w:spacing w:before="4"/>
        <w:rPr>
          <w:b/>
          <w:sz w:val="43"/>
        </w:rPr>
      </w:pPr>
    </w:p>
    <w:p w14:paraId="57445208" w14:textId="713BB412" w:rsidR="00FC71D9" w:rsidRDefault="00D05641">
      <w:pPr>
        <w:spacing w:before="1"/>
        <w:ind w:left="1118" w:right="1022"/>
        <w:jc w:val="center"/>
        <w:rPr>
          <w:b/>
          <w:sz w:val="32"/>
        </w:rPr>
      </w:pPr>
      <w:r>
        <w:rPr>
          <w:b/>
          <w:sz w:val="32"/>
          <w:u w:val="thick"/>
        </w:rPr>
        <w:t>VOLUME 2</w:t>
      </w:r>
      <w:r w:rsidR="00FF1E40">
        <w:rPr>
          <w:b/>
          <w:sz w:val="32"/>
        </w:rPr>
        <w:t xml:space="preserve"> </w:t>
      </w:r>
      <w:r>
        <w:rPr>
          <w:b/>
          <w:sz w:val="32"/>
        </w:rPr>
        <w:t xml:space="preserve">SPECIFICATION </w:t>
      </w:r>
    </w:p>
    <w:p w14:paraId="730BF277" w14:textId="77777777" w:rsidR="00FC71D9" w:rsidRDefault="00FC71D9">
      <w:pPr>
        <w:pStyle w:val="BodyText"/>
        <w:rPr>
          <w:b/>
          <w:sz w:val="20"/>
        </w:rPr>
      </w:pPr>
    </w:p>
    <w:p w14:paraId="2C61BF36" w14:textId="77777777" w:rsidR="00FC71D9" w:rsidRDefault="00FC71D9">
      <w:pPr>
        <w:pStyle w:val="BodyText"/>
        <w:rPr>
          <w:b/>
          <w:sz w:val="20"/>
        </w:rPr>
      </w:pPr>
    </w:p>
    <w:p w14:paraId="3CF13762" w14:textId="77777777" w:rsidR="00FC71D9" w:rsidRDefault="00314A90">
      <w:pPr>
        <w:pStyle w:val="BodyText"/>
        <w:spacing w:before="5"/>
        <w:rPr>
          <w:b/>
          <w:sz w:val="18"/>
        </w:rPr>
      </w:pPr>
      <w:r>
        <w:pict w14:anchorId="0FA09948">
          <v:group id="_x0000_s1106" style="position:absolute;margin-left:1in;margin-top:12.6pt;width:448.65pt;height:1.05pt;z-index:-251658240;mso-wrap-distance-left:0;mso-wrap-distance-right:0;mso-position-horizontal-relative:page" coordorigin="1440,252" coordsize="8973,21">
            <v:line id="_x0000_s1122" style="position:absolute" from="1440,262" to="2141,262" strokeweight=".35472mm"/>
            <v:line id="_x0000_s1121" style="position:absolute" from="2143,262" to="2669,262" strokeweight=".35472mm"/>
            <v:line id="_x0000_s1120" style="position:absolute" from="2672,262" to="3197,262" strokeweight=".35472mm"/>
            <v:line id="_x0000_s1119" style="position:absolute" from="3200,262" to="3725,262" strokeweight=".35472mm"/>
            <v:line id="_x0000_s1118" style="position:absolute" from="3728,262" to="4429,262" strokeweight=".35472mm"/>
            <v:line id="_x0000_s1117" style="position:absolute" from="4431,262" to="4957,262" strokeweight=".35472mm"/>
            <v:line id="_x0000_s1116" style="position:absolute" from="4959,262" to="5485,262" strokeweight=".35472mm"/>
            <v:line id="_x0000_s1115" style="position:absolute" from="5487,262" to="6013,262" strokeweight=".35472mm"/>
            <v:line id="_x0000_s1114" style="position:absolute" from="6015,262" to="6716,262" strokeweight=".35472mm"/>
            <v:line id="_x0000_s1113" style="position:absolute" from="6719,262" to="7244,262" strokeweight=".35472mm"/>
            <v:line id="_x0000_s1112" style="position:absolute" from="7247,262" to="7772,262" strokeweight=".35472mm"/>
            <v:line id="_x0000_s1111" style="position:absolute" from="7775,262" to="8300,262" strokeweight=".35472mm"/>
            <v:line id="_x0000_s1110" style="position:absolute" from="8303,262" to="9004,262" strokeweight=".35472mm"/>
            <v:line id="_x0000_s1109" style="position:absolute" from="9006,262" to="9532,262" strokeweight=".35472mm"/>
            <v:line id="_x0000_s1108" style="position:absolute" from="9534,262" to="10060,262" strokeweight=".35472mm"/>
            <v:line id="_x0000_s1107" style="position:absolute" from="10062,262" to="10413,262" strokeweight=".35472mm"/>
            <w10:wrap type="topAndBottom" anchorx="page"/>
          </v:group>
        </w:pict>
      </w:r>
    </w:p>
    <w:p w14:paraId="0CE6905C" w14:textId="77777777" w:rsidR="00FC71D9" w:rsidRDefault="00FC71D9">
      <w:pPr>
        <w:pStyle w:val="BodyText"/>
        <w:rPr>
          <w:b/>
          <w:sz w:val="26"/>
        </w:rPr>
      </w:pPr>
    </w:p>
    <w:p w14:paraId="043CC02A" w14:textId="77777777" w:rsidR="00FC71D9" w:rsidRDefault="00FF1E40">
      <w:pPr>
        <w:spacing w:before="88"/>
        <w:ind w:left="980"/>
        <w:rPr>
          <w:b/>
          <w:sz w:val="36"/>
        </w:rPr>
      </w:pPr>
      <w:r>
        <w:rPr>
          <w:b/>
          <w:spacing w:val="-3"/>
          <w:sz w:val="36"/>
        </w:rPr>
        <w:t xml:space="preserve">Project </w:t>
      </w:r>
      <w:r>
        <w:rPr>
          <w:b/>
          <w:sz w:val="36"/>
        </w:rPr>
        <w:t xml:space="preserve">Reference </w:t>
      </w:r>
      <w:r>
        <w:rPr>
          <w:b/>
          <w:spacing w:val="-3"/>
          <w:sz w:val="36"/>
        </w:rPr>
        <w:t>Number:</w:t>
      </w:r>
      <w:r>
        <w:rPr>
          <w:b/>
          <w:spacing w:val="88"/>
          <w:sz w:val="36"/>
        </w:rPr>
        <w:t xml:space="preserve"> </w:t>
      </w:r>
      <w:r>
        <w:rPr>
          <w:b/>
          <w:sz w:val="36"/>
        </w:rPr>
        <w:t>tfl_scp_002004</w:t>
      </w:r>
    </w:p>
    <w:p w14:paraId="29A4BB37" w14:textId="77777777" w:rsidR="00FC71D9" w:rsidRDefault="00314A90">
      <w:pPr>
        <w:pStyle w:val="BodyText"/>
        <w:spacing w:before="5"/>
        <w:rPr>
          <w:b/>
          <w:sz w:val="26"/>
        </w:rPr>
      </w:pPr>
      <w:r>
        <w:pict w14:anchorId="1F251C00">
          <v:group id="_x0000_s1090" style="position:absolute;margin-left:1in;margin-top:17.2pt;width:448.65pt;height:1.05pt;z-index:-251657216;mso-wrap-distance-left:0;mso-wrap-distance-right:0;mso-position-horizontal-relative:page" coordorigin="1440,344" coordsize="8973,21">
            <v:line id="_x0000_s1105" style="position:absolute" from="1440,354" to="2141,354" strokeweight=".35472mm"/>
            <v:line id="_x0000_s1104" style="position:absolute" from="2143,354" to="2669,354" strokeweight=".35472mm"/>
            <v:line id="_x0000_s1103" style="position:absolute" from="2671,354" to="3197,354" strokeweight=".35472mm"/>
            <v:line id="_x0000_s1102" style="position:absolute" from="3200,354" to="3725,354" strokeweight=".35472mm"/>
            <v:line id="_x0000_s1101" style="position:absolute" from="3728,354" to="4429,354" strokeweight=".35472mm"/>
            <v:line id="_x0000_s1100" style="position:absolute" from="4431,354" to="5484,354" strokeweight=".35472mm"/>
            <v:line id="_x0000_s1099" style="position:absolute" from="5487,354" to="6012,354" strokeweight=".35472mm"/>
            <v:line id="_x0000_s1098" style="position:absolute" from="6015,354" to="6716,354" strokeweight=".35472mm"/>
            <v:line id="_x0000_s1097" style="position:absolute" from="6718,354" to="7244,354" strokeweight=".35472mm"/>
            <v:line id="_x0000_s1096" style="position:absolute" from="7246,354" to="7772,354" strokeweight=".35472mm"/>
            <v:line id="_x0000_s1095" style="position:absolute" from="7774,354" to="8300,354" strokeweight=".35472mm"/>
            <v:line id="_x0000_s1094" style="position:absolute" from="8302,354" to="9003,354" strokeweight=".35472mm"/>
            <v:line id="_x0000_s1093" style="position:absolute" from="9006,354" to="9531,354" strokeweight=".35472mm"/>
            <v:line id="_x0000_s1092" style="position:absolute" from="9534,354" to="10059,354" strokeweight=".35472mm"/>
            <v:line id="_x0000_s1091" style="position:absolute" from="10062,354" to="10412,354" strokeweight=".35472mm"/>
            <w10:wrap type="topAndBottom" anchorx="page"/>
          </v:group>
        </w:pict>
      </w:r>
    </w:p>
    <w:p w14:paraId="2FAEEA0C" w14:textId="77777777" w:rsidR="00FC71D9" w:rsidRDefault="00FC71D9">
      <w:pPr>
        <w:pStyle w:val="BodyText"/>
        <w:rPr>
          <w:b/>
          <w:sz w:val="20"/>
        </w:rPr>
      </w:pPr>
    </w:p>
    <w:p w14:paraId="6455A99F" w14:textId="77777777" w:rsidR="00FC71D9" w:rsidRDefault="00FC71D9">
      <w:pPr>
        <w:pStyle w:val="BodyText"/>
        <w:rPr>
          <w:b/>
          <w:sz w:val="20"/>
        </w:rPr>
      </w:pPr>
    </w:p>
    <w:p w14:paraId="45591BBE" w14:textId="77777777" w:rsidR="00FC71D9" w:rsidRDefault="00FC71D9">
      <w:pPr>
        <w:pStyle w:val="BodyText"/>
        <w:rPr>
          <w:b/>
          <w:sz w:val="20"/>
        </w:rPr>
      </w:pPr>
    </w:p>
    <w:p w14:paraId="068A1FD8" w14:textId="77777777" w:rsidR="00FC71D9" w:rsidRDefault="00FC71D9">
      <w:pPr>
        <w:pStyle w:val="BodyText"/>
        <w:rPr>
          <w:b/>
          <w:sz w:val="20"/>
        </w:rPr>
      </w:pPr>
    </w:p>
    <w:p w14:paraId="7BF45072" w14:textId="77777777" w:rsidR="00FC71D9" w:rsidRDefault="00FC71D9">
      <w:pPr>
        <w:pStyle w:val="BodyText"/>
        <w:rPr>
          <w:b/>
          <w:sz w:val="20"/>
        </w:rPr>
      </w:pPr>
    </w:p>
    <w:p w14:paraId="66BF2158" w14:textId="77777777" w:rsidR="00FC71D9" w:rsidRDefault="00FC71D9">
      <w:pPr>
        <w:pStyle w:val="BodyText"/>
        <w:rPr>
          <w:b/>
          <w:sz w:val="20"/>
        </w:rPr>
      </w:pPr>
    </w:p>
    <w:p w14:paraId="4D6F1797" w14:textId="77777777" w:rsidR="00FC71D9" w:rsidRDefault="00FC71D9">
      <w:pPr>
        <w:pStyle w:val="BodyText"/>
        <w:spacing w:before="8"/>
        <w:rPr>
          <w:b/>
          <w:sz w:val="27"/>
        </w:rPr>
      </w:pPr>
    </w:p>
    <w:p w14:paraId="39E8E7E7" w14:textId="194A7311" w:rsidR="00FC71D9" w:rsidRDefault="00FF1E40">
      <w:pPr>
        <w:pStyle w:val="BodyText"/>
        <w:spacing w:before="93" w:line="292" w:lineRule="auto"/>
        <w:ind w:left="980" w:right="7648"/>
      </w:pPr>
      <w:r>
        <w:t>Transport for London Palestra</w:t>
      </w:r>
      <w:r w:rsidR="007C5EBB">
        <w:t xml:space="preserve"> House</w:t>
      </w:r>
    </w:p>
    <w:p w14:paraId="37155FE9" w14:textId="77777777" w:rsidR="00FC71D9" w:rsidRDefault="00FF1E40">
      <w:pPr>
        <w:pStyle w:val="BodyText"/>
        <w:spacing w:line="292" w:lineRule="auto"/>
        <w:ind w:left="980" w:right="7662"/>
      </w:pPr>
      <w:r>
        <w:t>197 Blackfriars Road London SE1 8NJ</w:t>
      </w:r>
    </w:p>
    <w:p w14:paraId="4A0D4310" w14:textId="77777777" w:rsidR="00FC71D9" w:rsidRDefault="00FC71D9">
      <w:pPr>
        <w:pStyle w:val="BodyText"/>
        <w:spacing w:before="8"/>
        <w:rPr>
          <w:sz w:val="28"/>
        </w:rPr>
      </w:pPr>
    </w:p>
    <w:p w14:paraId="79D29959" w14:textId="77777777" w:rsidR="00FC71D9" w:rsidRDefault="00FF1E40">
      <w:pPr>
        <w:ind w:left="980" w:right="873"/>
        <w:jc w:val="both"/>
        <w:rPr>
          <w:i/>
          <w:sz w:val="24"/>
        </w:rPr>
      </w:pPr>
      <w:r>
        <w:rPr>
          <w:i/>
          <w:sz w:val="24"/>
        </w:rPr>
        <w:t xml:space="preserve">Copyright </w:t>
      </w:r>
      <w:proofErr w:type="gramStart"/>
      <w:r>
        <w:rPr>
          <w:i/>
          <w:sz w:val="24"/>
        </w:rPr>
        <w:t>on the whole</w:t>
      </w:r>
      <w:proofErr w:type="gramEnd"/>
      <w:r>
        <w:rPr>
          <w:i/>
          <w:sz w:val="24"/>
        </w:rPr>
        <w:t xml:space="preserve"> and every part of this document is owned by Transport for London. No reproduction of the whole or any part of this document is to be made without the authority of Transport for London.</w:t>
      </w:r>
    </w:p>
    <w:p w14:paraId="1F51D1B0" w14:textId="77777777" w:rsidR="00FC71D9" w:rsidRDefault="00FC71D9">
      <w:pPr>
        <w:jc w:val="both"/>
        <w:rPr>
          <w:sz w:val="24"/>
        </w:rPr>
        <w:sectPr w:rsidR="00FC71D9" w:rsidSect="00FB4212">
          <w:headerReference w:type="default" r:id="rId11"/>
          <w:footerReference w:type="default" r:id="rId12"/>
          <w:type w:val="continuous"/>
          <w:pgSz w:w="11910" w:h="16850"/>
          <w:pgMar w:top="1134" w:right="561" w:bottom="1134" w:left="459" w:header="255" w:footer="401" w:gutter="0"/>
          <w:pgNumType w:start="1"/>
          <w:cols w:space="720"/>
        </w:sectPr>
      </w:pPr>
    </w:p>
    <w:sdt>
      <w:sdtPr>
        <w:rPr>
          <w:rFonts w:ascii="Arial" w:eastAsia="Arial" w:hAnsi="Arial" w:cs="Arial"/>
          <w:b w:val="0"/>
          <w:bCs w:val="0"/>
          <w:color w:val="auto"/>
          <w:sz w:val="22"/>
          <w:szCs w:val="22"/>
          <w:lang w:val="en-GB" w:eastAsia="en-GB" w:bidi="en-GB"/>
        </w:rPr>
        <w:id w:val="-196464151"/>
        <w:docPartObj>
          <w:docPartGallery w:val="Table of Contents"/>
          <w:docPartUnique/>
        </w:docPartObj>
      </w:sdtPr>
      <w:sdtEndPr>
        <w:rPr>
          <w:noProof/>
        </w:rPr>
      </w:sdtEndPr>
      <w:sdtContent>
        <w:p w14:paraId="0169074B" w14:textId="28770C76" w:rsidR="003F155A" w:rsidRPr="003F155A" w:rsidRDefault="003F155A" w:rsidP="003F155A">
          <w:pPr>
            <w:pStyle w:val="TOCHeading"/>
            <w:ind w:left="259" w:firstLine="720"/>
            <w:rPr>
              <w:rFonts w:ascii="Arial" w:hAnsi="Arial" w:cs="Arial"/>
              <w:color w:val="8DB3E2" w:themeColor="text2" w:themeTint="66"/>
              <w:sz w:val="24"/>
              <w:szCs w:val="24"/>
            </w:rPr>
          </w:pPr>
          <w:r w:rsidRPr="003F155A">
            <w:rPr>
              <w:rFonts w:ascii="Arial" w:hAnsi="Arial" w:cs="Arial"/>
              <w:color w:val="8DB3E2" w:themeColor="text2" w:themeTint="66"/>
              <w:sz w:val="24"/>
              <w:szCs w:val="24"/>
            </w:rPr>
            <w:t>Table of Contents</w:t>
          </w:r>
        </w:p>
        <w:p w14:paraId="4A0C31E2" w14:textId="77777777" w:rsidR="009D04C0" w:rsidRPr="009D04C0" w:rsidRDefault="003F155A">
          <w:pPr>
            <w:pStyle w:val="TOC1"/>
            <w:tabs>
              <w:tab w:val="left" w:pos="1973"/>
              <w:tab w:val="right" w:leader="dot" w:pos="10880"/>
            </w:tabs>
            <w:rPr>
              <w:rFonts w:asciiTheme="minorHAnsi" w:eastAsiaTheme="minorEastAsia" w:hAnsiTheme="minorHAnsi" w:cstheme="minorBidi"/>
              <w:b/>
              <w:noProof/>
              <w:sz w:val="22"/>
              <w:szCs w:val="22"/>
              <w:lang w:bidi="ar-SA"/>
            </w:rPr>
          </w:pPr>
          <w:r w:rsidRPr="003F155A">
            <w:fldChar w:fldCharType="begin"/>
          </w:r>
          <w:r w:rsidRPr="003F155A">
            <w:instrText xml:space="preserve"> TOC \o "1-3" \h \z \u </w:instrText>
          </w:r>
          <w:r w:rsidRPr="003F155A">
            <w:fldChar w:fldCharType="separate"/>
          </w:r>
          <w:hyperlink w:anchor="_Toc31632722" w:history="1">
            <w:r w:rsidR="009D04C0" w:rsidRPr="009D04C0">
              <w:rPr>
                <w:rStyle w:val="Hyperlink"/>
                <w:b/>
                <w:noProof/>
              </w:rPr>
              <w:t>1.</w:t>
            </w:r>
            <w:r w:rsidR="009D04C0" w:rsidRPr="009D04C0">
              <w:rPr>
                <w:rFonts w:asciiTheme="minorHAnsi" w:eastAsiaTheme="minorEastAsia" w:hAnsiTheme="minorHAnsi" w:cstheme="minorBidi"/>
                <w:b/>
                <w:noProof/>
                <w:sz w:val="22"/>
                <w:szCs w:val="22"/>
                <w:lang w:bidi="ar-SA"/>
              </w:rPr>
              <w:tab/>
            </w:r>
            <w:r w:rsidR="009D04C0" w:rsidRPr="009D04C0">
              <w:rPr>
                <w:rStyle w:val="Hyperlink"/>
                <w:b/>
                <w:noProof/>
              </w:rPr>
              <w:t>ORGANISATIONAL OVERVIEW</w:t>
            </w:r>
            <w:r w:rsidR="009D04C0" w:rsidRPr="009D04C0">
              <w:rPr>
                <w:b/>
                <w:noProof/>
                <w:webHidden/>
              </w:rPr>
              <w:tab/>
            </w:r>
            <w:r w:rsidR="009D04C0" w:rsidRPr="009D04C0">
              <w:rPr>
                <w:b/>
                <w:noProof/>
                <w:webHidden/>
              </w:rPr>
              <w:fldChar w:fldCharType="begin"/>
            </w:r>
            <w:r w:rsidR="009D04C0" w:rsidRPr="009D04C0">
              <w:rPr>
                <w:b/>
                <w:noProof/>
                <w:webHidden/>
              </w:rPr>
              <w:instrText xml:space="preserve"> PAGEREF _Toc31632722 \h </w:instrText>
            </w:r>
            <w:r w:rsidR="009D04C0" w:rsidRPr="009D04C0">
              <w:rPr>
                <w:b/>
                <w:noProof/>
                <w:webHidden/>
              </w:rPr>
            </w:r>
            <w:r w:rsidR="009D04C0" w:rsidRPr="009D04C0">
              <w:rPr>
                <w:b/>
                <w:noProof/>
                <w:webHidden/>
              </w:rPr>
              <w:fldChar w:fldCharType="separate"/>
            </w:r>
            <w:r w:rsidR="009D04C0" w:rsidRPr="009D04C0">
              <w:rPr>
                <w:b/>
                <w:noProof/>
                <w:webHidden/>
              </w:rPr>
              <w:t>3</w:t>
            </w:r>
            <w:r w:rsidR="009D04C0" w:rsidRPr="009D04C0">
              <w:rPr>
                <w:b/>
                <w:noProof/>
                <w:webHidden/>
              </w:rPr>
              <w:fldChar w:fldCharType="end"/>
            </w:r>
          </w:hyperlink>
        </w:p>
        <w:p w14:paraId="50E28BFC" w14:textId="77777777" w:rsidR="009D04C0" w:rsidRDefault="00314A90">
          <w:pPr>
            <w:pStyle w:val="TOC2"/>
            <w:rPr>
              <w:rFonts w:asciiTheme="minorHAnsi" w:eastAsiaTheme="minorEastAsia" w:hAnsiTheme="minorHAnsi" w:cstheme="minorBidi"/>
              <w:noProof/>
              <w:lang w:bidi="ar-SA"/>
            </w:rPr>
          </w:pPr>
          <w:hyperlink w:anchor="_Toc31632723" w:history="1">
            <w:r w:rsidR="009D04C0" w:rsidRPr="00E2726D">
              <w:rPr>
                <w:rStyle w:val="Hyperlink"/>
                <w:noProof/>
              </w:rPr>
              <w:t>1.1.</w:t>
            </w:r>
            <w:r w:rsidR="009D04C0">
              <w:rPr>
                <w:rFonts w:asciiTheme="minorHAnsi" w:eastAsiaTheme="minorEastAsia" w:hAnsiTheme="minorHAnsi" w:cstheme="minorBidi"/>
                <w:noProof/>
                <w:lang w:bidi="ar-SA"/>
              </w:rPr>
              <w:tab/>
            </w:r>
            <w:r w:rsidR="009D04C0" w:rsidRPr="00E2726D">
              <w:rPr>
                <w:rStyle w:val="Hyperlink"/>
                <w:noProof/>
              </w:rPr>
              <w:t>Transport for London (TfL)</w:t>
            </w:r>
            <w:r w:rsidR="009D04C0">
              <w:rPr>
                <w:noProof/>
                <w:webHidden/>
              </w:rPr>
              <w:tab/>
            </w:r>
            <w:r w:rsidR="009D04C0">
              <w:rPr>
                <w:noProof/>
                <w:webHidden/>
              </w:rPr>
              <w:fldChar w:fldCharType="begin"/>
            </w:r>
            <w:r w:rsidR="009D04C0">
              <w:rPr>
                <w:noProof/>
                <w:webHidden/>
              </w:rPr>
              <w:instrText xml:space="preserve"> PAGEREF _Toc31632723 \h </w:instrText>
            </w:r>
            <w:r w:rsidR="009D04C0">
              <w:rPr>
                <w:noProof/>
                <w:webHidden/>
              </w:rPr>
            </w:r>
            <w:r w:rsidR="009D04C0">
              <w:rPr>
                <w:noProof/>
                <w:webHidden/>
              </w:rPr>
              <w:fldChar w:fldCharType="separate"/>
            </w:r>
            <w:r w:rsidR="009D04C0">
              <w:rPr>
                <w:noProof/>
                <w:webHidden/>
              </w:rPr>
              <w:t>3</w:t>
            </w:r>
            <w:r w:rsidR="009D04C0">
              <w:rPr>
                <w:noProof/>
                <w:webHidden/>
              </w:rPr>
              <w:fldChar w:fldCharType="end"/>
            </w:r>
          </w:hyperlink>
        </w:p>
        <w:p w14:paraId="1E211712" w14:textId="77777777" w:rsidR="009D04C0" w:rsidRDefault="00314A90">
          <w:pPr>
            <w:pStyle w:val="TOC2"/>
            <w:rPr>
              <w:rFonts w:asciiTheme="minorHAnsi" w:eastAsiaTheme="minorEastAsia" w:hAnsiTheme="minorHAnsi" w:cstheme="minorBidi"/>
              <w:noProof/>
              <w:lang w:bidi="ar-SA"/>
            </w:rPr>
          </w:pPr>
          <w:hyperlink w:anchor="_Toc31632724" w:history="1">
            <w:r w:rsidR="009D04C0" w:rsidRPr="00E2726D">
              <w:rPr>
                <w:rStyle w:val="Hyperlink"/>
                <w:noProof/>
              </w:rPr>
              <w:t>1.2.</w:t>
            </w:r>
            <w:r w:rsidR="009D04C0">
              <w:rPr>
                <w:rFonts w:asciiTheme="minorHAnsi" w:eastAsiaTheme="minorEastAsia" w:hAnsiTheme="minorHAnsi" w:cstheme="minorBidi"/>
                <w:noProof/>
                <w:lang w:bidi="ar-SA"/>
              </w:rPr>
              <w:tab/>
            </w:r>
            <w:r w:rsidR="009D04C0" w:rsidRPr="00E2726D">
              <w:rPr>
                <w:rStyle w:val="Hyperlink"/>
                <w:noProof/>
              </w:rPr>
              <w:t>Business Unit</w:t>
            </w:r>
            <w:r w:rsidR="009D04C0">
              <w:rPr>
                <w:noProof/>
                <w:webHidden/>
              </w:rPr>
              <w:tab/>
            </w:r>
            <w:r w:rsidR="009D04C0">
              <w:rPr>
                <w:noProof/>
                <w:webHidden/>
              </w:rPr>
              <w:fldChar w:fldCharType="begin"/>
            </w:r>
            <w:r w:rsidR="009D04C0">
              <w:rPr>
                <w:noProof/>
                <w:webHidden/>
              </w:rPr>
              <w:instrText xml:space="preserve"> PAGEREF _Toc31632724 \h </w:instrText>
            </w:r>
            <w:r w:rsidR="009D04C0">
              <w:rPr>
                <w:noProof/>
                <w:webHidden/>
              </w:rPr>
            </w:r>
            <w:r w:rsidR="009D04C0">
              <w:rPr>
                <w:noProof/>
                <w:webHidden/>
              </w:rPr>
              <w:fldChar w:fldCharType="separate"/>
            </w:r>
            <w:r w:rsidR="009D04C0">
              <w:rPr>
                <w:noProof/>
                <w:webHidden/>
              </w:rPr>
              <w:t>3</w:t>
            </w:r>
            <w:r w:rsidR="009D04C0">
              <w:rPr>
                <w:noProof/>
                <w:webHidden/>
              </w:rPr>
              <w:fldChar w:fldCharType="end"/>
            </w:r>
          </w:hyperlink>
        </w:p>
        <w:p w14:paraId="767EBCD1" w14:textId="77777777" w:rsidR="009D04C0" w:rsidRPr="009D04C0" w:rsidRDefault="00314A90">
          <w:pPr>
            <w:pStyle w:val="TOC1"/>
            <w:tabs>
              <w:tab w:val="left" w:pos="1973"/>
              <w:tab w:val="right" w:leader="dot" w:pos="10880"/>
            </w:tabs>
            <w:rPr>
              <w:rFonts w:asciiTheme="minorHAnsi" w:eastAsiaTheme="minorEastAsia" w:hAnsiTheme="minorHAnsi" w:cstheme="minorBidi"/>
              <w:b/>
              <w:noProof/>
              <w:sz w:val="22"/>
              <w:szCs w:val="22"/>
              <w:lang w:bidi="ar-SA"/>
            </w:rPr>
          </w:pPr>
          <w:hyperlink w:anchor="_Toc31632725" w:history="1">
            <w:r w:rsidR="009D04C0" w:rsidRPr="009D04C0">
              <w:rPr>
                <w:rStyle w:val="Hyperlink"/>
                <w:b/>
                <w:noProof/>
              </w:rPr>
              <w:t>2.</w:t>
            </w:r>
            <w:r w:rsidR="009D04C0" w:rsidRPr="009D04C0">
              <w:rPr>
                <w:rFonts w:asciiTheme="minorHAnsi" w:eastAsiaTheme="minorEastAsia" w:hAnsiTheme="minorHAnsi" w:cstheme="minorBidi"/>
                <w:b/>
                <w:noProof/>
                <w:sz w:val="22"/>
                <w:szCs w:val="22"/>
                <w:lang w:bidi="ar-SA"/>
              </w:rPr>
              <w:tab/>
            </w:r>
            <w:r w:rsidR="009D04C0" w:rsidRPr="009D04C0">
              <w:rPr>
                <w:rStyle w:val="Hyperlink"/>
                <w:b/>
                <w:noProof/>
              </w:rPr>
              <w:t>INTRODUCTION</w:t>
            </w:r>
            <w:r w:rsidR="009D04C0" w:rsidRPr="009D04C0">
              <w:rPr>
                <w:b/>
                <w:noProof/>
                <w:webHidden/>
              </w:rPr>
              <w:tab/>
            </w:r>
            <w:r w:rsidR="009D04C0" w:rsidRPr="009D04C0">
              <w:rPr>
                <w:b/>
                <w:noProof/>
                <w:webHidden/>
              </w:rPr>
              <w:fldChar w:fldCharType="begin"/>
            </w:r>
            <w:r w:rsidR="009D04C0" w:rsidRPr="009D04C0">
              <w:rPr>
                <w:b/>
                <w:noProof/>
                <w:webHidden/>
              </w:rPr>
              <w:instrText xml:space="preserve"> PAGEREF _Toc31632725 \h </w:instrText>
            </w:r>
            <w:r w:rsidR="009D04C0" w:rsidRPr="009D04C0">
              <w:rPr>
                <w:b/>
                <w:noProof/>
                <w:webHidden/>
              </w:rPr>
            </w:r>
            <w:r w:rsidR="009D04C0" w:rsidRPr="009D04C0">
              <w:rPr>
                <w:b/>
                <w:noProof/>
                <w:webHidden/>
              </w:rPr>
              <w:fldChar w:fldCharType="separate"/>
            </w:r>
            <w:r w:rsidR="009D04C0" w:rsidRPr="009D04C0">
              <w:rPr>
                <w:b/>
                <w:noProof/>
                <w:webHidden/>
              </w:rPr>
              <w:t>4</w:t>
            </w:r>
            <w:r w:rsidR="009D04C0" w:rsidRPr="009D04C0">
              <w:rPr>
                <w:b/>
                <w:noProof/>
                <w:webHidden/>
              </w:rPr>
              <w:fldChar w:fldCharType="end"/>
            </w:r>
          </w:hyperlink>
        </w:p>
        <w:p w14:paraId="771E8F5D" w14:textId="77777777" w:rsidR="009D04C0" w:rsidRDefault="00314A90">
          <w:pPr>
            <w:pStyle w:val="TOC2"/>
            <w:rPr>
              <w:rFonts w:asciiTheme="minorHAnsi" w:eastAsiaTheme="minorEastAsia" w:hAnsiTheme="minorHAnsi" w:cstheme="minorBidi"/>
              <w:noProof/>
              <w:lang w:bidi="ar-SA"/>
            </w:rPr>
          </w:pPr>
          <w:hyperlink w:anchor="_Toc31632726" w:history="1">
            <w:r w:rsidR="009D04C0" w:rsidRPr="00E2726D">
              <w:rPr>
                <w:rStyle w:val="Hyperlink"/>
                <w:noProof/>
              </w:rPr>
              <w:t>2.1.</w:t>
            </w:r>
            <w:r w:rsidR="009D04C0">
              <w:rPr>
                <w:rFonts w:asciiTheme="minorHAnsi" w:eastAsiaTheme="minorEastAsia" w:hAnsiTheme="minorHAnsi" w:cstheme="minorBidi"/>
                <w:noProof/>
                <w:lang w:bidi="ar-SA"/>
              </w:rPr>
              <w:tab/>
            </w:r>
            <w:r w:rsidR="009D04C0" w:rsidRPr="00E2726D">
              <w:rPr>
                <w:rStyle w:val="Hyperlink"/>
                <w:noProof/>
              </w:rPr>
              <w:t>Background</w:t>
            </w:r>
            <w:r w:rsidR="009D04C0">
              <w:rPr>
                <w:noProof/>
                <w:webHidden/>
              </w:rPr>
              <w:tab/>
            </w:r>
            <w:r w:rsidR="009D04C0">
              <w:rPr>
                <w:noProof/>
                <w:webHidden/>
              </w:rPr>
              <w:fldChar w:fldCharType="begin"/>
            </w:r>
            <w:r w:rsidR="009D04C0">
              <w:rPr>
                <w:noProof/>
                <w:webHidden/>
              </w:rPr>
              <w:instrText xml:space="preserve"> PAGEREF _Toc31632726 \h </w:instrText>
            </w:r>
            <w:r w:rsidR="009D04C0">
              <w:rPr>
                <w:noProof/>
                <w:webHidden/>
              </w:rPr>
            </w:r>
            <w:r w:rsidR="009D04C0">
              <w:rPr>
                <w:noProof/>
                <w:webHidden/>
              </w:rPr>
              <w:fldChar w:fldCharType="separate"/>
            </w:r>
            <w:r w:rsidR="009D04C0">
              <w:rPr>
                <w:noProof/>
                <w:webHidden/>
              </w:rPr>
              <w:t>4</w:t>
            </w:r>
            <w:r w:rsidR="009D04C0">
              <w:rPr>
                <w:noProof/>
                <w:webHidden/>
              </w:rPr>
              <w:fldChar w:fldCharType="end"/>
            </w:r>
          </w:hyperlink>
        </w:p>
        <w:p w14:paraId="6A6EE323" w14:textId="77777777" w:rsidR="009D04C0" w:rsidRDefault="00314A90">
          <w:pPr>
            <w:pStyle w:val="TOC2"/>
            <w:rPr>
              <w:rFonts w:asciiTheme="minorHAnsi" w:eastAsiaTheme="minorEastAsia" w:hAnsiTheme="minorHAnsi" w:cstheme="minorBidi"/>
              <w:noProof/>
              <w:lang w:bidi="ar-SA"/>
            </w:rPr>
          </w:pPr>
          <w:hyperlink w:anchor="_Toc31632727" w:history="1">
            <w:r w:rsidR="009D04C0" w:rsidRPr="00E2726D">
              <w:rPr>
                <w:rStyle w:val="Hyperlink"/>
                <w:noProof/>
              </w:rPr>
              <w:t>2.2.</w:t>
            </w:r>
            <w:r w:rsidR="009D04C0">
              <w:rPr>
                <w:rFonts w:asciiTheme="minorHAnsi" w:eastAsiaTheme="minorEastAsia" w:hAnsiTheme="minorHAnsi" w:cstheme="minorBidi"/>
                <w:noProof/>
                <w:lang w:bidi="ar-SA"/>
              </w:rPr>
              <w:tab/>
            </w:r>
            <w:r w:rsidR="009D04C0" w:rsidRPr="00E2726D">
              <w:rPr>
                <w:rStyle w:val="Hyperlink"/>
                <w:noProof/>
              </w:rPr>
              <w:t>Objectives</w:t>
            </w:r>
            <w:r w:rsidR="009D04C0">
              <w:rPr>
                <w:noProof/>
                <w:webHidden/>
              </w:rPr>
              <w:tab/>
            </w:r>
            <w:r w:rsidR="009D04C0">
              <w:rPr>
                <w:noProof/>
                <w:webHidden/>
              </w:rPr>
              <w:fldChar w:fldCharType="begin"/>
            </w:r>
            <w:r w:rsidR="009D04C0">
              <w:rPr>
                <w:noProof/>
                <w:webHidden/>
              </w:rPr>
              <w:instrText xml:space="preserve"> PAGEREF _Toc31632727 \h </w:instrText>
            </w:r>
            <w:r w:rsidR="009D04C0">
              <w:rPr>
                <w:noProof/>
                <w:webHidden/>
              </w:rPr>
            </w:r>
            <w:r w:rsidR="009D04C0">
              <w:rPr>
                <w:noProof/>
                <w:webHidden/>
              </w:rPr>
              <w:fldChar w:fldCharType="separate"/>
            </w:r>
            <w:r w:rsidR="009D04C0">
              <w:rPr>
                <w:noProof/>
                <w:webHidden/>
              </w:rPr>
              <w:t>4</w:t>
            </w:r>
            <w:r w:rsidR="009D04C0">
              <w:rPr>
                <w:noProof/>
                <w:webHidden/>
              </w:rPr>
              <w:fldChar w:fldCharType="end"/>
            </w:r>
          </w:hyperlink>
        </w:p>
        <w:p w14:paraId="3B0C9566" w14:textId="77777777" w:rsidR="009D04C0" w:rsidRPr="009D04C0" w:rsidRDefault="00314A90">
          <w:pPr>
            <w:pStyle w:val="TOC1"/>
            <w:tabs>
              <w:tab w:val="left" w:pos="1973"/>
              <w:tab w:val="right" w:leader="dot" w:pos="10880"/>
            </w:tabs>
            <w:rPr>
              <w:rFonts w:asciiTheme="minorHAnsi" w:eastAsiaTheme="minorEastAsia" w:hAnsiTheme="minorHAnsi" w:cstheme="minorBidi"/>
              <w:b/>
              <w:noProof/>
              <w:sz w:val="22"/>
              <w:szCs w:val="22"/>
              <w:lang w:bidi="ar-SA"/>
            </w:rPr>
          </w:pPr>
          <w:hyperlink w:anchor="_Toc31632728" w:history="1">
            <w:r w:rsidR="009D04C0" w:rsidRPr="009D04C0">
              <w:rPr>
                <w:rStyle w:val="Hyperlink"/>
                <w:b/>
                <w:noProof/>
              </w:rPr>
              <w:t>3.</w:t>
            </w:r>
            <w:r w:rsidR="009D04C0" w:rsidRPr="009D04C0">
              <w:rPr>
                <w:rFonts w:asciiTheme="minorHAnsi" w:eastAsiaTheme="minorEastAsia" w:hAnsiTheme="minorHAnsi" w:cstheme="minorBidi"/>
                <w:b/>
                <w:noProof/>
                <w:sz w:val="22"/>
                <w:szCs w:val="22"/>
                <w:lang w:bidi="ar-SA"/>
              </w:rPr>
              <w:tab/>
            </w:r>
            <w:r w:rsidR="009D04C0" w:rsidRPr="009D04C0">
              <w:rPr>
                <w:rStyle w:val="Hyperlink"/>
                <w:b/>
                <w:noProof/>
              </w:rPr>
              <w:t>SCOPE</w:t>
            </w:r>
            <w:r w:rsidR="009D04C0" w:rsidRPr="009D04C0">
              <w:rPr>
                <w:b/>
                <w:noProof/>
                <w:webHidden/>
              </w:rPr>
              <w:tab/>
            </w:r>
            <w:r w:rsidR="009D04C0" w:rsidRPr="009D04C0">
              <w:rPr>
                <w:b/>
                <w:noProof/>
                <w:webHidden/>
              </w:rPr>
              <w:fldChar w:fldCharType="begin"/>
            </w:r>
            <w:r w:rsidR="009D04C0" w:rsidRPr="009D04C0">
              <w:rPr>
                <w:b/>
                <w:noProof/>
                <w:webHidden/>
              </w:rPr>
              <w:instrText xml:space="preserve"> PAGEREF _Toc31632728 \h </w:instrText>
            </w:r>
            <w:r w:rsidR="009D04C0" w:rsidRPr="009D04C0">
              <w:rPr>
                <w:b/>
                <w:noProof/>
                <w:webHidden/>
              </w:rPr>
            </w:r>
            <w:r w:rsidR="009D04C0" w:rsidRPr="009D04C0">
              <w:rPr>
                <w:b/>
                <w:noProof/>
                <w:webHidden/>
              </w:rPr>
              <w:fldChar w:fldCharType="separate"/>
            </w:r>
            <w:r w:rsidR="009D04C0" w:rsidRPr="009D04C0">
              <w:rPr>
                <w:b/>
                <w:noProof/>
                <w:webHidden/>
              </w:rPr>
              <w:t>6</w:t>
            </w:r>
            <w:r w:rsidR="009D04C0" w:rsidRPr="009D04C0">
              <w:rPr>
                <w:b/>
                <w:noProof/>
                <w:webHidden/>
              </w:rPr>
              <w:fldChar w:fldCharType="end"/>
            </w:r>
          </w:hyperlink>
        </w:p>
        <w:p w14:paraId="6CCC422B" w14:textId="77777777" w:rsidR="009D04C0" w:rsidRDefault="00314A90">
          <w:pPr>
            <w:pStyle w:val="TOC2"/>
            <w:rPr>
              <w:rFonts w:asciiTheme="minorHAnsi" w:eastAsiaTheme="minorEastAsia" w:hAnsiTheme="minorHAnsi" w:cstheme="minorBidi"/>
              <w:noProof/>
              <w:lang w:bidi="ar-SA"/>
            </w:rPr>
          </w:pPr>
          <w:hyperlink w:anchor="_Toc31632729" w:history="1">
            <w:r w:rsidR="009D04C0" w:rsidRPr="00E2726D">
              <w:rPr>
                <w:rStyle w:val="Hyperlink"/>
                <w:noProof/>
              </w:rPr>
              <w:t>3.1.</w:t>
            </w:r>
            <w:r w:rsidR="009D04C0">
              <w:rPr>
                <w:rFonts w:asciiTheme="minorHAnsi" w:eastAsiaTheme="minorEastAsia" w:hAnsiTheme="minorHAnsi" w:cstheme="minorBidi"/>
                <w:noProof/>
                <w:lang w:bidi="ar-SA"/>
              </w:rPr>
              <w:tab/>
            </w:r>
            <w:r w:rsidR="009D04C0" w:rsidRPr="00E2726D">
              <w:rPr>
                <w:rStyle w:val="Hyperlink"/>
                <w:noProof/>
              </w:rPr>
              <w:t>General Requirement</w:t>
            </w:r>
            <w:r w:rsidR="009D04C0">
              <w:rPr>
                <w:noProof/>
                <w:webHidden/>
              </w:rPr>
              <w:tab/>
            </w:r>
            <w:r w:rsidR="009D04C0">
              <w:rPr>
                <w:noProof/>
                <w:webHidden/>
              </w:rPr>
              <w:fldChar w:fldCharType="begin"/>
            </w:r>
            <w:r w:rsidR="009D04C0">
              <w:rPr>
                <w:noProof/>
                <w:webHidden/>
              </w:rPr>
              <w:instrText xml:space="preserve"> PAGEREF _Toc31632729 \h </w:instrText>
            </w:r>
            <w:r w:rsidR="009D04C0">
              <w:rPr>
                <w:noProof/>
                <w:webHidden/>
              </w:rPr>
            </w:r>
            <w:r w:rsidR="009D04C0">
              <w:rPr>
                <w:noProof/>
                <w:webHidden/>
              </w:rPr>
              <w:fldChar w:fldCharType="separate"/>
            </w:r>
            <w:r w:rsidR="009D04C0">
              <w:rPr>
                <w:noProof/>
                <w:webHidden/>
              </w:rPr>
              <w:t>6</w:t>
            </w:r>
            <w:r w:rsidR="009D04C0">
              <w:rPr>
                <w:noProof/>
                <w:webHidden/>
              </w:rPr>
              <w:fldChar w:fldCharType="end"/>
            </w:r>
          </w:hyperlink>
        </w:p>
        <w:p w14:paraId="73135CD6" w14:textId="77777777" w:rsidR="009D04C0" w:rsidRPr="009D04C0" w:rsidRDefault="00314A90">
          <w:pPr>
            <w:pStyle w:val="TOC1"/>
            <w:tabs>
              <w:tab w:val="left" w:pos="1973"/>
              <w:tab w:val="right" w:leader="dot" w:pos="10880"/>
            </w:tabs>
            <w:rPr>
              <w:rFonts w:asciiTheme="minorHAnsi" w:eastAsiaTheme="minorEastAsia" w:hAnsiTheme="minorHAnsi" w:cstheme="minorBidi"/>
              <w:b/>
              <w:noProof/>
              <w:sz w:val="22"/>
              <w:szCs w:val="22"/>
              <w:lang w:bidi="ar-SA"/>
            </w:rPr>
          </w:pPr>
          <w:hyperlink w:anchor="_Toc31632730" w:history="1">
            <w:r w:rsidR="009D04C0" w:rsidRPr="009D04C0">
              <w:rPr>
                <w:rStyle w:val="Hyperlink"/>
                <w:b/>
                <w:noProof/>
              </w:rPr>
              <w:t>4.</w:t>
            </w:r>
            <w:r w:rsidR="009D04C0" w:rsidRPr="009D04C0">
              <w:rPr>
                <w:rFonts w:asciiTheme="minorHAnsi" w:eastAsiaTheme="minorEastAsia" w:hAnsiTheme="minorHAnsi" w:cstheme="minorBidi"/>
                <w:b/>
                <w:noProof/>
                <w:sz w:val="22"/>
                <w:szCs w:val="22"/>
                <w:lang w:bidi="ar-SA"/>
              </w:rPr>
              <w:tab/>
            </w:r>
            <w:r w:rsidR="009D04C0" w:rsidRPr="009D04C0">
              <w:rPr>
                <w:rStyle w:val="Hyperlink"/>
                <w:b/>
                <w:noProof/>
              </w:rPr>
              <w:t>DELIVERABLES / MILESTONES</w:t>
            </w:r>
            <w:r w:rsidR="009D04C0" w:rsidRPr="009D04C0">
              <w:rPr>
                <w:b/>
                <w:noProof/>
                <w:webHidden/>
              </w:rPr>
              <w:tab/>
            </w:r>
            <w:r w:rsidR="009D04C0" w:rsidRPr="009D04C0">
              <w:rPr>
                <w:b/>
                <w:noProof/>
                <w:webHidden/>
              </w:rPr>
              <w:fldChar w:fldCharType="begin"/>
            </w:r>
            <w:r w:rsidR="009D04C0" w:rsidRPr="009D04C0">
              <w:rPr>
                <w:b/>
                <w:noProof/>
                <w:webHidden/>
              </w:rPr>
              <w:instrText xml:space="preserve"> PAGEREF _Toc31632730 \h </w:instrText>
            </w:r>
            <w:r w:rsidR="009D04C0" w:rsidRPr="009D04C0">
              <w:rPr>
                <w:b/>
                <w:noProof/>
                <w:webHidden/>
              </w:rPr>
            </w:r>
            <w:r w:rsidR="009D04C0" w:rsidRPr="009D04C0">
              <w:rPr>
                <w:b/>
                <w:noProof/>
                <w:webHidden/>
              </w:rPr>
              <w:fldChar w:fldCharType="separate"/>
            </w:r>
            <w:r w:rsidR="009D04C0" w:rsidRPr="009D04C0">
              <w:rPr>
                <w:b/>
                <w:noProof/>
                <w:webHidden/>
              </w:rPr>
              <w:t>8</w:t>
            </w:r>
            <w:r w:rsidR="009D04C0" w:rsidRPr="009D04C0">
              <w:rPr>
                <w:b/>
                <w:noProof/>
                <w:webHidden/>
              </w:rPr>
              <w:fldChar w:fldCharType="end"/>
            </w:r>
          </w:hyperlink>
        </w:p>
        <w:p w14:paraId="48DD6944" w14:textId="77777777" w:rsidR="009D04C0" w:rsidRPr="009D04C0" w:rsidRDefault="00314A90">
          <w:pPr>
            <w:pStyle w:val="TOC1"/>
            <w:tabs>
              <w:tab w:val="left" w:pos="1973"/>
              <w:tab w:val="right" w:leader="dot" w:pos="10880"/>
            </w:tabs>
            <w:rPr>
              <w:rFonts w:asciiTheme="minorHAnsi" w:eastAsiaTheme="minorEastAsia" w:hAnsiTheme="minorHAnsi" w:cstheme="minorBidi"/>
              <w:b/>
              <w:noProof/>
              <w:sz w:val="22"/>
              <w:szCs w:val="22"/>
              <w:lang w:bidi="ar-SA"/>
            </w:rPr>
          </w:pPr>
          <w:hyperlink w:anchor="_Toc31632731" w:history="1">
            <w:r w:rsidR="009D04C0" w:rsidRPr="009D04C0">
              <w:rPr>
                <w:rStyle w:val="Hyperlink"/>
                <w:b/>
                <w:noProof/>
              </w:rPr>
              <w:t>5.</w:t>
            </w:r>
            <w:r w:rsidR="009D04C0" w:rsidRPr="009D04C0">
              <w:rPr>
                <w:rFonts w:asciiTheme="minorHAnsi" w:eastAsiaTheme="minorEastAsia" w:hAnsiTheme="minorHAnsi" w:cstheme="minorBidi"/>
                <w:b/>
                <w:noProof/>
                <w:sz w:val="22"/>
                <w:szCs w:val="22"/>
                <w:lang w:bidi="ar-SA"/>
              </w:rPr>
              <w:tab/>
            </w:r>
            <w:r w:rsidR="009D04C0" w:rsidRPr="009D04C0">
              <w:rPr>
                <w:rStyle w:val="Hyperlink"/>
                <w:b/>
                <w:noProof/>
              </w:rPr>
              <w:t>SERVICE LEVEL AGREEMENTS (SLAS)</w:t>
            </w:r>
            <w:r w:rsidR="009D04C0" w:rsidRPr="009D04C0">
              <w:rPr>
                <w:b/>
                <w:noProof/>
                <w:webHidden/>
              </w:rPr>
              <w:tab/>
            </w:r>
            <w:r w:rsidR="009D04C0" w:rsidRPr="009D04C0">
              <w:rPr>
                <w:b/>
                <w:noProof/>
                <w:webHidden/>
              </w:rPr>
              <w:fldChar w:fldCharType="begin"/>
            </w:r>
            <w:r w:rsidR="009D04C0" w:rsidRPr="009D04C0">
              <w:rPr>
                <w:b/>
                <w:noProof/>
                <w:webHidden/>
              </w:rPr>
              <w:instrText xml:space="preserve"> PAGEREF _Toc31632731 \h </w:instrText>
            </w:r>
            <w:r w:rsidR="009D04C0" w:rsidRPr="009D04C0">
              <w:rPr>
                <w:b/>
                <w:noProof/>
                <w:webHidden/>
              </w:rPr>
            </w:r>
            <w:r w:rsidR="009D04C0" w:rsidRPr="009D04C0">
              <w:rPr>
                <w:b/>
                <w:noProof/>
                <w:webHidden/>
              </w:rPr>
              <w:fldChar w:fldCharType="separate"/>
            </w:r>
            <w:r w:rsidR="009D04C0" w:rsidRPr="009D04C0">
              <w:rPr>
                <w:b/>
                <w:noProof/>
                <w:webHidden/>
              </w:rPr>
              <w:t>9</w:t>
            </w:r>
            <w:r w:rsidR="009D04C0" w:rsidRPr="009D04C0">
              <w:rPr>
                <w:b/>
                <w:noProof/>
                <w:webHidden/>
              </w:rPr>
              <w:fldChar w:fldCharType="end"/>
            </w:r>
          </w:hyperlink>
        </w:p>
        <w:p w14:paraId="711C225A" w14:textId="77777777" w:rsidR="009D04C0" w:rsidRDefault="00314A90">
          <w:pPr>
            <w:pStyle w:val="TOC2"/>
            <w:rPr>
              <w:rFonts w:asciiTheme="minorHAnsi" w:eastAsiaTheme="minorEastAsia" w:hAnsiTheme="minorHAnsi" w:cstheme="minorBidi"/>
              <w:noProof/>
              <w:lang w:bidi="ar-SA"/>
            </w:rPr>
          </w:pPr>
          <w:hyperlink w:anchor="_Toc31632732" w:history="1">
            <w:r w:rsidR="009D04C0" w:rsidRPr="00E2726D">
              <w:rPr>
                <w:rStyle w:val="Hyperlink"/>
                <w:noProof/>
              </w:rPr>
              <w:t>5.1.</w:t>
            </w:r>
            <w:r w:rsidR="009D04C0">
              <w:rPr>
                <w:rFonts w:asciiTheme="minorHAnsi" w:eastAsiaTheme="minorEastAsia" w:hAnsiTheme="minorHAnsi" w:cstheme="minorBidi"/>
                <w:noProof/>
                <w:lang w:bidi="ar-SA"/>
              </w:rPr>
              <w:tab/>
            </w:r>
            <w:r w:rsidR="009D04C0" w:rsidRPr="00E2726D">
              <w:rPr>
                <w:rStyle w:val="Hyperlink"/>
                <w:noProof/>
              </w:rPr>
              <w:t>SLAs</w:t>
            </w:r>
            <w:r w:rsidR="009D04C0">
              <w:rPr>
                <w:noProof/>
                <w:webHidden/>
              </w:rPr>
              <w:tab/>
            </w:r>
            <w:r w:rsidR="009D04C0">
              <w:rPr>
                <w:noProof/>
                <w:webHidden/>
              </w:rPr>
              <w:fldChar w:fldCharType="begin"/>
            </w:r>
            <w:r w:rsidR="009D04C0">
              <w:rPr>
                <w:noProof/>
                <w:webHidden/>
              </w:rPr>
              <w:instrText xml:space="preserve"> PAGEREF _Toc31632732 \h </w:instrText>
            </w:r>
            <w:r w:rsidR="009D04C0">
              <w:rPr>
                <w:noProof/>
                <w:webHidden/>
              </w:rPr>
            </w:r>
            <w:r w:rsidR="009D04C0">
              <w:rPr>
                <w:noProof/>
                <w:webHidden/>
              </w:rPr>
              <w:fldChar w:fldCharType="separate"/>
            </w:r>
            <w:r w:rsidR="009D04C0">
              <w:rPr>
                <w:noProof/>
                <w:webHidden/>
              </w:rPr>
              <w:t>9</w:t>
            </w:r>
            <w:r w:rsidR="009D04C0">
              <w:rPr>
                <w:noProof/>
                <w:webHidden/>
              </w:rPr>
              <w:fldChar w:fldCharType="end"/>
            </w:r>
          </w:hyperlink>
        </w:p>
        <w:p w14:paraId="5F5ECFED" w14:textId="77777777" w:rsidR="009D04C0" w:rsidRDefault="00314A90">
          <w:pPr>
            <w:pStyle w:val="TOC2"/>
            <w:rPr>
              <w:rFonts w:asciiTheme="minorHAnsi" w:eastAsiaTheme="minorEastAsia" w:hAnsiTheme="minorHAnsi" w:cstheme="minorBidi"/>
              <w:noProof/>
              <w:lang w:bidi="ar-SA"/>
            </w:rPr>
          </w:pPr>
          <w:hyperlink w:anchor="_Toc31632733" w:history="1">
            <w:r w:rsidR="009D04C0" w:rsidRPr="00E2726D">
              <w:rPr>
                <w:rStyle w:val="Hyperlink"/>
                <w:noProof/>
              </w:rPr>
              <w:t>5.2.</w:t>
            </w:r>
            <w:r w:rsidR="009D04C0">
              <w:rPr>
                <w:rFonts w:asciiTheme="minorHAnsi" w:eastAsiaTheme="minorEastAsia" w:hAnsiTheme="minorHAnsi" w:cstheme="minorBidi"/>
                <w:noProof/>
                <w:lang w:bidi="ar-SA"/>
              </w:rPr>
              <w:tab/>
            </w:r>
            <w:r w:rsidR="009D04C0" w:rsidRPr="00E2726D">
              <w:rPr>
                <w:rStyle w:val="Hyperlink"/>
                <w:noProof/>
              </w:rPr>
              <w:t>General requirements</w:t>
            </w:r>
            <w:r w:rsidR="009D04C0">
              <w:rPr>
                <w:noProof/>
                <w:webHidden/>
              </w:rPr>
              <w:tab/>
            </w:r>
            <w:r w:rsidR="009D04C0">
              <w:rPr>
                <w:noProof/>
                <w:webHidden/>
              </w:rPr>
              <w:fldChar w:fldCharType="begin"/>
            </w:r>
            <w:r w:rsidR="009D04C0">
              <w:rPr>
                <w:noProof/>
                <w:webHidden/>
              </w:rPr>
              <w:instrText xml:space="preserve"> PAGEREF _Toc31632733 \h </w:instrText>
            </w:r>
            <w:r w:rsidR="009D04C0">
              <w:rPr>
                <w:noProof/>
                <w:webHidden/>
              </w:rPr>
            </w:r>
            <w:r w:rsidR="009D04C0">
              <w:rPr>
                <w:noProof/>
                <w:webHidden/>
              </w:rPr>
              <w:fldChar w:fldCharType="separate"/>
            </w:r>
            <w:r w:rsidR="009D04C0">
              <w:rPr>
                <w:noProof/>
                <w:webHidden/>
              </w:rPr>
              <w:t>9</w:t>
            </w:r>
            <w:r w:rsidR="009D04C0">
              <w:rPr>
                <w:noProof/>
                <w:webHidden/>
              </w:rPr>
              <w:fldChar w:fldCharType="end"/>
            </w:r>
          </w:hyperlink>
        </w:p>
        <w:p w14:paraId="535BB341" w14:textId="77777777" w:rsidR="009D04C0" w:rsidRPr="009D04C0" w:rsidRDefault="00314A90">
          <w:pPr>
            <w:pStyle w:val="TOC1"/>
            <w:tabs>
              <w:tab w:val="left" w:pos="1973"/>
              <w:tab w:val="right" w:leader="dot" w:pos="10880"/>
            </w:tabs>
            <w:rPr>
              <w:rFonts w:asciiTheme="minorHAnsi" w:eastAsiaTheme="minorEastAsia" w:hAnsiTheme="minorHAnsi" w:cstheme="minorBidi"/>
              <w:b/>
              <w:noProof/>
              <w:sz w:val="22"/>
              <w:szCs w:val="22"/>
              <w:lang w:bidi="ar-SA"/>
            </w:rPr>
          </w:pPr>
          <w:hyperlink w:anchor="_Toc31632734" w:history="1">
            <w:r w:rsidR="009D04C0" w:rsidRPr="009D04C0">
              <w:rPr>
                <w:rStyle w:val="Hyperlink"/>
                <w:b/>
                <w:noProof/>
              </w:rPr>
              <w:t>6.</w:t>
            </w:r>
            <w:r w:rsidR="009D04C0" w:rsidRPr="009D04C0">
              <w:rPr>
                <w:rFonts w:asciiTheme="minorHAnsi" w:eastAsiaTheme="minorEastAsia" w:hAnsiTheme="minorHAnsi" w:cstheme="minorBidi"/>
                <w:b/>
                <w:noProof/>
                <w:sz w:val="22"/>
                <w:szCs w:val="22"/>
                <w:lang w:bidi="ar-SA"/>
              </w:rPr>
              <w:tab/>
            </w:r>
            <w:r w:rsidR="009D04C0" w:rsidRPr="009D04C0">
              <w:rPr>
                <w:rStyle w:val="Hyperlink"/>
                <w:b/>
                <w:noProof/>
              </w:rPr>
              <w:t>PROJECT PLAN/TIMESCALES</w:t>
            </w:r>
            <w:r w:rsidR="009D04C0" w:rsidRPr="009D04C0">
              <w:rPr>
                <w:b/>
                <w:noProof/>
                <w:webHidden/>
              </w:rPr>
              <w:tab/>
            </w:r>
            <w:r w:rsidR="009D04C0" w:rsidRPr="009D04C0">
              <w:rPr>
                <w:b/>
                <w:noProof/>
                <w:webHidden/>
              </w:rPr>
              <w:fldChar w:fldCharType="begin"/>
            </w:r>
            <w:r w:rsidR="009D04C0" w:rsidRPr="009D04C0">
              <w:rPr>
                <w:b/>
                <w:noProof/>
                <w:webHidden/>
              </w:rPr>
              <w:instrText xml:space="preserve"> PAGEREF _Toc31632734 \h </w:instrText>
            </w:r>
            <w:r w:rsidR="009D04C0" w:rsidRPr="009D04C0">
              <w:rPr>
                <w:b/>
                <w:noProof/>
                <w:webHidden/>
              </w:rPr>
            </w:r>
            <w:r w:rsidR="009D04C0" w:rsidRPr="009D04C0">
              <w:rPr>
                <w:b/>
                <w:noProof/>
                <w:webHidden/>
              </w:rPr>
              <w:fldChar w:fldCharType="separate"/>
            </w:r>
            <w:r w:rsidR="009D04C0" w:rsidRPr="009D04C0">
              <w:rPr>
                <w:b/>
                <w:noProof/>
                <w:webHidden/>
              </w:rPr>
              <w:t>10</w:t>
            </w:r>
            <w:r w:rsidR="009D04C0" w:rsidRPr="009D04C0">
              <w:rPr>
                <w:b/>
                <w:noProof/>
                <w:webHidden/>
              </w:rPr>
              <w:fldChar w:fldCharType="end"/>
            </w:r>
          </w:hyperlink>
        </w:p>
        <w:p w14:paraId="7FF89DA0" w14:textId="77777777" w:rsidR="009D04C0" w:rsidRPr="009D04C0" w:rsidRDefault="00314A90">
          <w:pPr>
            <w:pStyle w:val="TOC1"/>
            <w:tabs>
              <w:tab w:val="right" w:leader="dot" w:pos="10880"/>
            </w:tabs>
            <w:rPr>
              <w:rFonts w:asciiTheme="minorHAnsi" w:eastAsiaTheme="minorEastAsia" w:hAnsiTheme="minorHAnsi" w:cstheme="minorBidi"/>
              <w:b/>
              <w:noProof/>
              <w:sz w:val="22"/>
              <w:szCs w:val="22"/>
              <w:lang w:bidi="ar-SA"/>
            </w:rPr>
          </w:pPr>
          <w:hyperlink w:anchor="_Toc31632735" w:history="1">
            <w:r w:rsidR="009D04C0" w:rsidRPr="009D04C0">
              <w:rPr>
                <w:rStyle w:val="Hyperlink"/>
                <w:b/>
                <w:noProof/>
              </w:rPr>
              <w:t>APPENDIX 1 - SUMMARY OF REQUIREMENTS</w:t>
            </w:r>
            <w:r w:rsidR="009D04C0" w:rsidRPr="009D04C0">
              <w:rPr>
                <w:b/>
                <w:noProof/>
                <w:webHidden/>
              </w:rPr>
              <w:tab/>
            </w:r>
            <w:r w:rsidR="009D04C0" w:rsidRPr="009D04C0">
              <w:rPr>
                <w:b/>
                <w:noProof/>
                <w:webHidden/>
              </w:rPr>
              <w:fldChar w:fldCharType="begin"/>
            </w:r>
            <w:r w:rsidR="009D04C0" w:rsidRPr="009D04C0">
              <w:rPr>
                <w:b/>
                <w:noProof/>
                <w:webHidden/>
              </w:rPr>
              <w:instrText xml:space="preserve"> PAGEREF _Toc31632735 \h </w:instrText>
            </w:r>
            <w:r w:rsidR="009D04C0" w:rsidRPr="009D04C0">
              <w:rPr>
                <w:b/>
                <w:noProof/>
                <w:webHidden/>
              </w:rPr>
            </w:r>
            <w:r w:rsidR="009D04C0" w:rsidRPr="009D04C0">
              <w:rPr>
                <w:b/>
                <w:noProof/>
                <w:webHidden/>
              </w:rPr>
              <w:fldChar w:fldCharType="separate"/>
            </w:r>
            <w:r w:rsidR="009D04C0" w:rsidRPr="009D04C0">
              <w:rPr>
                <w:b/>
                <w:noProof/>
                <w:webHidden/>
              </w:rPr>
              <w:t>11</w:t>
            </w:r>
            <w:r w:rsidR="009D04C0" w:rsidRPr="009D04C0">
              <w:rPr>
                <w:b/>
                <w:noProof/>
                <w:webHidden/>
              </w:rPr>
              <w:fldChar w:fldCharType="end"/>
            </w:r>
          </w:hyperlink>
        </w:p>
        <w:p w14:paraId="35497BF3" w14:textId="6A8FC4A0" w:rsidR="003F155A" w:rsidRDefault="003F155A">
          <w:r w:rsidRPr="003F155A">
            <w:rPr>
              <w:b/>
              <w:bCs/>
              <w:noProof/>
              <w:sz w:val="24"/>
              <w:szCs w:val="24"/>
            </w:rPr>
            <w:fldChar w:fldCharType="end"/>
          </w:r>
        </w:p>
      </w:sdtContent>
    </w:sdt>
    <w:p w14:paraId="723C8707" w14:textId="77777777" w:rsidR="00FC71D9" w:rsidRDefault="00FC71D9" w:rsidP="003F155A">
      <w:pPr>
        <w:pStyle w:val="Heading1"/>
        <w:sectPr w:rsidR="00FC71D9" w:rsidSect="00FB4212">
          <w:pgSz w:w="11910" w:h="16850"/>
          <w:pgMar w:top="1134" w:right="561" w:bottom="1134" w:left="459" w:header="255" w:footer="401" w:gutter="0"/>
          <w:cols w:space="720"/>
        </w:sectPr>
      </w:pPr>
    </w:p>
    <w:p w14:paraId="40E5F02D" w14:textId="77777777" w:rsidR="00D05641" w:rsidRPr="00D05641" w:rsidRDefault="00D05641" w:rsidP="00D05641">
      <w:pPr>
        <w:pStyle w:val="Heading1"/>
        <w:keepNext/>
        <w:keepLines/>
        <w:pageBreakBefore/>
        <w:widowControl/>
        <w:numPr>
          <w:ilvl w:val="0"/>
          <w:numId w:val="29"/>
        </w:numPr>
        <w:autoSpaceDE/>
        <w:autoSpaceDN/>
        <w:spacing w:after="480" w:line="276" w:lineRule="auto"/>
        <w:jc w:val="both"/>
      </w:pPr>
      <w:bookmarkStart w:id="0" w:name="1_THE_PROPOSED_CONTRACT"/>
      <w:bookmarkStart w:id="1" w:name="_Toc277069669"/>
      <w:bookmarkStart w:id="2" w:name="_Toc31632722"/>
      <w:bookmarkEnd w:id="0"/>
      <w:r w:rsidRPr="00D05641">
        <w:lastRenderedPageBreak/>
        <w:t>ORGANISATIONAL OVERVIEW</w:t>
      </w:r>
      <w:bookmarkEnd w:id="1"/>
      <w:bookmarkEnd w:id="2"/>
    </w:p>
    <w:p w14:paraId="503BC7F6" w14:textId="77777777" w:rsidR="00D05641" w:rsidRPr="00D05641" w:rsidRDefault="00D05641" w:rsidP="00D05641">
      <w:pPr>
        <w:pStyle w:val="Heading2"/>
        <w:widowControl/>
        <w:numPr>
          <w:ilvl w:val="1"/>
          <w:numId w:val="29"/>
        </w:numPr>
        <w:autoSpaceDE/>
        <w:autoSpaceDN/>
        <w:spacing w:before="0" w:after="240" w:line="276" w:lineRule="auto"/>
        <w:ind w:left="567" w:hanging="567"/>
        <w:jc w:val="both"/>
        <w:rPr>
          <w:rFonts w:ascii="Arial" w:hAnsi="Arial" w:cs="Arial"/>
          <w:sz w:val="24"/>
          <w:szCs w:val="24"/>
        </w:rPr>
      </w:pPr>
      <w:bookmarkStart w:id="3" w:name="_Toc277069670"/>
      <w:bookmarkStart w:id="4" w:name="_Toc31632723"/>
      <w:r w:rsidRPr="00D05641">
        <w:rPr>
          <w:rFonts w:ascii="Arial" w:hAnsi="Arial" w:cs="Arial"/>
          <w:sz w:val="24"/>
          <w:szCs w:val="24"/>
        </w:rPr>
        <w:t>Transport for London (TfL)</w:t>
      </w:r>
      <w:bookmarkEnd w:id="3"/>
      <w:bookmarkEnd w:id="4"/>
    </w:p>
    <w:p w14:paraId="20730B80"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TfL was created in 2000 as the integrated body responsible for London’s transport system.  TfL is a functional body of the Greater London Authority.  Its primary role is to implement the Mayor of London’s Transport Strategy and manage transport services to, from and within London.</w:t>
      </w:r>
    </w:p>
    <w:p w14:paraId="788CECE3" w14:textId="77777777" w:rsidR="00D05641" w:rsidRPr="00D05641" w:rsidRDefault="00D05641" w:rsidP="00D05641">
      <w:pPr>
        <w:pStyle w:val="NormalIndent"/>
        <w:spacing w:after="0"/>
        <w:ind w:left="0"/>
        <w:jc w:val="both"/>
        <w:rPr>
          <w:rFonts w:ascii="Arial" w:hAnsi="Arial" w:cs="Arial"/>
          <w:sz w:val="24"/>
          <w:szCs w:val="24"/>
        </w:rPr>
      </w:pPr>
    </w:p>
    <w:p w14:paraId="5168B3EE"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TfL manages London’s buses, the Tube network, Docklands Light Railway, Overground and Trams.  TfL also runs Santander Cycles, London River Services, Victoria Coach Station, the Emirates Air Line and London Transport Museum.  As well as controlling a 580km network of main roads and the city’s 6,000 traffic lights, TfL also regulates London’s taxis and private hire vehicles and the Congestion Charge scheme.</w:t>
      </w:r>
    </w:p>
    <w:p w14:paraId="38CB87DB" w14:textId="77777777" w:rsidR="00D05641" w:rsidRPr="00D05641" w:rsidRDefault="00D05641" w:rsidP="00D05641">
      <w:pPr>
        <w:pStyle w:val="NormalIndent"/>
        <w:spacing w:after="0"/>
        <w:ind w:left="0"/>
        <w:jc w:val="both"/>
        <w:rPr>
          <w:rFonts w:ascii="Arial" w:hAnsi="Arial" w:cs="Arial"/>
          <w:sz w:val="24"/>
          <w:szCs w:val="24"/>
        </w:rPr>
      </w:pPr>
    </w:p>
    <w:p w14:paraId="4BBBB2DA" w14:textId="5761481D"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Further background on what TfL does can be found on the TfL website here:</w:t>
      </w:r>
      <w:r>
        <w:rPr>
          <w:rFonts w:ascii="Arial" w:hAnsi="Arial" w:cs="Arial"/>
          <w:sz w:val="24"/>
          <w:szCs w:val="24"/>
        </w:rPr>
        <w:t xml:space="preserve"> </w:t>
      </w:r>
      <w:hyperlink r:id="rId13" w:history="1">
        <w:r w:rsidRPr="00D05641">
          <w:rPr>
            <w:rStyle w:val="Hyperlink"/>
            <w:rFonts w:ascii="Arial" w:hAnsi="Arial" w:cs="Arial"/>
            <w:sz w:val="24"/>
            <w:szCs w:val="24"/>
          </w:rPr>
          <w:t>https://tfl.gov.uk/corporate/about-tfl/what-we-do</w:t>
        </w:r>
      </w:hyperlink>
    </w:p>
    <w:p w14:paraId="7AC93074" w14:textId="77777777" w:rsidR="00D05641" w:rsidRPr="00D05641" w:rsidRDefault="00D05641" w:rsidP="00D05641">
      <w:pPr>
        <w:pStyle w:val="NormalIndent"/>
        <w:spacing w:after="0"/>
        <w:jc w:val="both"/>
        <w:rPr>
          <w:rFonts w:ascii="Arial" w:hAnsi="Arial" w:cs="Arial"/>
          <w:sz w:val="24"/>
          <w:szCs w:val="24"/>
        </w:rPr>
      </w:pPr>
    </w:p>
    <w:p w14:paraId="1354DB7D" w14:textId="77777777" w:rsidR="00D05641" w:rsidRPr="00D05641" w:rsidRDefault="00D05641" w:rsidP="00D05641">
      <w:pPr>
        <w:pStyle w:val="Heading2"/>
        <w:widowControl/>
        <w:numPr>
          <w:ilvl w:val="1"/>
          <w:numId w:val="29"/>
        </w:numPr>
        <w:tabs>
          <w:tab w:val="num" w:pos="713"/>
        </w:tabs>
        <w:autoSpaceDE/>
        <w:autoSpaceDN/>
        <w:spacing w:before="0" w:after="240" w:line="276" w:lineRule="auto"/>
        <w:ind w:left="567" w:hanging="567"/>
        <w:jc w:val="both"/>
        <w:rPr>
          <w:rFonts w:ascii="Arial" w:hAnsi="Arial" w:cs="Arial"/>
          <w:sz w:val="24"/>
          <w:szCs w:val="24"/>
        </w:rPr>
      </w:pPr>
      <w:bookmarkStart w:id="5" w:name="_Toc277069671"/>
      <w:bookmarkStart w:id="6" w:name="_Toc31632724"/>
      <w:r w:rsidRPr="00D05641">
        <w:rPr>
          <w:rFonts w:ascii="Arial" w:hAnsi="Arial" w:cs="Arial"/>
          <w:sz w:val="24"/>
          <w:szCs w:val="24"/>
        </w:rPr>
        <w:t>Business Unit</w:t>
      </w:r>
      <w:bookmarkEnd w:id="5"/>
      <w:bookmarkEnd w:id="6"/>
      <w:r w:rsidRPr="00D05641">
        <w:rPr>
          <w:rFonts w:ascii="Arial" w:hAnsi="Arial" w:cs="Arial"/>
          <w:sz w:val="24"/>
          <w:szCs w:val="24"/>
        </w:rPr>
        <w:t xml:space="preserve"> </w:t>
      </w:r>
    </w:p>
    <w:p w14:paraId="7A56B9F2" w14:textId="0A37BB50" w:rsidR="00D05641" w:rsidRPr="00D05641" w:rsidRDefault="00D05641" w:rsidP="00D05641">
      <w:pPr>
        <w:spacing w:line="276" w:lineRule="auto"/>
        <w:jc w:val="both"/>
        <w:rPr>
          <w:sz w:val="24"/>
          <w:szCs w:val="24"/>
        </w:rPr>
      </w:pPr>
      <w:r w:rsidRPr="00D05641">
        <w:rPr>
          <w:sz w:val="24"/>
          <w:szCs w:val="24"/>
        </w:rPr>
        <w:t>The Transport Innovation Directorate sits within Surface Transport. Our role is to make sure transport in London is ready for the future. We actively seek out and assess new ideas and developments in the transport world, helping TfL to determine which new business models or services could help us address the challenges facing our city. We engage with market innovators, test how new ideas could work for London and set the policy frameworks to ensure new innovations are integrated and work for all.</w:t>
      </w:r>
    </w:p>
    <w:p w14:paraId="6C2863C2" w14:textId="4EF419E7" w:rsidR="00D05641" w:rsidRPr="00D05641" w:rsidRDefault="00D05641" w:rsidP="00D05641">
      <w:pPr>
        <w:pStyle w:val="NormalWeb"/>
        <w:spacing w:line="276" w:lineRule="auto"/>
        <w:jc w:val="both"/>
        <w:rPr>
          <w:rFonts w:ascii="Arial" w:hAnsi="Arial" w:cs="Arial"/>
        </w:rPr>
      </w:pPr>
      <w:r w:rsidRPr="00D05641">
        <w:rPr>
          <w:rFonts w:ascii="Arial" w:hAnsi="Arial" w:cs="Arial"/>
        </w:rPr>
        <w:t xml:space="preserve">The Transport Innovation Directorate sits within the Surface Transport Unit which has overall responsibility for the road and bus network and is responsible for delivering contracted transport services including buses, trains and trams. This unit also leads efforts to make London’s streets and transport safe and secure, including the organisation’s </w:t>
      </w:r>
      <w:r w:rsidRPr="00D05641">
        <w:rPr>
          <w:rStyle w:val="Hyperlink"/>
          <w:rFonts w:ascii="Arial" w:eastAsia="Calibri" w:hAnsi="Arial" w:cs="Arial"/>
          <w:b/>
          <w:color w:val="auto"/>
          <w:u w:val="none"/>
        </w:rPr>
        <w:t>Vision Zero</w:t>
      </w:r>
      <w:r w:rsidRPr="00D05641">
        <w:rPr>
          <w:rStyle w:val="Hyperlink"/>
          <w:rFonts w:ascii="Arial" w:eastAsia="Calibri" w:hAnsi="Arial" w:cs="Arial"/>
          <w:color w:val="auto"/>
          <w:u w:val="none"/>
        </w:rPr>
        <w:t xml:space="preserve"> </w:t>
      </w:r>
      <w:r w:rsidRPr="00D05641">
        <w:rPr>
          <w:rFonts w:ascii="Arial" w:hAnsi="Arial" w:cs="Arial"/>
        </w:rPr>
        <w:t xml:space="preserve">commitment to eliminate all deaths and serious injuries, increase active travel, and reduce congestion and emissions, including the Ultra Low Emission Zone. It is essential that all areas of Surface Transport work holistically both from a data and an operations stand-point. </w:t>
      </w:r>
    </w:p>
    <w:p w14:paraId="64880A6D" w14:textId="77777777" w:rsidR="00D05641" w:rsidRPr="00D05641" w:rsidRDefault="00D05641" w:rsidP="00D05641">
      <w:pPr>
        <w:pStyle w:val="Heading1"/>
        <w:keepNext/>
        <w:keepLines/>
        <w:pageBreakBefore/>
        <w:widowControl/>
        <w:numPr>
          <w:ilvl w:val="0"/>
          <w:numId w:val="29"/>
        </w:numPr>
        <w:autoSpaceDE/>
        <w:autoSpaceDN/>
        <w:spacing w:after="480" w:line="276" w:lineRule="auto"/>
        <w:jc w:val="both"/>
      </w:pPr>
      <w:bookmarkStart w:id="7" w:name="_Toc277069672"/>
      <w:bookmarkStart w:id="8" w:name="_Toc31632725"/>
      <w:r w:rsidRPr="00D05641">
        <w:lastRenderedPageBreak/>
        <w:t>INTRODUCTION</w:t>
      </w:r>
      <w:bookmarkEnd w:id="7"/>
      <w:bookmarkEnd w:id="8"/>
    </w:p>
    <w:p w14:paraId="5204E8AA" w14:textId="77777777" w:rsidR="00D05641" w:rsidRPr="00D05641" w:rsidRDefault="00D05641" w:rsidP="00D05641">
      <w:pPr>
        <w:pStyle w:val="Heading2"/>
        <w:widowControl/>
        <w:numPr>
          <w:ilvl w:val="1"/>
          <w:numId w:val="29"/>
        </w:numPr>
        <w:tabs>
          <w:tab w:val="num" w:pos="713"/>
        </w:tabs>
        <w:autoSpaceDE/>
        <w:autoSpaceDN/>
        <w:spacing w:before="0" w:after="240" w:line="276" w:lineRule="auto"/>
        <w:ind w:left="567" w:hanging="567"/>
        <w:jc w:val="both"/>
        <w:rPr>
          <w:rFonts w:ascii="Arial" w:hAnsi="Arial" w:cs="Arial"/>
          <w:sz w:val="24"/>
          <w:szCs w:val="24"/>
        </w:rPr>
      </w:pPr>
      <w:bookmarkStart w:id="9" w:name="_Toc277069673"/>
      <w:bookmarkStart w:id="10" w:name="_Toc31632726"/>
      <w:r w:rsidRPr="00D05641">
        <w:rPr>
          <w:rFonts w:ascii="Arial" w:hAnsi="Arial" w:cs="Arial"/>
          <w:sz w:val="24"/>
          <w:szCs w:val="24"/>
        </w:rPr>
        <w:t>Background</w:t>
      </w:r>
      <w:bookmarkEnd w:id="9"/>
      <w:bookmarkEnd w:id="10"/>
    </w:p>
    <w:p w14:paraId="215E9F45" w14:textId="101CD870"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TfL and London boroughs have limited information on trips made by dockless cycles, and limited influence on dockless rental companies despite operators being reliant on public infrastructure. TfL and boroughs need a dynamic view of how new modes of transport such as dockless rental bikes and e-bikes could help to effectively deliver the Mayor’s Transport Strategy goals and avoid the potential dis-benefits of thousands of mobile assets moving around London and causing obstructions in the public realm. </w:t>
      </w:r>
    </w:p>
    <w:p w14:paraId="4610E7EB" w14:textId="77777777" w:rsidR="00D05641" w:rsidRPr="00D05641" w:rsidRDefault="00D05641" w:rsidP="00D05641">
      <w:pPr>
        <w:pStyle w:val="NormalIndent"/>
        <w:spacing w:after="0"/>
        <w:jc w:val="both"/>
        <w:rPr>
          <w:rFonts w:ascii="Arial" w:hAnsi="Arial" w:cs="Arial"/>
          <w:sz w:val="24"/>
          <w:szCs w:val="24"/>
        </w:rPr>
      </w:pPr>
    </w:p>
    <w:p w14:paraId="119DF1A6"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Understanding the impact that dockless cycles have on journeys (whether they are replacing car journeys, complementing public transport journeys or impacting active travel) is necessary to influence investment and policy decisions and promote safety. Data on dockless cycles (such as aggregating origin and destination data and routes taken) could influence decisions in areas like expanding cycle routes/infrastructure, investments in junction safety and influencing operators to expand into areas in need of better active transport options. Two-way data sharing with operators would help TfL understand the current situation, react intelligently, understand what is really going on and communicate up to date network information to operators to ensure that highways are kept clear and safe for all users.</w:t>
      </w:r>
    </w:p>
    <w:p w14:paraId="734C2785" w14:textId="77777777" w:rsidR="00D05641" w:rsidRPr="00D05641" w:rsidRDefault="00D05641" w:rsidP="00D05641">
      <w:pPr>
        <w:pStyle w:val="NormalIndent"/>
        <w:spacing w:after="0"/>
        <w:jc w:val="both"/>
        <w:rPr>
          <w:rFonts w:ascii="Arial" w:hAnsi="Arial" w:cs="Arial"/>
          <w:sz w:val="24"/>
          <w:szCs w:val="24"/>
        </w:rPr>
      </w:pPr>
    </w:p>
    <w:p w14:paraId="4B951EB0"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Given the number of providers working with other cities across the world to ingest data from micromobility operators, we now want to develop and deliver a pilot system for London, before considering a longer-term solution.</w:t>
      </w:r>
    </w:p>
    <w:p w14:paraId="1DF251C2" w14:textId="77777777" w:rsidR="00D05641" w:rsidRPr="00D05641" w:rsidRDefault="00D05641" w:rsidP="00D05641">
      <w:pPr>
        <w:pStyle w:val="NormalIndent"/>
        <w:spacing w:after="0"/>
        <w:jc w:val="both"/>
        <w:rPr>
          <w:rFonts w:ascii="Arial" w:hAnsi="Arial" w:cs="Arial"/>
          <w:sz w:val="24"/>
          <w:szCs w:val="24"/>
        </w:rPr>
      </w:pPr>
    </w:p>
    <w:p w14:paraId="74374130" w14:textId="77777777" w:rsidR="00D05641" w:rsidRPr="00D05641" w:rsidRDefault="00D05641" w:rsidP="00D05641">
      <w:pPr>
        <w:pStyle w:val="Heading2"/>
        <w:widowControl/>
        <w:numPr>
          <w:ilvl w:val="1"/>
          <w:numId w:val="29"/>
        </w:numPr>
        <w:tabs>
          <w:tab w:val="num" w:pos="713"/>
        </w:tabs>
        <w:autoSpaceDE/>
        <w:autoSpaceDN/>
        <w:spacing w:before="0" w:after="240" w:line="276" w:lineRule="auto"/>
        <w:ind w:left="567" w:hanging="567"/>
        <w:jc w:val="both"/>
        <w:rPr>
          <w:rFonts w:ascii="Arial" w:hAnsi="Arial" w:cs="Arial"/>
          <w:sz w:val="24"/>
          <w:szCs w:val="24"/>
        </w:rPr>
      </w:pPr>
      <w:bookmarkStart w:id="11" w:name="_Toc277069674"/>
      <w:bookmarkStart w:id="12" w:name="_Toc31632727"/>
      <w:r w:rsidRPr="00D05641">
        <w:rPr>
          <w:rFonts w:ascii="Arial" w:hAnsi="Arial" w:cs="Arial"/>
          <w:sz w:val="24"/>
          <w:szCs w:val="24"/>
        </w:rPr>
        <w:t>Objectives</w:t>
      </w:r>
      <w:bookmarkEnd w:id="11"/>
      <w:bookmarkEnd w:id="12"/>
    </w:p>
    <w:p w14:paraId="06CCB3BF" w14:textId="77777777" w:rsidR="00D05641" w:rsidRPr="00D05641" w:rsidRDefault="00D05641" w:rsidP="00D05641">
      <w:pPr>
        <w:pStyle w:val="NormalIndent"/>
        <w:ind w:left="0"/>
        <w:jc w:val="both"/>
        <w:rPr>
          <w:rFonts w:ascii="Arial" w:hAnsi="Arial" w:cs="Arial"/>
          <w:sz w:val="24"/>
          <w:szCs w:val="24"/>
        </w:rPr>
      </w:pPr>
      <w:r w:rsidRPr="00D05641">
        <w:rPr>
          <w:rFonts w:ascii="Arial" w:hAnsi="Arial" w:cs="Arial"/>
          <w:sz w:val="24"/>
          <w:szCs w:val="24"/>
        </w:rPr>
        <w:t xml:space="preserve">TfL is seeking to deliver proof of concept for a micromobility management system for </w:t>
      </w:r>
      <w:proofErr w:type="gramStart"/>
      <w:r w:rsidRPr="00D05641">
        <w:rPr>
          <w:rFonts w:ascii="Arial" w:hAnsi="Arial" w:cs="Arial"/>
          <w:sz w:val="24"/>
          <w:szCs w:val="24"/>
        </w:rPr>
        <w:t>a number of</w:t>
      </w:r>
      <w:proofErr w:type="gramEnd"/>
      <w:r w:rsidRPr="00D05641">
        <w:rPr>
          <w:rFonts w:ascii="Arial" w:hAnsi="Arial" w:cs="Arial"/>
          <w:sz w:val="24"/>
          <w:szCs w:val="24"/>
        </w:rPr>
        <w:t xml:space="preserve"> reasons:</w:t>
      </w:r>
    </w:p>
    <w:p w14:paraId="761849AD" w14:textId="77777777" w:rsidR="00D05641" w:rsidRPr="00D05641" w:rsidRDefault="00D05641" w:rsidP="00D05641">
      <w:pPr>
        <w:spacing w:line="276" w:lineRule="auto"/>
        <w:jc w:val="both"/>
        <w:rPr>
          <w:rFonts w:eastAsia="Times New Roman"/>
          <w:b/>
          <w:sz w:val="24"/>
          <w:szCs w:val="24"/>
        </w:rPr>
      </w:pPr>
      <w:r w:rsidRPr="00D05641">
        <w:rPr>
          <w:rFonts w:eastAsia="Times New Roman"/>
          <w:b/>
          <w:sz w:val="24"/>
          <w:szCs w:val="24"/>
        </w:rPr>
        <w:t>To enable Network Performance Managers to prioritise and smooth traffic flows in line with the Mayor’s Transport Strategy</w:t>
      </w:r>
    </w:p>
    <w:p w14:paraId="1CCF60E5" w14:textId="77777777" w:rsidR="00D05641" w:rsidRPr="00D05641" w:rsidRDefault="00D05641" w:rsidP="00D05641">
      <w:pPr>
        <w:pStyle w:val="NormalIndent"/>
        <w:spacing w:after="0"/>
        <w:ind w:left="0"/>
        <w:jc w:val="both"/>
        <w:rPr>
          <w:rFonts w:ascii="Arial" w:eastAsia="Times New Roman" w:hAnsi="Arial" w:cs="Arial"/>
          <w:sz w:val="24"/>
          <w:szCs w:val="24"/>
        </w:rPr>
      </w:pPr>
      <w:r w:rsidRPr="00D05641">
        <w:rPr>
          <w:rFonts w:ascii="Arial" w:eastAsia="Times New Roman" w:hAnsi="Arial" w:cs="Arial"/>
          <w:sz w:val="24"/>
          <w:szCs w:val="24"/>
        </w:rPr>
        <w:t>Providing the Network Management Control Centre with near real-time data of where all dockless hire vehicles are in London will vastly increase the amount of information they have about how these vehicles are being used in the city. This will inform decision-making to the benefit of cyclists, pedestrians and other road users.</w:t>
      </w:r>
    </w:p>
    <w:p w14:paraId="5AC4EC02" w14:textId="77777777" w:rsidR="00D05641" w:rsidRPr="00D05641" w:rsidRDefault="00D05641" w:rsidP="00D05641">
      <w:pPr>
        <w:pStyle w:val="NormalIndent"/>
        <w:spacing w:after="0"/>
        <w:jc w:val="both"/>
        <w:rPr>
          <w:rFonts w:ascii="Arial" w:hAnsi="Arial" w:cs="Arial"/>
          <w:sz w:val="24"/>
          <w:szCs w:val="24"/>
        </w:rPr>
      </w:pPr>
    </w:p>
    <w:p w14:paraId="6DD33F82" w14:textId="77777777" w:rsidR="00D05641" w:rsidRDefault="00D05641" w:rsidP="00D05641">
      <w:pPr>
        <w:pStyle w:val="NormalIndent"/>
        <w:spacing w:after="0"/>
        <w:ind w:left="0"/>
        <w:jc w:val="both"/>
        <w:rPr>
          <w:rFonts w:ascii="Arial" w:hAnsi="Arial" w:cs="Arial"/>
          <w:b/>
          <w:sz w:val="24"/>
          <w:szCs w:val="24"/>
        </w:rPr>
      </w:pPr>
      <w:r w:rsidRPr="00D05641">
        <w:rPr>
          <w:rFonts w:ascii="Arial" w:hAnsi="Arial" w:cs="Arial"/>
          <w:b/>
          <w:sz w:val="24"/>
          <w:szCs w:val="24"/>
        </w:rPr>
        <w:t>To complement existing aggregated and anonymous data sets that TfL and boroughs use to inform long-term planning, policy and investment decisions</w:t>
      </w:r>
    </w:p>
    <w:p w14:paraId="20C7DF6C" w14:textId="5C384A46" w:rsidR="00D05641" w:rsidRPr="00D05641" w:rsidRDefault="00D05641" w:rsidP="00D05641">
      <w:pPr>
        <w:pStyle w:val="NormalIndent"/>
        <w:spacing w:after="0"/>
        <w:ind w:left="0"/>
        <w:jc w:val="both"/>
        <w:rPr>
          <w:rFonts w:ascii="Arial" w:hAnsi="Arial" w:cs="Arial"/>
          <w:b/>
          <w:sz w:val="24"/>
          <w:szCs w:val="24"/>
        </w:rPr>
      </w:pPr>
      <w:r w:rsidRPr="00D05641">
        <w:rPr>
          <w:rFonts w:ascii="Arial" w:hAnsi="Arial" w:cs="Arial"/>
          <w:sz w:val="24"/>
          <w:szCs w:val="24"/>
        </w:rPr>
        <w:t xml:space="preserve">TfL doesn’t have much information about how people use rental bicycles in London. Data on how people use dockless hire bikes would allow TfL to analyse route choices, popular locations for hiring and ending hires, etc. and use this data to inform </w:t>
      </w:r>
      <w:r w:rsidRPr="00D05641">
        <w:rPr>
          <w:rFonts w:ascii="Arial" w:hAnsi="Arial" w:cs="Arial"/>
          <w:sz w:val="24"/>
          <w:szCs w:val="24"/>
        </w:rPr>
        <w:lastRenderedPageBreak/>
        <w:t xml:space="preserve">future policy decisions in relation to cycling, and planning and investment on cycling infrastructure, junction safety etc. </w:t>
      </w:r>
    </w:p>
    <w:p w14:paraId="7686366B" w14:textId="77777777" w:rsidR="00D05641" w:rsidRDefault="00D05641" w:rsidP="00D05641">
      <w:pPr>
        <w:pStyle w:val="NormalIndent"/>
        <w:spacing w:after="0"/>
        <w:ind w:left="0"/>
        <w:jc w:val="both"/>
        <w:rPr>
          <w:rFonts w:ascii="Arial" w:hAnsi="Arial" w:cs="Arial"/>
          <w:b/>
          <w:sz w:val="24"/>
          <w:szCs w:val="24"/>
        </w:rPr>
      </w:pPr>
    </w:p>
    <w:p w14:paraId="6F863D76" w14:textId="76155A3D" w:rsidR="00D05641" w:rsidRPr="00D05641" w:rsidRDefault="00D05641" w:rsidP="00D05641">
      <w:pPr>
        <w:pStyle w:val="NormalIndent"/>
        <w:spacing w:after="0"/>
        <w:ind w:left="0"/>
        <w:jc w:val="both"/>
        <w:rPr>
          <w:rFonts w:ascii="Arial" w:hAnsi="Arial" w:cs="Arial"/>
          <w:b/>
          <w:sz w:val="24"/>
          <w:szCs w:val="24"/>
        </w:rPr>
      </w:pPr>
      <w:r w:rsidRPr="00D05641">
        <w:rPr>
          <w:rFonts w:ascii="Arial" w:hAnsi="Arial" w:cs="Arial"/>
          <w:b/>
          <w:sz w:val="24"/>
          <w:szCs w:val="24"/>
        </w:rPr>
        <w:t>To allow TfL and London boroughs to ensure compliance with the Greater London Dockless Vehicle Byelaws, and therefore ensure responsible parking of dockless vehicles</w:t>
      </w:r>
    </w:p>
    <w:p w14:paraId="0BF0D826"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Access to real-time data from micromobility operators will allow TfL and boroughs to see the locations of dockless vehicles all over London and validate compliance with the parking requirements in the Byelaws. The Byelaws are due to come into force mid-2020. This data will facilitate informed discussions with operators. Ultimately, being better informed about where these vehicles are parked is essential for TfL and boroughs being able to ensure responsible parking and keeping streets clear and safe for all users. </w:t>
      </w:r>
    </w:p>
    <w:p w14:paraId="31A0DC15" w14:textId="77777777" w:rsidR="00D05641" w:rsidRPr="00D05641" w:rsidRDefault="00D05641" w:rsidP="00D05641">
      <w:pPr>
        <w:pStyle w:val="NormalIndent"/>
        <w:spacing w:after="0"/>
        <w:jc w:val="both"/>
        <w:rPr>
          <w:rFonts w:ascii="Arial" w:hAnsi="Arial" w:cs="Arial"/>
          <w:sz w:val="24"/>
          <w:szCs w:val="24"/>
        </w:rPr>
      </w:pPr>
    </w:p>
    <w:p w14:paraId="0327E6E7" w14:textId="77777777" w:rsidR="00D05641" w:rsidRPr="00D05641" w:rsidRDefault="00D05641" w:rsidP="00D05641">
      <w:pPr>
        <w:pStyle w:val="NormalIndent"/>
        <w:spacing w:after="0"/>
        <w:ind w:left="0"/>
        <w:jc w:val="both"/>
        <w:rPr>
          <w:rFonts w:ascii="Arial" w:hAnsi="Arial" w:cs="Arial"/>
          <w:b/>
          <w:sz w:val="24"/>
          <w:szCs w:val="24"/>
        </w:rPr>
      </w:pPr>
      <w:r w:rsidRPr="00D05641">
        <w:rPr>
          <w:rFonts w:ascii="Arial" w:hAnsi="Arial" w:cs="Arial"/>
          <w:b/>
          <w:sz w:val="24"/>
          <w:szCs w:val="24"/>
        </w:rPr>
        <w:t xml:space="preserve">To support enforcement teams and relieve the burden of new vehicles on enforcement officers </w:t>
      </w:r>
    </w:p>
    <w:p w14:paraId="2CD1D428" w14:textId="77777777" w:rsidR="00D05641" w:rsidRPr="00D05641" w:rsidRDefault="00D05641" w:rsidP="00D05641">
      <w:pPr>
        <w:spacing w:line="276" w:lineRule="auto"/>
        <w:jc w:val="both"/>
        <w:rPr>
          <w:sz w:val="24"/>
          <w:szCs w:val="24"/>
        </w:rPr>
      </w:pPr>
      <w:r w:rsidRPr="00D05641">
        <w:rPr>
          <w:sz w:val="24"/>
          <w:szCs w:val="24"/>
        </w:rPr>
        <w:t xml:space="preserve">Real-time operator data and the ability to see where dockless vehicles are on a map of London will allow for a more targeted approach to enforcement. This will help reduce the impact for enforcement teams of an unlimited number of dockless bikes and the potential legalisation of e-scooters, which would likely see a large increase in the number of dockless vehicles on London’s streets. </w:t>
      </w:r>
    </w:p>
    <w:p w14:paraId="08C4CAC5" w14:textId="77777777" w:rsidR="00D05641" w:rsidRPr="00D05641" w:rsidRDefault="00D05641" w:rsidP="00D05641">
      <w:pPr>
        <w:pStyle w:val="NormalIndent"/>
        <w:spacing w:after="0"/>
        <w:jc w:val="both"/>
        <w:rPr>
          <w:rFonts w:ascii="Arial" w:hAnsi="Arial" w:cs="Arial"/>
          <w:sz w:val="24"/>
          <w:szCs w:val="24"/>
        </w:rPr>
      </w:pPr>
    </w:p>
    <w:p w14:paraId="00A38F95" w14:textId="5C65B783" w:rsidR="00D05641" w:rsidRPr="00D05641" w:rsidRDefault="00D05641" w:rsidP="00D05641">
      <w:pPr>
        <w:pStyle w:val="NormalIndent"/>
        <w:spacing w:after="0"/>
        <w:ind w:left="0"/>
        <w:jc w:val="both"/>
        <w:rPr>
          <w:rFonts w:ascii="Arial" w:hAnsi="Arial" w:cs="Arial"/>
          <w:b/>
          <w:sz w:val="24"/>
          <w:szCs w:val="24"/>
        </w:rPr>
      </w:pPr>
      <w:r w:rsidRPr="00D05641">
        <w:rPr>
          <w:rFonts w:ascii="Arial" w:hAnsi="Arial" w:cs="Arial"/>
          <w:b/>
          <w:sz w:val="24"/>
          <w:szCs w:val="24"/>
        </w:rPr>
        <w:t>To support TfL’s ongoing relationship with operators, and ensure that TfL and boroughs have access to the data</w:t>
      </w:r>
      <w:r>
        <w:rPr>
          <w:rFonts w:ascii="Arial" w:hAnsi="Arial" w:cs="Arial"/>
          <w:b/>
          <w:sz w:val="24"/>
          <w:szCs w:val="24"/>
        </w:rPr>
        <w:t xml:space="preserve"> they need as data needs evolve</w:t>
      </w:r>
    </w:p>
    <w:p w14:paraId="1BE01E3E"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There is also an opportunity to explore other new transport business models as they appear.</w:t>
      </w:r>
    </w:p>
    <w:p w14:paraId="7FF4F74A" w14:textId="77777777" w:rsidR="00D05641" w:rsidRPr="00D05641" w:rsidRDefault="00D05641" w:rsidP="00D05641">
      <w:pPr>
        <w:pStyle w:val="Heading1"/>
        <w:keepNext/>
        <w:keepLines/>
        <w:pageBreakBefore/>
        <w:widowControl/>
        <w:numPr>
          <w:ilvl w:val="0"/>
          <w:numId w:val="29"/>
        </w:numPr>
        <w:tabs>
          <w:tab w:val="num" w:pos="3"/>
        </w:tabs>
        <w:autoSpaceDE/>
        <w:autoSpaceDN/>
        <w:spacing w:after="480" w:line="276" w:lineRule="auto"/>
        <w:jc w:val="both"/>
      </w:pPr>
      <w:bookmarkStart w:id="13" w:name="_Toc277069675"/>
      <w:bookmarkStart w:id="14" w:name="_Toc31632728"/>
      <w:r w:rsidRPr="00D05641">
        <w:lastRenderedPageBreak/>
        <w:t>SCOPE</w:t>
      </w:r>
      <w:bookmarkEnd w:id="13"/>
      <w:bookmarkEnd w:id="14"/>
    </w:p>
    <w:p w14:paraId="73BFD45E" w14:textId="77777777" w:rsidR="00D05641" w:rsidRPr="00D05641" w:rsidRDefault="00D05641" w:rsidP="00D05641">
      <w:pPr>
        <w:pStyle w:val="Heading2"/>
        <w:widowControl/>
        <w:numPr>
          <w:ilvl w:val="1"/>
          <w:numId w:val="29"/>
        </w:numPr>
        <w:tabs>
          <w:tab w:val="num" w:pos="713"/>
        </w:tabs>
        <w:autoSpaceDE/>
        <w:autoSpaceDN/>
        <w:spacing w:before="0" w:after="240" w:line="276" w:lineRule="auto"/>
        <w:ind w:left="567" w:hanging="567"/>
        <w:jc w:val="both"/>
        <w:rPr>
          <w:rFonts w:ascii="Arial" w:hAnsi="Arial" w:cs="Arial"/>
          <w:sz w:val="24"/>
          <w:szCs w:val="24"/>
        </w:rPr>
      </w:pPr>
      <w:bookmarkStart w:id="15" w:name="_Toc277069676"/>
      <w:bookmarkStart w:id="16" w:name="_Toc31632729"/>
      <w:r w:rsidRPr="00D05641">
        <w:rPr>
          <w:rFonts w:ascii="Arial" w:hAnsi="Arial" w:cs="Arial"/>
          <w:sz w:val="24"/>
          <w:szCs w:val="24"/>
        </w:rPr>
        <w:t>General Requirement</w:t>
      </w:r>
      <w:bookmarkEnd w:id="15"/>
      <w:bookmarkEnd w:id="16"/>
    </w:p>
    <w:p w14:paraId="214313C2"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This contract is for a provider to deliver an 18-month data-sharing pilot between micromobility operators in London and TfL, with several London boroughs participating as users. </w:t>
      </w:r>
    </w:p>
    <w:p w14:paraId="2559CBD3" w14:textId="77777777" w:rsidR="00D05641" w:rsidRPr="00D05641" w:rsidRDefault="00D05641" w:rsidP="00D05641">
      <w:pPr>
        <w:pStyle w:val="NormalIndent"/>
        <w:spacing w:after="0"/>
        <w:jc w:val="both"/>
        <w:rPr>
          <w:rFonts w:ascii="Arial" w:hAnsi="Arial" w:cs="Arial"/>
          <w:sz w:val="24"/>
          <w:szCs w:val="24"/>
        </w:rPr>
      </w:pPr>
    </w:p>
    <w:p w14:paraId="00ED2909"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The Provider shall develop the necessary Application Programming Interface (APIs) to enable two-way data sharing between micromobility operators on the one hand, and TfL and London boroughs on the other. </w:t>
      </w:r>
    </w:p>
    <w:p w14:paraId="254BE768" w14:textId="77777777" w:rsidR="00D05641" w:rsidRPr="00D05641" w:rsidRDefault="00D05641" w:rsidP="00D05641">
      <w:pPr>
        <w:pStyle w:val="NormalIndent"/>
        <w:spacing w:after="0"/>
        <w:jc w:val="both"/>
        <w:rPr>
          <w:rFonts w:ascii="Arial" w:hAnsi="Arial" w:cs="Arial"/>
          <w:sz w:val="24"/>
          <w:szCs w:val="24"/>
        </w:rPr>
      </w:pPr>
    </w:p>
    <w:p w14:paraId="6BF94FE8" w14:textId="73A26E01"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The Provider shall ingest from </w:t>
      </w:r>
      <w:r w:rsidR="00A749A1" w:rsidRPr="00D05641">
        <w:rPr>
          <w:rFonts w:ascii="Arial" w:hAnsi="Arial" w:cs="Arial"/>
          <w:sz w:val="24"/>
          <w:szCs w:val="24"/>
        </w:rPr>
        <w:t>operator’s</w:t>
      </w:r>
      <w:r w:rsidRPr="00D05641">
        <w:rPr>
          <w:rFonts w:ascii="Arial" w:hAnsi="Arial" w:cs="Arial"/>
          <w:sz w:val="24"/>
          <w:szCs w:val="24"/>
        </w:rPr>
        <w:t xml:space="preserve"> data such as verifiable near real-time data (up to one minute latency) on the locations of all dockless micromobility hire vehicles in London (with unique identifiers, vehicle type and propulsion type for each vehicle), their statuses (available for hire/out of service), and journey start and journey end data. The Provider’s solution shall share this near real-time data with TfL and the participating boroughs. The Provider’s solution shall include functionality to allow TfL and boroughs to download and store historical data for analytical purposes. The Provider’s solution shall enable TfL and London boroughs to communicate with operators and supply operational information (e.g. network availability information and policy updates</w:t>
      </w:r>
      <w:r w:rsidR="00A749A1" w:rsidRPr="00D05641">
        <w:rPr>
          <w:rFonts w:ascii="Arial" w:hAnsi="Arial" w:cs="Arial"/>
          <w:sz w:val="24"/>
          <w:szCs w:val="24"/>
        </w:rPr>
        <w:t>).</w:t>
      </w:r>
    </w:p>
    <w:p w14:paraId="567B556D" w14:textId="77777777" w:rsidR="00D05641" w:rsidRPr="00D05641" w:rsidRDefault="00D05641" w:rsidP="00D05641">
      <w:pPr>
        <w:pStyle w:val="NormalIndent"/>
        <w:spacing w:after="0"/>
        <w:jc w:val="both"/>
        <w:rPr>
          <w:rFonts w:ascii="Arial" w:hAnsi="Arial" w:cs="Arial"/>
          <w:sz w:val="24"/>
          <w:szCs w:val="24"/>
        </w:rPr>
      </w:pPr>
    </w:p>
    <w:p w14:paraId="54892C75"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The Provider’s solution and processes must comply with the requirements of the General Data Protection Regulation (GDPR) and the Data Protection Act 2018 or any amendment or re-enactment from time to time or national replacement of such legislation.  This includes, but is not limited to, the obligation for ‘data minimisation’.  The Provider will need to work with TfL in defining the specific scope of data collected from operators and aligning this with clear purposes of use, to ensure we only collect the minimum data required.</w:t>
      </w:r>
    </w:p>
    <w:p w14:paraId="2D7B79FE" w14:textId="77777777" w:rsidR="00D05641" w:rsidRPr="00D05641" w:rsidRDefault="00D05641" w:rsidP="00D05641">
      <w:pPr>
        <w:pStyle w:val="NormalIndent"/>
        <w:spacing w:after="0"/>
        <w:jc w:val="both"/>
        <w:rPr>
          <w:rFonts w:ascii="Arial" w:hAnsi="Arial" w:cs="Arial"/>
          <w:sz w:val="24"/>
          <w:szCs w:val="24"/>
        </w:rPr>
      </w:pPr>
    </w:p>
    <w:p w14:paraId="7503D7EB" w14:textId="77777777" w:rsidR="00D05641" w:rsidRPr="00D05641" w:rsidRDefault="00D05641" w:rsidP="00D05641">
      <w:pPr>
        <w:spacing w:line="276" w:lineRule="auto"/>
        <w:jc w:val="both"/>
        <w:rPr>
          <w:sz w:val="24"/>
          <w:szCs w:val="24"/>
        </w:rPr>
      </w:pPr>
      <w:r w:rsidRPr="00D05641">
        <w:rPr>
          <w:sz w:val="24"/>
          <w:szCs w:val="24"/>
        </w:rPr>
        <w:t xml:space="preserve">The Provider’s solution shall include a front-end dashboard mapping data over London, with access provided to TfL, the London boroughs, the City of London, and other public authorities that TfL may nominate </w:t>
      </w:r>
      <w:proofErr w:type="gramStart"/>
      <w:r w:rsidRPr="00D05641">
        <w:rPr>
          <w:sz w:val="24"/>
          <w:szCs w:val="24"/>
        </w:rPr>
        <w:t>during the course of</w:t>
      </w:r>
      <w:proofErr w:type="gramEnd"/>
      <w:r w:rsidRPr="00D05641">
        <w:rPr>
          <w:sz w:val="24"/>
          <w:szCs w:val="24"/>
        </w:rPr>
        <w:t xml:space="preserve"> the contract.</w:t>
      </w:r>
      <w:r w:rsidRPr="00D05641" w:rsidDel="00162661">
        <w:rPr>
          <w:sz w:val="24"/>
          <w:szCs w:val="24"/>
        </w:rPr>
        <w:t xml:space="preserve"> </w:t>
      </w:r>
      <w:r w:rsidRPr="00D05641">
        <w:rPr>
          <w:sz w:val="24"/>
          <w:szCs w:val="24"/>
        </w:rPr>
        <w:t xml:space="preserve">TfL will use this dynamic view of micromobility vehicles in London to help target resources and on-street activity. </w:t>
      </w:r>
    </w:p>
    <w:p w14:paraId="2CCC53D0" w14:textId="77777777" w:rsidR="00D05641" w:rsidRDefault="00D05641" w:rsidP="00D05641">
      <w:pPr>
        <w:spacing w:line="276" w:lineRule="auto"/>
        <w:jc w:val="both"/>
        <w:rPr>
          <w:sz w:val="24"/>
          <w:szCs w:val="24"/>
        </w:rPr>
      </w:pPr>
    </w:p>
    <w:p w14:paraId="2F7F39A0" w14:textId="66A61D4B" w:rsidR="00D05641" w:rsidRPr="00D05641" w:rsidRDefault="00D05641" w:rsidP="00D05641">
      <w:pPr>
        <w:spacing w:line="276" w:lineRule="auto"/>
        <w:jc w:val="both"/>
        <w:rPr>
          <w:rFonts w:eastAsia="Times New Roman"/>
          <w:sz w:val="24"/>
          <w:szCs w:val="24"/>
        </w:rPr>
      </w:pPr>
      <w:r w:rsidRPr="00D05641">
        <w:rPr>
          <w:sz w:val="24"/>
          <w:szCs w:val="24"/>
        </w:rPr>
        <w:t xml:space="preserve">The Provider’s solution shall allow users to filter historic and real-time data by operator, by vehicle type, by propulsion type, by borough, by time and by other categories as request by TfL/boroughs over the course of the contract. The Provider shall ensure that each individual user is required to complete a secure log-in process to gain access to the system, and shall implement role-based access controls, to ensure users only access information which they are authorised to do so. </w:t>
      </w:r>
      <w:r w:rsidRPr="00D05641">
        <w:rPr>
          <w:rFonts w:eastAsia="Times New Roman"/>
          <w:sz w:val="24"/>
          <w:szCs w:val="24"/>
        </w:rPr>
        <w:t xml:space="preserve"> </w:t>
      </w:r>
    </w:p>
    <w:p w14:paraId="2A08CF21" w14:textId="77777777" w:rsidR="00D05641" w:rsidRDefault="00D05641" w:rsidP="00D05641">
      <w:pPr>
        <w:pStyle w:val="NormalIndent"/>
        <w:spacing w:after="0"/>
        <w:ind w:left="0"/>
        <w:jc w:val="both"/>
        <w:rPr>
          <w:rFonts w:ascii="Arial" w:eastAsia="Times New Roman" w:hAnsi="Arial" w:cs="Arial"/>
          <w:sz w:val="24"/>
          <w:szCs w:val="24"/>
          <w:lang w:eastAsia="en-GB" w:bidi="en-GB"/>
        </w:rPr>
      </w:pPr>
    </w:p>
    <w:p w14:paraId="3ED26E24"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Over the course of the contract new operators, micromobility modes or other new transport solutions may arrive in London, or TfL may want to be able to collect data on other measures. This could include new data sets that become available as technology develops, such as the ability to ingest and share ‘swerve’ data should vehicles be fitted with gyroscopes or other technology capable of communicating such data. The Provider’s solution should be scalable and come with the option of adding further standard features or developing customised features.</w:t>
      </w:r>
    </w:p>
    <w:p w14:paraId="29D82BB4" w14:textId="77777777" w:rsidR="00D05641" w:rsidRPr="00D05641" w:rsidRDefault="00D05641" w:rsidP="00D05641">
      <w:pPr>
        <w:pStyle w:val="NormalIndent"/>
        <w:spacing w:after="0"/>
        <w:jc w:val="both"/>
        <w:rPr>
          <w:rFonts w:ascii="Arial" w:hAnsi="Arial" w:cs="Arial"/>
          <w:sz w:val="24"/>
          <w:szCs w:val="24"/>
        </w:rPr>
      </w:pPr>
    </w:p>
    <w:p w14:paraId="65115CF3"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The Provider shall bring their experience working with a large and complex city like London, with multiple levels of government. London has one Mayor and a strategic transport authority (Transport for London), but it also has 33 individual boroughs, and those boroughs are highways authorities for their own road networks. TfL is leading this pilot but has invited boroughs to register interest in taking part as users. The Provider shall support TfL in onboarding boroughs to the pilot and providing technical support to all users throughout the pilot. </w:t>
      </w:r>
    </w:p>
    <w:p w14:paraId="6627B7D5" w14:textId="77777777" w:rsidR="00D05641" w:rsidRPr="00D05641" w:rsidRDefault="00D05641" w:rsidP="00D05641">
      <w:pPr>
        <w:pStyle w:val="NormalIndent"/>
        <w:spacing w:after="0"/>
        <w:jc w:val="both"/>
        <w:rPr>
          <w:rFonts w:ascii="Arial" w:hAnsi="Arial" w:cs="Arial"/>
          <w:sz w:val="24"/>
          <w:szCs w:val="24"/>
        </w:rPr>
      </w:pPr>
    </w:p>
    <w:p w14:paraId="1CC45341" w14:textId="0818B31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During this pilot, the Provider shall obtain the required data</w:t>
      </w:r>
      <w:r w:rsidR="00314A90">
        <w:rPr>
          <w:rFonts w:ascii="Arial" w:hAnsi="Arial" w:cs="Arial"/>
          <w:sz w:val="24"/>
          <w:szCs w:val="24"/>
        </w:rPr>
        <w:t xml:space="preserve"> such as</w:t>
      </w:r>
      <w:r w:rsidRPr="00D05641">
        <w:rPr>
          <w:rFonts w:ascii="Arial" w:hAnsi="Arial" w:cs="Arial"/>
          <w:sz w:val="24"/>
          <w:szCs w:val="24"/>
        </w:rPr>
        <w:t xml:space="preserve"> </w:t>
      </w:r>
      <w:bookmarkStart w:id="17" w:name="_GoBack"/>
      <w:bookmarkEnd w:id="17"/>
      <w:r w:rsidRPr="00D05641">
        <w:rPr>
          <w:rFonts w:ascii="Arial" w:hAnsi="Arial" w:cs="Arial"/>
          <w:sz w:val="24"/>
          <w:szCs w:val="24"/>
        </w:rPr>
        <w:t xml:space="preserve">Mobility Data Specification (MDS) or General Bikeshare Feed Specification (GBFS) data) from operators and share it with TfL and all participating boroughs in a way that is compliant with data protection legislation, including the GDPR, and agreed security standards, always carefully balancing the privacy of micromobility service users with TfL and borough data needs.  Over the course of the pilot, the Provider shall support TfL’s ongoing relationship with operators, and ensure that TfL and boroughs have access to the data they need as data needs evolve. </w:t>
      </w:r>
    </w:p>
    <w:p w14:paraId="32BA952B" w14:textId="77777777" w:rsidR="00D05641" w:rsidRPr="00D05641" w:rsidRDefault="00D05641" w:rsidP="00D05641">
      <w:pPr>
        <w:pStyle w:val="NormalIndent"/>
        <w:spacing w:after="0"/>
        <w:jc w:val="both"/>
        <w:rPr>
          <w:rFonts w:ascii="Arial" w:hAnsi="Arial" w:cs="Arial"/>
          <w:color w:val="C00000"/>
          <w:sz w:val="24"/>
          <w:szCs w:val="24"/>
        </w:rPr>
      </w:pPr>
    </w:p>
    <w:p w14:paraId="3AF96112" w14:textId="77777777" w:rsidR="00D05641" w:rsidRPr="00D05641" w:rsidRDefault="00D05641" w:rsidP="00D05641">
      <w:pPr>
        <w:adjustRightInd w:val="0"/>
        <w:spacing w:line="276" w:lineRule="auto"/>
        <w:jc w:val="both"/>
        <w:rPr>
          <w:sz w:val="24"/>
          <w:szCs w:val="24"/>
        </w:rPr>
      </w:pPr>
      <w:r w:rsidRPr="00D05641">
        <w:rPr>
          <w:sz w:val="24"/>
          <w:szCs w:val="24"/>
        </w:rPr>
        <w:t>The Provider’s solution should be compatible with a range of devices, including desktops, laptops, tablets, and smartphones.</w:t>
      </w:r>
    </w:p>
    <w:p w14:paraId="0C0DD033" w14:textId="77777777" w:rsidR="00D05641" w:rsidRPr="00D05641" w:rsidRDefault="00D05641" w:rsidP="00D05641">
      <w:pPr>
        <w:pStyle w:val="NormalIndent"/>
        <w:spacing w:after="0"/>
        <w:jc w:val="both"/>
        <w:rPr>
          <w:rFonts w:ascii="Arial" w:hAnsi="Arial" w:cs="Arial"/>
          <w:sz w:val="24"/>
          <w:szCs w:val="24"/>
        </w:rPr>
      </w:pPr>
    </w:p>
    <w:p w14:paraId="08F8F425"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The Provider shall provide training to TfL and borough users upon deployment of the solution, as new users are added, and as required for any new features, updates or other changes. </w:t>
      </w:r>
    </w:p>
    <w:p w14:paraId="51BAEB15" w14:textId="77777777" w:rsidR="00D05641" w:rsidRPr="00D05641" w:rsidRDefault="00D05641" w:rsidP="00D05641">
      <w:pPr>
        <w:pStyle w:val="NormalIndent"/>
        <w:spacing w:after="0"/>
        <w:jc w:val="both"/>
        <w:rPr>
          <w:rFonts w:ascii="Arial" w:hAnsi="Arial" w:cs="Arial"/>
          <w:sz w:val="24"/>
          <w:szCs w:val="24"/>
        </w:rPr>
      </w:pPr>
    </w:p>
    <w:p w14:paraId="0AD974F3"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Appendix 1 contains a summary of requirements. </w:t>
      </w:r>
    </w:p>
    <w:p w14:paraId="53684C78" w14:textId="77777777" w:rsidR="00D05641" w:rsidRPr="00D05641" w:rsidRDefault="00D05641" w:rsidP="00D05641">
      <w:pPr>
        <w:pStyle w:val="NormalIndent"/>
        <w:spacing w:after="0"/>
        <w:jc w:val="both"/>
        <w:rPr>
          <w:rFonts w:ascii="Arial" w:hAnsi="Arial" w:cs="Arial"/>
          <w:color w:val="C00000"/>
          <w:sz w:val="24"/>
          <w:szCs w:val="24"/>
        </w:rPr>
      </w:pPr>
    </w:p>
    <w:p w14:paraId="634A684A" w14:textId="77777777" w:rsidR="00D05641" w:rsidRPr="00D05641" w:rsidRDefault="00D05641" w:rsidP="00D05641">
      <w:pPr>
        <w:pStyle w:val="Heading1"/>
        <w:keepNext/>
        <w:keepLines/>
        <w:pageBreakBefore/>
        <w:widowControl/>
        <w:numPr>
          <w:ilvl w:val="0"/>
          <w:numId w:val="29"/>
        </w:numPr>
        <w:tabs>
          <w:tab w:val="num" w:pos="3"/>
        </w:tabs>
        <w:autoSpaceDE/>
        <w:autoSpaceDN/>
        <w:spacing w:after="480" w:line="276" w:lineRule="auto"/>
        <w:jc w:val="both"/>
      </w:pPr>
      <w:bookmarkStart w:id="18" w:name="_Toc277069677"/>
      <w:bookmarkStart w:id="19" w:name="_Toc31632730"/>
      <w:r w:rsidRPr="00D05641">
        <w:lastRenderedPageBreak/>
        <w:t>DELIVERABLES / MILESTONES</w:t>
      </w:r>
      <w:bookmarkEnd w:id="18"/>
      <w:bookmarkEnd w:id="19"/>
    </w:p>
    <w:p w14:paraId="388FD0C6"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The pilot will run for 18 months. We expect to go live in May/June 2020.  </w:t>
      </w:r>
    </w:p>
    <w:p w14:paraId="0049195F" w14:textId="77777777" w:rsidR="00D05641" w:rsidRPr="00D05641" w:rsidRDefault="00D05641" w:rsidP="00D05641">
      <w:pPr>
        <w:pStyle w:val="NormalIndent"/>
        <w:spacing w:after="0"/>
        <w:jc w:val="both"/>
        <w:rPr>
          <w:rFonts w:ascii="Arial" w:hAnsi="Arial" w:cs="Arial"/>
          <w:sz w:val="24"/>
          <w:szCs w:val="24"/>
        </w:rPr>
      </w:pPr>
    </w:p>
    <w:p w14:paraId="0F5EF209"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The initial period after the contract commences will be important for mobilisation. Within 14 days of the Contract Date the Provider shall have appointed an account manager, produced a programme plan and have presented it to TfL.</w:t>
      </w:r>
    </w:p>
    <w:p w14:paraId="4877F04D" w14:textId="77777777" w:rsidR="00D05641" w:rsidRPr="00D05641" w:rsidRDefault="00D05641" w:rsidP="00D05641">
      <w:pPr>
        <w:pStyle w:val="NormalIndent"/>
        <w:spacing w:after="0"/>
        <w:jc w:val="both"/>
        <w:rPr>
          <w:rFonts w:ascii="Arial" w:hAnsi="Arial" w:cs="Arial"/>
          <w:sz w:val="24"/>
          <w:szCs w:val="24"/>
        </w:rPr>
      </w:pPr>
    </w:p>
    <w:p w14:paraId="3C4AA88C"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Within six weeks of the Contract Date the Provider shall: </w:t>
      </w:r>
    </w:p>
    <w:p w14:paraId="1730E877" w14:textId="77777777" w:rsidR="00D05641" w:rsidRPr="00D05641" w:rsidRDefault="00D05641" w:rsidP="00D05641">
      <w:pPr>
        <w:pStyle w:val="NormalIndent"/>
        <w:numPr>
          <w:ilvl w:val="0"/>
          <w:numId w:val="24"/>
        </w:numPr>
        <w:spacing w:after="0"/>
        <w:jc w:val="both"/>
        <w:rPr>
          <w:rFonts w:ascii="Arial" w:hAnsi="Arial" w:cs="Arial"/>
          <w:sz w:val="24"/>
          <w:szCs w:val="24"/>
        </w:rPr>
      </w:pPr>
      <w:r w:rsidRPr="00D05641">
        <w:rPr>
          <w:rFonts w:ascii="Arial" w:hAnsi="Arial" w:cs="Arial"/>
          <w:sz w:val="24"/>
          <w:szCs w:val="24"/>
        </w:rPr>
        <w:t>Have overlaid a dashboard/platform over a map of London that is consistent with those used by TfL and our partners and have started to ingest data from existing micromobility operators</w:t>
      </w:r>
    </w:p>
    <w:p w14:paraId="4A52DC65" w14:textId="77777777" w:rsidR="00D05641" w:rsidRPr="00D05641" w:rsidRDefault="00D05641" w:rsidP="00D05641">
      <w:pPr>
        <w:pStyle w:val="NormalIndent"/>
        <w:numPr>
          <w:ilvl w:val="0"/>
          <w:numId w:val="24"/>
        </w:numPr>
        <w:spacing w:after="0"/>
        <w:jc w:val="both"/>
        <w:rPr>
          <w:rFonts w:ascii="Arial" w:hAnsi="Arial" w:cs="Arial"/>
          <w:sz w:val="24"/>
          <w:szCs w:val="24"/>
        </w:rPr>
      </w:pPr>
      <w:r w:rsidRPr="00D05641">
        <w:rPr>
          <w:rFonts w:ascii="Arial" w:hAnsi="Arial" w:cs="Arial"/>
          <w:sz w:val="24"/>
          <w:szCs w:val="24"/>
        </w:rPr>
        <w:t xml:space="preserve">Have gone live with the following standard features: view of fleet by operator including the real-time locations, unique identifiers, vehicle types and propulsion types of those vehicles, journey start and end locations and vehicle status (available for hire/out-of-use). </w:t>
      </w:r>
    </w:p>
    <w:p w14:paraId="67DDED40" w14:textId="77777777" w:rsidR="00D05641" w:rsidRPr="00D05641" w:rsidRDefault="00D05641" w:rsidP="00D05641">
      <w:pPr>
        <w:pStyle w:val="NormalIndent"/>
        <w:numPr>
          <w:ilvl w:val="0"/>
          <w:numId w:val="24"/>
        </w:numPr>
        <w:spacing w:after="0"/>
        <w:jc w:val="both"/>
        <w:rPr>
          <w:rFonts w:ascii="Arial" w:hAnsi="Arial" w:cs="Arial"/>
          <w:sz w:val="24"/>
          <w:szCs w:val="24"/>
        </w:rPr>
      </w:pPr>
      <w:r w:rsidRPr="00D05641">
        <w:rPr>
          <w:rFonts w:ascii="Arial" w:hAnsi="Arial" w:cs="Arial"/>
          <w:sz w:val="24"/>
          <w:szCs w:val="24"/>
        </w:rPr>
        <w:t xml:space="preserve">Have onboarded the boroughs that will be taking part in the pilot </w:t>
      </w:r>
    </w:p>
    <w:p w14:paraId="47E392EE" w14:textId="77777777" w:rsidR="00D05641" w:rsidRPr="00D05641" w:rsidRDefault="00D05641" w:rsidP="00D05641">
      <w:pPr>
        <w:pStyle w:val="NormalIndent"/>
        <w:numPr>
          <w:ilvl w:val="0"/>
          <w:numId w:val="24"/>
        </w:numPr>
        <w:spacing w:after="0"/>
        <w:jc w:val="both"/>
        <w:rPr>
          <w:rFonts w:ascii="Arial" w:hAnsi="Arial" w:cs="Arial"/>
          <w:sz w:val="24"/>
          <w:szCs w:val="24"/>
        </w:rPr>
      </w:pPr>
      <w:r w:rsidRPr="00D05641">
        <w:rPr>
          <w:rFonts w:ascii="Arial" w:hAnsi="Arial" w:cs="Arial"/>
          <w:sz w:val="24"/>
          <w:szCs w:val="24"/>
        </w:rPr>
        <w:t xml:space="preserve">Have agreed workflows with TfL analysts/data experts and borough nominees, which TfL will facilitate. </w:t>
      </w:r>
    </w:p>
    <w:p w14:paraId="008896C5" w14:textId="77777777" w:rsidR="00D05641" w:rsidRPr="00D05641" w:rsidRDefault="00D05641" w:rsidP="00D05641">
      <w:pPr>
        <w:pStyle w:val="NormalIndent"/>
        <w:numPr>
          <w:ilvl w:val="0"/>
          <w:numId w:val="24"/>
        </w:numPr>
        <w:spacing w:after="0"/>
        <w:jc w:val="both"/>
        <w:rPr>
          <w:rFonts w:ascii="Arial" w:hAnsi="Arial" w:cs="Arial"/>
          <w:sz w:val="24"/>
          <w:szCs w:val="24"/>
        </w:rPr>
      </w:pPr>
      <w:r w:rsidRPr="00D05641">
        <w:rPr>
          <w:rFonts w:ascii="Arial" w:hAnsi="Arial" w:cs="Arial"/>
          <w:sz w:val="24"/>
          <w:szCs w:val="24"/>
        </w:rPr>
        <w:t>Have provided a data management report (exact requirements to be agreed but to include the number of ping data points, number of derived data points, data quality (source) and data quality (sent to TfL/boroughs))</w:t>
      </w:r>
    </w:p>
    <w:p w14:paraId="130CC309" w14:textId="77777777" w:rsidR="00D05641" w:rsidRPr="00D05641" w:rsidRDefault="00D05641" w:rsidP="00D05641">
      <w:pPr>
        <w:pStyle w:val="NormalIndent"/>
        <w:numPr>
          <w:ilvl w:val="0"/>
          <w:numId w:val="24"/>
        </w:numPr>
        <w:spacing w:after="0"/>
        <w:jc w:val="both"/>
        <w:rPr>
          <w:rFonts w:ascii="Arial" w:hAnsi="Arial" w:cs="Arial"/>
          <w:sz w:val="24"/>
          <w:szCs w:val="24"/>
        </w:rPr>
      </w:pPr>
      <w:r w:rsidRPr="00D05641">
        <w:rPr>
          <w:rFonts w:ascii="Arial" w:hAnsi="Arial" w:cs="Arial"/>
          <w:sz w:val="24"/>
          <w:szCs w:val="24"/>
        </w:rPr>
        <w:t xml:space="preserve">Once TfL is satisfied that the provider has delivered a minimum viable product (including having enabled data-sharing with existing TfL systems) </w:t>
      </w:r>
      <w:proofErr w:type="gramStart"/>
      <w:r w:rsidRPr="00D05641">
        <w:rPr>
          <w:rFonts w:ascii="Arial" w:hAnsi="Arial" w:cs="Arial"/>
          <w:sz w:val="24"/>
          <w:szCs w:val="24"/>
        </w:rPr>
        <w:t>on a daily basis</w:t>
      </w:r>
      <w:proofErr w:type="gramEnd"/>
      <w:r w:rsidRPr="00D05641">
        <w:rPr>
          <w:rFonts w:ascii="Arial" w:hAnsi="Arial" w:cs="Arial"/>
          <w:sz w:val="24"/>
          <w:szCs w:val="24"/>
        </w:rPr>
        <w:t xml:space="preserve"> the Provider shall refresh any data that is not real-time. </w:t>
      </w:r>
    </w:p>
    <w:p w14:paraId="6BA2DDFA" w14:textId="77777777" w:rsidR="00D05641" w:rsidRPr="00D05641" w:rsidRDefault="00D05641" w:rsidP="00D05641">
      <w:pPr>
        <w:pStyle w:val="NormalIndent"/>
        <w:spacing w:after="0"/>
        <w:jc w:val="both"/>
        <w:rPr>
          <w:rFonts w:ascii="Arial" w:hAnsi="Arial" w:cs="Arial"/>
          <w:sz w:val="24"/>
          <w:szCs w:val="24"/>
        </w:rPr>
      </w:pPr>
    </w:p>
    <w:p w14:paraId="622A9D84" w14:textId="77777777" w:rsidR="00D05641" w:rsidRPr="00D05641" w:rsidRDefault="00D05641" w:rsidP="00D05641">
      <w:pPr>
        <w:pStyle w:val="NormalIndent"/>
        <w:spacing w:after="0"/>
        <w:ind w:left="0"/>
        <w:jc w:val="both"/>
        <w:rPr>
          <w:rFonts w:ascii="Arial" w:hAnsi="Arial" w:cs="Arial"/>
          <w:sz w:val="24"/>
          <w:szCs w:val="24"/>
        </w:rPr>
      </w:pPr>
      <w:proofErr w:type="gramStart"/>
      <w:r w:rsidRPr="00D05641">
        <w:rPr>
          <w:rFonts w:ascii="Arial" w:hAnsi="Arial" w:cs="Arial"/>
          <w:sz w:val="24"/>
          <w:szCs w:val="24"/>
        </w:rPr>
        <w:t>On a monthly basis</w:t>
      </w:r>
      <w:proofErr w:type="gramEnd"/>
      <w:r w:rsidRPr="00D05641">
        <w:rPr>
          <w:rFonts w:ascii="Arial" w:hAnsi="Arial" w:cs="Arial"/>
          <w:sz w:val="24"/>
          <w:szCs w:val="24"/>
        </w:rPr>
        <w:t xml:space="preserve"> after month one the Provider shall: </w:t>
      </w:r>
    </w:p>
    <w:p w14:paraId="17E9C35F" w14:textId="77777777" w:rsidR="00D05641" w:rsidRPr="00D05641" w:rsidRDefault="00D05641" w:rsidP="00D05641">
      <w:pPr>
        <w:pStyle w:val="NormalIndent"/>
        <w:numPr>
          <w:ilvl w:val="0"/>
          <w:numId w:val="25"/>
        </w:numPr>
        <w:spacing w:after="0"/>
        <w:jc w:val="both"/>
        <w:rPr>
          <w:rFonts w:ascii="Arial" w:hAnsi="Arial" w:cs="Arial"/>
          <w:sz w:val="24"/>
          <w:szCs w:val="24"/>
        </w:rPr>
      </w:pPr>
      <w:r w:rsidRPr="00D05641">
        <w:rPr>
          <w:rFonts w:ascii="Arial" w:hAnsi="Arial" w:cs="Arial"/>
          <w:sz w:val="24"/>
          <w:szCs w:val="24"/>
        </w:rPr>
        <w:t>Produce a report showing monthly summaries and trends. TfL will define the exact requirements of these reports before the first report is due and will refine the requirements subject to business need over the course of the contract.</w:t>
      </w:r>
    </w:p>
    <w:p w14:paraId="7DF8D4FF" w14:textId="77777777" w:rsidR="00D05641" w:rsidRPr="00D05641" w:rsidRDefault="00D05641" w:rsidP="00D05641">
      <w:pPr>
        <w:pStyle w:val="NormalIndent"/>
        <w:spacing w:after="0"/>
        <w:jc w:val="both"/>
        <w:rPr>
          <w:rFonts w:ascii="Arial" w:hAnsi="Arial" w:cs="Arial"/>
          <w:sz w:val="24"/>
          <w:szCs w:val="24"/>
        </w:rPr>
      </w:pPr>
    </w:p>
    <w:p w14:paraId="4E103166"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After three months the Provider shall: </w:t>
      </w:r>
    </w:p>
    <w:p w14:paraId="5E43EC25" w14:textId="77777777" w:rsidR="00D05641" w:rsidRPr="00D05641" w:rsidRDefault="00D05641" w:rsidP="00D05641">
      <w:pPr>
        <w:pStyle w:val="NormalIndent"/>
        <w:numPr>
          <w:ilvl w:val="0"/>
          <w:numId w:val="25"/>
        </w:numPr>
        <w:spacing w:after="0"/>
        <w:jc w:val="both"/>
        <w:rPr>
          <w:rFonts w:ascii="Arial" w:hAnsi="Arial" w:cs="Arial"/>
          <w:sz w:val="24"/>
          <w:szCs w:val="24"/>
        </w:rPr>
      </w:pPr>
      <w:r w:rsidRPr="00D05641">
        <w:rPr>
          <w:rFonts w:ascii="Arial" w:hAnsi="Arial" w:cs="Arial"/>
          <w:sz w:val="24"/>
          <w:szCs w:val="24"/>
        </w:rPr>
        <w:t xml:space="preserve">In partnership with TfL, have identified and resolved any issues in data-sharing agreements with micromobility operators </w:t>
      </w:r>
    </w:p>
    <w:p w14:paraId="6EC73C54" w14:textId="77777777" w:rsidR="00D05641" w:rsidRPr="00D05641" w:rsidRDefault="00D05641" w:rsidP="00D05641">
      <w:pPr>
        <w:pStyle w:val="NormalIndent"/>
        <w:spacing w:after="0"/>
        <w:jc w:val="both"/>
        <w:rPr>
          <w:rFonts w:ascii="Arial" w:hAnsi="Arial" w:cs="Arial"/>
          <w:sz w:val="24"/>
          <w:szCs w:val="24"/>
        </w:rPr>
      </w:pPr>
    </w:p>
    <w:p w14:paraId="6C624A24" w14:textId="77777777" w:rsidR="00D05641" w:rsidRPr="00D05641" w:rsidRDefault="00D05641" w:rsidP="00D05641">
      <w:pPr>
        <w:pStyle w:val="NormalIndent"/>
        <w:spacing w:after="0"/>
        <w:ind w:left="0"/>
        <w:jc w:val="both"/>
        <w:rPr>
          <w:rFonts w:ascii="Arial" w:hAnsi="Arial" w:cs="Arial"/>
          <w:sz w:val="24"/>
          <w:szCs w:val="24"/>
        </w:rPr>
      </w:pPr>
      <w:r w:rsidRPr="00D05641">
        <w:rPr>
          <w:rFonts w:ascii="Arial" w:hAnsi="Arial" w:cs="Arial"/>
          <w:sz w:val="24"/>
          <w:szCs w:val="24"/>
        </w:rPr>
        <w:t xml:space="preserve">Over the course of the 18-month pilot the Provider shall: </w:t>
      </w:r>
    </w:p>
    <w:p w14:paraId="11C32903" w14:textId="4C5020CC" w:rsidR="00D05641" w:rsidRPr="00D05641" w:rsidRDefault="00D05641" w:rsidP="00D05641">
      <w:pPr>
        <w:pStyle w:val="NormalIndent"/>
        <w:numPr>
          <w:ilvl w:val="0"/>
          <w:numId w:val="25"/>
        </w:numPr>
        <w:spacing w:after="0"/>
        <w:jc w:val="both"/>
        <w:rPr>
          <w:rFonts w:ascii="Arial" w:hAnsi="Arial" w:cs="Arial"/>
          <w:sz w:val="24"/>
          <w:szCs w:val="24"/>
        </w:rPr>
      </w:pPr>
      <w:proofErr w:type="gramStart"/>
      <w:r>
        <w:rPr>
          <w:rFonts w:ascii="Arial" w:hAnsi="Arial" w:cs="Arial"/>
          <w:sz w:val="24"/>
          <w:szCs w:val="24"/>
        </w:rPr>
        <w:t>H</w:t>
      </w:r>
      <w:r w:rsidRPr="00D05641">
        <w:rPr>
          <w:rFonts w:ascii="Arial" w:hAnsi="Arial" w:cs="Arial"/>
          <w:sz w:val="24"/>
          <w:szCs w:val="24"/>
        </w:rPr>
        <w:t>ave the ability to</w:t>
      </w:r>
      <w:proofErr w:type="gramEnd"/>
      <w:r w:rsidRPr="00D05641">
        <w:rPr>
          <w:rFonts w:ascii="Arial" w:hAnsi="Arial" w:cs="Arial"/>
          <w:sz w:val="24"/>
          <w:szCs w:val="24"/>
        </w:rPr>
        <w:t xml:space="preserve"> add further standard features or develop customised features </w:t>
      </w:r>
    </w:p>
    <w:p w14:paraId="07091B28" w14:textId="5C2ED44C" w:rsidR="00D05641" w:rsidRDefault="00D05641" w:rsidP="00D05641">
      <w:pPr>
        <w:pStyle w:val="NormalIndent"/>
        <w:numPr>
          <w:ilvl w:val="0"/>
          <w:numId w:val="25"/>
        </w:numPr>
        <w:spacing w:after="0"/>
        <w:jc w:val="both"/>
        <w:rPr>
          <w:rFonts w:ascii="Arial" w:hAnsi="Arial" w:cs="Arial"/>
          <w:sz w:val="24"/>
          <w:szCs w:val="24"/>
        </w:rPr>
      </w:pPr>
      <w:proofErr w:type="gramStart"/>
      <w:r>
        <w:rPr>
          <w:rFonts w:ascii="Arial" w:hAnsi="Arial" w:cs="Arial"/>
          <w:sz w:val="24"/>
          <w:szCs w:val="24"/>
        </w:rPr>
        <w:t>H</w:t>
      </w:r>
      <w:r w:rsidRPr="00D05641">
        <w:rPr>
          <w:rFonts w:ascii="Arial" w:hAnsi="Arial" w:cs="Arial"/>
          <w:sz w:val="24"/>
          <w:szCs w:val="24"/>
        </w:rPr>
        <w:t>ave the ability to</w:t>
      </w:r>
      <w:proofErr w:type="gramEnd"/>
      <w:r w:rsidRPr="00D05641">
        <w:rPr>
          <w:rFonts w:ascii="Arial" w:hAnsi="Arial" w:cs="Arial"/>
          <w:sz w:val="24"/>
          <w:szCs w:val="24"/>
        </w:rPr>
        <w:t xml:space="preserve"> ingest and share with TfL/boroughs data from additional dockless bike operators, or any operators of a new transport solution that TfL wants to be able to collect MDS-standard or similar data from. </w:t>
      </w:r>
    </w:p>
    <w:p w14:paraId="1B8C208A" w14:textId="77777777" w:rsidR="00217A28" w:rsidRDefault="00217A28" w:rsidP="00217A28">
      <w:pPr>
        <w:pStyle w:val="NormalIndent"/>
        <w:spacing w:after="0"/>
        <w:ind w:left="0"/>
        <w:jc w:val="both"/>
        <w:rPr>
          <w:rFonts w:ascii="Arial" w:hAnsi="Arial" w:cs="Arial"/>
          <w:sz w:val="24"/>
          <w:szCs w:val="24"/>
        </w:rPr>
      </w:pPr>
    </w:p>
    <w:p w14:paraId="65082777" w14:textId="77777777" w:rsidR="00217A28" w:rsidRDefault="00217A28">
      <w:pPr>
        <w:rPr>
          <w:b/>
        </w:rPr>
      </w:pPr>
      <w:r>
        <w:rPr>
          <w:b/>
        </w:rPr>
        <w:br w:type="page"/>
      </w:r>
    </w:p>
    <w:p w14:paraId="0077B5BC" w14:textId="11E85C55" w:rsidR="00217A28" w:rsidRDefault="00217A28" w:rsidP="00217A28">
      <w:pPr>
        <w:pStyle w:val="Heading1"/>
        <w:numPr>
          <w:ilvl w:val="0"/>
          <w:numId w:val="29"/>
        </w:numPr>
      </w:pPr>
      <w:bookmarkStart w:id="20" w:name="_Toc31632731"/>
      <w:r w:rsidRPr="009D04C0">
        <w:lastRenderedPageBreak/>
        <w:t>SERVICE LEVEL AGREEMENTS (SLAS</w:t>
      </w:r>
      <w:r w:rsidR="009D04C0">
        <w:t>)</w:t>
      </w:r>
      <w:bookmarkEnd w:id="20"/>
    </w:p>
    <w:p w14:paraId="6E2EBBD2" w14:textId="77777777" w:rsidR="009D04C0" w:rsidRDefault="009D04C0" w:rsidP="009D04C0">
      <w:pPr>
        <w:pStyle w:val="Heading1"/>
        <w:ind w:left="0" w:firstLine="0"/>
      </w:pPr>
    </w:p>
    <w:p w14:paraId="00F3D2B0" w14:textId="77BC3317" w:rsidR="007D5E5A" w:rsidRPr="00217A28" w:rsidRDefault="007D5E5A" w:rsidP="007D5E5A">
      <w:pPr>
        <w:pStyle w:val="Heading2"/>
        <w:widowControl/>
        <w:numPr>
          <w:ilvl w:val="1"/>
          <w:numId w:val="29"/>
        </w:numPr>
        <w:tabs>
          <w:tab w:val="num" w:pos="713"/>
        </w:tabs>
        <w:autoSpaceDE/>
        <w:autoSpaceDN/>
        <w:spacing w:before="0" w:after="240" w:line="276" w:lineRule="auto"/>
        <w:ind w:left="567" w:hanging="567"/>
        <w:jc w:val="both"/>
        <w:rPr>
          <w:rFonts w:ascii="Arial" w:hAnsi="Arial" w:cs="Arial"/>
          <w:sz w:val="24"/>
          <w:szCs w:val="24"/>
        </w:rPr>
      </w:pPr>
      <w:bookmarkStart w:id="21" w:name="_Toc31632732"/>
      <w:r>
        <w:rPr>
          <w:rFonts w:ascii="Arial" w:hAnsi="Arial" w:cs="Arial"/>
          <w:sz w:val="24"/>
          <w:szCs w:val="24"/>
        </w:rPr>
        <w:t>SLAs</w:t>
      </w:r>
      <w:bookmarkEnd w:id="21"/>
      <w:r>
        <w:rPr>
          <w:rFonts w:ascii="Arial" w:hAnsi="Arial" w:cs="Arial"/>
          <w:sz w:val="24"/>
          <w:szCs w:val="24"/>
        </w:rPr>
        <w:t xml:space="preserve"> </w:t>
      </w:r>
    </w:p>
    <w:p w14:paraId="37AD13D4" w14:textId="0A0102DA" w:rsidR="00D05641" w:rsidRPr="00217A28" w:rsidRDefault="00D05641" w:rsidP="00217A28">
      <w:pPr>
        <w:jc w:val="both"/>
        <w:rPr>
          <w:sz w:val="24"/>
        </w:rPr>
      </w:pPr>
      <w:r w:rsidRPr="00217A28">
        <w:rPr>
          <w:sz w:val="24"/>
        </w:rPr>
        <w:t xml:space="preserve">Over the course of the pilot, for the purposes of tracking and monitoring progress, </w:t>
      </w:r>
      <w:proofErr w:type="gramStart"/>
      <w:r w:rsidRPr="00217A28">
        <w:rPr>
          <w:sz w:val="24"/>
        </w:rPr>
        <w:t>a number of</w:t>
      </w:r>
      <w:proofErr w:type="gramEnd"/>
      <w:r w:rsidRPr="00217A28">
        <w:rPr>
          <w:sz w:val="24"/>
        </w:rPr>
        <w:t xml:space="preserve"> SLAs are envisaged. They are likely to include:</w:t>
      </w:r>
    </w:p>
    <w:p w14:paraId="05DE82C9" w14:textId="77777777" w:rsidR="00D05641" w:rsidRPr="00D05641" w:rsidRDefault="00D05641" w:rsidP="00217A28"/>
    <w:tbl>
      <w:tblPr>
        <w:tblW w:w="9180" w:type="dxa"/>
        <w:tblCellMar>
          <w:left w:w="0" w:type="dxa"/>
          <w:right w:w="0" w:type="dxa"/>
        </w:tblCellMar>
        <w:tblLook w:val="04A0" w:firstRow="1" w:lastRow="0" w:firstColumn="1" w:lastColumn="0" w:noHBand="0" w:noVBand="1"/>
      </w:tblPr>
      <w:tblGrid>
        <w:gridCol w:w="4928"/>
        <w:gridCol w:w="4252"/>
      </w:tblGrid>
      <w:tr w:rsidR="00D05641" w:rsidRPr="00D05641" w14:paraId="5C611890" w14:textId="77777777" w:rsidTr="00217A28">
        <w:tc>
          <w:tcPr>
            <w:tcW w:w="49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444C1988" w14:textId="77777777" w:rsidR="00D05641" w:rsidRPr="00D05641" w:rsidRDefault="00D05641" w:rsidP="00D05641">
            <w:pPr>
              <w:spacing w:after="120" w:line="276" w:lineRule="auto"/>
              <w:jc w:val="both"/>
              <w:rPr>
                <w:b/>
                <w:bCs/>
                <w:sz w:val="24"/>
                <w:szCs w:val="24"/>
              </w:rPr>
            </w:pPr>
            <w:r w:rsidRPr="00D05641">
              <w:rPr>
                <w:b/>
                <w:bCs/>
                <w:sz w:val="24"/>
                <w:szCs w:val="24"/>
              </w:rPr>
              <w:t>Description</w:t>
            </w:r>
          </w:p>
        </w:tc>
        <w:tc>
          <w:tcPr>
            <w:tcW w:w="4252"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367C5F4F" w14:textId="77777777" w:rsidR="00D05641" w:rsidRPr="00D05641" w:rsidRDefault="00D05641" w:rsidP="00D05641">
            <w:pPr>
              <w:spacing w:after="120" w:line="276" w:lineRule="auto"/>
              <w:jc w:val="both"/>
              <w:rPr>
                <w:b/>
                <w:bCs/>
                <w:sz w:val="24"/>
                <w:szCs w:val="24"/>
              </w:rPr>
            </w:pPr>
            <w:r w:rsidRPr="00D05641">
              <w:rPr>
                <w:b/>
                <w:bCs/>
                <w:sz w:val="24"/>
                <w:szCs w:val="24"/>
              </w:rPr>
              <w:t>Service Level</w:t>
            </w:r>
          </w:p>
        </w:tc>
      </w:tr>
      <w:tr w:rsidR="00D05641" w:rsidRPr="00D05641" w14:paraId="7B7D0B85" w14:textId="77777777" w:rsidTr="00217A28">
        <w:trPr>
          <w:trHeight w:val="1223"/>
        </w:trPr>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F8355D" w14:textId="77777777" w:rsidR="00D05641" w:rsidRPr="00D05641" w:rsidRDefault="00D05641" w:rsidP="00604A66">
            <w:pPr>
              <w:pStyle w:val="NormalIndent"/>
              <w:ind w:left="33" w:right="142"/>
              <w:jc w:val="both"/>
              <w:rPr>
                <w:rFonts w:ascii="Arial" w:hAnsi="Arial" w:cs="Arial"/>
                <w:sz w:val="24"/>
                <w:szCs w:val="24"/>
              </w:rPr>
            </w:pPr>
            <w:r w:rsidRPr="00D05641">
              <w:rPr>
                <w:rFonts w:ascii="Arial" w:hAnsi="Arial" w:cs="Arial"/>
                <w:sz w:val="24"/>
                <w:szCs w:val="24"/>
              </w:rPr>
              <w:t>Regularity of receiving data from operators</w:t>
            </w: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14:paraId="63C4444C" w14:textId="462F1748" w:rsidR="00D05641" w:rsidRPr="00217A28" w:rsidRDefault="00D05641" w:rsidP="00217A28">
            <w:pPr>
              <w:pStyle w:val="NormalIndent"/>
              <w:numPr>
                <w:ilvl w:val="0"/>
                <w:numId w:val="26"/>
              </w:numPr>
              <w:ind w:left="369" w:hanging="284"/>
              <w:jc w:val="both"/>
              <w:rPr>
                <w:rFonts w:ascii="Arial" w:hAnsi="Arial" w:cs="Arial"/>
                <w:sz w:val="24"/>
                <w:szCs w:val="24"/>
              </w:rPr>
            </w:pPr>
            <w:r w:rsidRPr="00D05641">
              <w:rPr>
                <w:rFonts w:ascii="Arial" w:hAnsi="Arial" w:cs="Arial"/>
                <w:sz w:val="24"/>
                <w:szCs w:val="24"/>
              </w:rPr>
              <w:t>Daily refreshing of data that isn’t real-time for analytical purposes</w:t>
            </w:r>
          </w:p>
        </w:tc>
      </w:tr>
      <w:tr w:rsidR="00D05641" w:rsidRPr="00D05641" w14:paraId="2428423B" w14:textId="77777777" w:rsidTr="00217A28">
        <w:trPr>
          <w:trHeight w:val="624"/>
        </w:trPr>
        <w:tc>
          <w:tcPr>
            <w:tcW w:w="492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2FED73" w14:textId="77777777" w:rsidR="00D05641" w:rsidRPr="00D05641" w:rsidRDefault="00D05641" w:rsidP="00604A66">
            <w:pPr>
              <w:pStyle w:val="NormalIndent"/>
              <w:ind w:left="33" w:right="142"/>
              <w:jc w:val="both"/>
              <w:rPr>
                <w:rFonts w:ascii="Arial" w:hAnsi="Arial" w:cs="Arial"/>
                <w:sz w:val="24"/>
                <w:szCs w:val="24"/>
              </w:rPr>
            </w:pPr>
            <w:r w:rsidRPr="00D05641">
              <w:rPr>
                <w:rFonts w:ascii="Arial" w:hAnsi="Arial" w:cs="Arial"/>
                <w:sz w:val="24"/>
                <w:szCs w:val="24"/>
              </w:rPr>
              <w:t xml:space="preserve">Agreed response and repair times if the system experiences issues/bugs </w:t>
            </w:r>
          </w:p>
          <w:p w14:paraId="54B4F91E" w14:textId="77777777" w:rsidR="00D05641" w:rsidRPr="00D05641" w:rsidRDefault="00D05641" w:rsidP="00604A66">
            <w:pPr>
              <w:spacing w:after="120" w:line="276" w:lineRule="auto"/>
              <w:ind w:left="33" w:right="142"/>
              <w:jc w:val="both"/>
              <w:rPr>
                <w:sz w:val="24"/>
                <w:szCs w:val="24"/>
              </w:rPr>
            </w:pPr>
          </w:p>
        </w:tc>
        <w:tc>
          <w:tcPr>
            <w:tcW w:w="4252" w:type="dxa"/>
            <w:tcBorders>
              <w:top w:val="nil"/>
              <w:left w:val="nil"/>
              <w:right w:val="single" w:sz="8" w:space="0" w:color="000000"/>
            </w:tcBorders>
            <w:tcMar>
              <w:top w:w="0" w:type="dxa"/>
              <w:left w:w="108" w:type="dxa"/>
              <w:bottom w:w="0" w:type="dxa"/>
              <w:right w:w="108" w:type="dxa"/>
            </w:tcMar>
          </w:tcPr>
          <w:p w14:paraId="3DC5D169" w14:textId="77777777" w:rsidR="00D05641" w:rsidRPr="00217A28" w:rsidRDefault="00D05641" w:rsidP="00217A28">
            <w:pPr>
              <w:pStyle w:val="ListParagraph"/>
              <w:numPr>
                <w:ilvl w:val="0"/>
                <w:numId w:val="26"/>
              </w:numPr>
              <w:ind w:left="422" w:hanging="284"/>
              <w:rPr>
                <w:sz w:val="24"/>
              </w:rPr>
            </w:pPr>
            <w:r w:rsidRPr="00217A28">
              <w:rPr>
                <w:sz w:val="24"/>
              </w:rPr>
              <w:t xml:space="preserve">Technical support response times and channels to be agreed before contract is signed </w:t>
            </w:r>
          </w:p>
          <w:p w14:paraId="2B84E3EA" w14:textId="162F77BF" w:rsidR="00D05641" w:rsidRPr="00D05641" w:rsidRDefault="00217A28" w:rsidP="00217A28">
            <w:pPr>
              <w:pStyle w:val="ListParagraph"/>
              <w:numPr>
                <w:ilvl w:val="0"/>
                <w:numId w:val="26"/>
              </w:numPr>
              <w:ind w:left="422" w:hanging="284"/>
              <w:rPr>
                <w:sz w:val="24"/>
                <w:szCs w:val="24"/>
              </w:rPr>
            </w:pPr>
            <w:r>
              <w:rPr>
                <w:sz w:val="24"/>
              </w:rPr>
              <w:t>Ongoing support to be available</w:t>
            </w:r>
          </w:p>
        </w:tc>
      </w:tr>
      <w:tr w:rsidR="00D05641" w:rsidRPr="00D05641" w14:paraId="79777745" w14:textId="77777777" w:rsidTr="00217A28">
        <w:trPr>
          <w:trHeight w:val="185"/>
        </w:trPr>
        <w:tc>
          <w:tcPr>
            <w:tcW w:w="4928" w:type="dxa"/>
            <w:vMerge/>
            <w:tcBorders>
              <w:top w:val="nil"/>
              <w:left w:val="single" w:sz="8" w:space="0" w:color="000000"/>
              <w:bottom w:val="single" w:sz="8" w:space="0" w:color="000000"/>
              <w:right w:val="single" w:sz="8" w:space="0" w:color="000000"/>
            </w:tcBorders>
            <w:vAlign w:val="center"/>
          </w:tcPr>
          <w:p w14:paraId="37818A15" w14:textId="77777777" w:rsidR="00D05641" w:rsidRPr="00D05641" w:rsidRDefault="00D05641" w:rsidP="00604A66">
            <w:pPr>
              <w:spacing w:line="276" w:lineRule="auto"/>
              <w:ind w:right="142"/>
              <w:jc w:val="both"/>
              <w:rPr>
                <w:rFonts w:eastAsiaTheme="minorHAnsi"/>
                <w:sz w:val="24"/>
                <w:szCs w:val="24"/>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14:paraId="7F9B0764" w14:textId="77777777" w:rsidR="00D05641" w:rsidRPr="00D05641" w:rsidRDefault="00D05641" w:rsidP="00D05641">
            <w:pPr>
              <w:spacing w:after="120" w:line="276" w:lineRule="auto"/>
              <w:jc w:val="both"/>
              <w:rPr>
                <w:sz w:val="24"/>
                <w:szCs w:val="24"/>
              </w:rPr>
            </w:pPr>
          </w:p>
        </w:tc>
      </w:tr>
      <w:tr w:rsidR="00D05641" w:rsidRPr="00D05641" w14:paraId="2764676C" w14:textId="77777777" w:rsidTr="00217A28">
        <w:tc>
          <w:tcPr>
            <w:tcW w:w="4928" w:type="dxa"/>
            <w:tcBorders>
              <w:top w:val="nil"/>
              <w:left w:val="single" w:sz="8" w:space="0" w:color="000000"/>
              <w:bottom w:val="single" w:sz="8" w:space="0" w:color="000000"/>
              <w:right w:val="single" w:sz="8" w:space="0" w:color="000000"/>
            </w:tcBorders>
            <w:vAlign w:val="center"/>
          </w:tcPr>
          <w:p w14:paraId="77277A24" w14:textId="77777777" w:rsidR="00D05641" w:rsidRPr="00D05641" w:rsidRDefault="00D05641" w:rsidP="00604A66">
            <w:pPr>
              <w:spacing w:line="276" w:lineRule="auto"/>
              <w:ind w:left="137" w:right="142"/>
              <w:jc w:val="both"/>
              <w:rPr>
                <w:sz w:val="24"/>
                <w:szCs w:val="24"/>
              </w:rPr>
            </w:pPr>
            <w:proofErr w:type="gramStart"/>
            <w:r w:rsidRPr="00D05641">
              <w:rPr>
                <w:rFonts w:eastAsiaTheme="minorHAnsi"/>
                <w:sz w:val="24"/>
                <w:szCs w:val="24"/>
              </w:rPr>
              <w:t>Advance notice</w:t>
            </w:r>
            <w:proofErr w:type="gramEnd"/>
            <w:r w:rsidRPr="00D05641">
              <w:rPr>
                <w:rFonts w:eastAsiaTheme="minorHAnsi"/>
                <w:sz w:val="24"/>
                <w:szCs w:val="24"/>
              </w:rPr>
              <w:t xml:space="preserve"> of </w:t>
            </w:r>
            <w:r w:rsidRPr="00D05641">
              <w:rPr>
                <w:sz w:val="24"/>
                <w:szCs w:val="24"/>
              </w:rPr>
              <w:t>deploying any service impacting modifications (excluding emergency patches/fixes).</w:t>
            </w:r>
          </w:p>
          <w:p w14:paraId="40859C75" w14:textId="77777777" w:rsidR="00D05641" w:rsidRPr="00D05641" w:rsidRDefault="00D05641" w:rsidP="00604A66">
            <w:pPr>
              <w:spacing w:line="276" w:lineRule="auto"/>
              <w:ind w:left="137" w:right="142"/>
              <w:jc w:val="both"/>
              <w:rPr>
                <w:rFonts w:eastAsiaTheme="minorHAnsi"/>
                <w:sz w:val="24"/>
                <w:szCs w:val="24"/>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14:paraId="60D00533" w14:textId="77777777" w:rsidR="00D05641" w:rsidRPr="00217A28" w:rsidRDefault="00D05641" w:rsidP="00217A28">
            <w:pPr>
              <w:pStyle w:val="ListParagraph"/>
              <w:numPr>
                <w:ilvl w:val="0"/>
                <w:numId w:val="26"/>
              </w:numPr>
              <w:ind w:left="422" w:hanging="284"/>
              <w:rPr>
                <w:sz w:val="24"/>
              </w:rPr>
            </w:pPr>
            <w:r w:rsidRPr="00217A28">
              <w:rPr>
                <w:sz w:val="24"/>
              </w:rPr>
              <w:t xml:space="preserve">Notification period to be agreed within 7 days of the Contract Date </w:t>
            </w:r>
          </w:p>
        </w:tc>
      </w:tr>
      <w:tr w:rsidR="00D05641" w:rsidRPr="00D05641" w14:paraId="6E4EC986" w14:textId="77777777" w:rsidTr="00217A28">
        <w:tc>
          <w:tcPr>
            <w:tcW w:w="4928" w:type="dxa"/>
            <w:tcBorders>
              <w:top w:val="nil"/>
              <w:left w:val="single" w:sz="8" w:space="0" w:color="000000"/>
              <w:bottom w:val="single" w:sz="8" w:space="0" w:color="000000"/>
              <w:right w:val="single" w:sz="8" w:space="0" w:color="000000"/>
            </w:tcBorders>
            <w:vAlign w:val="center"/>
          </w:tcPr>
          <w:p w14:paraId="51E0514E" w14:textId="77777777" w:rsidR="00D05641" w:rsidRPr="00D05641" w:rsidRDefault="00D05641" w:rsidP="00604A66">
            <w:pPr>
              <w:spacing w:line="276" w:lineRule="auto"/>
              <w:ind w:left="137" w:right="142"/>
              <w:jc w:val="both"/>
              <w:rPr>
                <w:rFonts w:eastAsiaTheme="minorHAnsi"/>
                <w:sz w:val="24"/>
                <w:szCs w:val="24"/>
              </w:rPr>
            </w:pPr>
            <w:proofErr w:type="gramStart"/>
            <w:r w:rsidRPr="00D05641">
              <w:rPr>
                <w:rFonts w:eastAsiaTheme="minorHAnsi"/>
                <w:sz w:val="24"/>
                <w:szCs w:val="24"/>
              </w:rPr>
              <w:t>Advance notice</w:t>
            </w:r>
            <w:proofErr w:type="gramEnd"/>
            <w:r w:rsidRPr="00D05641">
              <w:rPr>
                <w:rFonts w:eastAsiaTheme="minorHAnsi"/>
                <w:sz w:val="24"/>
                <w:szCs w:val="24"/>
              </w:rPr>
              <w:t xml:space="preserve"> of</w:t>
            </w:r>
            <w:r w:rsidRPr="00D05641">
              <w:rPr>
                <w:sz w:val="24"/>
                <w:szCs w:val="24"/>
              </w:rPr>
              <w:t xml:space="preserve"> releasing any major improvements or enhancements to the System, including a description of the intended improvements or enhancements.</w:t>
            </w: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14:paraId="259C0A95" w14:textId="77777777" w:rsidR="00D05641" w:rsidRPr="00217A28" w:rsidRDefault="00D05641" w:rsidP="00217A28">
            <w:pPr>
              <w:pStyle w:val="ListParagraph"/>
              <w:numPr>
                <w:ilvl w:val="0"/>
                <w:numId w:val="26"/>
              </w:numPr>
              <w:ind w:left="422" w:hanging="284"/>
              <w:rPr>
                <w:sz w:val="24"/>
              </w:rPr>
            </w:pPr>
            <w:r w:rsidRPr="00217A28">
              <w:rPr>
                <w:sz w:val="24"/>
              </w:rPr>
              <w:t xml:space="preserve">Notification period to be agreed within 7 days of the Contract Date </w:t>
            </w:r>
          </w:p>
        </w:tc>
      </w:tr>
      <w:tr w:rsidR="00D05641" w:rsidRPr="00D05641" w14:paraId="7DF61A01" w14:textId="77777777" w:rsidTr="00217A28">
        <w:tc>
          <w:tcPr>
            <w:tcW w:w="4928" w:type="dxa"/>
            <w:tcBorders>
              <w:top w:val="nil"/>
              <w:left w:val="single" w:sz="8" w:space="0" w:color="000000"/>
              <w:bottom w:val="single" w:sz="8" w:space="0" w:color="000000"/>
              <w:right w:val="single" w:sz="8" w:space="0" w:color="000000"/>
            </w:tcBorders>
            <w:vAlign w:val="center"/>
          </w:tcPr>
          <w:p w14:paraId="5F95F9E3" w14:textId="77777777" w:rsidR="00D05641" w:rsidRPr="00D05641" w:rsidRDefault="00D05641" w:rsidP="00604A66">
            <w:pPr>
              <w:spacing w:line="276" w:lineRule="auto"/>
              <w:ind w:left="137" w:right="142"/>
              <w:jc w:val="both"/>
              <w:rPr>
                <w:rFonts w:eastAsiaTheme="minorHAnsi"/>
                <w:sz w:val="24"/>
                <w:szCs w:val="24"/>
              </w:rPr>
            </w:pPr>
            <w:r w:rsidRPr="00D05641">
              <w:rPr>
                <w:rFonts w:eastAsiaTheme="minorHAnsi"/>
                <w:sz w:val="24"/>
                <w:szCs w:val="24"/>
              </w:rPr>
              <w:t>A regular meeting/call with the account manager.</w:t>
            </w: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14:paraId="17A05C00" w14:textId="77777777" w:rsidR="00D05641" w:rsidRPr="00217A28" w:rsidRDefault="00D05641" w:rsidP="00217A28">
            <w:pPr>
              <w:pStyle w:val="ListParagraph"/>
              <w:numPr>
                <w:ilvl w:val="0"/>
                <w:numId w:val="26"/>
              </w:numPr>
              <w:ind w:left="422" w:hanging="284"/>
              <w:rPr>
                <w:sz w:val="24"/>
              </w:rPr>
            </w:pPr>
            <w:r w:rsidRPr="00217A28">
              <w:rPr>
                <w:sz w:val="24"/>
              </w:rPr>
              <w:t>Weekly</w:t>
            </w:r>
          </w:p>
        </w:tc>
      </w:tr>
    </w:tbl>
    <w:p w14:paraId="65A46C47" w14:textId="77777777" w:rsidR="00604A66" w:rsidRDefault="00604A66" w:rsidP="00604A66">
      <w:pPr>
        <w:pStyle w:val="NormalIndent"/>
        <w:spacing w:after="0"/>
        <w:ind w:left="0"/>
        <w:jc w:val="both"/>
        <w:rPr>
          <w:rFonts w:ascii="Arial" w:hAnsi="Arial" w:cs="Arial"/>
          <w:sz w:val="24"/>
          <w:szCs w:val="24"/>
        </w:rPr>
      </w:pPr>
    </w:p>
    <w:p w14:paraId="5D4223B8" w14:textId="77777777" w:rsidR="00D05641" w:rsidRPr="00D05641" w:rsidRDefault="00D05641" w:rsidP="00D05641">
      <w:pPr>
        <w:pStyle w:val="NormalIndent"/>
        <w:ind w:left="0"/>
        <w:jc w:val="both"/>
        <w:rPr>
          <w:rFonts w:ascii="Arial" w:hAnsi="Arial" w:cs="Arial"/>
          <w:sz w:val="24"/>
          <w:szCs w:val="24"/>
        </w:rPr>
      </w:pPr>
      <w:r w:rsidRPr="00D05641">
        <w:rPr>
          <w:rFonts w:ascii="Arial" w:hAnsi="Arial" w:cs="Arial"/>
          <w:sz w:val="24"/>
          <w:szCs w:val="24"/>
        </w:rPr>
        <w:t xml:space="preserve">TfL expects a minimum viable product to be fully functional within six weeks of the Contract Date. </w:t>
      </w:r>
    </w:p>
    <w:p w14:paraId="4D612A0D" w14:textId="4FA63B77" w:rsidR="00D05641" w:rsidRPr="00D05641" w:rsidRDefault="00D05641" w:rsidP="00D05641">
      <w:pPr>
        <w:pStyle w:val="NormalIndent"/>
        <w:ind w:left="0"/>
        <w:jc w:val="both"/>
        <w:rPr>
          <w:rFonts w:ascii="Arial" w:hAnsi="Arial" w:cs="Arial"/>
          <w:sz w:val="24"/>
          <w:szCs w:val="24"/>
        </w:rPr>
      </w:pPr>
      <w:r w:rsidRPr="00D05641">
        <w:rPr>
          <w:rFonts w:ascii="Arial" w:hAnsi="Arial" w:cs="Arial"/>
          <w:sz w:val="24"/>
          <w:szCs w:val="24"/>
        </w:rPr>
        <w:t xml:space="preserve">The precise nature of SLAs and their </w:t>
      </w:r>
      <w:r w:rsidR="009D04C0">
        <w:rPr>
          <w:rFonts w:ascii="Arial" w:hAnsi="Arial" w:cs="Arial"/>
          <w:sz w:val="24"/>
          <w:szCs w:val="24"/>
        </w:rPr>
        <w:t xml:space="preserve">reporting </w:t>
      </w:r>
      <w:r w:rsidRPr="00D05641">
        <w:rPr>
          <w:rFonts w:ascii="Arial" w:hAnsi="Arial" w:cs="Arial"/>
          <w:sz w:val="24"/>
          <w:szCs w:val="24"/>
        </w:rPr>
        <w:t xml:space="preserve">frequencies will be subject to the exact solution that is procured and will be subject to agreement within 7 days of the Contract Date, with the possibility for review </w:t>
      </w:r>
      <w:proofErr w:type="gramStart"/>
      <w:r w:rsidRPr="00D05641">
        <w:rPr>
          <w:rFonts w:ascii="Arial" w:hAnsi="Arial" w:cs="Arial"/>
          <w:sz w:val="24"/>
          <w:szCs w:val="24"/>
        </w:rPr>
        <w:t>during the course of</w:t>
      </w:r>
      <w:proofErr w:type="gramEnd"/>
      <w:r w:rsidRPr="00D05641">
        <w:rPr>
          <w:rFonts w:ascii="Arial" w:hAnsi="Arial" w:cs="Arial"/>
          <w:sz w:val="24"/>
          <w:szCs w:val="24"/>
        </w:rPr>
        <w:t xml:space="preserve"> the pilot (with the first review point at 6 months). </w:t>
      </w:r>
    </w:p>
    <w:p w14:paraId="72874740" w14:textId="6BF16562" w:rsidR="00D05641" w:rsidRPr="00217A28" w:rsidRDefault="00D05641" w:rsidP="00217A28">
      <w:pPr>
        <w:pStyle w:val="Heading2"/>
        <w:widowControl/>
        <w:numPr>
          <w:ilvl w:val="1"/>
          <w:numId w:val="29"/>
        </w:numPr>
        <w:tabs>
          <w:tab w:val="num" w:pos="713"/>
        </w:tabs>
        <w:autoSpaceDE/>
        <w:autoSpaceDN/>
        <w:spacing w:before="0" w:after="240" w:line="276" w:lineRule="auto"/>
        <w:ind w:left="567" w:hanging="567"/>
        <w:jc w:val="both"/>
        <w:rPr>
          <w:rFonts w:ascii="Arial" w:hAnsi="Arial" w:cs="Arial"/>
          <w:sz w:val="24"/>
          <w:szCs w:val="24"/>
        </w:rPr>
      </w:pPr>
      <w:bookmarkStart w:id="22" w:name="_Toc31632733"/>
      <w:r w:rsidRPr="00D05641">
        <w:rPr>
          <w:rFonts w:ascii="Arial" w:hAnsi="Arial" w:cs="Arial"/>
          <w:sz w:val="24"/>
          <w:szCs w:val="24"/>
        </w:rPr>
        <w:t>General requirements</w:t>
      </w:r>
      <w:bookmarkEnd w:id="22"/>
      <w:r w:rsidRPr="00D05641">
        <w:rPr>
          <w:rFonts w:ascii="Arial" w:hAnsi="Arial" w:cs="Arial"/>
          <w:sz w:val="24"/>
          <w:szCs w:val="24"/>
        </w:rPr>
        <w:t xml:space="preserve"> </w:t>
      </w:r>
    </w:p>
    <w:p w14:paraId="4AC55C02" w14:textId="77777777" w:rsidR="00D05641" w:rsidRPr="00D05641" w:rsidRDefault="00D05641" w:rsidP="00D05641">
      <w:pPr>
        <w:pStyle w:val="NormalIndent"/>
        <w:ind w:left="0"/>
        <w:jc w:val="both"/>
        <w:rPr>
          <w:rFonts w:ascii="Arial" w:hAnsi="Arial" w:cs="Arial"/>
          <w:sz w:val="24"/>
          <w:szCs w:val="24"/>
        </w:rPr>
      </w:pPr>
      <w:r w:rsidRPr="00D05641">
        <w:rPr>
          <w:rFonts w:ascii="Arial" w:hAnsi="Arial" w:cs="Arial"/>
          <w:sz w:val="24"/>
          <w:szCs w:val="24"/>
        </w:rPr>
        <w:t>As well as SLAs such as those set out above, the Provider will be subject to service requirements such as:</w:t>
      </w:r>
    </w:p>
    <w:tbl>
      <w:tblPr>
        <w:tblW w:w="8789" w:type="dxa"/>
        <w:tblCellMar>
          <w:left w:w="0" w:type="dxa"/>
          <w:right w:w="0" w:type="dxa"/>
        </w:tblCellMar>
        <w:tblLook w:val="04A0" w:firstRow="1" w:lastRow="0" w:firstColumn="1" w:lastColumn="0" w:noHBand="0" w:noVBand="1"/>
      </w:tblPr>
      <w:tblGrid>
        <w:gridCol w:w="3744"/>
        <w:gridCol w:w="5045"/>
      </w:tblGrid>
      <w:tr w:rsidR="00217A28" w:rsidRPr="00D05641" w14:paraId="49BA9B56" w14:textId="77777777" w:rsidTr="00217A28">
        <w:tc>
          <w:tcPr>
            <w:tcW w:w="3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8D0061" w14:textId="2015C31F" w:rsidR="00217A28" w:rsidRPr="00217A28" w:rsidRDefault="00217A28" w:rsidP="00D05641">
            <w:pPr>
              <w:pStyle w:val="NormalIndent"/>
              <w:ind w:left="33"/>
              <w:jc w:val="both"/>
              <w:rPr>
                <w:rFonts w:ascii="Arial" w:hAnsi="Arial" w:cs="Arial"/>
                <w:b/>
                <w:sz w:val="24"/>
                <w:szCs w:val="24"/>
              </w:rPr>
            </w:pPr>
            <w:r w:rsidRPr="00217A28">
              <w:rPr>
                <w:rFonts w:ascii="Arial" w:hAnsi="Arial" w:cs="Arial"/>
                <w:b/>
                <w:sz w:val="24"/>
                <w:szCs w:val="24"/>
              </w:rPr>
              <w:t xml:space="preserve">Description </w:t>
            </w:r>
          </w:p>
        </w:tc>
        <w:tc>
          <w:tcPr>
            <w:tcW w:w="5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75457D8" w14:textId="5F38C621" w:rsidR="00217A28" w:rsidRPr="00217A28" w:rsidRDefault="00217A28" w:rsidP="00217A28">
            <w:pPr>
              <w:widowControl/>
              <w:autoSpaceDE/>
              <w:autoSpaceDN/>
              <w:spacing w:after="120" w:line="276" w:lineRule="auto"/>
              <w:jc w:val="both"/>
              <w:rPr>
                <w:b/>
                <w:sz w:val="24"/>
                <w:szCs w:val="24"/>
              </w:rPr>
            </w:pPr>
            <w:r w:rsidRPr="00217A28">
              <w:rPr>
                <w:b/>
                <w:sz w:val="24"/>
                <w:szCs w:val="24"/>
              </w:rPr>
              <w:t xml:space="preserve">Measure </w:t>
            </w:r>
          </w:p>
        </w:tc>
      </w:tr>
      <w:tr w:rsidR="00D05641" w:rsidRPr="00D05641" w14:paraId="7AA005E3" w14:textId="77777777" w:rsidTr="00217A28">
        <w:tc>
          <w:tcPr>
            <w:tcW w:w="37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9324051" w14:textId="77777777" w:rsidR="00D05641" w:rsidRPr="00D05641" w:rsidRDefault="00D05641" w:rsidP="00D05641">
            <w:pPr>
              <w:pStyle w:val="NormalIndent"/>
              <w:ind w:left="33"/>
              <w:jc w:val="both"/>
              <w:rPr>
                <w:rFonts w:ascii="Arial" w:hAnsi="Arial" w:cs="Arial"/>
                <w:sz w:val="24"/>
                <w:szCs w:val="24"/>
              </w:rPr>
            </w:pPr>
            <w:r w:rsidRPr="00D05641">
              <w:rPr>
                <w:rFonts w:ascii="Arial" w:hAnsi="Arial" w:cs="Arial"/>
                <w:sz w:val="24"/>
                <w:szCs w:val="24"/>
              </w:rPr>
              <w:t xml:space="preserve">Ongoing compliance with all data protection legislation and </w:t>
            </w:r>
            <w:r w:rsidRPr="00D05641">
              <w:rPr>
                <w:rFonts w:ascii="Arial" w:hAnsi="Arial" w:cs="Arial"/>
                <w:sz w:val="24"/>
                <w:szCs w:val="24"/>
              </w:rPr>
              <w:lastRenderedPageBreak/>
              <w:t>agreed security standards including GDPR</w:t>
            </w:r>
          </w:p>
          <w:p w14:paraId="47DA51F2" w14:textId="77777777" w:rsidR="00D05641" w:rsidRPr="00D05641" w:rsidRDefault="00D05641" w:rsidP="00D05641">
            <w:pPr>
              <w:spacing w:after="120" w:line="276" w:lineRule="auto"/>
              <w:ind w:left="33"/>
              <w:jc w:val="both"/>
              <w:rPr>
                <w:b/>
                <w:sz w:val="24"/>
                <w:szCs w:val="24"/>
              </w:rPr>
            </w:pPr>
          </w:p>
        </w:tc>
        <w:tc>
          <w:tcPr>
            <w:tcW w:w="504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1D8687AF" w14:textId="77777777" w:rsidR="00D05641" w:rsidRPr="00D05641" w:rsidRDefault="00D05641" w:rsidP="00217A28">
            <w:pPr>
              <w:pStyle w:val="ListParagraph"/>
              <w:widowControl/>
              <w:numPr>
                <w:ilvl w:val="0"/>
                <w:numId w:val="26"/>
              </w:numPr>
              <w:autoSpaceDE/>
              <w:autoSpaceDN/>
              <w:spacing w:after="120" w:line="276" w:lineRule="auto"/>
              <w:ind w:left="509" w:hanging="425"/>
              <w:jc w:val="both"/>
              <w:rPr>
                <w:sz w:val="24"/>
                <w:szCs w:val="24"/>
              </w:rPr>
            </w:pPr>
            <w:r w:rsidRPr="00D05641">
              <w:rPr>
                <w:sz w:val="24"/>
                <w:szCs w:val="24"/>
              </w:rPr>
              <w:lastRenderedPageBreak/>
              <w:t xml:space="preserve">To be regularly reviewed with the account manager and TfL’s privacy </w:t>
            </w:r>
            <w:r w:rsidRPr="00D05641">
              <w:rPr>
                <w:sz w:val="24"/>
                <w:szCs w:val="24"/>
              </w:rPr>
              <w:lastRenderedPageBreak/>
              <w:t xml:space="preserve">team. </w:t>
            </w:r>
          </w:p>
          <w:p w14:paraId="4D100516" w14:textId="77777777" w:rsidR="00D05641" w:rsidRPr="00D05641" w:rsidRDefault="00D05641" w:rsidP="00217A28">
            <w:pPr>
              <w:pStyle w:val="ListParagraph"/>
              <w:widowControl/>
              <w:numPr>
                <w:ilvl w:val="0"/>
                <w:numId w:val="26"/>
              </w:numPr>
              <w:autoSpaceDE/>
              <w:autoSpaceDN/>
              <w:spacing w:after="120" w:line="276" w:lineRule="auto"/>
              <w:ind w:left="509" w:hanging="425"/>
              <w:jc w:val="both"/>
              <w:rPr>
                <w:sz w:val="24"/>
                <w:szCs w:val="24"/>
              </w:rPr>
            </w:pPr>
            <w:r w:rsidRPr="00D05641">
              <w:rPr>
                <w:sz w:val="24"/>
                <w:szCs w:val="24"/>
              </w:rPr>
              <w:t xml:space="preserve">Regularity to be agreed within 7 days of the Contract Date </w:t>
            </w:r>
          </w:p>
        </w:tc>
      </w:tr>
      <w:tr w:rsidR="00D05641" w:rsidRPr="00D05641" w14:paraId="1214BC99" w14:textId="77777777" w:rsidTr="00C12D66">
        <w:tc>
          <w:tcPr>
            <w:tcW w:w="37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0EE10E" w14:textId="77777777" w:rsidR="00D05641" w:rsidRPr="00D05641" w:rsidRDefault="00D05641" w:rsidP="00D05641">
            <w:pPr>
              <w:pStyle w:val="NormalIndent"/>
              <w:ind w:left="33"/>
              <w:jc w:val="both"/>
              <w:rPr>
                <w:rFonts w:ascii="Arial" w:hAnsi="Arial" w:cs="Arial"/>
                <w:sz w:val="24"/>
                <w:szCs w:val="24"/>
              </w:rPr>
            </w:pPr>
            <w:r w:rsidRPr="00D05641">
              <w:rPr>
                <w:rFonts w:ascii="Arial" w:hAnsi="Arial" w:cs="Arial"/>
                <w:sz w:val="24"/>
                <w:szCs w:val="24"/>
              </w:rPr>
              <w:lastRenderedPageBreak/>
              <w:t xml:space="preserve">Reporting meetings </w:t>
            </w:r>
          </w:p>
          <w:p w14:paraId="1DDCBF36" w14:textId="77777777" w:rsidR="00D05641" w:rsidRPr="00D05641" w:rsidRDefault="00D05641" w:rsidP="00D05641">
            <w:pPr>
              <w:spacing w:after="120" w:line="276" w:lineRule="auto"/>
              <w:ind w:left="33"/>
              <w:jc w:val="both"/>
              <w:rPr>
                <w:sz w:val="24"/>
                <w:szCs w:val="24"/>
              </w:rPr>
            </w:pPr>
          </w:p>
        </w:tc>
        <w:tc>
          <w:tcPr>
            <w:tcW w:w="5045" w:type="dxa"/>
            <w:tcBorders>
              <w:top w:val="nil"/>
              <w:left w:val="nil"/>
              <w:bottom w:val="single" w:sz="8" w:space="0" w:color="000000"/>
              <w:right w:val="single" w:sz="8" w:space="0" w:color="000000"/>
            </w:tcBorders>
            <w:tcMar>
              <w:top w:w="0" w:type="dxa"/>
              <w:left w:w="108" w:type="dxa"/>
              <w:bottom w:w="0" w:type="dxa"/>
              <w:right w:w="108" w:type="dxa"/>
            </w:tcMar>
          </w:tcPr>
          <w:p w14:paraId="38A04E63" w14:textId="77777777" w:rsidR="00D05641" w:rsidRPr="00D05641" w:rsidRDefault="00D05641" w:rsidP="00217A28">
            <w:pPr>
              <w:pStyle w:val="ListParagraph"/>
              <w:widowControl/>
              <w:numPr>
                <w:ilvl w:val="0"/>
                <w:numId w:val="26"/>
              </w:numPr>
              <w:autoSpaceDE/>
              <w:autoSpaceDN/>
              <w:spacing w:after="120" w:line="276" w:lineRule="auto"/>
              <w:ind w:left="509" w:hanging="425"/>
              <w:jc w:val="both"/>
              <w:rPr>
                <w:sz w:val="24"/>
                <w:szCs w:val="24"/>
              </w:rPr>
            </w:pPr>
            <w:r w:rsidRPr="00D05641">
              <w:rPr>
                <w:sz w:val="24"/>
                <w:szCs w:val="24"/>
              </w:rPr>
              <w:t xml:space="preserve">Account manager, TfL policy and relevant technical experts to be in attendance. </w:t>
            </w:r>
          </w:p>
          <w:p w14:paraId="78EC08A6" w14:textId="77777777" w:rsidR="00D05641" w:rsidRPr="00D05641" w:rsidRDefault="00D05641" w:rsidP="00217A28">
            <w:pPr>
              <w:pStyle w:val="ListParagraph"/>
              <w:widowControl/>
              <w:numPr>
                <w:ilvl w:val="0"/>
                <w:numId w:val="26"/>
              </w:numPr>
              <w:autoSpaceDE/>
              <w:autoSpaceDN/>
              <w:spacing w:after="120" w:line="276" w:lineRule="auto"/>
              <w:ind w:left="509" w:hanging="425"/>
              <w:jc w:val="both"/>
              <w:rPr>
                <w:sz w:val="24"/>
                <w:szCs w:val="24"/>
              </w:rPr>
            </w:pPr>
            <w:r w:rsidRPr="00D05641">
              <w:rPr>
                <w:sz w:val="24"/>
                <w:szCs w:val="24"/>
              </w:rPr>
              <w:t xml:space="preserve">Regularity and exact requirements to be agreed within 7 days of the Contract Date </w:t>
            </w:r>
          </w:p>
        </w:tc>
      </w:tr>
    </w:tbl>
    <w:p w14:paraId="4093E976" w14:textId="77777777" w:rsidR="00D05641" w:rsidRPr="00D05641" w:rsidRDefault="00D05641" w:rsidP="00D05641">
      <w:pPr>
        <w:pStyle w:val="NormalIndent"/>
        <w:ind w:left="0"/>
        <w:jc w:val="both"/>
        <w:rPr>
          <w:rFonts w:ascii="Arial" w:hAnsi="Arial" w:cs="Arial"/>
          <w:sz w:val="24"/>
          <w:szCs w:val="24"/>
        </w:rPr>
      </w:pPr>
    </w:p>
    <w:p w14:paraId="05703055" w14:textId="77777777" w:rsidR="00D05641" w:rsidRDefault="00D05641" w:rsidP="003F155A">
      <w:pPr>
        <w:pStyle w:val="Heading1"/>
        <w:numPr>
          <w:ilvl w:val="0"/>
          <w:numId w:val="29"/>
        </w:numPr>
      </w:pPr>
      <w:bookmarkStart w:id="23" w:name="_Toc277069679"/>
      <w:bookmarkStart w:id="24" w:name="_Toc31632734"/>
      <w:r w:rsidRPr="00217A28">
        <w:rPr>
          <w:szCs w:val="22"/>
        </w:rPr>
        <w:t>PROJECT</w:t>
      </w:r>
      <w:r w:rsidRPr="00217A28">
        <w:t xml:space="preserve"> PLAN/TIMESCALES</w:t>
      </w:r>
      <w:bookmarkEnd w:id="23"/>
      <w:bookmarkEnd w:id="24"/>
    </w:p>
    <w:p w14:paraId="54B5DAC9" w14:textId="77777777" w:rsidR="00217A28" w:rsidRPr="00217A28" w:rsidRDefault="00217A28" w:rsidP="00217A28">
      <w:pPr>
        <w:pStyle w:val="ListParagraph"/>
        <w:ind w:left="360" w:firstLine="0"/>
        <w:rPr>
          <w:b/>
          <w:sz w:val="24"/>
          <w:szCs w:val="24"/>
        </w:rPr>
      </w:pPr>
    </w:p>
    <w:p w14:paraId="23528B2A" w14:textId="3FC528D7" w:rsidR="00D05641" w:rsidRPr="00D05641" w:rsidRDefault="00D05641" w:rsidP="00217A28">
      <w:pPr>
        <w:pStyle w:val="NormalIndent"/>
        <w:spacing w:after="0"/>
        <w:ind w:left="0"/>
        <w:jc w:val="both"/>
        <w:rPr>
          <w:rFonts w:ascii="Arial" w:hAnsi="Arial" w:cs="Arial"/>
          <w:sz w:val="24"/>
          <w:szCs w:val="24"/>
        </w:rPr>
      </w:pPr>
      <w:r w:rsidRPr="00D05641">
        <w:rPr>
          <w:rFonts w:ascii="Arial" w:hAnsi="Arial" w:cs="Arial"/>
          <w:sz w:val="24"/>
          <w:szCs w:val="24"/>
        </w:rPr>
        <w:t>TfL anticipates regular meetings between the account manager and the policy and technical leads in TfL, and regular reports on findings/trends/issues. The regularity and specific details of these meetings will be agreed within 7 days of th</w:t>
      </w:r>
      <w:r w:rsidR="00217A28">
        <w:rPr>
          <w:rFonts w:ascii="Arial" w:hAnsi="Arial" w:cs="Arial"/>
          <w:sz w:val="24"/>
          <w:szCs w:val="24"/>
        </w:rPr>
        <w:t>e Contract Date.</w:t>
      </w:r>
    </w:p>
    <w:p w14:paraId="30B17F3C" w14:textId="77777777" w:rsidR="00D05641" w:rsidRPr="00D05641" w:rsidRDefault="00D05641" w:rsidP="00D05641">
      <w:pPr>
        <w:pStyle w:val="NormalIndent"/>
        <w:spacing w:after="0"/>
        <w:jc w:val="both"/>
        <w:rPr>
          <w:rFonts w:ascii="Arial" w:hAnsi="Arial" w:cs="Arial"/>
          <w:sz w:val="24"/>
          <w:szCs w:val="24"/>
        </w:rPr>
      </w:pPr>
    </w:p>
    <w:p w14:paraId="246AE462" w14:textId="77777777" w:rsidR="00D05641" w:rsidRPr="00D05641" w:rsidRDefault="00D05641" w:rsidP="00217A28">
      <w:pPr>
        <w:pStyle w:val="NormalIndent"/>
        <w:spacing w:after="0"/>
        <w:ind w:left="0"/>
        <w:jc w:val="both"/>
        <w:rPr>
          <w:rFonts w:ascii="Arial" w:hAnsi="Arial" w:cs="Arial"/>
          <w:sz w:val="24"/>
          <w:szCs w:val="24"/>
        </w:rPr>
      </w:pPr>
      <w:r w:rsidRPr="00217A28">
        <w:rPr>
          <w:rFonts w:ascii="Arial" w:hAnsi="Arial" w:cs="Arial"/>
          <w:i/>
          <w:sz w:val="24"/>
          <w:szCs w:val="24"/>
        </w:rPr>
        <w:t>May/June 2021</w:t>
      </w:r>
      <w:r w:rsidRPr="00D05641">
        <w:rPr>
          <w:rFonts w:ascii="Arial" w:hAnsi="Arial" w:cs="Arial"/>
          <w:sz w:val="24"/>
          <w:szCs w:val="24"/>
        </w:rPr>
        <w:t xml:space="preserve">: consider the long-term legacy of the pilot and agree transitional arrangements. We expect the Provider to be part of this review process. </w:t>
      </w:r>
    </w:p>
    <w:p w14:paraId="33C8574C" w14:textId="77777777" w:rsidR="00D05641" w:rsidRPr="00D05641" w:rsidRDefault="00D05641" w:rsidP="00D05641">
      <w:pPr>
        <w:pStyle w:val="NormalIndent"/>
        <w:spacing w:after="0"/>
        <w:jc w:val="both"/>
        <w:rPr>
          <w:rFonts w:ascii="Arial" w:hAnsi="Arial" w:cs="Arial"/>
          <w:sz w:val="24"/>
          <w:szCs w:val="24"/>
        </w:rPr>
      </w:pPr>
    </w:p>
    <w:p w14:paraId="27C9D454" w14:textId="77777777" w:rsidR="00D05641" w:rsidRPr="00D05641" w:rsidRDefault="00D05641" w:rsidP="00217A28">
      <w:pPr>
        <w:pStyle w:val="NormalIndent"/>
        <w:spacing w:after="0"/>
        <w:ind w:left="0"/>
        <w:jc w:val="both"/>
        <w:rPr>
          <w:rFonts w:ascii="Arial" w:hAnsi="Arial" w:cs="Arial"/>
          <w:sz w:val="24"/>
          <w:szCs w:val="24"/>
        </w:rPr>
      </w:pPr>
      <w:r w:rsidRPr="00217A28">
        <w:rPr>
          <w:rFonts w:ascii="Arial" w:hAnsi="Arial" w:cs="Arial"/>
          <w:i/>
          <w:sz w:val="24"/>
          <w:szCs w:val="24"/>
        </w:rPr>
        <w:t>November/December 2021</w:t>
      </w:r>
      <w:r w:rsidRPr="00D05641">
        <w:rPr>
          <w:rFonts w:ascii="Arial" w:hAnsi="Arial" w:cs="Arial"/>
          <w:sz w:val="24"/>
          <w:szCs w:val="24"/>
        </w:rPr>
        <w:t xml:space="preserve">: pilot </w:t>
      </w:r>
      <w:proofErr w:type="gramStart"/>
      <w:r w:rsidRPr="00D05641">
        <w:rPr>
          <w:rFonts w:ascii="Arial" w:hAnsi="Arial" w:cs="Arial"/>
          <w:sz w:val="24"/>
          <w:szCs w:val="24"/>
        </w:rPr>
        <w:t>ends</w:t>
      </w:r>
      <w:proofErr w:type="gramEnd"/>
      <w:r w:rsidRPr="00D05641">
        <w:rPr>
          <w:rFonts w:ascii="Arial" w:hAnsi="Arial" w:cs="Arial"/>
          <w:sz w:val="24"/>
          <w:szCs w:val="24"/>
        </w:rPr>
        <w:t xml:space="preserve"> and transitional arrangements are in place. The Provider shall produce an end of pilot review report, the exact requirements of which will be determined by TfL before the end of the pilot. </w:t>
      </w:r>
    </w:p>
    <w:p w14:paraId="04E36C91" w14:textId="77777777" w:rsidR="00D05641" w:rsidRPr="00D05641" w:rsidRDefault="00D05641" w:rsidP="00D05641">
      <w:pPr>
        <w:pStyle w:val="NormalIndent"/>
        <w:spacing w:after="0"/>
        <w:jc w:val="both"/>
        <w:rPr>
          <w:rFonts w:ascii="Arial" w:hAnsi="Arial" w:cs="Arial"/>
          <w:sz w:val="24"/>
          <w:szCs w:val="24"/>
        </w:rPr>
      </w:pPr>
    </w:p>
    <w:p w14:paraId="23C8A62F" w14:textId="77777777" w:rsidR="00D05641" w:rsidRPr="00D05641" w:rsidRDefault="00D05641" w:rsidP="00D05641">
      <w:pPr>
        <w:spacing w:line="276" w:lineRule="auto"/>
        <w:jc w:val="both"/>
        <w:rPr>
          <w:sz w:val="24"/>
          <w:szCs w:val="24"/>
        </w:rPr>
      </w:pPr>
    </w:p>
    <w:p w14:paraId="639C12B1" w14:textId="77777777" w:rsidR="00D05641" w:rsidRPr="00D05641" w:rsidRDefault="00D05641" w:rsidP="00D05641">
      <w:pPr>
        <w:spacing w:line="276" w:lineRule="auto"/>
        <w:jc w:val="both"/>
        <w:rPr>
          <w:sz w:val="24"/>
          <w:szCs w:val="24"/>
        </w:rPr>
      </w:pPr>
    </w:p>
    <w:p w14:paraId="75860449" w14:textId="77777777" w:rsidR="00D05641" w:rsidRPr="00D05641" w:rsidRDefault="00D05641" w:rsidP="00D05641">
      <w:pPr>
        <w:spacing w:line="276" w:lineRule="auto"/>
        <w:jc w:val="both"/>
        <w:rPr>
          <w:sz w:val="24"/>
          <w:szCs w:val="24"/>
        </w:rPr>
      </w:pPr>
    </w:p>
    <w:p w14:paraId="315F6B9E" w14:textId="77777777" w:rsidR="00D05641" w:rsidRPr="00D05641" w:rsidRDefault="00D05641" w:rsidP="00D05641">
      <w:pPr>
        <w:pStyle w:val="Style1"/>
        <w:numPr>
          <w:ilvl w:val="0"/>
          <w:numId w:val="0"/>
        </w:numPr>
        <w:jc w:val="both"/>
        <w:rPr>
          <w:rFonts w:ascii="Arial" w:hAnsi="Arial" w:cs="Arial"/>
          <w:sz w:val="24"/>
          <w:szCs w:val="24"/>
        </w:rPr>
      </w:pPr>
      <w:bookmarkStart w:id="25" w:name="_Toc277069681"/>
      <w:bookmarkEnd w:id="25"/>
    </w:p>
    <w:p w14:paraId="34B0530F" w14:textId="77777777" w:rsidR="00D05641" w:rsidRPr="00D05641" w:rsidRDefault="00D05641" w:rsidP="00D05641">
      <w:pPr>
        <w:pStyle w:val="Style1"/>
        <w:numPr>
          <w:ilvl w:val="0"/>
          <w:numId w:val="0"/>
        </w:numPr>
        <w:ind w:left="1560" w:hanging="1560"/>
        <w:jc w:val="both"/>
        <w:rPr>
          <w:rFonts w:ascii="Arial" w:hAnsi="Arial" w:cs="Arial"/>
          <w:sz w:val="24"/>
          <w:szCs w:val="24"/>
        </w:rPr>
      </w:pPr>
    </w:p>
    <w:p w14:paraId="6B6F24F0" w14:textId="77777777" w:rsidR="00D05641" w:rsidRPr="00D05641" w:rsidRDefault="00D05641" w:rsidP="00D05641">
      <w:pPr>
        <w:pStyle w:val="Style1"/>
        <w:numPr>
          <w:ilvl w:val="0"/>
          <w:numId w:val="0"/>
        </w:numPr>
        <w:ind w:left="1560" w:hanging="1560"/>
        <w:jc w:val="both"/>
        <w:rPr>
          <w:rFonts w:ascii="Arial" w:hAnsi="Arial" w:cs="Arial"/>
          <w:sz w:val="24"/>
          <w:szCs w:val="24"/>
        </w:rPr>
      </w:pPr>
    </w:p>
    <w:p w14:paraId="21E8F7C3" w14:textId="77777777" w:rsidR="00D05641" w:rsidRPr="00D05641" w:rsidRDefault="00D05641" w:rsidP="00D05641">
      <w:pPr>
        <w:pStyle w:val="Style1"/>
        <w:numPr>
          <w:ilvl w:val="0"/>
          <w:numId w:val="0"/>
        </w:numPr>
        <w:ind w:left="1560" w:hanging="1560"/>
        <w:jc w:val="both"/>
        <w:rPr>
          <w:rFonts w:ascii="Arial" w:hAnsi="Arial" w:cs="Arial"/>
          <w:sz w:val="24"/>
          <w:szCs w:val="24"/>
        </w:rPr>
      </w:pPr>
    </w:p>
    <w:p w14:paraId="0175AEF6" w14:textId="77777777" w:rsidR="00D05641" w:rsidRPr="00D05641" w:rsidRDefault="00D05641" w:rsidP="00D05641">
      <w:pPr>
        <w:spacing w:line="276" w:lineRule="auto"/>
        <w:jc w:val="both"/>
        <w:rPr>
          <w:sz w:val="24"/>
          <w:szCs w:val="24"/>
        </w:rPr>
      </w:pPr>
      <w:r w:rsidRPr="00D05641">
        <w:rPr>
          <w:sz w:val="24"/>
          <w:szCs w:val="24"/>
        </w:rPr>
        <w:br w:type="page"/>
      </w:r>
    </w:p>
    <w:p w14:paraId="1AC5D2E9" w14:textId="1FCBB16A" w:rsidR="00D05641" w:rsidRPr="00217A28" w:rsidRDefault="003F155A" w:rsidP="003F155A">
      <w:pPr>
        <w:pStyle w:val="Heading1"/>
        <w:ind w:left="428"/>
      </w:pPr>
      <w:bookmarkStart w:id="26" w:name="_Toc31632735"/>
      <w:r w:rsidRPr="00217A28">
        <w:lastRenderedPageBreak/>
        <w:t>APPENDIX 1 - SUMMARY OF REQUIREMENTS</w:t>
      </w:r>
      <w:bookmarkEnd w:id="26"/>
      <w:r w:rsidRPr="00217A28">
        <w:t xml:space="preserve"> </w:t>
      </w:r>
    </w:p>
    <w:p w14:paraId="3238E952" w14:textId="77777777" w:rsidR="00D05641" w:rsidRPr="00D05641" w:rsidRDefault="00D05641" w:rsidP="00D05641">
      <w:pPr>
        <w:pStyle w:val="NormalIndent"/>
        <w:spacing w:after="0"/>
        <w:jc w:val="both"/>
        <w:rPr>
          <w:rFonts w:ascii="Arial" w:hAnsi="Arial" w:cs="Arial"/>
          <w:sz w:val="24"/>
          <w:szCs w:val="24"/>
        </w:rPr>
      </w:pPr>
    </w:p>
    <w:p w14:paraId="4C5BC85E"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 xml:space="preserve">Develop Application Programming Interface (APIs) to enable two-way data sharing between micromobility operators and TfL/London borough users. </w:t>
      </w:r>
    </w:p>
    <w:p w14:paraId="78228A9C"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Solution must be able to ingest as near as possible to real-time data and share this with TfL/boroughs within one minute of receiving the data.</w:t>
      </w:r>
    </w:p>
    <w:p w14:paraId="602C7DB4"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 xml:space="preserve">Required data from operators: </w:t>
      </w:r>
    </w:p>
    <w:p w14:paraId="25DF45F9"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locations of all dockless micromobility hire vehicles</w:t>
      </w:r>
    </w:p>
    <w:p w14:paraId="018C244C"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unique vehicle identifiers</w:t>
      </w:r>
    </w:p>
    <w:p w14:paraId="78592BFB"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vehicle type for each vehicle</w:t>
      </w:r>
    </w:p>
    <w:p w14:paraId="0FF93B1E"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propulsion type for each vehicle</w:t>
      </w:r>
    </w:p>
    <w:p w14:paraId="675DA15F"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vehicle status (available for hire/out of service)</w:t>
      </w:r>
    </w:p>
    <w:p w14:paraId="0E04B18D"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 xml:space="preserve">journey start data </w:t>
      </w:r>
    </w:p>
    <w:p w14:paraId="651C213F"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journey end data</w:t>
      </w:r>
    </w:p>
    <w:p w14:paraId="0334627B"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Develop a front-end dashboard displaying this data to users. Users shall be provided with secure, role-based access and shall be able to filter historic and real-time data by:</w:t>
      </w:r>
    </w:p>
    <w:p w14:paraId="0BB2AE14"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operator</w:t>
      </w:r>
    </w:p>
    <w:p w14:paraId="60CCDAE1"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vehicle type</w:t>
      </w:r>
    </w:p>
    <w:p w14:paraId="2DF5E19E"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propulsion type</w:t>
      </w:r>
    </w:p>
    <w:p w14:paraId="4CDD2691"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borough</w:t>
      </w:r>
    </w:p>
    <w:p w14:paraId="5B1D5D0B"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 xml:space="preserve">time </w:t>
      </w:r>
    </w:p>
    <w:p w14:paraId="10875D12" w14:textId="77777777" w:rsidR="00D05641" w:rsidRPr="00D05641" w:rsidRDefault="00D05641" w:rsidP="00D05641">
      <w:pPr>
        <w:pStyle w:val="NormalIndent"/>
        <w:numPr>
          <w:ilvl w:val="1"/>
          <w:numId w:val="28"/>
        </w:numPr>
        <w:spacing w:after="0"/>
        <w:jc w:val="both"/>
        <w:rPr>
          <w:rFonts w:ascii="Arial" w:hAnsi="Arial" w:cs="Arial"/>
          <w:sz w:val="24"/>
          <w:szCs w:val="24"/>
        </w:rPr>
      </w:pPr>
      <w:r w:rsidRPr="00D05641">
        <w:rPr>
          <w:rFonts w:ascii="Arial" w:hAnsi="Arial" w:cs="Arial"/>
          <w:sz w:val="24"/>
          <w:szCs w:val="24"/>
        </w:rPr>
        <w:t>any other categories as request by TfL/boroughs over the course of the contract.</w:t>
      </w:r>
    </w:p>
    <w:p w14:paraId="340A287F"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 xml:space="preserve">Data can be downloaded and stored by TfL and boroughs as needed for analytical purposes. </w:t>
      </w:r>
    </w:p>
    <w:p w14:paraId="04C06961"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 xml:space="preserve">TfL and London boroughs able to communicate with operators and supply operational information (e.g. network availability information and policy updates) </w:t>
      </w:r>
    </w:p>
    <w:p w14:paraId="64976E86"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The solution should be scalable and come with the option of adding further standard features or developing customised features.</w:t>
      </w:r>
    </w:p>
    <w:p w14:paraId="2078050A"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 xml:space="preserve">The Provider shall support TfL in onboarding boroughs to the pilot and providing technical support to all users throughout the pilot. </w:t>
      </w:r>
    </w:p>
    <w:p w14:paraId="37661BDD"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 xml:space="preserve">The Provider shall support TfL’s ongoing relationship with operators and ensure that TfL and boroughs have access to the data they need as data needs evolve. </w:t>
      </w:r>
    </w:p>
    <w:p w14:paraId="6347AED8"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 xml:space="preserve">The Provider should use a standard data format such as Mobility Data Specification (MDS) or General Bikeshare Feed Specification (GBFS) </w:t>
      </w:r>
    </w:p>
    <w:p w14:paraId="500B9233" w14:textId="77777777" w:rsidR="00D05641" w:rsidRPr="00D05641" w:rsidRDefault="00D05641" w:rsidP="00D05641">
      <w:pPr>
        <w:pStyle w:val="ListParagraph"/>
        <w:widowControl/>
        <w:numPr>
          <w:ilvl w:val="0"/>
          <w:numId w:val="28"/>
        </w:numPr>
        <w:adjustRightInd w:val="0"/>
        <w:spacing w:line="276" w:lineRule="auto"/>
        <w:jc w:val="both"/>
        <w:rPr>
          <w:sz w:val="24"/>
          <w:szCs w:val="24"/>
        </w:rPr>
      </w:pPr>
      <w:r w:rsidRPr="00D05641">
        <w:rPr>
          <w:sz w:val="24"/>
          <w:szCs w:val="24"/>
        </w:rPr>
        <w:t>The Provider’s solution should be compatible with a range of devices, including desktops, laptops, tablets, and smartphones.</w:t>
      </w:r>
    </w:p>
    <w:p w14:paraId="66F4806C"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 xml:space="preserve">The Provider shall provide training to TfL and borough users at the start of the contract, as new users are added, and as required for any new features, updates or other changes. </w:t>
      </w:r>
    </w:p>
    <w:p w14:paraId="4CEF9D87"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lastRenderedPageBreak/>
        <w:t xml:space="preserve">Compliance with the requirements of the General Data Protection Regulation (GDPR) and the Data Protection Act 2018 or any amendment or re-enactment from time to time or national replacement of such legislation.  </w:t>
      </w:r>
    </w:p>
    <w:p w14:paraId="1F7B2C45" w14:textId="77777777" w:rsidR="00D05641" w:rsidRPr="00D05641" w:rsidRDefault="00D05641" w:rsidP="00D05641">
      <w:pPr>
        <w:pStyle w:val="NormalIndent"/>
        <w:numPr>
          <w:ilvl w:val="0"/>
          <w:numId w:val="28"/>
        </w:numPr>
        <w:spacing w:after="0"/>
        <w:jc w:val="both"/>
        <w:rPr>
          <w:rFonts w:ascii="Arial" w:hAnsi="Arial" w:cs="Arial"/>
          <w:sz w:val="24"/>
          <w:szCs w:val="24"/>
        </w:rPr>
      </w:pPr>
      <w:r w:rsidRPr="00D05641">
        <w:rPr>
          <w:rFonts w:ascii="Arial" w:hAnsi="Arial" w:cs="Arial"/>
          <w:sz w:val="24"/>
          <w:szCs w:val="24"/>
        </w:rPr>
        <w:t>‘Data minimisation’:  The Provider will need to work with TfL in defining the specific scope of data collected from operators and aligning this with clear purposes of use, to ensure collection of the minimum data required.</w:t>
      </w:r>
    </w:p>
    <w:p w14:paraId="535E1FF1" w14:textId="77BB4305" w:rsidR="00D05641" w:rsidRPr="00D05641" w:rsidRDefault="00217A28" w:rsidP="00217A28">
      <w:pPr>
        <w:tabs>
          <w:tab w:val="left" w:pos="3098"/>
        </w:tabs>
        <w:adjustRightInd w:val="0"/>
        <w:spacing w:line="276" w:lineRule="auto"/>
        <w:ind w:left="709"/>
        <w:jc w:val="both"/>
        <w:rPr>
          <w:sz w:val="24"/>
          <w:szCs w:val="24"/>
        </w:rPr>
      </w:pPr>
      <w:r>
        <w:rPr>
          <w:sz w:val="24"/>
          <w:szCs w:val="24"/>
        </w:rPr>
        <w:tab/>
      </w:r>
    </w:p>
    <w:p w14:paraId="5CFC4853" w14:textId="77777777" w:rsidR="00D05641" w:rsidRPr="00D05641" w:rsidRDefault="00D05641" w:rsidP="00D05641">
      <w:pPr>
        <w:pStyle w:val="Style1"/>
        <w:numPr>
          <w:ilvl w:val="0"/>
          <w:numId w:val="0"/>
        </w:numPr>
        <w:ind w:left="1560" w:hanging="1560"/>
        <w:jc w:val="both"/>
        <w:rPr>
          <w:rFonts w:ascii="Arial" w:hAnsi="Arial" w:cs="Arial"/>
          <w:sz w:val="24"/>
          <w:szCs w:val="24"/>
        </w:rPr>
      </w:pPr>
    </w:p>
    <w:p w14:paraId="53B6B3EB" w14:textId="77777777" w:rsidR="00BE4F5D" w:rsidRPr="00D05641" w:rsidRDefault="00BE4F5D" w:rsidP="00D05641">
      <w:pPr>
        <w:pStyle w:val="Heading1"/>
        <w:tabs>
          <w:tab w:val="left" w:pos="1399"/>
          <w:tab w:val="left" w:pos="1400"/>
        </w:tabs>
        <w:spacing w:before="163" w:line="276" w:lineRule="auto"/>
        <w:ind w:left="980" w:firstLine="0"/>
        <w:jc w:val="both"/>
      </w:pPr>
    </w:p>
    <w:sectPr w:rsidR="00BE4F5D" w:rsidRPr="00D05641" w:rsidSect="00456F65">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B879" w14:textId="77777777" w:rsidR="00A22142" w:rsidRDefault="00A22142">
      <w:r>
        <w:separator/>
      </w:r>
    </w:p>
  </w:endnote>
  <w:endnote w:type="continuationSeparator" w:id="0">
    <w:p w14:paraId="477FAC5A" w14:textId="77777777" w:rsidR="00A22142" w:rsidRDefault="00A2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0EFF" w:usb1="0000785B"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ton100 Light">
    <w:panose1 w:val="020B0403030304020204"/>
    <w:charset w:val="00"/>
    <w:family w:val="swiss"/>
    <w:pitch w:val="variable"/>
    <w:sig w:usb0="A0000047" w:usb1="00000000" w:usb2="00000000" w:usb3="00000000" w:csb0="00000093" w:csb1="00000000"/>
  </w:font>
  <w:font w:name="Calibri">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93D0" w14:textId="4BA54A28" w:rsidR="00A22142" w:rsidRDefault="00314A90">
    <w:pPr>
      <w:pStyle w:val="BodyText"/>
      <w:spacing w:line="14" w:lineRule="auto"/>
      <w:rPr>
        <w:sz w:val="20"/>
      </w:rPr>
    </w:pPr>
    <w:r>
      <w:pict w14:anchorId="5E808FF8">
        <v:shapetype id="_x0000_t202" coordsize="21600,21600" o:spt="202" path="m,l,21600r21600,l21600,xe">
          <v:stroke joinstyle="miter"/>
          <v:path gradientshapeok="t" o:connecttype="rect"/>
        </v:shapetype>
        <v:shape id="_x0000_s2067" type="#_x0000_t202" style="position:absolute;margin-left:64.35pt;margin-top:806.95pt;width:71.35pt;height:9.8pt;z-index:-253779968;mso-position-horizontal-relative:page;mso-position-vertical-relative:page" filled="f" stroked="f">
          <v:textbox style="mso-next-textbox:#_x0000_s2067" inset="0,0,0,0">
            <w:txbxContent>
              <w:p w14:paraId="1316E799" w14:textId="39B0F01C" w:rsidR="00A22142" w:rsidRPr="00721722" w:rsidRDefault="00A22142" w:rsidP="00721722">
                <w:pPr>
                  <w:spacing w:before="14"/>
                  <w:ind w:left="20"/>
                  <w:rPr>
                    <w:sz w:val="18"/>
                  </w:rPr>
                </w:pPr>
                <w:r w:rsidRPr="00721722">
                  <w:rPr>
                    <w:sz w:val="18"/>
                  </w:rPr>
                  <w:t>tfl_scp_002004</w:t>
                </w:r>
              </w:p>
            </w:txbxContent>
          </v:textbox>
          <w10:wrap anchorx="page" anchory="page"/>
        </v:shape>
      </w:pict>
    </w:r>
    <w:r>
      <w:pict w14:anchorId="305F9915">
        <v:shape id="_x0000_s2068" type="#_x0000_t202" style="position:absolute;margin-left:268.65pt;margin-top:806.95pt;width:58.2pt;height:12.1pt;z-index:-253780992;mso-position-horizontal-relative:page;mso-position-vertical-relative:page" filled="f" stroked="f">
          <v:textbox style="mso-next-textbox:#_x0000_s2068" inset="0,0,0,0">
            <w:txbxContent>
              <w:p w14:paraId="1C3C8012" w14:textId="08D26241" w:rsidR="00A22142" w:rsidRDefault="00A22142" w:rsidP="00BD4DAD">
                <w:pPr>
                  <w:spacing w:before="14"/>
                  <w:ind w:left="20"/>
                  <w:jc w:val="center"/>
                  <w:rPr>
                    <w:b/>
                    <w:sz w:val="18"/>
                  </w:rPr>
                </w:pPr>
                <w:r>
                  <w:rPr>
                    <w:sz w:val="18"/>
                  </w:rPr>
                  <w:t xml:space="preserve">Page </w:t>
                </w:r>
                <w:r>
                  <w:fldChar w:fldCharType="begin"/>
                </w:r>
                <w:r>
                  <w:rPr>
                    <w:b/>
                    <w:sz w:val="18"/>
                  </w:rPr>
                  <w:instrText xml:space="preserve"> PAGE </w:instrText>
                </w:r>
                <w:r>
                  <w:fldChar w:fldCharType="separate"/>
                </w:r>
                <w:r w:rsidR="009D04C0">
                  <w:rPr>
                    <w:b/>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CED6" w14:textId="77777777" w:rsidR="00A22142" w:rsidRDefault="00A22142">
      <w:r>
        <w:separator/>
      </w:r>
    </w:p>
  </w:footnote>
  <w:footnote w:type="continuationSeparator" w:id="0">
    <w:p w14:paraId="47B324BE" w14:textId="77777777" w:rsidR="00A22142" w:rsidRDefault="00A2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412" w14:textId="77777777" w:rsidR="00A22142" w:rsidRDefault="00314A90">
    <w:pPr>
      <w:pStyle w:val="BodyText"/>
      <w:spacing w:line="14" w:lineRule="auto"/>
      <w:rPr>
        <w:sz w:val="20"/>
      </w:rPr>
    </w:pPr>
    <w:r>
      <w:pict w14:anchorId="27851122">
        <v:polyline id="_x0000_s2069" style="position:absolute;z-index:-253794304;mso-position-horizontal-relative:page;mso-position-vertical-relative:page" points="8446.85pt,235.3pt,8440.8pt,235.3pt,8440.5pt,234.15pt,8440.15pt,232.95pt,8438.85pt,229.7pt,8437.1pt,226.6pt,8434.95pt,223.85pt,8432.4pt,221.45pt,8431.9pt,221.05pt,8431.9pt,245.1pt,8431.7pt,245.6pt,8430.35pt,248.35pt,8428.55pt,250.75pt,8426.35pt,252.8pt,8423.75pt,254.35pt,8420.85pt,255.4pt,8417.75pt,255.9pt,8416.95pt,255.9pt,8416.1pt,255.9pt,8413pt,255.4pt,8410.15pt,254.35pt,8407.55pt,252.8pt,8406.95pt,252.35pt,8404.8pt,250.2pt,8403.1pt,247.7pt,8402pt,245.1pt,8431.9pt,245.1pt,8431.9pt,221.05pt,8431.85pt,221pt,8431.85pt,235.3pt,8402pt,235.3pt,8403.9pt,231.45pt,8405.8pt,229.1pt,8407.55pt,227.65pt,8408.15pt,227.2pt,8410.8pt,225.75pt,8413.8pt,224.85pt,8416.95pt,224.5pt,8417.75pt,224.55pt,8420.85pt,225pt,8423.75pt,226.05pt,8426.35pt,227.65pt,8428.55pt,229.65pt,8430.35pt,232.1pt,8431.7pt,234.8pt,8431.85pt,235.3pt,8431.85pt,221pt,8428.55pt,218.85pt,8425.3pt,217.35pt,8421.85pt,216.4pt,8418.2pt,215.95pt,8416.95pt,215.9pt,8415.7pt,215.95pt,8412.05pt,216.4pt,8408.6pt,217.35pt,8405.3pt,218.85pt,8402.4pt,220.75pt,8399.7pt,223pt,8397.45pt,225.65pt,8395.55pt,228.65pt,8394.1pt,231.85pt,8393.1pt,235.3pt,8386.95pt,235.3pt,8386.95pt,245.1pt,8393.05pt,245.1pt,8393.1pt,245.1pt,8394.1pt,248.55pt,8395.55pt,251.8pt,8397.45pt,254.75pt,8399.7pt,257.4pt,8402.4pt,259.7pt,8405.3pt,261.6pt,8408.6pt,263.05pt,8412.05pt,264.05pt,8415.7pt,264.5pt,8416.95pt,264.55pt,8418.2pt,264.5pt,8421.85pt,264.05pt,8425.3pt,263.05pt,8428.55pt,261.6pt,8431.5pt,259.7pt,8434.15pt,257.4pt,8436.45pt,254.75pt,8438.35pt,251.8pt,8439.8pt,248.55pt,8440.8pt,245.1pt,8440.8pt,245.1pt,8446.85pt,245.1pt,8446.85pt,235.3pt" coordorigin="9867,254" coordsize="1198,973" fillcolor="#0037a4" stroked="f">
          <v:path arrowok="t"/>
          <o:lock v:ext="edit" verticies="t"/>
          <w10:wrap anchorx="page" anchory="page"/>
        </v:polyline>
      </w:pict>
    </w:r>
    <w:r w:rsidR="00A22142">
      <w:rPr>
        <w:noProof/>
        <w:lang w:bidi="ar-SA"/>
      </w:rPr>
      <w:drawing>
        <wp:anchor distT="0" distB="0" distL="0" distR="0" simplePos="0" relativeHeight="249523200" behindDoc="1" locked="0" layoutInCell="1" allowOverlap="1" wp14:anchorId="36EF021F" wp14:editId="0A311EA8">
          <wp:simplePos x="0" y="0"/>
          <wp:positionH relativeFrom="page">
            <wp:posOffset>1805939</wp:posOffset>
          </wp:positionH>
          <wp:positionV relativeFrom="page">
            <wp:posOffset>359409</wp:posOffset>
          </wp:positionV>
          <wp:extent cx="221615" cy="17208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1615" cy="172084"/>
                  </a:xfrm>
                  <a:prstGeom prst="rect">
                    <a:avLst/>
                  </a:prstGeom>
                </pic:spPr>
              </pic:pic>
            </a:graphicData>
          </a:graphic>
        </wp:anchor>
      </w:drawing>
    </w:r>
    <w:r w:rsidR="00A22142">
      <w:rPr>
        <w:noProof/>
        <w:lang w:bidi="ar-SA"/>
      </w:rPr>
      <w:drawing>
        <wp:anchor distT="0" distB="0" distL="0" distR="0" simplePos="0" relativeHeight="249524224" behindDoc="1" locked="0" layoutInCell="1" allowOverlap="1" wp14:anchorId="1971B9C6" wp14:editId="3AF090E2">
          <wp:simplePos x="0" y="0"/>
          <wp:positionH relativeFrom="page">
            <wp:posOffset>675640</wp:posOffset>
          </wp:positionH>
          <wp:positionV relativeFrom="page">
            <wp:posOffset>364489</wp:posOffset>
          </wp:positionV>
          <wp:extent cx="321310" cy="167004"/>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21310" cy="167004"/>
                  </a:xfrm>
                  <a:prstGeom prst="rect">
                    <a:avLst/>
                  </a:prstGeom>
                </pic:spPr>
              </pic:pic>
            </a:graphicData>
          </a:graphic>
        </wp:anchor>
      </w:drawing>
    </w:r>
    <w:r w:rsidR="00A22142">
      <w:rPr>
        <w:noProof/>
        <w:lang w:bidi="ar-SA"/>
      </w:rPr>
      <w:drawing>
        <wp:anchor distT="0" distB="0" distL="0" distR="0" simplePos="0" relativeHeight="249525248" behindDoc="1" locked="0" layoutInCell="1" allowOverlap="1" wp14:anchorId="39F31188" wp14:editId="3CF469AB">
          <wp:simplePos x="0" y="0"/>
          <wp:positionH relativeFrom="page">
            <wp:posOffset>2204720</wp:posOffset>
          </wp:positionH>
          <wp:positionV relativeFrom="page">
            <wp:posOffset>364489</wp:posOffset>
          </wp:positionV>
          <wp:extent cx="241300" cy="167004"/>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241300" cy="167004"/>
                  </a:xfrm>
                  <a:prstGeom prst="rect">
                    <a:avLst/>
                  </a:prstGeom>
                </pic:spPr>
              </pic:pic>
            </a:graphicData>
          </a:graphic>
        </wp:anchor>
      </w:drawing>
    </w:r>
    <w:r w:rsidR="00A22142">
      <w:rPr>
        <w:noProof/>
        <w:lang w:bidi="ar-SA"/>
      </w:rPr>
      <w:drawing>
        <wp:anchor distT="0" distB="0" distL="0" distR="0" simplePos="0" relativeHeight="249526272" behindDoc="1" locked="0" layoutInCell="1" allowOverlap="1" wp14:anchorId="0786A81B" wp14:editId="53EBC543">
          <wp:simplePos x="0" y="0"/>
          <wp:positionH relativeFrom="page">
            <wp:posOffset>2604135</wp:posOffset>
          </wp:positionH>
          <wp:positionV relativeFrom="page">
            <wp:posOffset>364489</wp:posOffset>
          </wp:positionV>
          <wp:extent cx="115569" cy="167004"/>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15569" cy="167004"/>
                  </a:xfrm>
                  <a:prstGeom prst="rect">
                    <a:avLst/>
                  </a:prstGeom>
                </pic:spPr>
              </pic:pic>
            </a:graphicData>
          </a:graphic>
        </wp:anchor>
      </w:drawing>
    </w:r>
    <w:r w:rsidR="00A22142">
      <w:rPr>
        <w:noProof/>
        <w:lang w:bidi="ar-SA"/>
      </w:rPr>
      <w:drawing>
        <wp:anchor distT="0" distB="0" distL="0" distR="0" simplePos="0" relativeHeight="249527296" behindDoc="1" locked="0" layoutInCell="1" allowOverlap="1" wp14:anchorId="16FB70B0" wp14:editId="471EBF24">
          <wp:simplePos x="0" y="0"/>
          <wp:positionH relativeFrom="page">
            <wp:posOffset>1566544</wp:posOffset>
          </wp:positionH>
          <wp:positionV relativeFrom="page">
            <wp:posOffset>380999</wp:posOffset>
          </wp:positionV>
          <wp:extent cx="167005" cy="150495"/>
          <wp:effectExtent l="0" t="0" r="0"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67005" cy="150495"/>
                  </a:xfrm>
                  <a:prstGeom prst="rect">
                    <a:avLst/>
                  </a:prstGeom>
                </pic:spPr>
              </pic:pic>
            </a:graphicData>
          </a:graphic>
        </wp:anchor>
      </w:drawing>
    </w:r>
    <w:r w:rsidR="00A22142">
      <w:rPr>
        <w:noProof/>
        <w:lang w:bidi="ar-SA"/>
      </w:rPr>
      <w:drawing>
        <wp:anchor distT="0" distB="0" distL="0" distR="0" simplePos="0" relativeHeight="249528320" behindDoc="1" locked="0" layoutInCell="1" allowOverlap="1" wp14:anchorId="0197B28E" wp14:editId="33A9A955">
          <wp:simplePos x="0" y="0"/>
          <wp:positionH relativeFrom="page">
            <wp:posOffset>1029969</wp:posOffset>
          </wp:positionH>
          <wp:positionV relativeFrom="page">
            <wp:posOffset>406399</wp:posOffset>
          </wp:positionV>
          <wp:extent cx="107950" cy="121920"/>
          <wp:effectExtent l="0" t="0" r="0" b="0"/>
          <wp:wrapNone/>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07950" cy="121920"/>
                  </a:xfrm>
                  <a:prstGeom prst="rect">
                    <a:avLst/>
                  </a:prstGeom>
                </pic:spPr>
              </pic:pic>
            </a:graphicData>
          </a:graphic>
        </wp:anchor>
      </w:drawing>
    </w:r>
    <w:r w:rsidR="00A22142">
      <w:rPr>
        <w:noProof/>
        <w:lang w:bidi="ar-SA"/>
      </w:rPr>
      <w:drawing>
        <wp:anchor distT="0" distB="0" distL="0" distR="0" simplePos="0" relativeHeight="249529344" behindDoc="1" locked="0" layoutInCell="1" allowOverlap="1" wp14:anchorId="0ED2011E" wp14:editId="298195B5">
          <wp:simplePos x="0" y="0"/>
          <wp:positionH relativeFrom="page">
            <wp:posOffset>1160828</wp:posOffset>
          </wp:positionH>
          <wp:positionV relativeFrom="page">
            <wp:posOffset>406399</wp:posOffset>
          </wp:positionV>
          <wp:extent cx="98376" cy="125095"/>
          <wp:effectExtent l="0" t="0" r="0" b="0"/>
          <wp:wrapNone/>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 cstate="print"/>
                  <a:stretch>
                    <a:fillRect/>
                  </a:stretch>
                </pic:blipFill>
                <pic:spPr>
                  <a:xfrm>
                    <a:off x="0" y="0"/>
                    <a:ext cx="98376" cy="125095"/>
                  </a:xfrm>
                  <a:prstGeom prst="rect">
                    <a:avLst/>
                  </a:prstGeom>
                </pic:spPr>
              </pic:pic>
            </a:graphicData>
          </a:graphic>
        </wp:anchor>
      </w:drawing>
    </w:r>
    <w:r w:rsidR="00A22142">
      <w:rPr>
        <w:noProof/>
        <w:lang w:bidi="ar-SA"/>
      </w:rPr>
      <w:drawing>
        <wp:anchor distT="0" distB="0" distL="0" distR="0" simplePos="0" relativeHeight="249530368" behindDoc="1" locked="0" layoutInCell="1" allowOverlap="1" wp14:anchorId="6B590C9E" wp14:editId="5245F302">
          <wp:simplePos x="0" y="0"/>
          <wp:positionH relativeFrom="page">
            <wp:posOffset>1281430</wp:posOffset>
          </wp:positionH>
          <wp:positionV relativeFrom="page">
            <wp:posOffset>406399</wp:posOffset>
          </wp:positionV>
          <wp:extent cx="258952" cy="168275"/>
          <wp:effectExtent l="0" t="0" r="0" b="0"/>
          <wp:wrapNone/>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258952" cy="168275"/>
                  </a:xfrm>
                  <a:prstGeom prst="rect">
                    <a:avLst/>
                  </a:prstGeom>
                </pic:spPr>
              </pic:pic>
            </a:graphicData>
          </a:graphic>
        </wp:anchor>
      </w:drawing>
    </w:r>
    <w:r w:rsidR="00A22142">
      <w:rPr>
        <w:noProof/>
        <w:lang w:bidi="ar-SA"/>
      </w:rPr>
      <w:drawing>
        <wp:anchor distT="0" distB="0" distL="0" distR="0" simplePos="0" relativeHeight="249531392" behindDoc="1" locked="0" layoutInCell="1" allowOverlap="1" wp14:anchorId="608881A5" wp14:editId="6FE282B0">
          <wp:simplePos x="0" y="0"/>
          <wp:positionH relativeFrom="page">
            <wp:posOffset>2054225</wp:posOffset>
          </wp:positionH>
          <wp:positionV relativeFrom="page">
            <wp:posOffset>406399</wp:posOffset>
          </wp:positionV>
          <wp:extent cx="68580" cy="121919"/>
          <wp:effectExtent l="0" t="0" r="0" b="0"/>
          <wp:wrapNone/>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 cstate="print"/>
                  <a:stretch>
                    <a:fillRect/>
                  </a:stretch>
                </pic:blipFill>
                <pic:spPr>
                  <a:xfrm>
                    <a:off x="0" y="0"/>
                    <a:ext cx="68580" cy="121919"/>
                  </a:xfrm>
                  <a:prstGeom prst="rect">
                    <a:avLst/>
                  </a:prstGeom>
                </pic:spPr>
              </pic:pic>
            </a:graphicData>
          </a:graphic>
        </wp:anchor>
      </w:drawing>
    </w:r>
    <w:r w:rsidR="00A22142">
      <w:rPr>
        <w:noProof/>
        <w:lang w:bidi="ar-SA"/>
      </w:rPr>
      <w:drawing>
        <wp:anchor distT="0" distB="0" distL="0" distR="0" simplePos="0" relativeHeight="249532416" behindDoc="1" locked="0" layoutInCell="1" allowOverlap="1" wp14:anchorId="5FBC7B6B" wp14:editId="5CD79DD9">
          <wp:simplePos x="0" y="0"/>
          <wp:positionH relativeFrom="page">
            <wp:posOffset>2472054</wp:posOffset>
          </wp:positionH>
          <wp:positionV relativeFrom="page">
            <wp:posOffset>406399</wp:posOffset>
          </wp:positionV>
          <wp:extent cx="107314" cy="121920"/>
          <wp:effectExtent l="0" t="0" r="0" b="0"/>
          <wp:wrapNone/>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0" cstate="print"/>
                  <a:stretch>
                    <a:fillRect/>
                  </a:stretch>
                </pic:blipFill>
                <pic:spPr>
                  <a:xfrm>
                    <a:off x="0" y="0"/>
                    <a:ext cx="107314" cy="121920"/>
                  </a:xfrm>
                  <a:prstGeom prst="rect">
                    <a:avLst/>
                  </a:prstGeom>
                </pic:spPr>
              </pic:pic>
            </a:graphicData>
          </a:graphic>
        </wp:anchor>
      </w:drawing>
    </w:r>
    <w:r w:rsidR="00A22142">
      <w:rPr>
        <w:noProof/>
        <w:lang w:bidi="ar-SA"/>
      </w:rPr>
      <w:drawing>
        <wp:anchor distT="0" distB="0" distL="0" distR="0" simplePos="0" relativeHeight="249533440" behindDoc="1" locked="0" layoutInCell="1" allowOverlap="1" wp14:anchorId="56CF6FD6" wp14:editId="6F02550F">
          <wp:simplePos x="0" y="0"/>
          <wp:positionH relativeFrom="page">
            <wp:posOffset>2745104</wp:posOffset>
          </wp:positionH>
          <wp:positionV relativeFrom="page">
            <wp:posOffset>406399</wp:posOffset>
          </wp:positionV>
          <wp:extent cx="125730" cy="125095"/>
          <wp:effectExtent l="0" t="0" r="0" b="0"/>
          <wp:wrapNone/>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 cstate="print"/>
                  <a:stretch>
                    <a:fillRect/>
                  </a:stretch>
                </pic:blipFill>
                <pic:spPr>
                  <a:xfrm>
                    <a:off x="0" y="0"/>
                    <a:ext cx="125730" cy="125095"/>
                  </a:xfrm>
                  <a:prstGeom prst="rect">
                    <a:avLst/>
                  </a:prstGeom>
                </pic:spPr>
              </pic:pic>
            </a:graphicData>
          </a:graphic>
        </wp:anchor>
      </w:drawing>
    </w:r>
    <w:r w:rsidR="00A22142">
      <w:rPr>
        <w:noProof/>
        <w:lang w:bidi="ar-SA"/>
      </w:rPr>
      <w:drawing>
        <wp:anchor distT="0" distB="0" distL="0" distR="0" simplePos="0" relativeHeight="249534464" behindDoc="1" locked="0" layoutInCell="1" allowOverlap="1" wp14:anchorId="47860501" wp14:editId="7B7AC835">
          <wp:simplePos x="0" y="0"/>
          <wp:positionH relativeFrom="page">
            <wp:posOffset>2897504</wp:posOffset>
          </wp:positionH>
          <wp:positionV relativeFrom="page">
            <wp:posOffset>406399</wp:posOffset>
          </wp:positionV>
          <wp:extent cx="107950" cy="121920"/>
          <wp:effectExtent l="0" t="0" r="0" b="0"/>
          <wp:wrapNone/>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2" cstate="print"/>
                  <a:stretch>
                    <a:fillRect/>
                  </a:stretch>
                </pic:blipFill>
                <pic:spPr>
                  <a:xfrm>
                    <a:off x="0" y="0"/>
                    <a:ext cx="107950" cy="121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290E" w14:textId="77777777" w:rsidR="00162661" w:rsidRPr="003B3242" w:rsidRDefault="00314A90" w:rsidP="003B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5E2"/>
    <w:multiLevelType w:val="hybridMultilevel"/>
    <w:tmpl w:val="50A081B6"/>
    <w:lvl w:ilvl="0" w:tplc="ADFACBFE">
      <w:start w:val="1"/>
      <w:numFmt w:val="lowerRoman"/>
      <w:lvlText w:val="(%1)"/>
      <w:lvlJc w:val="left"/>
      <w:pPr>
        <w:ind w:left="2682" w:hanging="425"/>
      </w:pPr>
      <w:rPr>
        <w:rFonts w:ascii="Arial" w:eastAsia="Arial" w:hAnsi="Arial" w:cs="Arial" w:hint="default"/>
        <w:spacing w:val="-3"/>
        <w:w w:val="99"/>
        <w:sz w:val="24"/>
        <w:szCs w:val="24"/>
        <w:lang w:val="en-GB" w:eastAsia="en-GB" w:bidi="en-GB"/>
      </w:rPr>
    </w:lvl>
    <w:lvl w:ilvl="1" w:tplc="45B0F0FE">
      <w:numFmt w:val="bullet"/>
      <w:lvlText w:val="•"/>
      <w:lvlJc w:val="left"/>
      <w:pPr>
        <w:ind w:left="3594" w:hanging="425"/>
      </w:pPr>
      <w:rPr>
        <w:rFonts w:hint="default"/>
        <w:lang w:val="en-GB" w:eastAsia="en-GB" w:bidi="en-GB"/>
      </w:rPr>
    </w:lvl>
    <w:lvl w:ilvl="2" w:tplc="E420655A">
      <w:numFmt w:val="bullet"/>
      <w:lvlText w:val="•"/>
      <w:lvlJc w:val="left"/>
      <w:pPr>
        <w:ind w:left="4499" w:hanging="425"/>
      </w:pPr>
      <w:rPr>
        <w:rFonts w:hint="default"/>
        <w:lang w:val="en-GB" w:eastAsia="en-GB" w:bidi="en-GB"/>
      </w:rPr>
    </w:lvl>
    <w:lvl w:ilvl="3" w:tplc="C1CAFC44">
      <w:numFmt w:val="bullet"/>
      <w:lvlText w:val="•"/>
      <w:lvlJc w:val="left"/>
      <w:pPr>
        <w:ind w:left="5403" w:hanging="425"/>
      </w:pPr>
      <w:rPr>
        <w:rFonts w:hint="default"/>
        <w:lang w:val="en-GB" w:eastAsia="en-GB" w:bidi="en-GB"/>
      </w:rPr>
    </w:lvl>
    <w:lvl w:ilvl="4" w:tplc="85FA7224">
      <w:numFmt w:val="bullet"/>
      <w:lvlText w:val="•"/>
      <w:lvlJc w:val="left"/>
      <w:pPr>
        <w:ind w:left="6308" w:hanging="425"/>
      </w:pPr>
      <w:rPr>
        <w:rFonts w:hint="default"/>
        <w:lang w:val="en-GB" w:eastAsia="en-GB" w:bidi="en-GB"/>
      </w:rPr>
    </w:lvl>
    <w:lvl w:ilvl="5" w:tplc="27A06928">
      <w:numFmt w:val="bullet"/>
      <w:lvlText w:val="•"/>
      <w:lvlJc w:val="left"/>
      <w:pPr>
        <w:ind w:left="7213" w:hanging="425"/>
      </w:pPr>
      <w:rPr>
        <w:rFonts w:hint="default"/>
        <w:lang w:val="en-GB" w:eastAsia="en-GB" w:bidi="en-GB"/>
      </w:rPr>
    </w:lvl>
    <w:lvl w:ilvl="6" w:tplc="BA6076B0">
      <w:numFmt w:val="bullet"/>
      <w:lvlText w:val="•"/>
      <w:lvlJc w:val="left"/>
      <w:pPr>
        <w:ind w:left="8117" w:hanging="425"/>
      </w:pPr>
      <w:rPr>
        <w:rFonts w:hint="default"/>
        <w:lang w:val="en-GB" w:eastAsia="en-GB" w:bidi="en-GB"/>
      </w:rPr>
    </w:lvl>
    <w:lvl w:ilvl="7" w:tplc="9D0E970E">
      <w:numFmt w:val="bullet"/>
      <w:lvlText w:val="•"/>
      <w:lvlJc w:val="left"/>
      <w:pPr>
        <w:ind w:left="9022" w:hanging="425"/>
      </w:pPr>
      <w:rPr>
        <w:rFonts w:hint="default"/>
        <w:lang w:val="en-GB" w:eastAsia="en-GB" w:bidi="en-GB"/>
      </w:rPr>
    </w:lvl>
    <w:lvl w:ilvl="8" w:tplc="7E6ECF02">
      <w:numFmt w:val="bullet"/>
      <w:lvlText w:val="•"/>
      <w:lvlJc w:val="left"/>
      <w:pPr>
        <w:ind w:left="9927" w:hanging="425"/>
      </w:pPr>
      <w:rPr>
        <w:rFonts w:hint="default"/>
        <w:lang w:val="en-GB" w:eastAsia="en-GB" w:bidi="en-GB"/>
      </w:rPr>
    </w:lvl>
  </w:abstractNum>
  <w:abstractNum w:abstractNumId="1" w15:restartNumberingAfterBreak="0">
    <w:nsid w:val="0A8C5E81"/>
    <w:multiLevelType w:val="hybridMultilevel"/>
    <w:tmpl w:val="871CE47A"/>
    <w:lvl w:ilvl="0" w:tplc="98626034">
      <w:start w:val="1"/>
      <w:numFmt w:val="decimal"/>
      <w:lvlText w:val="%1"/>
      <w:lvlJc w:val="left"/>
      <w:pPr>
        <w:ind w:left="1973" w:hanging="994"/>
      </w:pPr>
      <w:rPr>
        <w:rFonts w:ascii="Arial" w:eastAsia="Arial" w:hAnsi="Arial" w:cs="Arial" w:hint="default"/>
        <w:w w:val="99"/>
        <w:sz w:val="24"/>
        <w:szCs w:val="24"/>
        <w:lang w:val="en-GB" w:eastAsia="en-GB" w:bidi="en-GB"/>
      </w:rPr>
    </w:lvl>
    <w:lvl w:ilvl="1" w:tplc="2A36A63E">
      <w:numFmt w:val="bullet"/>
      <w:lvlText w:val="•"/>
      <w:lvlJc w:val="left"/>
      <w:pPr>
        <w:ind w:left="2870" w:hanging="994"/>
      </w:pPr>
      <w:rPr>
        <w:rFonts w:hint="default"/>
        <w:lang w:val="en-GB" w:eastAsia="en-GB" w:bidi="en-GB"/>
      </w:rPr>
    </w:lvl>
    <w:lvl w:ilvl="2" w:tplc="04904678">
      <w:numFmt w:val="bullet"/>
      <w:lvlText w:val="•"/>
      <w:lvlJc w:val="left"/>
      <w:pPr>
        <w:ind w:left="3761" w:hanging="994"/>
      </w:pPr>
      <w:rPr>
        <w:rFonts w:hint="default"/>
        <w:lang w:val="en-GB" w:eastAsia="en-GB" w:bidi="en-GB"/>
      </w:rPr>
    </w:lvl>
    <w:lvl w:ilvl="3" w:tplc="C8BA3F36">
      <w:numFmt w:val="bullet"/>
      <w:lvlText w:val="•"/>
      <w:lvlJc w:val="left"/>
      <w:pPr>
        <w:ind w:left="4651" w:hanging="994"/>
      </w:pPr>
      <w:rPr>
        <w:rFonts w:hint="default"/>
        <w:lang w:val="en-GB" w:eastAsia="en-GB" w:bidi="en-GB"/>
      </w:rPr>
    </w:lvl>
    <w:lvl w:ilvl="4" w:tplc="7C60F61A">
      <w:numFmt w:val="bullet"/>
      <w:lvlText w:val="•"/>
      <w:lvlJc w:val="left"/>
      <w:pPr>
        <w:ind w:left="5542" w:hanging="994"/>
      </w:pPr>
      <w:rPr>
        <w:rFonts w:hint="default"/>
        <w:lang w:val="en-GB" w:eastAsia="en-GB" w:bidi="en-GB"/>
      </w:rPr>
    </w:lvl>
    <w:lvl w:ilvl="5" w:tplc="D960D54A">
      <w:numFmt w:val="bullet"/>
      <w:lvlText w:val="•"/>
      <w:lvlJc w:val="left"/>
      <w:pPr>
        <w:ind w:left="6433" w:hanging="994"/>
      </w:pPr>
      <w:rPr>
        <w:rFonts w:hint="default"/>
        <w:lang w:val="en-GB" w:eastAsia="en-GB" w:bidi="en-GB"/>
      </w:rPr>
    </w:lvl>
    <w:lvl w:ilvl="6" w:tplc="F932A4B4">
      <w:numFmt w:val="bullet"/>
      <w:lvlText w:val="•"/>
      <w:lvlJc w:val="left"/>
      <w:pPr>
        <w:ind w:left="7323" w:hanging="994"/>
      </w:pPr>
      <w:rPr>
        <w:rFonts w:hint="default"/>
        <w:lang w:val="en-GB" w:eastAsia="en-GB" w:bidi="en-GB"/>
      </w:rPr>
    </w:lvl>
    <w:lvl w:ilvl="7" w:tplc="31200BC2">
      <w:numFmt w:val="bullet"/>
      <w:lvlText w:val="•"/>
      <w:lvlJc w:val="left"/>
      <w:pPr>
        <w:ind w:left="8214" w:hanging="994"/>
      </w:pPr>
      <w:rPr>
        <w:rFonts w:hint="default"/>
        <w:lang w:val="en-GB" w:eastAsia="en-GB" w:bidi="en-GB"/>
      </w:rPr>
    </w:lvl>
    <w:lvl w:ilvl="8" w:tplc="889AEF64">
      <w:numFmt w:val="bullet"/>
      <w:lvlText w:val="•"/>
      <w:lvlJc w:val="left"/>
      <w:pPr>
        <w:ind w:left="9105" w:hanging="994"/>
      </w:pPr>
      <w:rPr>
        <w:rFonts w:hint="default"/>
        <w:lang w:val="en-GB" w:eastAsia="en-GB" w:bidi="en-GB"/>
      </w:rPr>
    </w:lvl>
  </w:abstractNum>
  <w:abstractNum w:abstractNumId="2" w15:restartNumberingAfterBreak="0">
    <w:nsid w:val="0B171F3C"/>
    <w:multiLevelType w:val="hybridMultilevel"/>
    <w:tmpl w:val="0FAECC82"/>
    <w:lvl w:ilvl="0" w:tplc="20E41D4C">
      <w:numFmt w:val="bullet"/>
      <w:lvlText w:val="-"/>
      <w:lvlJc w:val="left"/>
      <w:pPr>
        <w:ind w:left="1688" w:hanging="360"/>
      </w:pPr>
      <w:rPr>
        <w:rFonts w:ascii="Arial" w:eastAsia="Arial" w:hAnsi="Arial" w:cs="Arial" w:hint="default"/>
        <w:spacing w:val="-31"/>
        <w:w w:val="99"/>
        <w:sz w:val="24"/>
        <w:szCs w:val="24"/>
        <w:highlight w:val="yellow"/>
        <w:lang w:val="en-GB" w:eastAsia="en-GB" w:bidi="en-GB"/>
      </w:rPr>
    </w:lvl>
    <w:lvl w:ilvl="1" w:tplc="47701C14">
      <w:numFmt w:val="bullet"/>
      <w:lvlText w:val="•"/>
      <w:lvlJc w:val="left"/>
      <w:pPr>
        <w:ind w:left="2600" w:hanging="360"/>
      </w:pPr>
      <w:rPr>
        <w:rFonts w:hint="default"/>
        <w:lang w:val="en-GB" w:eastAsia="en-GB" w:bidi="en-GB"/>
      </w:rPr>
    </w:lvl>
    <w:lvl w:ilvl="2" w:tplc="7CCE7DE8">
      <w:numFmt w:val="bullet"/>
      <w:lvlText w:val="•"/>
      <w:lvlJc w:val="left"/>
      <w:pPr>
        <w:ind w:left="3521" w:hanging="360"/>
      </w:pPr>
      <w:rPr>
        <w:rFonts w:hint="default"/>
        <w:lang w:val="en-GB" w:eastAsia="en-GB" w:bidi="en-GB"/>
      </w:rPr>
    </w:lvl>
    <w:lvl w:ilvl="3" w:tplc="B5EA6AD6">
      <w:numFmt w:val="bullet"/>
      <w:lvlText w:val="•"/>
      <w:lvlJc w:val="left"/>
      <w:pPr>
        <w:ind w:left="4441" w:hanging="360"/>
      </w:pPr>
      <w:rPr>
        <w:rFonts w:hint="default"/>
        <w:lang w:val="en-GB" w:eastAsia="en-GB" w:bidi="en-GB"/>
      </w:rPr>
    </w:lvl>
    <w:lvl w:ilvl="4" w:tplc="14D44A7C">
      <w:numFmt w:val="bullet"/>
      <w:lvlText w:val="•"/>
      <w:lvlJc w:val="left"/>
      <w:pPr>
        <w:ind w:left="5362" w:hanging="360"/>
      </w:pPr>
      <w:rPr>
        <w:rFonts w:hint="default"/>
        <w:lang w:val="en-GB" w:eastAsia="en-GB" w:bidi="en-GB"/>
      </w:rPr>
    </w:lvl>
    <w:lvl w:ilvl="5" w:tplc="FA2AE794">
      <w:numFmt w:val="bullet"/>
      <w:lvlText w:val="•"/>
      <w:lvlJc w:val="left"/>
      <w:pPr>
        <w:ind w:left="6283" w:hanging="360"/>
      </w:pPr>
      <w:rPr>
        <w:rFonts w:hint="default"/>
        <w:lang w:val="en-GB" w:eastAsia="en-GB" w:bidi="en-GB"/>
      </w:rPr>
    </w:lvl>
    <w:lvl w:ilvl="6" w:tplc="9530013E">
      <w:numFmt w:val="bullet"/>
      <w:lvlText w:val="•"/>
      <w:lvlJc w:val="left"/>
      <w:pPr>
        <w:ind w:left="7203" w:hanging="360"/>
      </w:pPr>
      <w:rPr>
        <w:rFonts w:hint="default"/>
        <w:lang w:val="en-GB" w:eastAsia="en-GB" w:bidi="en-GB"/>
      </w:rPr>
    </w:lvl>
    <w:lvl w:ilvl="7" w:tplc="EE0A8156">
      <w:numFmt w:val="bullet"/>
      <w:lvlText w:val="•"/>
      <w:lvlJc w:val="left"/>
      <w:pPr>
        <w:ind w:left="8124" w:hanging="360"/>
      </w:pPr>
      <w:rPr>
        <w:rFonts w:hint="default"/>
        <w:lang w:val="en-GB" w:eastAsia="en-GB" w:bidi="en-GB"/>
      </w:rPr>
    </w:lvl>
    <w:lvl w:ilvl="8" w:tplc="691CBAFA">
      <w:numFmt w:val="bullet"/>
      <w:lvlText w:val="•"/>
      <w:lvlJc w:val="left"/>
      <w:pPr>
        <w:ind w:left="9045" w:hanging="360"/>
      </w:pPr>
      <w:rPr>
        <w:rFonts w:hint="default"/>
        <w:lang w:val="en-GB" w:eastAsia="en-GB" w:bidi="en-GB"/>
      </w:rPr>
    </w:lvl>
  </w:abstractNum>
  <w:abstractNum w:abstractNumId="3" w15:restartNumberingAfterBreak="0">
    <w:nsid w:val="0CDB51B8"/>
    <w:multiLevelType w:val="multilevel"/>
    <w:tmpl w:val="12C2E27A"/>
    <w:lvl w:ilvl="0">
      <w:start w:val="1"/>
      <w:numFmt w:val="decimal"/>
      <w:lvlText w:val="%1"/>
      <w:lvlJc w:val="left"/>
      <w:pPr>
        <w:ind w:left="1008" w:hanging="156"/>
      </w:pPr>
      <w:rPr>
        <w:rFonts w:hint="default"/>
        <w:w w:val="100"/>
        <w:position w:val="11"/>
        <w:lang w:val="en-GB" w:eastAsia="en-GB" w:bidi="en-GB"/>
      </w:rPr>
    </w:lvl>
    <w:lvl w:ilvl="1">
      <w:start w:val="1"/>
      <w:numFmt w:val="decimal"/>
      <w:lvlText w:val="%1.%2"/>
      <w:lvlJc w:val="left"/>
      <w:pPr>
        <w:ind w:left="1508" w:hanging="360"/>
      </w:pPr>
      <w:rPr>
        <w:rFonts w:ascii="Arial" w:eastAsia="Arial" w:hAnsi="Arial" w:cs="Arial" w:hint="default"/>
        <w:b/>
        <w:bCs/>
        <w:w w:val="99"/>
        <w:sz w:val="24"/>
        <w:szCs w:val="24"/>
        <w:lang w:val="en-GB" w:eastAsia="en-GB" w:bidi="en-GB"/>
      </w:rPr>
    </w:lvl>
    <w:lvl w:ilvl="2">
      <w:numFmt w:val="bullet"/>
      <w:lvlText w:val=""/>
      <w:lvlJc w:val="left"/>
      <w:pPr>
        <w:ind w:left="1999" w:hanging="360"/>
      </w:pPr>
      <w:rPr>
        <w:rFonts w:hint="default"/>
        <w:w w:val="100"/>
        <w:lang w:val="en-GB" w:eastAsia="en-GB" w:bidi="en-GB"/>
      </w:rPr>
    </w:lvl>
    <w:lvl w:ilvl="3">
      <w:numFmt w:val="bullet"/>
      <w:lvlText w:val="•"/>
      <w:lvlJc w:val="left"/>
      <w:pPr>
        <w:ind w:left="1272" w:hanging="360"/>
      </w:pPr>
      <w:rPr>
        <w:rFonts w:hint="default"/>
        <w:lang w:val="en-GB" w:eastAsia="en-GB" w:bidi="en-GB"/>
      </w:rPr>
    </w:lvl>
    <w:lvl w:ilvl="4">
      <w:numFmt w:val="bullet"/>
      <w:lvlText w:val="•"/>
      <w:lvlJc w:val="left"/>
      <w:pPr>
        <w:ind w:left="1552" w:hanging="360"/>
      </w:pPr>
      <w:rPr>
        <w:rFonts w:hint="default"/>
        <w:lang w:val="en-GB" w:eastAsia="en-GB" w:bidi="en-GB"/>
      </w:rPr>
    </w:lvl>
    <w:lvl w:ilvl="5">
      <w:numFmt w:val="bullet"/>
      <w:lvlText w:val="•"/>
      <w:lvlJc w:val="left"/>
      <w:pPr>
        <w:ind w:left="1712" w:hanging="360"/>
      </w:pPr>
      <w:rPr>
        <w:rFonts w:hint="default"/>
        <w:lang w:val="en-GB" w:eastAsia="en-GB" w:bidi="en-GB"/>
      </w:rPr>
    </w:lvl>
    <w:lvl w:ilvl="6">
      <w:numFmt w:val="bullet"/>
      <w:lvlText w:val="•"/>
      <w:lvlJc w:val="left"/>
      <w:pPr>
        <w:ind w:left="1992" w:hanging="360"/>
      </w:pPr>
      <w:rPr>
        <w:rFonts w:hint="default"/>
        <w:lang w:val="en-GB" w:eastAsia="en-GB" w:bidi="en-GB"/>
      </w:rPr>
    </w:lvl>
    <w:lvl w:ilvl="7">
      <w:numFmt w:val="bullet"/>
      <w:lvlText w:val="•"/>
      <w:lvlJc w:val="left"/>
      <w:pPr>
        <w:ind w:left="4183" w:hanging="360"/>
      </w:pPr>
      <w:rPr>
        <w:rFonts w:hint="default"/>
        <w:lang w:val="en-GB" w:eastAsia="en-GB" w:bidi="en-GB"/>
      </w:rPr>
    </w:lvl>
    <w:lvl w:ilvl="8">
      <w:numFmt w:val="bullet"/>
      <w:lvlText w:val="•"/>
      <w:lvlJc w:val="left"/>
      <w:pPr>
        <w:ind w:left="6375" w:hanging="360"/>
      </w:pPr>
      <w:rPr>
        <w:rFonts w:hint="default"/>
        <w:lang w:val="en-GB" w:eastAsia="en-GB" w:bidi="en-GB"/>
      </w:rPr>
    </w:lvl>
  </w:abstractNum>
  <w:abstractNum w:abstractNumId="4" w15:restartNumberingAfterBreak="0">
    <w:nsid w:val="0E686970"/>
    <w:multiLevelType w:val="hybridMultilevel"/>
    <w:tmpl w:val="5DE69758"/>
    <w:lvl w:ilvl="0" w:tplc="AFA27E22">
      <w:numFmt w:val="bullet"/>
      <w:lvlText w:val=""/>
      <w:lvlJc w:val="left"/>
      <w:pPr>
        <w:ind w:left="1700" w:hanging="360"/>
      </w:pPr>
      <w:rPr>
        <w:rFonts w:ascii="Symbol" w:eastAsia="Symbol" w:hAnsi="Symbol" w:cs="Symbol" w:hint="default"/>
        <w:w w:val="100"/>
        <w:sz w:val="24"/>
        <w:szCs w:val="24"/>
        <w:lang w:val="en-GB" w:eastAsia="en-GB" w:bidi="en-GB"/>
      </w:rPr>
    </w:lvl>
    <w:lvl w:ilvl="1" w:tplc="558C6366">
      <w:numFmt w:val="bullet"/>
      <w:lvlText w:val="•"/>
      <w:lvlJc w:val="left"/>
      <w:pPr>
        <w:ind w:left="2618" w:hanging="360"/>
      </w:pPr>
      <w:rPr>
        <w:rFonts w:hint="default"/>
        <w:lang w:val="en-GB" w:eastAsia="en-GB" w:bidi="en-GB"/>
      </w:rPr>
    </w:lvl>
    <w:lvl w:ilvl="2" w:tplc="9F6A3E26">
      <w:numFmt w:val="bullet"/>
      <w:lvlText w:val="•"/>
      <w:lvlJc w:val="left"/>
      <w:pPr>
        <w:ind w:left="3537" w:hanging="360"/>
      </w:pPr>
      <w:rPr>
        <w:rFonts w:hint="default"/>
        <w:lang w:val="en-GB" w:eastAsia="en-GB" w:bidi="en-GB"/>
      </w:rPr>
    </w:lvl>
    <w:lvl w:ilvl="3" w:tplc="B41640A0">
      <w:numFmt w:val="bullet"/>
      <w:lvlText w:val="•"/>
      <w:lvlJc w:val="left"/>
      <w:pPr>
        <w:ind w:left="4455" w:hanging="360"/>
      </w:pPr>
      <w:rPr>
        <w:rFonts w:hint="default"/>
        <w:lang w:val="en-GB" w:eastAsia="en-GB" w:bidi="en-GB"/>
      </w:rPr>
    </w:lvl>
    <w:lvl w:ilvl="4" w:tplc="CD12D9BC">
      <w:numFmt w:val="bullet"/>
      <w:lvlText w:val="•"/>
      <w:lvlJc w:val="left"/>
      <w:pPr>
        <w:ind w:left="5374" w:hanging="360"/>
      </w:pPr>
      <w:rPr>
        <w:rFonts w:hint="default"/>
        <w:lang w:val="en-GB" w:eastAsia="en-GB" w:bidi="en-GB"/>
      </w:rPr>
    </w:lvl>
    <w:lvl w:ilvl="5" w:tplc="922400F8">
      <w:numFmt w:val="bullet"/>
      <w:lvlText w:val="•"/>
      <w:lvlJc w:val="left"/>
      <w:pPr>
        <w:ind w:left="6293" w:hanging="360"/>
      </w:pPr>
      <w:rPr>
        <w:rFonts w:hint="default"/>
        <w:lang w:val="en-GB" w:eastAsia="en-GB" w:bidi="en-GB"/>
      </w:rPr>
    </w:lvl>
    <w:lvl w:ilvl="6" w:tplc="A260A53A">
      <w:numFmt w:val="bullet"/>
      <w:lvlText w:val="•"/>
      <w:lvlJc w:val="left"/>
      <w:pPr>
        <w:ind w:left="7211" w:hanging="360"/>
      </w:pPr>
      <w:rPr>
        <w:rFonts w:hint="default"/>
        <w:lang w:val="en-GB" w:eastAsia="en-GB" w:bidi="en-GB"/>
      </w:rPr>
    </w:lvl>
    <w:lvl w:ilvl="7" w:tplc="477E0D30">
      <w:numFmt w:val="bullet"/>
      <w:lvlText w:val="•"/>
      <w:lvlJc w:val="left"/>
      <w:pPr>
        <w:ind w:left="8130" w:hanging="360"/>
      </w:pPr>
      <w:rPr>
        <w:rFonts w:hint="default"/>
        <w:lang w:val="en-GB" w:eastAsia="en-GB" w:bidi="en-GB"/>
      </w:rPr>
    </w:lvl>
    <w:lvl w:ilvl="8" w:tplc="4358070A">
      <w:numFmt w:val="bullet"/>
      <w:lvlText w:val="•"/>
      <w:lvlJc w:val="left"/>
      <w:pPr>
        <w:ind w:left="9049" w:hanging="360"/>
      </w:pPr>
      <w:rPr>
        <w:rFonts w:hint="default"/>
        <w:lang w:val="en-GB" w:eastAsia="en-GB" w:bidi="en-GB"/>
      </w:rPr>
    </w:lvl>
  </w:abstractNum>
  <w:abstractNum w:abstractNumId="5" w15:restartNumberingAfterBreak="0">
    <w:nsid w:val="0FA27700"/>
    <w:multiLevelType w:val="multilevel"/>
    <w:tmpl w:val="FA869046"/>
    <w:lvl w:ilvl="0">
      <w:start w:val="6"/>
      <w:numFmt w:val="decimal"/>
      <w:lvlText w:val="%1"/>
      <w:lvlJc w:val="left"/>
      <w:pPr>
        <w:ind w:left="1582" w:hanging="603"/>
      </w:pPr>
      <w:rPr>
        <w:rFonts w:hint="default"/>
        <w:lang w:val="en-GB" w:eastAsia="en-GB" w:bidi="en-GB"/>
      </w:rPr>
    </w:lvl>
    <w:lvl w:ilvl="1">
      <w:start w:val="2"/>
      <w:numFmt w:val="decimal"/>
      <w:lvlText w:val="%1.%2"/>
      <w:lvlJc w:val="left"/>
      <w:pPr>
        <w:ind w:left="1582" w:hanging="603"/>
      </w:pPr>
      <w:rPr>
        <w:rFonts w:hint="default"/>
        <w:lang w:val="en-GB" w:eastAsia="en-GB" w:bidi="en-GB"/>
      </w:rPr>
    </w:lvl>
    <w:lvl w:ilvl="2">
      <w:start w:val="1"/>
      <w:numFmt w:val="decimal"/>
      <w:lvlText w:val="%1.%2.%3"/>
      <w:lvlJc w:val="left"/>
      <w:pPr>
        <w:ind w:left="1582" w:hanging="603"/>
      </w:pPr>
      <w:rPr>
        <w:rFonts w:ascii="Arial" w:eastAsia="Arial" w:hAnsi="Arial" w:cs="Arial" w:hint="default"/>
        <w:b/>
        <w:bCs/>
        <w:spacing w:val="-2"/>
        <w:w w:val="99"/>
        <w:sz w:val="24"/>
        <w:szCs w:val="24"/>
        <w:lang w:val="en-GB" w:eastAsia="en-GB" w:bidi="en-GB"/>
      </w:rPr>
    </w:lvl>
    <w:lvl w:ilvl="3">
      <w:numFmt w:val="bullet"/>
      <w:lvlText w:val="•"/>
      <w:lvlJc w:val="left"/>
      <w:pPr>
        <w:ind w:left="4371" w:hanging="603"/>
      </w:pPr>
      <w:rPr>
        <w:rFonts w:hint="default"/>
        <w:lang w:val="en-GB" w:eastAsia="en-GB" w:bidi="en-GB"/>
      </w:rPr>
    </w:lvl>
    <w:lvl w:ilvl="4">
      <w:numFmt w:val="bullet"/>
      <w:lvlText w:val="•"/>
      <w:lvlJc w:val="left"/>
      <w:pPr>
        <w:ind w:left="5302" w:hanging="603"/>
      </w:pPr>
      <w:rPr>
        <w:rFonts w:hint="default"/>
        <w:lang w:val="en-GB" w:eastAsia="en-GB" w:bidi="en-GB"/>
      </w:rPr>
    </w:lvl>
    <w:lvl w:ilvl="5">
      <w:numFmt w:val="bullet"/>
      <w:lvlText w:val="•"/>
      <w:lvlJc w:val="left"/>
      <w:pPr>
        <w:ind w:left="6233" w:hanging="603"/>
      </w:pPr>
      <w:rPr>
        <w:rFonts w:hint="default"/>
        <w:lang w:val="en-GB" w:eastAsia="en-GB" w:bidi="en-GB"/>
      </w:rPr>
    </w:lvl>
    <w:lvl w:ilvl="6">
      <w:numFmt w:val="bullet"/>
      <w:lvlText w:val="•"/>
      <w:lvlJc w:val="left"/>
      <w:pPr>
        <w:ind w:left="7163" w:hanging="603"/>
      </w:pPr>
      <w:rPr>
        <w:rFonts w:hint="default"/>
        <w:lang w:val="en-GB" w:eastAsia="en-GB" w:bidi="en-GB"/>
      </w:rPr>
    </w:lvl>
    <w:lvl w:ilvl="7">
      <w:numFmt w:val="bullet"/>
      <w:lvlText w:val="•"/>
      <w:lvlJc w:val="left"/>
      <w:pPr>
        <w:ind w:left="8094" w:hanging="603"/>
      </w:pPr>
      <w:rPr>
        <w:rFonts w:hint="default"/>
        <w:lang w:val="en-GB" w:eastAsia="en-GB" w:bidi="en-GB"/>
      </w:rPr>
    </w:lvl>
    <w:lvl w:ilvl="8">
      <w:numFmt w:val="bullet"/>
      <w:lvlText w:val="•"/>
      <w:lvlJc w:val="left"/>
      <w:pPr>
        <w:ind w:left="9025" w:hanging="603"/>
      </w:pPr>
      <w:rPr>
        <w:rFonts w:hint="default"/>
        <w:lang w:val="en-GB" w:eastAsia="en-GB" w:bidi="en-GB"/>
      </w:rPr>
    </w:lvl>
  </w:abstractNum>
  <w:abstractNum w:abstractNumId="6" w15:restartNumberingAfterBreak="0">
    <w:nsid w:val="11F7709E"/>
    <w:multiLevelType w:val="hybridMultilevel"/>
    <w:tmpl w:val="44C8FCD6"/>
    <w:lvl w:ilvl="0" w:tplc="0809001B">
      <w:start w:val="1"/>
      <w:numFmt w:val="lowerRoman"/>
      <w:lvlText w:val="%1."/>
      <w:lvlJc w:val="righ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7" w15:restartNumberingAfterBreak="0">
    <w:nsid w:val="13C10D18"/>
    <w:multiLevelType w:val="multilevel"/>
    <w:tmpl w:val="4238D2E6"/>
    <w:lvl w:ilvl="0">
      <w:start w:val="1"/>
      <w:numFmt w:val="decimal"/>
      <w:lvlText w:val="%1"/>
      <w:lvlJc w:val="left"/>
      <w:pPr>
        <w:ind w:left="1400" w:hanging="420"/>
      </w:pPr>
      <w:rPr>
        <w:rFonts w:ascii="Arial" w:eastAsia="Arial" w:hAnsi="Arial" w:cs="Arial" w:hint="default"/>
        <w:b/>
        <w:bCs/>
        <w:w w:val="99"/>
        <w:sz w:val="24"/>
        <w:szCs w:val="24"/>
        <w:lang w:val="en-GB" w:eastAsia="en-GB" w:bidi="en-GB"/>
      </w:rPr>
    </w:lvl>
    <w:lvl w:ilvl="1">
      <w:start w:val="1"/>
      <w:numFmt w:val="decimal"/>
      <w:lvlText w:val="%1.%2"/>
      <w:lvlJc w:val="left"/>
      <w:pPr>
        <w:ind w:left="1400" w:hanging="420"/>
      </w:pPr>
      <w:rPr>
        <w:rFonts w:ascii="Arial" w:eastAsia="Arial" w:hAnsi="Arial" w:cs="Arial" w:hint="default"/>
        <w:b/>
        <w:bCs/>
        <w:w w:val="99"/>
        <w:sz w:val="24"/>
        <w:szCs w:val="24"/>
        <w:lang w:val="en-GB" w:eastAsia="en-GB" w:bidi="en-GB"/>
      </w:rPr>
    </w:lvl>
    <w:lvl w:ilvl="2">
      <w:start w:val="1"/>
      <w:numFmt w:val="decimal"/>
      <w:lvlText w:val="%1.%2.%3"/>
      <w:lvlJc w:val="left"/>
      <w:pPr>
        <w:ind w:left="1700" w:hanging="720"/>
      </w:pPr>
      <w:rPr>
        <w:rFonts w:ascii="Arial" w:eastAsia="Arial" w:hAnsi="Arial" w:cs="Arial" w:hint="default"/>
        <w:spacing w:val="-2"/>
        <w:w w:val="99"/>
        <w:sz w:val="24"/>
        <w:szCs w:val="24"/>
        <w:lang w:val="en-GB" w:eastAsia="en-GB" w:bidi="en-GB"/>
      </w:rPr>
    </w:lvl>
    <w:lvl w:ilvl="3">
      <w:numFmt w:val="bullet"/>
      <w:lvlText w:val=""/>
      <w:lvlJc w:val="left"/>
      <w:pPr>
        <w:ind w:left="2112" w:hanging="281"/>
      </w:pPr>
      <w:rPr>
        <w:rFonts w:ascii="Symbol" w:eastAsia="Symbol" w:hAnsi="Symbol" w:cs="Symbol" w:hint="default"/>
        <w:w w:val="99"/>
        <w:sz w:val="20"/>
        <w:szCs w:val="20"/>
        <w:lang w:val="en-GB" w:eastAsia="en-GB" w:bidi="en-GB"/>
      </w:rPr>
    </w:lvl>
    <w:lvl w:ilvl="4">
      <w:numFmt w:val="bullet"/>
      <w:lvlText w:val="•"/>
      <w:lvlJc w:val="left"/>
      <w:pPr>
        <w:ind w:left="4311" w:hanging="281"/>
      </w:pPr>
      <w:rPr>
        <w:rFonts w:hint="default"/>
        <w:lang w:val="en-GB" w:eastAsia="en-GB" w:bidi="en-GB"/>
      </w:rPr>
    </w:lvl>
    <w:lvl w:ilvl="5">
      <w:numFmt w:val="bullet"/>
      <w:lvlText w:val="•"/>
      <w:lvlJc w:val="left"/>
      <w:pPr>
        <w:ind w:left="5407" w:hanging="281"/>
      </w:pPr>
      <w:rPr>
        <w:rFonts w:hint="default"/>
        <w:lang w:val="en-GB" w:eastAsia="en-GB" w:bidi="en-GB"/>
      </w:rPr>
    </w:lvl>
    <w:lvl w:ilvl="6">
      <w:numFmt w:val="bullet"/>
      <w:lvlText w:val="•"/>
      <w:lvlJc w:val="left"/>
      <w:pPr>
        <w:ind w:left="6503" w:hanging="281"/>
      </w:pPr>
      <w:rPr>
        <w:rFonts w:hint="default"/>
        <w:lang w:val="en-GB" w:eastAsia="en-GB" w:bidi="en-GB"/>
      </w:rPr>
    </w:lvl>
    <w:lvl w:ilvl="7">
      <w:numFmt w:val="bullet"/>
      <w:lvlText w:val="•"/>
      <w:lvlJc w:val="left"/>
      <w:pPr>
        <w:ind w:left="7599" w:hanging="281"/>
      </w:pPr>
      <w:rPr>
        <w:rFonts w:hint="default"/>
        <w:lang w:val="en-GB" w:eastAsia="en-GB" w:bidi="en-GB"/>
      </w:rPr>
    </w:lvl>
    <w:lvl w:ilvl="8">
      <w:numFmt w:val="bullet"/>
      <w:lvlText w:val="•"/>
      <w:lvlJc w:val="left"/>
      <w:pPr>
        <w:ind w:left="8694" w:hanging="281"/>
      </w:pPr>
      <w:rPr>
        <w:rFonts w:hint="default"/>
        <w:lang w:val="en-GB" w:eastAsia="en-GB" w:bidi="en-GB"/>
      </w:rPr>
    </w:lvl>
  </w:abstractNum>
  <w:abstractNum w:abstractNumId="8" w15:restartNumberingAfterBreak="0">
    <w:nsid w:val="16E03640"/>
    <w:multiLevelType w:val="multilevel"/>
    <w:tmpl w:val="F0D84EF4"/>
    <w:lvl w:ilvl="0">
      <w:start w:val="1"/>
      <w:numFmt w:val="decimal"/>
      <w:lvlText w:val="%1"/>
      <w:lvlJc w:val="left"/>
      <w:pPr>
        <w:ind w:left="1400" w:hanging="420"/>
      </w:pPr>
      <w:rPr>
        <w:rFonts w:ascii="Arial" w:eastAsia="Arial" w:hAnsi="Arial" w:cs="Arial" w:hint="default"/>
        <w:b/>
        <w:bCs/>
        <w:w w:val="99"/>
        <w:sz w:val="24"/>
        <w:szCs w:val="24"/>
        <w:lang w:val="en-GB" w:eastAsia="en-GB" w:bidi="en-GB"/>
      </w:rPr>
    </w:lvl>
    <w:lvl w:ilvl="1">
      <w:start w:val="1"/>
      <w:numFmt w:val="decimal"/>
      <w:lvlText w:val="%1.%2"/>
      <w:lvlJc w:val="left"/>
      <w:pPr>
        <w:ind w:left="1400" w:hanging="420"/>
      </w:pPr>
      <w:rPr>
        <w:rFonts w:ascii="Arial" w:eastAsia="Arial" w:hAnsi="Arial" w:cs="Arial" w:hint="default"/>
        <w:b/>
        <w:bCs/>
        <w:w w:val="99"/>
        <w:sz w:val="24"/>
        <w:szCs w:val="24"/>
        <w:lang w:val="en-GB" w:eastAsia="en-GB" w:bidi="en-GB"/>
      </w:rPr>
    </w:lvl>
    <w:lvl w:ilvl="2">
      <w:start w:val="1"/>
      <w:numFmt w:val="decimal"/>
      <w:lvlText w:val="%1.%2.%3"/>
      <w:lvlJc w:val="left"/>
      <w:pPr>
        <w:ind w:left="1700" w:hanging="720"/>
      </w:pPr>
      <w:rPr>
        <w:rFonts w:ascii="Arial" w:eastAsia="Arial" w:hAnsi="Arial" w:cs="Arial" w:hint="default"/>
        <w:b/>
        <w:i/>
        <w:spacing w:val="-2"/>
        <w:w w:val="99"/>
        <w:sz w:val="24"/>
        <w:szCs w:val="24"/>
        <w:lang w:val="en-GB" w:eastAsia="en-GB" w:bidi="en-GB"/>
      </w:rPr>
    </w:lvl>
    <w:lvl w:ilvl="3">
      <w:numFmt w:val="bullet"/>
      <w:lvlText w:val=""/>
      <w:lvlJc w:val="left"/>
      <w:pPr>
        <w:ind w:left="2112" w:hanging="281"/>
      </w:pPr>
      <w:rPr>
        <w:rFonts w:ascii="Symbol" w:eastAsia="Symbol" w:hAnsi="Symbol" w:cs="Symbol" w:hint="default"/>
        <w:w w:val="99"/>
        <w:sz w:val="20"/>
        <w:szCs w:val="20"/>
        <w:lang w:val="en-GB" w:eastAsia="en-GB" w:bidi="en-GB"/>
      </w:rPr>
    </w:lvl>
    <w:lvl w:ilvl="4">
      <w:numFmt w:val="bullet"/>
      <w:lvlText w:val="•"/>
      <w:lvlJc w:val="left"/>
      <w:pPr>
        <w:ind w:left="4311" w:hanging="281"/>
      </w:pPr>
      <w:rPr>
        <w:rFonts w:hint="default"/>
        <w:lang w:val="en-GB" w:eastAsia="en-GB" w:bidi="en-GB"/>
      </w:rPr>
    </w:lvl>
    <w:lvl w:ilvl="5">
      <w:numFmt w:val="bullet"/>
      <w:lvlText w:val="•"/>
      <w:lvlJc w:val="left"/>
      <w:pPr>
        <w:ind w:left="5407" w:hanging="281"/>
      </w:pPr>
      <w:rPr>
        <w:rFonts w:hint="default"/>
        <w:lang w:val="en-GB" w:eastAsia="en-GB" w:bidi="en-GB"/>
      </w:rPr>
    </w:lvl>
    <w:lvl w:ilvl="6">
      <w:numFmt w:val="bullet"/>
      <w:lvlText w:val="•"/>
      <w:lvlJc w:val="left"/>
      <w:pPr>
        <w:ind w:left="6503" w:hanging="281"/>
      </w:pPr>
      <w:rPr>
        <w:rFonts w:hint="default"/>
        <w:lang w:val="en-GB" w:eastAsia="en-GB" w:bidi="en-GB"/>
      </w:rPr>
    </w:lvl>
    <w:lvl w:ilvl="7">
      <w:numFmt w:val="bullet"/>
      <w:lvlText w:val="•"/>
      <w:lvlJc w:val="left"/>
      <w:pPr>
        <w:ind w:left="7599" w:hanging="281"/>
      </w:pPr>
      <w:rPr>
        <w:rFonts w:hint="default"/>
        <w:lang w:val="en-GB" w:eastAsia="en-GB" w:bidi="en-GB"/>
      </w:rPr>
    </w:lvl>
    <w:lvl w:ilvl="8">
      <w:numFmt w:val="bullet"/>
      <w:lvlText w:val="•"/>
      <w:lvlJc w:val="left"/>
      <w:pPr>
        <w:ind w:left="8694" w:hanging="281"/>
      </w:pPr>
      <w:rPr>
        <w:rFonts w:hint="default"/>
        <w:lang w:val="en-GB" w:eastAsia="en-GB" w:bidi="en-GB"/>
      </w:rPr>
    </w:lvl>
  </w:abstractNum>
  <w:abstractNum w:abstractNumId="9" w15:restartNumberingAfterBreak="0">
    <w:nsid w:val="1D6A201B"/>
    <w:multiLevelType w:val="multilevel"/>
    <w:tmpl w:val="5D087346"/>
    <w:lvl w:ilvl="0">
      <w:start w:val="5"/>
      <w:numFmt w:val="decimal"/>
      <w:lvlText w:val="%1"/>
      <w:lvlJc w:val="left"/>
      <w:pPr>
        <w:ind w:left="1582" w:hanging="603"/>
      </w:pPr>
      <w:rPr>
        <w:rFonts w:hint="default"/>
        <w:lang w:val="en-GB" w:eastAsia="en-GB" w:bidi="en-GB"/>
      </w:rPr>
    </w:lvl>
    <w:lvl w:ilvl="1">
      <w:start w:val="4"/>
      <w:numFmt w:val="decimal"/>
      <w:lvlText w:val="%1.%2"/>
      <w:lvlJc w:val="left"/>
      <w:pPr>
        <w:ind w:left="1582" w:hanging="603"/>
      </w:pPr>
      <w:rPr>
        <w:rFonts w:hint="default"/>
        <w:lang w:val="en-GB" w:eastAsia="en-GB" w:bidi="en-GB"/>
      </w:rPr>
    </w:lvl>
    <w:lvl w:ilvl="2">
      <w:start w:val="1"/>
      <w:numFmt w:val="decimal"/>
      <w:lvlText w:val="%1.%2.%3"/>
      <w:lvlJc w:val="left"/>
      <w:pPr>
        <w:ind w:left="1582" w:hanging="603"/>
      </w:pPr>
      <w:rPr>
        <w:rFonts w:ascii="Arial" w:eastAsia="Arial" w:hAnsi="Arial" w:cs="Arial" w:hint="default"/>
        <w:b/>
        <w:bCs/>
        <w:spacing w:val="-2"/>
        <w:w w:val="99"/>
        <w:sz w:val="24"/>
        <w:szCs w:val="24"/>
        <w:lang w:val="en-GB" w:eastAsia="en-GB" w:bidi="en-GB"/>
      </w:rPr>
    </w:lvl>
    <w:lvl w:ilvl="3">
      <w:numFmt w:val="bullet"/>
      <w:lvlText w:val="•"/>
      <w:lvlJc w:val="left"/>
      <w:pPr>
        <w:ind w:left="4371" w:hanging="603"/>
      </w:pPr>
      <w:rPr>
        <w:rFonts w:hint="default"/>
        <w:lang w:val="en-GB" w:eastAsia="en-GB" w:bidi="en-GB"/>
      </w:rPr>
    </w:lvl>
    <w:lvl w:ilvl="4">
      <w:numFmt w:val="bullet"/>
      <w:lvlText w:val="•"/>
      <w:lvlJc w:val="left"/>
      <w:pPr>
        <w:ind w:left="5302" w:hanging="603"/>
      </w:pPr>
      <w:rPr>
        <w:rFonts w:hint="default"/>
        <w:lang w:val="en-GB" w:eastAsia="en-GB" w:bidi="en-GB"/>
      </w:rPr>
    </w:lvl>
    <w:lvl w:ilvl="5">
      <w:numFmt w:val="bullet"/>
      <w:lvlText w:val="•"/>
      <w:lvlJc w:val="left"/>
      <w:pPr>
        <w:ind w:left="6233" w:hanging="603"/>
      </w:pPr>
      <w:rPr>
        <w:rFonts w:hint="default"/>
        <w:lang w:val="en-GB" w:eastAsia="en-GB" w:bidi="en-GB"/>
      </w:rPr>
    </w:lvl>
    <w:lvl w:ilvl="6">
      <w:numFmt w:val="bullet"/>
      <w:lvlText w:val="•"/>
      <w:lvlJc w:val="left"/>
      <w:pPr>
        <w:ind w:left="7163" w:hanging="603"/>
      </w:pPr>
      <w:rPr>
        <w:rFonts w:hint="default"/>
        <w:lang w:val="en-GB" w:eastAsia="en-GB" w:bidi="en-GB"/>
      </w:rPr>
    </w:lvl>
    <w:lvl w:ilvl="7">
      <w:numFmt w:val="bullet"/>
      <w:lvlText w:val="•"/>
      <w:lvlJc w:val="left"/>
      <w:pPr>
        <w:ind w:left="8094" w:hanging="603"/>
      </w:pPr>
      <w:rPr>
        <w:rFonts w:hint="default"/>
        <w:lang w:val="en-GB" w:eastAsia="en-GB" w:bidi="en-GB"/>
      </w:rPr>
    </w:lvl>
    <w:lvl w:ilvl="8">
      <w:numFmt w:val="bullet"/>
      <w:lvlText w:val="•"/>
      <w:lvlJc w:val="left"/>
      <w:pPr>
        <w:ind w:left="9025" w:hanging="603"/>
      </w:pPr>
      <w:rPr>
        <w:rFonts w:hint="default"/>
        <w:lang w:val="en-GB" w:eastAsia="en-GB" w:bidi="en-GB"/>
      </w:rPr>
    </w:lvl>
  </w:abstractNum>
  <w:abstractNum w:abstractNumId="10" w15:restartNumberingAfterBreak="0">
    <w:nsid w:val="344E6080"/>
    <w:multiLevelType w:val="hybridMultilevel"/>
    <w:tmpl w:val="BD087E9E"/>
    <w:lvl w:ilvl="0" w:tplc="DB4A5542">
      <w:start w:val="1"/>
      <w:numFmt w:val="lowerLetter"/>
      <w:lvlText w:val="%1)"/>
      <w:lvlJc w:val="left"/>
      <w:pPr>
        <w:ind w:left="2112" w:hanging="281"/>
      </w:pPr>
      <w:rPr>
        <w:rFonts w:ascii="Arial" w:eastAsia="Arial" w:hAnsi="Arial" w:cs="Arial" w:hint="default"/>
        <w:w w:val="99"/>
        <w:sz w:val="24"/>
        <w:szCs w:val="24"/>
        <w:lang w:val="en-GB" w:eastAsia="en-GB" w:bidi="en-GB"/>
      </w:rPr>
    </w:lvl>
    <w:lvl w:ilvl="1" w:tplc="50BCA70A">
      <w:numFmt w:val="bullet"/>
      <w:lvlText w:val="•"/>
      <w:lvlJc w:val="left"/>
      <w:pPr>
        <w:ind w:left="2996" w:hanging="281"/>
      </w:pPr>
      <w:rPr>
        <w:rFonts w:hint="default"/>
        <w:lang w:val="en-GB" w:eastAsia="en-GB" w:bidi="en-GB"/>
      </w:rPr>
    </w:lvl>
    <w:lvl w:ilvl="2" w:tplc="B658D50A">
      <w:numFmt w:val="bullet"/>
      <w:lvlText w:val="•"/>
      <w:lvlJc w:val="left"/>
      <w:pPr>
        <w:ind w:left="3873" w:hanging="281"/>
      </w:pPr>
      <w:rPr>
        <w:rFonts w:hint="default"/>
        <w:lang w:val="en-GB" w:eastAsia="en-GB" w:bidi="en-GB"/>
      </w:rPr>
    </w:lvl>
    <w:lvl w:ilvl="3" w:tplc="904C5FAE">
      <w:numFmt w:val="bullet"/>
      <w:lvlText w:val="•"/>
      <w:lvlJc w:val="left"/>
      <w:pPr>
        <w:ind w:left="4749" w:hanging="281"/>
      </w:pPr>
      <w:rPr>
        <w:rFonts w:hint="default"/>
        <w:lang w:val="en-GB" w:eastAsia="en-GB" w:bidi="en-GB"/>
      </w:rPr>
    </w:lvl>
    <w:lvl w:ilvl="4" w:tplc="F08272A6">
      <w:numFmt w:val="bullet"/>
      <w:lvlText w:val="•"/>
      <w:lvlJc w:val="left"/>
      <w:pPr>
        <w:ind w:left="5626" w:hanging="281"/>
      </w:pPr>
      <w:rPr>
        <w:rFonts w:hint="default"/>
        <w:lang w:val="en-GB" w:eastAsia="en-GB" w:bidi="en-GB"/>
      </w:rPr>
    </w:lvl>
    <w:lvl w:ilvl="5" w:tplc="AB2C2974">
      <w:numFmt w:val="bullet"/>
      <w:lvlText w:val="•"/>
      <w:lvlJc w:val="left"/>
      <w:pPr>
        <w:ind w:left="6503" w:hanging="281"/>
      </w:pPr>
      <w:rPr>
        <w:rFonts w:hint="default"/>
        <w:lang w:val="en-GB" w:eastAsia="en-GB" w:bidi="en-GB"/>
      </w:rPr>
    </w:lvl>
    <w:lvl w:ilvl="6" w:tplc="AF9A1D6C">
      <w:numFmt w:val="bullet"/>
      <w:lvlText w:val="•"/>
      <w:lvlJc w:val="left"/>
      <w:pPr>
        <w:ind w:left="7379" w:hanging="281"/>
      </w:pPr>
      <w:rPr>
        <w:rFonts w:hint="default"/>
        <w:lang w:val="en-GB" w:eastAsia="en-GB" w:bidi="en-GB"/>
      </w:rPr>
    </w:lvl>
    <w:lvl w:ilvl="7" w:tplc="201E61C6">
      <w:numFmt w:val="bullet"/>
      <w:lvlText w:val="•"/>
      <w:lvlJc w:val="left"/>
      <w:pPr>
        <w:ind w:left="8256" w:hanging="281"/>
      </w:pPr>
      <w:rPr>
        <w:rFonts w:hint="default"/>
        <w:lang w:val="en-GB" w:eastAsia="en-GB" w:bidi="en-GB"/>
      </w:rPr>
    </w:lvl>
    <w:lvl w:ilvl="8" w:tplc="817AA9BC">
      <w:numFmt w:val="bullet"/>
      <w:lvlText w:val="•"/>
      <w:lvlJc w:val="left"/>
      <w:pPr>
        <w:ind w:left="9133" w:hanging="281"/>
      </w:pPr>
      <w:rPr>
        <w:rFonts w:hint="default"/>
        <w:lang w:val="en-GB" w:eastAsia="en-GB" w:bidi="en-GB"/>
      </w:rPr>
    </w:lvl>
  </w:abstractNum>
  <w:abstractNum w:abstractNumId="11" w15:restartNumberingAfterBreak="0">
    <w:nsid w:val="3486350A"/>
    <w:multiLevelType w:val="hybridMultilevel"/>
    <w:tmpl w:val="2342F754"/>
    <w:lvl w:ilvl="0" w:tplc="0E681A16">
      <w:numFmt w:val="bullet"/>
      <w:lvlText w:val="•"/>
      <w:lvlJc w:val="left"/>
      <w:pPr>
        <w:ind w:left="2404" w:hanging="286"/>
      </w:pPr>
      <w:rPr>
        <w:rFonts w:ascii="Arial" w:eastAsia="Arial" w:hAnsi="Arial" w:cs="Arial" w:hint="default"/>
        <w:w w:val="99"/>
        <w:sz w:val="24"/>
        <w:szCs w:val="24"/>
        <w:lang w:val="en-GB" w:eastAsia="en-GB" w:bidi="en-GB"/>
      </w:rPr>
    </w:lvl>
    <w:lvl w:ilvl="1" w:tplc="1A94E432">
      <w:numFmt w:val="bullet"/>
      <w:lvlText w:val="•"/>
      <w:lvlJc w:val="left"/>
      <w:pPr>
        <w:ind w:left="3316" w:hanging="286"/>
      </w:pPr>
      <w:rPr>
        <w:rFonts w:hint="default"/>
        <w:lang w:val="en-GB" w:eastAsia="en-GB" w:bidi="en-GB"/>
      </w:rPr>
    </w:lvl>
    <w:lvl w:ilvl="2" w:tplc="CE44B4AE">
      <w:numFmt w:val="bullet"/>
      <w:lvlText w:val="•"/>
      <w:lvlJc w:val="left"/>
      <w:pPr>
        <w:ind w:left="4221" w:hanging="286"/>
      </w:pPr>
      <w:rPr>
        <w:rFonts w:hint="default"/>
        <w:lang w:val="en-GB" w:eastAsia="en-GB" w:bidi="en-GB"/>
      </w:rPr>
    </w:lvl>
    <w:lvl w:ilvl="3" w:tplc="29E0DD76">
      <w:numFmt w:val="bullet"/>
      <w:lvlText w:val="•"/>
      <w:lvlJc w:val="left"/>
      <w:pPr>
        <w:ind w:left="5125" w:hanging="286"/>
      </w:pPr>
      <w:rPr>
        <w:rFonts w:hint="default"/>
        <w:lang w:val="en-GB" w:eastAsia="en-GB" w:bidi="en-GB"/>
      </w:rPr>
    </w:lvl>
    <w:lvl w:ilvl="4" w:tplc="96CCBA5A">
      <w:numFmt w:val="bullet"/>
      <w:lvlText w:val="•"/>
      <w:lvlJc w:val="left"/>
      <w:pPr>
        <w:ind w:left="6030" w:hanging="286"/>
      </w:pPr>
      <w:rPr>
        <w:rFonts w:hint="default"/>
        <w:lang w:val="en-GB" w:eastAsia="en-GB" w:bidi="en-GB"/>
      </w:rPr>
    </w:lvl>
    <w:lvl w:ilvl="5" w:tplc="B590F916">
      <w:numFmt w:val="bullet"/>
      <w:lvlText w:val="•"/>
      <w:lvlJc w:val="left"/>
      <w:pPr>
        <w:ind w:left="6935" w:hanging="286"/>
      </w:pPr>
      <w:rPr>
        <w:rFonts w:hint="default"/>
        <w:lang w:val="en-GB" w:eastAsia="en-GB" w:bidi="en-GB"/>
      </w:rPr>
    </w:lvl>
    <w:lvl w:ilvl="6" w:tplc="7DACA3F6">
      <w:numFmt w:val="bullet"/>
      <w:lvlText w:val="•"/>
      <w:lvlJc w:val="left"/>
      <w:pPr>
        <w:ind w:left="7839" w:hanging="286"/>
      </w:pPr>
      <w:rPr>
        <w:rFonts w:hint="default"/>
        <w:lang w:val="en-GB" w:eastAsia="en-GB" w:bidi="en-GB"/>
      </w:rPr>
    </w:lvl>
    <w:lvl w:ilvl="7" w:tplc="C464B4F2">
      <w:numFmt w:val="bullet"/>
      <w:lvlText w:val="•"/>
      <w:lvlJc w:val="left"/>
      <w:pPr>
        <w:ind w:left="8744" w:hanging="286"/>
      </w:pPr>
      <w:rPr>
        <w:rFonts w:hint="default"/>
        <w:lang w:val="en-GB" w:eastAsia="en-GB" w:bidi="en-GB"/>
      </w:rPr>
    </w:lvl>
    <w:lvl w:ilvl="8" w:tplc="31889C98">
      <w:numFmt w:val="bullet"/>
      <w:lvlText w:val="•"/>
      <w:lvlJc w:val="left"/>
      <w:pPr>
        <w:ind w:left="9649" w:hanging="286"/>
      </w:pPr>
      <w:rPr>
        <w:rFonts w:hint="default"/>
        <w:lang w:val="en-GB" w:eastAsia="en-GB" w:bidi="en-GB"/>
      </w:rPr>
    </w:lvl>
  </w:abstractNum>
  <w:abstractNum w:abstractNumId="12" w15:restartNumberingAfterBreak="0">
    <w:nsid w:val="34AB3331"/>
    <w:multiLevelType w:val="hybridMultilevel"/>
    <w:tmpl w:val="BF9EB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D0154E"/>
    <w:multiLevelType w:val="multilevel"/>
    <w:tmpl w:val="F426D5F6"/>
    <w:lvl w:ilvl="0">
      <w:start w:val="1"/>
      <w:numFmt w:val="decimal"/>
      <w:lvlText w:val="%1"/>
      <w:lvlJc w:val="left"/>
      <w:pPr>
        <w:ind w:left="1008" w:hanging="156"/>
      </w:pPr>
      <w:rPr>
        <w:rFonts w:hint="default"/>
        <w:w w:val="100"/>
        <w:position w:val="11"/>
        <w:lang w:val="en-GB" w:eastAsia="en-GB" w:bidi="en-GB"/>
      </w:rPr>
    </w:lvl>
    <w:lvl w:ilvl="1">
      <w:start w:val="1"/>
      <w:numFmt w:val="decimal"/>
      <w:lvlText w:val="%1.%2"/>
      <w:lvlJc w:val="left"/>
      <w:pPr>
        <w:ind w:left="1508" w:hanging="360"/>
      </w:pPr>
      <w:rPr>
        <w:rFonts w:ascii="Arial" w:eastAsia="Arial" w:hAnsi="Arial" w:cs="Arial" w:hint="default"/>
        <w:b/>
        <w:bCs/>
        <w:w w:val="99"/>
        <w:sz w:val="24"/>
        <w:szCs w:val="24"/>
        <w:lang w:val="en-GB" w:eastAsia="en-GB" w:bidi="en-GB"/>
      </w:rPr>
    </w:lvl>
    <w:lvl w:ilvl="2">
      <w:start w:val="1"/>
      <w:numFmt w:val="bullet"/>
      <w:lvlText w:val=""/>
      <w:lvlJc w:val="left"/>
      <w:pPr>
        <w:ind w:left="1999" w:hanging="360"/>
      </w:pPr>
      <w:rPr>
        <w:rFonts w:ascii="Symbol" w:hAnsi="Symbol" w:hint="default"/>
        <w:w w:val="100"/>
        <w:lang w:val="en-GB" w:eastAsia="en-GB" w:bidi="en-GB"/>
      </w:rPr>
    </w:lvl>
    <w:lvl w:ilvl="3">
      <w:numFmt w:val="bullet"/>
      <w:lvlText w:val="•"/>
      <w:lvlJc w:val="left"/>
      <w:pPr>
        <w:ind w:left="1272" w:hanging="360"/>
      </w:pPr>
      <w:rPr>
        <w:rFonts w:hint="default"/>
        <w:lang w:val="en-GB" w:eastAsia="en-GB" w:bidi="en-GB"/>
      </w:rPr>
    </w:lvl>
    <w:lvl w:ilvl="4">
      <w:numFmt w:val="bullet"/>
      <w:lvlText w:val="•"/>
      <w:lvlJc w:val="left"/>
      <w:pPr>
        <w:ind w:left="1552" w:hanging="360"/>
      </w:pPr>
      <w:rPr>
        <w:rFonts w:hint="default"/>
        <w:lang w:val="en-GB" w:eastAsia="en-GB" w:bidi="en-GB"/>
      </w:rPr>
    </w:lvl>
    <w:lvl w:ilvl="5">
      <w:numFmt w:val="bullet"/>
      <w:lvlText w:val="•"/>
      <w:lvlJc w:val="left"/>
      <w:pPr>
        <w:ind w:left="1712" w:hanging="360"/>
      </w:pPr>
      <w:rPr>
        <w:rFonts w:hint="default"/>
        <w:lang w:val="en-GB" w:eastAsia="en-GB" w:bidi="en-GB"/>
      </w:rPr>
    </w:lvl>
    <w:lvl w:ilvl="6">
      <w:numFmt w:val="bullet"/>
      <w:lvlText w:val="•"/>
      <w:lvlJc w:val="left"/>
      <w:pPr>
        <w:ind w:left="1992" w:hanging="360"/>
      </w:pPr>
      <w:rPr>
        <w:rFonts w:hint="default"/>
        <w:lang w:val="en-GB" w:eastAsia="en-GB" w:bidi="en-GB"/>
      </w:rPr>
    </w:lvl>
    <w:lvl w:ilvl="7">
      <w:numFmt w:val="bullet"/>
      <w:lvlText w:val="•"/>
      <w:lvlJc w:val="left"/>
      <w:pPr>
        <w:ind w:left="4183" w:hanging="360"/>
      </w:pPr>
      <w:rPr>
        <w:rFonts w:hint="default"/>
        <w:lang w:val="en-GB" w:eastAsia="en-GB" w:bidi="en-GB"/>
      </w:rPr>
    </w:lvl>
    <w:lvl w:ilvl="8">
      <w:numFmt w:val="bullet"/>
      <w:lvlText w:val="•"/>
      <w:lvlJc w:val="left"/>
      <w:pPr>
        <w:ind w:left="6375" w:hanging="360"/>
      </w:pPr>
      <w:rPr>
        <w:rFonts w:hint="default"/>
        <w:lang w:val="en-GB" w:eastAsia="en-GB" w:bidi="en-GB"/>
      </w:rPr>
    </w:lvl>
  </w:abstractNum>
  <w:abstractNum w:abstractNumId="14" w15:restartNumberingAfterBreak="0">
    <w:nsid w:val="3CBF22EA"/>
    <w:multiLevelType w:val="hybridMultilevel"/>
    <w:tmpl w:val="E480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E25F5"/>
    <w:multiLevelType w:val="hybridMultilevel"/>
    <w:tmpl w:val="E1F29BB2"/>
    <w:lvl w:ilvl="0" w:tplc="803E65F2">
      <w:start w:val="1"/>
      <w:numFmt w:val="decimal"/>
      <w:lvlText w:val="%1."/>
      <w:lvlJc w:val="left"/>
      <w:pPr>
        <w:ind w:left="1546" w:hanging="567"/>
      </w:pPr>
      <w:rPr>
        <w:rFonts w:ascii="Arial" w:eastAsia="Arial" w:hAnsi="Arial" w:cs="Arial" w:hint="default"/>
        <w:spacing w:val="-1"/>
        <w:w w:val="100"/>
        <w:sz w:val="22"/>
        <w:szCs w:val="22"/>
        <w:lang w:val="en-GB" w:eastAsia="en-GB" w:bidi="en-GB"/>
      </w:rPr>
    </w:lvl>
    <w:lvl w:ilvl="1" w:tplc="87E27C72">
      <w:numFmt w:val="bullet"/>
      <w:lvlText w:val="•"/>
      <w:lvlJc w:val="left"/>
      <w:pPr>
        <w:ind w:left="2474" w:hanging="567"/>
      </w:pPr>
      <w:rPr>
        <w:rFonts w:hint="default"/>
        <w:lang w:val="en-GB" w:eastAsia="en-GB" w:bidi="en-GB"/>
      </w:rPr>
    </w:lvl>
    <w:lvl w:ilvl="2" w:tplc="9968C0E2">
      <w:numFmt w:val="bullet"/>
      <w:lvlText w:val="•"/>
      <w:lvlJc w:val="left"/>
      <w:pPr>
        <w:ind w:left="3409" w:hanging="567"/>
      </w:pPr>
      <w:rPr>
        <w:rFonts w:hint="default"/>
        <w:lang w:val="en-GB" w:eastAsia="en-GB" w:bidi="en-GB"/>
      </w:rPr>
    </w:lvl>
    <w:lvl w:ilvl="3" w:tplc="40462F16">
      <w:numFmt w:val="bullet"/>
      <w:lvlText w:val="•"/>
      <w:lvlJc w:val="left"/>
      <w:pPr>
        <w:ind w:left="4343" w:hanging="567"/>
      </w:pPr>
      <w:rPr>
        <w:rFonts w:hint="default"/>
        <w:lang w:val="en-GB" w:eastAsia="en-GB" w:bidi="en-GB"/>
      </w:rPr>
    </w:lvl>
    <w:lvl w:ilvl="4" w:tplc="AE660DDC">
      <w:numFmt w:val="bullet"/>
      <w:lvlText w:val="•"/>
      <w:lvlJc w:val="left"/>
      <w:pPr>
        <w:ind w:left="5278" w:hanging="567"/>
      </w:pPr>
      <w:rPr>
        <w:rFonts w:hint="default"/>
        <w:lang w:val="en-GB" w:eastAsia="en-GB" w:bidi="en-GB"/>
      </w:rPr>
    </w:lvl>
    <w:lvl w:ilvl="5" w:tplc="167AB39E">
      <w:numFmt w:val="bullet"/>
      <w:lvlText w:val="•"/>
      <w:lvlJc w:val="left"/>
      <w:pPr>
        <w:ind w:left="6213" w:hanging="567"/>
      </w:pPr>
      <w:rPr>
        <w:rFonts w:hint="default"/>
        <w:lang w:val="en-GB" w:eastAsia="en-GB" w:bidi="en-GB"/>
      </w:rPr>
    </w:lvl>
    <w:lvl w:ilvl="6" w:tplc="3182B69A">
      <w:numFmt w:val="bullet"/>
      <w:lvlText w:val="•"/>
      <w:lvlJc w:val="left"/>
      <w:pPr>
        <w:ind w:left="7147" w:hanging="567"/>
      </w:pPr>
      <w:rPr>
        <w:rFonts w:hint="default"/>
        <w:lang w:val="en-GB" w:eastAsia="en-GB" w:bidi="en-GB"/>
      </w:rPr>
    </w:lvl>
    <w:lvl w:ilvl="7" w:tplc="A38845D4">
      <w:numFmt w:val="bullet"/>
      <w:lvlText w:val="•"/>
      <w:lvlJc w:val="left"/>
      <w:pPr>
        <w:ind w:left="8082" w:hanging="567"/>
      </w:pPr>
      <w:rPr>
        <w:rFonts w:hint="default"/>
        <w:lang w:val="en-GB" w:eastAsia="en-GB" w:bidi="en-GB"/>
      </w:rPr>
    </w:lvl>
    <w:lvl w:ilvl="8" w:tplc="55040E42">
      <w:numFmt w:val="bullet"/>
      <w:lvlText w:val="•"/>
      <w:lvlJc w:val="left"/>
      <w:pPr>
        <w:ind w:left="9017" w:hanging="567"/>
      </w:pPr>
      <w:rPr>
        <w:rFonts w:hint="default"/>
        <w:lang w:val="en-GB" w:eastAsia="en-GB" w:bidi="en-GB"/>
      </w:rPr>
    </w:lvl>
  </w:abstractNum>
  <w:abstractNum w:abstractNumId="16" w15:restartNumberingAfterBreak="0">
    <w:nsid w:val="45493535"/>
    <w:multiLevelType w:val="multilevel"/>
    <w:tmpl w:val="F0D84EF4"/>
    <w:lvl w:ilvl="0">
      <w:start w:val="1"/>
      <w:numFmt w:val="decimal"/>
      <w:lvlText w:val="%1"/>
      <w:lvlJc w:val="left"/>
      <w:pPr>
        <w:ind w:left="1400" w:hanging="420"/>
      </w:pPr>
      <w:rPr>
        <w:rFonts w:ascii="Arial" w:eastAsia="Arial" w:hAnsi="Arial" w:cs="Arial" w:hint="default"/>
        <w:b/>
        <w:bCs/>
        <w:w w:val="99"/>
        <w:sz w:val="24"/>
        <w:szCs w:val="24"/>
        <w:lang w:val="en-GB" w:eastAsia="en-GB" w:bidi="en-GB"/>
      </w:rPr>
    </w:lvl>
    <w:lvl w:ilvl="1">
      <w:start w:val="1"/>
      <w:numFmt w:val="decimal"/>
      <w:lvlText w:val="%1.%2"/>
      <w:lvlJc w:val="left"/>
      <w:pPr>
        <w:ind w:left="1400" w:hanging="420"/>
      </w:pPr>
      <w:rPr>
        <w:rFonts w:ascii="Arial" w:eastAsia="Arial" w:hAnsi="Arial" w:cs="Arial" w:hint="default"/>
        <w:b/>
        <w:bCs/>
        <w:w w:val="99"/>
        <w:sz w:val="24"/>
        <w:szCs w:val="24"/>
        <w:lang w:val="en-GB" w:eastAsia="en-GB" w:bidi="en-GB"/>
      </w:rPr>
    </w:lvl>
    <w:lvl w:ilvl="2">
      <w:start w:val="1"/>
      <w:numFmt w:val="decimal"/>
      <w:lvlText w:val="%1.%2.%3"/>
      <w:lvlJc w:val="left"/>
      <w:pPr>
        <w:ind w:left="1700" w:hanging="720"/>
      </w:pPr>
      <w:rPr>
        <w:rFonts w:ascii="Arial" w:eastAsia="Arial" w:hAnsi="Arial" w:cs="Arial" w:hint="default"/>
        <w:b/>
        <w:i/>
        <w:spacing w:val="-2"/>
        <w:w w:val="99"/>
        <w:sz w:val="24"/>
        <w:szCs w:val="24"/>
        <w:lang w:val="en-GB" w:eastAsia="en-GB" w:bidi="en-GB"/>
      </w:rPr>
    </w:lvl>
    <w:lvl w:ilvl="3">
      <w:numFmt w:val="bullet"/>
      <w:lvlText w:val=""/>
      <w:lvlJc w:val="left"/>
      <w:pPr>
        <w:ind w:left="2112" w:hanging="281"/>
      </w:pPr>
      <w:rPr>
        <w:rFonts w:ascii="Symbol" w:eastAsia="Symbol" w:hAnsi="Symbol" w:cs="Symbol" w:hint="default"/>
        <w:w w:val="99"/>
        <w:sz w:val="20"/>
        <w:szCs w:val="20"/>
        <w:lang w:val="en-GB" w:eastAsia="en-GB" w:bidi="en-GB"/>
      </w:rPr>
    </w:lvl>
    <w:lvl w:ilvl="4">
      <w:numFmt w:val="bullet"/>
      <w:lvlText w:val="•"/>
      <w:lvlJc w:val="left"/>
      <w:pPr>
        <w:ind w:left="4311" w:hanging="281"/>
      </w:pPr>
      <w:rPr>
        <w:rFonts w:hint="default"/>
        <w:lang w:val="en-GB" w:eastAsia="en-GB" w:bidi="en-GB"/>
      </w:rPr>
    </w:lvl>
    <w:lvl w:ilvl="5">
      <w:numFmt w:val="bullet"/>
      <w:lvlText w:val="•"/>
      <w:lvlJc w:val="left"/>
      <w:pPr>
        <w:ind w:left="5407" w:hanging="281"/>
      </w:pPr>
      <w:rPr>
        <w:rFonts w:hint="default"/>
        <w:lang w:val="en-GB" w:eastAsia="en-GB" w:bidi="en-GB"/>
      </w:rPr>
    </w:lvl>
    <w:lvl w:ilvl="6">
      <w:numFmt w:val="bullet"/>
      <w:lvlText w:val="•"/>
      <w:lvlJc w:val="left"/>
      <w:pPr>
        <w:ind w:left="6503" w:hanging="281"/>
      </w:pPr>
      <w:rPr>
        <w:rFonts w:hint="default"/>
        <w:lang w:val="en-GB" w:eastAsia="en-GB" w:bidi="en-GB"/>
      </w:rPr>
    </w:lvl>
    <w:lvl w:ilvl="7">
      <w:numFmt w:val="bullet"/>
      <w:lvlText w:val="•"/>
      <w:lvlJc w:val="left"/>
      <w:pPr>
        <w:ind w:left="7599" w:hanging="281"/>
      </w:pPr>
      <w:rPr>
        <w:rFonts w:hint="default"/>
        <w:lang w:val="en-GB" w:eastAsia="en-GB" w:bidi="en-GB"/>
      </w:rPr>
    </w:lvl>
    <w:lvl w:ilvl="8">
      <w:numFmt w:val="bullet"/>
      <w:lvlText w:val="•"/>
      <w:lvlJc w:val="left"/>
      <w:pPr>
        <w:ind w:left="8694" w:hanging="281"/>
      </w:pPr>
      <w:rPr>
        <w:rFonts w:hint="default"/>
        <w:lang w:val="en-GB" w:eastAsia="en-GB" w:bidi="en-GB"/>
      </w:rPr>
    </w:lvl>
  </w:abstractNum>
  <w:abstractNum w:abstractNumId="17" w15:restartNumberingAfterBreak="0">
    <w:nsid w:val="4A2078AC"/>
    <w:multiLevelType w:val="hybridMultilevel"/>
    <w:tmpl w:val="EFD45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D16495"/>
    <w:multiLevelType w:val="multilevel"/>
    <w:tmpl w:val="092A14C6"/>
    <w:lvl w:ilvl="0">
      <w:start w:val="1"/>
      <w:numFmt w:val="decimal"/>
      <w:lvlText w:val="%1"/>
      <w:lvlJc w:val="left"/>
      <w:pPr>
        <w:ind w:left="1008" w:hanging="156"/>
      </w:pPr>
      <w:rPr>
        <w:rFonts w:hint="default"/>
        <w:w w:val="100"/>
        <w:position w:val="11"/>
        <w:lang w:val="en-GB" w:eastAsia="en-GB" w:bidi="en-GB"/>
      </w:rPr>
    </w:lvl>
    <w:lvl w:ilvl="1">
      <w:start w:val="1"/>
      <w:numFmt w:val="decimal"/>
      <w:lvlText w:val="%1.%2"/>
      <w:lvlJc w:val="left"/>
      <w:pPr>
        <w:ind w:left="1508" w:hanging="360"/>
      </w:pPr>
      <w:rPr>
        <w:rFonts w:ascii="Arial" w:eastAsia="Arial" w:hAnsi="Arial" w:cs="Arial" w:hint="default"/>
        <w:b/>
        <w:bCs/>
        <w:w w:val="99"/>
        <w:sz w:val="24"/>
        <w:szCs w:val="24"/>
        <w:lang w:val="en-GB" w:eastAsia="en-GB" w:bidi="en-GB"/>
      </w:rPr>
    </w:lvl>
    <w:lvl w:ilvl="2">
      <w:start w:val="1"/>
      <w:numFmt w:val="bullet"/>
      <w:lvlText w:val=""/>
      <w:lvlJc w:val="left"/>
      <w:pPr>
        <w:ind w:left="1999" w:hanging="360"/>
      </w:pPr>
      <w:rPr>
        <w:rFonts w:ascii="Symbol" w:hAnsi="Symbol" w:hint="default"/>
        <w:w w:val="100"/>
        <w:lang w:val="en-GB" w:eastAsia="en-GB" w:bidi="en-GB"/>
      </w:rPr>
    </w:lvl>
    <w:lvl w:ilvl="3">
      <w:numFmt w:val="bullet"/>
      <w:lvlText w:val="•"/>
      <w:lvlJc w:val="left"/>
      <w:pPr>
        <w:ind w:left="1272" w:hanging="360"/>
      </w:pPr>
      <w:rPr>
        <w:rFonts w:hint="default"/>
        <w:lang w:val="en-GB" w:eastAsia="en-GB" w:bidi="en-GB"/>
      </w:rPr>
    </w:lvl>
    <w:lvl w:ilvl="4">
      <w:numFmt w:val="bullet"/>
      <w:lvlText w:val="•"/>
      <w:lvlJc w:val="left"/>
      <w:pPr>
        <w:ind w:left="1552" w:hanging="360"/>
      </w:pPr>
      <w:rPr>
        <w:rFonts w:hint="default"/>
        <w:lang w:val="en-GB" w:eastAsia="en-GB" w:bidi="en-GB"/>
      </w:rPr>
    </w:lvl>
    <w:lvl w:ilvl="5">
      <w:numFmt w:val="bullet"/>
      <w:lvlText w:val="•"/>
      <w:lvlJc w:val="left"/>
      <w:pPr>
        <w:ind w:left="1712" w:hanging="360"/>
      </w:pPr>
      <w:rPr>
        <w:rFonts w:hint="default"/>
        <w:lang w:val="en-GB" w:eastAsia="en-GB" w:bidi="en-GB"/>
      </w:rPr>
    </w:lvl>
    <w:lvl w:ilvl="6">
      <w:numFmt w:val="bullet"/>
      <w:lvlText w:val="•"/>
      <w:lvlJc w:val="left"/>
      <w:pPr>
        <w:ind w:left="1992" w:hanging="360"/>
      </w:pPr>
      <w:rPr>
        <w:rFonts w:hint="default"/>
        <w:lang w:val="en-GB" w:eastAsia="en-GB" w:bidi="en-GB"/>
      </w:rPr>
    </w:lvl>
    <w:lvl w:ilvl="7">
      <w:numFmt w:val="bullet"/>
      <w:lvlText w:val="•"/>
      <w:lvlJc w:val="left"/>
      <w:pPr>
        <w:ind w:left="4183" w:hanging="360"/>
      </w:pPr>
      <w:rPr>
        <w:rFonts w:hint="default"/>
        <w:lang w:val="en-GB" w:eastAsia="en-GB" w:bidi="en-GB"/>
      </w:rPr>
    </w:lvl>
    <w:lvl w:ilvl="8">
      <w:numFmt w:val="bullet"/>
      <w:lvlText w:val="•"/>
      <w:lvlJc w:val="left"/>
      <w:pPr>
        <w:ind w:left="6375" w:hanging="360"/>
      </w:pPr>
      <w:rPr>
        <w:rFonts w:hint="default"/>
        <w:lang w:val="en-GB" w:eastAsia="en-GB" w:bidi="en-GB"/>
      </w:rPr>
    </w:lvl>
  </w:abstractNum>
  <w:abstractNum w:abstractNumId="19" w15:restartNumberingAfterBreak="0">
    <w:nsid w:val="4E0153AE"/>
    <w:multiLevelType w:val="hybridMultilevel"/>
    <w:tmpl w:val="F0E2A40A"/>
    <w:lvl w:ilvl="0" w:tplc="A16C53F8">
      <w:numFmt w:val="bullet"/>
      <w:lvlText w:val="-"/>
      <w:lvlJc w:val="left"/>
      <w:pPr>
        <w:ind w:left="2112" w:hanging="425"/>
      </w:pPr>
      <w:rPr>
        <w:rFonts w:ascii="Arial" w:eastAsia="Arial" w:hAnsi="Arial" w:cs="Arial" w:hint="default"/>
        <w:spacing w:val="-6"/>
        <w:w w:val="99"/>
        <w:sz w:val="24"/>
        <w:szCs w:val="24"/>
        <w:lang w:val="en-GB" w:eastAsia="en-GB" w:bidi="en-GB"/>
      </w:rPr>
    </w:lvl>
    <w:lvl w:ilvl="1" w:tplc="D2C44D76">
      <w:numFmt w:val="bullet"/>
      <w:lvlText w:val="•"/>
      <w:lvlJc w:val="left"/>
      <w:pPr>
        <w:ind w:left="2996" w:hanging="425"/>
      </w:pPr>
      <w:rPr>
        <w:rFonts w:hint="default"/>
        <w:lang w:val="en-GB" w:eastAsia="en-GB" w:bidi="en-GB"/>
      </w:rPr>
    </w:lvl>
    <w:lvl w:ilvl="2" w:tplc="1DCEC5A8">
      <w:numFmt w:val="bullet"/>
      <w:lvlText w:val="•"/>
      <w:lvlJc w:val="left"/>
      <w:pPr>
        <w:ind w:left="3873" w:hanging="425"/>
      </w:pPr>
      <w:rPr>
        <w:rFonts w:hint="default"/>
        <w:lang w:val="en-GB" w:eastAsia="en-GB" w:bidi="en-GB"/>
      </w:rPr>
    </w:lvl>
    <w:lvl w:ilvl="3" w:tplc="6FC40E64">
      <w:numFmt w:val="bullet"/>
      <w:lvlText w:val="•"/>
      <w:lvlJc w:val="left"/>
      <w:pPr>
        <w:ind w:left="4749" w:hanging="425"/>
      </w:pPr>
      <w:rPr>
        <w:rFonts w:hint="default"/>
        <w:lang w:val="en-GB" w:eastAsia="en-GB" w:bidi="en-GB"/>
      </w:rPr>
    </w:lvl>
    <w:lvl w:ilvl="4" w:tplc="78C6ADAA">
      <w:numFmt w:val="bullet"/>
      <w:lvlText w:val="•"/>
      <w:lvlJc w:val="left"/>
      <w:pPr>
        <w:ind w:left="5626" w:hanging="425"/>
      </w:pPr>
      <w:rPr>
        <w:rFonts w:hint="default"/>
        <w:lang w:val="en-GB" w:eastAsia="en-GB" w:bidi="en-GB"/>
      </w:rPr>
    </w:lvl>
    <w:lvl w:ilvl="5" w:tplc="FB5699A0">
      <w:numFmt w:val="bullet"/>
      <w:lvlText w:val="•"/>
      <w:lvlJc w:val="left"/>
      <w:pPr>
        <w:ind w:left="6503" w:hanging="425"/>
      </w:pPr>
      <w:rPr>
        <w:rFonts w:hint="default"/>
        <w:lang w:val="en-GB" w:eastAsia="en-GB" w:bidi="en-GB"/>
      </w:rPr>
    </w:lvl>
    <w:lvl w:ilvl="6" w:tplc="13DC3898">
      <w:numFmt w:val="bullet"/>
      <w:lvlText w:val="•"/>
      <w:lvlJc w:val="left"/>
      <w:pPr>
        <w:ind w:left="7379" w:hanging="425"/>
      </w:pPr>
      <w:rPr>
        <w:rFonts w:hint="default"/>
        <w:lang w:val="en-GB" w:eastAsia="en-GB" w:bidi="en-GB"/>
      </w:rPr>
    </w:lvl>
    <w:lvl w:ilvl="7" w:tplc="88B4C774">
      <w:numFmt w:val="bullet"/>
      <w:lvlText w:val="•"/>
      <w:lvlJc w:val="left"/>
      <w:pPr>
        <w:ind w:left="8256" w:hanging="425"/>
      </w:pPr>
      <w:rPr>
        <w:rFonts w:hint="default"/>
        <w:lang w:val="en-GB" w:eastAsia="en-GB" w:bidi="en-GB"/>
      </w:rPr>
    </w:lvl>
    <w:lvl w:ilvl="8" w:tplc="4F9EC97C">
      <w:numFmt w:val="bullet"/>
      <w:lvlText w:val="•"/>
      <w:lvlJc w:val="left"/>
      <w:pPr>
        <w:ind w:left="9133" w:hanging="425"/>
      </w:pPr>
      <w:rPr>
        <w:rFonts w:hint="default"/>
        <w:lang w:val="en-GB" w:eastAsia="en-GB" w:bidi="en-GB"/>
      </w:rPr>
    </w:lvl>
  </w:abstractNum>
  <w:abstractNum w:abstractNumId="20" w15:restartNumberingAfterBreak="0">
    <w:nsid w:val="52DD224E"/>
    <w:multiLevelType w:val="hybridMultilevel"/>
    <w:tmpl w:val="6E866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B52045"/>
    <w:multiLevelType w:val="multilevel"/>
    <w:tmpl w:val="8D94CF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5A3CE1"/>
    <w:multiLevelType w:val="multilevel"/>
    <w:tmpl w:val="F252C7E2"/>
    <w:lvl w:ilvl="0">
      <w:start w:val="1"/>
      <w:numFmt w:val="decimal"/>
      <w:lvlText w:val="%1."/>
      <w:lvlJc w:val="left"/>
      <w:pPr>
        <w:ind w:left="720" w:hanging="720"/>
      </w:pPr>
      <w:rPr>
        <w:rFonts w:cs="Times New Roman" w:hint="default"/>
      </w:rPr>
    </w:lvl>
    <w:lvl w:ilvl="1">
      <w:start w:val="1"/>
      <w:numFmt w:val="decimal"/>
      <w:lvlText w:val="%1.%2"/>
      <w:lvlJc w:val="left"/>
      <w:pPr>
        <w:ind w:left="737" w:hanging="737"/>
      </w:pPr>
      <w:rPr>
        <w:rFonts w:cs="Times New Roman" w:hint="default"/>
        <w:b w:val="0"/>
        <w:i w:val="0"/>
        <w:sz w:val="24"/>
        <w:szCs w:val="24"/>
      </w:rPr>
    </w:lvl>
    <w:lvl w:ilvl="2">
      <w:start w:val="1"/>
      <w:numFmt w:val="lowerLetter"/>
      <w:lvlText w:val="%3)"/>
      <w:lvlJc w:val="left"/>
      <w:pPr>
        <w:ind w:left="1474" w:hanging="737"/>
      </w:pPr>
      <w:rPr>
        <w:rFonts w:hint="default"/>
        <w:b w:val="0"/>
      </w:rPr>
    </w:lvl>
    <w:lvl w:ilvl="3">
      <w:start w:val="1"/>
      <w:numFmt w:val="lowerRoman"/>
      <w:lvlText w:val="(%4)"/>
      <w:lvlJc w:val="left"/>
      <w:pPr>
        <w:ind w:left="2268" w:hanging="850"/>
      </w:pPr>
      <w:rPr>
        <w:rFonts w:cs="Times New Roman" w:hint="default"/>
      </w:rPr>
    </w:lvl>
    <w:lvl w:ilvl="4">
      <w:start w:val="1"/>
      <w:numFmt w:val="upp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23" w15:restartNumberingAfterBreak="0">
    <w:nsid w:val="649E3FC2"/>
    <w:multiLevelType w:val="multilevel"/>
    <w:tmpl w:val="7A8A6F0C"/>
    <w:lvl w:ilvl="0">
      <w:start w:val="1"/>
      <w:numFmt w:val="decimal"/>
      <w:lvlText w:val="%1."/>
      <w:lvlJc w:val="left"/>
      <w:pPr>
        <w:ind w:left="720" w:hanging="720"/>
      </w:pPr>
      <w:rPr>
        <w:rFonts w:cs="Times New Roman" w:hint="default"/>
      </w:rPr>
    </w:lvl>
    <w:lvl w:ilvl="1">
      <w:start w:val="1"/>
      <w:numFmt w:val="decimal"/>
      <w:lvlText w:val="%1.%2"/>
      <w:lvlJc w:val="left"/>
      <w:pPr>
        <w:ind w:left="737" w:hanging="737"/>
      </w:pPr>
      <w:rPr>
        <w:rFonts w:cs="Times New Roman" w:hint="default"/>
        <w:b w:val="0"/>
        <w:i w:val="0"/>
        <w:sz w:val="24"/>
        <w:szCs w:val="24"/>
      </w:rPr>
    </w:lvl>
    <w:lvl w:ilvl="2">
      <w:start w:val="1"/>
      <w:numFmt w:val="lowerLetter"/>
      <w:lvlText w:val="%3)"/>
      <w:lvlJc w:val="left"/>
      <w:pPr>
        <w:ind w:left="1474" w:hanging="737"/>
      </w:pPr>
      <w:rPr>
        <w:rFonts w:hint="default"/>
        <w:b w:val="0"/>
      </w:rPr>
    </w:lvl>
    <w:lvl w:ilvl="3">
      <w:start w:val="1"/>
      <w:numFmt w:val="lowerRoman"/>
      <w:lvlText w:val="(%4)"/>
      <w:lvlJc w:val="left"/>
      <w:pPr>
        <w:ind w:left="2268" w:hanging="850"/>
      </w:pPr>
      <w:rPr>
        <w:rFonts w:cs="Times New Roman" w:hint="default"/>
      </w:rPr>
    </w:lvl>
    <w:lvl w:ilvl="4">
      <w:start w:val="1"/>
      <w:numFmt w:val="upp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24" w15:restartNumberingAfterBreak="0">
    <w:nsid w:val="66592AD3"/>
    <w:multiLevelType w:val="multilevel"/>
    <w:tmpl w:val="12C2E27A"/>
    <w:lvl w:ilvl="0">
      <w:start w:val="1"/>
      <w:numFmt w:val="decimal"/>
      <w:lvlText w:val="%1"/>
      <w:lvlJc w:val="left"/>
      <w:pPr>
        <w:ind w:left="1008" w:hanging="156"/>
      </w:pPr>
      <w:rPr>
        <w:rFonts w:hint="default"/>
        <w:w w:val="100"/>
        <w:position w:val="11"/>
        <w:lang w:val="en-GB" w:eastAsia="en-GB" w:bidi="en-GB"/>
      </w:rPr>
    </w:lvl>
    <w:lvl w:ilvl="1">
      <w:start w:val="1"/>
      <w:numFmt w:val="decimal"/>
      <w:lvlText w:val="%1.%2"/>
      <w:lvlJc w:val="left"/>
      <w:pPr>
        <w:ind w:left="1508" w:hanging="360"/>
      </w:pPr>
      <w:rPr>
        <w:rFonts w:ascii="Arial" w:eastAsia="Arial" w:hAnsi="Arial" w:cs="Arial" w:hint="default"/>
        <w:b/>
        <w:bCs/>
        <w:w w:val="99"/>
        <w:sz w:val="24"/>
        <w:szCs w:val="24"/>
        <w:lang w:val="en-GB" w:eastAsia="en-GB" w:bidi="en-GB"/>
      </w:rPr>
    </w:lvl>
    <w:lvl w:ilvl="2">
      <w:numFmt w:val="bullet"/>
      <w:lvlText w:val=""/>
      <w:lvlJc w:val="left"/>
      <w:pPr>
        <w:ind w:left="1999" w:hanging="360"/>
      </w:pPr>
      <w:rPr>
        <w:rFonts w:hint="default"/>
        <w:w w:val="100"/>
        <w:lang w:val="en-GB" w:eastAsia="en-GB" w:bidi="en-GB"/>
      </w:rPr>
    </w:lvl>
    <w:lvl w:ilvl="3">
      <w:numFmt w:val="bullet"/>
      <w:lvlText w:val="•"/>
      <w:lvlJc w:val="left"/>
      <w:pPr>
        <w:ind w:left="1272" w:hanging="360"/>
      </w:pPr>
      <w:rPr>
        <w:rFonts w:hint="default"/>
        <w:lang w:val="en-GB" w:eastAsia="en-GB" w:bidi="en-GB"/>
      </w:rPr>
    </w:lvl>
    <w:lvl w:ilvl="4">
      <w:numFmt w:val="bullet"/>
      <w:lvlText w:val="•"/>
      <w:lvlJc w:val="left"/>
      <w:pPr>
        <w:ind w:left="1552" w:hanging="360"/>
      </w:pPr>
      <w:rPr>
        <w:rFonts w:hint="default"/>
        <w:lang w:val="en-GB" w:eastAsia="en-GB" w:bidi="en-GB"/>
      </w:rPr>
    </w:lvl>
    <w:lvl w:ilvl="5">
      <w:numFmt w:val="bullet"/>
      <w:lvlText w:val="•"/>
      <w:lvlJc w:val="left"/>
      <w:pPr>
        <w:ind w:left="1712" w:hanging="360"/>
      </w:pPr>
      <w:rPr>
        <w:rFonts w:hint="default"/>
        <w:lang w:val="en-GB" w:eastAsia="en-GB" w:bidi="en-GB"/>
      </w:rPr>
    </w:lvl>
    <w:lvl w:ilvl="6">
      <w:numFmt w:val="bullet"/>
      <w:lvlText w:val="•"/>
      <w:lvlJc w:val="left"/>
      <w:pPr>
        <w:ind w:left="1992" w:hanging="360"/>
      </w:pPr>
      <w:rPr>
        <w:rFonts w:hint="default"/>
        <w:lang w:val="en-GB" w:eastAsia="en-GB" w:bidi="en-GB"/>
      </w:rPr>
    </w:lvl>
    <w:lvl w:ilvl="7">
      <w:numFmt w:val="bullet"/>
      <w:lvlText w:val="•"/>
      <w:lvlJc w:val="left"/>
      <w:pPr>
        <w:ind w:left="4183" w:hanging="360"/>
      </w:pPr>
      <w:rPr>
        <w:rFonts w:hint="default"/>
        <w:lang w:val="en-GB" w:eastAsia="en-GB" w:bidi="en-GB"/>
      </w:rPr>
    </w:lvl>
    <w:lvl w:ilvl="8">
      <w:numFmt w:val="bullet"/>
      <w:lvlText w:val="•"/>
      <w:lvlJc w:val="left"/>
      <w:pPr>
        <w:ind w:left="6375" w:hanging="360"/>
      </w:pPr>
      <w:rPr>
        <w:rFonts w:hint="default"/>
        <w:lang w:val="en-GB" w:eastAsia="en-GB" w:bidi="en-GB"/>
      </w:rPr>
    </w:lvl>
  </w:abstractNum>
  <w:abstractNum w:abstractNumId="25" w15:restartNumberingAfterBreak="0">
    <w:nsid w:val="6889170A"/>
    <w:multiLevelType w:val="hybridMultilevel"/>
    <w:tmpl w:val="3A506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C97DF9"/>
    <w:multiLevelType w:val="hybridMultilevel"/>
    <w:tmpl w:val="05748B88"/>
    <w:lvl w:ilvl="0" w:tplc="7F3C9924">
      <w:start w:val="1"/>
      <w:numFmt w:val="lowerLetter"/>
      <w:lvlText w:val="%1)"/>
      <w:lvlJc w:val="left"/>
      <w:pPr>
        <w:ind w:left="1688" w:hanging="425"/>
      </w:pPr>
      <w:rPr>
        <w:rFonts w:ascii="Arial" w:eastAsia="Arial" w:hAnsi="Arial" w:cs="Arial" w:hint="default"/>
        <w:w w:val="99"/>
        <w:sz w:val="24"/>
        <w:szCs w:val="24"/>
        <w:lang w:val="en-GB" w:eastAsia="en-GB" w:bidi="en-GB"/>
      </w:rPr>
    </w:lvl>
    <w:lvl w:ilvl="1" w:tplc="72F21F36">
      <w:numFmt w:val="bullet"/>
      <w:lvlText w:val="•"/>
      <w:lvlJc w:val="left"/>
      <w:pPr>
        <w:ind w:left="2600" w:hanging="425"/>
      </w:pPr>
      <w:rPr>
        <w:rFonts w:hint="default"/>
        <w:lang w:val="en-GB" w:eastAsia="en-GB" w:bidi="en-GB"/>
      </w:rPr>
    </w:lvl>
    <w:lvl w:ilvl="2" w:tplc="B156BD9C">
      <w:numFmt w:val="bullet"/>
      <w:lvlText w:val="•"/>
      <w:lvlJc w:val="left"/>
      <w:pPr>
        <w:ind w:left="3521" w:hanging="425"/>
      </w:pPr>
      <w:rPr>
        <w:rFonts w:hint="default"/>
        <w:lang w:val="en-GB" w:eastAsia="en-GB" w:bidi="en-GB"/>
      </w:rPr>
    </w:lvl>
    <w:lvl w:ilvl="3" w:tplc="82764E88">
      <w:numFmt w:val="bullet"/>
      <w:lvlText w:val="•"/>
      <w:lvlJc w:val="left"/>
      <w:pPr>
        <w:ind w:left="4441" w:hanging="425"/>
      </w:pPr>
      <w:rPr>
        <w:rFonts w:hint="default"/>
        <w:lang w:val="en-GB" w:eastAsia="en-GB" w:bidi="en-GB"/>
      </w:rPr>
    </w:lvl>
    <w:lvl w:ilvl="4" w:tplc="0FCA1D10">
      <w:numFmt w:val="bullet"/>
      <w:lvlText w:val="•"/>
      <w:lvlJc w:val="left"/>
      <w:pPr>
        <w:ind w:left="5362" w:hanging="425"/>
      </w:pPr>
      <w:rPr>
        <w:rFonts w:hint="default"/>
        <w:lang w:val="en-GB" w:eastAsia="en-GB" w:bidi="en-GB"/>
      </w:rPr>
    </w:lvl>
    <w:lvl w:ilvl="5" w:tplc="5698609E">
      <w:numFmt w:val="bullet"/>
      <w:lvlText w:val="•"/>
      <w:lvlJc w:val="left"/>
      <w:pPr>
        <w:ind w:left="6283" w:hanging="425"/>
      </w:pPr>
      <w:rPr>
        <w:rFonts w:hint="default"/>
        <w:lang w:val="en-GB" w:eastAsia="en-GB" w:bidi="en-GB"/>
      </w:rPr>
    </w:lvl>
    <w:lvl w:ilvl="6" w:tplc="F6DC0CF8">
      <w:numFmt w:val="bullet"/>
      <w:lvlText w:val="•"/>
      <w:lvlJc w:val="left"/>
      <w:pPr>
        <w:ind w:left="7203" w:hanging="425"/>
      </w:pPr>
      <w:rPr>
        <w:rFonts w:hint="default"/>
        <w:lang w:val="en-GB" w:eastAsia="en-GB" w:bidi="en-GB"/>
      </w:rPr>
    </w:lvl>
    <w:lvl w:ilvl="7" w:tplc="D0D2AF3E">
      <w:numFmt w:val="bullet"/>
      <w:lvlText w:val="•"/>
      <w:lvlJc w:val="left"/>
      <w:pPr>
        <w:ind w:left="8124" w:hanging="425"/>
      </w:pPr>
      <w:rPr>
        <w:rFonts w:hint="default"/>
        <w:lang w:val="en-GB" w:eastAsia="en-GB" w:bidi="en-GB"/>
      </w:rPr>
    </w:lvl>
    <w:lvl w:ilvl="8" w:tplc="82987006">
      <w:numFmt w:val="bullet"/>
      <w:lvlText w:val="•"/>
      <w:lvlJc w:val="left"/>
      <w:pPr>
        <w:ind w:left="9045" w:hanging="425"/>
      </w:pPr>
      <w:rPr>
        <w:rFonts w:hint="default"/>
        <w:lang w:val="en-GB" w:eastAsia="en-GB" w:bidi="en-GB"/>
      </w:rPr>
    </w:lvl>
  </w:abstractNum>
  <w:abstractNum w:abstractNumId="27" w15:restartNumberingAfterBreak="0">
    <w:nsid w:val="791868CD"/>
    <w:multiLevelType w:val="hybridMultilevel"/>
    <w:tmpl w:val="04A44CB8"/>
    <w:lvl w:ilvl="0" w:tplc="9FB8E454">
      <w:start w:val="1"/>
      <w:numFmt w:val="decimal"/>
      <w:lvlText w:val="Appendix %1."/>
      <w:lvlJc w:val="left"/>
      <w:pPr>
        <w:ind w:left="1440" w:hanging="360"/>
      </w:pPr>
      <w:rPr>
        <w:rFonts w:hint="default"/>
      </w:rPr>
    </w:lvl>
    <w:lvl w:ilvl="1" w:tplc="90AE098C">
      <w:start w:val="1"/>
      <w:numFmt w:val="decimal"/>
      <w:pStyle w:val="Style1"/>
      <w:lvlText w:val="Appendix %2."/>
      <w:lvlJc w:val="left"/>
      <w:pPr>
        <w:ind w:left="1440" w:hanging="360"/>
      </w:pPr>
      <w:rPr>
        <w:rFonts w:ascii="Johnston100 Light" w:hAnsi="Johnston100 Light"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D646A7"/>
    <w:multiLevelType w:val="hybridMultilevel"/>
    <w:tmpl w:val="9502EB6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6"/>
  </w:num>
  <w:num w:numId="2">
    <w:abstractNumId w:val="4"/>
  </w:num>
  <w:num w:numId="3">
    <w:abstractNumId w:val="15"/>
  </w:num>
  <w:num w:numId="4">
    <w:abstractNumId w:val="11"/>
  </w:num>
  <w:num w:numId="5">
    <w:abstractNumId w:val="0"/>
  </w:num>
  <w:num w:numId="6">
    <w:abstractNumId w:val="5"/>
  </w:num>
  <w:num w:numId="7">
    <w:abstractNumId w:val="9"/>
  </w:num>
  <w:num w:numId="8">
    <w:abstractNumId w:val="2"/>
  </w:num>
  <w:num w:numId="9">
    <w:abstractNumId w:val="19"/>
  </w:num>
  <w:num w:numId="10">
    <w:abstractNumId w:val="3"/>
  </w:num>
  <w:num w:numId="11">
    <w:abstractNumId w:val="10"/>
  </w:num>
  <w:num w:numId="12">
    <w:abstractNumId w:val="8"/>
  </w:num>
  <w:num w:numId="13">
    <w:abstractNumId w:val="1"/>
  </w:num>
  <w:num w:numId="14">
    <w:abstractNumId w:val="28"/>
  </w:num>
  <w:num w:numId="15">
    <w:abstractNumId w:val="6"/>
  </w:num>
  <w:num w:numId="16">
    <w:abstractNumId w:val="24"/>
  </w:num>
  <w:num w:numId="17">
    <w:abstractNumId w:val="7"/>
  </w:num>
  <w:num w:numId="18">
    <w:abstractNumId w:val="16"/>
  </w:num>
  <w:num w:numId="19">
    <w:abstractNumId w:val="23"/>
  </w:num>
  <w:num w:numId="20">
    <w:abstractNumId w:val="22"/>
  </w:num>
  <w:num w:numId="21">
    <w:abstractNumId w:val="18"/>
  </w:num>
  <w:num w:numId="22">
    <w:abstractNumId w:val="13"/>
  </w:num>
  <w:num w:numId="23">
    <w:abstractNumId w:val="27"/>
  </w:num>
  <w:num w:numId="24">
    <w:abstractNumId w:val="20"/>
  </w:num>
  <w:num w:numId="25">
    <w:abstractNumId w:val="25"/>
  </w:num>
  <w:num w:numId="26">
    <w:abstractNumId w:val="17"/>
  </w:num>
  <w:num w:numId="27">
    <w:abstractNumId w:val="1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C71D9"/>
    <w:rsid w:val="00022A61"/>
    <w:rsid w:val="000523EB"/>
    <w:rsid w:val="000713FC"/>
    <w:rsid w:val="000741CB"/>
    <w:rsid w:val="000A70BF"/>
    <w:rsid w:val="000B732E"/>
    <w:rsid w:val="001303FB"/>
    <w:rsid w:val="00132955"/>
    <w:rsid w:val="00136935"/>
    <w:rsid w:val="00182415"/>
    <w:rsid w:val="0019722F"/>
    <w:rsid w:val="001B65EA"/>
    <w:rsid w:val="001D3E09"/>
    <w:rsid w:val="00217A28"/>
    <w:rsid w:val="00242197"/>
    <w:rsid w:val="002554DA"/>
    <w:rsid w:val="00266D10"/>
    <w:rsid w:val="00284C32"/>
    <w:rsid w:val="00314A90"/>
    <w:rsid w:val="00345A5A"/>
    <w:rsid w:val="003F155A"/>
    <w:rsid w:val="00440983"/>
    <w:rsid w:val="0044108E"/>
    <w:rsid w:val="0045283D"/>
    <w:rsid w:val="00460A32"/>
    <w:rsid w:val="0047080F"/>
    <w:rsid w:val="004954AD"/>
    <w:rsid w:val="004A3C06"/>
    <w:rsid w:val="004B2B24"/>
    <w:rsid w:val="004C0300"/>
    <w:rsid w:val="004E535F"/>
    <w:rsid w:val="00586010"/>
    <w:rsid w:val="005948D8"/>
    <w:rsid w:val="005C7160"/>
    <w:rsid w:val="005F0008"/>
    <w:rsid w:val="00604A66"/>
    <w:rsid w:val="006239A1"/>
    <w:rsid w:val="00662BF2"/>
    <w:rsid w:val="006745CB"/>
    <w:rsid w:val="00687F89"/>
    <w:rsid w:val="006C30BE"/>
    <w:rsid w:val="006F479E"/>
    <w:rsid w:val="007002CC"/>
    <w:rsid w:val="00721722"/>
    <w:rsid w:val="007263CD"/>
    <w:rsid w:val="00746A23"/>
    <w:rsid w:val="00747400"/>
    <w:rsid w:val="00747CF1"/>
    <w:rsid w:val="0078293A"/>
    <w:rsid w:val="00797BCE"/>
    <w:rsid w:val="007B6EC7"/>
    <w:rsid w:val="007C5EBB"/>
    <w:rsid w:val="007D5E5A"/>
    <w:rsid w:val="00812C67"/>
    <w:rsid w:val="008615F8"/>
    <w:rsid w:val="0086451A"/>
    <w:rsid w:val="00880B8A"/>
    <w:rsid w:val="008A0BCF"/>
    <w:rsid w:val="008D78F2"/>
    <w:rsid w:val="009043EC"/>
    <w:rsid w:val="009139A2"/>
    <w:rsid w:val="0093493D"/>
    <w:rsid w:val="009A2AAD"/>
    <w:rsid w:val="009C215B"/>
    <w:rsid w:val="009D04C0"/>
    <w:rsid w:val="009D1367"/>
    <w:rsid w:val="009D213F"/>
    <w:rsid w:val="00A01FAA"/>
    <w:rsid w:val="00A22142"/>
    <w:rsid w:val="00A30E85"/>
    <w:rsid w:val="00A64517"/>
    <w:rsid w:val="00A749A1"/>
    <w:rsid w:val="00A81001"/>
    <w:rsid w:val="00AA27CB"/>
    <w:rsid w:val="00AA6294"/>
    <w:rsid w:val="00B074B8"/>
    <w:rsid w:val="00B120F9"/>
    <w:rsid w:val="00B152A2"/>
    <w:rsid w:val="00B272A8"/>
    <w:rsid w:val="00B35E8F"/>
    <w:rsid w:val="00B54394"/>
    <w:rsid w:val="00B671B2"/>
    <w:rsid w:val="00B823D8"/>
    <w:rsid w:val="00BA1174"/>
    <w:rsid w:val="00BA1CA9"/>
    <w:rsid w:val="00BD4DAD"/>
    <w:rsid w:val="00BE4F5D"/>
    <w:rsid w:val="00BF339D"/>
    <w:rsid w:val="00C02ECA"/>
    <w:rsid w:val="00C03BF2"/>
    <w:rsid w:val="00C936A1"/>
    <w:rsid w:val="00D02515"/>
    <w:rsid w:val="00D05641"/>
    <w:rsid w:val="00D070B9"/>
    <w:rsid w:val="00D15F0D"/>
    <w:rsid w:val="00D462D0"/>
    <w:rsid w:val="00D616FD"/>
    <w:rsid w:val="00D92009"/>
    <w:rsid w:val="00DE1819"/>
    <w:rsid w:val="00DF3BA3"/>
    <w:rsid w:val="00E67E68"/>
    <w:rsid w:val="00E965EA"/>
    <w:rsid w:val="00E96960"/>
    <w:rsid w:val="00EA6C74"/>
    <w:rsid w:val="00EC59A8"/>
    <w:rsid w:val="00ED56EC"/>
    <w:rsid w:val="00F45EC2"/>
    <w:rsid w:val="00FA65B0"/>
    <w:rsid w:val="00FB17AF"/>
    <w:rsid w:val="00FB4212"/>
    <w:rsid w:val="00FB4C02"/>
    <w:rsid w:val="00FC53E7"/>
    <w:rsid w:val="00FC71D9"/>
    <w:rsid w:val="00FE3652"/>
    <w:rsid w:val="00FF1E40"/>
    <w:rsid w:val="00FF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C59B065"/>
  <w15:docId w15:val="{4288AFD4-1C07-4D63-B8E5-47D75106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407" w:hanging="428"/>
      <w:outlineLvl w:val="0"/>
    </w:pPr>
    <w:rPr>
      <w:b/>
      <w:bCs/>
      <w:sz w:val="24"/>
      <w:szCs w:val="24"/>
    </w:rPr>
  </w:style>
  <w:style w:type="paragraph" w:styleId="Heading2">
    <w:name w:val="heading 2"/>
    <w:basedOn w:val="Normal"/>
    <w:next w:val="Normal"/>
    <w:link w:val="Heading2Char"/>
    <w:uiPriority w:val="9"/>
    <w:semiHidden/>
    <w:unhideWhenUsed/>
    <w:qFormat/>
    <w:rsid w:val="00D0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56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973" w:hanging="994"/>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07" w:hanging="4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2B24"/>
    <w:rPr>
      <w:color w:val="0000FF" w:themeColor="hyperlink"/>
      <w:u w:val="single"/>
    </w:rPr>
  </w:style>
  <w:style w:type="character" w:customStyle="1" w:styleId="UnresolvedMention1">
    <w:name w:val="Unresolved Mention1"/>
    <w:basedOn w:val="DefaultParagraphFont"/>
    <w:uiPriority w:val="99"/>
    <w:semiHidden/>
    <w:unhideWhenUsed/>
    <w:rsid w:val="004B2B24"/>
    <w:rPr>
      <w:color w:val="605E5C"/>
      <w:shd w:val="clear" w:color="auto" w:fill="E1DFDD"/>
    </w:rPr>
  </w:style>
  <w:style w:type="paragraph" w:styleId="Header">
    <w:name w:val="header"/>
    <w:basedOn w:val="Normal"/>
    <w:link w:val="HeaderChar"/>
    <w:uiPriority w:val="99"/>
    <w:unhideWhenUsed/>
    <w:rsid w:val="00747CF1"/>
    <w:pPr>
      <w:tabs>
        <w:tab w:val="center" w:pos="4513"/>
        <w:tab w:val="right" w:pos="9026"/>
      </w:tabs>
    </w:pPr>
  </w:style>
  <w:style w:type="character" w:customStyle="1" w:styleId="HeaderChar">
    <w:name w:val="Header Char"/>
    <w:basedOn w:val="DefaultParagraphFont"/>
    <w:link w:val="Header"/>
    <w:uiPriority w:val="99"/>
    <w:rsid w:val="00747CF1"/>
    <w:rPr>
      <w:rFonts w:ascii="Arial" w:eastAsia="Arial" w:hAnsi="Arial" w:cs="Arial"/>
      <w:lang w:val="en-GB" w:eastAsia="en-GB" w:bidi="en-GB"/>
    </w:rPr>
  </w:style>
  <w:style w:type="paragraph" w:styleId="Footer">
    <w:name w:val="footer"/>
    <w:basedOn w:val="Normal"/>
    <w:link w:val="FooterChar"/>
    <w:unhideWhenUsed/>
    <w:rsid w:val="00747CF1"/>
    <w:pPr>
      <w:tabs>
        <w:tab w:val="center" w:pos="4513"/>
        <w:tab w:val="right" w:pos="9026"/>
      </w:tabs>
    </w:pPr>
  </w:style>
  <w:style w:type="character" w:customStyle="1" w:styleId="FooterChar">
    <w:name w:val="Footer Char"/>
    <w:basedOn w:val="DefaultParagraphFont"/>
    <w:link w:val="Footer"/>
    <w:uiPriority w:val="99"/>
    <w:rsid w:val="00747CF1"/>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B823D8"/>
    <w:rPr>
      <w:sz w:val="16"/>
      <w:szCs w:val="16"/>
    </w:rPr>
  </w:style>
  <w:style w:type="paragraph" w:styleId="CommentText">
    <w:name w:val="annotation text"/>
    <w:basedOn w:val="Normal"/>
    <w:link w:val="CommentTextChar"/>
    <w:uiPriority w:val="99"/>
    <w:unhideWhenUsed/>
    <w:rsid w:val="00B823D8"/>
    <w:rPr>
      <w:sz w:val="20"/>
      <w:szCs w:val="20"/>
    </w:rPr>
  </w:style>
  <w:style w:type="character" w:customStyle="1" w:styleId="CommentTextChar">
    <w:name w:val="Comment Text Char"/>
    <w:basedOn w:val="DefaultParagraphFont"/>
    <w:link w:val="CommentText"/>
    <w:uiPriority w:val="99"/>
    <w:rsid w:val="00B823D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823D8"/>
    <w:rPr>
      <w:b/>
      <w:bCs/>
    </w:rPr>
  </w:style>
  <w:style w:type="character" w:customStyle="1" w:styleId="CommentSubjectChar">
    <w:name w:val="Comment Subject Char"/>
    <w:basedOn w:val="CommentTextChar"/>
    <w:link w:val="CommentSubject"/>
    <w:uiPriority w:val="99"/>
    <w:semiHidden/>
    <w:rsid w:val="00B823D8"/>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B8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D8"/>
    <w:rPr>
      <w:rFonts w:ascii="Segoe UI" w:eastAsia="Arial" w:hAnsi="Segoe UI" w:cs="Segoe UI"/>
      <w:sz w:val="18"/>
      <w:szCs w:val="18"/>
      <w:lang w:val="en-GB" w:eastAsia="en-GB" w:bidi="en-GB"/>
    </w:rPr>
  </w:style>
  <w:style w:type="table" w:styleId="TableGrid">
    <w:name w:val="Table Grid"/>
    <w:basedOn w:val="TableNormal"/>
    <w:uiPriority w:val="59"/>
    <w:rsid w:val="00136935"/>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54DA"/>
    <w:rPr>
      <w:rFonts w:ascii="Arial Narrow" w:hAnsi="Arial Narrow"/>
      <w:i/>
      <w:sz w:val="20"/>
    </w:rPr>
  </w:style>
  <w:style w:type="paragraph" w:styleId="Caption">
    <w:name w:val="caption"/>
    <w:basedOn w:val="Normal"/>
    <w:next w:val="Normal"/>
    <w:qFormat/>
    <w:rsid w:val="002554DA"/>
    <w:pPr>
      <w:keepNext/>
      <w:widowControl/>
      <w:autoSpaceDE/>
      <w:autoSpaceDN/>
      <w:spacing w:before="120" w:after="120" w:line="276" w:lineRule="auto"/>
    </w:pPr>
    <w:rPr>
      <w:rFonts w:ascii="Arial Narrow" w:eastAsia="Times New Roman" w:hAnsi="Arial Narrow" w:cs="Times New Roman"/>
      <w:b/>
      <w:sz w:val="28"/>
      <w:szCs w:val="28"/>
      <w:lang w:eastAsia="en-US" w:bidi="ar-SA"/>
    </w:rPr>
  </w:style>
  <w:style w:type="paragraph" w:styleId="TOCHeading">
    <w:name w:val="TOC Heading"/>
    <w:basedOn w:val="Heading1"/>
    <w:next w:val="Normal"/>
    <w:uiPriority w:val="39"/>
    <w:semiHidden/>
    <w:unhideWhenUsed/>
    <w:qFormat/>
    <w:rsid w:val="004E535F"/>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bidi="ar-SA"/>
    </w:rPr>
  </w:style>
  <w:style w:type="character" w:customStyle="1" w:styleId="Heading2Char">
    <w:name w:val="Heading 2 Char"/>
    <w:basedOn w:val="DefaultParagraphFont"/>
    <w:link w:val="Heading2"/>
    <w:uiPriority w:val="9"/>
    <w:semiHidden/>
    <w:rsid w:val="00D05641"/>
    <w:rPr>
      <w:rFonts w:asciiTheme="majorHAnsi" w:eastAsiaTheme="majorEastAsia" w:hAnsiTheme="majorHAnsi" w:cstheme="majorBidi"/>
      <w:b/>
      <w:bCs/>
      <w:color w:val="4F81BD" w:themeColor="accent1"/>
      <w:sz w:val="26"/>
      <w:szCs w:val="26"/>
      <w:lang w:val="en-GB" w:eastAsia="en-GB" w:bidi="en-GB"/>
    </w:rPr>
  </w:style>
  <w:style w:type="character" w:customStyle="1" w:styleId="Heading3Char">
    <w:name w:val="Heading 3 Char"/>
    <w:basedOn w:val="DefaultParagraphFont"/>
    <w:link w:val="Heading3"/>
    <w:uiPriority w:val="9"/>
    <w:semiHidden/>
    <w:rsid w:val="00D05641"/>
    <w:rPr>
      <w:rFonts w:asciiTheme="majorHAnsi" w:eastAsiaTheme="majorEastAsia" w:hAnsiTheme="majorHAnsi" w:cstheme="majorBidi"/>
      <w:b/>
      <w:bCs/>
      <w:color w:val="4F81BD" w:themeColor="accent1"/>
      <w:lang w:val="en-GB" w:eastAsia="en-GB" w:bidi="en-GB"/>
    </w:rPr>
  </w:style>
  <w:style w:type="paragraph" w:styleId="NormalIndent">
    <w:name w:val="Normal Indent"/>
    <w:basedOn w:val="Normal"/>
    <w:link w:val="NormalIndentChar"/>
    <w:unhideWhenUsed/>
    <w:rsid w:val="00D05641"/>
    <w:pPr>
      <w:widowControl/>
      <w:autoSpaceDE/>
      <w:autoSpaceDN/>
      <w:spacing w:after="200" w:line="276" w:lineRule="auto"/>
      <w:ind w:left="720"/>
    </w:pPr>
    <w:rPr>
      <w:rFonts w:ascii="Calibri" w:eastAsia="Calibri" w:hAnsi="Calibri" w:cs="Times New Roman"/>
      <w:lang w:eastAsia="en-US" w:bidi="ar-SA"/>
    </w:rPr>
  </w:style>
  <w:style w:type="paragraph" w:customStyle="1" w:styleId="Style1">
    <w:name w:val="Style1"/>
    <w:basedOn w:val="NormalIndent"/>
    <w:link w:val="Style1Char"/>
    <w:qFormat/>
    <w:rsid w:val="00D05641"/>
    <w:pPr>
      <w:numPr>
        <w:ilvl w:val="1"/>
        <w:numId w:val="23"/>
      </w:numPr>
      <w:ind w:left="1560" w:hanging="1560"/>
    </w:pPr>
  </w:style>
  <w:style w:type="character" w:customStyle="1" w:styleId="NormalIndentChar">
    <w:name w:val="Normal Indent Char"/>
    <w:basedOn w:val="DefaultParagraphFont"/>
    <w:link w:val="NormalIndent"/>
    <w:rsid w:val="00D05641"/>
    <w:rPr>
      <w:rFonts w:ascii="Calibri" w:eastAsia="Calibri" w:hAnsi="Calibri" w:cs="Times New Roman"/>
      <w:lang w:val="en-GB"/>
    </w:rPr>
  </w:style>
  <w:style w:type="character" w:customStyle="1" w:styleId="Style1Char">
    <w:name w:val="Style1 Char"/>
    <w:basedOn w:val="NormalIndentChar"/>
    <w:link w:val="Style1"/>
    <w:rsid w:val="00D05641"/>
    <w:rPr>
      <w:rFonts w:ascii="Calibri" w:eastAsia="Calibri" w:hAnsi="Calibri" w:cs="Times New Roman"/>
      <w:lang w:val="en-GB"/>
    </w:rPr>
  </w:style>
  <w:style w:type="paragraph" w:styleId="FootnoteText">
    <w:name w:val="footnote text"/>
    <w:basedOn w:val="Normal"/>
    <w:link w:val="FootnoteTextChar"/>
    <w:uiPriority w:val="99"/>
    <w:semiHidden/>
    <w:unhideWhenUsed/>
    <w:rsid w:val="00D05641"/>
    <w:pPr>
      <w:widowControl/>
      <w:autoSpaceDE/>
      <w:autoSpaceDN/>
    </w:pPr>
    <w:rPr>
      <w:rFonts w:ascii="Calibri" w:eastAsia="Calibri" w:hAnsi="Calibri" w:cs="Times New Roman"/>
      <w:sz w:val="20"/>
      <w:szCs w:val="20"/>
      <w:lang w:eastAsia="en-US" w:bidi="ar-SA"/>
    </w:rPr>
  </w:style>
  <w:style w:type="character" w:customStyle="1" w:styleId="FootnoteTextChar">
    <w:name w:val="Footnote Text Char"/>
    <w:basedOn w:val="DefaultParagraphFont"/>
    <w:link w:val="FootnoteText"/>
    <w:uiPriority w:val="99"/>
    <w:semiHidden/>
    <w:rsid w:val="00D0564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05641"/>
    <w:rPr>
      <w:vertAlign w:val="superscript"/>
    </w:rPr>
  </w:style>
  <w:style w:type="paragraph" w:styleId="NormalWeb">
    <w:name w:val="Normal (Web)"/>
    <w:basedOn w:val="Normal"/>
    <w:uiPriority w:val="99"/>
    <w:unhideWhenUsed/>
    <w:rsid w:val="00D0564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unhideWhenUsed/>
    <w:qFormat/>
    <w:rsid w:val="003F155A"/>
    <w:pPr>
      <w:tabs>
        <w:tab w:val="left" w:pos="1973"/>
        <w:tab w:val="right" w:leader="dot" w:pos="10880"/>
      </w:tabs>
      <w:spacing w:after="100"/>
      <w:ind w:left="993"/>
    </w:pPr>
  </w:style>
  <w:style w:type="paragraph" w:styleId="TOC3">
    <w:name w:val="toc 3"/>
    <w:basedOn w:val="Normal"/>
    <w:next w:val="Normal"/>
    <w:autoRedefine/>
    <w:uiPriority w:val="39"/>
    <w:semiHidden/>
    <w:unhideWhenUsed/>
    <w:qFormat/>
    <w:rsid w:val="003F155A"/>
    <w:pPr>
      <w:widowControl/>
      <w:autoSpaceDE/>
      <w:autoSpaceDN/>
      <w:spacing w:after="100" w:line="276" w:lineRule="auto"/>
      <w:ind w:left="440"/>
    </w:pPr>
    <w:rPr>
      <w:rFonts w:asciiTheme="minorHAnsi" w:eastAsiaTheme="minorEastAsia" w:hAnsiTheme="minorHAnsi" w:cstheme="minorBidi"/>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fl.gov.uk/corporate/about-tfl/what-we-d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CEF4DE19F41448C9279C3BA650559" ma:contentTypeVersion="7" ma:contentTypeDescription="Create a new document." ma:contentTypeScope="" ma:versionID="d8a5c38c81080117a9999c2016622f60">
  <xsd:schema xmlns:xsd="http://www.w3.org/2001/XMLSchema" xmlns:xs="http://www.w3.org/2001/XMLSchema" xmlns:p="http://schemas.microsoft.com/office/2006/metadata/properties" xmlns:ns3="092fef3c-eabe-4469-aebc-74d87446ffb3" xmlns:ns4="022f3ab8-f864-4cd0-918e-c554719a4a88" targetNamespace="http://schemas.microsoft.com/office/2006/metadata/properties" ma:root="true" ma:fieldsID="82be5f35b5e0a1e49797abafb87fa803" ns3:_="" ns4:_="">
    <xsd:import namespace="092fef3c-eabe-4469-aebc-74d87446ffb3"/>
    <xsd:import namespace="022f3ab8-f864-4cd0-918e-c554719a4a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fef3c-eabe-4469-aebc-74d87446f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f3ab8-f864-4cd0-918e-c554719a4a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02B6-10DD-4CC5-A1F4-5C2741FEF1A7}">
  <ds:schemaRefs>
    <ds:schemaRef ds:uri="http://schemas.microsoft.com/sharepoint/v3/contenttype/forms"/>
  </ds:schemaRefs>
</ds:datastoreItem>
</file>

<file path=customXml/itemProps2.xml><?xml version="1.0" encoding="utf-8"?>
<ds:datastoreItem xmlns:ds="http://schemas.openxmlformats.org/officeDocument/2006/customXml" ds:itemID="{BCC95DBC-3B28-40FC-BBE0-DB6EBD8A0C9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22f3ab8-f864-4cd0-918e-c554719a4a88"/>
    <ds:schemaRef ds:uri="092fef3c-eabe-4469-aebc-74d87446ffb3"/>
    <ds:schemaRef ds:uri="http://www.w3.org/XML/1998/namespace"/>
    <ds:schemaRef ds:uri="http://purl.org/dc/dcmitype/"/>
  </ds:schemaRefs>
</ds:datastoreItem>
</file>

<file path=customXml/itemProps3.xml><?xml version="1.0" encoding="utf-8"?>
<ds:datastoreItem xmlns:ds="http://schemas.openxmlformats.org/officeDocument/2006/customXml" ds:itemID="{1DF65E7C-8A37-4BBB-8F4A-75D469CF9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fef3c-eabe-4469-aebc-74d87446ffb3"/>
    <ds:schemaRef ds:uri="022f3ab8-f864-4cd0-918e-c554719a4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F11F2-38F8-4E8E-907C-DF2538DB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TfL 2299 VOLUME 1 INSTRUCTIONS TO TENDERERS</vt:lpstr>
    </vt:vector>
  </TitlesOfParts>
  <Company>Transport For London</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TfL 2299 VOLUME 1 INSTRUCTIONS TO TENDERERS</dc:title>
  <dc:creator>Omarafinwala</dc:creator>
  <cp:lastModifiedBy>Kasanga Irene</cp:lastModifiedBy>
  <cp:revision>4</cp:revision>
  <dcterms:created xsi:type="dcterms:W3CDTF">2020-02-03T15:57:00Z</dcterms:created>
  <dcterms:modified xsi:type="dcterms:W3CDTF">2020-02-03T16:22:00Z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11 for Word</vt:lpwstr>
  </property>
  <property fmtid="{D5CDD505-2E9C-101B-9397-08002B2CF9AE}" pid="4" name="LastSaved">
    <vt:filetime>2020-01-21T00:00:00Z</vt:filetime>
  </property>
  <property fmtid="{D5CDD505-2E9C-101B-9397-08002B2CF9AE}" pid="5" name="ContentTypeId">
    <vt:lpwstr>0x010100735CEF4DE19F41448C9279C3BA650559</vt:lpwstr>
  </property>
</Properties>
</file>