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F8786A" w:rsidR="00E912C6" w:rsidP="00907EBD" w:rsidRDefault="00E912C6" w14:paraId="6B9ADB50" w14:textId="19E363A7">
      <w:pPr>
        <w:jc w:val="right"/>
        <w:rPr>
          <w:rFonts w:asciiTheme="minorHAnsi" w:hAnsiTheme="minorHAnsi" w:cstheme="minorHAnsi"/>
        </w:rPr>
      </w:pPr>
    </w:p>
    <w:p w:rsidR="005F652E" w:rsidP="002F39E4" w:rsidRDefault="005F652E" w14:paraId="5980762F" w14:textId="77777777">
      <w:pPr>
        <w:pStyle w:val="Title"/>
        <w:rPr>
          <w:rFonts w:asciiTheme="minorHAnsi" w:hAnsiTheme="minorHAnsi" w:cstheme="minorHAnsi"/>
          <w:color w:val="auto"/>
        </w:rPr>
      </w:pPr>
    </w:p>
    <w:p w:rsidR="005F652E" w:rsidP="002F39E4" w:rsidRDefault="005F652E" w14:paraId="28CF47E7" w14:textId="77777777">
      <w:pPr>
        <w:pStyle w:val="Title"/>
        <w:rPr>
          <w:rFonts w:asciiTheme="minorHAnsi" w:hAnsiTheme="minorHAnsi" w:cstheme="minorHAnsi"/>
          <w:color w:val="auto"/>
        </w:rPr>
      </w:pPr>
    </w:p>
    <w:p w:rsidR="00132716" w:rsidP="002F39E4" w:rsidRDefault="00E912C6" w14:paraId="0BA5C5CD" w14:textId="3EE315FC">
      <w:pPr>
        <w:pStyle w:val="Title"/>
        <w:rPr>
          <w:rFonts w:asciiTheme="minorHAnsi" w:hAnsiTheme="minorHAnsi" w:cstheme="minorHAnsi"/>
          <w:color w:val="auto"/>
        </w:rPr>
      </w:pPr>
      <w:r w:rsidRPr="00EA04D0">
        <w:rPr>
          <w:rFonts w:asciiTheme="minorHAnsi" w:hAnsiTheme="minorHAnsi" w:cstheme="minorHAnsi"/>
          <w:color w:val="auto"/>
        </w:rPr>
        <w:t xml:space="preserve">REQUEST FOR QUOTATION FOR </w:t>
      </w:r>
    </w:p>
    <w:p w:rsidR="00E912C6" w:rsidP="621F38BE" w:rsidRDefault="37B37385" w14:paraId="6B9ADB52" w14:textId="7B7F05B2">
      <w:pPr>
        <w:pStyle w:val="Title"/>
        <w:rPr>
          <w:rFonts w:asciiTheme="minorHAnsi" w:hAnsiTheme="minorHAnsi" w:cstheme="minorBidi"/>
        </w:rPr>
      </w:pPr>
      <w:r w:rsidRPr="621F38BE">
        <w:rPr>
          <w:rFonts w:asciiTheme="minorHAnsi" w:hAnsiTheme="minorHAnsi" w:cstheme="minorBidi"/>
        </w:rPr>
        <w:t xml:space="preserve">Digital inclusion </w:t>
      </w:r>
      <w:bookmarkStart w:name="_Int_rJ4N3Jbv" w:id="0"/>
      <w:r w:rsidRPr="621F38BE">
        <w:rPr>
          <w:rFonts w:asciiTheme="minorHAnsi" w:hAnsiTheme="minorHAnsi" w:cstheme="minorBidi"/>
        </w:rPr>
        <w:t>behavioural</w:t>
      </w:r>
      <w:bookmarkEnd w:id="0"/>
      <w:r w:rsidRPr="621F38BE">
        <w:rPr>
          <w:rFonts w:asciiTheme="minorHAnsi" w:hAnsiTheme="minorHAnsi" w:cstheme="minorBidi"/>
        </w:rPr>
        <w:t xml:space="preserve"> insights research</w:t>
      </w:r>
    </w:p>
    <w:p w:rsidR="00D63739" w:rsidP="00D63739" w:rsidRDefault="00D63739" w14:paraId="01E4907A" w14:textId="04B0CF43">
      <w:pPr>
        <w:rPr>
          <w:lang w:val="en-US"/>
        </w:rPr>
      </w:pPr>
    </w:p>
    <w:p w:rsidRPr="00D63739" w:rsidR="00D63739" w:rsidP="00D63739" w:rsidRDefault="00D63739" w14:paraId="38874581" w14:textId="5E93645C">
      <w:pPr>
        <w:rPr>
          <w:lang w:val="en-US"/>
        </w:rPr>
      </w:pPr>
    </w:p>
    <w:p w:rsidR="00D63739" w:rsidP="00E912C6" w:rsidRDefault="00D63739" w14:paraId="303E5B39" w14:textId="77777777">
      <w:pPr>
        <w:jc w:val="center"/>
        <w:rPr>
          <w:rFonts w:asciiTheme="minorHAnsi" w:hAnsiTheme="minorHAnsi" w:cstheme="minorHAnsi"/>
          <w:b/>
          <w:color w:val="FF0000"/>
        </w:rPr>
      </w:pPr>
    </w:p>
    <w:p w:rsidR="00D63739" w:rsidP="00E912C6" w:rsidRDefault="00D63739" w14:paraId="633E6BC0" w14:textId="6CAFEE43">
      <w:pPr>
        <w:jc w:val="center"/>
        <w:rPr>
          <w:rFonts w:asciiTheme="minorHAnsi" w:hAnsiTheme="minorHAnsi" w:cstheme="minorHAnsi"/>
          <w:b/>
          <w:color w:val="FF0000"/>
        </w:rPr>
      </w:pPr>
    </w:p>
    <w:p w:rsidRPr="00F8786A" w:rsidR="00E912C6" w:rsidP="00E912C6" w:rsidRDefault="00E912C6" w14:paraId="6B9ADB53" w14:textId="20B8CED6">
      <w:pPr>
        <w:jc w:val="center"/>
        <w:rPr>
          <w:rFonts w:asciiTheme="minorHAnsi" w:hAnsiTheme="minorHAnsi" w:cstheme="minorHAnsi"/>
          <w:b/>
          <w:color w:val="FF0000"/>
          <w:sz w:val="20"/>
        </w:rPr>
      </w:pPr>
    </w:p>
    <w:p w:rsidRPr="00F8786A" w:rsidR="00E912C6" w:rsidP="00E912C6" w:rsidRDefault="005F652E" w14:paraId="6B9ADB54" w14:textId="6CE3B12B">
      <w:pPr>
        <w:rPr>
          <w:rFonts w:asciiTheme="minorHAnsi" w:hAnsiTheme="minorHAnsi" w:cstheme="minorHAnsi"/>
        </w:rPr>
      </w:pPr>
      <w:r w:rsidRPr="00F8786A">
        <w:rPr>
          <w:rFonts w:asciiTheme="minorHAnsi" w:hAnsiTheme="minorHAnsi" w:cstheme="minorHAnsi"/>
          <w:noProof/>
          <w:lang w:eastAsia="en-GB"/>
        </w:rPr>
        <w:drawing>
          <wp:anchor distT="0" distB="0" distL="114300" distR="114300" simplePos="0" relativeHeight="251658240" behindDoc="1" locked="0" layoutInCell="1" allowOverlap="1" wp14:anchorId="6B9ADCD5" wp14:editId="76DBDFD1">
            <wp:simplePos x="0" y="0"/>
            <wp:positionH relativeFrom="margin">
              <wp:align>center</wp:align>
            </wp:positionH>
            <wp:positionV relativeFrom="paragraph">
              <wp:posOffset>297180</wp:posOffset>
            </wp:positionV>
            <wp:extent cx="4752975" cy="1047750"/>
            <wp:effectExtent l="0" t="0" r="9525" b="0"/>
            <wp:wrapTight wrapText="bothSides">
              <wp:wrapPolygon edited="0">
                <wp:start x="693" y="0"/>
                <wp:lineTo x="0" y="3535"/>
                <wp:lineTo x="0" y="18458"/>
                <wp:lineTo x="7618" y="18851"/>
                <wp:lineTo x="7618" y="21207"/>
                <wp:lineTo x="8138" y="21207"/>
                <wp:lineTo x="19566" y="18851"/>
                <wp:lineTo x="21124" y="17673"/>
                <wp:lineTo x="20951" y="12567"/>
                <wp:lineTo x="21557" y="7855"/>
                <wp:lineTo x="21557" y="0"/>
                <wp:lineTo x="9350" y="0"/>
                <wp:lineTo x="69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srcRect b="41385"/>
                    <a:stretch/>
                  </pic:blipFill>
                  <pic:spPr bwMode="auto">
                    <a:xfrm>
                      <a:off x="0" y="0"/>
                      <a:ext cx="4752975"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F8786A" w:rsidR="00E912C6" w:rsidP="00E912C6" w:rsidRDefault="00E912C6" w14:paraId="6B9ADB55" w14:textId="4D2F82AF">
      <w:pPr>
        <w:jc w:val="center"/>
        <w:rPr>
          <w:rFonts w:asciiTheme="minorHAnsi" w:hAnsiTheme="minorHAnsi" w:cstheme="minorHAnsi"/>
        </w:rPr>
      </w:pPr>
    </w:p>
    <w:p w:rsidRPr="00F8786A" w:rsidR="00E912C6" w:rsidP="00E912C6" w:rsidRDefault="00E912C6" w14:paraId="6B9ADB56" w14:textId="6BECD95A">
      <w:pPr>
        <w:rPr>
          <w:rFonts w:asciiTheme="minorHAnsi" w:hAnsiTheme="minorHAnsi" w:cstheme="minorHAnsi"/>
        </w:rPr>
      </w:pPr>
    </w:p>
    <w:p w:rsidRPr="00F8786A" w:rsidR="00E912C6" w:rsidP="00E912C6" w:rsidRDefault="00E912C6" w14:paraId="6B9ADB57" w14:textId="6D9EFBC1">
      <w:pPr>
        <w:rPr>
          <w:rFonts w:asciiTheme="minorHAnsi" w:hAnsiTheme="minorHAnsi" w:cstheme="minorHAnsi"/>
        </w:rPr>
      </w:pPr>
      <w:r w:rsidRPr="00F8786A">
        <w:rPr>
          <w:rFonts w:asciiTheme="minorHAnsi" w:hAnsiTheme="minorHAnsi" w:cstheme="minorHAnsi"/>
        </w:rPr>
        <w:t xml:space="preserve">                                                 </w:t>
      </w:r>
    </w:p>
    <w:p w:rsidRPr="00F8786A" w:rsidR="00C77DF7" w:rsidP="00E912C6" w:rsidRDefault="00C77DF7" w14:paraId="6B9ADB58" w14:textId="3408BECD">
      <w:pPr>
        <w:spacing w:after="0"/>
        <w:jc w:val="left"/>
        <w:rPr>
          <w:rFonts w:asciiTheme="minorHAnsi" w:hAnsiTheme="minorHAnsi" w:cstheme="minorHAnsi"/>
        </w:rPr>
      </w:pPr>
    </w:p>
    <w:p w:rsidRPr="00F8786A" w:rsidR="00C77DF7" w:rsidP="00C77DF7" w:rsidRDefault="00C77DF7" w14:paraId="6B9ADB59" w14:textId="52F9A883">
      <w:pPr>
        <w:rPr>
          <w:rFonts w:asciiTheme="minorHAnsi" w:hAnsiTheme="minorHAnsi" w:cstheme="minorHAnsi"/>
        </w:rPr>
      </w:pPr>
    </w:p>
    <w:p w:rsidRPr="00F8786A" w:rsidR="00E912C6" w:rsidP="00D63739" w:rsidRDefault="00E912C6" w14:paraId="6B9ADB5E" w14:textId="6774442E">
      <w:pPr>
        <w:tabs>
          <w:tab w:val="left" w:pos="5370"/>
        </w:tabs>
        <w:rPr>
          <w:rFonts w:asciiTheme="minorHAnsi" w:hAnsiTheme="minorHAnsi" w:cstheme="minorHAnsi"/>
        </w:rPr>
        <w:sectPr w:rsidRPr="00F8786A" w:rsidR="00E912C6" w:rsidSect="00AF009C">
          <w:headerReference w:type="default" r:id="rId12"/>
          <w:footerReference w:type="default" r:id="rId13"/>
          <w:pgSz w:w="11906" w:h="16838" w:orient="portrait"/>
          <w:pgMar w:top="993" w:right="1800" w:bottom="1135" w:left="1800" w:header="708" w:footer="708" w:gutter="0"/>
          <w:cols w:space="720"/>
        </w:sectPr>
      </w:pPr>
    </w:p>
    <w:p w:rsidR="00E912C6" w:rsidP="00E912C6" w:rsidRDefault="00E912C6" w14:paraId="6B9ADB77" w14:textId="6A76BB77">
      <w:pPr>
        <w:pStyle w:val="TOCHeading1"/>
        <w:rPr>
          <w:rFonts w:asciiTheme="minorHAnsi" w:hAnsiTheme="minorHAnsi" w:cstheme="minorHAnsi"/>
        </w:rPr>
      </w:pPr>
      <w:r w:rsidRPr="00A92FDD">
        <w:rPr>
          <w:rFonts w:asciiTheme="minorHAnsi" w:hAnsiTheme="minorHAnsi" w:cstheme="minorHAnsi"/>
        </w:rPr>
        <w:lastRenderedPageBreak/>
        <w:t>CONTENTS</w:t>
      </w:r>
    </w:p>
    <w:p w:rsidRPr="00A92FDD" w:rsidR="00040C4C" w:rsidP="00E912C6" w:rsidRDefault="00040C4C" w14:paraId="6802C0D6" w14:textId="77777777">
      <w:pPr>
        <w:pStyle w:val="TOCHeading1"/>
        <w:rPr>
          <w:rFonts w:asciiTheme="minorHAnsi" w:hAnsiTheme="minorHAnsi" w:cstheme="minorHAnsi"/>
        </w:rPr>
      </w:pPr>
    </w:p>
    <w:p w:rsidR="00A838F9" w:rsidP="00685E18" w:rsidRDefault="00A838F9" w14:paraId="2CC0C1B6" w14:textId="6D875BE2">
      <w:pPr>
        <w:pStyle w:val="TOC1"/>
      </w:pPr>
      <w:r>
        <w:t>APPENDICES………………………………………………………………………………………………………………3</w:t>
      </w:r>
    </w:p>
    <w:p w:rsidR="00040C4C" w:rsidP="00685E18" w:rsidRDefault="00CE0160" w14:paraId="0B9038E8" w14:textId="728FDC0C">
      <w:pPr>
        <w:pStyle w:val="TOC1"/>
        <w:rPr>
          <w:rFonts w:eastAsiaTheme="minorEastAsia" w:cstheme="minorBidi"/>
          <w:noProof/>
          <w:sz w:val="22"/>
          <w:szCs w:val="22"/>
          <w:lang w:eastAsia="en-GB"/>
        </w:rPr>
      </w:pPr>
      <w:r w:rsidRPr="00A92FDD">
        <w:fldChar w:fldCharType="begin"/>
      </w:r>
      <w:r w:rsidRPr="00A92FDD" w:rsidR="00E912C6">
        <w:instrText xml:space="preserve"> TOC \o "1-3" \h \z \u </w:instrText>
      </w:r>
      <w:r w:rsidRPr="00A92FDD">
        <w:fldChar w:fldCharType="separate"/>
      </w:r>
      <w:r w:rsidRPr="004D19E8" w:rsidR="00040C4C">
        <w:rPr>
          <w:noProof/>
        </w:rPr>
        <w:t>INTRODUCTION</w:t>
      </w:r>
      <w:r w:rsidR="00040C4C">
        <w:rPr>
          <w:noProof/>
          <w:webHidden/>
        </w:rPr>
        <w:tab/>
      </w:r>
      <w:r w:rsidR="006260A4">
        <w:rPr>
          <w:noProof/>
          <w:webHidden/>
        </w:rPr>
        <w:t>4</w:t>
      </w:r>
    </w:p>
    <w:p w:rsidR="00040C4C" w:rsidP="004D19E8" w:rsidRDefault="00040C4C" w14:paraId="36E3D6E0" w14:textId="6E161EE3">
      <w:pPr>
        <w:pStyle w:val="TOC2"/>
        <w:rPr>
          <w:noProof/>
          <w:webHidden/>
        </w:rPr>
      </w:pPr>
      <w:r w:rsidRPr="004D19E8">
        <w:rPr>
          <w:noProof/>
        </w:rPr>
        <w:t>GENERAL REQUIREMENTS</w:t>
      </w:r>
      <w:r>
        <w:rPr>
          <w:noProof/>
          <w:webHidden/>
        </w:rPr>
        <w:tab/>
      </w:r>
      <w:r w:rsidR="006260A4">
        <w:rPr>
          <w:noProof/>
          <w:webHidden/>
        </w:rPr>
        <w:t>4</w:t>
      </w:r>
    </w:p>
    <w:p w:rsidR="006260A4" w:rsidP="006260A4" w:rsidRDefault="006260A4" w14:paraId="22B691C1" w14:textId="06645C11">
      <w:pPr>
        <w:rPr>
          <w:rFonts w:eastAsiaTheme="minorEastAsia"/>
        </w:rPr>
      </w:pPr>
      <w:r>
        <w:rPr>
          <w:rFonts w:eastAsiaTheme="minorEastAsia"/>
        </w:rPr>
        <w:t xml:space="preserve">    BACKGROUND………………………………………………………………………………………………………</w:t>
      </w:r>
      <w:r w:rsidR="002720E6">
        <w:rPr>
          <w:rFonts w:eastAsiaTheme="minorEastAsia"/>
        </w:rPr>
        <w:t>.4</w:t>
      </w:r>
    </w:p>
    <w:p w:rsidR="002720E6" w:rsidP="006260A4" w:rsidRDefault="002720E6" w14:paraId="74FE291C" w14:textId="3ADECA79">
      <w:pPr>
        <w:rPr>
          <w:rFonts w:eastAsiaTheme="minorEastAsia"/>
        </w:rPr>
      </w:pPr>
      <w:r>
        <w:rPr>
          <w:rFonts w:eastAsiaTheme="minorEastAsia"/>
        </w:rPr>
        <w:t xml:space="preserve">    </w:t>
      </w:r>
      <w:proofErr w:type="gramStart"/>
      <w:r>
        <w:rPr>
          <w:rFonts w:eastAsiaTheme="minorEastAsia"/>
        </w:rPr>
        <w:t>OVERALL</w:t>
      </w:r>
      <w:proofErr w:type="gramEnd"/>
      <w:r>
        <w:rPr>
          <w:rFonts w:eastAsiaTheme="minorEastAsia"/>
        </w:rPr>
        <w:t xml:space="preserve"> PURPOSE/OUTCOME………………………………………………………………………………5</w:t>
      </w:r>
    </w:p>
    <w:p w:rsidRPr="006260A4" w:rsidR="002720E6" w:rsidP="006260A4" w:rsidRDefault="002720E6" w14:paraId="78BA4CE8" w14:textId="6B0DC2E4">
      <w:pPr>
        <w:rPr>
          <w:rFonts w:eastAsiaTheme="minorEastAsia"/>
        </w:rPr>
      </w:pPr>
      <w:r>
        <w:rPr>
          <w:rFonts w:eastAsiaTheme="minorEastAsia"/>
        </w:rPr>
        <w:t xml:space="preserve">    VALUE AND TERM OF PROJECT………………………………………………………………………………6</w:t>
      </w:r>
    </w:p>
    <w:p w:rsidR="00040C4C" w:rsidP="004D19E8" w:rsidRDefault="00040C4C" w14:paraId="5DB72ADC" w14:textId="19D82525">
      <w:pPr>
        <w:pStyle w:val="TOC2"/>
        <w:rPr>
          <w:rFonts w:asciiTheme="minorHAnsi" w:hAnsiTheme="minorHAnsi" w:eastAsiaTheme="minorEastAsia" w:cstheme="minorBidi"/>
          <w:noProof/>
          <w:sz w:val="22"/>
          <w:szCs w:val="22"/>
          <w:lang w:eastAsia="en-GB"/>
        </w:rPr>
      </w:pPr>
      <w:r w:rsidRPr="004D19E8">
        <w:rPr>
          <w:noProof/>
        </w:rPr>
        <w:t>PROCUREMENT TIMETABLE</w:t>
      </w:r>
      <w:r>
        <w:rPr>
          <w:noProof/>
          <w:webHidden/>
        </w:rPr>
        <w:tab/>
      </w:r>
      <w:r w:rsidR="006260A4">
        <w:rPr>
          <w:noProof/>
          <w:webHidden/>
        </w:rPr>
        <w:t>6</w:t>
      </w:r>
    </w:p>
    <w:p w:rsidR="00040C4C" w:rsidP="004D19E8" w:rsidRDefault="00040C4C" w14:paraId="56F431CE" w14:textId="6AF9AAEF">
      <w:pPr>
        <w:pStyle w:val="TOC2"/>
        <w:rPr>
          <w:rFonts w:asciiTheme="minorHAnsi" w:hAnsiTheme="minorHAnsi" w:eastAsiaTheme="minorEastAsia" w:cstheme="minorBidi"/>
          <w:noProof/>
          <w:sz w:val="22"/>
          <w:szCs w:val="22"/>
          <w:lang w:eastAsia="en-GB"/>
        </w:rPr>
      </w:pPr>
      <w:r w:rsidRPr="004D19E8">
        <w:rPr>
          <w:noProof/>
        </w:rPr>
        <w:t>CLARIFICATION QUESTIONS</w:t>
      </w:r>
      <w:r>
        <w:rPr>
          <w:noProof/>
          <w:webHidden/>
        </w:rPr>
        <w:tab/>
      </w:r>
      <w:r w:rsidR="002720E6">
        <w:rPr>
          <w:noProof/>
          <w:webHidden/>
        </w:rPr>
        <w:t>7</w:t>
      </w:r>
    </w:p>
    <w:p w:rsidR="00040C4C" w:rsidP="004D19E8" w:rsidRDefault="00040C4C" w14:paraId="71279DA6" w14:textId="5E0E0B41">
      <w:pPr>
        <w:pStyle w:val="TOC2"/>
        <w:rPr>
          <w:rFonts w:asciiTheme="minorHAnsi" w:hAnsiTheme="minorHAnsi" w:eastAsiaTheme="minorEastAsia" w:cstheme="minorBidi"/>
          <w:noProof/>
          <w:sz w:val="22"/>
          <w:szCs w:val="22"/>
          <w:lang w:eastAsia="en-GB"/>
        </w:rPr>
      </w:pPr>
      <w:r w:rsidRPr="004D19E8">
        <w:rPr>
          <w:noProof/>
        </w:rPr>
        <w:t xml:space="preserve">QUOTATION </w:t>
      </w:r>
      <w:r w:rsidRPr="004D19E8">
        <w:rPr>
          <w:rFonts w:asciiTheme="minorHAnsi" w:hAnsiTheme="minorHAnsi"/>
          <w:noProof/>
        </w:rPr>
        <w:t>RESPONSES</w:t>
      </w:r>
      <w:r>
        <w:rPr>
          <w:noProof/>
          <w:webHidden/>
        </w:rPr>
        <w:tab/>
      </w:r>
      <w:r w:rsidR="002720E6">
        <w:rPr>
          <w:noProof/>
          <w:webHidden/>
        </w:rPr>
        <w:t>7</w:t>
      </w:r>
    </w:p>
    <w:p w:rsidR="00040C4C" w:rsidP="004D19E8" w:rsidRDefault="00040C4C" w14:paraId="17D7E623" w14:textId="3DA29B1C">
      <w:pPr>
        <w:pStyle w:val="TOC2"/>
        <w:rPr>
          <w:rFonts w:asciiTheme="minorHAnsi" w:hAnsiTheme="minorHAnsi" w:eastAsiaTheme="minorEastAsia" w:cstheme="minorBidi"/>
          <w:noProof/>
          <w:sz w:val="22"/>
          <w:szCs w:val="22"/>
          <w:lang w:eastAsia="en-GB"/>
        </w:rPr>
      </w:pPr>
      <w:r w:rsidRPr="004D19E8">
        <w:rPr>
          <w:noProof/>
        </w:rPr>
        <w:t>EVALUATION OF QUOTATIONS</w:t>
      </w:r>
      <w:r>
        <w:rPr>
          <w:noProof/>
          <w:webHidden/>
        </w:rPr>
        <w:tab/>
      </w:r>
      <w:r w:rsidR="002720E6">
        <w:rPr>
          <w:noProof/>
          <w:webHidden/>
        </w:rPr>
        <w:t>7</w:t>
      </w:r>
    </w:p>
    <w:p w:rsidR="00040C4C" w:rsidP="00685E18" w:rsidRDefault="00040C4C" w14:paraId="50A497DE" w14:textId="2E0DAC7D">
      <w:pPr>
        <w:pStyle w:val="TOC1"/>
        <w:rPr>
          <w:rFonts w:asciiTheme="minorHAnsi" w:hAnsiTheme="minorHAnsi" w:eastAsiaTheme="minorEastAsia" w:cstheme="minorBidi"/>
          <w:noProof/>
          <w:sz w:val="22"/>
          <w:szCs w:val="22"/>
          <w:lang w:eastAsia="en-GB"/>
        </w:rPr>
      </w:pPr>
      <w:r w:rsidRPr="004D19E8">
        <w:rPr>
          <w:noProof/>
        </w:rPr>
        <w:t>SPECIFICATION</w:t>
      </w:r>
      <w:r>
        <w:rPr>
          <w:noProof/>
          <w:webHidden/>
        </w:rPr>
        <w:tab/>
      </w:r>
      <w:r w:rsidR="002720E6">
        <w:rPr>
          <w:noProof/>
          <w:webHidden/>
        </w:rPr>
        <w:t>10</w:t>
      </w:r>
    </w:p>
    <w:p w:rsidR="00EB553D" w:rsidP="00E912C6" w:rsidRDefault="00CE0160" w14:paraId="6B9ADB87" w14:textId="37F4F379">
      <w:pPr>
        <w:rPr>
          <w:rFonts w:asciiTheme="minorHAnsi" w:hAnsiTheme="minorHAnsi" w:cstheme="minorHAnsi"/>
          <w:b/>
          <w:noProof/>
          <w:szCs w:val="24"/>
        </w:rPr>
      </w:pPr>
      <w:r w:rsidRPr="00A92FDD">
        <w:rPr>
          <w:rFonts w:asciiTheme="minorHAnsi" w:hAnsiTheme="minorHAnsi" w:cstheme="minorHAnsi"/>
          <w:b/>
          <w:noProof/>
          <w:szCs w:val="24"/>
        </w:rPr>
        <w:fldChar w:fldCharType="end"/>
      </w:r>
    </w:p>
    <w:p w:rsidR="00EB553D" w:rsidRDefault="00EB553D" w14:paraId="4B2D286C" w14:textId="77777777">
      <w:pPr>
        <w:spacing w:after="200" w:line="276" w:lineRule="auto"/>
        <w:jc w:val="left"/>
        <w:rPr>
          <w:rFonts w:asciiTheme="minorHAnsi" w:hAnsiTheme="minorHAnsi" w:cstheme="minorHAnsi"/>
          <w:b/>
          <w:noProof/>
          <w:szCs w:val="24"/>
        </w:rPr>
      </w:pPr>
      <w:r>
        <w:rPr>
          <w:rFonts w:asciiTheme="minorHAnsi" w:hAnsiTheme="minorHAnsi" w:cstheme="minorHAnsi"/>
          <w:b/>
          <w:noProof/>
          <w:szCs w:val="24"/>
        </w:rPr>
        <w:br w:type="page"/>
      </w:r>
    </w:p>
    <w:p w:rsidRPr="00F8786A" w:rsidR="00E912C6" w:rsidP="00E912C6" w:rsidRDefault="00E912C6" w14:paraId="34D3AF32" w14:textId="77777777">
      <w:pPr>
        <w:rPr>
          <w:rFonts w:asciiTheme="minorHAnsi" w:hAnsiTheme="minorHAnsi" w:cstheme="minorHAnsi"/>
        </w:rPr>
      </w:pPr>
    </w:p>
    <w:p w:rsidRPr="00A63052" w:rsidR="00071025" w:rsidP="00071025" w:rsidRDefault="00071025" w14:paraId="2ED9ECCB" w14:textId="77777777">
      <w:pPr>
        <w:pStyle w:val="Heading1"/>
        <w:rPr>
          <w:rFonts w:asciiTheme="minorHAnsi" w:hAnsiTheme="minorHAnsi"/>
          <w:b w:val="0"/>
          <w:color w:val="auto"/>
        </w:rPr>
      </w:pPr>
      <w:bookmarkStart w:name="_Toc62417122" w:id="1"/>
      <w:bookmarkStart w:name="_Toc127786200" w:id="2"/>
      <w:r w:rsidRPr="00A63052">
        <w:rPr>
          <w:rFonts w:asciiTheme="minorHAnsi" w:hAnsiTheme="minorHAnsi"/>
          <w:color w:val="auto"/>
        </w:rPr>
        <w:t>Appendices</w:t>
      </w:r>
      <w:bookmarkEnd w:id="1"/>
      <w:bookmarkEnd w:id="2"/>
    </w:p>
    <w:p w:rsidRPr="00A63052" w:rsidR="00071025" w:rsidP="00071025" w:rsidRDefault="00071025" w14:paraId="795DE81B" w14:textId="77777777"/>
    <w:tbl>
      <w:tblPr>
        <w:tblStyle w:val="TableGrid"/>
        <w:tblW w:w="9067" w:type="dxa"/>
        <w:tblLook w:val="04A0" w:firstRow="1" w:lastRow="0" w:firstColumn="1" w:lastColumn="0" w:noHBand="0" w:noVBand="1"/>
      </w:tblPr>
      <w:tblGrid>
        <w:gridCol w:w="1138"/>
        <w:gridCol w:w="3965"/>
        <w:gridCol w:w="3964"/>
      </w:tblGrid>
      <w:tr w:rsidRPr="00A63052" w:rsidR="00071025" w:rsidTr="004543D4" w14:paraId="2565BE7C" w14:textId="77777777">
        <w:tc>
          <w:tcPr>
            <w:tcW w:w="1138" w:type="dxa"/>
            <w:shd w:val="pct15" w:color="auto" w:fill="auto"/>
          </w:tcPr>
          <w:p w:rsidRPr="00A63052" w:rsidR="00071025" w:rsidP="004543D4" w:rsidRDefault="00071025" w14:paraId="229E5523" w14:textId="77777777">
            <w:r w:rsidRPr="00A63052">
              <w:t>Appendix Number</w:t>
            </w:r>
          </w:p>
        </w:tc>
        <w:tc>
          <w:tcPr>
            <w:tcW w:w="3965" w:type="dxa"/>
            <w:shd w:val="pct15" w:color="auto" w:fill="auto"/>
          </w:tcPr>
          <w:p w:rsidRPr="00A63052" w:rsidR="00071025" w:rsidP="004543D4" w:rsidRDefault="00071025" w14:paraId="2F34E6F9" w14:textId="77777777">
            <w:r w:rsidRPr="00A63052">
              <w:t>Document Name</w:t>
            </w:r>
          </w:p>
        </w:tc>
        <w:tc>
          <w:tcPr>
            <w:tcW w:w="3964" w:type="dxa"/>
            <w:shd w:val="pct15" w:color="auto" w:fill="auto"/>
          </w:tcPr>
          <w:p w:rsidRPr="00A63052" w:rsidR="00071025" w:rsidP="004543D4" w:rsidRDefault="00071025" w14:paraId="1B8DAE55" w14:textId="77777777">
            <w:r w:rsidRPr="00A63052">
              <w:t>Document Location</w:t>
            </w:r>
          </w:p>
        </w:tc>
      </w:tr>
      <w:tr w:rsidRPr="00A63052" w:rsidR="00071025" w:rsidTr="004543D4" w14:paraId="656EA0CE" w14:textId="77777777">
        <w:tc>
          <w:tcPr>
            <w:tcW w:w="1138" w:type="dxa"/>
          </w:tcPr>
          <w:p w:rsidRPr="00A63052" w:rsidR="00071025" w:rsidP="004543D4" w:rsidRDefault="00071025" w14:paraId="4B495916" w14:textId="77777777">
            <w:r>
              <w:t>1</w:t>
            </w:r>
          </w:p>
        </w:tc>
        <w:tc>
          <w:tcPr>
            <w:tcW w:w="3965" w:type="dxa"/>
          </w:tcPr>
          <w:p w:rsidRPr="00A63052" w:rsidR="00071025" w:rsidP="004543D4" w:rsidRDefault="00071025" w14:paraId="57EB8A1E" w14:textId="77777777">
            <w:r>
              <w:t>Specification</w:t>
            </w:r>
          </w:p>
        </w:tc>
        <w:tc>
          <w:tcPr>
            <w:tcW w:w="3964" w:type="dxa"/>
          </w:tcPr>
          <w:p w:rsidRPr="00A63052" w:rsidR="00071025" w:rsidP="004543D4" w:rsidRDefault="005B37DC" w14:paraId="021E74AC" w14:textId="61146108">
            <w:r>
              <w:t>RFQ</w:t>
            </w:r>
          </w:p>
        </w:tc>
      </w:tr>
      <w:tr w:rsidRPr="00A63052" w:rsidR="00071025" w:rsidTr="004543D4" w14:paraId="685CA1C2" w14:textId="77777777">
        <w:tc>
          <w:tcPr>
            <w:tcW w:w="1138" w:type="dxa"/>
          </w:tcPr>
          <w:p w:rsidRPr="00A63052" w:rsidR="00071025" w:rsidP="004543D4" w:rsidRDefault="00071025" w14:paraId="07AAF672" w14:textId="77777777">
            <w:r>
              <w:t>3</w:t>
            </w:r>
          </w:p>
        </w:tc>
        <w:tc>
          <w:tcPr>
            <w:tcW w:w="3965" w:type="dxa"/>
          </w:tcPr>
          <w:p w:rsidRPr="00A63052" w:rsidR="00071025" w:rsidP="004543D4" w:rsidRDefault="004543D4" w14:paraId="44BD217F" w14:textId="2EFC1905">
            <w:r>
              <w:t>Response Document</w:t>
            </w:r>
            <w:r w:rsidR="0076364B">
              <w:t xml:space="preserve"> </w:t>
            </w:r>
          </w:p>
        </w:tc>
        <w:tc>
          <w:tcPr>
            <w:tcW w:w="3964" w:type="dxa"/>
          </w:tcPr>
          <w:p w:rsidRPr="00A63052" w:rsidR="00071025" w:rsidP="004543D4" w:rsidRDefault="005B37DC" w14:paraId="26BAD3D0" w14:textId="4A1B99C4">
            <w:proofErr w:type="spellStart"/>
            <w:r>
              <w:t>ProContract</w:t>
            </w:r>
            <w:proofErr w:type="spellEnd"/>
          </w:p>
        </w:tc>
      </w:tr>
      <w:tr w:rsidRPr="00A63052" w:rsidR="004543D4" w:rsidTr="004543D4" w14:paraId="190B1FB9" w14:textId="77777777">
        <w:tc>
          <w:tcPr>
            <w:tcW w:w="1138" w:type="dxa"/>
          </w:tcPr>
          <w:p w:rsidR="004543D4" w:rsidP="004543D4" w:rsidRDefault="004543D4" w14:paraId="032186DA" w14:textId="0FB89881">
            <w:r>
              <w:t>4</w:t>
            </w:r>
          </w:p>
        </w:tc>
        <w:tc>
          <w:tcPr>
            <w:tcW w:w="3965" w:type="dxa"/>
          </w:tcPr>
          <w:p w:rsidR="004543D4" w:rsidP="004543D4" w:rsidRDefault="004543D4" w14:paraId="383F0D7F" w14:textId="4BE70D4B">
            <w:r>
              <w:t>Pricing schedule</w:t>
            </w:r>
          </w:p>
        </w:tc>
        <w:tc>
          <w:tcPr>
            <w:tcW w:w="3964" w:type="dxa"/>
          </w:tcPr>
          <w:p w:rsidR="004543D4" w:rsidP="004543D4" w:rsidRDefault="004543D4" w14:paraId="65F592BC" w14:textId="79F5C42B">
            <w:proofErr w:type="spellStart"/>
            <w:r>
              <w:t>ProContract</w:t>
            </w:r>
            <w:proofErr w:type="spellEnd"/>
          </w:p>
        </w:tc>
      </w:tr>
      <w:tr w:rsidRPr="00A63052" w:rsidR="004543D4" w:rsidTr="004543D4" w14:paraId="58830964" w14:textId="77777777">
        <w:tc>
          <w:tcPr>
            <w:tcW w:w="1138" w:type="dxa"/>
          </w:tcPr>
          <w:p w:rsidR="004543D4" w:rsidP="004543D4" w:rsidRDefault="004543D4" w14:paraId="44B68F74" w14:textId="77777777">
            <w:r>
              <w:t>4</w:t>
            </w:r>
          </w:p>
        </w:tc>
        <w:tc>
          <w:tcPr>
            <w:tcW w:w="3965" w:type="dxa"/>
          </w:tcPr>
          <w:p w:rsidR="004543D4" w:rsidP="004543D4" w:rsidRDefault="004543D4" w14:paraId="2AAA3846" w14:textId="77777777">
            <w:r>
              <w:t>Draft Terms &amp; Conditions</w:t>
            </w:r>
          </w:p>
        </w:tc>
        <w:tc>
          <w:tcPr>
            <w:tcW w:w="3964" w:type="dxa"/>
          </w:tcPr>
          <w:p w:rsidRPr="00A63052" w:rsidR="004543D4" w:rsidDel="00E7412F" w:rsidP="004543D4" w:rsidRDefault="004543D4" w14:paraId="5F3D94D1" w14:textId="77777777">
            <w:proofErr w:type="spellStart"/>
            <w:r>
              <w:t>ProContract</w:t>
            </w:r>
            <w:proofErr w:type="spellEnd"/>
          </w:p>
        </w:tc>
      </w:tr>
    </w:tbl>
    <w:p w:rsidR="00071025" w:rsidP="00071025" w:rsidRDefault="00071025" w14:paraId="360C17A5" w14:textId="77777777"/>
    <w:p w:rsidRPr="00F8786A" w:rsidR="00E912C6" w:rsidP="00E912C6" w:rsidRDefault="00E912C6" w14:paraId="6B9ADB88" w14:textId="77777777">
      <w:pPr>
        <w:rPr>
          <w:rFonts w:asciiTheme="minorHAnsi" w:hAnsiTheme="minorHAnsi" w:cstheme="minorHAnsi"/>
        </w:rPr>
      </w:pPr>
    </w:p>
    <w:p w:rsidRPr="00F8786A" w:rsidR="00E912C6" w:rsidP="00E912C6" w:rsidRDefault="00E912C6" w14:paraId="6B9ADB89" w14:textId="77777777">
      <w:pPr>
        <w:rPr>
          <w:rFonts w:asciiTheme="minorHAnsi" w:hAnsiTheme="minorHAnsi" w:cstheme="minorHAnsi"/>
        </w:rPr>
      </w:pPr>
    </w:p>
    <w:p w:rsidRPr="00F8786A" w:rsidR="00E912C6" w:rsidP="00E912C6" w:rsidRDefault="00E912C6" w14:paraId="6B9ADB8A" w14:textId="77777777">
      <w:pPr>
        <w:spacing w:after="0"/>
        <w:jc w:val="left"/>
        <w:rPr>
          <w:rFonts w:asciiTheme="minorHAnsi" w:hAnsiTheme="minorHAnsi" w:cstheme="minorHAnsi"/>
        </w:rPr>
        <w:sectPr w:rsidRPr="00F8786A" w:rsidR="00E912C6" w:rsidSect="00AF009C">
          <w:pgSz w:w="11906" w:h="16838" w:orient="portrait"/>
          <w:pgMar w:top="993" w:right="1800" w:bottom="1135" w:left="1800" w:header="708" w:footer="708" w:gutter="0"/>
          <w:cols w:space="720"/>
        </w:sectPr>
      </w:pPr>
    </w:p>
    <w:p w:rsidR="004B1553" w:rsidP="000C07A4" w:rsidRDefault="004B1553" w14:paraId="1C0A6F43" w14:textId="77777777">
      <w:pPr>
        <w:pStyle w:val="Heading1"/>
        <w:numPr>
          <w:ilvl w:val="0"/>
          <w:numId w:val="0"/>
        </w:numPr>
        <w:ind w:left="360"/>
        <w:rPr>
          <w:rFonts w:asciiTheme="minorHAnsi" w:hAnsiTheme="minorHAnsi" w:cstheme="minorHAnsi"/>
        </w:rPr>
      </w:pPr>
      <w:bookmarkStart w:name="_Ref442195566" w:id="3"/>
    </w:p>
    <w:p w:rsidRPr="000C07A4" w:rsidR="000C07A4" w:rsidP="000C07A4" w:rsidRDefault="00E912C6" w14:paraId="3F350E39" w14:textId="7537BB36">
      <w:pPr>
        <w:pStyle w:val="Heading1"/>
        <w:numPr>
          <w:ilvl w:val="0"/>
          <w:numId w:val="0"/>
        </w:numPr>
        <w:ind w:left="360"/>
        <w:rPr>
          <w:rFonts w:asciiTheme="minorHAnsi" w:hAnsiTheme="minorHAnsi" w:cstheme="minorHAnsi"/>
        </w:rPr>
      </w:pPr>
      <w:bookmarkStart w:name="_Toc127786201" w:id="4"/>
      <w:r w:rsidRPr="00F8786A">
        <w:rPr>
          <w:rFonts w:asciiTheme="minorHAnsi" w:hAnsiTheme="minorHAnsi" w:cstheme="minorHAnsi"/>
        </w:rPr>
        <w:t>INTRODUCTION</w:t>
      </w:r>
      <w:bookmarkEnd w:id="3"/>
      <w:bookmarkEnd w:id="4"/>
    </w:p>
    <w:p w:rsidRPr="00F8786A" w:rsidR="0079063D" w:rsidP="0079063D" w:rsidRDefault="0079063D" w14:paraId="648184C1" w14:textId="77777777">
      <w:pPr>
        <w:pStyle w:val="Heading2"/>
        <w:rPr>
          <w:rFonts w:asciiTheme="minorHAnsi" w:hAnsiTheme="minorHAnsi" w:cstheme="minorHAnsi"/>
        </w:rPr>
      </w:pPr>
      <w:bookmarkStart w:name="_Toc454365296" w:id="5"/>
      <w:bookmarkStart w:name="_Toc127786202" w:id="6"/>
      <w:r w:rsidRPr="00F8786A">
        <w:rPr>
          <w:rFonts w:asciiTheme="minorHAnsi" w:hAnsiTheme="minorHAnsi" w:cstheme="minorHAnsi"/>
        </w:rPr>
        <w:t>GENERAL REQUIREMENTS</w:t>
      </w:r>
      <w:bookmarkEnd w:id="5"/>
      <w:bookmarkEnd w:id="6"/>
    </w:p>
    <w:p w:rsidR="004B1553" w:rsidP="004B1553" w:rsidRDefault="0079063D" w14:paraId="29DF03FB" w14:textId="0CE4DA98">
      <w:pPr>
        <w:rPr>
          <w:rFonts w:asciiTheme="minorHAnsi" w:hAnsiTheme="minorHAnsi" w:cstheme="minorHAnsi"/>
        </w:rPr>
      </w:pPr>
      <w:r>
        <w:rPr>
          <w:rFonts w:asciiTheme="minorHAnsi" w:hAnsiTheme="minorHAnsi" w:cstheme="minorHAnsi"/>
        </w:rPr>
        <w:t xml:space="preserve">The </w:t>
      </w:r>
      <w:r w:rsidR="00975312">
        <w:rPr>
          <w:rFonts w:asciiTheme="minorHAnsi" w:hAnsiTheme="minorHAnsi" w:cstheme="minorHAnsi"/>
        </w:rPr>
        <w:t>Council invites</w:t>
      </w:r>
      <w:r w:rsidRPr="00F8786A" w:rsidR="004B1553">
        <w:rPr>
          <w:rFonts w:asciiTheme="minorHAnsi" w:hAnsiTheme="minorHAnsi" w:cstheme="minorHAnsi"/>
        </w:rPr>
        <w:t xml:space="preserve"> quotations for the provision of </w:t>
      </w:r>
      <w:r w:rsidR="00482238">
        <w:rPr>
          <w:rFonts w:asciiTheme="minorHAnsi" w:hAnsiTheme="minorHAnsi" w:cstheme="minorHAnsi"/>
        </w:rPr>
        <w:t xml:space="preserve">ethnographic, behavioural insights research </w:t>
      </w:r>
      <w:r w:rsidR="001770D3">
        <w:rPr>
          <w:rFonts w:asciiTheme="minorHAnsi" w:hAnsiTheme="minorHAnsi" w:cstheme="minorHAnsi"/>
        </w:rPr>
        <w:t xml:space="preserve">among the digitally excluded population within Cambridgeshire and Peterborough, resulting in the delivery of a comprehensive report including methodology, and findings </w:t>
      </w:r>
      <w:r w:rsidR="00393D03">
        <w:rPr>
          <w:rFonts w:asciiTheme="minorHAnsi" w:hAnsiTheme="minorHAnsi" w:cstheme="minorHAnsi"/>
        </w:rPr>
        <w:t>with some initial recommendations for interventions to support digitally excluded citizens to become more digitally included.</w:t>
      </w:r>
    </w:p>
    <w:p w:rsidRPr="00F8786A" w:rsidR="004B1553" w:rsidP="004B1553" w:rsidRDefault="004B1553" w14:paraId="6BA87CA3" w14:textId="6F3B8F00">
      <w:pPr>
        <w:rPr>
          <w:rFonts w:asciiTheme="minorHAnsi" w:hAnsiTheme="minorHAnsi" w:cstheme="minorHAnsi"/>
        </w:rPr>
      </w:pPr>
      <w:r w:rsidRPr="00F8786A">
        <w:rPr>
          <w:rFonts w:asciiTheme="minorHAnsi" w:hAnsiTheme="minorHAnsi" w:cstheme="minorHAnsi"/>
        </w:rPr>
        <w:t xml:space="preserve">The </w:t>
      </w:r>
      <w:r w:rsidR="00CB2D60">
        <w:rPr>
          <w:rFonts w:asciiTheme="minorHAnsi" w:hAnsiTheme="minorHAnsi" w:cstheme="minorHAnsi"/>
        </w:rPr>
        <w:t>Council</w:t>
      </w:r>
      <w:r w:rsidRPr="00F8786A" w:rsidR="00CB2D60">
        <w:rPr>
          <w:rFonts w:asciiTheme="minorHAnsi" w:hAnsiTheme="minorHAnsi" w:cstheme="minorHAnsi"/>
        </w:rPr>
        <w:t xml:space="preserve">’s </w:t>
      </w:r>
      <w:r w:rsidRPr="00F8786A">
        <w:rPr>
          <w:rFonts w:asciiTheme="minorHAnsi" w:hAnsiTheme="minorHAnsi" w:cstheme="minorHAnsi"/>
        </w:rPr>
        <w:t>detailed requirements are defined in Part 2 - Specification.</w:t>
      </w:r>
    </w:p>
    <w:p w:rsidRPr="00F8786A" w:rsidR="004B1553" w:rsidP="004B1553" w:rsidRDefault="004B1553" w14:paraId="39C26BDB" w14:textId="77777777">
      <w:pPr>
        <w:rPr>
          <w:rFonts w:asciiTheme="minorHAnsi" w:hAnsiTheme="minorHAnsi" w:cstheme="minorHAnsi"/>
        </w:rPr>
      </w:pPr>
      <w:r w:rsidRPr="00F8786A">
        <w:rPr>
          <w:rFonts w:asciiTheme="minorHAnsi" w:hAnsiTheme="minorHAnsi" w:cstheme="minorHAnsi"/>
        </w:rPr>
        <w:t>Please take care in reading this document in particular the Specification; In the event of any questions or queries in relation to this Request for Quotation (RFQ), please contact the buyer via the method stated below.</w:t>
      </w:r>
    </w:p>
    <w:p w:rsidRPr="00F8786A" w:rsidR="004B1553" w:rsidP="004B1553" w:rsidRDefault="004B1553" w14:paraId="72B08719" w14:textId="5AE9D8AD">
      <w:pPr>
        <w:rPr>
          <w:rFonts w:asciiTheme="minorHAnsi" w:hAnsiTheme="minorHAnsi" w:cstheme="minorHAnsi"/>
        </w:rPr>
      </w:pPr>
      <w:r w:rsidRPr="00F8786A">
        <w:rPr>
          <w:rFonts w:asciiTheme="minorHAnsi" w:hAnsiTheme="minorHAnsi" w:cstheme="minorHAnsi"/>
        </w:rPr>
        <w:t xml:space="preserve">The </w:t>
      </w:r>
      <w:r w:rsidR="00CB2D60">
        <w:rPr>
          <w:rFonts w:asciiTheme="minorHAnsi" w:hAnsiTheme="minorHAnsi" w:cstheme="minorHAnsi"/>
        </w:rPr>
        <w:t>Council</w:t>
      </w:r>
      <w:r w:rsidRPr="00F8786A" w:rsidR="00CB2D60">
        <w:rPr>
          <w:rFonts w:asciiTheme="minorHAnsi" w:hAnsiTheme="minorHAnsi" w:cstheme="minorHAnsi"/>
        </w:rPr>
        <w:t xml:space="preserve"> </w:t>
      </w:r>
      <w:r w:rsidRPr="00F8786A">
        <w:rPr>
          <w:rFonts w:asciiTheme="minorHAnsi" w:hAnsiTheme="minorHAnsi" w:cstheme="minorHAnsi"/>
        </w:rPr>
        <w:t>reserves the right to:</w:t>
      </w:r>
    </w:p>
    <w:p w:rsidR="004B1553" w:rsidP="004B1553" w:rsidRDefault="004B1553" w14:paraId="793BC26A" w14:textId="0EC9541B">
      <w:pPr>
        <w:pStyle w:val="ListParagraph"/>
        <w:numPr>
          <w:ilvl w:val="0"/>
          <w:numId w:val="4"/>
        </w:numPr>
        <w:rPr>
          <w:rFonts w:asciiTheme="minorHAnsi" w:hAnsiTheme="minorHAnsi" w:cstheme="minorHAnsi"/>
        </w:rPr>
      </w:pPr>
      <w:r w:rsidRPr="00F8786A">
        <w:rPr>
          <w:rFonts w:asciiTheme="minorHAnsi" w:hAnsiTheme="minorHAnsi" w:cstheme="minorHAnsi"/>
        </w:rPr>
        <w:t xml:space="preserve">carry out due diligence checks on the awarded </w:t>
      </w:r>
      <w:r w:rsidR="00564128">
        <w:rPr>
          <w:rFonts w:asciiTheme="minorHAnsi" w:hAnsiTheme="minorHAnsi" w:cstheme="minorHAnsi"/>
        </w:rPr>
        <w:t>bidder</w:t>
      </w:r>
      <w:r w:rsidR="008720FA">
        <w:rPr>
          <w:rFonts w:asciiTheme="minorHAnsi" w:hAnsiTheme="minorHAnsi" w:cstheme="minorHAnsi"/>
        </w:rPr>
        <w:t xml:space="preserve">, including but not limited to credit checks such as Dun &amp; Bradstreet, </w:t>
      </w:r>
      <w:r w:rsidR="008720FA">
        <w:t xml:space="preserve">valid and sufficient insurances as </w:t>
      </w:r>
      <w:proofErr w:type="gramStart"/>
      <w:r w:rsidR="008720FA">
        <w:t>required</w:t>
      </w:r>
      <w:r w:rsidRPr="00F8786A">
        <w:rPr>
          <w:rFonts w:asciiTheme="minorHAnsi" w:hAnsiTheme="minorHAnsi" w:cstheme="minorHAnsi"/>
        </w:rPr>
        <w:t>;</w:t>
      </w:r>
      <w:proofErr w:type="gramEnd"/>
    </w:p>
    <w:p w:rsidRPr="00EC1E40" w:rsidR="008720FA" w:rsidP="008720FA" w:rsidRDefault="008720FA" w14:paraId="16DF7A8D" w14:textId="4065BE32">
      <w:pPr>
        <w:pStyle w:val="ListParagraph"/>
        <w:numPr>
          <w:ilvl w:val="0"/>
          <w:numId w:val="4"/>
        </w:numPr>
        <w:spacing w:after="160" w:line="259" w:lineRule="auto"/>
        <w:rPr>
          <w:rFonts w:asciiTheme="minorHAnsi" w:hAnsiTheme="minorHAnsi" w:cstheme="minorHAnsi"/>
        </w:rPr>
      </w:pPr>
      <w:r>
        <w:t xml:space="preserve">credit </w:t>
      </w:r>
      <w:proofErr w:type="gramStart"/>
      <w:r>
        <w:t>checks</w:t>
      </w:r>
      <w:proofErr w:type="gramEnd"/>
    </w:p>
    <w:p w:rsidRPr="00F8786A" w:rsidR="004B1553" w:rsidP="004B1553" w:rsidRDefault="004B1553" w14:paraId="049E51ED" w14:textId="53E8CCE6">
      <w:pPr>
        <w:pStyle w:val="ANumberedText2"/>
        <w:numPr>
          <w:ilvl w:val="0"/>
          <w:numId w:val="4"/>
        </w:numPr>
        <w:rPr>
          <w:rFonts w:asciiTheme="minorHAnsi" w:hAnsiTheme="minorHAnsi" w:cstheme="minorHAnsi"/>
        </w:rPr>
      </w:pPr>
      <w:r w:rsidRPr="00F8786A">
        <w:rPr>
          <w:rFonts w:asciiTheme="minorHAnsi" w:hAnsiTheme="minorHAnsi" w:cstheme="minorHAnsi"/>
        </w:rPr>
        <w:t xml:space="preserve">amend the conditions of Contract attached in Appendix </w:t>
      </w:r>
      <w:r w:rsidRPr="0009066B" w:rsidR="003C6F0E">
        <w:rPr>
          <w:rFonts w:asciiTheme="minorHAnsi" w:hAnsiTheme="minorHAnsi" w:cstheme="minorHAnsi"/>
        </w:rPr>
        <w:t>4</w:t>
      </w:r>
      <w:r w:rsidRPr="00F8786A" w:rsidDel="003C6F0E" w:rsidR="003C6F0E">
        <w:rPr>
          <w:rFonts w:asciiTheme="minorHAnsi" w:hAnsiTheme="minorHAnsi" w:cstheme="minorHAnsi"/>
        </w:rPr>
        <w:t xml:space="preserve"> </w:t>
      </w:r>
    </w:p>
    <w:p w:rsidRPr="00F8786A" w:rsidR="004B1553" w:rsidP="004B1553" w:rsidRDefault="004B1553" w14:paraId="48B9967D" w14:textId="22D69C30">
      <w:pPr>
        <w:pStyle w:val="ANumberedText2"/>
        <w:numPr>
          <w:ilvl w:val="0"/>
          <w:numId w:val="4"/>
        </w:numPr>
        <w:rPr>
          <w:rFonts w:asciiTheme="minorHAnsi" w:hAnsiTheme="minorHAnsi" w:cstheme="minorHAnsi"/>
        </w:rPr>
      </w:pPr>
      <w:r w:rsidRPr="00F8786A">
        <w:rPr>
          <w:rFonts w:asciiTheme="minorHAnsi" w:hAnsiTheme="minorHAnsi" w:cstheme="minorHAnsi"/>
        </w:rPr>
        <w:t xml:space="preserve">abandon the procurement process at any stage without any liability to the </w:t>
      </w:r>
      <w:r w:rsidR="00975312">
        <w:rPr>
          <w:rFonts w:asciiTheme="minorHAnsi" w:hAnsiTheme="minorHAnsi" w:cstheme="minorHAnsi"/>
        </w:rPr>
        <w:t>Council</w:t>
      </w:r>
      <w:r w:rsidRPr="00F8786A">
        <w:rPr>
          <w:rFonts w:asciiTheme="minorHAnsi" w:hAnsiTheme="minorHAnsi" w:cstheme="minorHAnsi"/>
        </w:rPr>
        <w:t>; and</w:t>
      </w:r>
      <w:r w:rsidR="00975312">
        <w:rPr>
          <w:rFonts w:asciiTheme="minorHAnsi" w:hAnsiTheme="minorHAnsi" w:cstheme="minorHAnsi"/>
        </w:rPr>
        <w:t>/</w:t>
      </w:r>
      <w:r w:rsidRPr="00F8786A">
        <w:rPr>
          <w:rFonts w:asciiTheme="minorHAnsi" w:hAnsiTheme="minorHAnsi" w:cstheme="minorHAnsi"/>
        </w:rPr>
        <w:t>or</w:t>
      </w:r>
    </w:p>
    <w:p w:rsidR="004B1553" w:rsidP="004B1553" w:rsidRDefault="004B1553" w14:paraId="12CF0564" w14:textId="52418EE0">
      <w:pPr>
        <w:pStyle w:val="ANumberedText2"/>
        <w:numPr>
          <w:ilvl w:val="0"/>
          <w:numId w:val="4"/>
        </w:numPr>
        <w:rPr>
          <w:rFonts w:asciiTheme="minorHAnsi" w:hAnsiTheme="minorHAnsi" w:cstheme="minorHAnsi"/>
        </w:rPr>
      </w:pPr>
      <w:r w:rsidRPr="00F8786A">
        <w:rPr>
          <w:rFonts w:asciiTheme="minorHAnsi" w:hAnsiTheme="minorHAnsi" w:cstheme="minorHAnsi"/>
        </w:rPr>
        <w:t xml:space="preserve">require the </w:t>
      </w:r>
      <w:r w:rsidR="00564128">
        <w:rPr>
          <w:rFonts w:asciiTheme="minorHAnsi" w:hAnsiTheme="minorHAnsi" w:cstheme="minorHAnsi"/>
        </w:rPr>
        <w:t>bidder(s)</w:t>
      </w:r>
      <w:r w:rsidRPr="00F8786A">
        <w:rPr>
          <w:rFonts w:asciiTheme="minorHAnsi" w:hAnsiTheme="minorHAnsi" w:cstheme="minorHAnsi"/>
        </w:rPr>
        <w:t xml:space="preserve"> to clarify its quotation in writing and if the </w:t>
      </w:r>
      <w:r w:rsidR="00564128">
        <w:rPr>
          <w:rFonts w:asciiTheme="minorHAnsi" w:hAnsiTheme="minorHAnsi" w:cstheme="minorHAnsi"/>
        </w:rPr>
        <w:t>bidder(s)</w:t>
      </w:r>
      <w:r w:rsidRPr="00F8786A">
        <w:rPr>
          <w:rFonts w:asciiTheme="minorHAnsi" w:hAnsiTheme="minorHAnsi" w:cstheme="minorHAnsi"/>
        </w:rPr>
        <w:t xml:space="preserve"> fails to respond satisfactorily, this may result in the </w:t>
      </w:r>
      <w:r w:rsidR="00564128">
        <w:rPr>
          <w:rFonts w:asciiTheme="minorHAnsi" w:hAnsiTheme="minorHAnsi" w:cstheme="minorHAnsi"/>
        </w:rPr>
        <w:t>bidder(s)</w:t>
      </w:r>
      <w:r w:rsidRPr="00F8786A">
        <w:rPr>
          <w:rFonts w:asciiTheme="minorHAnsi" w:hAnsiTheme="minorHAnsi" w:cstheme="minorHAnsi"/>
        </w:rPr>
        <w:t xml:space="preserve"> not being selected.</w:t>
      </w:r>
    </w:p>
    <w:p w:rsidR="008720FA" w:rsidP="004B1553" w:rsidRDefault="008720FA" w14:paraId="38130603" w14:textId="5C879BC6">
      <w:pPr>
        <w:pStyle w:val="ANumberedText2"/>
        <w:numPr>
          <w:ilvl w:val="0"/>
          <w:numId w:val="4"/>
        </w:numPr>
        <w:rPr>
          <w:rFonts w:asciiTheme="minorHAnsi" w:hAnsiTheme="minorHAnsi" w:cstheme="minorHAnsi"/>
        </w:rPr>
      </w:pPr>
      <w:r>
        <w:rPr>
          <w:rFonts w:asciiTheme="minorHAnsi" w:hAnsiTheme="minorHAnsi" w:cstheme="minorHAnsi"/>
        </w:rPr>
        <w:t>Review any bids that appears to be abnormally low or unsustainably high in cost and reserve the right to</w:t>
      </w:r>
      <w:r w:rsidR="00EC1E40">
        <w:rPr>
          <w:rFonts w:asciiTheme="minorHAnsi" w:hAnsiTheme="minorHAnsi" w:cstheme="minorHAnsi"/>
        </w:rPr>
        <w:t xml:space="preserve"> </w:t>
      </w:r>
      <w:r>
        <w:rPr>
          <w:rFonts w:asciiTheme="minorHAnsi" w:hAnsiTheme="minorHAnsi" w:cstheme="minorHAnsi"/>
        </w:rPr>
        <w:t>reject such bid(s) without further evaluation or clarification.</w:t>
      </w:r>
    </w:p>
    <w:p w:rsidRPr="00EB0C97" w:rsidR="004B1553" w:rsidP="004B1553" w:rsidRDefault="004B1553" w14:paraId="677E6459" w14:textId="411C9EA2">
      <w:pPr>
        <w:pStyle w:val="AIndentedText"/>
        <w:ind w:left="0"/>
        <w:rPr>
          <w:rFonts w:asciiTheme="minorHAnsi" w:hAnsiTheme="minorHAnsi" w:cstheme="minorHAnsi"/>
        </w:rPr>
      </w:pPr>
      <w:r w:rsidRPr="00EB0C97">
        <w:rPr>
          <w:rFonts w:asciiTheme="minorHAnsi" w:hAnsiTheme="minorHAnsi" w:cstheme="minorHAnsi"/>
        </w:rPr>
        <w:t>For technical support when using the Procurement Portal</w:t>
      </w:r>
      <w:r w:rsidR="00CE7B7A">
        <w:rPr>
          <w:rFonts w:asciiTheme="minorHAnsi" w:hAnsiTheme="minorHAnsi" w:cstheme="minorHAnsi"/>
        </w:rPr>
        <w:t>,</w:t>
      </w:r>
      <w:r w:rsidRPr="00EB0C97">
        <w:rPr>
          <w:rFonts w:asciiTheme="minorHAnsi" w:hAnsiTheme="minorHAnsi" w:cstheme="minorHAnsi"/>
        </w:rPr>
        <w:t xml:space="preserve"> please contact the </w:t>
      </w:r>
      <w:proofErr w:type="spellStart"/>
      <w:r w:rsidRPr="00EB0C97" w:rsidR="005B37DC">
        <w:rPr>
          <w:rFonts w:asciiTheme="minorHAnsi" w:hAnsiTheme="minorHAnsi" w:cstheme="minorHAnsi"/>
        </w:rPr>
        <w:t>Pro</w:t>
      </w:r>
      <w:r w:rsidR="005B37DC">
        <w:rPr>
          <w:rFonts w:asciiTheme="minorHAnsi" w:hAnsiTheme="minorHAnsi" w:cstheme="minorHAnsi"/>
        </w:rPr>
        <w:t>actis</w:t>
      </w:r>
      <w:proofErr w:type="spellEnd"/>
      <w:r w:rsidRPr="00EB0C97" w:rsidR="005B37DC">
        <w:rPr>
          <w:rFonts w:asciiTheme="minorHAnsi" w:hAnsiTheme="minorHAnsi" w:cstheme="minorHAnsi"/>
        </w:rPr>
        <w:t xml:space="preserve"> </w:t>
      </w:r>
      <w:r w:rsidRPr="00EB0C97">
        <w:rPr>
          <w:rFonts w:asciiTheme="minorHAnsi" w:hAnsiTheme="minorHAnsi" w:cstheme="minorHAnsi"/>
        </w:rPr>
        <w:t>support desk:</w:t>
      </w:r>
    </w:p>
    <w:p w:rsidRPr="00EB0C97" w:rsidR="004B1553" w:rsidP="004B1553" w:rsidRDefault="004B1553" w14:paraId="76DCA656" w14:textId="77777777">
      <w:pPr>
        <w:pStyle w:val="AIndentedText"/>
        <w:numPr>
          <w:ilvl w:val="0"/>
          <w:numId w:val="4"/>
        </w:numPr>
        <w:rPr>
          <w:rFonts w:asciiTheme="minorHAnsi" w:hAnsiTheme="minorHAnsi" w:cstheme="minorHAnsi"/>
        </w:rPr>
      </w:pPr>
      <w:r w:rsidRPr="00EB0C97">
        <w:rPr>
          <w:rFonts w:asciiTheme="minorHAnsi" w:hAnsiTheme="minorHAnsi" w:cstheme="minorHAnsi"/>
          <w:szCs w:val="24"/>
        </w:rPr>
        <w:t xml:space="preserve">Email: </w:t>
      </w:r>
      <w:hyperlink w:history="1" r:id="rId14">
        <w:r w:rsidRPr="00EB0C97">
          <w:rPr>
            <w:rStyle w:val="Hyperlink"/>
            <w:rFonts w:asciiTheme="minorHAnsi" w:hAnsiTheme="minorHAnsi" w:cstheme="minorHAnsi"/>
            <w:color w:val="auto"/>
          </w:rPr>
          <w:t>ProContractSuppliers@proactis.com</w:t>
        </w:r>
      </w:hyperlink>
    </w:p>
    <w:p w:rsidRPr="00EB0C97" w:rsidR="004B1553" w:rsidP="004B1553" w:rsidRDefault="004B1553" w14:paraId="09E622B0" w14:textId="77777777">
      <w:pPr>
        <w:pStyle w:val="AIndentedText"/>
        <w:numPr>
          <w:ilvl w:val="0"/>
          <w:numId w:val="4"/>
        </w:numPr>
        <w:rPr>
          <w:rFonts w:asciiTheme="minorHAnsi" w:hAnsiTheme="minorHAnsi" w:cstheme="minorHAnsi"/>
        </w:rPr>
      </w:pPr>
      <w:r w:rsidRPr="00EB0C97">
        <w:rPr>
          <w:rFonts w:asciiTheme="minorHAnsi" w:hAnsiTheme="minorHAnsi" w:cstheme="minorHAnsi"/>
        </w:rPr>
        <w:t>Telephone: 0330 005 0352</w:t>
      </w:r>
    </w:p>
    <w:p w:rsidRPr="00EB0C97" w:rsidR="004B1553" w:rsidP="004B1553" w:rsidRDefault="004B1553" w14:paraId="5CCD6DB6" w14:textId="77777777">
      <w:pPr>
        <w:pStyle w:val="AIndentedText"/>
        <w:ind w:left="0"/>
        <w:rPr>
          <w:rFonts w:asciiTheme="minorHAnsi" w:hAnsiTheme="minorHAnsi" w:cstheme="minorHAnsi"/>
        </w:rPr>
      </w:pPr>
      <w:r w:rsidRPr="00EB0C97">
        <w:rPr>
          <w:rFonts w:asciiTheme="minorHAnsi" w:hAnsiTheme="minorHAnsi" w:cstheme="minorHAnsi"/>
        </w:rPr>
        <w:t>This facility is available Monday to Friday, 09:00 to 17:30</w:t>
      </w:r>
    </w:p>
    <w:p w:rsidR="004B1553" w:rsidP="004B1553" w:rsidRDefault="004B1553" w14:paraId="4FF6CCA9" w14:textId="6BB52DC0">
      <w:pPr>
        <w:pStyle w:val="AIndentedText"/>
        <w:ind w:left="0"/>
        <w:rPr>
          <w:rStyle w:val="Hyperlink"/>
          <w:rFonts w:asciiTheme="minorHAnsi" w:hAnsiTheme="minorHAnsi" w:cstheme="minorHAnsi"/>
          <w:color w:val="auto"/>
        </w:rPr>
      </w:pPr>
      <w:r w:rsidRPr="00EB0C97">
        <w:rPr>
          <w:rFonts w:asciiTheme="minorHAnsi" w:hAnsiTheme="minorHAnsi" w:cstheme="minorHAnsi"/>
        </w:rPr>
        <w:t>Alternatively</w:t>
      </w:r>
      <w:r w:rsidR="0076364B">
        <w:rPr>
          <w:rFonts w:asciiTheme="minorHAnsi" w:hAnsiTheme="minorHAnsi" w:cstheme="minorHAnsi"/>
        </w:rPr>
        <w:t>,</w:t>
      </w:r>
      <w:r w:rsidRPr="00EB0C97">
        <w:rPr>
          <w:rFonts w:asciiTheme="minorHAnsi" w:hAnsiTheme="minorHAnsi" w:cstheme="minorHAnsi"/>
        </w:rPr>
        <w:t xml:space="preserve"> you may use the electronic ticket logging system which can be found </w:t>
      </w:r>
      <w:hyperlink w:history="1" w:anchor="1" r:id="rId15">
        <w:r w:rsidRPr="00A615FD">
          <w:rPr>
            <w:rStyle w:val="Hyperlink"/>
            <w:rFonts w:asciiTheme="minorHAnsi" w:hAnsiTheme="minorHAnsi" w:cstheme="minorHAnsi"/>
            <w:color w:val="00B0F0"/>
          </w:rPr>
          <w:t>here</w:t>
        </w:r>
      </w:hyperlink>
      <w:r w:rsidR="00A615FD">
        <w:rPr>
          <w:rStyle w:val="Hyperlink"/>
          <w:rFonts w:asciiTheme="minorHAnsi" w:hAnsiTheme="minorHAnsi" w:cstheme="minorHAnsi"/>
          <w:color w:val="00B0F0"/>
        </w:rPr>
        <w:t>.</w:t>
      </w:r>
    </w:p>
    <w:p w:rsidRPr="00EB0C97" w:rsidR="00564128" w:rsidP="004B1553" w:rsidRDefault="00564128" w14:paraId="2EDC1A88" w14:textId="77777777">
      <w:pPr>
        <w:pStyle w:val="AIndentedText"/>
        <w:ind w:left="0"/>
        <w:rPr>
          <w:rFonts w:asciiTheme="minorHAnsi" w:hAnsiTheme="minorHAnsi" w:cstheme="minorHAnsi"/>
        </w:rPr>
      </w:pPr>
    </w:p>
    <w:p w:rsidRPr="00F8786A" w:rsidR="0079063D" w:rsidP="0079063D" w:rsidRDefault="0079063D" w14:paraId="28C22F63" w14:textId="77777777">
      <w:pPr>
        <w:pStyle w:val="Heading2"/>
        <w:rPr>
          <w:rFonts w:asciiTheme="minorHAnsi" w:hAnsiTheme="minorHAnsi" w:cstheme="minorHAnsi"/>
        </w:rPr>
      </w:pPr>
      <w:bookmarkStart w:name="_Toc454365297" w:id="7"/>
      <w:bookmarkStart w:name="_Toc127786203" w:id="8"/>
      <w:r w:rsidRPr="00F8786A">
        <w:rPr>
          <w:rFonts w:asciiTheme="minorHAnsi" w:hAnsiTheme="minorHAnsi" w:cstheme="minorHAnsi"/>
        </w:rPr>
        <w:t>BACKGROUND</w:t>
      </w:r>
      <w:bookmarkEnd w:id="7"/>
      <w:bookmarkEnd w:id="8"/>
    </w:p>
    <w:p w:rsidRPr="00161B00" w:rsidR="00A6224A" w:rsidP="00A6224A" w:rsidRDefault="004F05BE" w14:paraId="6B18130C" w14:textId="6C229C48">
      <w:r>
        <w:t>The</w:t>
      </w:r>
      <w:r w:rsidRPr="00161B00" w:rsidR="00A6224A">
        <w:t xml:space="preserve"> Council provides </w:t>
      </w:r>
      <w:r w:rsidR="00A6224A">
        <w:t>c</w:t>
      </w:r>
      <w:r w:rsidRPr="00161B00" w:rsidR="00A6224A">
        <w:t>ounty-wide services to all its citizens, has numerous statutory responsibilities, including in respect of the provision of education, and supports blue light services, the health sector, charities, and other local Authorities.</w:t>
      </w:r>
    </w:p>
    <w:p w:rsidRPr="00161B00" w:rsidR="00A6224A" w:rsidP="00A6224A" w:rsidRDefault="00A6224A" w14:paraId="159F9FEF" w14:textId="77777777">
      <w:r w:rsidRPr="00161B00">
        <w:lastRenderedPageBreak/>
        <w:t>The Council’s strategic objectives are to provide a good quality of life for everyone living in the county, creating thriving places for people to live and give the best start for Cambridgeshire’s children.</w:t>
      </w:r>
    </w:p>
    <w:p w:rsidR="008E76A4" w:rsidP="00A6224A" w:rsidRDefault="00A6224A" w14:paraId="13D6FDAA" w14:textId="7747545C">
      <w:r w:rsidRPr="00161B00">
        <w:t xml:space="preserve">Please see website </w:t>
      </w:r>
      <w:hyperlink w:history="1" r:id="rId16">
        <w:r w:rsidRPr="00161B00">
          <w:rPr>
            <w:rStyle w:val="Hyperlink"/>
            <w:rFonts w:asciiTheme="minorHAnsi" w:hAnsiTheme="minorHAnsi"/>
          </w:rPr>
          <w:t>www.cambridgeshire.gov.uk</w:t>
        </w:r>
      </w:hyperlink>
      <w:r w:rsidRPr="00161B00">
        <w:t xml:space="preserve"> </w:t>
      </w:r>
    </w:p>
    <w:p w:rsidRPr="002A2672" w:rsidR="008E76A4" w:rsidP="008E76A4" w:rsidRDefault="008E76A4" w14:paraId="5CCF5637" w14:textId="77777777">
      <w:pPr>
        <w:pStyle w:val="xmsonormal"/>
        <w:shd w:val="clear" w:color="auto" w:fill="FFFFFF"/>
        <w:spacing w:before="0" w:beforeAutospacing="0" w:after="0" w:afterAutospacing="0"/>
        <w:rPr>
          <w:rFonts w:ascii="Aptos" w:hAnsi="Aptos"/>
          <w:color w:val="000000"/>
        </w:rPr>
      </w:pPr>
      <w:r w:rsidRPr="0009066B">
        <w:rPr>
          <w:rStyle w:val="xnormaltextrun"/>
          <w:rFonts w:ascii="Calibri" w:hAnsi="Calibri" w:cs="Calibri"/>
          <w:color w:val="000000"/>
          <w:bdr w:val="none" w:color="auto" w:sz="0" w:space="0" w:frame="1"/>
          <w:shd w:val="clear" w:color="auto" w:fill="FFFFFF"/>
        </w:rPr>
        <w:t>Hosted by Cambridgeshire County Council and led by Cambridgeshire &amp; Peterborough Combined Authority, the Connecting Cambridgeshire programme is working with Government and industry to improve digital connectivity across Cambridgeshire and Peterborough to drive economic growth, help our communities to thrive and make it easier to access public services. </w:t>
      </w:r>
    </w:p>
    <w:p w:rsidRPr="002A2672" w:rsidR="008E76A4" w:rsidP="008E76A4" w:rsidRDefault="008E76A4" w14:paraId="192B71FF" w14:textId="77777777">
      <w:pPr>
        <w:pStyle w:val="xmsonormal"/>
        <w:shd w:val="clear" w:color="auto" w:fill="FFFFFF"/>
        <w:spacing w:before="0" w:beforeAutospacing="0" w:after="0" w:afterAutospacing="0"/>
        <w:rPr>
          <w:rFonts w:ascii="Aptos" w:hAnsi="Aptos"/>
          <w:color w:val="000000"/>
        </w:rPr>
      </w:pPr>
      <w:r w:rsidRPr="0009066B">
        <w:rPr>
          <w:rStyle w:val="xnormaltextrun"/>
          <w:rFonts w:ascii="Calibri" w:hAnsi="Calibri" w:cs="Calibri"/>
          <w:color w:val="000000"/>
          <w:bdr w:val="none" w:color="auto" w:sz="0" w:space="0" w:frame="1"/>
          <w:shd w:val="clear" w:color="auto" w:fill="FFFFFF"/>
        </w:rPr>
        <w:t>Digital Inclusion is one of the major themes of the Connecting Cambridgeshire programme:</w:t>
      </w:r>
    </w:p>
    <w:p w:rsidRPr="002A2672" w:rsidR="008E76A4" w:rsidP="008E76A4" w:rsidRDefault="008E76A4" w14:paraId="32C0FA56" w14:textId="77777777">
      <w:pPr>
        <w:pStyle w:val="xmsolistparagraph"/>
        <w:numPr>
          <w:ilvl w:val="0"/>
          <w:numId w:val="46"/>
        </w:numPr>
        <w:shd w:val="clear" w:color="auto" w:fill="FFFFFF"/>
        <w:spacing w:before="0" w:beforeAutospacing="0" w:after="0" w:afterAutospacing="0"/>
        <w:rPr>
          <w:rFonts w:ascii="Aptos" w:hAnsi="Aptos" w:cs="Segoe UI"/>
          <w:color w:val="000000"/>
        </w:rPr>
      </w:pPr>
      <w:r w:rsidRPr="0009066B">
        <w:rPr>
          <w:rStyle w:val="xnormaltextrun"/>
          <w:rFonts w:ascii="Calibri" w:hAnsi="Calibri" w:cs="Calibri"/>
          <w:color w:val="000000"/>
          <w:bdr w:val="none" w:color="auto" w:sz="0" w:space="0" w:frame="1"/>
          <w:shd w:val="clear" w:color="auto" w:fill="FFFFFF"/>
        </w:rPr>
        <w:t>Empowering our residents and businesses to develop the skills and confidence they require to make the most of the digital connectivity available to them and raising awareness of the benefits of being online.</w:t>
      </w:r>
    </w:p>
    <w:p w:rsidRPr="002A2672" w:rsidR="008E76A4" w:rsidP="008E76A4" w:rsidRDefault="008E76A4" w14:paraId="30507FA6" w14:textId="77777777">
      <w:pPr>
        <w:pStyle w:val="xmsolistparagraph"/>
        <w:numPr>
          <w:ilvl w:val="0"/>
          <w:numId w:val="46"/>
        </w:numPr>
        <w:shd w:val="clear" w:color="auto" w:fill="FFFFFF"/>
        <w:spacing w:before="0" w:beforeAutospacing="0" w:after="0" w:afterAutospacing="0"/>
        <w:rPr>
          <w:rFonts w:ascii="Aptos" w:hAnsi="Aptos" w:cs="Segoe UI"/>
          <w:color w:val="000000"/>
        </w:rPr>
      </w:pPr>
      <w:r w:rsidRPr="0009066B">
        <w:rPr>
          <w:rStyle w:val="xnormaltextrun"/>
          <w:rFonts w:ascii="Calibri" w:hAnsi="Calibri" w:cs="Calibri"/>
          <w:color w:val="000000"/>
          <w:bdr w:val="none" w:color="auto" w:sz="0" w:space="0" w:frame="1"/>
          <w:shd w:val="clear" w:color="auto" w:fill="FFFFFF"/>
        </w:rPr>
        <w:t>Working collaboratively to promote access to affordable connectivity and devices. </w:t>
      </w:r>
      <w:r w:rsidRPr="0009066B">
        <w:rPr>
          <w:rStyle w:val="xeop"/>
          <w:rFonts w:ascii="Calibri" w:hAnsi="Calibri" w:cs="Calibri"/>
          <w:color w:val="000000"/>
          <w:bdr w:val="none" w:color="auto" w:sz="0" w:space="0" w:frame="1"/>
          <w:shd w:val="clear" w:color="auto" w:fill="FFFFFF"/>
        </w:rPr>
        <w:t> </w:t>
      </w:r>
    </w:p>
    <w:p w:rsidRPr="0009066B" w:rsidR="008E76A4" w:rsidP="00A6224A" w:rsidRDefault="008E76A4" w14:paraId="7ED45D57" w14:textId="77777777">
      <w:pPr>
        <w:rPr>
          <w:rFonts w:asciiTheme="minorHAnsi" w:hAnsiTheme="minorHAnsi" w:cstheme="minorHAnsi"/>
        </w:rPr>
      </w:pPr>
    </w:p>
    <w:p w:rsidRPr="0009066B" w:rsidR="00A6224A" w:rsidP="00A6224A" w:rsidRDefault="003C02E6" w14:paraId="47A8233D" w14:textId="2E758FC1">
      <w:pPr>
        <w:rPr>
          <w:rFonts w:asciiTheme="minorHAnsi" w:hAnsiTheme="minorHAnsi" w:cstheme="minorHAnsi"/>
        </w:rPr>
      </w:pPr>
      <w:r w:rsidRPr="0009066B">
        <w:rPr>
          <w:rFonts w:asciiTheme="minorHAnsi" w:hAnsiTheme="minorHAnsi" w:cstheme="minorHAnsi"/>
        </w:rPr>
        <w:t xml:space="preserve">Please see website </w:t>
      </w:r>
      <w:hyperlink w:history="1" r:id="rId17">
        <w:r w:rsidRPr="0009066B" w:rsidR="002A2672">
          <w:rPr>
            <w:rStyle w:val="Hyperlink"/>
            <w:rFonts w:asciiTheme="minorHAnsi" w:hAnsiTheme="minorHAnsi" w:cstheme="minorHAnsi"/>
          </w:rPr>
          <w:t>Connecting Cambridgeshire - Connecting Cambridgeshire</w:t>
        </w:r>
      </w:hyperlink>
      <w:r w:rsidRPr="0009066B" w:rsidR="00943CF5">
        <w:rPr>
          <w:rFonts w:asciiTheme="minorHAnsi" w:hAnsiTheme="minorHAnsi" w:cstheme="minorHAnsi"/>
        </w:rPr>
        <w:t xml:space="preserve">, for a focus on digital inclusion see our ‘help to get online’ webpages </w:t>
      </w:r>
      <w:hyperlink w:history="1" r:id="rId18">
        <w:r w:rsidRPr="0009066B" w:rsidR="00907B0F">
          <w:rPr>
            <w:rStyle w:val="Hyperlink"/>
            <w:rFonts w:asciiTheme="minorHAnsi" w:hAnsiTheme="minorHAnsi" w:cstheme="minorHAnsi"/>
          </w:rPr>
          <w:t>Help to get online - Connecting Cambridgeshire</w:t>
        </w:r>
      </w:hyperlink>
      <w:r w:rsidRPr="0009066B" w:rsidR="00907B0F">
        <w:rPr>
          <w:rFonts w:asciiTheme="minorHAnsi" w:hAnsiTheme="minorHAnsi" w:cstheme="minorHAnsi"/>
        </w:rPr>
        <w:t xml:space="preserve">. </w:t>
      </w:r>
    </w:p>
    <w:p w:rsidR="00A6224A" w:rsidP="00A6224A" w:rsidRDefault="00A6224A" w14:paraId="6C052D48" w14:textId="77777777">
      <w:pPr>
        <w:pStyle w:val="Heading2"/>
        <w:rPr>
          <w:rFonts w:asciiTheme="minorHAnsi" w:hAnsiTheme="minorHAnsi" w:cstheme="minorHAnsi"/>
        </w:rPr>
      </w:pPr>
      <w:bookmarkStart w:name="_Toc70684763" w:id="9"/>
      <w:bookmarkStart w:name="_Toc127786204" w:id="10"/>
      <w:proofErr w:type="gramStart"/>
      <w:r w:rsidRPr="00891CCA">
        <w:rPr>
          <w:rFonts w:asciiTheme="minorHAnsi" w:hAnsiTheme="minorHAnsi" w:cstheme="minorHAnsi"/>
        </w:rPr>
        <w:t>Overall</w:t>
      </w:r>
      <w:proofErr w:type="gramEnd"/>
      <w:r w:rsidRPr="00891CCA">
        <w:rPr>
          <w:rFonts w:asciiTheme="minorHAnsi" w:hAnsiTheme="minorHAnsi" w:cstheme="minorHAnsi"/>
        </w:rPr>
        <w:t xml:space="preserve"> Purpose/Outcome</w:t>
      </w:r>
      <w:bookmarkEnd w:id="9"/>
      <w:bookmarkEnd w:id="10"/>
    </w:p>
    <w:p w:rsidR="00C02DCC" w:rsidP="00C02DCC" w:rsidRDefault="00C02DCC" w14:paraId="2E4AD579" w14:textId="2E872C18">
      <w:pPr>
        <w:pStyle w:val="ListParagraph"/>
        <w:numPr>
          <w:ilvl w:val="1"/>
          <w:numId w:val="41"/>
        </w:numPr>
        <w:spacing w:after="160" w:line="360" w:lineRule="auto"/>
        <w:jc w:val="left"/>
        <w:rPr>
          <w:bCs w:val="0"/>
          <w:szCs w:val="24"/>
        </w:rPr>
      </w:pPr>
      <w:r>
        <w:rPr>
          <w:szCs w:val="24"/>
        </w:rPr>
        <w:t xml:space="preserve">Previously, </w:t>
      </w:r>
      <w:r w:rsidRPr="00EB643C">
        <w:rPr>
          <w:szCs w:val="24"/>
        </w:rPr>
        <w:t xml:space="preserve">LOTI </w:t>
      </w:r>
      <w:r>
        <w:rPr>
          <w:szCs w:val="24"/>
        </w:rPr>
        <w:t xml:space="preserve">(London Office for Technology and Innovation) </w:t>
      </w:r>
      <w:r w:rsidRPr="00EB643C">
        <w:rPr>
          <w:szCs w:val="24"/>
        </w:rPr>
        <w:t>and a consortium of London local authorities carried out research to develop a toolkit on how to map digital exclusion.</w:t>
      </w:r>
      <w:r w:rsidRPr="00EB643C">
        <w:rPr>
          <w:rStyle w:val="FootnoteReference"/>
          <w:szCs w:val="24"/>
        </w:rPr>
        <w:footnoteReference w:id="2"/>
      </w:r>
    </w:p>
    <w:p w:rsidR="00C02DCC" w:rsidP="00C02DCC" w:rsidRDefault="00C02DCC" w14:paraId="07EC44F9" w14:textId="77777777">
      <w:pPr>
        <w:pStyle w:val="ListParagraph"/>
        <w:numPr>
          <w:ilvl w:val="1"/>
          <w:numId w:val="41"/>
        </w:numPr>
        <w:spacing w:after="160" w:line="360" w:lineRule="auto"/>
        <w:jc w:val="left"/>
        <w:rPr>
          <w:bCs w:val="0"/>
          <w:szCs w:val="24"/>
        </w:rPr>
      </w:pPr>
      <w:r>
        <w:rPr>
          <w:szCs w:val="24"/>
        </w:rPr>
        <w:t>In addition to this, Westminster City Council, Royal Borough of Kensington and Chelsea, and LOTI conducted further ethnographic research to segment the digitally excluded population into groups with shared characteristics.</w:t>
      </w:r>
      <w:r>
        <w:rPr>
          <w:rStyle w:val="FootnoteReference"/>
          <w:szCs w:val="24"/>
        </w:rPr>
        <w:footnoteReference w:id="3"/>
      </w:r>
    </w:p>
    <w:p w:rsidRPr="00D56365" w:rsidR="00D56365" w:rsidP="00D56365" w:rsidRDefault="00C02DCC" w14:paraId="664CF314" w14:textId="77777777">
      <w:pPr>
        <w:pStyle w:val="ListParagraph"/>
        <w:numPr>
          <w:ilvl w:val="1"/>
          <w:numId w:val="41"/>
        </w:numPr>
        <w:spacing w:after="160" w:line="360" w:lineRule="auto"/>
        <w:jc w:val="left"/>
        <w:rPr>
          <w:bCs w:val="0"/>
          <w:szCs w:val="24"/>
        </w:rPr>
      </w:pPr>
      <w:r>
        <w:rPr>
          <w:szCs w:val="24"/>
        </w:rPr>
        <w:t>Two of the segments (‘Not for me’ and ‘Reliant on others’) made up over half of the digitally excluded population from the research, and they also constitute those who are most entrenched in digital exclusion and therefore the most difficult to engage.</w:t>
      </w:r>
      <w:r w:rsidRPr="00D56365" w:rsidR="00D56365">
        <w:rPr>
          <w:szCs w:val="24"/>
        </w:rPr>
        <w:t xml:space="preserve"> </w:t>
      </w:r>
    </w:p>
    <w:p w:rsidR="00D56365" w:rsidP="00D56365" w:rsidRDefault="00D56365" w14:paraId="0AE35A85" w14:textId="359CCDCF">
      <w:pPr>
        <w:pStyle w:val="ListParagraph"/>
        <w:numPr>
          <w:ilvl w:val="1"/>
          <w:numId w:val="41"/>
        </w:numPr>
        <w:spacing w:after="160" w:line="360" w:lineRule="auto"/>
        <w:jc w:val="left"/>
        <w:rPr>
          <w:bCs w:val="0"/>
          <w:szCs w:val="24"/>
        </w:rPr>
      </w:pPr>
      <w:r>
        <w:rPr>
          <w:szCs w:val="24"/>
        </w:rPr>
        <w:t>We would like to conduct further segmentation analysis of these two major segments to deliver behavioural insights findings which in turn would enable the development of behaviour change pilots and interventions to reach the most digitally excluded residents and engage them with digital support to increase and improve their digital confidence, ability, and sustainable skills.</w:t>
      </w:r>
    </w:p>
    <w:p w:rsidR="00D56365" w:rsidP="00D56365" w:rsidRDefault="00566959" w14:paraId="4F1444BB" w14:textId="59169A2F">
      <w:pPr>
        <w:pStyle w:val="ListParagraph"/>
        <w:numPr>
          <w:ilvl w:val="1"/>
          <w:numId w:val="41"/>
        </w:numPr>
        <w:spacing w:after="160" w:line="360" w:lineRule="auto"/>
        <w:jc w:val="left"/>
        <w:rPr>
          <w:bCs w:val="0"/>
          <w:szCs w:val="24"/>
        </w:rPr>
      </w:pPr>
      <w:r>
        <w:rPr>
          <w:szCs w:val="24"/>
        </w:rPr>
        <w:lastRenderedPageBreak/>
        <w:t>Previously, public sector stakeholders have</w:t>
      </w:r>
      <w:r w:rsidR="00D56365">
        <w:rPr>
          <w:szCs w:val="24"/>
        </w:rPr>
        <w:t xml:space="preserve"> recognised the importance of the research and pledged their support for </w:t>
      </w:r>
      <w:r>
        <w:rPr>
          <w:szCs w:val="24"/>
        </w:rPr>
        <w:t>further work</w:t>
      </w:r>
      <w:r w:rsidR="00D56365">
        <w:rPr>
          <w:szCs w:val="24"/>
        </w:rPr>
        <w:t>.</w:t>
      </w:r>
    </w:p>
    <w:p w:rsidR="00D56365" w:rsidP="00D56365" w:rsidRDefault="00566959" w14:paraId="579D9E69" w14:textId="4D5772C6">
      <w:pPr>
        <w:pStyle w:val="ListParagraph"/>
        <w:numPr>
          <w:ilvl w:val="1"/>
          <w:numId w:val="41"/>
        </w:numPr>
        <w:spacing w:after="160" w:line="360" w:lineRule="auto"/>
        <w:jc w:val="left"/>
        <w:rPr>
          <w:bCs w:val="0"/>
          <w:szCs w:val="24"/>
        </w:rPr>
      </w:pPr>
      <w:r>
        <w:rPr>
          <w:szCs w:val="24"/>
        </w:rPr>
        <w:t>After the research has taken place, and the report has been delivered, we will look to</w:t>
      </w:r>
      <w:r w:rsidR="00D56365">
        <w:rPr>
          <w:szCs w:val="24"/>
        </w:rPr>
        <w:t xml:space="preserve"> engage other local authorities and public sector bodies to participate in this research study where appropriate. E.g., getting involved in hackathons to develop pilot proposals etc.</w:t>
      </w:r>
    </w:p>
    <w:p w:rsidRPr="00566959" w:rsidR="00F32CF1" w:rsidP="00566959" w:rsidRDefault="00566959" w14:paraId="7B15A989" w14:textId="1B13BC57">
      <w:pPr>
        <w:pStyle w:val="ListParagraph"/>
        <w:numPr>
          <w:ilvl w:val="1"/>
          <w:numId w:val="41"/>
        </w:numPr>
        <w:spacing w:after="160" w:line="360" w:lineRule="auto"/>
        <w:jc w:val="left"/>
        <w:rPr>
          <w:bCs w:val="0"/>
          <w:szCs w:val="24"/>
        </w:rPr>
      </w:pPr>
      <w:r>
        <w:rPr>
          <w:szCs w:val="24"/>
        </w:rPr>
        <w:t>Any</w:t>
      </w:r>
      <w:r w:rsidR="00D56365">
        <w:rPr>
          <w:szCs w:val="24"/>
        </w:rPr>
        <w:t xml:space="preserve"> findings and recommendations from this work would </w:t>
      </w:r>
      <w:r>
        <w:rPr>
          <w:szCs w:val="24"/>
        </w:rPr>
        <w:t xml:space="preserve">need to </w:t>
      </w:r>
      <w:r w:rsidR="00D56365">
        <w:rPr>
          <w:szCs w:val="24"/>
        </w:rPr>
        <w:t xml:space="preserve">be scalable and replicable across local authorities and public sector bodies working to support digital inclusion across the UK. </w:t>
      </w:r>
    </w:p>
    <w:p w:rsidR="00A5748E" w:rsidP="00E912C6" w:rsidRDefault="00A5748E" w14:paraId="501E54AD" w14:textId="77777777">
      <w:pPr>
        <w:rPr>
          <w:rFonts w:asciiTheme="minorHAnsi" w:hAnsiTheme="minorHAnsi" w:cstheme="minorHAnsi"/>
        </w:rPr>
      </w:pPr>
    </w:p>
    <w:p w:rsidR="00F32CF1" w:rsidP="00E93512" w:rsidRDefault="00F32CF1" w14:paraId="4E19C0B8" w14:textId="77777777">
      <w:pPr>
        <w:pStyle w:val="Heading2"/>
        <w:ind w:hanging="720"/>
        <w:rPr>
          <w:rFonts w:cstheme="minorHAnsi"/>
          <w:u w:val="single"/>
        </w:rPr>
      </w:pPr>
      <w:bookmarkStart w:name="_Toc127786205" w:id="11"/>
      <w:r w:rsidRPr="00E93512">
        <w:rPr>
          <w:rFonts w:asciiTheme="minorHAnsi" w:hAnsiTheme="minorHAnsi" w:cstheme="minorHAnsi"/>
        </w:rPr>
        <w:t>Value and Term of project</w:t>
      </w:r>
      <w:bookmarkEnd w:id="11"/>
    </w:p>
    <w:p w:rsidRPr="0076364B" w:rsidR="00F32CF1" w:rsidP="00F32CF1" w:rsidRDefault="00F32CF1" w14:paraId="4D032411" w14:textId="77777777"/>
    <w:p w:rsidRPr="000F4A0C" w:rsidR="00F32CF1" w:rsidP="00F32CF1" w:rsidRDefault="00F32CF1" w14:paraId="0C8B761F" w14:textId="24936A36">
      <w:pPr>
        <w:pStyle w:val="BodyNumbered"/>
        <w:rPr>
          <w:rStyle w:val="OptionalText"/>
          <w:color w:val="auto"/>
        </w:rPr>
      </w:pPr>
      <w:r w:rsidRPr="0076364B">
        <w:rPr>
          <w:rStyle w:val="OptionalText"/>
          <w:color w:val="auto"/>
        </w:rPr>
        <w:t xml:space="preserve">The contract will run for a period of </w:t>
      </w:r>
      <w:r w:rsidR="00175CEE">
        <w:rPr>
          <w:rStyle w:val="OptionalText"/>
          <w:color w:val="auto"/>
        </w:rPr>
        <w:t>8</w:t>
      </w:r>
      <w:r w:rsidR="003E0F8D">
        <w:rPr>
          <w:rStyle w:val="OptionalText"/>
          <w:color w:val="auto"/>
        </w:rPr>
        <w:t xml:space="preserve"> </w:t>
      </w:r>
      <w:r w:rsidRPr="000F4A0C" w:rsidR="00CB2D60">
        <w:rPr>
          <w:rStyle w:val="OptionalText"/>
          <w:color w:val="auto"/>
        </w:rPr>
        <w:t>months</w:t>
      </w:r>
      <w:r w:rsidRPr="0076364B">
        <w:rPr>
          <w:rStyle w:val="OptionalText"/>
          <w:color w:val="auto"/>
        </w:rPr>
        <w:t xml:space="preserve"> from the date of the commencement of services</w:t>
      </w:r>
      <w:r w:rsidR="00256A8F">
        <w:rPr>
          <w:rStyle w:val="OptionalText"/>
          <w:color w:val="auto"/>
        </w:rPr>
        <w:t>.</w:t>
      </w:r>
    </w:p>
    <w:p w:rsidRPr="000F4A0C" w:rsidR="00F32CF1" w:rsidP="00E93512" w:rsidRDefault="00F32CF1" w14:paraId="497AA1CB" w14:textId="77777777">
      <w:pPr>
        <w:pStyle w:val="BodyNumbered"/>
        <w:numPr>
          <w:ilvl w:val="0"/>
          <w:numId w:val="0"/>
        </w:numPr>
        <w:ind w:left="792"/>
        <w:rPr>
          <w:rStyle w:val="OptionalText"/>
          <w:color w:val="auto"/>
        </w:rPr>
      </w:pPr>
    </w:p>
    <w:p w:rsidRPr="000F4A0C" w:rsidR="00F32CF1" w:rsidP="00F32CF1" w:rsidRDefault="00F32CF1" w14:paraId="5D3F43D9" w14:textId="03A42639">
      <w:pPr>
        <w:pStyle w:val="BodyNumbered"/>
        <w:rPr>
          <w:rStyle w:val="OptionalText"/>
          <w:color w:val="auto"/>
        </w:rPr>
      </w:pPr>
      <w:r w:rsidRPr="0076364B">
        <w:rPr>
          <w:rStyle w:val="OptionalText"/>
          <w:color w:val="auto"/>
        </w:rPr>
        <w:t xml:space="preserve">To be clear: this will be </w:t>
      </w:r>
      <w:proofErr w:type="gramStart"/>
      <w:r w:rsidRPr="0076364B">
        <w:rPr>
          <w:rStyle w:val="OptionalText"/>
          <w:color w:val="auto"/>
        </w:rPr>
        <w:t>a</w:t>
      </w:r>
      <w:proofErr w:type="gramEnd"/>
      <w:r w:rsidRPr="0076364B">
        <w:rPr>
          <w:rStyle w:val="OptionalText"/>
          <w:color w:val="auto"/>
        </w:rPr>
        <w:t xml:space="preserve"> </w:t>
      </w:r>
      <w:r w:rsidR="00175CEE">
        <w:rPr>
          <w:rStyle w:val="OptionalText"/>
          <w:color w:val="auto"/>
        </w:rPr>
        <w:t>8</w:t>
      </w:r>
      <w:r w:rsidR="003E0F8D">
        <w:rPr>
          <w:rStyle w:val="OptionalText"/>
          <w:color w:val="auto"/>
        </w:rPr>
        <w:t xml:space="preserve"> month </w:t>
      </w:r>
      <w:r w:rsidRPr="0076364B">
        <w:rPr>
          <w:rStyle w:val="OptionalText"/>
          <w:color w:val="auto"/>
        </w:rPr>
        <w:t>term contract.</w:t>
      </w:r>
    </w:p>
    <w:p w:rsidRPr="000F4A0C" w:rsidR="00F32CF1" w:rsidP="003E0F8D" w:rsidRDefault="00F32CF1" w14:paraId="2AC34C1A" w14:textId="55D48EF1">
      <w:pPr>
        <w:pStyle w:val="BodyNumbered"/>
        <w:numPr>
          <w:ilvl w:val="0"/>
          <w:numId w:val="0"/>
        </w:numPr>
        <w:rPr>
          <w:rStyle w:val="OptionalText"/>
          <w:color w:val="auto"/>
        </w:rPr>
      </w:pPr>
    </w:p>
    <w:p w:rsidR="00F32CF1" w:rsidP="00F32CF1" w:rsidRDefault="00F32CF1" w14:paraId="22057323" w14:textId="63C38808">
      <w:pPr>
        <w:pStyle w:val="BodyNumbered"/>
        <w:rPr>
          <w:rStyle w:val="OptionalText"/>
          <w:color w:val="auto"/>
        </w:rPr>
      </w:pPr>
      <w:r w:rsidRPr="4D815CC5">
        <w:rPr>
          <w:rStyle w:val="OptionalText"/>
          <w:color w:val="auto"/>
        </w:rPr>
        <w:t>The estimated value of this contract if taken to its full term will be</w:t>
      </w:r>
      <w:r w:rsidR="005879B0">
        <w:rPr>
          <w:rStyle w:val="OptionalText"/>
          <w:color w:val="auto"/>
        </w:rPr>
        <w:t xml:space="preserve"> up to</w:t>
      </w:r>
      <w:r w:rsidR="00EC7F90">
        <w:rPr>
          <w:rStyle w:val="OptionalText"/>
          <w:color w:val="auto"/>
        </w:rPr>
        <w:t xml:space="preserve"> a maximum of</w:t>
      </w:r>
      <w:r w:rsidRPr="4D815CC5" w:rsidR="1EE1B7DC">
        <w:rPr>
          <w:rStyle w:val="OptionalText"/>
          <w:color w:val="auto"/>
        </w:rPr>
        <w:t xml:space="preserve"> </w:t>
      </w:r>
      <w:r w:rsidRPr="4D815CC5">
        <w:rPr>
          <w:rStyle w:val="OptionalText"/>
          <w:color w:val="auto"/>
        </w:rPr>
        <w:t>£</w:t>
      </w:r>
      <w:r w:rsidRPr="4D815CC5" w:rsidR="003E0F8D">
        <w:rPr>
          <w:rStyle w:val="OptionalText"/>
          <w:color w:val="auto"/>
        </w:rPr>
        <w:t>50,000</w:t>
      </w:r>
      <w:r w:rsidRPr="4D815CC5">
        <w:rPr>
          <w:rStyle w:val="OptionalText"/>
          <w:color w:val="auto"/>
        </w:rPr>
        <w:t>.</w:t>
      </w:r>
    </w:p>
    <w:p w:rsidR="0076364B" w:rsidP="000F4A0C" w:rsidRDefault="0076364B" w14:paraId="10E2960F" w14:textId="77777777">
      <w:pPr>
        <w:pStyle w:val="ListParagraph"/>
        <w:rPr>
          <w:rStyle w:val="OptionalText"/>
          <w:color w:val="auto"/>
        </w:rPr>
      </w:pPr>
    </w:p>
    <w:p w:rsidRPr="000F4A0C" w:rsidR="0076364B" w:rsidP="00F32CF1" w:rsidRDefault="0076364B" w14:paraId="2D5AD678" w14:textId="073D67F8">
      <w:pPr>
        <w:pStyle w:val="BodyNumbered"/>
        <w:rPr>
          <w:rStyle w:val="OptionalText"/>
          <w:color w:val="auto"/>
        </w:rPr>
      </w:pPr>
      <w:r>
        <w:rPr>
          <w:rStyle w:val="OptionalText"/>
          <w:color w:val="auto"/>
        </w:rPr>
        <w:t>Bidders should be aware that bid</w:t>
      </w:r>
      <w:r w:rsidR="00564128">
        <w:rPr>
          <w:rStyle w:val="OptionalText"/>
          <w:color w:val="auto"/>
        </w:rPr>
        <w:t xml:space="preserve"> received </w:t>
      </w:r>
      <w:proofErr w:type="gramStart"/>
      <w:r w:rsidR="00564128">
        <w:rPr>
          <w:rStyle w:val="OptionalText"/>
          <w:color w:val="auto"/>
        </w:rPr>
        <w:t>in excess of</w:t>
      </w:r>
      <w:proofErr w:type="gramEnd"/>
      <w:r w:rsidR="00564128">
        <w:rPr>
          <w:rStyle w:val="OptionalText"/>
          <w:color w:val="auto"/>
        </w:rPr>
        <w:t xml:space="preserve"> the value state</w:t>
      </w:r>
      <w:r w:rsidR="00975312">
        <w:rPr>
          <w:rStyle w:val="OptionalText"/>
          <w:color w:val="auto"/>
        </w:rPr>
        <w:t>d</w:t>
      </w:r>
      <w:r w:rsidR="00564128">
        <w:rPr>
          <w:rStyle w:val="OptionalText"/>
          <w:color w:val="auto"/>
        </w:rPr>
        <w:t xml:space="preserve"> may result in the Bidder’s whole submission being rejected.</w:t>
      </w:r>
    </w:p>
    <w:p w:rsidR="00A6224A" w:rsidP="00E912C6" w:rsidRDefault="00A6224A" w14:paraId="4CF60112" w14:textId="77777777">
      <w:pPr>
        <w:rPr>
          <w:rFonts w:asciiTheme="minorHAnsi" w:hAnsiTheme="minorHAnsi" w:cstheme="minorHAnsi"/>
        </w:rPr>
      </w:pPr>
    </w:p>
    <w:p w:rsidR="00A6224A" w:rsidP="00A6224A" w:rsidRDefault="00A6224A" w14:paraId="422BAD73" w14:textId="77777777">
      <w:pPr>
        <w:pStyle w:val="Heading2"/>
        <w:rPr>
          <w:rFonts w:asciiTheme="minorHAnsi" w:hAnsiTheme="minorHAnsi" w:cstheme="minorHAnsi"/>
        </w:rPr>
      </w:pPr>
      <w:r>
        <w:rPr>
          <w:rFonts w:asciiTheme="minorHAnsi" w:hAnsiTheme="minorHAnsi" w:cstheme="minorHAnsi"/>
        </w:rPr>
        <w:t xml:space="preserve"> </w:t>
      </w:r>
      <w:bookmarkStart w:name="_Toc70684764" w:id="12"/>
      <w:bookmarkStart w:name="_Toc127786206" w:id="13"/>
      <w:r w:rsidRPr="00F8786A">
        <w:rPr>
          <w:rFonts w:asciiTheme="minorHAnsi" w:hAnsiTheme="minorHAnsi" w:cstheme="minorHAnsi"/>
        </w:rPr>
        <w:t>PROCUREMENT TIMETABLE</w:t>
      </w:r>
      <w:bookmarkEnd w:id="12"/>
      <w:bookmarkEnd w:id="13"/>
    </w:p>
    <w:p w:rsidRPr="0007507F" w:rsidR="00A6224A" w:rsidP="00A6224A" w:rsidRDefault="00A6224A" w14:paraId="20A9F344" w14:textId="77777777">
      <w:pPr>
        <w:pStyle w:val="Heading2"/>
        <w:numPr>
          <w:ilvl w:val="0"/>
          <w:numId w:val="0"/>
        </w:numPr>
        <w:ind w:left="720"/>
        <w:rPr>
          <w:rFonts w:asciiTheme="minorHAnsi" w:hAnsiTheme="minorHAnsi" w:cstheme="minorHAnsi"/>
        </w:rPr>
      </w:pPr>
      <w:bookmarkStart w:name="_Toc70684765" w:id="14"/>
      <w:bookmarkStart w:name="_Toc127786207" w:id="15"/>
      <w:r>
        <w:t xml:space="preserve">The timetable below is Indicative and its subject to </w:t>
      </w:r>
      <w:proofErr w:type="gramStart"/>
      <w:r>
        <w:t>change</w:t>
      </w:r>
      <w:bookmarkEnd w:id="14"/>
      <w:bookmarkEnd w:id="15"/>
      <w:proofErr w:type="gramEnd"/>
    </w:p>
    <w:tbl>
      <w:tblPr>
        <w:tblW w:w="0" w:type="auto"/>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5123"/>
        <w:gridCol w:w="2813"/>
      </w:tblGrid>
      <w:tr w:rsidRPr="00F8786A" w:rsidR="00A6224A" w:rsidTr="7AA72A93" w14:paraId="1C9FC143"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8786A" w:rsidR="00A6224A" w:rsidP="00650453" w:rsidRDefault="00A6224A" w14:paraId="32E62D0E" w14:textId="77777777">
            <w:pPr>
              <w:rPr>
                <w:rStyle w:val="Strong"/>
                <w:rFonts w:asciiTheme="minorHAnsi" w:hAnsiTheme="minorHAnsi" w:cstheme="minorHAnsi"/>
              </w:rPr>
            </w:pPr>
            <w:bookmarkStart w:name="_Hlk69803543" w:id="16"/>
            <w:r w:rsidRPr="00F8786A">
              <w:rPr>
                <w:rStyle w:val="Strong"/>
                <w:rFonts w:asciiTheme="minorHAnsi" w:hAnsiTheme="minorHAnsi" w:cstheme="minorHAnsi"/>
              </w:rPr>
              <w:t>Request for Quotation Issued</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EB0C97" w:rsidR="00A6224A" w:rsidP="00650453" w:rsidRDefault="0009066B" w14:paraId="435B3226" w14:textId="4EB0FB18">
            <w:pPr>
              <w:rPr>
                <w:rFonts w:asciiTheme="minorHAnsi" w:hAnsiTheme="minorHAnsi" w:cstheme="minorHAnsi"/>
                <w:bCs w:val="0"/>
              </w:rPr>
            </w:pPr>
            <w:r>
              <w:rPr>
                <w:rFonts w:asciiTheme="minorHAnsi" w:hAnsiTheme="minorHAnsi" w:cstheme="minorHAnsi"/>
                <w:bCs w:val="0"/>
              </w:rPr>
              <w:t>1</w:t>
            </w:r>
            <w:r w:rsidR="006E1C36">
              <w:rPr>
                <w:rFonts w:asciiTheme="minorHAnsi" w:hAnsiTheme="minorHAnsi" w:cstheme="minorHAnsi"/>
                <w:bCs w:val="0"/>
              </w:rPr>
              <w:t>4</w:t>
            </w:r>
            <w:r w:rsidR="003E0F8D">
              <w:rPr>
                <w:rFonts w:asciiTheme="minorHAnsi" w:hAnsiTheme="minorHAnsi" w:cstheme="minorHAnsi"/>
                <w:bCs w:val="0"/>
              </w:rPr>
              <w:t>/06/2024</w:t>
            </w:r>
          </w:p>
        </w:tc>
      </w:tr>
      <w:tr w:rsidRPr="00F8786A" w:rsidR="0064715C" w:rsidTr="7AA72A93" w14:paraId="1D683F41"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01390" w:rsidR="0064715C" w:rsidP="0064715C" w:rsidRDefault="0064715C" w14:paraId="37C5D892" w14:textId="116DF617">
            <w:pPr>
              <w:rPr>
                <w:rStyle w:val="Strong"/>
                <w:rFonts w:asciiTheme="minorHAnsi" w:hAnsiTheme="minorHAnsi" w:cstheme="minorHAnsi"/>
              </w:rPr>
            </w:pPr>
            <w:r w:rsidRPr="00801390">
              <w:rPr>
                <w:rStyle w:val="Strong"/>
                <w:rFonts w:asciiTheme="minorHAnsi" w:hAnsiTheme="minorHAnsi" w:cstheme="minorHAnsi"/>
              </w:rPr>
              <w:t>Deadline for Clarification Questions</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4715C" w:rsidP="0064715C" w:rsidRDefault="00471DDB" w14:paraId="3C12197A" w14:textId="6F694662">
            <w:pPr>
              <w:rPr>
                <w:rFonts w:asciiTheme="minorHAnsi" w:hAnsiTheme="minorHAnsi" w:cstheme="minorHAnsi"/>
                <w:bCs w:val="0"/>
              </w:rPr>
            </w:pPr>
            <w:r>
              <w:rPr>
                <w:rFonts w:asciiTheme="minorHAnsi" w:hAnsiTheme="minorHAnsi" w:cstheme="minorHAnsi"/>
                <w:bCs w:val="0"/>
              </w:rPr>
              <w:t>21</w:t>
            </w:r>
            <w:r w:rsidR="00007B93">
              <w:rPr>
                <w:rFonts w:asciiTheme="minorHAnsi" w:hAnsiTheme="minorHAnsi" w:cstheme="minorHAnsi"/>
                <w:bCs w:val="0"/>
              </w:rPr>
              <w:t>/06/2024</w:t>
            </w:r>
          </w:p>
        </w:tc>
      </w:tr>
      <w:tr w:rsidRPr="00F8786A" w:rsidR="00A6224A" w:rsidTr="7AA72A93" w14:paraId="1B4B2D4D"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A6224A" w:rsidP="00650453" w:rsidRDefault="00A6224A" w14:paraId="5F95AF27" w14:textId="77777777">
            <w:pPr>
              <w:rPr>
                <w:rStyle w:val="Strong"/>
              </w:rPr>
            </w:pPr>
            <w:r w:rsidRPr="00F8786A">
              <w:rPr>
                <w:rStyle w:val="Strong"/>
                <w:rFonts w:asciiTheme="minorHAnsi" w:hAnsiTheme="minorHAnsi" w:cstheme="minorHAnsi"/>
              </w:rPr>
              <w:t>Deadline for Quotation Responses</w:t>
            </w:r>
          </w:p>
          <w:p w:rsidRPr="00F8786A" w:rsidR="00A6224A" w:rsidP="00650453" w:rsidRDefault="00A6224A" w14:paraId="434F6399" w14:textId="2C99A168">
            <w:pPr>
              <w:rPr>
                <w:rStyle w:val="Strong"/>
                <w:rFonts w:asciiTheme="minorHAnsi" w:hAnsiTheme="minorHAnsi" w:cstheme="minorHAnsi"/>
              </w:rPr>
            </w:pPr>
            <w:r w:rsidRPr="00801390">
              <w:rPr>
                <w:rStyle w:val="Strong"/>
                <w:rFonts w:asciiTheme="minorHAnsi" w:hAnsiTheme="minorHAnsi" w:cstheme="minorHAnsi"/>
              </w:rPr>
              <w:t>deadline will be at</w:t>
            </w:r>
            <w:r w:rsidR="00007B93">
              <w:rPr>
                <w:rStyle w:val="Strong"/>
                <w:rFonts w:asciiTheme="minorHAnsi" w:hAnsiTheme="minorHAnsi" w:cstheme="minorHAnsi"/>
              </w:rPr>
              <w:t xml:space="preserve"> 12:00</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EB0C97" w:rsidR="00A6224A" w:rsidP="00650453" w:rsidRDefault="009B0EEF" w14:paraId="57ACCD41" w14:textId="0E00F51D">
            <w:pPr>
              <w:rPr>
                <w:rFonts w:asciiTheme="minorHAnsi" w:hAnsiTheme="minorHAnsi" w:cstheme="minorHAnsi"/>
                <w:bCs w:val="0"/>
              </w:rPr>
            </w:pPr>
            <w:r>
              <w:rPr>
                <w:rFonts w:asciiTheme="minorHAnsi" w:hAnsiTheme="minorHAnsi" w:cstheme="minorHAnsi"/>
                <w:bCs w:val="0"/>
              </w:rPr>
              <w:t>30</w:t>
            </w:r>
            <w:r w:rsidR="00F00D29">
              <w:rPr>
                <w:rFonts w:asciiTheme="minorHAnsi" w:hAnsiTheme="minorHAnsi" w:cstheme="minorHAnsi"/>
                <w:bCs w:val="0"/>
              </w:rPr>
              <w:t>/06/2024</w:t>
            </w:r>
            <w:r w:rsidR="00A6224A">
              <w:rPr>
                <w:rFonts w:asciiTheme="minorHAnsi" w:hAnsiTheme="minorHAnsi" w:cstheme="minorHAnsi"/>
                <w:bCs w:val="0"/>
              </w:rPr>
              <w:t xml:space="preserve"> </w:t>
            </w:r>
          </w:p>
        </w:tc>
      </w:tr>
      <w:tr w:rsidRPr="00F8786A" w:rsidR="00A6224A" w:rsidTr="7AA72A93" w14:paraId="78DFCBED"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8786A" w:rsidR="00A6224A" w:rsidP="00650453" w:rsidRDefault="00A6224A" w14:paraId="2E15B206" w14:textId="68CBB4DB">
            <w:pPr>
              <w:rPr>
                <w:rStyle w:val="Strong"/>
                <w:rFonts w:asciiTheme="minorHAnsi" w:hAnsiTheme="minorHAnsi" w:cstheme="minorHAnsi"/>
              </w:rPr>
            </w:pPr>
            <w:r w:rsidRPr="00F8786A">
              <w:rPr>
                <w:rStyle w:val="Strong"/>
                <w:rFonts w:asciiTheme="minorHAnsi" w:hAnsiTheme="minorHAnsi" w:cstheme="minorHAnsi"/>
              </w:rPr>
              <w:t>Quotation Evaluation</w:t>
            </w:r>
            <w:r>
              <w:rPr>
                <w:rStyle w:val="Strong"/>
                <w:rFonts w:asciiTheme="minorHAnsi" w:hAnsiTheme="minorHAnsi" w:cstheme="minorHAnsi"/>
              </w:rPr>
              <w:t xml:space="preserve"> – </w:t>
            </w:r>
            <w:r w:rsidRPr="00801390" w:rsidR="00801390">
              <w:rPr>
                <w:rStyle w:val="Strong"/>
                <w:rFonts w:asciiTheme="minorHAnsi" w:hAnsiTheme="minorHAnsi" w:cstheme="minorHAnsi"/>
                <w:sz w:val="18"/>
                <w:szCs w:val="18"/>
              </w:rPr>
              <w:t>week commencing</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5F45FB" w:rsidR="00A6224A" w:rsidP="00650453" w:rsidRDefault="009B0EEF" w14:paraId="115B5BDC" w14:textId="1E162094">
            <w:pPr>
              <w:rPr>
                <w:rFonts w:asciiTheme="minorHAnsi" w:hAnsiTheme="minorHAnsi" w:cstheme="minorHAnsi"/>
                <w:bCs w:val="0"/>
              </w:rPr>
            </w:pPr>
            <w:r>
              <w:rPr>
                <w:rFonts w:asciiTheme="minorHAnsi" w:hAnsiTheme="minorHAnsi" w:cstheme="minorHAnsi"/>
                <w:bCs w:val="0"/>
              </w:rPr>
              <w:t>01/07</w:t>
            </w:r>
            <w:r w:rsidRPr="005F45FB" w:rsidR="0024606C">
              <w:rPr>
                <w:rFonts w:asciiTheme="minorHAnsi" w:hAnsiTheme="minorHAnsi" w:cstheme="minorHAnsi"/>
                <w:bCs w:val="0"/>
              </w:rPr>
              <w:t>/2024</w:t>
            </w:r>
          </w:p>
        </w:tc>
      </w:tr>
      <w:tr w:rsidRPr="00F8786A" w:rsidR="00A6224A" w:rsidTr="7AA72A93" w14:paraId="69FEDF0A"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8786A" w:rsidR="00A6224A" w:rsidP="00650453" w:rsidRDefault="00A6224A" w14:paraId="3C9F4E77" w14:textId="213B2FD7">
            <w:pPr>
              <w:rPr>
                <w:rStyle w:val="Strong"/>
                <w:rFonts w:asciiTheme="minorHAnsi" w:hAnsiTheme="minorHAnsi" w:cstheme="minorHAnsi"/>
              </w:rPr>
            </w:pPr>
            <w:r w:rsidRPr="00F8786A">
              <w:rPr>
                <w:rStyle w:val="Strong"/>
                <w:rFonts w:asciiTheme="minorHAnsi" w:hAnsiTheme="minorHAnsi" w:cstheme="minorHAnsi"/>
              </w:rPr>
              <w:t>Contract Award</w:t>
            </w:r>
            <w:r>
              <w:rPr>
                <w:rStyle w:val="Strong"/>
                <w:rFonts w:asciiTheme="minorHAnsi" w:hAnsiTheme="minorHAnsi" w:cstheme="minorHAnsi"/>
              </w:rPr>
              <w:t xml:space="preserve"> </w:t>
            </w:r>
            <w:r w:rsidRPr="00801390">
              <w:rPr>
                <w:rStyle w:val="Strong"/>
                <w:rFonts w:asciiTheme="minorHAnsi" w:hAnsiTheme="minorHAnsi" w:cstheme="minorHAnsi"/>
                <w:sz w:val="18"/>
                <w:szCs w:val="18"/>
              </w:rPr>
              <w:t>(estimated)</w:t>
            </w:r>
            <w:r>
              <w:rPr>
                <w:rStyle w:val="Strong"/>
                <w:rFonts w:asciiTheme="minorHAnsi" w:hAnsiTheme="minorHAnsi" w:cstheme="minorHAnsi"/>
              </w:rPr>
              <w:t xml:space="preserve"> </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5F45FB" w:rsidR="00A6224A" w:rsidP="7AA72A93" w:rsidRDefault="00F3402C" w14:paraId="4691FF60" w14:textId="3CBFD719">
            <w:pPr>
              <w:rPr>
                <w:rFonts w:ascii="Calibri" w:hAnsi="Calibri" w:cs="Calibri" w:asciiTheme="minorAscii" w:hAnsiTheme="minorAscii" w:cstheme="minorAscii"/>
              </w:rPr>
            </w:pPr>
            <w:r w:rsidRPr="7AA72A93" w:rsidR="00F3402C">
              <w:rPr>
                <w:rFonts w:ascii="Calibri" w:hAnsi="Calibri" w:cs="Calibri" w:asciiTheme="minorAscii" w:hAnsiTheme="minorAscii" w:cstheme="minorAscii"/>
              </w:rPr>
              <w:t>0</w:t>
            </w:r>
            <w:r w:rsidRPr="7AA72A93" w:rsidR="6971744C">
              <w:rPr>
                <w:rFonts w:ascii="Calibri" w:hAnsi="Calibri" w:cs="Calibri" w:asciiTheme="minorAscii" w:hAnsiTheme="minorAscii" w:cstheme="minorAscii"/>
              </w:rPr>
              <w:t>4</w:t>
            </w:r>
            <w:r w:rsidRPr="7AA72A93" w:rsidR="00F3402C">
              <w:rPr>
                <w:rFonts w:ascii="Calibri" w:hAnsi="Calibri" w:cs="Calibri" w:asciiTheme="minorAscii" w:hAnsiTheme="minorAscii" w:cstheme="minorAscii"/>
              </w:rPr>
              <w:t>/07</w:t>
            </w:r>
            <w:r w:rsidRPr="7AA72A93" w:rsidR="0024606C">
              <w:rPr>
                <w:rFonts w:ascii="Calibri" w:hAnsi="Calibri" w:cs="Calibri" w:asciiTheme="minorAscii" w:hAnsiTheme="minorAscii" w:cstheme="minorAscii"/>
              </w:rPr>
              <w:t>/2024</w:t>
            </w:r>
          </w:p>
        </w:tc>
      </w:tr>
      <w:tr w:rsidRPr="00F8786A" w:rsidR="00715972" w:rsidTr="7AA72A93" w14:paraId="614CE79F"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8786A" w:rsidR="00715972" w:rsidP="00650453" w:rsidRDefault="00715972" w14:paraId="74FF1F1E" w14:textId="204C27E3">
            <w:pPr>
              <w:rPr>
                <w:rStyle w:val="Strong"/>
                <w:rFonts w:asciiTheme="minorHAnsi" w:hAnsiTheme="minorHAnsi" w:cstheme="minorHAnsi"/>
              </w:rPr>
            </w:pPr>
            <w:r>
              <w:rPr>
                <w:rStyle w:val="Strong"/>
                <w:rFonts w:asciiTheme="minorHAnsi" w:hAnsiTheme="minorHAnsi" w:cstheme="minorHAnsi"/>
              </w:rPr>
              <w:t xml:space="preserve">Contract </w:t>
            </w:r>
            <w:r w:rsidRPr="00801390">
              <w:rPr>
                <w:rStyle w:val="Strong"/>
                <w:rFonts w:asciiTheme="minorHAnsi" w:hAnsiTheme="minorHAnsi" w:cstheme="minorHAnsi"/>
              </w:rPr>
              <w:t>Commencement</w:t>
            </w:r>
            <w:r>
              <w:rPr>
                <w:rStyle w:val="Strong"/>
              </w:rPr>
              <w:t xml:space="preserve"> </w:t>
            </w:r>
            <w:r w:rsidRPr="00801390">
              <w:rPr>
                <w:rStyle w:val="Strong"/>
                <w:rFonts w:asciiTheme="minorHAnsi" w:hAnsiTheme="minorHAnsi" w:cstheme="minorHAnsi"/>
                <w:sz w:val="18"/>
                <w:szCs w:val="18"/>
              </w:rPr>
              <w:t>(estimated)</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F45FB" w:rsidR="00715972" w:rsidP="00650453" w:rsidRDefault="00D413FF" w14:paraId="7A59C7A4" w14:textId="7EEB8890">
            <w:pPr>
              <w:rPr>
                <w:rFonts w:asciiTheme="minorHAnsi" w:hAnsiTheme="minorHAnsi" w:cstheme="minorHAnsi"/>
                <w:bCs w:val="0"/>
              </w:rPr>
            </w:pPr>
            <w:r w:rsidRPr="005F45FB">
              <w:rPr>
                <w:rFonts w:asciiTheme="minorHAnsi" w:hAnsiTheme="minorHAnsi" w:cstheme="minorHAnsi"/>
                <w:bCs w:val="0"/>
              </w:rPr>
              <w:t>0</w:t>
            </w:r>
            <w:r w:rsidR="00F3402C">
              <w:rPr>
                <w:rFonts w:asciiTheme="minorHAnsi" w:hAnsiTheme="minorHAnsi" w:cstheme="minorHAnsi"/>
                <w:bCs w:val="0"/>
              </w:rPr>
              <w:t>8</w:t>
            </w:r>
            <w:r w:rsidRPr="005F45FB">
              <w:rPr>
                <w:rFonts w:asciiTheme="minorHAnsi" w:hAnsiTheme="minorHAnsi" w:cstheme="minorHAnsi"/>
                <w:bCs w:val="0"/>
              </w:rPr>
              <w:t>/07/2024</w:t>
            </w:r>
          </w:p>
        </w:tc>
      </w:tr>
      <w:tr w:rsidRPr="00F8786A" w:rsidR="00A6224A" w:rsidTr="7AA72A93" w14:paraId="6114C059"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01390" w:rsidR="00A6224A" w:rsidP="00650453" w:rsidRDefault="00A6224A" w14:paraId="71BF6250" w14:textId="4C9AFF55">
            <w:pPr>
              <w:rPr>
                <w:rStyle w:val="Strong"/>
                <w:rFonts w:asciiTheme="minorHAnsi" w:hAnsiTheme="minorHAnsi" w:cstheme="minorHAnsi"/>
              </w:rPr>
            </w:pPr>
            <w:r w:rsidRPr="00801390">
              <w:rPr>
                <w:rStyle w:val="Strong"/>
                <w:rFonts w:asciiTheme="minorHAnsi" w:hAnsiTheme="minorHAnsi" w:cstheme="minorHAnsi"/>
              </w:rPr>
              <w:t>Contract End Date</w:t>
            </w:r>
            <w:r w:rsidRPr="00801390" w:rsidR="00715972">
              <w:rPr>
                <w:rStyle w:val="Strong"/>
                <w:rFonts w:asciiTheme="minorHAnsi" w:hAnsiTheme="minorHAnsi" w:cstheme="minorHAnsi"/>
              </w:rPr>
              <w:t xml:space="preserve"> </w:t>
            </w:r>
            <w:r w:rsidRPr="00801390" w:rsidR="00715972">
              <w:rPr>
                <w:rStyle w:val="Strong"/>
                <w:rFonts w:asciiTheme="minorHAnsi" w:hAnsiTheme="minorHAnsi" w:cstheme="minorHAnsi"/>
                <w:sz w:val="18"/>
                <w:szCs w:val="18"/>
              </w:rPr>
              <w:t>(estimated)</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F45FB" w:rsidR="00A6224A" w:rsidP="00650453" w:rsidRDefault="00175CEE" w14:paraId="562B958A" w14:textId="3D536C53">
            <w:pPr>
              <w:rPr>
                <w:rFonts w:asciiTheme="minorHAnsi" w:hAnsiTheme="minorHAnsi" w:cstheme="minorHAnsi"/>
                <w:bCs w:val="0"/>
              </w:rPr>
            </w:pPr>
            <w:r>
              <w:rPr>
                <w:rFonts w:asciiTheme="minorHAnsi" w:hAnsiTheme="minorHAnsi" w:cstheme="minorHAnsi"/>
                <w:bCs w:val="0"/>
              </w:rPr>
              <w:t>28/02</w:t>
            </w:r>
            <w:r w:rsidRPr="005F45FB" w:rsidR="005F45FB">
              <w:rPr>
                <w:rFonts w:asciiTheme="minorHAnsi" w:hAnsiTheme="minorHAnsi" w:cstheme="minorHAnsi"/>
                <w:bCs w:val="0"/>
              </w:rPr>
              <w:t>/2025</w:t>
            </w:r>
          </w:p>
        </w:tc>
      </w:tr>
      <w:tr w:rsidRPr="00F8786A" w:rsidR="00715972" w:rsidTr="7AA72A93" w14:paraId="41A4782E"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8786A" w:rsidR="00715972" w:rsidP="00650453" w:rsidRDefault="00715972" w14:paraId="62F2B7DE" w14:textId="69E635FC">
            <w:pPr>
              <w:rPr>
                <w:rStyle w:val="Strong"/>
                <w:rFonts w:asciiTheme="minorHAnsi" w:hAnsiTheme="minorHAnsi" w:cstheme="minorHAnsi"/>
              </w:rPr>
            </w:pPr>
            <w:r>
              <w:rPr>
                <w:rStyle w:val="Strong"/>
                <w:rFonts w:asciiTheme="minorHAnsi" w:hAnsiTheme="minorHAnsi" w:cstheme="minorHAnsi"/>
              </w:rPr>
              <w:t xml:space="preserve">Extension commencement </w:t>
            </w:r>
            <w:r w:rsidRPr="00801390">
              <w:rPr>
                <w:rStyle w:val="Strong"/>
                <w:rFonts w:asciiTheme="minorHAnsi" w:hAnsiTheme="minorHAnsi" w:cstheme="minorHAnsi"/>
                <w:sz w:val="18"/>
                <w:szCs w:val="18"/>
              </w:rPr>
              <w:t>(estimated)</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F45FB" w:rsidR="00715972" w:rsidDel="00715972" w:rsidP="00650453" w:rsidRDefault="005F45FB" w14:paraId="1484B1C4" w14:textId="7FAFFF73">
            <w:pPr>
              <w:rPr>
                <w:rFonts w:asciiTheme="minorHAnsi" w:hAnsiTheme="minorHAnsi" w:cstheme="minorHAnsi"/>
                <w:bCs w:val="0"/>
              </w:rPr>
            </w:pPr>
            <w:r w:rsidRPr="005F45FB">
              <w:rPr>
                <w:rFonts w:asciiTheme="minorHAnsi" w:hAnsiTheme="minorHAnsi" w:cstheme="minorHAnsi"/>
                <w:bCs w:val="0"/>
              </w:rPr>
              <w:t>N/A</w:t>
            </w:r>
          </w:p>
        </w:tc>
      </w:tr>
      <w:tr w:rsidRPr="00F8786A" w:rsidR="00715972" w:rsidTr="7AA72A93" w14:paraId="6F67CDF6"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15972" w:rsidP="00650453" w:rsidRDefault="00715972" w14:paraId="48FEB962" w14:textId="4D019258">
            <w:pPr>
              <w:rPr>
                <w:rStyle w:val="Strong"/>
                <w:rFonts w:asciiTheme="minorHAnsi" w:hAnsiTheme="minorHAnsi" w:cstheme="minorHAnsi"/>
              </w:rPr>
            </w:pPr>
            <w:r>
              <w:rPr>
                <w:rStyle w:val="Strong"/>
                <w:rFonts w:asciiTheme="minorHAnsi" w:hAnsiTheme="minorHAnsi" w:cstheme="minorHAnsi"/>
              </w:rPr>
              <w:t xml:space="preserve">Extension End date </w:t>
            </w:r>
            <w:r w:rsidRPr="00801390">
              <w:rPr>
                <w:rStyle w:val="Strong"/>
                <w:rFonts w:asciiTheme="minorHAnsi" w:hAnsiTheme="minorHAnsi" w:cstheme="minorHAnsi"/>
                <w:sz w:val="18"/>
                <w:szCs w:val="18"/>
              </w:rPr>
              <w:t>(estimated)</w:t>
            </w:r>
            <w:r>
              <w:rPr>
                <w:rStyle w:val="Strong"/>
                <w:rFonts w:asciiTheme="minorHAnsi" w:hAnsiTheme="minorHAnsi" w:cstheme="minorHAnsi"/>
              </w:rPr>
              <w:t xml:space="preserve"> </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F45FB" w:rsidR="00715972" w:rsidP="00650453" w:rsidRDefault="005F45FB" w14:paraId="6F1ABA3E" w14:textId="40BDCC7A">
            <w:pPr>
              <w:rPr>
                <w:rFonts w:asciiTheme="minorHAnsi" w:hAnsiTheme="minorHAnsi" w:cstheme="minorHAnsi"/>
                <w:bCs w:val="0"/>
              </w:rPr>
            </w:pPr>
            <w:r w:rsidRPr="005F45FB">
              <w:rPr>
                <w:rFonts w:asciiTheme="minorHAnsi" w:hAnsiTheme="minorHAnsi" w:cstheme="minorHAnsi"/>
                <w:bCs w:val="0"/>
              </w:rPr>
              <w:t>N/A</w:t>
            </w:r>
          </w:p>
        </w:tc>
      </w:tr>
      <w:bookmarkEnd w:id="16"/>
    </w:tbl>
    <w:p w:rsidR="001E4A3A" w:rsidP="00E912C6" w:rsidRDefault="001E4A3A" w14:paraId="56BB97D8" w14:textId="5844DDC1">
      <w:pPr>
        <w:rPr>
          <w:rFonts w:asciiTheme="minorHAnsi" w:hAnsiTheme="minorHAnsi" w:cstheme="minorHAnsi"/>
        </w:rPr>
      </w:pPr>
    </w:p>
    <w:p w:rsidR="005A5841" w:rsidRDefault="00CE7B7A" w14:paraId="5E3C0C72" w14:textId="77777777">
      <w:pPr>
        <w:pStyle w:val="Heading2"/>
        <w:rPr>
          <w:rFonts w:asciiTheme="minorHAnsi" w:hAnsiTheme="minorHAnsi" w:cstheme="minorHAnsi"/>
        </w:rPr>
      </w:pPr>
      <w:bookmarkStart w:name="_Toc454365299" w:id="17"/>
      <w:bookmarkStart w:name="_Toc127786208" w:id="18"/>
      <w:r>
        <w:rPr>
          <w:rFonts w:asciiTheme="minorHAnsi" w:hAnsiTheme="minorHAnsi" w:cstheme="minorHAnsi"/>
        </w:rPr>
        <w:t xml:space="preserve">QUTOTATION </w:t>
      </w:r>
      <w:r w:rsidRPr="00CE7B7A" w:rsidR="00791327">
        <w:rPr>
          <w:rFonts w:asciiTheme="minorHAnsi" w:hAnsiTheme="minorHAnsi" w:cstheme="minorHAnsi"/>
        </w:rPr>
        <w:t>CLARIFICATION</w:t>
      </w:r>
      <w:r>
        <w:rPr>
          <w:rFonts w:asciiTheme="minorHAnsi" w:hAnsiTheme="minorHAnsi" w:cstheme="minorHAnsi"/>
        </w:rPr>
        <w:t xml:space="preserve"> AND RESPONSES</w:t>
      </w:r>
      <w:bookmarkStart w:name="_Toc454365300" w:id="19"/>
      <w:bookmarkEnd w:id="17"/>
      <w:bookmarkEnd w:id="18"/>
    </w:p>
    <w:p w:rsidRPr="00A44C54" w:rsidR="00764819" w:rsidP="005A5841" w:rsidRDefault="00567948" w14:paraId="7C53B597" w14:textId="710DEE9B">
      <w:pPr>
        <w:rPr>
          <w:rFonts w:asciiTheme="minorHAnsi" w:hAnsiTheme="minorHAnsi" w:cstheme="minorHAnsi"/>
        </w:rPr>
      </w:pPr>
      <w:r w:rsidRPr="00CE7B7A">
        <w:rPr>
          <w:rFonts w:asciiTheme="minorHAnsi" w:hAnsiTheme="minorHAnsi" w:cstheme="minorHAnsi"/>
        </w:rPr>
        <w:t xml:space="preserve">Any queries about this document, the procurement process, or the proposed contract itself, should be </w:t>
      </w:r>
      <w:r w:rsidR="00975312">
        <w:rPr>
          <w:rFonts w:asciiTheme="minorHAnsi" w:hAnsiTheme="minorHAnsi" w:cstheme="minorHAnsi"/>
        </w:rPr>
        <w:t>submitted</w:t>
      </w:r>
      <w:r w:rsidRPr="00CE7B7A" w:rsidR="00975312">
        <w:rPr>
          <w:rFonts w:asciiTheme="minorHAnsi" w:hAnsiTheme="minorHAnsi" w:cstheme="minorHAnsi"/>
        </w:rPr>
        <w:t xml:space="preserve"> </w:t>
      </w:r>
      <w:r w:rsidRPr="00A44C54">
        <w:rPr>
          <w:rFonts w:asciiTheme="minorHAnsi" w:hAnsiTheme="minorHAnsi" w:cstheme="minorHAnsi"/>
        </w:rPr>
        <w:t xml:space="preserve">via the </w:t>
      </w:r>
      <w:hyperlink w:history="1" r:id="rId19">
        <w:r w:rsidRPr="00F576E2">
          <w:rPr>
            <w:color w:val="0070C0"/>
            <w:u w:val="single"/>
          </w:rPr>
          <w:t>ProContract</w:t>
        </w:r>
      </w:hyperlink>
      <w:r w:rsidRPr="005A5841">
        <w:rPr>
          <w:rFonts w:asciiTheme="minorHAnsi" w:hAnsiTheme="minorHAnsi" w:cstheme="minorHAnsi"/>
        </w:rPr>
        <w:t xml:space="preserve"> </w:t>
      </w:r>
      <w:r w:rsidRPr="00A44C54">
        <w:rPr>
          <w:rFonts w:asciiTheme="minorHAnsi" w:hAnsiTheme="minorHAnsi" w:cstheme="minorHAnsi"/>
        </w:rPr>
        <w:t>messaging area</w:t>
      </w:r>
      <w:r w:rsidR="005F45FB">
        <w:rPr>
          <w:rFonts w:asciiTheme="minorHAnsi" w:hAnsiTheme="minorHAnsi" w:cstheme="minorHAnsi"/>
        </w:rPr>
        <w:t xml:space="preserve">, or emailed to </w:t>
      </w:r>
      <w:hyperlink w:history="1" r:id="rId20">
        <w:r w:rsidRPr="00700B6B" w:rsidR="005F45FB">
          <w:rPr>
            <w:rStyle w:val="Hyperlink"/>
            <w:rFonts w:asciiTheme="minorHAnsi" w:hAnsiTheme="minorHAnsi" w:cstheme="minorHAnsi"/>
          </w:rPr>
          <w:t>connecting.cambridgeshire@cambridgeshire.gov.uk</w:t>
        </w:r>
      </w:hyperlink>
      <w:r w:rsidR="005F45FB">
        <w:rPr>
          <w:rFonts w:asciiTheme="minorHAnsi" w:hAnsiTheme="minorHAnsi" w:cstheme="minorHAnsi"/>
        </w:rPr>
        <w:t xml:space="preserve">. </w:t>
      </w:r>
    </w:p>
    <w:bookmarkEnd w:id="19"/>
    <w:p w:rsidR="00567948" w:rsidP="00567948" w:rsidRDefault="00567948" w14:paraId="052C8F2E" w14:textId="09A55894">
      <w:pPr>
        <w:rPr>
          <w:rFonts w:asciiTheme="minorHAnsi" w:hAnsiTheme="minorHAnsi" w:cstheme="minorHAnsi"/>
        </w:rPr>
      </w:pPr>
      <w:r w:rsidRPr="00F8786A">
        <w:rPr>
          <w:rFonts w:asciiTheme="minorHAnsi" w:hAnsiTheme="minorHAnsi" w:cstheme="minorHAnsi"/>
        </w:rPr>
        <w:t xml:space="preserve">Should you wish to take part in the </w:t>
      </w:r>
      <w:r w:rsidR="00975312">
        <w:rPr>
          <w:rFonts w:asciiTheme="minorHAnsi" w:hAnsiTheme="minorHAnsi" w:cstheme="minorHAnsi"/>
        </w:rPr>
        <w:t xml:space="preserve">procurement </w:t>
      </w:r>
      <w:r w:rsidRPr="00F8786A">
        <w:rPr>
          <w:rFonts w:asciiTheme="minorHAnsi" w:hAnsiTheme="minorHAnsi" w:cstheme="minorHAnsi"/>
        </w:rPr>
        <w:t xml:space="preserve">process please complete this </w:t>
      </w:r>
      <w:r w:rsidR="00330CEC">
        <w:rPr>
          <w:rFonts w:asciiTheme="minorHAnsi" w:hAnsiTheme="minorHAnsi" w:cstheme="minorHAnsi"/>
        </w:rPr>
        <w:t>the response document and Pricing Sheet</w:t>
      </w:r>
      <w:r w:rsidRPr="00F8786A" w:rsidR="00330CEC">
        <w:rPr>
          <w:rFonts w:asciiTheme="minorHAnsi" w:hAnsiTheme="minorHAnsi" w:cstheme="minorHAnsi"/>
        </w:rPr>
        <w:t xml:space="preserve"> </w:t>
      </w:r>
      <w:r w:rsidRPr="00F8786A">
        <w:rPr>
          <w:rFonts w:asciiTheme="minorHAnsi" w:hAnsiTheme="minorHAnsi" w:cstheme="minorHAnsi"/>
        </w:rPr>
        <w:t>and return via</w:t>
      </w:r>
      <w:r w:rsidRPr="00F8786A">
        <w:rPr>
          <w:rFonts w:asciiTheme="minorHAnsi" w:hAnsiTheme="minorHAnsi" w:cstheme="minorHAnsi"/>
          <w:color w:val="FF0000"/>
        </w:rPr>
        <w:t xml:space="preserve"> </w:t>
      </w:r>
      <w:hyperlink w:history="1" r:id="rId21">
        <w:proofErr w:type="spellStart"/>
        <w:r w:rsidRPr="00F8786A">
          <w:rPr>
            <w:rStyle w:val="Hyperlink"/>
            <w:rFonts w:asciiTheme="minorHAnsi" w:hAnsiTheme="minorHAnsi" w:cstheme="minorHAnsi"/>
          </w:rPr>
          <w:t>ProContract</w:t>
        </w:r>
        <w:proofErr w:type="spellEnd"/>
      </w:hyperlink>
      <w:r w:rsidRPr="00F8786A">
        <w:rPr>
          <w:rFonts w:asciiTheme="minorHAnsi" w:hAnsiTheme="minorHAnsi" w:cstheme="minorHAnsi"/>
        </w:rPr>
        <w:t xml:space="preserve"> </w:t>
      </w:r>
      <w:r>
        <w:rPr>
          <w:rFonts w:asciiTheme="minorHAnsi" w:hAnsiTheme="minorHAnsi" w:cstheme="minorHAnsi"/>
        </w:rPr>
        <w:t>messaging area</w:t>
      </w:r>
      <w:r w:rsidR="00330CEC">
        <w:rPr>
          <w:rFonts w:asciiTheme="minorHAnsi" w:hAnsiTheme="minorHAnsi" w:cstheme="minorHAnsi"/>
        </w:rPr>
        <w:t xml:space="preserve"> by the deadline stated in the Procurement Timetable</w:t>
      </w:r>
      <w:r>
        <w:rPr>
          <w:rFonts w:asciiTheme="minorHAnsi" w:hAnsiTheme="minorHAnsi" w:cstheme="minorHAnsi"/>
        </w:rPr>
        <w:t>.</w:t>
      </w:r>
    </w:p>
    <w:p w:rsidR="00764819" w:rsidP="00764819" w:rsidRDefault="00764819" w14:paraId="40950249" w14:textId="794574A4">
      <w:r>
        <w:t xml:space="preserve">All compliant bid submissions will be considered held OPEN for the duration of </w:t>
      </w:r>
      <w:r w:rsidR="005F45FB">
        <w:t>thirty</w:t>
      </w:r>
      <w:r>
        <w:t xml:space="preserve"> (</w:t>
      </w:r>
      <w:r w:rsidR="005F45FB">
        <w:t>30</w:t>
      </w:r>
      <w:r>
        <w:t xml:space="preserve">) days from the date of close of this Request to Quote opportunity. </w:t>
      </w:r>
    </w:p>
    <w:p w:rsidR="008861F4" w:rsidP="00905D9D" w:rsidRDefault="008861F4" w14:paraId="3F389B41" w14:textId="77777777"/>
    <w:p w:rsidRPr="00BB0019" w:rsidR="00567948" w:rsidP="00567948" w:rsidRDefault="00567948" w14:paraId="1E233833" w14:textId="6D06F6D8">
      <w:pPr>
        <w:pStyle w:val="Heading2"/>
        <w:rPr>
          <w:rFonts w:asciiTheme="minorHAnsi" w:hAnsiTheme="minorHAnsi" w:cstheme="minorHAnsi"/>
        </w:rPr>
      </w:pPr>
      <w:bookmarkStart w:name="_Toc127786209" w:id="20"/>
      <w:r w:rsidRPr="00BB0019">
        <w:rPr>
          <w:rFonts w:asciiTheme="minorHAnsi" w:hAnsiTheme="minorHAnsi" w:cstheme="minorHAnsi"/>
        </w:rPr>
        <w:t xml:space="preserve">INSURANCE LEVELS </w:t>
      </w:r>
      <w:bookmarkEnd w:id="20"/>
    </w:p>
    <w:p w:rsidRPr="00BB0019" w:rsidR="00567948" w:rsidP="00567948" w:rsidRDefault="00567948" w14:paraId="482FB4E0" w14:textId="740E809E">
      <w:pPr>
        <w:rPr>
          <w:rFonts w:asciiTheme="minorHAnsi" w:hAnsiTheme="minorHAnsi" w:cstheme="minorHAnsi"/>
          <w:bCs w:val="0"/>
        </w:rPr>
      </w:pPr>
      <w:r w:rsidRPr="00BB0019">
        <w:rPr>
          <w:rFonts w:asciiTheme="minorHAnsi" w:hAnsiTheme="minorHAnsi" w:cstheme="minorHAnsi"/>
          <w:bCs w:val="0"/>
        </w:rPr>
        <w:t xml:space="preserve">The successful </w:t>
      </w:r>
      <w:r w:rsidR="00564128">
        <w:rPr>
          <w:rFonts w:asciiTheme="minorHAnsi" w:hAnsiTheme="minorHAnsi" w:cstheme="minorHAnsi"/>
          <w:bCs w:val="0"/>
        </w:rPr>
        <w:t>bidde</w:t>
      </w:r>
      <w:r w:rsidRPr="00BB0019" w:rsidR="00564128">
        <w:rPr>
          <w:rFonts w:asciiTheme="minorHAnsi" w:hAnsiTheme="minorHAnsi" w:cstheme="minorHAnsi"/>
          <w:bCs w:val="0"/>
        </w:rPr>
        <w:t xml:space="preserve">r </w:t>
      </w:r>
      <w:r w:rsidRPr="00BB0019">
        <w:rPr>
          <w:rFonts w:asciiTheme="minorHAnsi" w:hAnsiTheme="minorHAnsi" w:cstheme="minorHAnsi"/>
          <w:bCs w:val="0"/>
        </w:rPr>
        <w:t>will be required to have in place by the commencement date of the contract, the following levels of insurances:</w:t>
      </w:r>
    </w:p>
    <w:p w:rsidRPr="00BB0019" w:rsidR="00567948" w:rsidP="00567948" w:rsidRDefault="00567948" w14:paraId="693ABFA0" w14:textId="77777777">
      <w:pPr>
        <w:rPr>
          <w:rFonts w:asciiTheme="minorHAnsi" w:hAnsiTheme="minorHAnsi" w:cstheme="minorHAnsi"/>
          <w:b/>
          <w:bCs w:val="0"/>
        </w:rPr>
      </w:pPr>
    </w:p>
    <w:p w:rsidRPr="00C311C6" w:rsidR="00567948" w:rsidP="00567948" w:rsidRDefault="00567948" w14:paraId="6ABB7FAA" w14:textId="64B77774">
      <w:pPr>
        <w:pStyle w:val="Untitledsubclause2"/>
        <w:outlineLvl w:val="9"/>
        <w:rPr>
          <w:rFonts w:ascii="Calibri" w:hAnsi="Calibri" w:cs="Arial"/>
          <w:szCs w:val="22"/>
        </w:rPr>
      </w:pPr>
      <w:bookmarkStart w:name="a387363" w:id="21"/>
      <w:bookmarkStart w:name="_Hlk90561886" w:id="22"/>
      <w:r w:rsidRPr="004B508D">
        <w:rPr>
          <w:rFonts w:ascii="Calibri" w:hAnsi="Calibri" w:cs="Arial"/>
          <w:b/>
          <w:szCs w:val="22"/>
        </w:rPr>
        <w:t>Public Liability</w:t>
      </w:r>
      <w:r w:rsidRPr="00C311C6">
        <w:rPr>
          <w:rFonts w:ascii="Calibri" w:hAnsi="Calibri" w:cs="Arial"/>
          <w:szCs w:val="22"/>
        </w:rPr>
        <w:t xml:space="preserve"> insurance with a limit of indemnity of not less than</w:t>
      </w:r>
      <w:r>
        <w:rPr>
          <w:rFonts w:ascii="Calibri" w:hAnsi="Calibri" w:cs="Arial"/>
          <w:szCs w:val="22"/>
        </w:rPr>
        <w:t xml:space="preserve"> </w:t>
      </w:r>
      <w:r w:rsidR="00114E2D">
        <w:rPr>
          <w:rFonts w:ascii="Calibri" w:hAnsi="Calibri" w:cs="Arial"/>
          <w:szCs w:val="22"/>
        </w:rPr>
        <w:t>Two</w:t>
      </w:r>
      <w:r>
        <w:rPr>
          <w:rFonts w:ascii="Calibri" w:hAnsi="Calibri" w:cs="Arial"/>
          <w:szCs w:val="22"/>
        </w:rPr>
        <w:t xml:space="preserve"> Million Pounds</w:t>
      </w:r>
      <w:r w:rsidR="00880A09">
        <w:rPr>
          <w:rFonts w:ascii="Calibri" w:hAnsi="Calibri" w:cs="Arial"/>
          <w:szCs w:val="22"/>
        </w:rPr>
        <w:t xml:space="preserve"> </w:t>
      </w:r>
      <w:r w:rsidRPr="00C311C6">
        <w:rPr>
          <w:rFonts w:ascii="Calibri" w:hAnsi="Calibri" w:cs="Arial"/>
          <w:szCs w:val="22"/>
        </w:rPr>
        <w:t>£</w:t>
      </w:r>
      <w:r w:rsidR="00114E2D">
        <w:rPr>
          <w:rFonts w:ascii="Calibri" w:hAnsi="Calibri" w:cs="Arial"/>
          <w:szCs w:val="22"/>
        </w:rPr>
        <w:t>2</w:t>
      </w:r>
      <w:r>
        <w:rPr>
          <w:rFonts w:ascii="Calibri" w:hAnsi="Calibri" w:cs="Arial"/>
          <w:szCs w:val="22"/>
        </w:rPr>
        <w:t>,000,000</w:t>
      </w:r>
      <w:r w:rsidRPr="00C311C6">
        <w:rPr>
          <w:rFonts w:ascii="Calibri" w:hAnsi="Calibri" w:cs="Arial"/>
          <w:szCs w:val="22"/>
        </w:rPr>
        <w:t xml:space="preserve"> in relation to any one claim or series of claims</w:t>
      </w:r>
      <w:bookmarkEnd w:id="21"/>
      <w:r>
        <w:rPr>
          <w:rFonts w:ascii="Calibri" w:hAnsi="Calibri" w:cs="Arial"/>
          <w:szCs w:val="22"/>
        </w:rPr>
        <w:t>.</w:t>
      </w:r>
    </w:p>
    <w:p w:rsidR="00567948" w:rsidP="00567948" w:rsidRDefault="00567948" w14:paraId="361D7B9E" w14:textId="7DC0D0C1">
      <w:pPr>
        <w:pStyle w:val="Untitledsubclause2"/>
        <w:outlineLvl w:val="9"/>
        <w:rPr>
          <w:rFonts w:ascii="Calibri" w:hAnsi="Calibri" w:cs="Arial"/>
          <w:szCs w:val="22"/>
        </w:rPr>
      </w:pPr>
      <w:bookmarkStart w:name="a627357" w:id="23"/>
      <w:r w:rsidRPr="004B508D">
        <w:rPr>
          <w:rFonts w:ascii="Calibri" w:hAnsi="Calibri" w:cs="Arial"/>
          <w:b/>
          <w:szCs w:val="22"/>
        </w:rPr>
        <w:t>Employer's Liability</w:t>
      </w:r>
      <w:r w:rsidRPr="00C311C6">
        <w:rPr>
          <w:rFonts w:ascii="Calibri" w:hAnsi="Calibri" w:cs="Arial"/>
          <w:szCs w:val="22"/>
        </w:rPr>
        <w:t xml:space="preserve"> insurance with a limit of indemnity of not less than</w:t>
      </w:r>
      <w:r>
        <w:rPr>
          <w:rFonts w:ascii="Calibri" w:hAnsi="Calibri" w:cs="Arial"/>
          <w:szCs w:val="22"/>
        </w:rPr>
        <w:t xml:space="preserve"> </w:t>
      </w:r>
      <w:r w:rsidR="00880A09">
        <w:rPr>
          <w:rFonts w:ascii="Calibri" w:hAnsi="Calibri" w:cs="Arial"/>
          <w:szCs w:val="22"/>
        </w:rPr>
        <w:t>Five</w:t>
      </w:r>
      <w:r>
        <w:rPr>
          <w:rFonts w:ascii="Calibri" w:hAnsi="Calibri" w:cs="Arial"/>
          <w:szCs w:val="22"/>
        </w:rPr>
        <w:t xml:space="preserve"> Million Pounds</w:t>
      </w:r>
      <w:r w:rsidRPr="00C311C6">
        <w:rPr>
          <w:rFonts w:ascii="Calibri" w:hAnsi="Calibri" w:cs="Arial"/>
          <w:szCs w:val="22"/>
        </w:rPr>
        <w:t xml:space="preserve"> £</w:t>
      </w:r>
      <w:r w:rsidR="00880A09">
        <w:rPr>
          <w:rFonts w:ascii="Calibri" w:hAnsi="Calibri" w:cs="Arial"/>
          <w:szCs w:val="22"/>
        </w:rPr>
        <w:t>5</w:t>
      </w:r>
      <w:r>
        <w:rPr>
          <w:rFonts w:ascii="Calibri" w:hAnsi="Calibri" w:cs="Arial"/>
          <w:szCs w:val="22"/>
        </w:rPr>
        <w:t>,000,000</w:t>
      </w:r>
      <w:r w:rsidRPr="00C311C6">
        <w:rPr>
          <w:rFonts w:ascii="Calibri" w:hAnsi="Calibri" w:cs="Arial"/>
          <w:szCs w:val="22"/>
        </w:rPr>
        <w:t xml:space="preserve"> in relation to any one claim or series of claims</w:t>
      </w:r>
      <w:r>
        <w:rPr>
          <w:rFonts w:ascii="Calibri" w:hAnsi="Calibri" w:cs="Arial"/>
          <w:szCs w:val="22"/>
        </w:rPr>
        <w:t>.</w:t>
      </w:r>
      <w:bookmarkEnd w:id="23"/>
    </w:p>
    <w:p w:rsidR="002062C1" w:rsidP="002062C1" w:rsidRDefault="002062C1" w14:paraId="02E5499F" w14:textId="7F2B2123">
      <w:pPr>
        <w:pStyle w:val="Untitledsubclause2"/>
        <w:rPr>
          <w:rFonts w:ascii="Calibri" w:hAnsi="Calibri" w:cs="Calibri"/>
        </w:rPr>
      </w:pPr>
      <w:bookmarkStart w:name="a894362" w:id="24"/>
      <w:r>
        <w:rPr>
          <w:b/>
          <w:bCs/>
        </w:rPr>
        <w:t>Professional Indemnity</w:t>
      </w:r>
      <w:r>
        <w:t xml:space="preserve"> insurance with a limit of indemnity of not less than </w:t>
      </w:r>
      <w:r w:rsidR="00114E2D">
        <w:t>One</w:t>
      </w:r>
      <w:r w:rsidR="00880A09">
        <w:t xml:space="preserve"> </w:t>
      </w:r>
      <w:r>
        <w:t>Million Pounds £</w:t>
      </w:r>
      <w:r w:rsidR="00114E2D">
        <w:t>1</w:t>
      </w:r>
      <w:r>
        <w:t xml:space="preserve">,000,000 in relation to any one </w:t>
      </w:r>
      <w:r w:rsidRPr="002062C1">
        <w:t>claim and in</w:t>
      </w:r>
      <w:r>
        <w:t xml:space="preserve"> the aggregate in any one period of insurance. and shall ensure that all professional consultants or Sub-Contractors involved in the provision of the Services hold and maintain appropriate cover.</w:t>
      </w:r>
    </w:p>
    <w:bookmarkEnd w:id="24"/>
    <w:p w:rsidRPr="00C311C6" w:rsidR="00764819" w:rsidP="00567948" w:rsidRDefault="00764819" w14:paraId="1420C3B5" w14:textId="4C18A3DF">
      <w:pPr>
        <w:pStyle w:val="Untitledsubclause2"/>
        <w:outlineLvl w:val="9"/>
        <w:rPr>
          <w:rFonts w:ascii="Calibri" w:hAnsi="Calibri" w:cs="Arial"/>
          <w:szCs w:val="22"/>
        </w:rPr>
      </w:pPr>
      <w:r>
        <w:rPr>
          <w:rFonts w:ascii="Calibri" w:hAnsi="Calibri" w:cs="Arial"/>
          <w:b/>
          <w:szCs w:val="22"/>
        </w:rPr>
        <w:t xml:space="preserve">Product </w:t>
      </w:r>
      <w:r w:rsidR="008861F4">
        <w:rPr>
          <w:rFonts w:ascii="Calibri" w:hAnsi="Calibri" w:cs="Arial"/>
          <w:b/>
          <w:szCs w:val="22"/>
        </w:rPr>
        <w:t xml:space="preserve">Liability insurance </w:t>
      </w:r>
      <w:r w:rsidRPr="00905D9D" w:rsidR="008861F4">
        <w:rPr>
          <w:rFonts w:ascii="Calibri" w:hAnsi="Calibri" w:cs="Arial"/>
          <w:bCs/>
          <w:szCs w:val="22"/>
        </w:rPr>
        <w:t xml:space="preserve">with a limit of indemnity of not less than </w:t>
      </w:r>
      <w:r w:rsidR="00880A09">
        <w:rPr>
          <w:rFonts w:ascii="Calibri" w:hAnsi="Calibri" w:cs="Arial"/>
          <w:bCs/>
          <w:szCs w:val="22"/>
        </w:rPr>
        <w:t>One</w:t>
      </w:r>
      <w:r w:rsidRPr="00905D9D" w:rsidR="008861F4">
        <w:rPr>
          <w:rFonts w:ascii="Calibri" w:hAnsi="Calibri" w:cs="Arial"/>
          <w:bCs/>
          <w:szCs w:val="22"/>
        </w:rPr>
        <w:t xml:space="preserve"> Million Pounds £</w:t>
      </w:r>
      <w:r w:rsidR="00880A09">
        <w:rPr>
          <w:rFonts w:ascii="Calibri" w:hAnsi="Calibri" w:cs="Arial"/>
          <w:bCs/>
          <w:szCs w:val="22"/>
        </w:rPr>
        <w:t>1</w:t>
      </w:r>
      <w:r w:rsidRPr="00905D9D" w:rsidR="008861F4">
        <w:rPr>
          <w:rFonts w:ascii="Calibri" w:hAnsi="Calibri" w:cs="Arial"/>
          <w:bCs/>
          <w:szCs w:val="22"/>
        </w:rPr>
        <w:t>,000,000 in relation to any one claim or series of claims</w:t>
      </w:r>
    </w:p>
    <w:bookmarkEnd w:id="22"/>
    <w:p w:rsidRPr="00BB0019" w:rsidR="00567948" w:rsidP="00567948" w:rsidRDefault="00567948" w14:paraId="3BA9DD87" w14:textId="77777777">
      <w:pPr>
        <w:numPr>
          <w:ilvl w:val="2"/>
          <w:numId w:val="0"/>
        </w:numPr>
        <w:tabs>
          <w:tab w:val="num" w:pos="1555"/>
        </w:tabs>
        <w:spacing w:line="300" w:lineRule="atLeast"/>
        <w:ind w:left="1555" w:hanging="561"/>
        <w:outlineLvl w:val="2"/>
        <w:rPr>
          <w:bCs w:val="0"/>
          <w:sz w:val="22"/>
          <w:szCs w:val="22"/>
        </w:rPr>
      </w:pPr>
    </w:p>
    <w:p w:rsidRPr="00F8786A" w:rsidR="00806327" w:rsidP="00806327" w:rsidRDefault="00806327" w14:paraId="281D55D0" w14:textId="77777777">
      <w:pPr>
        <w:pStyle w:val="Heading2"/>
        <w:numPr>
          <w:ilvl w:val="1"/>
          <w:numId w:val="23"/>
        </w:numPr>
        <w:ind w:hanging="720"/>
        <w:rPr>
          <w:rFonts w:asciiTheme="minorHAnsi" w:hAnsiTheme="minorHAnsi" w:cstheme="minorHAnsi"/>
        </w:rPr>
      </w:pPr>
      <w:bookmarkStart w:name="_Toc127786210" w:id="25"/>
      <w:r w:rsidRPr="00F8786A">
        <w:rPr>
          <w:rFonts w:asciiTheme="minorHAnsi" w:hAnsiTheme="minorHAnsi" w:cstheme="minorHAnsi"/>
        </w:rPr>
        <w:t>EVALUATION OF QUOTATIONS</w:t>
      </w:r>
      <w:bookmarkEnd w:id="25"/>
    </w:p>
    <w:p w:rsidRPr="00F8786A" w:rsidR="00806327" w:rsidP="00806327" w:rsidRDefault="00806327" w14:paraId="0871E3EF" w14:textId="6B693192">
      <w:pPr>
        <w:rPr>
          <w:rFonts w:asciiTheme="minorHAnsi" w:hAnsiTheme="minorHAnsi" w:cstheme="minorHAnsi"/>
        </w:rPr>
      </w:pPr>
      <w:r w:rsidRPr="00F8786A">
        <w:rPr>
          <w:rFonts w:asciiTheme="minorHAnsi" w:hAnsiTheme="minorHAnsi" w:cstheme="minorHAnsi"/>
        </w:rPr>
        <w:t xml:space="preserve">Any bids not compliant or completed fully will be discarded. Based on the information provided by </w:t>
      </w:r>
      <w:r w:rsidR="00564128">
        <w:rPr>
          <w:rFonts w:asciiTheme="minorHAnsi" w:hAnsiTheme="minorHAnsi" w:cstheme="minorHAnsi"/>
        </w:rPr>
        <w:t>bidders,</w:t>
      </w:r>
      <w:r w:rsidRPr="00F8786A">
        <w:rPr>
          <w:rFonts w:asciiTheme="minorHAnsi" w:hAnsiTheme="minorHAnsi" w:cstheme="minorHAnsi"/>
        </w:rPr>
        <w:t xml:space="preserve"> each compliant submission will be evaluated based on the following criteria:</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296"/>
      </w:tblGrid>
      <w:tr w:rsidRPr="00A108C4" w:rsidR="00806327" w:rsidTr="0061743F" w14:paraId="4121D85A" w14:textId="77777777">
        <w:tc>
          <w:tcPr>
            <w:tcW w:w="8296" w:type="dxa"/>
            <w:tcBorders>
              <w:top w:val="single" w:color="000000" w:sz="4" w:space="0"/>
              <w:left w:val="single" w:color="000000" w:sz="4" w:space="0"/>
              <w:bottom w:val="single" w:color="000000" w:sz="4" w:space="0"/>
              <w:right w:val="single" w:color="000000" w:sz="4" w:space="0"/>
            </w:tcBorders>
            <w:hideMark/>
          </w:tcPr>
          <w:p w:rsidRPr="00A108C4" w:rsidR="00806327" w:rsidP="0061743F" w:rsidRDefault="00806327" w14:paraId="1441F35C" w14:textId="77777777">
            <w:pPr>
              <w:rPr>
                <w:b/>
              </w:rPr>
            </w:pPr>
            <w:r w:rsidRPr="00294931">
              <w:rPr>
                <w:rFonts w:asciiTheme="minorHAnsi" w:hAnsiTheme="minorHAnsi"/>
                <w:b/>
                <w:szCs w:val="24"/>
              </w:rPr>
              <w:t>Award Criteria Questionnaire Weightings</w:t>
            </w:r>
          </w:p>
        </w:tc>
      </w:tr>
    </w:tbl>
    <w:p w:rsidR="00806327" w:rsidP="00806327" w:rsidRDefault="00806327" w14:paraId="4A75DCEC" w14:textId="77777777">
      <w:pPr>
        <w:rPr>
          <w:rFonts w:asciiTheme="minorHAnsi" w:hAnsiTheme="minorHAnsi" w:cstheme="minorHAnsi"/>
        </w:rPr>
      </w:pPr>
    </w:p>
    <w:p w:rsidRPr="001373CB" w:rsidR="00806327" w:rsidP="00806327" w:rsidRDefault="00806327" w14:paraId="26A9169D" w14:textId="77777777">
      <w:r w:rsidRPr="004B508D">
        <w:rPr>
          <w:rFonts w:asciiTheme="minorHAnsi" w:hAnsiTheme="minorHAnsi" w:cstheme="minorHAnsi"/>
        </w:rPr>
        <w:t>The Award Criteria Questionnaire carries a total weight of 100%. This is split between the following sections:</w:t>
      </w:r>
    </w:p>
    <w:p w:rsidRPr="001373CB" w:rsidR="00806327" w:rsidP="00806327" w:rsidRDefault="00806327" w14:paraId="3FD54673" w14:textId="00A79754">
      <w:pPr>
        <w:pStyle w:val="ListParagraph"/>
        <w:numPr>
          <w:ilvl w:val="2"/>
          <w:numId w:val="27"/>
        </w:numPr>
        <w:spacing w:after="160" w:line="259" w:lineRule="auto"/>
        <w:ind w:left="2268" w:hanging="708"/>
      </w:pPr>
      <w:r w:rsidRPr="001373CB">
        <w:t xml:space="preserve">Price </w:t>
      </w:r>
      <w:r w:rsidR="00880A09">
        <w:t>30%</w:t>
      </w:r>
    </w:p>
    <w:p w:rsidR="00806327" w:rsidP="00806327" w:rsidRDefault="00806327" w14:paraId="73FC7334" w14:textId="4B2256C5">
      <w:pPr>
        <w:pStyle w:val="ListParagraph"/>
        <w:numPr>
          <w:ilvl w:val="2"/>
          <w:numId w:val="27"/>
        </w:numPr>
        <w:spacing w:after="160" w:line="259" w:lineRule="auto"/>
        <w:ind w:left="2268" w:hanging="708"/>
      </w:pPr>
      <w:r w:rsidRPr="001373CB">
        <w:t xml:space="preserve">Quality </w:t>
      </w:r>
      <w:r w:rsidR="00880A09">
        <w:t>70%</w:t>
      </w:r>
    </w:p>
    <w:p w:rsidR="006F5C59" w:rsidP="006F5C59" w:rsidRDefault="006F5C59" w14:paraId="1F78395C" w14:textId="77777777">
      <w:pPr>
        <w:rPr>
          <w:rFonts w:asciiTheme="minorHAnsi" w:hAnsiTheme="minorHAnsi" w:cstheme="minorHAnsi"/>
        </w:rPr>
      </w:pPr>
    </w:p>
    <w:p w:rsidRPr="00137773" w:rsidR="00317C54" w:rsidP="00137773" w:rsidRDefault="006F5C59" w14:paraId="0AD0F0C8" w14:textId="3F8AD0F9">
      <w:pPr>
        <w:rPr>
          <w:rFonts w:asciiTheme="minorHAnsi" w:hAnsiTheme="minorHAnsi" w:cstheme="minorHAnsi"/>
        </w:rPr>
      </w:pPr>
      <w:r w:rsidRPr="00137773">
        <w:rPr>
          <w:rFonts w:asciiTheme="minorHAnsi" w:hAnsiTheme="minorHAnsi" w:cstheme="minorHAnsi"/>
        </w:rPr>
        <w:lastRenderedPageBreak/>
        <w:t xml:space="preserve">For the questions/sub-questions with a Pass/fail criteria, the Council may reject the bid in its entirety if it scores a </w:t>
      </w:r>
      <w:proofErr w:type="gramStart"/>
      <w:r w:rsidRPr="00137773">
        <w:rPr>
          <w:rFonts w:asciiTheme="minorHAnsi" w:hAnsiTheme="minorHAnsi" w:cstheme="minorHAnsi"/>
        </w:rPr>
        <w:t>fail</w:t>
      </w:r>
      <w:proofErr w:type="gramEnd"/>
      <w:r w:rsidRPr="00137773">
        <w:rPr>
          <w:rFonts w:asciiTheme="minorHAnsi" w:hAnsiTheme="minorHAnsi" w:cstheme="minorHAnsi"/>
        </w:rPr>
        <w:t xml:space="preserve"> on anyone of these.</w:t>
      </w:r>
    </w:p>
    <w:p w:rsidRPr="00A108C4" w:rsidR="00317C54" w:rsidP="00317C54" w:rsidRDefault="00317C54" w14:paraId="61F3F209" w14:textId="77777777">
      <w:pPr>
        <w:rPr>
          <w:bCs w:val="0"/>
        </w:rPr>
      </w:pPr>
    </w:p>
    <w:p w:rsidRPr="004B508D" w:rsidR="00317C54" w:rsidP="00317C54" w:rsidRDefault="00317C54" w14:paraId="66991D42" w14:textId="3D9F97C3">
      <w:pPr>
        <w:rPr>
          <w:b/>
        </w:rPr>
      </w:pPr>
      <w:r w:rsidRPr="004B508D">
        <w:rPr>
          <w:b/>
        </w:rPr>
        <w:t xml:space="preserve">Pricing </w:t>
      </w:r>
    </w:p>
    <w:p w:rsidRPr="00C80BA5" w:rsidR="00317C54" w:rsidP="00317C54" w:rsidRDefault="00317C54" w14:paraId="1B044C96" w14:textId="094C572C">
      <w:pPr>
        <w:pStyle w:val="ListParagraph"/>
        <w:spacing w:after="160" w:line="259" w:lineRule="auto"/>
        <w:ind w:left="0"/>
        <w:rPr>
          <w:rFonts w:cstheme="minorHAnsi"/>
        </w:rPr>
      </w:pPr>
      <w:r w:rsidRPr="00C80BA5">
        <w:rPr>
          <w:rFonts w:cstheme="minorHAnsi"/>
        </w:rPr>
        <w:t xml:space="preserve">The </w:t>
      </w:r>
      <w:r w:rsidR="00975312">
        <w:rPr>
          <w:rFonts w:cstheme="minorHAnsi"/>
        </w:rPr>
        <w:t>Bidder</w:t>
      </w:r>
      <w:r w:rsidRPr="00C80BA5" w:rsidR="00975312">
        <w:rPr>
          <w:rFonts w:cstheme="minorHAnsi"/>
        </w:rPr>
        <w:t xml:space="preserve"> </w:t>
      </w:r>
      <w:r w:rsidRPr="00C80BA5">
        <w:rPr>
          <w:rFonts w:cstheme="minorHAnsi"/>
        </w:rPr>
        <w:t xml:space="preserve">with the lowest overall compliant price will be awarded the full score of </w:t>
      </w:r>
      <w:r w:rsidR="008D347A">
        <w:rPr>
          <w:rFonts w:cstheme="minorHAnsi"/>
        </w:rPr>
        <w:t>30%.</w:t>
      </w:r>
      <w:r w:rsidRPr="00C80BA5">
        <w:rPr>
          <w:rFonts w:cstheme="minorHAnsi"/>
        </w:rPr>
        <w:t xml:space="preserve"> All other bids will be scored in accordance with the following calculation:</w:t>
      </w:r>
    </w:p>
    <w:p w:rsidRPr="00A63052" w:rsidR="00317C54" w:rsidP="00317C54" w:rsidRDefault="00317C54" w14:paraId="0EFAE7A5" w14:textId="77777777"/>
    <w:p w:rsidRPr="00C80BA5" w:rsidR="00317C54" w:rsidP="00317C54" w:rsidRDefault="00317C54" w14:paraId="4A954D8D" w14:textId="77777777">
      <w:pPr>
        <w:pStyle w:val="ListParagraph"/>
        <w:ind w:left="0"/>
        <w:rPr>
          <w:rFonts w:eastAsiaTheme="minorEastAsia"/>
        </w:rPr>
      </w:pPr>
      <m:oMathPara>
        <m:oMathParaPr>
          <m:jc m:val="center"/>
        </m:oMathParaPr>
        <m:oMath>
          <m:r>
            <w:rPr>
              <w:rFonts w:ascii="Cambria Math" w:hAnsi="Cambria Math"/>
              <w:szCs w:val="24"/>
            </w:rPr>
            <m:t>=Price Weighting-</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Your submitted price-lowest submitted price</m:t>
                  </m:r>
                </m:num>
                <m:den>
                  <m:r>
                    <w:rPr>
                      <w:rFonts w:ascii="Cambria Math" w:hAnsi="Cambria Math"/>
                      <w:szCs w:val="24"/>
                    </w:rPr>
                    <m:t>Your submitted price</m:t>
                  </m:r>
                </m:den>
              </m:f>
            </m:e>
          </m:d>
          <m:r>
            <w:rPr>
              <w:rFonts w:ascii="Cambria Math" w:hAnsi="Cambria Math"/>
              <w:szCs w:val="24"/>
            </w:rPr>
            <m:t>x 100</m:t>
          </m:r>
        </m:oMath>
      </m:oMathPara>
    </w:p>
    <w:p w:rsidRPr="00A63052" w:rsidR="00317C54" w:rsidP="00317C54" w:rsidRDefault="00317C54" w14:paraId="5CCD054B" w14:textId="77777777">
      <w:pPr>
        <w:pStyle w:val="ListParagraph"/>
        <w:rPr>
          <w:rFonts w:eastAsiaTheme="minorEastAsia"/>
        </w:rPr>
      </w:pPr>
    </w:p>
    <w:p w:rsidR="00317C54" w:rsidP="00317C54" w:rsidRDefault="00317C54" w14:paraId="4050FDBD" w14:textId="77777777">
      <w:pPr>
        <w:pStyle w:val="ListParagraph"/>
        <w:spacing w:after="160" w:line="259" w:lineRule="auto"/>
        <w:ind w:left="0"/>
        <w:rPr>
          <w:rFonts w:cstheme="minorHAnsi"/>
        </w:rPr>
      </w:pPr>
      <w:r w:rsidRPr="00C80BA5">
        <w:rPr>
          <w:rFonts w:cstheme="minorHAnsi"/>
        </w:rPr>
        <w:t xml:space="preserve">For example, if the price evaluation carries </w:t>
      </w:r>
      <w:r>
        <w:rPr>
          <w:rFonts w:cstheme="minorHAnsi"/>
        </w:rPr>
        <w:t>3</w:t>
      </w:r>
      <w:r w:rsidRPr="00C80BA5">
        <w:rPr>
          <w:rFonts w:cstheme="minorHAnsi"/>
        </w:rPr>
        <w:t xml:space="preserve">0% of the overall marks and there are </w:t>
      </w:r>
      <w:r>
        <w:rPr>
          <w:rFonts w:cstheme="minorHAnsi"/>
        </w:rPr>
        <w:t>three</w:t>
      </w:r>
      <w:r w:rsidRPr="00C80BA5">
        <w:rPr>
          <w:rFonts w:cstheme="minorHAnsi"/>
        </w:rPr>
        <w:t xml:space="preserve"> tenders priced at £35,000, £32,500, and £30,000 scores would be as in the following table</w:t>
      </w:r>
      <w:r>
        <w:rPr>
          <w:rFonts w:cstheme="minorHAnsi"/>
        </w:rPr>
        <w:t>.</w:t>
      </w:r>
    </w:p>
    <w:p w:rsidRPr="00C80BA5" w:rsidR="00317C54" w:rsidP="00317C54" w:rsidRDefault="00317C54" w14:paraId="7E232049" w14:textId="77777777">
      <w:pPr>
        <w:pStyle w:val="ListParagraph"/>
        <w:ind w:left="993"/>
        <w:rPr>
          <w:rFonts w:cstheme="minorHAnsi"/>
        </w:rPr>
      </w:pPr>
    </w:p>
    <w:tbl>
      <w:tblPr>
        <w:tblStyle w:val="TableGrid"/>
        <w:tblpPr w:leftFromText="180" w:rightFromText="180" w:vertAnchor="text" w:horzAnchor="margin" w:tblpXSpec="center" w:tblpY="730"/>
        <w:tblW w:w="8172" w:type="dxa"/>
        <w:tblLook w:val="04A0" w:firstRow="1" w:lastRow="0" w:firstColumn="1" w:lastColumn="0" w:noHBand="0" w:noVBand="1"/>
      </w:tblPr>
      <w:tblGrid>
        <w:gridCol w:w="1701"/>
        <w:gridCol w:w="1973"/>
        <w:gridCol w:w="3130"/>
        <w:gridCol w:w="1368"/>
      </w:tblGrid>
      <w:tr w:rsidRPr="00A63052" w:rsidR="00317C54" w:rsidTr="002A2672" w14:paraId="44BF1F70" w14:textId="77777777">
        <w:tc>
          <w:tcPr>
            <w:tcW w:w="1701" w:type="dxa"/>
            <w:shd w:val="pct15" w:color="auto" w:fill="auto"/>
            <w:vAlign w:val="center"/>
          </w:tcPr>
          <w:p w:rsidRPr="00A63052" w:rsidR="00317C54" w:rsidP="002A2672" w:rsidRDefault="00317C54" w14:paraId="249A8E8D" w14:textId="77777777">
            <w:pPr>
              <w:tabs>
                <w:tab w:val="left" w:pos="945"/>
              </w:tabs>
              <w:jc w:val="center"/>
            </w:pPr>
          </w:p>
        </w:tc>
        <w:tc>
          <w:tcPr>
            <w:tcW w:w="1973" w:type="dxa"/>
            <w:shd w:val="clear" w:color="auto" w:fill="D9D9D9" w:themeFill="background1" w:themeFillShade="D9"/>
            <w:vAlign w:val="center"/>
          </w:tcPr>
          <w:p w:rsidRPr="00A63052" w:rsidR="00317C54" w:rsidP="002A2672" w:rsidRDefault="00317C54" w14:paraId="585B7EC7" w14:textId="77777777">
            <w:pPr>
              <w:jc w:val="center"/>
              <w:rPr>
                <w:b/>
              </w:rPr>
            </w:pPr>
            <w:r w:rsidRPr="00A63052">
              <w:rPr>
                <w:b/>
              </w:rPr>
              <w:t>Bid Price</w:t>
            </w:r>
          </w:p>
        </w:tc>
        <w:tc>
          <w:tcPr>
            <w:tcW w:w="3130" w:type="dxa"/>
            <w:shd w:val="clear" w:color="auto" w:fill="D9D9D9" w:themeFill="background1" w:themeFillShade="D9"/>
            <w:vAlign w:val="center"/>
          </w:tcPr>
          <w:p w:rsidRPr="00A63052" w:rsidR="00317C54" w:rsidP="002A2672" w:rsidRDefault="00317C54" w14:paraId="491B840A" w14:textId="77777777">
            <w:pPr>
              <w:jc w:val="center"/>
              <w:rPr>
                <w:b/>
              </w:rPr>
            </w:pPr>
            <w:r w:rsidRPr="00A63052">
              <w:rPr>
                <w:b/>
              </w:rPr>
              <w:t>Price Calculation</w:t>
            </w:r>
          </w:p>
        </w:tc>
        <w:tc>
          <w:tcPr>
            <w:tcW w:w="1368" w:type="dxa"/>
            <w:shd w:val="clear" w:color="auto" w:fill="D9D9D9" w:themeFill="background1" w:themeFillShade="D9"/>
            <w:vAlign w:val="center"/>
          </w:tcPr>
          <w:p w:rsidRPr="00A63052" w:rsidR="00317C54" w:rsidP="002A2672" w:rsidRDefault="00317C54" w14:paraId="3FA5551D" w14:textId="77777777">
            <w:pPr>
              <w:jc w:val="center"/>
              <w:rPr>
                <w:b/>
              </w:rPr>
            </w:pPr>
            <w:r w:rsidRPr="00A63052">
              <w:rPr>
                <w:b/>
              </w:rPr>
              <w:t>Price score</w:t>
            </w:r>
          </w:p>
        </w:tc>
      </w:tr>
      <w:tr w:rsidRPr="00A63052" w:rsidR="00317C54" w:rsidTr="002A2672" w14:paraId="44984C99" w14:textId="77777777">
        <w:tc>
          <w:tcPr>
            <w:tcW w:w="1701" w:type="dxa"/>
            <w:vAlign w:val="center"/>
          </w:tcPr>
          <w:p w:rsidRPr="00A63052" w:rsidR="00317C54" w:rsidP="002A2672" w:rsidRDefault="00564128" w14:paraId="7325E6B9" w14:textId="1798EA3A">
            <w:pPr>
              <w:jc w:val="center"/>
            </w:pPr>
            <w:r>
              <w:t>Bidder</w:t>
            </w:r>
            <w:r w:rsidRPr="00A63052" w:rsidR="00317C54">
              <w:t xml:space="preserve"> 1</w:t>
            </w:r>
          </w:p>
        </w:tc>
        <w:tc>
          <w:tcPr>
            <w:tcW w:w="1973" w:type="dxa"/>
            <w:shd w:val="clear" w:color="auto" w:fill="auto"/>
            <w:vAlign w:val="center"/>
          </w:tcPr>
          <w:p w:rsidRPr="00A63052" w:rsidR="00317C54" w:rsidP="002A2672" w:rsidRDefault="00317C54" w14:paraId="10113BA6" w14:textId="77777777">
            <w:pPr>
              <w:jc w:val="center"/>
            </w:pPr>
            <w:r>
              <w:rPr>
                <w:lang w:eastAsia="en-GB"/>
              </w:rPr>
              <w:t>£30,000.00</w:t>
            </w:r>
          </w:p>
        </w:tc>
        <w:tc>
          <w:tcPr>
            <w:tcW w:w="3130" w:type="dxa"/>
            <w:shd w:val="clear" w:color="auto" w:fill="auto"/>
            <w:vAlign w:val="center"/>
          </w:tcPr>
          <w:p w:rsidRPr="00A63052" w:rsidR="00317C54" w:rsidP="002A2672" w:rsidRDefault="00317C54" w14:paraId="002A0D46" w14:textId="77777777">
            <w:pPr>
              <w:jc w:val="center"/>
            </w:pPr>
            <w:r w:rsidRPr="00A63052">
              <w:t>=</w:t>
            </w:r>
            <w:r>
              <w:t>3</w:t>
            </w:r>
            <w:r w:rsidRPr="00A63052">
              <w:t>0% (lowest compliant price)</w:t>
            </w:r>
          </w:p>
        </w:tc>
        <w:tc>
          <w:tcPr>
            <w:tcW w:w="1368" w:type="dxa"/>
            <w:vAlign w:val="center"/>
          </w:tcPr>
          <w:p w:rsidRPr="00A63052" w:rsidR="00317C54" w:rsidP="002A2672" w:rsidRDefault="004A6131" w14:paraId="684BF238" w14:textId="73E0F2E6">
            <w:pPr>
              <w:jc w:val="center"/>
            </w:pPr>
            <w:r>
              <w:rPr>
                <w:lang w:eastAsia="en-GB"/>
              </w:rPr>
              <w:t>3</w:t>
            </w:r>
            <w:r w:rsidRPr="00A63052">
              <w:rPr>
                <w:lang w:eastAsia="en-GB"/>
              </w:rPr>
              <w:t>0</w:t>
            </w:r>
          </w:p>
        </w:tc>
      </w:tr>
      <w:tr w:rsidRPr="00A63052" w:rsidR="00317C54" w:rsidTr="002A2672" w14:paraId="457237E5" w14:textId="77777777">
        <w:tc>
          <w:tcPr>
            <w:tcW w:w="1701" w:type="dxa"/>
            <w:vAlign w:val="center"/>
          </w:tcPr>
          <w:p w:rsidRPr="00A63052" w:rsidR="00317C54" w:rsidP="002A2672" w:rsidRDefault="00564128" w14:paraId="21BF7448" w14:textId="605E7FDF">
            <w:pPr>
              <w:jc w:val="center"/>
            </w:pPr>
            <w:r>
              <w:t>Bidder</w:t>
            </w:r>
            <w:r w:rsidRPr="00A63052" w:rsidR="00317C54">
              <w:t xml:space="preserve"> 2</w:t>
            </w:r>
          </w:p>
        </w:tc>
        <w:tc>
          <w:tcPr>
            <w:tcW w:w="1973" w:type="dxa"/>
            <w:shd w:val="clear" w:color="auto" w:fill="auto"/>
            <w:vAlign w:val="center"/>
          </w:tcPr>
          <w:p w:rsidRPr="00A63052" w:rsidR="00317C54" w:rsidP="002A2672" w:rsidRDefault="00317C54" w14:paraId="48DCBACF" w14:textId="77777777">
            <w:pPr>
              <w:jc w:val="center"/>
            </w:pPr>
            <w:r>
              <w:rPr>
                <w:lang w:eastAsia="en-GB"/>
              </w:rPr>
              <w:t>£32,500</w:t>
            </w:r>
          </w:p>
        </w:tc>
        <w:tc>
          <w:tcPr>
            <w:tcW w:w="3130" w:type="dxa"/>
            <w:shd w:val="clear" w:color="auto" w:fill="auto"/>
            <w:vAlign w:val="center"/>
          </w:tcPr>
          <w:p w:rsidRPr="00A63052" w:rsidR="00317C54" w:rsidP="002A2672" w:rsidRDefault="00317C54" w14:paraId="56F76A12" w14:textId="77777777">
            <w:pPr>
              <w:jc w:val="center"/>
            </w:pPr>
            <w:r w:rsidRPr="00A63052">
              <w:t>=</w:t>
            </w:r>
            <w:r>
              <w:t>3</w:t>
            </w:r>
            <w:r w:rsidRPr="00A63052">
              <w:t>0-((</w:t>
            </w:r>
            <w:r>
              <w:t>32,500</w:t>
            </w:r>
            <w:r w:rsidRPr="00A63052">
              <w:t>-</w:t>
            </w:r>
            <w:r>
              <w:t>30,000</w:t>
            </w:r>
            <w:r w:rsidRPr="00A63052">
              <w:t>)/</w:t>
            </w:r>
            <w:proofErr w:type="gramStart"/>
            <w:r>
              <w:t>32,500</w:t>
            </w:r>
            <w:r w:rsidRPr="00A63052">
              <w:t>)*</w:t>
            </w:r>
            <w:proofErr w:type="gramEnd"/>
            <w:r w:rsidRPr="00A63052">
              <w:t>100</w:t>
            </w:r>
          </w:p>
        </w:tc>
        <w:tc>
          <w:tcPr>
            <w:tcW w:w="1368" w:type="dxa"/>
            <w:vAlign w:val="center"/>
          </w:tcPr>
          <w:p w:rsidRPr="00A63052" w:rsidR="00317C54" w:rsidP="002A2672" w:rsidRDefault="004A6131" w14:paraId="6CAD0A54" w14:textId="17D3601D">
            <w:pPr>
              <w:jc w:val="center"/>
            </w:pPr>
            <w:r>
              <w:rPr>
                <w:lang w:eastAsia="en-GB"/>
              </w:rPr>
              <w:t>22</w:t>
            </w:r>
            <w:r w:rsidRPr="00A63052" w:rsidR="00317C54">
              <w:rPr>
                <w:lang w:eastAsia="en-GB"/>
              </w:rPr>
              <w:t>.</w:t>
            </w:r>
            <w:r w:rsidR="00317C54">
              <w:rPr>
                <w:lang w:eastAsia="en-GB"/>
              </w:rPr>
              <w:t>30</w:t>
            </w:r>
          </w:p>
        </w:tc>
      </w:tr>
      <w:tr w:rsidRPr="00A63052" w:rsidR="00317C54" w:rsidTr="002A2672" w14:paraId="326CB761" w14:textId="77777777">
        <w:tc>
          <w:tcPr>
            <w:tcW w:w="1701" w:type="dxa"/>
            <w:vAlign w:val="center"/>
          </w:tcPr>
          <w:p w:rsidRPr="00A63052" w:rsidR="00317C54" w:rsidP="002A2672" w:rsidRDefault="00564128" w14:paraId="49D71DF0" w14:textId="245C6ED2">
            <w:pPr>
              <w:jc w:val="center"/>
            </w:pPr>
            <w:r>
              <w:t>Bidder</w:t>
            </w:r>
            <w:r w:rsidRPr="00A63052" w:rsidR="00317C54">
              <w:t xml:space="preserve"> 3</w:t>
            </w:r>
          </w:p>
        </w:tc>
        <w:tc>
          <w:tcPr>
            <w:tcW w:w="1973" w:type="dxa"/>
            <w:shd w:val="clear" w:color="auto" w:fill="auto"/>
            <w:vAlign w:val="center"/>
          </w:tcPr>
          <w:p w:rsidRPr="00A63052" w:rsidR="00317C54" w:rsidP="002A2672" w:rsidRDefault="00317C54" w14:paraId="5CA4608B" w14:textId="77777777">
            <w:pPr>
              <w:jc w:val="center"/>
            </w:pPr>
            <w:r>
              <w:rPr>
                <w:lang w:eastAsia="en-GB"/>
              </w:rPr>
              <w:t>35,000.00</w:t>
            </w:r>
          </w:p>
        </w:tc>
        <w:tc>
          <w:tcPr>
            <w:tcW w:w="3130" w:type="dxa"/>
            <w:shd w:val="clear" w:color="auto" w:fill="auto"/>
            <w:vAlign w:val="center"/>
          </w:tcPr>
          <w:p w:rsidRPr="00A63052" w:rsidR="00317C54" w:rsidP="002A2672" w:rsidRDefault="00317C54" w14:paraId="2918A4F7" w14:textId="77777777">
            <w:pPr>
              <w:jc w:val="center"/>
            </w:pPr>
            <w:r w:rsidRPr="00A63052">
              <w:t>=</w:t>
            </w:r>
            <w:r>
              <w:t>3</w:t>
            </w:r>
            <w:r w:rsidRPr="00A63052">
              <w:t>0-((</w:t>
            </w:r>
            <w:r>
              <w:t>35,000</w:t>
            </w:r>
            <w:r w:rsidRPr="00A63052">
              <w:t>-</w:t>
            </w:r>
            <w:r>
              <w:t>30,</w:t>
            </w:r>
            <w:r w:rsidRPr="00A63052">
              <w:t>000)/</w:t>
            </w:r>
            <w:proofErr w:type="gramStart"/>
            <w:r>
              <w:t>35,000</w:t>
            </w:r>
            <w:r w:rsidRPr="00A63052">
              <w:t>)*</w:t>
            </w:r>
            <w:proofErr w:type="gramEnd"/>
            <w:r w:rsidRPr="00A63052">
              <w:t>100</w:t>
            </w:r>
          </w:p>
        </w:tc>
        <w:tc>
          <w:tcPr>
            <w:tcW w:w="1368" w:type="dxa"/>
            <w:vAlign w:val="center"/>
          </w:tcPr>
          <w:p w:rsidRPr="00C95619" w:rsidR="00317C54" w:rsidP="002A2672" w:rsidRDefault="004A6131" w14:paraId="317D63DC" w14:textId="231AE412">
            <w:pPr>
              <w:jc w:val="center"/>
            </w:pPr>
            <w:r>
              <w:rPr>
                <w:lang w:eastAsia="en-GB"/>
              </w:rPr>
              <w:t>15</w:t>
            </w:r>
            <w:r w:rsidRPr="00C95619" w:rsidR="00317C54">
              <w:rPr>
                <w:lang w:eastAsia="en-GB"/>
              </w:rPr>
              <w:t>.71</w:t>
            </w:r>
          </w:p>
        </w:tc>
      </w:tr>
    </w:tbl>
    <w:p w:rsidRPr="00C80BA5" w:rsidR="00317C54" w:rsidP="00317C54" w:rsidRDefault="00317C54" w14:paraId="0FC3D085" w14:textId="77777777">
      <w:pPr>
        <w:pStyle w:val="ListParagraph"/>
        <w:spacing w:after="160" w:line="259" w:lineRule="auto"/>
        <w:ind w:left="0"/>
        <w:rPr>
          <w:rFonts w:cstheme="minorHAnsi"/>
        </w:rPr>
      </w:pPr>
      <w:r w:rsidRPr="00C80BA5">
        <w:rPr>
          <w:rFonts w:cstheme="minorHAnsi"/>
        </w:rPr>
        <w:t xml:space="preserve">This example is based on a </w:t>
      </w:r>
      <w:r>
        <w:rPr>
          <w:rFonts w:cstheme="minorHAnsi"/>
        </w:rPr>
        <w:t>3</w:t>
      </w:r>
      <w:r w:rsidRPr="00C80BA5">
        <w:rPr>
          <w:rFonts w:cstheme="minorHAnsi"/>
        </w:rPr>
        <w:t xml:space="preserve">0% price weighting where the lowest compliant price is £30,000. </w:t>
      </w:r>
    </w:p>
    <w:p w:rsidRPr="00294931" w:rsidR="00317C54" w:rsidP="00317C54" w:rsidRDefault="00317C54" w14:paraId="66232E58" w14:textId="77777777">
      <w:pPr>
        <w:rPr>
          <w:rFonts w:cstheme="minorHAnsi"/>
          <w:szCs w:val="24"/>
        </w:rPr>
      </w:pPr>
    </w:p>
    <w:p w:rsidR="00317C54" w:rsidP="00317C54" w:rsidRDefault="00317C54" w14:paraId="6EB5D05D" w14:textId="77777777">
      <w:pPr>
        <w:pStyle w:val="ListParagraph"/>
        <w:spacing w:after="160" w:line="259" w:lineRule="auto"/>
        <w:ind w:left="0"/>
        <w:rPr>
          <w:rFonts w:cstheme="minorHAnsi"/>
        </w:rPr>
      </w:pPr>
      <w:r w:rsidRPr="00C80BA5">
        <w:rPr>
          <w:rFonts w:cstheme="minorHAnsi"/>
        </w:rPr>
        <w:t>The above example is for illustrative purposes only and all scores have been rounded to two (2) decimal places.</w:t>
      </w:r>
    </w:p>
    <w:p w:rsidRPr="00C80BA5" w:rsidR="00317C54" w:rsidP="00317C54" w:rsidRDefault="00317C54" w14:paraId="50077D4A" w14:textId="77777777">
      <w:pPr>
        <w:pStyle w:val="ListParagraph"/>
        <w:spacing w:after="160" w:line="259" w:lineRule="auto"/>
        <w:ind w:left="0"/>
        <w:rPr>
          <w:rFonts w:cstheme="minorHAnsi"/>
        </w:rPr>
      </w:pPr>
    </w:p>
    <w:p w:rsidR="00317C54" w:rsidP="00317C54" w:rsidRDefault="00564128" w14:paraId="4A5E6350" w14:textId="09143BD8">
      <w:pPr>
        <w:pStyle w:val="ListParagraph"/>
        <w:spacing w:after="160" w:line="259" w:lineRule="auto"/>
        <w:ind w:left="0"/>
        <w:rPr>
          <w:rFonts w:cstheme="minorHAnsi"/>
        </w:rPr>
      </w:pPr>
      <w:r>
        <w:rPr>
          <w:rFonts w:cstheme="minorHAnsi"/>
        </w:rPr>
        <w:t>Bidders</w:t>
      </w:r>
      <w:r w:rsidRPr="00C80BA5" w:rsidR="00317C54">
        <w:rPr>
          <w:rFonts w:cstheme="minorHAnsi"/>
        </w:rPr>
        <w:t xml:space="preserve"> who receive a minus score will be given a ‘ZERO’ (‘0’) score for the purpose of this procurement process.</w:t>
      </w:r>
    </w:p>
    <w:p w:rsidR="00317C54" w:rsidP="00317C54" w:rsidRDefault="00317C54" w14:paraId="2214CF54" w14:textId="77777777">
      <w:pPr>
        <w:pStyle w:val="ListParagraph"/>
        <w:spacing w:after="160" w:line="259" w:lineRule="auto"/>
        <w:ind w:left="0"/>
        <w:rPr>
          <w:rFonts w:cstheme="minorHAnsi"/>
        </w:rPr>
      </w:pPr>
    </w:p>
    <w:p w:rsidR="00370209" w:rsidP="00317C54" w:rsidRDefault="00317C54" w14:paraId="31025A89" w14:textId="1D72FAC5">
      <w:pPr>
        <w:pStyle w:val="ListParagraph"/>
        <w:ind w:left="0"/>
      </w:pPr>
      <w:r>
        <w:rPr>
          <w:rFonts w:cstheme="minorHAnsi"/>
        </w:rPr>
        <w:t xml:space="preserve">In the event of a tie between two or more bids, the </w:t>
      </w:r>
      <w:r w:rsidR="00564128">
        <w:rPr>
          <w:rFonts w:cstheme="minorHAnsi"/>
        </w:rPr>
        <w:t xml:space="preserve">Council </w:t>
      </w:r>
      <w:r>
        <w:rPr>
          <w:rFonts w:cstheme="minorHAnsi"/>
        </w:rPr>
        <w:t xml:space="preserve">will </w:t>
      </w:r>
      <w:r>
        <w:t xml:space="preserve">award the contract to the bid with the Highest Quality score. </w:t>
      </w:r>
    </w:p>
    <w:p w:rsidRPr="001373CB" w:rsidR="006F5C59" w:rsidP="00137773" w:rsidRDefault="006F5C59" w14:paraId="7131CC73" w14:textId="77777777">
      <w:pPr>
        <w:spacing w:after="160" w:line="259" w:lineRule="auto"/>
        <w:ind w:left="1560"/>
      </w:pPr>
    </w:p>
    <w:p w:rsidRPr="00E93512" w:rsidR="00806327" w:rsidP="00806327" w:rsidRDefault="00806327" w14:paraId="36DC9265" w14:textId="6481004B">
      <w:pPr>
        <w:pStyle w:val="Heading2"/>
        <w:numPr>
          <w:ilvl w:val="0"/>
          <w:numId w:val="0"/>
        </w:numPr>
        <w:spacing w:before="0" w:after="240"/>
        <w:jc w:val="both"/>
        <w:rPr>
          <w:rFonts w:asciiTheme="minorHAnsi" w:hAnsiTheme="minorHAnsi"/>
          <w:b w:val="0"/>
          <w:color w:val="auto"/>
          <w:szCs w:val="24"/>
        </w:rPr>
      </w:pPr>
      <w:bookmarkStart w:name="_Toc36727620" w:id="26"/>
      <w:bookmarkStart w:name="_Toc45782788" w:id="27"/>
      <w:bookmarkStart w:name="_Toc127786211" w:id="28"/>
      <w:r w:rsidRPr="00E93512">
        <w:rPr>
          <w:rFonts w:asciiTheme="minorHAnsi" w:hAnsiTheme="minorHAnsi"/>
          <w:color w:val="auto"/>
          <w:szCs w:val="24"/>
        </w:rPr>
        <w:t xml:space="preserve">Evaluation </w:t>
      </w:r>
      <w:r w:rsidRPr="00E93512" w:rsidR="006F5C59">
        <w:rPr>
          <w:rFonts w:asciiTheme="minorHAnsi" w:hAnsiTheme="minorHAnsi"/>
          <w:color w:val="auto"/>
          <w:szCs w:val="24"/>
        </w:rPr>
        <w:t>Method</w:t>
      </w:r>
      <w:r w:rsidRPr="00E93512" w:rsidR="0057399B">
        <w:rPr>
          <w:rFonts w:asciiTheme="minorHAnsi" w:hAnsiTheme="minorHAnsi"/>
          <w:color w:val="auto"/>
          <w:szCs w:val="24"/>
        </w:rPr>
        <w:t xml:space="preserve"> </w:t>
      </w:r>
      <w:r w:rsidRPr="00E93512">
        <w:rPr>
          <w:rFonts w:asciiTheme="minorHAnsi" w:hAnsiTheme="minorHAnsi"/>
          <w:color w:val="auto"/>
          <w:szCs w:val="24"/>
        </w:rPr>
        <w:t>(Award Criteria Questionnaire)</w:t>
      </w:r>
      <w:bookmarkEnd w:id="26"/>
      <w:bookmarkEnd w:id="27"/>
      <w:bookmarkEnd w:id="28"/>
    </w:p>
    <w:p w:rsidRPr="00E93512" w:rsidR="00806327" w:rsidP="00806327" w:rsidRDefault="00806327" w14:paraId="46E8F3F3" w14:textId="59D65D9C">
      <w:pPr>
        <w:rPr>
          <w:rFonts w:asciiTheme="minorHAnsi" w:hAnsiTheme="minorHAnsi" w:cstheme="minorHAnsi"/>
        </w:rPr>
      </w:pPr>
      <w:r w:rsidRPr="00E93512">
        <w:rPr>
          <w:rFonts w:asciiTheme="minorHAnsi" w:hAnsiTheme="minorHAnsi" w:cstheme="minorHAnsi"/>
        </w:rPr>
        <w:t xml:space="preserve">An initial examination will be made to establish the completeness of submitted quotes reserving the right to disqualify any quotes which is incomplete. Information submitted by </w:t>
      </w:r>
      <w:r w:rsidR="00975312">
        <w:rPr>
          <w:rFonts w:asciiTheme="minorHAnsi" w:hAnsiTheme="minorHAnsi" w:cstheme="minorHAnsi"/>
        </w:rPr>
        <w:t>B</w:t>
      </w:r>
      <w:r w:rsidR="00564128">
        <w:rPr>
          <w:rFonts w:asciiTheme="minorHAnsi" w:hAnsiTheme="minorHAnsi" w:cstheme="minorHAnsi"/>
        </w:rPr>
        <w:t>idder</w:t>
      </w:r>
      <w:r w:rsidRPr="00E93512">
        <w:rPr>
          <w:rFonts w:asciiTheme="minorHAnsi" w:hAnsiTheme="minorHAnsi" w:cstheme="minorHAnsi"/>
        </w:rPr>
        <w:t xml:space="preserve"> in response to this document may be subject to further clarification questions by the Council. </w:t>
      </w:r>
    </w:p>
    <w:p w:rsidRPr="00E93512" w:rsidR="00806327" w:rsidP="00806327" w:rsidRDefault="00806327" w14:paraId="71E38126" w14:textId="77777777">
      <w:pPr>
        <w:rPr>
          <w:rFonts w:asciiTheme="minorHAnsi" w:hAnsiTheme="minorHAnsi" w:cstheme="minorHAnsi"/>
        </w:rPr>
      </w:pPr>
      <w:r w:rsidRPr="00E93512">
        <w:rPr>
          <w:rFonts w:asciiTheme="minorHAnsi" w:hAnsiTheme="minorHAnsi" w:cstheme="minorHAnsi"/>
        </w:rPr>
        <w:t xml:space="preserve">All quality questions will be scored independently by Evaluators. </w:t>
      </w:r>
    </w:p>
    <w:p w:rsidR="000F4A0C" w:rsidP="00806327" w:rsidRDefault="00806327" w14:paraId="3FDE80C5" w14:textId="59AC4E78">
      <w:pPr>
        <w:rPr>
          <w:rFonts w:asciiTheme="minorHAnsi" w:hAnsiTheme="minorHAnsi" w:cstheme="minorHAnsi"/>
        </w:rPr>
      </w:pPr>
      <w:r w:rsidRPr="00E93512">
        <w:rPr>
          <w:rFonts w:asciiTheme="minorHAnsi" w:hAnsiTheme="minorHAnsi" w:cstheme="minorHAnsi"/>
        </w:rPr>
        <w:lastRenderedPageBreak/>
        <w:t xml:space="preserve">The </w:t>
      </w:r>
      <w:r w:rsidR="00975312">
        <w:rPr>
          <w:rFonts w:asciiTheme="minorHAnsi" w:hAnsiTheme="minorHAnsi" w:cstheme="minorHAnsi"/>
        </w:rPr>
        <w:t>Bidder’s</w:t>
      </w:r>
      <w:r w:rsidRPr="00E93512" w:rsidR="00975312">
        <w:rPr>
          <w:rFonts w:asciiTheme="minorHAnsi" w:hAnsiTheme="minorHAnsi" w:cstheme="minorHAnsi"/>
        </w:rPr>
        <w:t xml:space="preserve"> </w:t>
      </w:r>
      <w:r w:rsidRPr="00E93512">
        <w:rPr>
          <w:rFonts w:asciiTheme="minorHAnsi" w:hAnsiTheme="minorHAnsi" w:cstheme="minorHAnsi"/>
        </w:rPr>
        <w:t xml:space="preserve">response to each question will be evaluated and scored a maximum of </w:t>
      </w:r>
      <w:r w:rsidR="004A6131">
        <w:rPr>
          <w:rFonts w:asciiTheme="minorHAnsi" w:hAnsiTheme="minorHAnsi" w:cstheme="minorHAnsi"/>
        </w:rPr>
        <w:t>10</w:t>
      </w:r>
      <w:r w:rsidRPr="00E93512" w:rsidR="004A6131">
        <w:rPr>
          <w:rFonts w:asciiTheme="minorHAnsi" w:hAnsiTheme="minorHAnsi" w:cstheme="minorHAnsi"/>
        </w:rPr>
        <w:t xml:space="preserve"> </w:t>
      </w:r>
      <w:r w:rsidRPr="00E93512">
        <w:rPr>
          <w:rFonts w:asciiTheme="minorHAnsi" w:hAnsiTheme="minorHAnsi" w:cstheme="minorHAnsi"/>
        </w:rPr>
        <w:t>marks as per the table below unless otherwise stated in the response document:</w:t>
      </w:r>
    </w:p>
    <w:p w:rsidRPr="00E93512" w:rsidR="00806327" w:rsidP="00806327" w:rsidRDefault="00806327" w14:paraId="55FEEA0B" w14:textId="77777777">
      <w:pPr>
        <w:rPr>
          <w:bCs w:val="0"/>
        </w:rPr>
      </w:pPr>
      <w:r w:rsidRPr="00E93512">
        <w:rPr>
          <w:bCs w:val="0"/>
        </w:rPr>
        <w:t xml:space="preserve">The Quality Questions will be scored using the following scale: </w:t>
      </w:r>
    </w:p>
    <w:p w:rsidR="00806327" w:rsidP="00806327" w:rsidRDefault="00806327" w14:paraId="2F659817" w14:textId="0878E150">
      <w:pPr>
        <w:ind w:left="284"/>
        <w:rPr>
          <w:rFonts w:asciiTheme="minorHAnsi" w:hAnsiTheme="minorHAnsi" w:cstheme="minorHAnsi"/>
          <w:b/>
          <w:sz w:val="28"/>
          <w:szCs w:val="28"/>
        </w:rPr>
      </w:pPr>
      <w:r w:rsidRPr="00E93512">
        <w:rPr>
          <w:rFonts w:asciiTheme="minorHAnsi" w:hAnsiTheme="minorHAnsi" w:cstheme="minorHAnsi"/>
          <w:b/>
          <w:sz w:val="28"/>
          <w:szCs w:val="28"/>
        </w:rPr>
        <w:t>Quality Responses</w:t>
      </w:r>
    </w:p>
    <w:p w:rsidRPr="008E24F3" w:rsidR="00533F9F" w:rsidP="008E24F3" w:rsidRDefault="00474864" w14:paraId="20686A18" w14:textId="41F3CBD6">
      <w:pPr>
        <w:rPr>
          <w:bCs w:val="0"/>
        </w:rPr>
      </w:pPr>
      <w:r w:rsidRPr="008E24F3">
        <w:rPr>
          <w:bCs w:val="0"/>
        </w:rPr>
        <w:t>Bidders’ responses to each question will be scored out of a maximum of ten (10) marks as per the table below:</w:t>
      </w:r>
    </w:p>
    <w:p w:rsidR="00533F9F" w:rsidP="00806327" w:rsidRDefault="00533F9F" w14:paraId="4835748A" w14:textId="77777777">
      <w:pPr>
        <w:ind w:left="284"/>
        <w:rPr>
          <w:rFonts w:asciiTheme="minorHAnsi" w:hAnsiTheme="minorHAnsi" w:cstheme="minorHAnsi"/>
          <w:b/>
          <w:sz w:val="28"/>
          <w:szCs w:val="28"/>
        </w:rPr>
      </w:pPr>
    </w:p>
    <w:tbl>
      <w:tblPr>
        <w:tblStyle w:val="TableGrid1"/>
        <w:tblW w:w="0" w:type="auto"/>
        <w:tblInd w:w="567" w:type="dxa"/>
        <w:tblLook w:val="04A0" w:firstRow="1" w:lastRow="0" w:firstColumn="1" w:lastColumn="0" w:noHBand="0" w:noVBand="1"/>
      </w:tblPr>
      <w:tblGrid>
        <w:gridCol w:w="2122"/>
        <w:gridCol w:w="3685"/>
      </w:tblGrid>
      <w:tr w:rsidRPr="00533F9F" w:rsidR="00533F9F" w:rsidTr="002A2672" w14:paraId="60EA85B9" w14:textId="77777777">
        <w:tc>
          <w:tcPr>
            <w:tcW w:w="2122" w:type="dxa"/>
          </w:tcPr>
          <w:p w:rsidRPr="00533F9F" w:rsidR="00533F9F" w:rsidP="00533F9F" w:rsidRDefault="00533F9F" w14:paraId="6A0CA6F8" w14:textId="77777777">
            <w:pPr>
              <w:spacing w:after="160" w:line="259" w:lineRule="auto"/>
              <w:contextualSpacing/>
              <w:jc w:val="center"/>
              <w:outlineLvl w:val="2"/>
              <w:rPr>
                <w:rFonts w:asciiTheme="minorHAnsi" w:hAnsiTheme="minorHAnsi" w:eastAsiaTheme="minorHAnsi" w:cstheme="minorBidi"/>
                <w:noProof/>
                <w:szCs w:val="24"/>
              </w:rPr>
            </w:pPr>
            <w:bookmarkStart w:name="_Toc127786212" w:id="29"/>
            <w:r w:rsidRPr="00533F9F">
              <w:rPr>
                <w:rFonts w:asciiTheme="minorHAnsi" w:hAnsiTheme="minorHAnsi" w:eastAsiaTheme="minorHAnsi" w:cstheme="minorBidi"/>
                <w:noProof/>
                <w:szCs w:val="24"/>
              </w:rPr>
              <w:t>Score</w:t>
            </w:r>
            <w:bookmarkEnd w:id="29"/>
          </w:p>
        </w:tc>
        <w:tc>
          <w:tcPr>
            <w:tcW w:w="3685" w:type="dxa"/>
          </w:tcPr>
          <w:p w:rsidRPr="00533F9F" w:rsidR="00533F9F" w:rsidP="00533F9F" w:rsidRDefault="00533F9F" w14:paraId="026E6A24" w14:textId="77777777">
            <w:pPr>
              <w:spacing w:after="160" w:line="259" w:lineRule="auto"/>
              <w:contextualSpacing/>
              <w:jc w:val="center"/>
              <w:outlineLvl w:val="2"/>
              <w:rPr>
                <w:rFonts w:asciiTheme="minorHAnsi" w:hAnsiTheme="minorHAnsi" w:eastAsiaTheme="minorHAnsi" w:cstheme="minorBidi"/>
                <w:noProof/>
                <w:szCs w:val="24"/>
              </w:rPr>
            </w:pPr>
            <w:bookmarkStart w:name="_Toc127786213" w:id="30"/>
            <w:r w:rsidRPr="00533F9F">
              <w:rPr>
                <w:rFonts w:asciiTheme="minorHAnsi" w:hAnsiTheme="minorHAnsi" w:eastAsiaTheme="minorHAnsi" w:cstheme="minorBidi"/>
                <w:noProof/>
                <w:szCs w:val="24"/>
              </w:rPr>
              <w:t>Commentary</w:t>
            </w:r>
            <w:bookmarkEnd w:id="30"/>
          </w:p>
        </w:tc>
      </w:tr>
      <w:tr w:rsidRPr="00533F9F" w:rsidR="00533F9F" w:rsidTr="002A2672" w14:paraId="7D1E904C" w14:textId="77777777">
        <w:tc>
          <w:tcPr>
            <w:tcW w:w="2122" w:type="dxa"/>
          </w:tcPr>
          <w:p w:rsidRPr="00533F9F" w:rsidR="00533F9F" w:rsidP="00533F9F" w:rsidRDefault="00533F9F" w14:paraId="2018EF37" w14:textId="77777777">
            <w:pPr>
              <w:spacing w:after="160" w:line="259" w:lineRule="auto"/>
              <w:contextualSpacing/>
              <w:jc w:val="center"/>
              <w:outlineLvl w:val="2"/>
              <w:rPr>
                <w:rFonts w:asciiTheme="minorHAnsi" w:hAnsiTheme="minorHAnsi" w:eastAsiaTheme="minorHAnsi" w:cstheme="minorBidi"/>
                <w:bCs w:val="0"/>
                <w:noProof/>
                <w:szCs w:val="24"/>
              </w:rPr>
            </w:pPr>
            <w:bookmarkStart w:name="_Toc127786214" w:id="31"/>
            <w:r w:rsidRPr="00533F9F">
              <w:rPr>
                <w:rFonts w:asciiTheme="minorHAnsi" w:hAnsiTheme="minorHAnsi" w:eastAsiaTheme="minorHAnsi" w:cstheme="minorBidi"/>
                <w:bCs w:val="0"/>
                <w:noProof/>
                <w:szCs w:val="24"/>
              </w:rPr>
              <w:t>0</w:t>
            </w:r>
            <w:bookmarkEnd w:id="31"/>
          </w:p>
        </w:tc>
        <w:tc>
          <w:tcPr>
            <w:tcW w:w="3685" w:type="dxa"/>
          </w:tcPr>
          <w:p w:rsidRPr="00533F9F" w:rsidR="00533F9F" w:rsidP="00533F9F" w:rsidRDefault="00533F9F" w14:paraId="779DD5C3" w14:textId="77777777">
            <w:pPr>
              <w:spacing w:after="160" w:line="259" w:lineRule="auto"/>
              <w:contextualSpacing/>
              <w:jc w:val="center"/>
              <w:outlineLvl w:val="2"/>
              <w:rPr>
                <w:rFonts w:asciiTheme="minorHAnsi" w:hAnsiTheme="minorHAnsi" w:eastAsiaTheme="minorHAnsi" w:cstheme="minorBidi"/>
                <w:bCs w:val="0"/>
                <w:noProof/>
                <w:szCs w:val="24"/>
              </w:rPr>
            </w:pPr>
            <w:bookmarkStart w:name="_Toc127786215" w:id="32"/>
            <w:r w:rsidRPr="00533F9F">
              <w:rPr>
                <w:rFonts w:asciiTheme="minorHAnsi" w:hAnsiTheme="minorHAnsi" w:eastAsiaTheme="minorHAnsi" w:cstheme="minorBidi"/>
                <w:bCs w:val="0"/>
                <w:noProof/>
                <w:szCs w:val="24"/>
              </w:rPr>
              <w:t>Very weak or no answer</w:t>
            </w:r>
            <w:bookmarkEnd w:id="32"/>
          </w:p>
        </w:tc>
      </w:tr>
      <w:tr w:rsidRPr="00533F9F" w:rsidR="00533F9F" w:rsidTr="002A2672" w14:paraId="6CB86537" w14:textId="77777777">
        <w:tc>
          <w:tcPr>
            <w:tcW w:w="2122" w:type="dxa"/>
          </w:tcPr>
          <w:p w:rsidRPr="00533F9F" w:rsidR="00533F9F" w:rsidP="00533F9F" w:rsidRDefault="00533F9F" w14:paraId="1892BA8F" w14:textId="77777777">
            <w:pPr>
              <w:spacing w:after="160" w:line="259" w:lineRule="auto"/>
              <w:contextualSpacing/>
              <w:jc w:val="center"/>
              <w:outlineLvl w:val="2"/>
              <w:rPr>
                <w:rFonts w:asciiTheme="minorHAnsi" w:hAnsiTheme="minorHAnsi" w:eastAsiaTheme="minorHAnsi" w:cstheme="minorBidi"/>
                <w:bCs w:val="0"/>
                <w:noProof/>
                <w:szCs w:val="24"/>
              </w:rPr>
            </w:pPr>
            <w:bookmarkStart w:name="_Toc127786216" w:id="33"/>
            <w:r w:rsidRPr="00533F9F">
              <w:rPr>
                <w:rFonts w:asciiTheme="minorHAnsi" w:hAnsiTheme="minorHAnsi" w:eastAsiaTheme="minorHAnsi" w:cstheme="minorBidi"/>
                <w:bCs w:val="0"/>
                <w:noProof/>
                <w:szCs w:val="24"/>
              </w:rPr>
              <w:t>2</w:t>
            </w:r>
            <w:bookmarkEnd w:id="33"/>
          </w:p>
        </w:tc>
        <w:tc>
          <w:tcPr>
            <w:tcW w:w="3685" w:type="dxa"/>
          </w:tcPr>
          <w:p w:rsidRPr="00533F9F" w:rsidR="00533F9F" w:rsidP="00533F9F" w:rsidRDefault="00533F9F" w14:paraId="500BB8AB" w14:textId="77777777">
            <w:pPr>
              <w:spacing w:after="160" w:line="259" w:lineRule="auto"/>
              <w:contextualSpacing/>
              <w:jc w:val="center"/>
              <w:outlineLvl w:val="2"/>
              <w:rPr>
                <w:rFonts w:asciiTheme="minorHAnsi" w:hAnsiTheme="minorHAnsi" w:eastAsiaTheme="minorHAnsi" w:cstheme="minorBidi"/>
                <w:bCs w:val="0"/>
                <w:noProof/>
                <w:szCs w:val="24"/>
              </w:rPr>
            </w:pPr>
            <w:bookmarkStart w:name="_Toc127786217" w:id="34"/>
            <w:r w:rsidRPr="00533F9F">
              <w:rPr>
                <w:rFonts w:asciiTheme="minorHAnsi" w:hAnsiTheme="minorHAnsi" w:eastAsiaTheme="minorHAnsi" w:cstheme="minorBidi"/>
                <w:bCs w:val="0"/>
                <w:noProof/>
                <w:szCs w:val="24"/>
              </w:rPr>
              <w:t>Poor</w:t>
            </w:r>
            <w:bookmarkEnd w:id="34"/>
          </w:p>
        </w:tc>
      </w:tr>
      <w:tr w:rsidRPr="00533F9F" w:rsidR="00533F9F" w:rsidTr="002A2672" w14:paraId="5B306976" w14:textId="77777777">
        <w:tc>
          <w:tcPr>
            <w:tcW w:w="2122" w:type="dxa"/>
          </w:tcPr>
          <w:p w:rsidRPr="00533F9F" w:rsidR="00533F9F" w:rsidP="00533F9F" w:rsidRDefault="00533F9F" w14:paraId="790FDACD" w14:textId="77777777">
            <w:pPr>
              <w:spacing w:after="160" w:line="259" w:lineRule="auto"/>
              <w:contextualSpacing/>
              <w:jc w:val="center"/>
              <w:outlineLvl w:val="2"/>
              <w:rPr>
                <w:rFonts w:asciiTheme="minorHAnsi" w:hAnsiTheme="minorHAnsi" w:eastAsiaTheme="minorHAnsi" w:cstheme="minorBidi"/>
                <w:bCs w:val="0"/>
                <w:noProof/>
                <w:szCs w:val="24"/>
              </w:rPr>
            </w:pPr>
            <w:bookmarkStart w:name="_Toc127786218" w:id="35"/>
            <w:r w:rsidRPr="00533F9F">
              <w:rPr>
                <w:rFonts w:asciiTheme="minorHAnsi" w:hAnsiTheme="minorHAnsi" w:eastAsiaTheme="minorHAnsi" w:cstheme="minorBidi"/>
                <w:bCs w:val="0"/>
                <w:noProof/>
                <w:szCs w:val="24"/>
              </w:rPr>
              <w:t>4</w:t>
            </w:r>
            <w:bookmarkEnd w:id="35"/>
          </w:p>
        </w:tc>
        <w:tc>
          <w:tcPr>
            <w:tcW w:w="3685" w:type="dxa"/>
          </w:tcPr>
          <w:p w:rsidRPr="00533F9F" w:rsidR="00533F9F" w:rsidP="00533F9F" w:rsidRDefault="00533F9F" w14:paraId="7049D2FF" w14:textId="77777777">
            <w:pPr>
              <w:spacing w:after="160" w:line="259" w:lineRule="auto"/>
              <w:contextualSpacing/>
              <w:jc w:val="center"/>
              <w:outlineLvl w:val="2"/>
              <w:rPr>
                <w:rFonts w:asciiTheme="minorHAnsi" w:hAnsiTheme="minorHAnsi" w:eastAsiaTheme="minorHAnsi" w:cstheme="minorBidi"/>
                <w:bCs w:val="0"/>
                <w:noProof/>
                <w:szCs w:val="24"/>
              </w:rPr>
            </w:pPr>
            <w:bookmarkStart w:name="_Toc127786219" w:id="36"/>
            <w:r w:rsidRPr="00533F9F">
              <w:rPr>
                <w:rFonts w:asciiTheme="minorHAnsi" w:hAnsiTheme="minorHAnsi" w:eastAsiaTheme="minorHAnsi" w:cstheme="minorBidi"/>
                <w:bCs w:val="0"/>
                <w:noProof/>
                <w:szCs w:val="24"/>
              </w:rPr>
              <w:t>Satisfactory</w:t>
            </w:r>
            <w:bookmarkEnd w:id="36"/>
          </w:p>
        </w:tc>
      </w:tr>
      <w:tr w:rsidRPr="00533F9F" w:rsidR="00533F9F" w:rsidTr="002A2672" w14:paraId="31416294" w14:textId="77777777">
        <w:tc>
          <w:tcPr>
            <w:tcW w:w="2122" w:type="dxa"/>
          </w:tcPr>
          <w:p w:rsidRPr="00533F9F" w:rsidR="00533F9F" w:rsidP="00533F9F" w:rsidRDefault="00533F9F" w14:paraId="6B4AB233" w14:textId="77777777">
            <w:pPr>
              <w:spacing w:after="160" w:line="259" w:lineRule="auto"/>
              <w:contextualSpacing/>
              <w:jc w:val="center"/>
              <w:outlineLvl w:val="2"/>
              <w:rPr>
                <w:rFonts w:asciiTheme="minorHAnsi" w:hAnsiTheme="minorHAnsi" w:eastAsiaTheme="minorHAnsi" w:cstheme="minorBidi"/>
                <w:bCs w:val="0"/>
                <w:noProof/>
                <w:szCs w:val="24"/>
              </w:rPr>
            </w:pPr>
            <w:bookmarkStart w:name="_Toc127786220" w:id="37"/>
            <w:r w:rsidRPr="00533F9F">
              <w:rPr>
                <w:rFonts w:asciiTheme="minorHAnsi" w:hAnsiTheme="minorHAnsi" w:eastAsiaTheme="minorHAnsi" w:cstheme="minorBidi"/>
                <w:bCs w:val="0"/>
                <w:noProof/>
                <w:szCs w:val="24"/>
              </w:rPr>
              <w:t>6</w:t>
            </w:r>
            <w:bookmarkEnd w:id="37"/>
          </w:p>
        </w:tc>
        <w:tc>
          <w:tcPr>
            <w:tcW w:w="3685" w:type="dxa"/>
          </w:tcPr>
          <w:p w:rsidRPr="00533F9F" w:rsidR="00533F9F" w:rsidP="00533F9F" w:rsidRDefault="00533F9F" w14:paraId="2BA342AB" w14:textId="77777777">
            <w:pPr>
              <w:spacing w:after="160" w:line="259" w:lineRule="auto"/>
              <w:contextualSpacing/>
              <w:jc w:val="center"/>
              <w:outlineLvl w:val="2"/>
              <w:rPr>
                <w:rFonts w:asciiTheme="minorHAnsi" w:hAnsiTheme="minorHAnsi" w:eastAsiaTheme="minorHAnsi" w:cstheme="minorBidi"/>
                <w:bCs w:val="0"/>
                <w:noProof/>
                <w:szCs w:val="24"/>
              </w:rPr>
            </w:pPr>
            <w:bookmarkStart w:name="_Toc127786221" w:id="38"/>
            <w:r w:rsidRPr="00533F9F">
              <w:rPr>
                <w:rFonts w:asciiTheme="minorHAnsi" w:hAnsiTheme="minorHAnsi" w:eastAsiaTheme="minorHAnsi" w:cstheme="minorBidi"/>
                <w:bCs w:val="0"/>
                <w:noProof/>
                <w:szCs w:val="24"/>
              </w:rPr>
              <w:t>Good</w:t>
            </w:r>
            <w:bookmarkEnd w:id="38"/>
          </w:p>
        </w:tc>
      </w:tr>
      <w:tr w:rsidRPr="00533F9F" w:rsidR="00533F9F" w:rsidTr="002A2672" w14:paraId="0DA6005E" w14:textId="77777777">
        <w:tc>
          <w:tcPr>
            <w:tcW w:w="2122" w:type="dxa"/>
          </w:tcPr>
          <w:p w:rsidRPr="00533F9F" w:rsidR="00533F9F" w:rsidP="00533F9F" w:rsidRDefault="00533F9F" w14:paraId="346F940B" w14:textId="77777777">
            <w:pPr>
              <w:spacing w:after="160" w:line="259" w:lineRule="auto"/>
              <w:contextualSpacing/>
              <w:jc w:val="center"/>
              <w:outlineLvl w:val="2"/>
              <w:rPr>
                <w:rFonts w:asciiTheme="minorHAnsi" w:hAnsiTheme="minorHAnsi" w:eastAsiaTheme="minorHAnsi" w:cstheme="minorBidi"/>
                <w:bCs w:val="0"/>
                <w:noProof/>
                <w:szCs w:val="24"/>
              </w:rPr>
            </w:pPr>
            <w:bookmarkStart w:name="_Toc127786222" w:id="39"/>
            <w:r w:rsidRPr="00533F9F">
              <w:rPr>
                <w:rFonts w:asciiTheme="minorHAnsi" w:hAnsiTheme="minorHAnsi" w:eastAsiaTheme="minorHAnsi" w:cstheme="minorBidi"/>
                <w:bCs w:val="0"/>
                <w:noProof/>
                <w:szCs w:val="24"/>
              </w:rPr>
              <w:t>8</w:t>
            </w:r>
            <w:bookmarkEnd w:id="39"/>
          </w:p>
        </w:tc>
        <w:tc>
          <w:tcPr>
            <w:tcW w:w="3685" w:type="dxa"/>
          </w:tcPr>
          <w:p w:rsidRPr="00533F9F" w:rsidR="00533F9F" w:rsidP="00533F9F" w:rsidRDefault="00533F9F" w14:paraId="378F4064" w14:textId="77777777">
            <w:pPr>
              <w:spacing w:after="160" w:line="259" w:lineRule="auto"/>
              <w:contextualSpacing/>
              <w:jc w:val="center"/>
              <w:outlineLvl w:val="2"/>
              <w:rPr>
                <w:rFonts w:asciiTheme="minorHAnsi" w:hAnsiTheme="minorHAnsi" w:eastAsiaTheme="minorHAnsi" w:cstheme="minorBidi"/>
                <w:bCs w:val="0"/>
                <w:noProof/>
                <w:szCs w:val="24"/>
              </w:rPr>
            </w:pPr>
            <w:bookmarkStart w:name="_Toc127786223" w:id="40"/>
            <w:r w:rsidRPr="00533F9F">
              <w:rPr>
                <w:rFonts w:asciiTheme="minorHAnsi" w:hAnsiTheme="minorHAnsi" w:eastAsiaTheme="minorHAnsi" w:cstheme="minorBidi"/>
                <w:bCs w:val="0"/>
                <w:noProof/>
                <w:szCs w:val="24"/>
              </w:rPr>
              <w:t>Very good</w:t>
            </w:r>
            <w:bookmarkEnd w:id="40"/>
          </w:p>
        </w:tc>
      </w:tr>
      <w:tr w:rsidRPr="00533F9F" w:rsidR="00533F9F" w:rsidTr="002A2672" w14:paraId="656F176F" w14:textId="77777777">
        <w:tc>
          <w:tcPr>
            <w:tcW w:w="2122" w:type="dxa"/>
          </w:tcPr>
          <w:p w:rsidRPr="00533F9F" w:rsidR="00533F9F" w:rsidP="00533F9F" w:rsidRDefault="00533F9F" w14:paraId="3468C6EE" w14:textId="77777777">
            <w:pPr>
              <w:spacing w:after="160" w:line="259" w:lineRule="auto"/>
              <w:contextualSpacing/>
              <w:jc w:val="center"/>
              <w:outlineLvl w:val="2"/>
              <w:rPr>
                <w:rFonts w:asciiTheme="minorHAnsi" w:hAnsiTheme="minorHAnsi" w:eastAsiaTheme="minorHAnsi" w:cstheme="minorBidi"/>
                <w:bCs w:val="0"/>
                <w:noProof/>
                <w:szCs w:val="24"/>
              </w:rPr>
            </w:pPr>
            <w:bookmarkStart w:name="_Toc127786224" w:id="41"/>
            <w:r w:rsidRPr="00533F9F">
              <w:rPr>
                <w:rFonts w:asciiTheme="minorHAnsi" w:hAnsiTheme="minorHAnsi" w:eastAsiaTheme="minorHAnsi" w:cstheme="minorBidi"/>
                <w:bCs w:val="0"/>
                <w:noProof/>
                <w:szCs w:val="24"/>
              </w:rPr>
              <w:t>10</w:t>
            </w:r>
            <w:bookmarkEnd w:id="41"/>
          </w:p>
        </w:tc>
        <w:tc>
          <w:tcPr>
            <w:tcW w:w="3685" w:type="dxa"/>
          </w:tcPr>
          <w:p w:rsidRPr="00533F9F" w:rsidR="00533F9F" w:rsidP="00533F9F" w:rsidRDefault="00533F9F" w14:paraId="32A45574" w14:textId="77777777">
            <w:pPr>
              <w:spacing w:after="160" w:line="259" w:lineRule="auto"/>
              <w:contextualSpacing/>
              <w:jc w:val="center"/>
              <w:outlineLvl w:val="2"/>
              <w:rPr>
                <w:rFonts w:asciiTheme="minorHAnsi" w:hAnsiTheme="minorHAnsi" w:eastAsiaTheme="minorHAnsi" w:cstheme="minorBidi"/>
                <w:bCs w:val="0"/>
                <w:noProof/>
                <w:szCs w:val="24"/>
              </w:rPr>
            </w:pPr>
            <w:bookmarkStart w:name="_Toc127786225" w:id="42"/>
            <w:r w:rsidRPr="00533F9F">
              <w:rPr>
                <w:rFonts w:asciiTheme="minorHAnsi" w:hAnsiTheme="minorHAnsi" w:eastAsiaTheme="minorHAnsi" w:cstheme="minorBidi"/>
                <w:bCs w:val="0"/>
                <w:noProof/>
                <w:szCs w:val="24"/>
              </w:rPr>
              <w:t>Exceptional</w:t>
            </w:r>
            <w:bookmarkEnd w:id="42"/>
          </w:p>
        </w:tc>
      </w:tr>
    </w:tbl>
    <w:p w:rsidR="00806327" w:rsidP="00806327" w:rsidRDefault="00806327" w14:paraId="2BD5F694" w14:textId="31EDA592">
      <w:pPr>
        <w:rPr>
          <w:bCs w:val="0"/>
        </w:rPr>
      </w:pPr>
    </w:p>
    <w:p w:rsidRPr="00E93512" w:rsidR="00474864" w:rsidP="00806327" w:rsidRDefault="00474864" w14:paraId="04F599C0" w14:textId="242CC4EB">
      <w:pPr>
        <w:rPr>
          <w:bCs w:val="0"/>
        </w:rPr>
      </w:pPr>
      <w:r>
        <w:rPr>
          <w:bCs w:val="0"/>
        </w:rPr>
        <w:t xml:space="preserve">The evaluators will score using the marks as described above, with </w:t>
      </w:r>
      <w:r w:rsidRPr="008E24F3">
        <w:rPr>
          <w:b/>
        </w:rPr>
        <w:t>NO ODD</w:t>
      </w:r>
      <w:r>
        <w:rPr>
          <w:bCs w:val="0"/>
        </w:rPr>
        <w:t xml:space="preserve"> marks being used. </w:t>
      </w:r>
    </w:p>
    <w:p w:rsidRPr="00E93512" w:rsidR="00806327" w:rsidP="00806327" w:rsidRDefault="00806327" w14:paraId="4A614E3A" w14:textId="37E003D8">
      <w:pPr>
        <w:pStyle w:val="ListParagraph"/>
        <w:spacing w:after="160" w:line="259" w:lineRule="auto"/>
        <w:ind w:left="0"/>
      </w:pPr>
      <w:r w:rsidRPr="00E93512">
        <w:rPr>
          <w:szCs w:val="24"/>
        </w:rPr>
        <w:t xml:space="preserve">The </w:t>
      </w:r>
      <w:r w:rsidRPr="00E93512">
        <w:t xml:space="preserve">evaluated mark will be divided by </w:t>
      </w:r>
      <w:r w:rsidR="00474864">
        <w:t>10</w:t>
      </w:r>
      <w:r w:rsidRPr="00E93512" w:rsidR="00474864">
        <w:t xml:space="preserve"> </w:t>
      </w:r>
      <w:r w:rsidRPr="00E93512">
        <w:t xml:space="preserve">and multiplied by the sub weighting (%) of the question, to give a final score (%) for each question. </w:t>
      </w:r>
    </w:p>
    <w:p w:rsidRPr="00E93512" w:rsidR="00806327" w:rsidP="00806327" w:rsidRDefault="00806327" w14:paraId="1202E555" w14:textId="77777777">
      <w:pPr>
        <w:pStyle w:val="ListParagraph"/>
        <w:ind w:left="993"/>
      </w:pPr>
    </w:p>
    <w:p w:rsidRPr="00E93512" w:rsidR="00806327" w:rsidP="00806327" w:rsidRDefault="00806327" w14:paraId="1424B4B0" w14:textId="30061AE7">
      <w:pPr>
        <w:pStyle w:val="ListParagraph"/>
        <w:spacing w:after="160" w:line="259" w:lineRule="auto"/>
        <w:ind w:left="0"/>
      </w:pPr>
      <w:r w:rsidRPr="00E93512">
        <w:t xml:space="preserve">For example, if the sub weighting for the question is 20% and the </w:t>
      </w:r>
      <w:r w:rsidR="00564128">
        <w:t>bidder</w:t>
      </w:r>
      <w:r w:rsidRPr="00E93512">
        <w:t xml:space="preserve"> is marked a ‘2’, their final score (%) for that question will be:</w:t>
      </w:r>
    </w:p>
    <w:p w:rsidRPr="00E93512" w:rsidR="00806327" w:rsidP="00806327" w:rsidRDefault="00806327" w14:paraId="5F34905D" w14:textId="77777777">
      <w:pPr>
        <w:pStyle w:val="ListParagraph"/>
        <w:ind w:left="993"/>
      </w:pPr>
    </w:p>
    <w:p w:rsidR="00806327" w:rsidP="00806327" w:rsidRDefault="00806327" w14:paraId="7E93241C" w14:textId="2D8DCB48">
      <w:pPr>
        <w:pStyle w:val="ListParagraph"/>
        <w:spacing w:after="160" w:line="259" w:lineRule="auto"/>
        <w:ind w:left="502"/>
        <w:jc w:val="center"/>
        <w:rPr>
          <w:sz w:val="44"/>
          <w:szCs w:val="44"/>
        </w:rPr>
      </w:pPr>
      <w:r w:rsidRPr="00E93512">
        <w:rPr>
          <w:sz w:val="44"/>
          <w:szCs w:val="44"/>
        </w:rPr>
        <w:t>2/</w:t>
      </w:r>
      <w:r w:rsidR="00474864">
        <w:rPr>
          <w:sz w:val="44"/>
          <w:szCs w:val="44"/>
        </w:rPr>
        <w:t>10</w:t>
      </w:r>
      <w:r w:rsidRPr="00E93512" w:rsidR="00474864">
        <w:rPr>
          <w:sz w:val="44"/>
          <w:szCs w:val="44"/>
        </w:rPr>
        <w:t xml:space="preserve"> </w:t>
      </w:r>
      <w:r w:rsidRPr="00E93512">
        <w:rPr>
          <w:sz w:val="44"/>
          <w:szCs w:val="44"/>
        </w:rPr>
        <w:t xml:space="preserve">X 20 = </w:t>
      </w:r>
      <w:r w:rsidR="00474864">
        <w:rPr>
          <w:sz w:val="44"/>
          <w:szCs w:val="44"/>
        </w:rPr>
        <w:t>4</w:t>
      </w:r>
      <w:r w:rsidRPr="00E93512">
        <w:rPr>
          <w:sz w:val="44"/>
          <w:szCs w:val="44"/>
        </w:rPr>
        <w:t>%</w:t>
      </w:r>
    </w:p>
    <w:p w:rsidRPr="008E24F3" w:rsidR="00474864" w:rsidP="00806327" w:rsidRDefault="00474864" w14:paraId="4CC6D692" w14:textId="77777777">
      <w:pPr>
        <w:pStyle w:val="ListParagraph"/>
        <w:spacing w:after="160" w:line="259" w:lineRule="auto"/>
        <w:ind w:left="502"/>
        <w:jc w:val="center"/>
        <w:rPr>
          <w:sz w:val="22"/>
          <w:szCs w:val="22"/>
        </w:rPr>
      </w:pPr>
    </w:p>
    <w:p w:rsidRPr="00474864" w:rsidR="00474864" w:rsidP="008E24F3" w:rsidRDefault="00474864" w14:paraId="66E4D2A9" w14:textId="73729354">
      <w:pPr>
        <w:pStyle w:val="ListParagraph"/>
        <w:spacing w:after="160" w:line="259" w:lineRule="auto"/>
        <w:ind w:left="0"/>
      </w:pPr>
      <w:r w:rsidRPr="008E24F3">
        <w:t xml:space="preserve">Bidders should note that each score will be based on the information provided in response to that specific question, evaluators will consider whether all parts of the question have been answered in sufficient detail to give a clear understanding of how well the contract will be </w:t>
      </w:r>
      <w:proofErr w:type="gramStart"/>
      <w:r w:rsidRPr="008E24F3">
        <w:t>delivered</w:t>
      </w:r>
      <w:proofErr w:type="gramEnd"/>
    </w:p>
    <w:p w:rsidR="00806327" w:rsidP="00806327" w:rsidRDefault="00806327" w14:paraId="6DDD4EB0" w14:textId="495BEECC">
      <w:pPr>
        <w:rPr>
          <w:bCs w:val="0"/>
        </w:rPr>
      </w:pPr>
      <w:r w:rsidRPr="00E93512">
        <w:rPr>
          <w:bCs w:val="0"/>
        </w:rPr>
        <w:t>Please note the word limit for each question, and this is the total word limit for the entire question not where there are individual sub questions.</w:t>
      </w:r>
      <w:r>
        <w:rPr>
          <w:bCs w:val="0"/>
        </w:rPr>
        <w:t xml:space="preserve">  </w:t>
      </w:r>
    </w:p>
    <w:p w:rsidR="00806327" w:rsidP="00806327" w:rsidRDefault="00806327" w14:paraId="02055777" w14:textId="21F91D7D">
      <w:pPr>
        <w:rPr>
          <w:bCs w:val="0"/>
        </w:rPr>
      </w:pPr>
    </w:p>
    <w:p w:rsidR="00D70E2A" w:rsidRDefault="00D70E2A" w14:paraId="6B9ADCC9" w14:textId="30E22A49">
      <w:pPr>
        <w:spacing w:after="200" w:line="276" w:lineRule="auto"/>
        <w:jc w:val="left"/>
        <w:rPr>
          <w:rFonts w:asciiTheme="minorHAnsi" w:hAnsiTheme="minorHAnsi" w:cstheme="minorHAnsi"/>
        </w:rPr>
      </w:pPr>
      <w:r>
        <w:rPr>
          <w:rFonts w:asciiTheme="minorHAnsi" w:hAnsiTheme="minorHAnsi" w:cstheme="minorHAnsi"/>
        </w:rPr>
        <w:br w:type="page"/>
      </w:r>
    </w:p>
    <w:p w:rsidRPr="00F535F2" w:rsidR="00D70E2A" w:rsidP="00B714A6" w:rsidRDefault="00D70E2A" w14:paraId="2BEB301D" w14:textId="7542CA22">
      <w:pPr>
        <w:pStyle w:val="Title10"/>
        <w:jc w:val="center"/>
      </w:pPr>
      <w:r>
        <w:lastRenderedPageBreak/>
        <w:t xml:space="preserve">Specification </w:t>
      </w:r>
    </w:p>
    <w:p w:rsidRPr="000F4A0C" w:rsidR="00D70E2A" w:rsidP="000F4A0C" w:rsidRDefault="00D70E2A" w14:paraId="78A18333" w14:textId="77777777">
      <w:pPr>
        <w:pStyle w:val="SubHeading"/>
        <w:numPr>
          <w:ilvl w:val="0"/>
          <w:numId w:val="36"/>
        </w:numPr>
        <w:rPr>
          <w:color w:val="auto"/>
        </w:rPr>
      </w:pPr>
      <w:bookmarkStart w:name="_Toc127786226" w:id="43"/>
      <w:r w:rsidRPr="000F4A0C">
        <w:rPr>
          <w:color w:val="auto"/>
        </w:rPr>
        <w:t>Scope</w:t>
      </w:r>
      <w:bookmarkEnd w:id="43"/>
    </w:p>
    <w:p w:rsidRPr="000F4A0C" w:rsidR="00D70E2A" w:rsidP="00D70E2A" w:rsidRDefault="00D70E2A" w14:paraId="67334458" w14:textId="77777777"/>
    <w:p w:rsidR="008D347A" w:rsidP="008D347A" w:rsidRDefault="008D347A" w14:paraId="20111719" w14:textId="77777777">
      <w:pPr>
        <w:pStyle w:val="ListParagraph"/>
        <w:numPr>
          <w:ilvl w:val="1"/>
          <w:numId w:val="42"/>
        </w:numPr>
        <w:spacing w:after="160" w:line="360" w:lineRule="auto"/>
        <w:jc w:val="left"/>
        <w:rPr>
          <w:bCs w:val="0"/>
          <w:szCs w:val="24"/>
        </w:rPr>
      </w:pPr>
      <w:r>
        <w:rPr>
          <w:szCs w:val="24"/>
        </w:rPr>
        <w:t xml:space="preserve">Previously, </w:t>
      </w:r>
      <w:r w:rsidRPr="00EB643C">
        <w:rPr>
          <w:szCs w:val="24"/>
        </w:rPr>
        <w:t xml:space="preserve">LOTI </w:t>
      </w:r>
      <w:r>
        <w:rPr>
          <w:szCs w:val="24"/>
        </w:rPr>
        <w:t xml:space="preserve">(London Office for Technology and Innovation) </w:t>
      </w:r>
      <w:r w:rsidRPr="00EB643C">
        <w:rPr>
          <w:szCs w:val="24"/>
        </w:rPr>
        <w:t>and a consortium of London local authorities carried out research to develop a toolkit on how to map digital exclusion.</w:t>
      </w:r>
      <w:r w:rsidRPr="00EB643C">
        <w:rPr>
          <w:rStyle w:val="FootnoteReference"/>
          <w:szCs w:val="24"/>
        </w:rPr>
        <w:footnoteReference w:id="4"/>
      </w:r>
    </w:p>
    <w:p w:rsidR="008D347A" w:rsidP="008D347A" w:rsidRDefault="008D347A" w14:paraId="4AAFD31B" w14:textId="77777777">
      <w:pPr>
        <w:pStyle w:val="ListParagraph"/>
        <w:numPr>
          <w:ilvl w:val="1"/>
          <w:numId w:val="42"/>
        </w:numPr>
        <w:spacing w:after="160" w:line="360" w:lineRule="auto"/>
        <w:jc w:val="left"/>
        <w:rPr>
          <w:bCs w:val="0"/>
          <w:szCs w:val="24"/>
        </w:rPr>
      </w:pPr>
      <w:r>
        <w:rPr>
          <w:szCs w:val="24"/>
        </w:rPr>
        <w:t>In addition to this, Westminster City Council, Royal Borough of Kensington and Chelsea, and LOTI conducted further ethnographic research to segment the digitally excluded population into groups with shared characteristics.</w:t>
      </w:r>
      <w:r>
        <w:rPr>
          <w:rStyle w:val="FootnoteReference"/>
          <w:szCs w:val="24"/>
        </w:rPr>
        <w:footnoteReference w:id="5"/>
      </w:r>
    </w:p>
    <w:p w:rsidRPr="00D56365" w:rsidR="008D347A" w:rsidP="008D347A" w:rsidRDefault="008D347A" w14:paraId="5642860E" w14:textId="77777777">
      <w:pPr>
        <w:pStyle w:val="ListParagraph"/>
        <w:numPr>
          <w:ilvl w:val="1"/>
          <w:numId w:val="42"/>
        </w:numPr>
        <w:spacing w:after="160" w:line="360" w:lineRule="auto"/>
        <w:jc w:val="left"/>
        <w:rPr>
          <w:bCs w:val="0"/>
          <w:szCs w:val="24"/>
        </w:rPr>
      </w:pPr>
      <w:r>
        <w:rPr>
          <w:szCs w:val="24"/>
        </w:rPr>
        <w:t>Two of the segments (‘Not for me’ and ‘Reliant on others’) made up over half of the digitally excluded population from the research, and they also constitute those who are most entrenched in digital exclusion and therefore the most difficult to engage.</w:t>
      </w:r>
      <w:r w:rsidRPr="00D56365">
        <w:rPr>
          <w:szCs w:val="24"/>
        </w:rPr>
        <w:t xml:space="preserve"> </w:t>
      </w:r>
    </w:p>
    <w:p w:rsidR="008D347A" w:rsidP="008D347A" w:rsidRDefault="008D347A" w14:paraId="511D995B" w14:textId="793EB6AA">
      <w:pPr>
        <w:pStyle w:val="ListParagraph"/>
        <w:numPr>
          <w:ilvl w:val="1"/>
          <w:numId w:val="42"/>
        </w:numPr>
        <w:spacing w:after="160" w:line="360" w:lineRule="auto"/>
        <w:jc w:val="left"/>
        <w:rPr>
          <w:bCs w:val="0"/>
          <w:szCs w:val="24"/>
        </w:rPr>
      </w:pPr>
      <w:r>
        <w:rPr>
          <w:szCs w:val="24"/>
        </w:rPr>
        <w:t>We would like to conduct further segmentation analysis of these two major segments (‘Not for me’ and ‘Reliant on others’) to deliver behavioural insights findings which in turn would enable the development of behaviour change pilots and interventions to reach the most digitally excluded residents and engage them with digital support to increase and improve their digital confidence, ability, and sustainable skills.</w:t>
      </w:r>
    </w:p>
    <w:p w:rsidR="008D347A" w:rsidP="008D347A" w:rsidRDefault="008D347A" w14:paraId="779122D4" w14:textId="77777777">
      <w:pPr>
        <w:pStyle w:val="ListParagraph"/>
        <w:numPr>
          <w:ilvl w:val="1"/>
          <w:numId w:val="42"/>
        </w:numPr>
        <w:spacing w:after="160" w:line="360" w:lineRule="auto"/>
        <w:jc w:val="left"/>
        <w:rPr>
          <w:bCs w:val="0"/>
          <w:szCs w:val="24"/>
        </w:rPr>
      </w:pPr>
      <w:r>
        <w:rPr>
          <w:szCs w:val="24"/>
        </w:rPr>
        <w:t>Previously, public sector stakeholders have recognised the importance of the research and pledged their support for further work.</w:t>
      </w:r>
    </w:p>
    <w:p w:rsidR="008D347A" w:rsidP="008D347A" w:rsidRDefault="008D347A" w14:paraId="15F21900" w14:textId="77777777">
      <w:pPr>
        <w:pStyle w:val="ListParagraph"/>
        <w:numPr>
          <w:ilvl w:val="1"/>
          <w:numId w:val="42"/>
        </w:numPr>
        <w:spacing w:after="160" w:line="360" w:lineRule="auto"/>
        <w:jc w:val="left"/>
        <w:rPr>
          <w:bCs w:val="0"/>
          <w:szCs w:val="24"/>
        </w:rPr>
      </w:pPr>
      <w:r>
        <w:rPr>
          <w:szCs w:val="24"/>
        </w:rPr>
        <w:t>After the research has taken place, and the report has been delivered, we will look to engage other local authorities and public sector bodies to participate in this research study where appropriate. E.g., getting involved in hackathons to develop pilot proposals etc.</w:t>
      </w:r>
    </w:p>
    <w:p w:rsidRPr="00566959" w:rsidR="008D347A" w:rsidP="008D347A" w:rsidRDefault="008D347A" w14:paraId="03B5E3C1" w14:textId="77777777">
      <w:pPr>
        <w:pStyle w:val="ListParagraph"/>
        <w:numPr>
          <w:ilvl w:val="1"/>
          <w:numId w:val="42"/>
        </w:numPr>
        <w:spacing w:after="160" w:line="360" w:lineRule="auto"/>
        <w:jc w:val="left"/>
        <w:rPr>
          <w:bCs w:val="0"/>
          <w:szCs w:val="24"/>
        </w:rPr>
      </w:pPr>
      <w:r>
        <w:rPr>
          <w:szCs w:val="24"/>
        </w:rPr>
        <w:t xml:space="preserve">Any findings and recommendations from this work would need to be scalable and replicable across local authorities and public sector bodies working to support digital inclusion across the UK. </w:t>
      </w:r>
    </w:p>
    <w:p w:rsidRPr="000F4A0C" w:rsidR="00D70E2A" w:rsidP="00D70E2A" w:rsidRDefault="00D70E2A" w14:paraId="5BE9AF48" w14:textId="77777777">
      <w:pPr>
        <w:pStyle w:val="BodyNumbered"/>
        <w:numPr>
          <w:ilvl w:val="0"/>
          <w:numId w:val="0"/>
        </w:numPr>
        <w:ind w:left="792"/>
        <w:rPr>
          <w:rStyle w:val="OptionalText"/>
          <w:color w:val="auto"/>
        </w:rPr>
      </w:pPr>
    </w:p>
    <w:p w:rsidRPr="000F4A0C" w:rsidR="00D70E2A" w:rsidP="00D70E2A" w:rsidRDefault="00D70E2A" w14:paraId="03CB9B05" w14:textId="77777777"/>
    <w:p w:rsidRPr="000F4A0C" w:rsidR="00D70E2A" w:rsidP="00D70E2A" w:rsidRDefault="00D70E2A" w14:paraId="3506BAF3" w14:textId="4A49383D">
      <w:pPr>
        <w:pStyle w:val="SubHeading"/>
        <w:rPr>
          <w:color w:val="auto"/>
        </w:rPr>
      </w:pPr>
      <w:bookmarkStart w:name="_Toc127786227" w:id="44"/>
      <w:r w:rsidRPr="000F4A0C">
        <w:rPr>
          <w:color w:val="auto"/>
        </w:rPr>
        <w:lastRenderedPageBreak/>
        <w:t>Requirements</w:t>
      </w:r>
      <w:bookmarkEnd w:id="44"/>
    </w:p>
    <w:p w:rsidRPr="000F4A0C" w:rsidR="00D70E2A" w:rsidP="00D70E2A" w:rsidRDefault="00D70E2A" w14:paraId="5E3ED597" w14:textId="77777777"/>
    <w:p w:rsidRPr="00A14F9F" w:rsidR="006F295D" w:rsidP="00D70E2A" w:rsidRDefault="00C81C6E" w14:paraId="12C2C051" w14:textId="74DD21F7">
      <w:pPr>
        <w:pStyle w:val="BodyNumbered"/>
        <w:rPr>
          <w:rStyle w:val="OptionalText"/>
          <w:color w:val="auto"/>
        </w:rPr>
      </w:pPr>
      <w:r w:rsidRPr="00A14F9F">
        <w:rPr>
          <w:rStyle w:val="OptionalText"/>
          <w:color w:val="auto"/>
        </w:rPr>
        <w:t xml:space="preserve">This research should support local authorities, and public sector partners, across Cambridgeshire and Peterborough (and potentially across the UK), to deliver </w:t>
      </w:r>
      <w:r w:rsidRPr="00A14F9F" w:rsidR="00CC407E">
        <w:rPr>
          <w:rStyle w:val="OptionalText"/>
          <w:color w:val="auto"/>
        </w:rPr>
        <w:t xml:space="preserve">suitable, sustainable, robust digital inclusion support, to the most digitally excluded citizens, in a way that is appropriate to their circumstances, ambitions, needs, </w:t>
      </w:r>
      <w:r w:rsidRPr="00A14F9F" w:rsidR="00E712BF">
        <w:rPr>
          <w:rStyle w:val="OptionalText"/>
          <w:color w:val="auto"/>
        </w:rPr>
        <w:t>behaviours, motivations, and other demographic and ethnographic factors. The research must:</w:t>
      </w:r>
    </w:p>
    <w:p w:rsidRPr="00A14F9F" w:rsidR="00E712BF" w:rsidP="00E712BF" w:rsidRDefault="00E712BF" w14:paraId="0A736674" w14:textId="04B5851F">
      <w:pPr>
        <w:pStyle w:val="BodyNumbered"/>
        <w:numPr>
          <w:ilvl w:val="2"/>
          <w:numId w:val="29"/>
        </w:numPr>
        <w:rPr>
          <w:rStyle w:val="OptionalText"/>
          <w:color w:val="auto"/>
        </w:rPr>
      </w:pPr>
      <w:r w:rsidRPr="00A14F9F">
        <w:rPr>
          <w:rStyle w:val="OptionalText"/>
          <w:color w:val="auto"/>
        </w:rPr>
        <w:t xml:space="preserve">Utilise the existing research from LOTI and their consortium to help identify the demographics and </w:t>
      </w:r>
      <w:proofErr w:type="spellStart"/>
      <w:r w:rsidRPr="00A14F9F">
        <w:rPr>
          <w:rStyle w:val="OptionalText"/>
          <w:color w:val="auto"/>
        </w:rPr>
        <w:t>ethnographics</w:t>
      </w:r>
      <w:proofErr w:type="spellEnd"/>
      <w:r w:rsidRPr="00A14F9F">
        <w:rPr>
          <w:rStyle w:val="OptionalText"/>
          <w:color w:val="auto"/>
        </w:rPr>
        <w:t xml:space="preserve"> of the </w:t>
      </w:r>
      <w:r w:rsidRPr="00A14F9F" w:rsidR="001712F1">
        <w:rPr>
          <w:rStyle w:val="OptionalText"/>
          <w:color w:val="auto"/>
        </w:rPr>
        <w:t>two segments of the digitally excluded population to focus on, namely the ‘reliant on others’ and ‘not for me’ segments.</w:t>
      </w:r>
    </w:p>
    <w:p w:rsidRPr="00A14F9F" w:rsidR="001712F1" w:rsidP="001712F1" w:rsidRDefault="001712F1" w14:paraId="76505167" w14:textId="6BBEAB23">
      <w:pPr>
        <w:pStyle w:val="BodyNumbered"/>
        <w:numPr>
          <w:ilvl w:val="3"/>
          <w:numId w:val="29"/>
        </w:numPr>
        <w:rPr>
          <w:rStyle w:val="OptionalText"/>
          <w:color w:val="auto"/>
        </w:rPr>
      </w:pPr>
      <w:r w:rsidRPr="00A14F9F">
        <w:rPr>
          <w:rStyle w:val="OptionalText"/>
          <w:color w:val="auto"/>
        </w:rPr>
        <w:t>Where the successful bidder thinks this might not be relevant, or other factors/data/methodologies could support better identification of the most digitally excluded citizens, this should be explained in their bid and/or discussed with The Council.</w:t>
      </w:r>
    </w:p>
    <w:p w:rsidRPr="00A14F9F" w:rsidR="001712F1" w:rsidP="001712F1" w:rsidRDefault="00CD08EE" w14:paraId="1365E6AE" w14:textId="3A35BE48">
      <w:pPr>
        <w:pStyle w:val="BodyNumbered"/>
        <w:numPr>
          <w:ilvl w:val="2"/>
          <w:numId w:val="29"/>
        </w:numPr>
        <w:rPr>
          <w:rStyle w:val="OptionalText"/>
          <w:color w:val="auto"/>
        </w:rPr>
      </w:pPr>
      <w:r w:rsidRPr="00A14F9F">
        <w:rPr>
          <w:rStyle w:val="OptionalText"/>
          <w:color w:val="auto"/>
        </w:rPr>
        <w:t xml:space="preserve">Undertake the research in a way that is compliant with all relevant regulatory </w:t>
      </w:r>
      <w:r w:rsidRPr="00A14F9F" w:rsidR="002A2475">
        <w:rPr>
          <w:rStyle w:val="OptionalText"/>
          <w:color w:val="auto"/>
        </w:rPr>
        <w:t>guidelines, and to the highest standards expected within the research sector.</w:t>
      </w:r>
    </w:p>
    <w:p w:rsidR="002A2475" w:rsidP="001712F1" w:rsidRDefault="00AC5BD3" w14:paraId="175F79BA" w14:textId="76657182">
      <w:pPr>
        <w:pStyle w:val="BodyNumbered"/>
        <w:numPr>
          <w:ilvl w:val="2"/>
          <w:numId w:val="29"/>
        </w:numPr>
        <w:rPr>
          <w:rStyle w:val="OptionalText"/>
          <w:color w:val="auto"/>
        </w:rPr>
      </w:pPr>
      <w:r>
        <w:rPr>
          <w:rStyle w:val="OptionalText"/>
          <w:color w:val="auto"/>
        </w:rPr>
        <w:t xml:space="preserve">Provide clear and incisive analysis of the findings, with suggestions of what </w:t>
      </w:r>
      <w:r w:rsidR="002E4007">
        <w:rPr>
          <w:rStyle w:val="OptionalText"/>
          <w:color w:val="auto"/>
        </w:rPr>
        <w:t xml:space="preserve">the findings might suggest in relation to the causality of digital exclusion, and what can/should be done </w:t>
      </w:r>
      <w:proofErr w:type="gramStart"/>
      <w:r w:rsidR="002E4007">
        <w:rPr>
          <w:rStyle w:val="OptionalText"/>
          <w:color w:val="auto"/>
        </w:rPr>
        <w:t>in order to</w:t>
      </w:r>
      <w:proofErr w:type="gramEnd"/>
      <w:r w:rsidR="002E4007">
        <w:rPr>
          <w:rStyle w:val="OptionalText"/>
          <w:color w:val="auto"/>
        </w:rPr>
        <w:t xml:space="preserve"> help engage these citizens and support them to become more digitally included. </w:t>
      </w:r>
    </w:p>
    <w:p w:rsidR="002E4007" w:rsidP="001712F1" w:rsidRDefault="002E4007" w14:paraId="6EA3D3B5" w14:textId="4FE4E37A">
      <w:pPr>
        <w:pStyle w:val="BodyNumbered"/>
        <w:numPr>
          <w:ilvl w:val="2"/>
          <w:numId w:val="29"/>
        </w:numPr>
        <w:rPr>
          <w:rStyle w:val="OptionalText"/>
          <w:color w:val="auto"/>
        </w:rPr>
      </w:pPr>
      <w:r>
        <w:rPr>
          <w:rStyle w:val="OptionalText"/>
          <w:color w:val="auto"/>
        </w:rPr>
        <w:t xml:space="preserve">Provide initial recommendations for what a local authority could do to support these citizens </w:t>
      </w:r>
      <w:r w:rsidR="00435E87">
        <w:rPr>
          <w:rStyle w:val="OptionalText"/>
          <w:color w:val="auto"/>
        </w:rPr>
        <w:t>to become more digitally included.</w:t>
      </w:r>
    </w:p>
    <w:p w:rsidRPr="00A14F9F" w:rsidR="002E4007" w:rsidP="001712F1" w:rsidRDefault="002E4007" w14:paraId="242DCF66" w14:textId="047C115A">
      <w:pPr>
        <w:pStyle w:val="BodyNumbered"/>
        <w:numPr>
          <w:ilvl w:val="2"/>
          <w:numId w:val="29"/>
        </w:numPr>
        <w:rPr>
          <w:rStyle w:val="OptionalText"/>
          <w:color w:val="auto"/>
        </w:rPr>
      </w:pPr>
      <w:r>
        <w:rPr>
          <w:rStyle w:val="OptionalText"/>
          <w:color w:val="auto"/>
        </w:rPr>
        <w:t xml:space="preserve">Compile all </w:t>
      </w:r>
      <w:r w:rsidR="00435E87">
        <w:rPr>
          <w:rStyle w:val="OptionalText"/>
          <w:color w:val="auto"/>
        </w:rPr>
        <w:t>methodologies, research, findings, recommendations, and other relevant information into a final report which can be published publicly, jointly by The Council and the successful bidder.</w:t>
      </w:r>
    </w:p>
    <w:p w:rsidR="000F4A0C" w:rsidP="000F4A0C" w:rsidRDefault="000F4A0C" w14:paraId="72F1C6A7" w14:textId="405EE1EA">
      <w:pPr>
        <w:pStyle w:val="ListParagraph"/>
        <w:tabs>
          <w:tab w:val="left" w:pos="1134"/>
        </w:tabs>
        <w:spacing w:after="0"/>
        <w:ind w:left="1080"/>
        <w:jc w:val="left"/>
        <w:rPr>
          <w:rStyle w:val="OptionalText"/>
          <w:color w:val="auto"/>
          <w:highlight w:val="yellow"/>
        </w:rPr>
      </w:pPr>
    </w:p>
    <w:p w:rsidRPr="00A14F9F" w:rsidR="00F26007" w:rsidP="00685E18" w:rsidRDefault="00F26007" w14:paraId="617E0186" w14:textId="71C73EC1">
      <w:pPr>
        <w:pStyle w:val="BodyNumbered"/>
        <w:rPr>
          <w:rStyle w:val="OptionalText"/>
          <w:color w:val="auto"/>
        </w:rPr>
      </w:pPr>
      <w:r w:rsidRPr="00A14F9F">
        <w:rPr>
          <w:rStyle w:val="OptionalText"/>
          <w:color w:val="auto"/>
        </w:rPr>
        <w:t xml:space="preserve">The successful bidder may wish to </w:t>
      </w:r>
      <w:r w:rsidRPr="00A14F9F" w:rsidR="00850627">
        <w:rPr>
          <w:rStyle w:val="OptionalText"/>
          <w:color w:val="auto"/>
        </w:rPr>
        <w:t>deliver the research and outputs in milestones, for example:</w:t>
      </w:r>
    </w:p>
    <w:p w:rsidRPr="00A14F9F" w:rsidR="00850627" w:rsidP="00850627" w:rsidRDefault="00850627" w14:paraId="62664109" w14:textId="2424C661">
      <w:pPr>
        <w:pStyle w:val="BodyNumbered"/>
        <w:numPr>
          <w:ilvl w:val="2"/>
          <w:numId w:val="29"/>
        </w:numPr>
        <w:rPr>
          <w:rStyle w:val="OptionalText"/>
          <w:color w:val="auto"/>
        </w:rPr>
      </w:pPr>
      <w:r w:rsidRPr="00A14F9F">
        <w:rPr>
          <w:rStyle w:val="OptionalText"/>
          <w:color w:val="auto"/>
        </w:rPr>
        <w:t>Development of proposed methodology for conducting the research</w:t>
      </w:r>
      <w:r w:rsidRPr="00A14F9F" w:rsidR="00E95E3C">
        <w:rPr>
          <w:rStyle w:val="OptionalText"/>
          <w:color w:val="auto"/>
        </w:rPr>
        <w:t>.</w:t>
      </w:r>
    </w:p>
    <w:p w:rsidRPr="00A14F9F" w:rsidR="00E95E3C" w:rsidP="00850627" w:rsidRDefault="00E95E3C" w14:paraId="54463990" w14:textId="3016123B">
      <w:pPr>
        <w:pStyle w:val="BodyNumbered"/>
        <w:numPr>
          <w:ilvl w:val="2"/>
          <w:numId w:val="29"/>
        </w:numPr>
        <w:rPr>
          <w:rStyle w:val="OptionalText"/>
          <w:color w:val="auto"/>
        </w:rPr>
      </w:pPr>
      <w:r w:rsidRPr="00A14F9F">
        <w:rPr>
          <w:rStyle w:val="OptionalText"/>
          <w:color w:val="auto"/>
        </w:rPr>
        <w:t>Recruitment period for citizens to take part in the research.</w:t>
      </w:r>
    </w:p>
    <w:p w:rsidRPr="00A14F9F" w:rsidR="00E95E3C" w:rsidP="00850627" w:rsidRDefault="00E95E3C" w14:paraId="44F906FE" w14:textId="401A788D">
      <w:pPr>
        <w:pStyle w:val="BodyNumbered"/>
        <w:numPr>
          <w:ilvl w:val="2"/>
          <w:numId w:val="29"/>
        </w:numPr>
        <w:rPr>
          <w:rStyle w:val="OptionalText"/>
          <w:color w:val="auto"/>
        </w:rPr>
      </w:pPr>
      <w:r w:rsidRPr="00A14F9F">
        <w:rPr>
          <w:rStyle w:val="OptionalText"/>
          <w:color w:val="auto"/>
        </w:rPr>
        <w:t>Carrying out the research specific activities.</w:t>
      </w:r>
    </w:p>
    <w:p w:rsidRPr="00A14F9F" w:rsidR="00E95E3C" w:rsidP="00850627" w:rsidRDefault="00356CC8" w14:paraId="6B4B647D" w14:textId="3CD39F9B">
      <w:pPr>
        <w:pStyle w:val="BodyNumbered"/>
        <w:numPr>
          <w:ilvl w:val="2"/>
          <w:numId w:val="29"/>
        </w:numPr>
        <w:rPr>
          <w:rStyle w:val="OptionalText"/>
          <w:color w:val="auto"/>
        </w:rPr>
      </w:pPr>
      <w:r w:rsidRPr="00A14F9F">
        <w:rPr>
          <w:rStyle w:val="OptionalText"/>
          <w:color w:val="auto"/>
        </w:rPr>
        <w:t>Compiling the findings.</w:t>
      </w:r>
    </w:p>
    <w:p w:rsidRPr="00A14F9F" w:rsidR="00356CC8" w:rsidP="00850627" w:rsidRDefault="00356CC8" w14:paraId="73475C36" w14:textId="5FB4B051">
      <w:pPr>
        <w:pStyle w:val="BodyNumbered"/>
        <w:numPr>
          <w:ilvl w:val="2"/>
          <w:numId w:val="29"/>
        </w:numPr>
        <w:rPr>
          <w:rStyle w:val="OptionalText"/>
          <w:color w:val="auto"/>
        </w:rPr>
      </w:pPr>
      <w:r w:rsidRPr="00A14F9F">
        <w:rPr>
          <w:rStyle w:val="OptionalText"/>
          <w:color w:val="auto"/>
        </w:rPr>
        <w:t>Analysing the findings.</w:t>
      </w:r>
    </w:p>
    <w:p w:rsidRPr="00A14F9F" w:rsidR="00356CC8" w:rsidP="00850627" w:rsidRDefault="00356CC8" w14:paraId="0724B1BC" w14:textId="3124F68A">
      <w:pPr>
        <w:pStyle w:val="BodyNumbered"/>
        <w:numPr>
          <w:ilvl w:val="2"/>
          <w:numId w:val="29"/>
        </w:numPr>
        <w:rPr>
          <w:rStyle w:val="OptionalText"/>
          <w:color w:val="auto"/>
        </w:rPr>
      </w:pPr>
      <w:r w:rsidRPr="00A14F9F">
        <w:rPr>
          <w:rStyle w:val="OptionalText"/>
          <w:color w:val="auto"/>
        </w:rPr>
        <w:t>Creating the final report.</w:t>
      </w:r>
    </w:p>
    <w:p w:rsidR="000009EF" w:rsidP="000009EF" w:rsidRDefault="00356CC8" w14:paraId="33EE1FC4" w14:textId="6307D17F">
      <w:pPr>
        <w:pStyle w:val="BodyNumbered"/>
        <w:numPr>
          <w:ilvl w:val="2"/>
          <w:numId w:val="29"/>
        </w:numPr>
        <w:rPr>
          <w:rStyle w:val="OptionalText"/>
          <w:color w:val="auto"/>
        </w:rPr>
      </w:pPr>
      <w:r w:rsidRPr="00A14F9F">
        <w:rPr>
          <w:rStyle w:val="OptionalText"/>
          <w:color w:val="auto"/>
        </w:rPr>
        <w:t>Delivery of the final report.</w:t>
      </w:r>
    </w:p>
    <w:p w:rsidR="000009EF" w:rsidP="000009EF" w:rsidRDefault="000009EF" w14:paraId="075A491E" w14:textId="77777777">
      <w:pPr>
        <w:pStyle w:val="BodyNumbered"/>
        <w:numPr>
          <w:ilvl w:val="0"/>
          <w:numId w:val="0"/>
        </w:numPr>
        <w:ind w:left="1224"/>
        <w:rPr>
          <w:rStyle w:val="OptionalText"/>
          <w:color w:val="auto"/>
        </w:rPr>
      </w:pPr>
    </w:p>
    <w:p w:rsidR="000009EF" w:rsidP="000009EF" w:rsidRDefault="000009EF" w14:paraId="2A88515C" w14:textId="0013CD12">
      <w:pPr>
        <w:pStyle w:val="BodyNumbered"/>
      </w:pPr>
      <w:r>
        <w:t>Final payment schedule to be agreed upon award of contract, but it is anticipated to be along the lines of:</w:t>
      </w:r>
    </w:p>
    <w:p w:rsidR="000009EF" w:rsidP="000009EF" w:rsidRDefault="00767ECA" w14:paraId="5A6665D9" w14:textId="389660D9">
      <w:pPr>
        <w:pStyle w:val="BodyNumbered"/>
        <w:numPr>
          <w:ilvl w:val="2"/>
          <w:numId w:val="29"/>
        </w:numPr>
      </w:pPr>
      <w:r>
        <w:t>25% upon completion of research (including interviews and focus groups)</w:t>
      </w:r>
    </w:p>
    <w:p w:rsidR="00767ECA" w:rsidP="000009EF" w:rsidRDefault="00767ECA" w14:paraId="48BDE735" w14:textId="586CDF7C">
      <w:pPr>
        <w:pStyle w:val="BodyNumbered"/>
        <w:numPr>
          <w:ilvl w:val="2"/>
          <w:numId w:val="29"/>
        </w:numPr>
      </w:pPr>
      <w:r>
        <w:t>75% upon acceptance of the final report.</w:t>
      </w:r>
    </w:p>
    <w:p w:rsidR="00767ECA" w:rsidP="00767ECA" w:rsidRDefault="00767ECA" w14:paraId="4E8D68D4" w14:textId="77777777">
      <w:pPr>
        <w:pStyle w:val="SubHeading"/>
        <w:numPr>
          <w:ilvl w:val="0"/>
          <w:numId w:val="0"/>
        </w:numPr>
        <w:ind w:left="502"/>
      </w:pPr>
    </w:p>
    <w:p w:rsidRPr="00767ECA" w:rsidR="00767ECA" w:rsidP="00767ECA" w:rsidRDefault="00767ECA" w14:paraId="4734E835" w14:textId="77777777"/>
    <w:p w:rsidR="00356CC8" w:rsidP="00356CC8" w:rsidRDefault="00356CC8" w14:paraId="2C9464DA" w14:textId="77777777">
      <w:pPr>
        <w:pStyle w:val="BodyNumbered"/>
        <w:numPr>
          <w:ilvl w:val="0"/>
          <w:numId w:val="0"/>
        </w:numPr>
        <w:ind w:left="1224"/>
        <w:rPr>
          <w:rStyle w:val="OptionalText"/>
          <w:color w:val="auto"/>
          <w:highlight w:val="yellow"/>
        </w:rPr>
      </w:pPr>
    </w:p>
    <w:p w:rsidRPr="000F4A0C" w:rsidR="00146BBB" w:rsidP="000F4A0C" w:rsidRDefault="00146BBB" w14:paraId="180FD2F2" w14:textId="77777777">
      <w:pPr>
        <w:pStyle w:val="ListParagraph"/>
        <w:tabs>
          <w:tab w:val="left" w:pos="1134"/>
        </w:tabs>
        <w:spacing w:after="0"/>
        <w:ind w:left="1080"/>
        <w:jc w:val="left"/>
        <w:rPr>
          <w:rStyle w:val="OptionalText"/>
          <w:color w:val="auto"/>
          <w:highlight w:val="yellow"/>
        </w:rPr>
      </w:pPr>
    </w:p>
    <w:p w:rsidRPr="000F4A0C" w:rsidR="00D70E2A" w:rsidP="00D70E2A" w:rsidRDefault="00D70E2A" w14:paraId="0832AA3E" w14:textId="77777777">
      <w:pPr>
        <w:pStyle w:val="SubHeading"/>
        <w:rPr>
          <w:color w:val="auto"/>
        </w:rPr>
      </w:pPr>
      <w:bookmarkStart w:name="_Toc127786228" w:id="45"/>
      <w:r w:rsidRPr="000F4A0C">
        <w:rPr>
          <w:color w:val="auto"/>
        </w:rPr>
        <w:lastRenderedPageBreak/>
        <w:t xml:space="preserve">Contract </w:t>
      </w:r>
      <w:proofErr w:type="gramStart"/>
      <w:r w:rsidRPr="000F4A0C">
        <w:rPr>
          <w:color w:val="auto"/>
        </w:rPr>
        <w:t>management</w:t>
      </w:r>
      <w:bookmarkEnd w:id="45"/>
      <w:proofErr w:type="gramEnd"/>
    </w:p>
    <w:p w:rsidRPr="000F4A0C" w:rsidR="00D70E2A" w:rsidP="00D70E2A" w:rsidRDefault="00D70E2A" w14:paraId="1AB9D0A3" w14:textId="77777777"/>
    <w:p w:rsidRPr="001B54DE" w:rsidR="00D70E2A" w:rsidP="00D70E2A" w:rsidRDefault="00D70E2A" w14:paraId="6585B4F6" w14:textId="7C275E79">
      <w:pPr>
        <w:pStyle w:val="BodyNumbered"/>
        <w:ind w:left="993" w:hanging="633"/>
        <w:rPr>
          <w:rStyle w:val="OptionalText"/>
          <w:color w:val="auto"/>
        </w:rPr>
      </w:pPr>
      <w:r w:rsidRPr="001B54DE">
        <w:rPr>
          <w:rStyle w:val="OptionalText"/>
          <w:color w:val="auto"/>
        </w:rPr>
        <w:t>The</w:t>
      </w:r>
      <w:r w:rsidRPr="001B54DE" w:rsidR="000F4A0C">
        <w:rPr>
          <w:rStyle w:val="OptionalText"/>
          <w:color w:val="auto"/>
        </w:rPr>
        <w:t xml:space="preserve"> </w:t>
      </w:r>
      <w:r w:rsidRPr="001B54DE" w:rsidR="003C34CD">
        <w:rPr>
          <w:rStyle w:val="OptionalText"/>
          <w:color w:val="auto"/>
        </w:rPr>
        <w:t>Council</w:t>
      </w:r>
      <w:r w:rsidRPr="001B54DE">
        <w:rPr>
          <w:rStyle w:val="OptionalText"/>
          <w:color w:val="auto"/>
        </w:rPr>
        <w:t xml:space="preserve"> will require the </w:t>
      </w:r>
      <w:r w:rsidRPr="001B54DE" w:rsidR="003C34CD">
        <w:rPr>
          <w:rStyle w:val="OptionalText"/>
          <w:color w:val="auto"/>
        </w:rPr>
        <w:t>successful bidder</w:t>
      </w:r>
      <w:r w:rsidRPr="001B54DE">
        <w:rPr>
          <w:rStyle w:val="OptionalText"/>
          <w:color w:val="auto"/>
        </w:rPr>
        <w:t xml:space="preserve"> to meet at a frequency agree by the Contract Manager at award of the contract</w:t>
      </w:r>
      <w:r w:rsidRPr="001B54DE" w:rsidR="00D91D42">
        <w:rPr>
          <w:rStyle w:val="OptionalText"/>
          <w:color w:val="auto"/>
        </w:rPr>
        <w:t>.</w:t>
      </w:r>
    </w:p>
    <w:p w:rsidRPr="001B54DE" w:rsidR="00D70E2A" w:rsidP="00D70E2A" w:rsidRDefault="00D70E2A" w14:paraId="557C209A" w14:textId="77777777">
      <w:pPr>
        <w:pStyle w:val="BodyNumbered"/>
        <w:ind w:left="993" w:hanging="633"/>
        <w:rPr>
          <w:rStyle w:val="OptionalText"/>
          <w:color w:val="auto"/>
        </w:rPr>
      </w:pPr>
      <w:r w:rsidRPr="001B54DE">
        <w:rPr>
          <w:rStyle w:val="OptionalText"/>
          <w:color w:val="auto"/>
        </w:rPr>
        <w:t>This will be to monitor, discuss, but not limited to:</w:t>
      </w:r>
    </w:p>
    <w:p w:rsidRPr="001B54DE" w:rsidR="00D70E2A" w:rsidP="00D70E2A" w:rsidRDefault="00D70E2A" w14:paraId="15FB889E" w14:textId="77777777">
      <w:pPr>
        <w:pStyle w:val="BodyNumbered"/>
        <w:numPr>
          <w:ilvl w:val="0"/>
          <w:numId w:val="31"/>
        </w:numPr>
        <w:rPr>
          <w:rStyle w:val="OptionalText"/>
          <w:color w:val="auto"/>
        </w:rPr>
      </w:pPr>
      <w:r w:rsidRPr="001B54DE">
        <w:rPr>
          <w:rStyle w:val="OptionalText"/>
          <w:color w:val="auto"/>
        </w:rPr>
        <w:t>how the contract is performing</w:t>
      </w:r>
    </w:p>
    <w:p w:rsidRPr="001B54DE" w:rsidR="00D70E2A" w:rsidP="00D70E2A" w:rsidRDefault="00D70E2A" w14:paraId="6DB4D29D" w14:textId="77777777">
      <w:pPr>
        <w:pStyle w:val="BodyNumbered"/>
        <w:numPr>
          <w:ilvl w:val="0"/>
          <w:numId w:val="31"/>
        </w:numPr>
        <w:rPr>
          <w:rStyle w:val="OptionalText"/>
          <w:color w:val="auto"/>
        </w:rPr>
      </w:pPr>
      <w:r w:rsidRPr="001B54DE">
        <w:rPr>
          <w:rStyle w:val="OptionalText"/>
          <w:color w:val="auto"/>
        </w:rPr>
        <w:t>any issues that have arisen</w:t>
      </w:r>
    </w:p>
    <w:p w:rsidRPr="001B54DE" w:rsidR="00D70E2A" w:rsidP="00D70E2A" w:rsidRDefault="0052716C" w14:paraId="2FF56A89" w14:textId="3E5DB6B5">
      <w:pPr>
        <w:pStyle w:val="BodyNumbered"/>
        <w:numPr>
          <w:ilvl w:val="0"/>
          <w:numId w:val="31"/>
        </w:numPr>
        <w:rPr>
          <w:rStyle w:val="OptionalText"/>
          <w:color w:val="auto"/>
        </w:rPr>
      </w:pPr>
      <w:r w:rsidRPr="001B54DE">
        <w:rPr>
          <w:rStyle w:val="OptionalText"/>
          <w:color w:val="auto"/>
        </w:rPr>
        <w:t xml:space="preserve">delivery of the interviews and/or focus </w:t>
      </w:r>
      <w:proofErr w:type="gramStart"/>
      <w:r w:rsidRPr="001B54DE">
        <w:rPr>
          <w:rStyle w:val="OptionalText"/>
          <w:color w:val="auto"/>
        </w:rPr>
        <w:t>groups</w:t>
      </w:r>
      <w:proofErr w:type="gramEnd"/>
    </w:p>
    <w:p w:rsidRPr="001B54DE" w:rsidR="0052716C" w:rsidP="00D70E2A" w:rsidRDefault="0052716C" w14:paraId="599967FE" w14:textId="1CD98831">
      <w:pPr>
        <w:pStyle w:val="BodyNumbered"/>
        <w:numPr>
          <w:ilvl w:val="0"/>
          <w:numId w:val="31"/>
        </w:numPr>
        <w:rPr>
          <w:rStyle w:val="OptionalText"/>
          <w:color w:val="auto"/>
        </w:rPr>
      </w:pPr>
      <w:r w:rsidRPr="001B54DE">
        <w:rPr>
          <w:rStyle w:val="OptionalText"/>
          <w:color w:val="auto"/>
        </w:rPr>
        <w:t>publication of the report</w:t>
      </w:r>
    </w:p>
    <w:p w:rsidRPr="001B54DE" w:rsidR="00B81807" w:rsidP="00D70E2A" w:rsidRDefault="00B81807" w14:paraId="01D05479" w14:textId="16600187">
      <w:pPr>
        <w:pStyle w:val="BodyNumbered"/>
        <w:numPr>
          <w:ilvl w:val="0"/>
          <w:numId w:val="31"/>
        </w:numPr>
        <w:rPr>
          <w:rStyle w:val="OptionalText"/>
          <w:color w:val="auto"/>
        </w:rPr>
      </w:pPr>
      <w:r w:rsidRPr="001B54DE">
        <w:rPr>
          <w:rStyle w:val="OptionalText"/>
          <w:color w:val="auto"/>
        </w:rPr>
        <w:t xml:space="preserve">any other issues, updates, or </w:t>
      </w:r>
      <w:r w:rsidRPr="001B54DE" w:rsidR="001B54DE">
        <w:rPr>
          <w:rStyle w:val="OptionalText"/>
          <w:color w:val="auto"/>
        </w:rPr>
        <w:t xml:space="preserve">topics required to be </w:t>
      </w:r>
      <w:proofErr w:type="gramStart"/>
      <w:r w:rsidRPr="001B54DE" w:rsidR="001B54DE">
        <w:rPr>
          <w:rStyle w:val="OptionalText"/>
          <w:color w:val="auto"/>
        </w:rPr>
        <w:t>discussed</w:t>
      </w:r>
      <w:proofErr w:type="gramEnd"/>
    </w:p>
    <w:p w:rsidRPr="00EC1E40" w:rsidR="008720FA" w:rsidP="00EC1E40" w:rsidRDefault="008720FA" w14:paraId="0C56E023" w14:textId="78D991CD">
      <w:pPr>
        <w:pStyle w:val="BodyNumbered"/>
        <w:ind w:left="993" w:hanging="633"/>
        <w:rPr>
          <w:rStyle w:val="OptionalText"/>
          <w:color w:val="auto"/>
        </w:rPr>
      </w:pPr>
      <w:bookmarkStart w:name="_Hlk98423246" w:id="46"/>
      <w:r w:rsidRPr="00EC1E40">
        <w:rPr>
          <w:rStyle w:val="OptionalText"/>
          <w:color w:val="auto"/>
        </w:rPr>
        <w:t>The draft KPI’s identified within this RFQ are subject to review/change. It is the council’s intention to work with the successful bidder to review/adapt these indicators following contract award and throughout the contract terms as it may be required.</w:t>
      </w:r>
    </w:p>
    <w:bookmarkEnd w:id="46"/>
    <w:p w:rsidRPr="000F4A0C" w:rsidR="008720FA" w:rsidP="00D70E2A" w:rsidRDefault="008720FA" w14:paraId="3AB4F1E5" w14:textId="77777777"/>
    <w:p w:rsidRPr="000F4A0C" w:rsidR="00D70E2A" w:rsidP="00D70E2A" w:rsidRDefault="00D70E2A" w14:paraId="5D6C664A" w14:textId="4270FBAA">
      <w:pPr>
        <w:pStyle w:val="SubHeading"/>
        <w:rPr>
          <w:color w:val="auto"/>
        </w:rPr>
      </w:pPr>
      <w:bookmarkStart w:name="_Toc127786229" w:id="47"/>
      <w:r w:rsidRPr="000F4A0C">
        <w:rPr>
          <w:color w:val="auto"/>
        </w:rPr>
        <w:t>Quality and Performance Standards</w:t>
      </w:r>
      <w:bookmarkEnd w:id="47"/>
    </w:p>
    <w:p w:rsidRPr="000F4A0C" w:rsidR="00D70E2A" w:rsidP="00D70E2A" w:rsidRDefault="00D70E2A" w14:paraId="229D1A13" w14:textId="77777777"/>
    <w:p w:rsidR="00D70E2A" w:rsidP="00D70E2A" w:rsidRDefault="00621EAB" w14:paraId="7FFE01AC" w14:textId="588CE83C">
      <w:pPr>
        <w:pStyle w:val="BodyNumbered"/>
        <w:rPr>
          <w:rStyle w:val="OptionalText"/>
          <w:color w:val="auto"/>
        </w:rPr>
      </w:pPr>
      <w:r>
        <w:rPr>
          <w:rStyle w:val="OptionalText"/>
          <w:color w:val="auto"/>
        </w:rPr>
        <w:t>The successful bidder must comply with all agreed timescales</w:t>
      </w:r>
      <w:r w:rsidR="002E1D92">
        <w:rPr>
          <w:rStyle w:val="OptionalText"/>
          <w:color w:val="auto"/>
        </w:rPr>
        <w:t xml:space="preserve"> and report against these on a fortnightly basis.</w:t>
      </w:r>
    </w:p>
    <w:p w:rsidRPr="000F4A0C" w:rsidR="002E1D92" w:rsidP="00D70E2A" w:rsidRDefault="002E1D92" w14:paraId="5863C54E" w14:textId="5FD02574">
      <w:pPr>
        <w:pStyle w:val="BodyNumbered"/>
        <w:rPr>
          <w:rStyle w:val="OptionalText"/>
          <w:color w:val="auto"/>
        </w:rPr>
      </w:pPr>
      <w:r>
        <w:rPr>
          <w:rStyle w:val="OptionalText"/>
          <w:color w:val="auto"/>
        </w:rPr>
        <w:t>Where the successful bidder expects any delays to agreed timescales, they must let The Council know immediately, along with any mitigations to be implemented.</w:t>
      </w:r>
    </w:p>
    <w:p w:rsidR="009A34E6" w:rsidP="009A34E6" w:rsidRDefault="002E1D92" w14:paraId="3199EB4B" w14:textId="682BD3F9">
      <w:pPr>
        <w:pStyle w:val="BodyNumbered"/>
        <w:rPr>
          <w:rStyle w:val="OptionalText"/>
          <w:color w:val="auto"/>
        </w:rPr>
      </w:pPr>
      <w:r>
        <w:rPr>
          <w:rStyle w:val="OptionalText"/>
          <w:color w:val="auto"/>
        </w:rPr>
        <w:t xml:space="preserve">The successful bidder must identify their </w:t>
      </w:r>
      <w:r w:rsidR="003454D0">
        <w:rPr>
          <w:rStyle w:val="OptionalText"/>
          <w:color w:val="auto"/>
        </w:rPr>
        <w:t>expertise and ability to successfully undertake the research and deliver the report. This could include qualifications, previous research experience, and any similar studies carried out at a similar level.</w:t>
      </w:r>
    </w:p>
    <w:p w:rsidR="00B81807" w:rsidP="009A34E6" w:rsidRDefault="00B81807" w14:paraId="3C8BFB05" w14:textId="5601B39E">
      <w:pPr>
        <w:pStyle w:val="BodyNumbered"/>
        <w:rPr>
          <w:rStyle w:val="OptionalText"/>
          <w:color w:val="auto"/>
        </w:rPr>
      </w:pPr>
      <w:r>
        <w:rPr>
          <w:rStyle w:val="OptionalText"/>
          <w:color w:val="auto"/>
        </w:rPr>
        <w:t>The research should be carried out in accordance with relevant professional guidelines and to a high standard.</w:t>
      </w:r>
    </w:p>
    <w:p w:rsidRPr="000F4A0C" w:rsidR="00B81807" w:rsidP="009A34E6" w:rsidRDefault="00B81807" w14:paraId="5A11D0E9" w14:textId="1D40AE28">
      <w:pPr>
        <w:pStyle w:val="BodyNumbered"/>
        <w:rPr>
          <w:rStyle w:val="OptionalText"/>
          <w:color w:val="auto"/>
        </w:rPr>
      </w:pPr>
      <w:r>
        <w:rPr>
          <w:rStyle w:val="OptionalText"/>
          <w:color w:val="auto"/>
        </w:rPr>
        <w:t>The report and all its contents should be transparent, and reviewable by peers/third parties for quality assurance.</w:t>
      </w:r>
    </w:p>
    <w:p w:rsidRPr="000F4A0C" w:rsidR="00D70E2A" w:rsidP="00D70E2A" w:rsidRDefault="00D70E2A" w14:paraId="450FC2D3" w14:textId="77777777"/>
    <w:p w:rsidRPr="000F4A0C" w:rsidR="00D70E2A" w:rsidP="00D70E2A" w:rsidRDefault="00D70E2A" w14:paraId="08B1E5E8" w14:textId="77777777">
      <w:pPr>
        <w:pStyle w:val="SubHeading"/>
        <w:rPr>
          <w:color w:val="auto"/>
        </w:rPr>
      </w:pPr>
      <w:bookmarkStart w:name="_Toc127786230" w:id="48"/>
      <w:r w:rsidRPr="000F4A0C">
        <w:rPr>
          <w:color w:val="auto"/>
        </w:rPr>
        <w:t>Subcontracting Arrangements</w:t>
      </w:r>
      <w:bookmarkEnd w:id="48"/>
    </w:p>
    <w:p w:rsidR="00A10AB0" w:rsidP="00A10AB0" w:rsidRDefault="00D70E2A" w14:paraId="5B06F592" w14:textId="77777777">
      <w:pPr>
        <w:pStyle w:val="BodyNumbered"/>
      </w:pPr>
      <w:r w:rsidRPr="009A34E6">
        <w:t xml:space="preserve">The </w:t>
      </w:r>
      <w:r w:rsidRPr="009A34E6" w:rsidR="003C34CD">
        <w:t>Council</w:t>
      </w:r>
      <w:r w:rsidRPr="009A34E6" w:rsidR="000F4A0C">
        <w:t xml:space="preserve"> </w:t>
      </w:r>
      <w:r w:rsidRPr="009A34E6">
        <w:t xml:space="preserve">believes that this solution </w:t>
      </w:r>
      <w:r w:rsidR="009A34E6">
        <w:t>does not</w:t>
      </w:r>
      <w:r w:rsidRPr="009A34E6">
        <w:t xml:space="preserve"> require the need for subcontracting arrangements. </w:t>
      </w:r>
    </w:p>
    <w:p w:rsidR="00A10AB0" w:rsidP="00A10AB0" w:rsidRDefault="00D70E2A" w14:paraId="14CF6E1A" w14:textId="7ABE6A14">
      <w:pPr>
        <w:pStyle w:val="BodyNumbered"/>
      </w:pPr>
      <w:r w:rsidRPr="009A34E6">
        <w:t xml:space="preserve">Where </w:t>
      </w:r>
      <w:r w:rsidRPr="009A34E6" w:rsidR="000F4A0C">
        <w:t>subcontracting</w:t>
      </w:r>
      <w:r w:rsidRPr="009A34E6">
        <w:t xml:space="preserve"> arrangements are allowed by the </w:t>
      </w:r>
      <w:r w:rsidRPr="009A34E6" w:rsidR="003C34CD">
        <w:t>Council</w:t>
      </w:r>
      <w:r w:rsidRPr="009A34E6">
        <w:t>,</w:t>
      </w:r>
      <w:r w:rsidRPr="009A34E6" w:rsidR="00B714A6">
        <w:t xml:space="preserve"> it is expected that the sub-contractor will also abide by all requirements of this RFQ and the resulting Contract</w:t>
      </w:r>
      <w:r w:rsidR="00621EAB">
        <w:t>.</w:t>
      </w:r>
    </w:p>
    <w:p w:rsidR="00A10AB0" w:rsidP="00A10AB0" w:rsidRDefault="00D70E2A" w14:paraId="171D1BF0" w14:textId="77777777">
      <w:pPr>
        <w:pStyle w:val="BodyNumbered"/>
      </w:pPr>
      <w:r w:rsidRPr="009A34E6">
        <w:t xml:space="preserve">If a </w:t>
      </w:r>
      <w:r w:rsidRPr="009A34E6" w:rsidR="003C2359">
        <w:t>B</w:t>
      </w:r>
      <w:r w:rsidRPr="009A34E6" w:rsidR="003C34CD">
        <w:t>idder</w:t>
      </w:r>
      <w:r w:rsidRPr="009A34E6">
        <w:t xml:space="preserve"> believe sub-contracting is required, this should be made clear in their </w:t>
      </w:r>
      <w:proofErr w:type="gramStart"/>
      <w:r w:rsidRPr="009A34E6">
        <w:t>bid</w:t>
      </w:r>
      <w:proofErr w:type="gramEnd"/>
      <w:r w:rsidRPr="009A34E6">
        <w:t xml:space="preserve"> and it is expected that the sub-contractor will also abide by all requirements of this RFQ and the resulting Contract</w:t>
      </w:r>
      <w:r w:rsidR="009A34E6">
        <w:t>.</w:t>
      </w:r>
    </w:p>
    <w:p w:rsidR="00A10AB0" w:rsidP="00A10AB0" w:rsidRDefault="00A10AB0" w14:paraId="51182052" w14:textId="77777777">
      <w:pPr>
        <w:pStyle w:val="BodyNumbered"/>
        <w:numPr>
          <w:ilvl w:val="0"/>
          <w:numId w:val="0"/>
        </w:numPr>
        <w:ind w:left="792"/>
      </w:pPr>
    </w:p>
    <w:p w:rsidRPr="00A10AB0" w:rsidR="009A34E6" w:rsidP="00A10AB0" w:rsidRDefault="009A34E6" w14:paraId="5482929F" w14:textId="52C58A26">
      <w:pPr>
        <w:pStyle w:val="SubHeading"/>
      </w:pPr>
      <w:r w:rsidRPr="00A10AB0">
        <w:t xml:space="preserve"> </w:t>
      </w:r>
      <w:bookmarkStart w:name="_Toc127786231" w:id="49"/>
      <w:r w:rsidRPr="00A10AB0" w:rsidR="00D70E2A">
        <w:rPr>
          <w:color w:val="auto"/>
        </w:rPr>
        <w:t>Confidentiality</w:t>
      </w:r>
      <w:r w:rsidRPr="00A10AB0" w:rsidR="00D70E2A">
        <w:t xml:space="preserve"> </w:t>
      </w:r>
      <w:bookmarkEnd w:id="49"/>
    </w:p>
    <w:p w:rsidRPr="00A10AB0" w:rsidR="00A10AB0" w:rsidP="00A10AB0" w:rsidRDefault="00B05966" w14:paraId="02272F6C" w14:textId="41BCFD45">
      <w:pPr>
        <w:pStyle w:val="BodyNumbered"/>
        <w:numPr>
          <w:ilvl w:val="1"/>
          <w:numId w:val="45"/>
        </w:numPr>
        <w:rPr>
          <w:rStyle w:val="OptionalText"/>
          <w:color w:val="auto"/>
        </w:rPr>
      </w:pPr>
      <w:r>
        <w:rPr>
          <w:rStyle w:val="OptionalText"/>
          <w:color w:val="auto"/>
        </w:rPr>
        <w:t xml:space="preserve">It is expected that </w:t>
      </w:r>
      <w:proofErr w:type="gramStart"/>
      <w:r>
        <w:rPr>
          <w:rStyle w:val="OptionalText"/>
          <w:color w:val="auto"/>
        </w:rPr>
        <w:t>in the course of</w:t>
      </w:r>
      <w:proofErr w:type="gramEnd"/>
      <w:r>
        <w:rPr>
          <w:rStyle w:val="OptionalText"/>
          <w:color w:val="auto"/>
        </w:rPr>
        <w:t xml:space="preserve"> the research to take place, personal data will be collected </w:t>
      </w:r>
      <w:r w:rsidR="005D4BE4">
        <w:rPr>
          <w:rStyle w:val="OptionalText"/>
          <w:color w:val="auto"/>
        </w:rPr>
        <w:t xml:space="preserve">to allow for full ethnographic insights to be drawn. The Council require the successful bidder to </w:t>
      </w:r>
      <w:proofErr w:type="spellStart"/>
      <w:r w:rsidR="005D4BE4">
        <w:rPr>
          <w:rStyle w:val="OptionalText"/>
          <w:color w:val="auto"/>
        </w:rPr>
        <w:t>agreed</w:t>
      </w:r>
      <w:proofErr w:type="spellEnd"/>
      <w:r w:rsidR="005D4BE4">
        <w:rPr>
          <w:rStyle w:val="OptionalText"/>
          <w:color w:val="auto"/>
        </w:rPr>
        <w:t xml:space="preserve"> to keep any personal data strictly confidential, and in accordance with English and Welsh GDPR legislation (see section 11).</w:t>
      </w:r>
    </w:p>
    <w:p w:rsidR="00A10AB0" w:rsidP="00A10AB0" w:rsidRDefault="00E00B72" w14:paraId="7859ECB8" w14:textId="704DFBB6">
      <w:pPr>
        <w:pStyle w:val="BodyNumbered"/>
        <w:rPr>
          <w:rStyle w:val="OptionalText"/>
          <w:color w:val="auto"/>
        </w:rPr>
      </w:pPr>
      <w:bookmarkStart w:name="_Toc127786232" w:id="50"/>
      <w:r>
        <w:rPr>
          <w:rStyle w:val="OptionalText"/>
          <w:color w:val="auto"/>
        </w:rPr>
        <w:t xml:space="preserve">If, as in previous segmentation and persona analysis, personas need to be developed to help convey the personal aspects of digital exclusion, the impacts it </w:t>
      </w:r>
      <w:r>
        <w:rPr>
          <w:rStyle w:val="OptionalText"/>
          <w:color w:val="auto"/>
        </w:rPr>
        <w:lastRenderedPageBreak/>
        <w:t xml:space="preserve">has on the lives of citizens, and how it can improve outcomes for them personally, </w:t>
      </w:r>
      <w:r w:rsidR="00621EAB">
        <w:rPr>
          <w:rStyle w:val="OptionalText"/>
          <w:color w:val="auto"/>
        </w:rPr>
        <w:t>all efforts should be made by the successful bidder to make clear that these personas are for illustrative purposes only, and not representative of any single individual who took part in the study.</w:t>
      </w:r>
    </w:p>
    <w:p w:rsidR="00A10AB0" w:rsidP="00A10AB0" w:rsidRDefault="00A10AB0" w14:paraId="7523A924" w14:textId="77777777">
      <w:pPr>
        <w:pStyle w:val="BodyNumbered"/>
        <w:numPr>
          <w:ilvl w:val="0"/>
          <w:numId w:val="0"/>
        </w:numPr>
        <w:ind w:left="792"/>
        <w:rPr>
          <w:rStyle w:val="OptionalText"/>
          <w:color w:val="auto"/>
        </w:rPr>
      </w:pPr>
    </w:p>
    <w:p w:rsidRPr="00A10AB0" w:rsidR="00A10AB0" w:rsidP="002A2672" w:rsidRDefault="00D70E2A" w14:paraId="0B894A84" w14:textId="77777777">
      <w:pPr>
        <w:pStyle w:val="SubHeading"/>
        <w:rPr>
          <w:rFonts w:cstheme="minorHAnsi"/>
          <w:color w:val="auto"/>
        </w:rPr>
      </w:pPr>
      <w:r w:rsidRPr="00A10AB0">
        <w:rPr>
          <w:color w:val="auto"/>
        </w:rPr>
        <w:t>Vetting and Barring/ Disclosure &amp; Barring Service (DBS) Checks</w:t>
      </w:r>
      <w:bookmarkEnd w:id="50"/>
    </w:p>
    <w:p w:rsidRPr="00B05966" w:rsidR="00A10AB0" w:rsidP="00B05966" w:rsidRDefault="00D70E2A" w14:paraId="2ADF71F3" w14:textId="77777777">
      <w:pPr>
        <w:pStyle w:val="BodyNumbered"/>
      </w:pPr>
      <w:r w:rsidRPr="00B05966">
        <w:t xml:space="preserve">The </w:t>
      </w:r>
      <w:r w:rsidRPr="00B05966" w:rsidR="003C34CD">
        <w:t xml:space="preserve">successful bidder </w:t>
      </w:r>
      <w:r w:rsidRPr="00B05966">
        <w:t xml:space="preserve">should have in place their own safeguarding policy.  Where the </w:t>
      </w:r>
      <w:r w:rsidRPr="00B05966" w:rsidR="003C34CD">
        <w:t xml:space="preserve">successful bidder </w:t>
      </w:r>
      <w:r w:rsidRPr="00B05966">
        <w:t>does not, they should make themselves familiar with the Life Education service’ policy on Safeguarding.</w:t>
      </w:r>
      <w:bookmarkStart w:name="_Toc127786235" w:id="51"/>
    </w:p>
    <w:p w:rsidR="00A10AB0" w:rsidP="00A10AB0" w:rsidRDefault="00A10AB0" w14:paraId="380BDEAE" w14:textId="77777777">
      <w:pPr>
        <w:pStyle w:val="BodyNumbered"/>
        <w:numPr>
          <w:ilvl w:val="0"/>
          <w:numId w:val="0"/>
        </w:numPr>
        <w:ind w:left="792"/>
      </w:pPr>
    </w:p>
    <w:p w:rsidRPr="00E72995" w:rsidR="00A10AB0" w:rsidP="00A10AB0" w:rsidRDefault="00D70E2A" w14:paraId="571B2306" w14:textId="63356936">
      <w:pPr>
        <w:pStyle w:val="SubHeading"/>
        <w:rPr>
          <w:color w:val="auto"/>
        </w:rPr>
      </w:pPr>
      <w:r w:rsidRPr="00E72995">
        <w:rPr>
          <w:color w:val="auto"/>
        </w:rPr>
        <w:t>Social Value</w:t>
      </w:r>
      <w:r w:rsidRPr="00E72995" w:rsidR="00B714A6">
        <w:rPr>
          <w:color w:val="auto"/>
        </w:rPr>
        <w:t xml:space="preserve"> </w:t>
      </w:r>
      <w:bookmarkEnd w:id="51"/>
    </w:p>
    <w:p w:rsidR="00A10AB0" w:rsidP="00A10AB0" w:rsidRDefault="00D70E2A" w14:paraId="7B25CB85" w14:textId="77777777">
      <w:pPr>
        <w:pStyle w:val="BodyNumbered"/>
      </w:pPr>
      <w:r w:rsidRPr="000F4A0C">
        <w:t xml:space="preserve">The Public Services (Social Value) Act 2012 requires public authorities to have regard to economic, social and environmental wellbeing in connection with public service </w:t>
      </w:r>
      <w:proofErr w:type="gramStart"/>
      <w:r w:rsidRPr="000F4A0C">
        <w:t>contracts;</w:t>
      </w:r>
      <w:proofErr w:type="gramEnd"/>
      <w:r w:rsidRPr="000F4A0C">
        <w:t xml:space="preserve"> and for connected purposes.</w:t>
      </w:r>
    </w:p>
    <w:p w:rsidR="00A10AB0" w:rsidP="00A10AB0" w:rsidRDefault="00D70E2A" w14:paraId="6FDF1963" w14:textId="4540C8A6">
      <w:pPr>
        <w:pStyle w:val="BodyNumbered"/>
      </w:pPr>
      <w:r w:rsidRPr="000F4A0C">
        <w:t xml:space="preserve">As such the </w:t>
      </w:r>
      <w:r w:rsidRPr="000F4A0C" w:rsidR="00830F79">
        <w:t xml:space="preserve">Council may </w:t>
      </w:r>
      <w:r w:rsidRPr="000F4A0C">
        <w:t>allocate a weighting in the Award Criteria Questionnaire to social value. The weighting(s) applied for social value questions can be found in the table for Award Criteria Questions.</w:t>
      </w:r>
    </w:p>
    <w:p w:rsidR="00A10AB0" w:rsidP="00A10AB0" w:rsidRDefault="00A10AB0" w14:paraId="3234E69C" w14:textId="05E89049">
      <w:pPr>
        <w:pStyle w:val="BodyNumbered"/>
      </w:pPr>
      <w:r>
        <w:t>B</w:t>
      </w:r>
      <w:r w:rsidRPr="000F4A0C" w:rsidR="00D70E2A">
        <w:t>idders should take this opportunity to consider what other value can they bring to this contract over and above the requirements in the Specification.  Whether this is assisting in</w:t>
      </w:r>
      <w:r w:rsidR="00E72995">
        <w:t xml:space="preserve"> r</w:t>
      </w:r>
      <w:r w:rsidRPr="00E72995" w:rsidR="00D70E2A">
        <w:t>eading campaigns, offering free access to educational materials for primary school children, or helping with the environmental challenges we all face to name a few.</w:t>
      </w:r>
      <w:bookmarkStart w:name="_Toc127786236" w:id="52"/>
    </w:p>
    <w:p w:rsidR="00A10AB0" w:rsidP="00A10AB0" w:rsidRDefault="00A10AB0" w14:paraId="6A7E63CC" w14:textId="77777777">
      <w:pPr>
        <w:pStyle w:val="BodyNumbered"/>
        <w:numPr>
          <w:ilvl w:val="0"/>
          <w:numId w:val="0"/>
        </w:numPr>
        <w:ind w:left="792"/>
      </w:pPr>
    </w:p>
    <w:p w:rsidRPr="00E72995" w:rsidR="00D70E2A" w:rsidP="00A10AB0" w:rsidRDefault="00D70E2A" w14:paraId="5EAC14F6" w14:textId="327FC391">
      <w:pPr>
        <w:pStyle w:val="SubHeading"/>
        <w:rPr>
          <w:color w:val="auto"/>
        </w:rPr>
      </w:pPr>
      <w:r w:rsidRPr="00E72995">
        <w:rPr>
          <w:color w:val="auto"/>
        </w:rPr>
        <w:t>Modern Slavery</w:t>
      </w:r>
      <w:bookmarkStart w:name="_Hlk90640362" w:id="53"/>
      <w:r w:rsidRPr="00E72995">
        <w:rPr>
          <w:color w:val="auto"/>
        </w:rPr>
        <w:t xml:space="preserve">, Child </w:t>
      </w:r>
      <w:proofErr w:type="gramStart"/>
      <w:r w:rsidRPr="00E72995">
        <w:rPr>
          <w:color w:val="auto"/>
        </w:rPr>
        <w:t>Labour</w:t>
      </w:r>
      <w:proofErr w:type="gramEnd"/>
      <w:r w:rsidRPr="00E72995">
        <w:rPr>
          <w:color w:val="auto"/>
        </w:rPr>
        <w:t xml:space="preserve"> and Inhumane Treatment</w:t>
      </w:r>
      <w:bookmarkEnd w:id="52"/>
      <w:bookmarkEnd w:id="53"/>
    </w:p>
    <w:p w:rsidR="00A10AB0" w:rsidP="00A10AB0" w:rsidRDefault="00D70E2A" w14:paraId="5F18A9D3" w14:textId="77777777">
      <w:pPr>
        <w:pStyle w:val="BodyNumbered"/>
        <w:rPr>
          <w:rStyle w:val="OptionalText"/>
          <w:color w:val="auto"/>
        </w:rPr>
      </w:pPr>
      <w:r w:rsidRPr="000F4A0C">
        <w:rPr>
          <w:rStyle w:val="OptionalText"/>
          <w:color w:val="auto"/>
        </w:rPr>
        <w:t xml:space="preserve">Tackling modern slavery requires everyone to be vigilant and active in addressing this issue effecting our communities.  The </w:t>
      </w:r>
      <w:r w:rsidRPr="000F4A0C" w:rsidR="00830F79">
        <w:rPr>
          <w:rStyle w:val="OptionalText"/>
          <w:color w:val="auto"/>
        </w:rPr>
        <w:t xml:space="preserve">Council </w:t>
      </w:r>
      <w:r w:rsidRPr="000F4A0C">
        <w:rPr>
          <w:rStyle w:val="OptionalText"/>
          <w:color w:val="auto"/>
        </w:rPr>
        <w:t xml:space="preserve">will expect as a minimum, that all Bidders comply in full </w:t>
      </w:r>
      <w:proofErr w:type="gramStart"/>
      <w:r w:rsidRPr="000F4A0C">
        <w:rPr>
          <w:rStyle w:val="OptionalText"/>
          <w:color w:val="auto"/>
        </w:rPr>
        <w:t>with</w:t>
      </w:r>
      <w:proofErr w:type="gramEnd"/>
      <w:r w:rsidRPr="000F4A0C">
        <w:rPr>
          <w:rStyle w:val="OptionalText"/>
          <w:color w:val="auto"/>
        </w:rPr>
        <w:t xml:space="preserve"> the Morden Slavery Act where necessary, and have in place sufficient policies, procedures and systems.  </w:t>
      </w:r>
      <w:bookmarkStart w:name="_Toc127786237" w:id="54"/>
      <w:bookmarkStart w:name="_Hlk103763875" w:id="55"/>
    </w:p>
    <w:p w:rsidR="00A10AB0" w:rsidP="00A10AB0" w:rsidRDefault="00A10AB0" w14:paraId="0A921871" w14:textId="77777777">
      <w:pPr>
        <w:pStyle w:val="BodyNumbered"/>
        <w:numPr>
          <w:ilvl w:val="0"/>
          <w:numId w:val="0"/>
        </w:numPr>
        <w:ind w:left="792"/>
        <w:rPr>
          <w:rStyle w:val="OptionalText"/>
          <w:color w:val="auto"/>
        </w:rPr>
      </w:pPr>
    </w:p>
    <w:p w:rsidRPr="00E72995" w:rsidR="00FC6EC5" w:rsidP="00A10AB0" w:rsidRDefault="00FC6EC5" w14:paraId="777B439A" w14:textId="5037DFD0">
      <w:pPr>
        <w:pStyle w:val="SubHeading"/>
        <w:rPr>
          <w:color w:val="auto"/>
        </w:rPr>
      </w:pPr>
      <w:r w:rsidRPr="00E72995">
        <w:rPr>
          <w:color w:val="auto"/>
        </w:rPr>
        <w:t xml:space="preserve">Equality, </w:t>
      </w:r>
      <w:proofErr w:type="gramStart"/>
      <w:r w:rsidRPr="00E72995">
        <w:rPr>
          <w:color w:val="auto"/>
        </w:rPr>
        <w:t>Diversity</w:t>
      </w:r>
      <w:proofErr w:type="gramEnd"/>
      <w:r w:rsidRPr="00E72995">
        <w:rPr>
          <w:color w:val="auto"/>
        </w:rPr>
        <w:t xml:space="preserve"> and inclusion</w:t>
      </w:r>
      <w:bookmarkEnd w:id="54"/>
    </w:p>
    <w:p w:rsidR="00A10AB0" w:rsidP="00A10AB0" w:rsidRDefault="00FC6EC5" w14:paraId="7AD482A5" w14:textId="5BFBAB88">
      <w:pPr>
        <w:pStyle w:val="BodyNumbered"/>
        <w:rPr>
          <w:rStyle w:val="OptionalText"/>
          <w:color w:val="auto"/>
        </w:rPr>
      </w:pPr>
      <w:r>
        <w:rPr>
          <w:rStyle w:val="OptionalText"/>
          <w:color w:val="auto"/>
        </w:rPr>
        <w:t>Ensuring that all in the UK have equal access, and can contribute, to society,</w:t>
      </w:r>
      <w:r w:rsidRPr="000F4A0C">
        <w:rPr>
          <w:rStyle w:val="OptionalText"/>
          <w:color w:val="auto"/>
        </w:rPr>
        <w:t xml:space="preserve"> The Council will expect as a minimum, that all Bidders comply in full </w:t>
      </w:r>
      <w:proofErr w:type="gramStart"/>
      <w:r w:rsidRPr="000F4A0C">
        <w:rPr>
          <w:rStyle w:val="OptionalText"/>
          <w:color w:val="auto"/>
        </w:rPr>
        <w:t>with</w:t>
      </w:r>
      <w:proofErr w:type="gramEnd"/>
      <w:r>
        <w:rPr>
          <w:rStyle w:val="OptionalText"/>
          <w:color w:val="auto"/>
        </w:rPr>
        <w:t xml:space="preserve"> the Equality Act</w:t>
      </w:r>
      <w:r w:rsidRPr="000F4A0C">
        <w:rPr>
          <w:rStyle w:val="OptionalText"/>
          <w:color w:val="auto"/>
        </w:rPr>
        <w:t xml:space="preserve"> </w:t>
      </w:r>
      <w:r>
        <w:rPr>
          <w:rStyle w:val="OptionalText"/>
          <w:color w:val="auto"/>
        </w:rPr>
        <w:t xml:space="preserve">and all regulations relating to Equality, Diversity and inclusion, </w:t>
      </w:r>
      <w:r w:rsidRPr="000F4A0C">
        <w:rPr>
          <w:rStyle w:val="OptionalText"/>
          <w:color w:val="auto"/>
        </w:rPr>
        <w:t xml:space="preserve">where necessary, and have in place sufficient policies, procedures and systems.  </w:t>
      </w:r>
      <w:bookmarkStart w:name="_Toc127786238" w:id="56"/>
      <w:bookmarkEnd w:id="55"/>
    </w:p>
    <w:p w:rsidR="00A10AB0" w:rsidP="00A10AB0" w:rsidRDefault="00A10AB0" w14:paraId="65D7CE5C" w14:textId="77777777">
      <w:pPr>
        <w:pStyle w:val="BodyNumbered"/>
        <w:numPr>
          <w:ilvl w:val="0"/>
          <w:numId w:val="0"/>
        </w:numPr>
        <w:ind w:left="792"/>
        <w:rPr>
          <w:rStyle w:val="OptionalText"/>
          <w:color w:val="auto"/>
        </w:rPr>
      </w:pPr>
    </w:p>
    <w:p w:rsidRPr="00B909A0" w:rsidR="00D70E2A" w:rsidP="00A10AB0" w:rsidRDefault="00D70E2A" w14:paraId="3EF5840E" w14:textId="45A4FF02">
      <w:pPr>
        <w:pStyle w:val="SubHeading"/>
        <w:rPr>
          <w:color w:val="auto"/>
        </w:rPr>
      </w:pPr>
      <w:r w:rsidRPr="00B909A0">
        <w:rPr>
          <w:color w:val="auto"/>
        </w:rPr>
        <w:t>Data Protections and</w:t>
      </w:r>
      <w:r w:rsidRPr="00B909A0" w:rsidR="00FC6EC5">
        <w:rPr>
          <w:color w:val="auto"/>
        </w:rPr>
        <w:t xml:space="preserve"> UK</w:t>
      </w:r>
      <w:r w:rsidRPr="00B909A0">
        <w:rPr>
          <w:color w:val="auto"/>
        </w:rPr>
        <w:t xml:space="preserve"> General Data Protection Regulations</w:t>
      </w:r>
      <w:bookmarkEnd w:id="56"/>
    </w:p>
    <w:p w:rsidRPr="000F4A0C" w:rsidR="00D70E2A" w:rsidP="00A10AB0" w:rsidRDefault="00B909A0" w14:paraId="6BD7E666" w14:textId="028A3548">
      <w:pPr>
        <w:pStyle w:val="BodyNumbered"/>
        <w:rPr>
          <w:rStyle w:val="OptionalText"/>
          <w:color w:val="auto"/>
        </w:rPr>
      </w:pPr>
      <w:r>
        <w:rPr>
          <w:rStyle w:val="OptionalText"/>
          <w:color w:val="auto"/>
        </w:rPr>
        <w:t>It is expected</w:t>
      </w:r>
      <w:r w:rsidRPr="000F4A0C" w:rsidR="00D70E2A">
        <w:rPr>
          <w:rStyle w:val="OptionalText"/>
          <w:color w:val="auto"/>
        </w:rPr>
        <w:t xml:space="preserve"> that personal data would be collected </w:t>
      </w:r>
      <w:proofErr w:type="gramStart"/>
      <w:r w:rsidRPr="000F4A0C" w:rsidR="00D70E2A">
        <w:rPr>
          <w:rStyle w:val="OptionalText"/>
          <w:color w:val="auto"/>
        </w:rPr>
        <w:t>in the course of</w:t>
      </w:r>
      <w:proofErr w:type="gramEnd"/>
      <w:r w:rsidRPr="000F4A0C" w:rsidR="00D70E2A">
        <w:rPr>
          <w:rStyle w:val="OptionalText"/>
          <w:color w:val="auto"/>
        </w:rPr>
        <w:t xml:space="preserve"> this contract.</w:t>
      </w:r>
      <w:r w:rsidR="00E72995">
        <w:rPr>
          <w:rStyle w:val="OptionalText"/>
          <w:color w:val="auto"/>
        </w:rPr>
        <w:t xml:space="preserve"> </w:t>
      </w:r>
      <w:r w:rsidRPr="000F4A0C" w:rsidR="00D70E2A">
        <w:rPr>
          <w:rStyle w:val="OptionalText"/>
          <w:color w:val="auto"/>
        </w:rPr>
        <w:t xml:space="preserve">Cambridgeshire County Council expect all bidders to abide by </w:t>
      </w:r>
      <w:r w:rsidR="005D4BE4">
        <w:rPr>
          <w:rStyle w:val="OptionalText"/>
          <w:color w:val="auto"/>
        </w:rPr>
        <w:t>English and Welsh</w:t>
      </w:r>
      <w:r w:rsidR="00FC6EC5">
        <w:rPr>
          <w:rStyle w:val="OptionalText"/>
          <w:color w:val="auto"/>
        </w:rPr>
        <w:t xml:space="preserve"> </w:t>
      </w:r>
      <w:r w:rsidRPr="000F4A0C" w:rsidR="00D70E2A">
        <w:rPr>
          <w:rStyle w:val="OptionalText"/>
          <w:color w:val="auto"/>
        </w:rPr>
        <w:t>GDPR legislation.</w:t>
      </w:r>
    </w:p>
    <w:p w:rsidRPr="000F4A0C" w:rsidR="00D70E2A" w:rsidP="00A10AB0" w:rsidRDefault="00D70E2A" w14:paraId="54AEC4AD" w14:textId="3A164BA8">
      <w:pPr>
        <w:pStyle w:val="BodyNumbered"/>
        <w:rPr>
          <w:rStyle w:val="OptionalText"/>
          <w:color w:val="auto"/>
        </w:rPr>
      </w:pPr>
      <w:r w:rsidRPr="000F4A0C">
        <w:rPr>
          <w:rStyle w:val="OptionalText"/>
          <w:color w:val="auto"/>
        </w:rPr>
        <w:t xml:space="preserve">Any breaches, suspected or otherwise, must be reported to the </w:t>
      </w:r>
      <w:r w:rsidRPr="000F4A0C" w:rsidR="00830F79">
        <w:rPr>
          <w:rStyle w:val="OptionalText"/>
          <w:color w:val="auto"/>
        </w:rPr>
        <w:t xml:space="preserve">Council </w:t>
      </w:r>
      <w:r w:rsidRPr="000F4A0C">
        <w:rPr>
          <w:rStyle w:val="OptionalText"/>
          <w:color w:val="auto"/>
        </w:rPr>
        <w:t>as immediately and in any event within 72 hours.</w:t>
      </w:r>
    </w:p>
    <w:p w:rsidRPr="00A10AB0" w:rsidR="00A10AB0" w:rsidP="00A10AB0" w:rsidRDefault="00D70E2A" w14:paraId="5504AC83" w14:textId="45D111EC">
      <w:pPr>
        <w:pStyle w:val="BodyNumbered"/>
        <w:rPr>
          <w:rStyle w:val="OptionalText"/>
          <w:color w:val="auto"/>
        </w:rPr>
      </w:pPr>
      <w:r w:rsidRPr="00E72995">
        <w:rPr>
          <w:rStyle w:val="OptionalText"/>
          <w:color w:val="auto"/>
        </w:rPr>
        <w:t xml:space="preserve">Please refer to the </w:t>
      </w:r>
      <w:r w:rsidR="005D4BE4">
        <w:rPr>
          <w:rStyle w:val="OptionalText"/>
          <w:color w:val="auto"/>
        </w:rPr>
        <w:t>English and Welsh</w:t>
      </w:r>
      <w:r w:rsidRPr="00E72995" w:rsidR="00FC6EC5">
        <w:rPr>
          <w:rStyle w:val="OptionalText"/>
          <w:color w:val="auto"/>
        </w:rPr>
        <w:t xml:space="preserve"> </w:t>
      </w:r>
      <w:r w:rsidRPr="00E72995">
        <w:rPr>
          <w:rStyle w:val="OptionalText"/>
          <w:color w:val="auto"/>
        </w:rPr>
        <w:t>GDPR schedule for further details</w:t>
      </w:r>
      <w:bookmarkStart w:name="_Toc70684783" w:id="57"/>
      <w:bookmarkStart w:name="_Toc127786239" w:id="58"/>
      <w:r w:rsidR="00E72995">
        <w:rPr>
          <w:rStyle w:val="OptionalText"/>
          <w:color w:val="auto"/>
        </w:rPr>
        <w:t>.</w:t>
      </w:r>
    </w:p>
    <w:p w:rsidRPr="00A10AB0" w:rsidR="00A10AB0" w:rsidP="00A10AB0" w:rsidRDefault="00A10AB0" w14:paraId="4EC7B4A9" w14:textId="77777777">
      <w:pPr>
        <w:pStyle w:val="BodyNumbered"/>
        <w:numPr>
          <w:ilvl w:val="0"/>
          <w:numId w:val="0"/>
        </w:numPr>
        <w:ind w:left="792"/>
        <w:rPr>
          <w:rStyle w:val="OptionalText"/>
          <w:color w:val="auto"/>
        </w:rPr>
      </w:pPr>
    </w:p>
    <w:p w:rsidRPr="00B909A0" w:rsidR="00D70E2A" w:rsidP="00A10AB0" w:rsidRDefault="00D70E2A" w14:paraId="6C694658" w14:textId="2F5AF076">
      <w:pPr>
        <w:pStyle w:val="SubHeading"/>
        <w:rPr>
          <w:color w:val="auto"/>
        </w:rPr>
      </w:pPr>
      <w:r w:rsidRPr="00B909A0">
        <w:rPr>
          <w:color w:val="auto"/>
        </w:rPr>
        <w:t>Payment schedule</w:t>
      </w:r>
      <w:bookmarkEnd w:id="57"/>
      <w:bookmarkEnd w:id="58"/>
    </w:p>
    <w:p w:rsidRPr="000F4A0C" w:rsidR="004A4329" w:rsidP="00A10AB0" w:rsidRDefault="00D70E2A" w14:paraId="1D0B8B52" w14:textId="74469649">
      <w:pPr>
        <w:pStyle w:val="BodyNumbered"/>
        <w:rPr>
          <w:rStyle w:val="OptionalText"/>
          <w:color w:val="auto"/>
        </w:rPr>
      </w:pPr>
      <w:r w:rsidRPr="000F4A0C">
        <w:rPr>
          <w:rStyle w:val="OptionalText"/>
          <w:color w:val="auto"/>
        </w:rPr>
        <w:t xml:space="preserve">To ensure the payment process is smooth and simple for both parties, </w:t>
      </w:r>
      <w:r w:rsidRPr="000F4A0C" w:rsidR="004A4329">
        <w:rPr>
          <w:rStyle w:val="OptionalText"/>
          <w:color w:val="auto"/>
        </w:rPr>
        <w:t xml:space="preserve">the </w:t>
      </w:r>
      <w:r w:rsidRPr="000F4A0C" w:rsidR="00830F79">
        <w:rPr>
          <w:rStyle w:val="OptionalText"/>
          <w:color w:val="auto"/>
        </w:rPr>
        <w:t>Council</w:t>
      </w:r>
      <w:r w:rsidRPr="000F4A0C" w:rsidR="004A4329">
        <w:rPr>
          <w:rStyle w:val="OptionalText"/>
          <w:color w:val="auto"/>
        </w:rPr>
        <w:t xml:space="preserve"> operates a </w:t>
      </w:r>
      <w:r w:rsidRPr="000F4A0C" w:rsidR="00801390">
        <w:rPr>
          <w:rStyle w:val="OptionalText"/>
          <w:color w:val="auto"/>
        </w:rPr>
        <w:t>p</w:t>
      </w:r>
      <w:r w:rsidRPr="000F4A0C" w:rsidR="004A4329">
        <w:rPr>
          <w:rStyle w:val="OptionalText"/>
          <w:color w:val="auto"/>
        </w:rPr>
        <w:t>urchase order system.</w:t>
      </w:r>
    </w:p>
    <w:p w:rsidRPr="000F4A0C" w:rsidR="00F6006F" w:rsidP="00A10AB0" w:rsidRDefault="00F6006F" w14:paraId="2E1340D2" w14:textId="5B54DD8F">
      <w:pPr>
        <w:pStyle w:val="BodyNumbered"/>
        <w:rPr>
          <w:rStyle w:val="OptionalText"/>
          <w:color w:val="auto"/>
        </w:rPr>
      </w:pPr>
      <w:r w:rsidRPr="000F4A0C">
        <w:rPr>
          <w:rStyle w:val="OptionalText"/>
          <w:color w:val="auto"/>
        </w:rPr>
        <w:t>This will be issued by the Contract Manager at the start of the contract.</w:t>
      </w:r>
    </w:p>
    <w:p w:rsidRPr="000F4A0C" w:rsidR="00C929DE" w:rsidP="00A10AB0" w:rsidRDefault="004A4329" w14:paraId="1C551F53" w14:textId="77777777">
      <w:pPr>
        <w:pStyle w:val="BodyNumbered"/>
        <w:rPr>
          <w:rStyle w:val="OptionalText"/>
          <w:color w:val="auto"/>
        </w:rPr>
      </w:pPr>
      <w:r w:rsidRPr="000F4A0C">
        <w:rPr>
          <w:rStyle w:val="OptionalText"/>
          <w:color w:val="auto"/>
        </w:rPr>
        <w:lastRenderedPageBreak/>
        <w:t>No invoice will be paid without a valid and current purchase order</w:t>
      </w:r>
      <w:r w:rsidRPr="000F4A0C" w:rsidR="00C929DE">
        <w:rPr>
          <w:rStyle w:val="OptionalText"/>
          <w:color w:val="auto"/>
        </w:rPr>
        <w:t>.</w:t>
      </w:r>
    </w:p>
    <w:p w:rsidRPr="000F4A0C" w:rsidR="00F6006F" w:rsidP="00A10AB0" w:rsidRDefault="00C929DE" w14:paraId="6A77A379" w14:textId="649EBED8">
      <w:pPr>
        <w:pStyle w:val="BodyNumbered"/>
        <w:rPr>
          <w:rStyle w:val="OptionalText"/>
          <w:color w:val="auto"/>
        </w:rPr>
      </w:pPr>
      <w:r w:rsidRPr="000F4A0C">
        <w:rPr>
          <w:rStyle w:val="OptionalText"/>
          <w:color w:val="auto"/>
        </w:rPr>
        <w:t xml:space="preserve">All invoices must state the </w:t>
      </w:r>
      <w:r w:rsidRPr="000F4A0C" w:rsidR="00801390">
        <w:rPr>
          <w:rStyle w:val="OptionalText"/>
          <w:color w:val="auto"/>
        </w:rPr>
        <w:t>p</w:t>
      </w:r>
      <w:r w:rsidRPr="000F4A0C">
        <w:rPr>
          <w:rStyle w:val="OptionalText"/>
          <w:color w:val="auto"/>
        </w:rPr>
        <w:t xml:space="preserve">urchase order number and be sent to </w:t>
      </w:r>
      <w:hyperlink w:history="1" r:id="rId22">
        <w:r w:rsidRPr="000F4A0C" w:rsidR="00F6006F">
          <w:rPr>
            <w:rStyle w:val="Hyperlink"/>
            <w:rFonts w:asciiTheme="minorHAnsi" w:hAnsiTheme="minorHAnsi"/>
            <w:color w:val="auto"/>
          </w:rPr>
          <w:t>CCC.invoices@cambridgeshire.gov.uk</w:t>
        </w:r>
      </w:hyperlink>
      <w:r w:rsidRPr="000F4A0C" w:rsidR="00F6006F">
        <w:rPr>
          <w:rStyle w:val="OptionalText"/>
          <w:color w:val="auto"/>
        </w:rPr>
        <w:t>.</w:t>
      </w:r>
    </w:p>
    <w:p w:rsidRPr="000F4A0C" w:rsidR="00F6006F" w:rsidP="00A10AB0" w:rsidRDefault="00F6006F" w14:paraId="4623BF6A" w14:textId="656652A9">
      <w:pPr>
        <w:pStyle w:val="BodyNumbered"/>
        <w:rPr>
          <w:rStyle w:val="OptionalText"/>
          <w:color w:val="auto"/>
        </w:rPr>
      </w:pPr>
      <w:r w:rsidRPr="000F4A0C">
        <w:rPr>
          <w:rStyle w:val="OptionalText"/>
          <w:color w:val="auto"/>
        </w:rPr>
        <w:t xml:space="preserve">Where a clear payment schedule is not agreed based on milestones with the Contract Manager, all invoices will be paid in arrears and within a thirty (30) day period. </w:t>
      </w:r>
    </w:p>
    <w:p w:rsidRPr="000F4A0C" w:rsidR="004B59EA" w:rsidP="00A10AB0" w:rsidRDefault="004B59EA" w14:paraId="205AE977" w14:textId="09CE7ADE">
      <w:pPr>
        <w:pStyle w:val="BodyNumbered"/>
        <w:rPr>
          <w:rStyle w:val="OptionalText"/>
          <w:color w:val="auto"/>
        </w:rPr>
      </w:pPr>
      <w:r w:rsidRPr="000F4A0C">
        <w:rPr>
          <w:rStyle w:val="OptionalText"/>
          <w:color w:val="auto"/>
        </w:rPr>
        <w:t>Where a c</w:t>
      </w:r>
      <w:r w:rsidRPr="000F4A0C" w:rsidR="00D70E2A">
        <w:rPr>
          <w:rStyle w:val="OptionalText"/>
          <w:color w:val="auto"/>
        </w:rPr>
        <w:t xml:space="preserve">lear payment schedule </w:t>
      </w:r>
      <w:r w:rsidRPr="000F4A0C">
        <w:rPr>
          <w:rStyle w:val="OptionalText"/>
          <w:color w:val="auto"/>
        </w:rPr>
        <w:t xml:space="preserve">based on </w:t>
      </w:r>
      <w:r w:rsidRPr="000F4A0C" w:rsidR="00D70E2A">
        <w:rPr>
          <w:rStyle w:val="OptionalText"/>
          <w:color w:val="auto"/>
        </w:rPr>
        <w:t>agreed milestones</w:t>
      </w:r>
      <w:r w:rsidRPr="000F4A0C">
        <w:rPr>
          <w:rStyle w:val="OptionalText"/>
          <w:color w:val="auto"/>
        </w:rPr>
        <w:t xml:space="preserve"> with the Contract Manager,</w:t>
      </w:r>
      <w:r w:rsidRPr="000F4A0C" w:rsidR="00D70E2A">
        <w:rPr>
          <w:rStyle w:val="OptionalText"/>
          <w:color w:val="auto"/>
        </w:rPr>
        <w:t xml:space="preserve"> the Contractor </w:t>
      </w:r>
      <w:r w:rsidRPr="000F4A0C">
        <w:rPr>
          <w:rStyle w:val="OptionalText"/>
          <w:color w:val="auto"/>
        </w:rPr>
        <w:t xml:space="preserve">must </w:t>
      </w:r>
      <w:r w:rsidRPr="000F4A0C" w:rsidR="00D70E2A">
        <w:rPr>
          <w:rStyle w:val="OptionalText"/>
          <w:color w:val="auto"/>
        </w:rPr>
        <w:t>meet the milestones as agreed, and the quality to the satisfaction of the Contract Manager</w:t>
      </w:r>
      <w:r w:rsidRPr="000F4A0C">
        <w:rPr>
          <w:rStyle w:val="OptionalText"/>
          <w:color w:val="auto"/>
        </w:rPr>
        <w:t>.</w:t>
      </w:r>
      <w:r w:rsidRPr="000F4A0C" w:rsidR="00D70E2A">
        <w:rPr>
          <w:rStyle w:val="OptionalText"/>
          <w:color w:val="auto"/>
        </w:rPr>
        <w:t xml:space="preserve"> </w:t>
      </w:r>
    </w:p>
    <w:p w:rsidRPr="000F4A0C" w:rsidR="00D70E2A" w:rsidP="00A10AB0" w:rsidRDefault="004B59EA" w14:paraId="1DBC9B8D" w14:textId="73A7DCCC">
      <w:pPr>
        <w:pStyle w:val="BodyNumbered"/>
        <w:rPr>
          <w:rStyle w:val="OptionalText"/>
          <w:color w:val="auto"/>
        </w:rPr>
      </w:pPr>
      <w:r w:rsidRPr="000F4A0C">
        <w:rPr>
          <w:rStyle w:val="OptionalText"/>
          <w:color w:val="auto"/>
        </w:rPr>
        <w:t xml:space="preserve">Upon confirmation from the Contract Manager, </w:t>
      </w:r>
      <w:r w:rsidRPr="000F4A0C" w:rsidR="00D70E2A">
        <w:rPr>
          <w:rStyle w:val="OptionalText"/>
          <w:color w:val="auto"/>
        </w:rPr>
        <w:t xml:space="preserve">the Contractor </w:t>
      </w:r>
      <w:r w:rsidRPr="000F4A0C" w:rsidR="00801390">
        <w:rPr>
          <w:rStyle w:val="OptionalText"/>
          <w:color w:val="auto"/>
        </w:rPr>
        <w:t>should</w:t>
      </w:r>
      <w:r w:rsidRPr="000F4A0C" w:rsidR="00D70E2A">
        <w:rPr>
          <w:rStyle w:val="OptionalText"/>
          <w:color w:val="auto"/>
        </w:rPr>
        <w:t xml:space="preserve"> issue an invoice </w:t>
      </w:r>
      <w:r w:rsidRPr="000F4A0C" w:rsidR="00801390">
        <w:rPr>
          <w:rStyle w:val="OptionalText"/>
          <w:color w:val="auto"/>
        </w:rPr>
        <w:t>against the issued purchase order for payment.</w:t>
      </w:r>
    </w:p>
    <w:p w:rsidRPr="000F4A0C" w:rsidR="00D70E2A" w:rsidP="00A10AB0" w:rsidRDefault="00D70E2A" w14:paraId="67A8342E" w14:textId="77777777">
      <w:pPr>
        <w:pStyle w:val="BodyNumbered"/>
        <w:rPr>
          <w:rStyle w:val="OptionalText"/>
          <w:color w:val="auto"/>
        </w:rPr>
      </w:pPr>
      <w:r w:rsidRPr="000F4A0C">
        <w:rPr>
          <w:rStyle w:val="OptionalText"/>
          <w:color w:val="auto"/>
        </w:rPr>
        <w:t>Please Note and to be clear there will be no pre –payment or a form of a deposit made by the Council.</w:t>
      </w:r>
    </w:p>
    <w:p w:rsidRPr="00F8786A" w:rsidR="00E912C6" w:rsidP="008C0BC5" w:rsidRDefault="00E912C6" w14:paraId="6F7D1067" w14:textId="77777777">
      <w:pPr>
        <w:rPr>
          <w:rFonts w:asciiTheme="minorHAnsi" w:hAnsiTheme="minorHAnsi" w:cstheme="minorHAnsi"/>
        </w:rPr>
      </w:pPr>
    </w:p>
    <w:sectPr w:rsidRPr="00F8786A" w:rsidR="00E912C6" w:rsidSect="00AF009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E3930" w:rsidP="002F0220" w:rsidRDefault="007E3930" w14:paraId="35B935E3" w14:textId="77777777">
      <w:pPr>
        <w:spacing w:after="0"/>
      </w:pPr>
      <w:r>
        <w:separator/>
      </w:r>
    </w:p>
  </w:endnote>
  <w:endnote w:type="continuationSeparator" w:id="0">
    <w:p w:rsidR="007E3930" w:rsidP="002F0220" w:rsidRDefault="007E3930" w14:paraId="6348DFE8" w14:textId="77777777">
      <w:pPr>
        <w:spacing w:after="0"/>
      </w:pPr>
      <w:r>
        <w:continuationSeparator/>
      </w:r>
    </w:p>
  </w:endnote>
  <w:endnote w:type="continuationNotice" w:id="1">
    <w:p w:rsidR="007E3930" w:rsidRDefault="007E3930" w14:paraId="30949DF3"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43D4" w:rsidP="00936F1E" w:rsidRDefault="004543D4" w14:paraId="6B9ADCE5" w14:textId="39254E0B">
    <w:pPr>
      <w:pStyle w:val="Footer"/>
      <w:jc w:val="center"/>
      <w:rPr>
        <w:i/>
        <w:iCs/>
        <w:sz w:val="16"/>
        <w:szCs w:val="16"/>
      </w:rPr>
    </w:pPr>
    <w:r>
      <w:t xml:space="preserve">Page </w:t>
    </w:r>
    <w:sdt>
      <w:sdtPr>
        <w:id w:val="1775595956"/>
        <w:docPartObj>
          <w:docPartGallery w:val="Page Numbers (Bottom of Page)"/>
          <w:docPartUnique/>
        </w:docPartObj>
      </w:sdtPr>
      <w:sdtEndPr/>
      <w:sdtContent>
        <w:r>
          <w:fldChar w:fldCharType="begin"/>
        </w:r>
        <w:r>
          <w:instrText xml:space="preserve"> PAGE   \* MERGEFORMAT </w:instrText>
        </w:r>
        <w:r>
          <w:fldChar w:fldCharType="separate"/>
        </w:r>
        <w:r>
          <w:rPr>
            <w:noProof/>
          </w:rPr>
          <w:t>13</w:t>
        </w:r>
        <w:r>
          <w:rPr>
            <w:noProof/>
          </w:rPr>
          <w:fldChar w:fldCharType="end"/>
        </w:r>
      </w:sdtContent>
    </w:sdt>
    <w:r w:rsidRPr="00936F1E" w:rsidR="008D165D">
      <w:rPr>
        <w:i/>
        <w:iCs/>
        <w:sz w:val="16"/>
        <w:szCs w:val="16"/>
      </w:rPr>
      <w:t xml:space="preserve"> </w:t>
    </w:r>
  </w:p>
  <w:p w:rsidRPr="00936F1E" w:rsidR="00936F1E" w:rsidP="00936F1E" w:rsidRDefault="00CF66B5" w14:paraId="672FC712" w14:textId="29C1370C">
    <w:pPr>
      <w:pStyle w:val="Footer"/>
      <w:rPr>
        <w:i/>
        <w:iCs/>
        <w:sz w:val="16"/>
        <w:szCs w:val="16"/>
      </w:rPr>
    </w:pPr>
    <w:r w:rsidRPr="00936F1E">
      <w:rPr>
        <w:i/>
        <w:iCs/>
        <w:sz w:val="16"/>
        <w:szCs w:val="16"/>
      </w:rPr>
      <w:t>RFQ</w:t>
    </w:r>
    <w:r>
      <w:rPr>
        <w:i/>
        <w:iCs/>
        <w:sz w:val="16"/>
        <w:szCs w:val="16"/>
      </w:rPr>
      <w:t>June22</w:t>
    </w:r>
    <w:r w:rsidRPr="00936F1E">
      <w:rPr>
        <w:i/>
        <w:iCs/>
        <w:sz w:val="16"/>
        <w:szCs w:val="16"/>
      </w:rPr>
      <w:t>PTLv</w:t>
    </w:r>
    <w:r w:rsidR="00296500">
      <w:rPr>
        <w:i/>
        <w:iCs/>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E3930" w:rsidP="002F0220" w:rsidRDefault="007E3930" w14:paraId="0D9C97C4" w14:textId="77777777">
      <w:pPr>
        <w:spacing w:after="0"/>
      </w:pPr>
      <w:r>
        <w:separator/>
      </w:r>
    </w:p>
  </w:footnote>
  <w:footnote w:type="continuationSeparator" w:id="0">
    <w:p w:rsidR="007E3930" w:rsidP="002F0220" w:rsidRDefault="007E3930" w14:paraId="2B7ACA0A" w14:textId="77777777">
      <w:pPr>
        <w:spacing w:after="0"/>
      </w:pPr>
      <w:r>
        <w:continuationSeparator/>
      </w:r>
    </w:p>
  </w:footnote>
  <w:footnote w:type="continuationNotice" w:id="1">
    <w:p w:rsidR="007E3930" w:rsidRDefault="007E3930" w14:paraId="11945CF1" w14:textId="77777777">
      <w:pPr>
        <w:spacing w:after="0"/>
      </w:pPr>
    </w:p>
  </w:footnote>
  <w:footnote w:id="2">
    <w:p w:rsidR="00C02DCC" w:rsidP="00C02DCC" w:rsidRDefault="00C02DCC" w14:paraId="4BA87BD0" w14:textId="77777777">
      <w:pPr>
        <w:pStyle w:val="FootnoteText"/>
      </w:pPr>
      <w:r>
        <w:rPr>
          <w:rStyle w:val="FootnoteReference"/>
        </w:rPr>
        <w:footnoteRef/>
      </w:r>
      <w:r>
        <w:t xml:space="preserve"> </w:t>
      </w:r>
      <w:hyperlink w:history="1" r:id="rId1">
        <w:r>
          <w:rPr>
            <w:rStyle w:val="Hyperlink"/>
          </w:rPr>
          <w:t>Mapping Digital Exclusion with Data - LOTI</w:t>
        </w:r>
      </w:hyperlink>
    </w:p>
  </w:footnote>
  <w:footnote w:id="3">
    <w:p w:rsidR="00C02DCC" w:rsidP="00C02DCC" w:rsidRDefault="00C02DCC" w14:paraId="19A2CB1C" w14:textId="77777777">
      <w:pPr>
        <w:pStyle w:val="FootnoteText"/>
      </w:pPr>
      <w:r>
        <w:rPr>
          <w:rStyle w:val="FootnoteReference"/>
        </w:rPr>
        <w:footnoteRef/>
      </w:r>
      <w:r>
        <w:t xml:space="preserve"> </w:t>
      </w:r>
      <w:hyperlink w:history="1" w:anchor="heading=h.iqiuxadc99e4" r:id="rId2">
        <w:r>
          <w:rPr>
            <w:rStyle w:val="Hyperlink"/>
          </w:rPr>
          <w:t>Mapping Digital Exclusion in London - LOTI Toolkit - Google Docs</w:t>
        </w:r>
      </w:hyperlink>
      <w:r>
        <w:t xml:space="preserve"> pp.22-28</w:t>
      </w:r>
    </w:p>
  </w:footnote>
  <w:footnote w:id="4">
    <w:p w:rsidR="008D347A" w:rsidP="008D347A" w:rsidRDefault="008D347A" w14:paraId="73EF12EA" w14:textId="77777777">
      <w:pPr>
        <w:pStyle w:val="FootnoteText"/>
      </w:pPr>
      <w:r>
        <w:rPr>
          <w:rStyle w:val="FootnoteReference"/>
        </w:rPr>
        <w:footnoteRef/>
      </w:r>
      <w:r>
        <w:t xml:space="preserve"> </w:t>
      </w:r>
      <w:hyperlink w:history="1" r:id="rId3">
        <w:r>
          <w:rPr>
            <w:rStyle w:val="Hyperlink"/>
          </w:rPr>
          <w:t>Mapping Digital Exclusion with Data - LOTI</w:t>
        </w:r>
      </w:hyperlink>
    </w:p>
  </w:footnote>
  <w:footnote w:id="5">
    <w:p w:rsidR="008D347A" w:rsidP="008D347A" w:rsidRDefault="008D347A" w14:paraId="35B596DE" w14:textId="77777777">
      <w:pPr>
        <w:pStyle w:val="FootnoteText"/>
      </w:pPr>
      <w:r>
        <w:rPr>
          <w:rStyle w:val="FootnoteReference"/>
        </w:rPr>
        <w:footnoteRef/>
      </w:r>
      <w:r>
        <w:t xml:space="preserve"> </w:t>
      </w:r>
      <w:hyperlink w:history="1" w:anchor="heading=h.iqiuxadc99e4" r:id="rId4">
        <w:r>
          <w:rPr>
            <w:rStyle w:val="Hyperlink"/>
          </w:rPr>
          <w:t>Mapping Digital Exclusion in London - LOTI Toolkit - Google Docs</w:t>
        </w:r>
      </w:hyperlink>
      <w:r>
        <w:t xml:space="preserve"> pp.22-28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2F0220" w:rsidR="004543D4" w:rsidP="002F0220" w:rsidRDefault="004543D4" w14:paraId="6B9ADCE3" w14:textId="2465388E">
    <w:pPr>
      <w:pStyle w:val="Header"/>
    </w:pPr>
    <w:r w:rsidRPr="00F8786A">
      <w:rPr>
        <w:rFonts w:asciiTheme="minorHAnsi" w:hAnsiTheme="minorHAnsi" w:cstheme="minorHAnsi"/>
        <w:noProof/>
        <w:lang w:eastAsia="en-GB"/>
      </w:rPr>
      <w:drawing>
        <wp:anchor distT="0" distB="0" distL="114300" distR="114300" simplePos="0" relativeHeight="251658241" behindDoc="1" locked="0" layoutInCell="1" allowOverlap="1" wp14:anchorId="5A37729B" wp14:editId="5287F681">
          <wp:simplePos x="0" y="0"/>
          <wp:positionH relativeFrom="margin">
            <wp:posOffset>4752975</wp:posOffset>
          </wp:positionH>
          <wp:positionV relativeFrom="paragraph">
            <wp:posOffset>-316230</wp:posOffset>
          </wp:positionV>
          <wp:extent cx="1466850" cy="285750"/>
          <wp:effectExtent l="0" t="0" r="0" b="0"/>
          <wp:wrapTight wrapText="bothSides">
            <wp:wrapPolygon edited="0">
              <wp:start x="0" y="0"/>
              <wp:lineTo x="0" y="18720"/>
              <wp:lineTo x="7013" y="20160"/>
              <wp:lineTo x="14026" y="20160"/>
              <wp:lineTo x="21319" y="18720"/>
              <wp:lineTo x="21319" y="0"/>
              <wp:lineTo x="204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srcRect b="42233"/>
                  <a:stretch/>
                </pic:blipFill>
                <pic:spPr bwMode="auto">
                  <a:xfrm>
                    <a:off x="0" y="0"/>
                    <a:ext cx="1466850" cy="285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4"/>
        <w:lang w:eastAsia="en-GB"/>
      </w:rPr>
      <mc:AlternateContent>
        <mc:Choice Requires="wps">
          <w:drawing>
            <wp:anchor distT="0" distB="0" distL="114300" distR="114300" simplePos="0" relativeHeight="251658240" behindDoc="0" locked="0" layoutInCell="1" allowOverlap="1" wp14:anchorId="6B9ADCE8" wp14:editId="55B58447">
              <wp:simplePos x="0" y="0"/>
              <wp:positionH relativeFrom="column">
                <wp:posOffset>-704850</wp:posOffset>
              </wp:positionH>
              <wp:positionV relativeFrom="paragraph">
                <wp:posOffset>-192405</wp:posOffset>
              </wp:positionV>
              <wp:extent cx="3308350" cy="33972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07EBD" w:rsidR="004543D4" w:rsidP="002F0220" w:rsidRDefault="004543D4" w14:paraId="6B9ADCEF" w14:textId="1F398B91">
                          <w:pPr>
                            <w:rPr>
                              <w:b/>
                              <w:i/>
                              <w:sz w:val="28"/>
                              <w:szCs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9ADCE8">
              <v:stroke joinstyle="miter"/>
              <v:path gradientshapeok="t" o:connecttype="rect"/>
            </v:shapetype>
            <v:shape id="Text Box 3" style="position:absolute;left:0;text-align:left;margin-left:-55.5pt;margin-top:-15.15pt;width:260.5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">
              <v:textbox>
                <w:txbxContent>
                  <w:p w:rsidRPr="00907EBD" w:rsidR="004543D4" w:rsidP="002F0220" w:rsidRDefault="004543D4" w14:paraId="6B9ADCEF" w14:textId="1F398B91">
                    <w:pPr>
                      <w:rPr>
                        <w:b/>
                        <w:i/>
                        <w:sz w:val="28"/>
                        <w:szCs w:val="28"/>
                        <w:lang w:val="en-US"/>
                      </w:rPr>
                    </w:pPr>
                  </w:p>
                </w:txbxContent>
              </v:textbox>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rJ4N3Jbv" int2:invalidationBookmarkName="" int2:hashCode="PLZtS9B8ew8ND3" int2:id="iMtE0lW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2">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2373014"/>
    <w:multiLevelType w:val="hybridMultilevel"/>
    <w:tmpl w:val="596C0264"/>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862"/>
        </w:tabs>
        <w:ind w:left="862"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B47861"/>
    <w:multiLevelType w:val="hybridMultilevel"/>
    <w:tmpl w:val="0E5E9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7C01F2"/>
    <w:multiLevelType w:val="multilevel"/>
    <w:tmpl w:val="FC70FC76"/>
    <w:lvl w:ilvl="0">
      <w:start w:val="1"/>
      <w:numFmt w:val="decimal"/>
      <w:pStyle w:val="MainHeading"/>
      <w:lvlText w:val="%1."/>
      <w:lvlJc w:val="left"/>
      <w:pPr>
        <w:ind w:left="567" w:hanging="567"/>
      </w:pPr>
      <w:rPr>
        <w:rFonts w:hint="default"/>
      </w:rPr>
    </w:lvl>
    <w:lvl w:ilvl="1">
      <w:start w:val="1"/>
      <w:numFmt w:val="decimal"/>
      <w:pStyle w:val="Sub-heading"/>
      <w:lvlText w:val="%1.%2."/>
      <w:lvlJc w:val="left"/>
      <w:pPr>
        <w:ind w:left="567" w:hanging="567"/>
      </w:pPr>
      <w:rPr>
        <w:rFonts w:hint="default"/>
      </w:rPr>
    </w:lvl>
    <w:lvl w:ilvl="2">
      <w:start w:val="1"/>
      <w:numFmt w:val="decimal"/>
      <w:pStyle w:val="NormalNumbered"/>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392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102839"/>
    <w:multiLevelType w:val="hybridMultilevel"/>
    <w:tmpl w:val="889EA4B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E70730C"/>
    <w:multiLevelType w:val="hybridMultilevel"/>
    <w:tmpl w:val="C06216AE"/>
    <w:lvl w:ilvl="0" w:tplc="EC16A42E">
      <w:start w:val="1"/>
      <w:numFmt w:val="bullet"/>
      <w:lvlText w:val=""/>
      <w:lvlJc w:val="left"/>
      <w:pPr>
        <w:ind w:left="720" w:hanging="360"/>
      </w:pPr>
      <w:rPr>
        <w:rFonts w:hint="default" w:ascii="Wingdings" w:hAnsi="Wingdings"/>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24E5449"/>
    <w:multiLevelType w:val="hybridMultilevel"/>
    <w:tmpl w:val="9D28A572"/>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8A27DC"/>
    <w:multiLevelType w:val="hybridMultilevel"/>
    <w:tmpl w:val="6FA48A98"/>
    <w:lvl w:ilvl="0" w:tplc="20A23AB0">
      <w:start w:val="1"/>
      <w:numFmt w:val="decimal"/>
      <w:lvlText w:val="25.%1"/>
      <w:lvlJc w:val="left"/>
      <w:pPr>
        <w:ind w:left="720" w:hanging="360"/>
      </w:pPr>
      <w:rPr>
        <w:rFonts w:hint="default"/>
      </w:rPr>
    </w:lvl>
    <w:lvl w:ilvl="1" w:tplc="73C8470E">
      <w:start w:val="1"/>
      <w:numFmt w:val="decimal"/>
      <w:lvlText w:val="22.%2"/>
      <w:lvlJc w:val="left"/>
      <w:pPr>
        <w:ind w:left="502" w:hanging="36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25EC3"/>
    <w:multiLevelType w:val="hybridMultilevel"/>
    <w:tmpl w:val="3A66C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A85775"/>
    <w:multiLevelType w:val="hybridMultilevel"/>
    <w:tmpl w:val="E2927D26"/>
    <w:lvl w:ilvl="0" w:tplc="EC16A42E">
      <w:start w:val="1"/>
      <w:numFmt w:val="bullet"/>
      <w:lvlText w:val=""/>
      <w:lvlJc w:val="left"/>
      <w:pPr>
        <w:ind w:left="720" w:hanging="360"/>
      </w:pPr>
      <w:rPr>
        <w:rFonts w:hint="default" w:ascii="Wingdings" w:hAnsi="Wingdings"/>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A06572D"/>
    <w:multiLevelType w:val="hybridMultilevel"/>
    <w:tmpl w:val="B8623E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ADE46EE"/>
    <w:multiLevelType w:val="hybridMultilevel"/>
    <w:tmpl w:val="B692B0CC"/>
    <w:lvl w:ilvl="0" w:tplc="EC16A42E">
      <w:start w:val="1"/>
      <w:numFmt w:val="bullet"/>
      <w:lvlText w:val=""/>
      <w:lvlJc w:val="left"/>
      <w:pPr>
        <w:ind w:left="720" w:hanging="360"/>
      </w:pPr>
      <w:rPr>
        <w:rFonts w:hint="default" w:ascii="Wingdings" w:hAnsi="Wingdings"/>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3156CD7"/>
    <w:multiLevelType w:val="multilevel"/>
    <w:tmpl w:val="D9D8C6DA"/>
    <w:lvl w:ilvl="0">
      <w:start w:val="1"/>
      <w:numFmt w:val="decimal"/>
      <w:pStyle w:val="Title1"/>
      <w:lvlText w:val="SECTION %1."/>
      <w:lvlJc w:val="left"/>
      <w:pPr>
        <w:ind w:left="851" w:hanging="851"/>
      </w:pPr>
      <w:rPr>
        <w:rFonts w:hint="default"/>
        <w:color w:val="auto"/>
      </w:rPr>
    </w:lvl>
    <w:lvl w:ilvl="1">
      <w:start w:val="1"/>
      <w:numFmt w:val="decimal"/>
      <w:pStyle w:val="Paragraph1"/>
      <w:lvlText w:val="%1.%2"/>
      <w:lvlJc w:val="left"/>
      <w:pPr>
        <w:ind w:left="851" w:hanging="851"/>
      </w:pPr>
      <w:rPr>
        <w:rFonts w:hint="default"/>
        <w:b w:val="0"/>
        <w:bCs w:val="0"/>
        <w:u w:val="single"/>
      </w:rPr>
    </w:lvl>
    <w:lvl w:ilvl="2">
      <w:start w:val="1"/>
      <w:numFmt w:val="decimal"/>
      <w:pStyle w:val="Paragraph2"/>
      <w:lvlText w:val="%1.%2.%3"/>
      <w:lvlJc w:val="left"/>
      <w:pPr>
        <w:ind w:left="851" w:hanging="851"/>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3"/>
        <w:szCs w:val="23"/>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aragraph3"/>
      <w:isLgl/>
      <w:lvlText w:val="%1.%2.%3.%4"/>
      <w:lvlJc w:val="left"/>
      <w:pPr>
        <w:ind w:left="1701" w:hanging="850"/>
      </w:pPr>
      <w:rPr>
        <w:rFonts w:hint="default"/>
      </w:rPr>
    </w:lvl>
    <w:lvl w:ilvl="4">
      <w:start w:val="1"/>
      <w:numFmt w:val="decimal"/>
      <w:pStyle w:val="Appendix1"/>
      <w:isLgl/>
      <w:lvlText w:val="APPENDIX %5"/>
      <w:lvlJc w:val="left"/>
      <w:pPr>
        <w:ind w:left="0" w:firstLine="567"/>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3B14AA9"/>
    <w:multiLevelType w:val="multilevel"/>
    <w:tmpl w:val="C070FC1C"/>
    <w:lvl w:ilvl="0">
      <w:start w:val="1"/>
      <w:numFmt w:val="decimal"/>
      <w:pStyle w:val="AHeading1"/>
      <w:suff w:val="space"/>
      <w:lvlText w:val="SECTION %1 -"/>
      <w:lvlJc w:val="left"/>
      <w:pPr>
        <w:ind w:left="360" w:hanging="360"/>
      </w:pPr>
    </w:lvl>
    <w:lvl w:ilvl="1">
      <w:start w:val="1"/>
      <w:numFmt w:val="decimal"/>
      <w:pStyle w:val="AHeading2"/>
      <w:lvlText w:val="%1.%2."/>
      <w:lvlJc w:val="left"/>
      <w:pPr>
        <w:ind w:left="792" w:hanging="432"/>
      </w:pPr>
    </w:lvl>
    <w:lvl w:ilvl="2">
      <w:start w:val="1"/>
      <w:numFmt w:val="decimal"/>
      <w:pStyle w:val="ANumberedText"/>
      <w:lvlText w:val="%1.%2.%3."/>
      <w:lvlJc w:val="left"/>
      <w:pPr>
        <w:ind w:left="1224" w:hanging="504"/>
      </w:pPr>
    </w:lvl>
    <w:lvl w:ilvl="3">
      <w:start w:val="1"/>
      <w:numFmt w:val="decimal"/>
      <w:pStyle w:val="ANumberedText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6878FF"/>
    <w:multiLevelType w:val="multilevel"/>
    <w:tmpl w:val="2BC0C9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8E02F9D"/>
    <w:multiLevelType w:val="multilevel"/>
    <w:tmpl w:val="C980C362"/>
    <w:lvl w:ilvl="0">
      <w:start w:val="1"/>
      <w:numFmt w:val="decimal"/>
      <w:pStyle w:val="Heading1"/>
      <w:suff w:val="space"/>
      <w:lvlText w:val="SECTION %1:"/>
      <w:lvlJc w:val="left"/>
      <w:pPr>
        <w:ind w:left="360" w:hanging="360"/>
      </w:pPr>
    </w:lvl>
    <w:lvl w:ilvl="1">
      <w:start w:val="1"/>
      <w:numFmt w:val="upperLetter"/>
      <w:pStyle w:val="Heading2"/>
      <w:suff w:val="space"/>
      <w:lvlText w:val="PART %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0C2F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21443D"/>
    <w:multiLevelType w:val="hybridMultilevel"/>
    <w:tmpl w:val="4386EFDC"/>
    <w:lvl w:ilvl="0" w:tplc="8BA4912C">
      <w:start w:val="1"/>
      <w:numFmt w:val="upperRoman"/>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5521B42"/>
    <w:multiLevelType w:val="hybridMultilevel"/>
    <w:tmpl w:val="F89C1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8F234F5"/>
    <w:multiLevelType w:val="multilevel"/>
    <w:tmpl w:val="A428273C"/>
    <w:lvl w:ilvl="0">
      <w:numFmt w:val="decimal"/>
      <w:lvlText w:val="SECTION %1."/>
      <w:lvlJc w:val="left"/>
      <w:pPr>
        <w:ind w:left="851" w:hanging="851"/>
      </w:pPr>
    </w:lvl>
    <w:lvl w:ilvl="1">
      <w:start w:val="1"/>
      <w:numFmt w:val="decimal"/>
      <w:lvlText w:val="%1.%2"/>
      <w:lvlJc w:val="left"/>
      <w:pPr>
        <w:ind w:left="851" w:hanging="851"/>
      </w:pPr>
      <w:rPr>
        <w:b w:val="0"/>
        <w:bCs w:val="0"/>
        <w:u w:val="single"/>
      </w:rPr>
    </w:lvl>
    <w:lvl w:ilvl="2">
      <w:start w:val="1"/>
      <w:numFmt w:val="bullet"/>
      <w:lvlText w:val=""/>
      <w:lvlJc w:val="left"/>
      <w:pPr>
        <w:ind w:left="851" w:hanging="851"/>
      </w:pPr>
      <w:rPr>
        <w:rFonts w:hint="default" w:ascii="Symbol" w:hAnsi="Symbol"/>
        <w:b w:val="0"/>
        <w:bCs w:val="0"/>
        <w:i w:val="0"/>
        <w:iCs w:val="0"/>
        <w:caps w:val="0"/>
        <w:smallCaps w:val="0"/>
        <w:strike w:val="0"/>
        <w:dstrike w:val="0"/>
        <w:noProof w:val="0"/>
        <w:vanish w:val="0"/>
        <w:webHidden w:val="0"/>
        <w:color w:val="auto"/>
        <w:spacing w:val="0"/>
        <w:kern w:val="0"/>
        <w:position w:val="0"/>
        <w:sz w:val="23"/>
        <w:szCs w:val="23"/>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701" w:hanging="850"/>
      </w:pPr>
    </w:lvl>
    <w:lvl w:ilvl="4">
      <w:start w:val="1"/>
      <w:numFmt w:val="decimal"/>
      <w:isLgl/>
      <w:lvlText w:val="APPENDIX %5"/>
      <w:lvlJc w:val="left"/>
      <w:pPr>
        <w:ind w:left="0" w:firstLine="567"/>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 w15:restartNumberingAfterBreak="0">
    <w:nsid w:val="4B182250"/>
    <w:multiLevelType w:val="multilevel"/>
    <w:tmpl w:val="8D38FEB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D5C0A11"/>
    <w:multiLevelType w:val="multilevel"/>
    <w:tmpl w:val="6F00F2DC"/>
    <w:lvl w:ilvl="0">
      <w:start w:val="1"/>
      <w:numFmt w:val="decimal"/>
      <w:pStyle w:val="AppendixHeading1"/>
      <w:suff w:val="space"/>
      <w:lvlText w:val="APPENDIX %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4D23BE2"/>
    <w:multiLevelType w:val="hybridMultilevel"/>
    <w:tmpl w:val="BE14B9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C0E43CB"/>
    <w:multiLevelType w:val="hybridMultilevel"/>
    <w:tmpl w:val="F52050E4"/>
    <w:lvl w:ilvl="0" w:tplc="89EE18F4">
      <w:start w:val="1"/>
      <w:numFmt w:val="bullet"/>
      <w:lvlText w:val=""/>
      <w:lvlJc w:val="left"/>
      <w:pPr>
        <w:ind w:left="1080" w:hanging="360"/>
      </w:pPr>
      <w:rPr>
        <w:rFonts w:hint="default" w:ascii="Wingdings" w:hAnsi="Wingdings"/>
        <w:color w:val="00D2FF"/>
      </w:rPr>
    </w:lvl>
    <w:lvl w:ilvl="1" w:tplc="B504DD22">
      <w:start w:val="1"/>
      <w:numFmt w:val="bullet"/>
      <w:lvlText w:val=""/>
      <w:lvlJc w:val="left"/>
      <w:pPr>
        <w:ind w:left="1800" w:hanging="360"/>
      </w:pPr>
      <w:rPr>
        <w:rFonts w:hint="default" w:ascii="Wingdings" w:hAnsi="Wingdings"/>
        <w:color w:val="00D2FF"/>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70F52C0F"/>
    <w:multiLevelType w:val="hybridMultilevel"/>
    <w:tmpl w:val="E21AAB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48315C5"/>
    <w:multiLevelType w:val="hybridMultilevel"/>
    <w:tmpl w:val="5746B2A4"/>
    <w:lvl w:ilvl="0" w:tplc="385EB8A6">
      <w:start w:val="7"/>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750922B7"/>
    <w:multiLevelType w:val="multilevel"/>
    <w:tmpl w:val="0809001F"/>
    <w:lvl w:ilvl="0">
      <w:start w:val="1"/>
      <w:numFmt w:val="decimal"/>
      <w:lvlText w:val="%1."/>
      <w:lvlJc w:val="left"/>
      <w:pPr>
        <w:ind w:left="862" w:hanging="360"/>
      </w:pPr>
    </w:lvl>
    <w:lvl w:ilvl="1">
      <w:start w:val="1"/>
      <w:numFmt w:val="decimal"/>
      <w:lvlText w:val="%1.%2."/>
      <w:lvlJc w:val="left"/>
      <w:pPr>
        <w:ind w:left="1294" w:hanging="432"/>
      </w:pPr>
    </w:lvl>
    <w:lvl w:ilvl="2">
      <w:start w:val="1"/>
      <w:numFmt w:val="decimal"/>
      <w:lvlText w:val="%1.%2.%3."/>
      <w:lvlJc w:val="left"/>
      <w:pPr>
        <w:ind w:left="1726" w:hanging="504"/>
      </w:pPr>
    </w:lvl>
    <w:lvl w:ilvl="3">
      <w:start w:val="1"/>
      <w:numFmt w:val="decimal"/>
      <w:lvlText w:val="%1.%2.%3.%4."/>
      <w:lvlJc w:val="left"/>
      <w:pPr>
        <w:ind w:left="2230" w:hanging="648"/>
      </w:pPr>
    </w:lvl>
    <w:lvl w:ilvl="4">
      <w:start w:val="1"/>
      <w:numFmt w:val="decimal"/>
      <w:lvlText w:val="%1.%2.%3.%4.%5."/>
      <w:lvlJc w:val="left"/>
      <w:pPr>
        <w:ind w:left="2734" w:hanging="792"/>
      </w:pPr>
    </w:lvl>
    <w:lvl w:ilvl="5">
      <w:start w:val="1"/>
      <w:numFmt w:val="decimal"/>
      <w:lvlText w:val="%1.%2.%3.%4.%5.%6."/>
      <w:lvlJc w:val="left"/>
      <w:pPr>
        <w:ind w:left="3238" w:hanging="936"/>
      </w:pPr>
    </w:lvl>
    <w:lvl w:ilvl="6">
      <w:start w:val="1"/>
      <w:numFmt w:val="decimal"/>
      <w:lvlText w:val="%1.%2.%3.%4.%5.%6.%7."/>
      <w:lvlJc w:val="left"/>
      <w:pPr>
        <w:ind w:left="3742" w:hanging="1080"/>
      </w:pPr>
    </w:lvl>
    <w:lvl w:ilvl="7">
      <w:start w:val="1"/>
      <w:numFmt w:val="decimal"/>
      <w:lvlText w:val="%1.%2.%3.%4.%5.%6.%7.%8."/>
      <w:lvlJc w:val="left"/>
      <w:pPr>
        <w:ind w:left="4246" w:hanging="1224"/>
      </w:pPr>
    </w:lvl>
    <w:lvl w:ilvl="8">
      <w:start w:val="1"/>
      <w:numFmt w:val="decimal"/>
      <w:lvlText w:val="%1.%2.%3.%4.%5.%6.%7.%8.%9."/>
      <w:lvlJc w:val="left"/>
      <w:pPr>
        <w:ind w:left="4822" w:hanging="1440"/>
      </w:pPr>
    </w:lvl>
  </w:abstractNum>
  <w:abstractNum w:abstractNumId="29" w15:restartNumberingAfterBreak="0">
    <w:nsid w:val="76113D85"/>
    <w:multiLevelType w:val="hybridMultilevel"/>
    <w:tmpl w:val="94505516"/>
    <w:lvl w:ilvl="0" w:tplc="EC16A42E">
      <w:start w:val="1"/>
      <w:numFmt w:val="bullet"/>
      <w:lvlText w:val=""/>
      <w:lvlJc w:val="left"/>
      <w:pPr>
        <w:ind w:left="720" w:hanging="360"/>
      </w:pPr>
      <w:rPr>
        <w:rFonts w:hint="default" w:ascii="Wingdings" w:hAnsi="Wingdings"/>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7151FB5"/>
    <w:multiLevelType w:val="hybridMultilevel"/>
    <w:tmpl w:val="327403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7803655"/>
    <w:multiLevelType w:val="multilevel"/>
    <w:tmpl w:val="8EF4D2CE"/>
    <w:lvl w:ilvl="0">
      <w:start w:val="1"/>
      <w:numFmt w:val="decimal"/>
      <w:pStyle w:val="SubHeading"/>
      <w:lvlText w:val="%1."/>
      <w:lvlJc w:val="left"/>
      <w:pPr>
        <w:ind w:left="502" w:hanging="360"/>
      </w:pPr>
      <w:rPr>
        <w:color w:val="auto"/>
      </w:rPr>
    </w:lvl>
    <w:lvl w:ilvl="1">
      <w:start w:val="1"/>
      <w:numFmt w:val="decimal"/>
      <w:pStyle w:val="Body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303879"/>
    <w:multiLevelType w:val="hybridMultilevel"/>
    <w:tmpl w:val="90AA31A4"/>
    <w:lvl w:ilvl="0" w:tplc="0809000B">
      <w:start w:val="1"/>
      <w:numFmt w:val="bullet"/>
      <w:lvlText w:val=""/>
      <w:lvlJc w:val="left"/>
      <w:pPr>
        <w:ind w:left="1571" w:hanging="360"/>
      </w:pPr>
      <w:rPr>
        <w:rFonts w:hint="default" w:ascii="Wingdings" w:hAnsi="Wingdings"/>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3731" w:hanging="360"/>
      </w:pPr>
      <w:rPr>
        <w:rFonts w:hint="default" w:ascii="Symbol" w:hAnsi="Symbol"/>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9947212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2606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91713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6503863">
    <w:abstractNumId w:val="3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40989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7967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44602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0750021">
    <w:abstractNumId w:val="19"/>
  </w:num>
  <w:num w:numId="9" w16cid:durableId="845897536">
    <w:abstractNumId w:val="7"/>
  </w:num>
  <w:num w:numId="10" w16cid:durableId="1536625029">
    <w:abstractNumId w:val="32"/>
  </w:num>
  <w:num w:numId="11" w16cid:durableId="17045554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41034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9207232">
    <w:abstractNumId w:val="1"/>
  </w:num>
  <w:num w:numId="14" w16cid:durableId="1496994196">
    <w:abstractNumId w:val="29"/>
  </w:num>
  <w:num w:numId="15" w16cid:durableId="619801644">
    <w:abstractNumId w:val="11"/>
  </w:num>
  <w:num w:numId="16" w16cid:durableId="1825318756">
    <w:abstractNumId w:val="12"/>
  </w:num>
  <w:num w:numId="17" w16cid:durableId="189025846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021808">
    <w:abstractNumId w:val="0"/>
  </w:num>
  <w:num w:numId="19" w16cid:durableId="1647390321">
    <w:abstractNumId w:val="20"/>
  </w:num>
  <w:num w:numId="20" w16cid:durableId="1010571529">
    <w:abstractNumId w:val="3"/>
  </w:num>
  <w:num w:numId="21" w16cid:durableId="1757172302">
    <w:abstractNumId w:val="14"/>
  </w:num>
  <w:num w:numId="22" w16cid:durableId="1878853519">
    <w:abstractNumId w:val="2"/>
  </w:num>
  <w:num w:numId="23" w16cid:durableId="1581408330">
    <w:abstractNumId w:val="17"/>
  </w:num>
  <w:num w:numId="24" w16cid:durableId="332993951">
    <w:abstractNumId w:val="30"/>
  </w:num>
  <w:num w:numId="25" w16cid:durableId="1386564648">
    <w:abstractNumId w:val="10"/>
  </w:num>
  <w:num w:numId="26" w16cid:durableId="2099061386">
    <w:abstractNumId w:val="26"/>
  </w:num>
  <w:num w:numId="27" w16cid:durableId="1368608123">
    <w:abstractNumId w:val="9"/>
  </w:num>
  <w:num w:numId="28" w16cid:durableId="1844855489">
    <w:abstractNumId w:val="22"/>
  </w:num>
  <w:num w:numId="29" w16cid:durableId="860127017">
    <w:abstractNumId w:val="31"/>
  </w:num>
  <w:num w:numId="30" w16cid:durableId="1426419327">
    <w:abstractNumId w:val="25"/>
  </w:num>
  <w:num w:numId="31" w16cid:durableId="1755198452">
    <w:abstractNumId w:val="6"/>
  </w:num>
  <w:num w:numId="32" w16cid:durableId="308174935">
    <w:abstractNumId w:val="24"/>
  </w:num>
  <w:num w:numId="33" w16cid:durableId="1828207632">
    <w:abstractNumId w:val="21"/>
  </w:num>
  <w:num w:numId="34" w16cid:durableId="37246235">
    <w:abstractNumId w:val="31"/>
  </w:num>
  <w:num w:numId="35" w16cid:durableId="20908822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57760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1425843">
    <w:abstractNumId w:val="31"/>
  </w:num>
  <w:num w:numId="38" w16cid:durableId="120078620">
    <w:abstractNumId w:val="4"/>
  </w:num>
  <w:num w:numId="39" w16cid:durableId="557477711">
    <w:abstractNumId w:val="31"/>
  </w:num>
  <w:num w:numId="40" w16cid:durableId="1423792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0599729">
    <w:abstractNumId w:val="18"/>
  </w:num>
  <w:num w:numId="42" w16cid:durableId="1829514716">
    <w:abstractNumId w:val="5"/>
  </w:num>
  <w:num w:numId="43" w16cid:durableId="1264612189">
    <w:abstractNumId w:val="28"/>
  </w:num>
  <w:num w:numId="44" w16cid:durableId="824130744">
    <w:abstractNumId w:val="27"/>
  </w:num>
  <w:num w:numId="45" w16cid:durableId="19493905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726576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C6"/>
    <w:rsid w:val="000009EF"/>
    <w:rsid w:val="00001299"/>
    <w:rsid w:val="00006C4B"/>
    <w:rsid w:val="00007B93"/>
    <w:rsid w:val="00014CE3"/>
    <w:rsid w:val="0001789A"/>
    <w:rsid w:val="000226E3"/>
    <w:rsid w:val="0002598A"/>
    <w:rsid w:val="00026BC4"/>
    <w:rsid w:val="000274F7"/>
    <w:rsid w:val="0003758C"/>
    <w:rsid w:val="00040C4C"/>
    <w:rsid w:val="00043E44"/>
    <w:rsid w:val="0005115C"/>
    <w:rsid w:val="00051842"/>
    <w:rsid w:val="000706F1"/>
    <w:rsid w:val="00071025"/>
    <w:rsid w:val="00072188"/>
    <w:rsid w:val="00073D66"/>
    <w:rsid w:val="000851DE"/>
    <w:rsid w:val="00085A43"/>
    <w:rsid w:val="0008642C"/>
    <w:rsid w:val="0009066B"/>
    <w:rsid w:val="00093DDB"/>
    <w:rsid w:val="00097BD3"/>
    <w:rsid w:val="000A1E3E"/>
    <w:rsid w:val="000A442A"/>
    <w:rsid w:val="000B2024"/>
    <w:rsid w:val="000B4B06"/>
    <w:rsid w:val="000C07A4"/>
    <w:rsid w:val="000C1654"/>
    <w:rsid w:val="000C5D58"/>
    <w:rsid w:val="000D23E9"/>
    <w:rsid w:val="000D3DD3"/>
    <w:rsid w:val="000E6B5F"/>
    <w:rsid w:val="000E7BE8"/>
    <w:rsid w:val="000F3A4A"/>
    <w:rsid w:val="000F4A0C"/>
    <w:rsid w:val="00110C33"/>
    <w:rsid w:val="00112447"/>
    <w:rsid w:val="00112A5D"/>
    <w:rsid w:val="00114E2D"/>
    <w:rsid w:val="00116567"/>
    <w:rsid w:val="001235E6"/>
    <w:rsid w:val="00130E47"/>
    <w:rsid w:val="00132716"/>
    <w:rsid w:val="0013687F"/>
    <w:rsid w:val="00137219"/>
    <w:rsid w:val="00137773"/>
    <w:rsid w:val="00137D23"/>
    <w:rsid w:val="001402B0"/>
    <w:rsid w:val="00146BBB"/>
    <w:rsid w:val="00153798"/>
    <w:rsid w:val="001556E2"/>
    <w:rsid w:val="00160176"/>
    <w:rsid w:val="00161860"/>
    <w:rsid w:val="001712F1"/>
    <w:rsid w:val="00174943"/>
    <w:rsid w:val="00175CEE"/>
    <w:rsid w:val="001770D3"/>
    <w:rsid w:val="00195BF1"/>
    <w:rsid w:val="00197D06"/>
    <w:rsid w:val="001A67F4"/>
    <w:rsid w:val="001B54DE"/>
    <w:rsid w:val="001B5F24"/>
    <w:rsid w:val="001B75DB"/>
    <w:rsid w:val="001C72DF"/>
    <w:rsid w:val="001D179B"/>
    <w:rsid w:val="001E4A3A"/>
    <w:rsid w:val="001E4AFA"/>
    <w:rsid w:val="001F4D33"/>
    <w:rsid w:val="002062C1"/>
    <w:rsid w:val="0020665C"/>
    <w:rsid w:val="002079F0"/>
    <w:rsid w:val="00213DF4"/>
    <w:rsid w:val="00215A3E"/>
    <w:rsid w:val="00221F26"/>
    <w:rsid w:val="00236C6C"/>
    <w:rsid w:val="00237BAC"/>
    <w:rsid w:val="00242180"/>
    <w:rsid w:val="0024317D"/>
    <w:rsid w:val="0024606C"/>
    <w:rsid w:val="00247BC5"/>
    <w:rsid w:val="00256A8F"/>
    <w:rsid w:val="00257971"/>
    <w:rsid w:val="0026171C"/>
    <w:rsid w:val="002720E6"/>
    <w:rsid w:val="002947B4"/>
    <w:rsid w:val="002964A7"/>
    <w:rsid w:val="00296500"/>
    <w:rsid w:val="002A126A"/>
    <w:rsid w:val="002A2475"/>
    <w:rsid w:val="002A2672"/>
    <w:rsid w:val="002B2993"/>
    <w:rsid w:val="002C4C46"/>
    <w:rsid w:val="002C5D26"/>
    <w:rsid w:val="002D3DC9"/>
    <w:rsid w:val="002E1D92"/>
    <w:rsid w:val="002E4007"/>
    <w:rsid w:val="002F0220"/>
    <w:rsid w:val="002F39E4"/>
    <w:rsid w:val="00305804"/>
    <w:rsid w:val="003131BB"/>
    <w:rsid w:val="00313302"/>
    <w:rsid w:val="00317C54"/>
    <w:rsid w:val="00321A17"/>
    <w:rsid w:val="00322499"/>
    <w:rsid w:val="0032271C"/>
    <w:rsid w:val="0033092A"/>
    <w:rsid w:val="00330CEC"/>
    <w:rsid w:val="0033427D"/>
    <w:rsid w:val="003454D0"/>
    <w:rsid w:val="00346542"/>
    <w:rsid w:val="00356CC8"/>
    <w:rsid w:val="00361626"/>
    <w:rsid w:val="00366B15"/>
    <w:rsid w:val="00367E14"/>
    <w:rsid w:val="00370209"/>
    <w:rsid w:val="003720AA"/>
    <w:rsid w:val="00373E5D"/>
    <w:rsid w:val="003746F3"/>
    <w:rsid w:val="003930BE"/>
    <w:rsid w:val="00393D03"/>
    <w:rsid w:val="00395CED"/>
    <w:rsid w:val="003A08D3"/>
    <w:rsid w:val="003A7000"/>
    <w:rsid w:val="003B3DA6"/>
    <w:rsid w:val="003B43DE"/>
    <w:rsid w:val="003C02E6"/>
    <w:rsid w:val="003C2359"/>
    <w:rsid w:val="003C34CD"/>
    <w:rsid w:val="003C6F0E"/>
    <w:rsid w:val="003E0F8D"/>
    <w:rsid w:val="003E56B8"/>
    <w:rsid w:val="003F12A9"/>
    <w:rsid w:val="00401A23"/>
    <w:rsid w:val="004118E6"/>
    <w:rsid w:val="00411C4D"/>
    <w:rsid w:val="004160F4"/>
    <w:rsid w:val="00420B21"/>
    <w:rsid w:val="00420FC6"/>
    <w:rsid w:val="00421E17"/>
    <w:rsid w:val="0042661A"/>
    <w:rsid w:val="00431E7A"/>
    <w:rsid w:val="004321B1"/>
    <w:rsid w:val="00432EC8"/>
    <w:rsid w:val="00435E22"/>
    <w:rsid w:val="00435E87"/>
    <w:rsid w:val="00443F5F"/>
    <w:rsid w:val="004543D4"/>
    <w:rsid w:val="00456B79"/>
    <w:rsid w:val="00457D82"/>
    <w:rsid w:val="004622AF"/>
    <w:rsid w:val="00471DDB"/>
    <w:rsid w:val="00472EB5"/>
    <w:rsid w:val="00474864"/>
    <w:rsid w:val="004778C0"/>
    <w:rsid w:val="00482238"/>
    <w:rsid w:val="0049482D"/>
    <w:rsid w:val="004949AF"/>
    <w:rsid w:val="00496B98"/>
    <w:rsid w:val="004A0910"/>
    <w:rsid w:val="004A4329"/>
    <w:rsid w:val="004A52DE"/>
    <w:rsid w:val="004A6131"/>
    <w:rsid w:val="004B1553"/>
    <w:rsid w:val="004B59EA"/>
    <w:rsid w:val="004B7BDB"/>
    <w:rsid w:val="004C334F"/>
    <w:rsid w:val="004C4891"/>
    <w:rsid w:val="004C6EF0"/>
    <w:rsid w:val="004D19E8"/>
    <w:rsid w:val="004E1FD4"/>
    <w:rsid w:val="004F05BE"/>
    <w:rsid w:val="004F56A8"/>
    <w:rsid w:val="004F69C6"/>
    <w:rsid w:val="0050512A"/>
    <w:rsid w:val="00523CC7"/>
    <w:rsid w:val="00525224"/>
    <w:rsid w:val="00525C3A"/>
    <w:rsid w:val="00526767"/>
    <w:rsid w:val="0052716C"/>
    <w:rsid w:val="00533F9F"/>
    <w:rsid w:val="005366C1"/>
    <w:rsid w:val="00540325"/>
    <w:rsid w:val="00545A21"/>
    <w:rsid w:val="00546E59"/>
    <w:rsid w:val="00552481"/>
    <w:rsid w:val="00561027"/>
    <w:rsid w:val="00564128"/>
    <w:rsid w:val="00566959"/>
    <w:rsid w:val="00567948"/>
    <w:rsid w:val="0057399B"/>
    <w:rsid w:val="00574A9C"/>
    <w:rsid w:val="00575F1A"/>
    <w:rsid w:val="005824E0"/>
    <w:rsid w:val="005855C3"/>
    <w:rsid w:val="00586E77"/>
    <w:rsid w:val="005879B0"/>
    <w:rsid w:val="0059151B"/>
    <w:rsid w:val="00591D74"/>
    <w:rsid w:val="005A55EA"/>
    <w:rsid w:val="005A5841"/>
    <w:rsid w:val="005B37DC"/>
    <w:rsid w:val="005B5788"/>
    <w:rsid w:val="005C0ABD"/>
    <w:rsid w:val="005C3A66"/>
    <w:rsid w:val="005C4B02"/>
    <w:rsid w:val="005D111D"/>
    <w:rsid w:val="005D3705"/>
    <w:rsid w:val="005D49B7"/>
    <w:rsid w:val="005D4BE4"/>
    <w:rsid w:val="005D6429"/>
    <w:rsid w:val="005E02F9"/>
    <w:rsid w:val="005E3934"/>
    <w:rsid w:val="005E6C9F"/>
    <w:rsid w:val="005F45FB"/>
    <w:rsid w:val="005F652E"/>
    <w:rsid w:val="00602C47"/>
    <w:rsid w:val="00605B94"/>
    <w:rsid w:val="0060782D"/>
    <w:rsid w:val="00615599"/>
    <w:rsid w:val="0061743F"/>
    <w:rsid w:val="006206EC"/>
    <w:rsid w:val="00621EAB"/>
    <w:rsid w:val="00625875"/>
    <w:rsid w:val="006260A4"/>
    <w:rsid w:val="006361D2"/>
    <w:rsid w:val="00637E67"/>
    <w:rsid w:val="00646541"/>
    <w:rsid w:val="0064715C"/>
    <w:rsid w:val="00650453"/>
    <w:rsid w:val="00651978"/>
    <w:rsid w:val="006534D7"/>
    <w:rsid w:val="00654051"/>
    <w:rsid w:val="00654E9E"/>
    <w:rsid w:val="00663B54"/>
    <w:rsid w:val="00664C8C"/>
    <w:rsid w:val="00664EF0"/>
    <w:rsid w:val="006661E0"/>
    <w:rsid w:val="00671E0B"/>
    <w:rsid w:val="00677B1C"/>
    <w:rsid w:val="00685E18"/>
    <w:rsid w:val="006927D3"/>
    <w:rsid w:val="006970FE"/>
    <w:rsid w:val="006A3C8B"/>
    <w:rsid w:val="006A57A4"/>
    <w:rsid w:val="006A609F"/>
    <w:rsid w:val="006A7427"/>
    <w:rsid w:val="006C0E63"/>
    <w:rsid w:val="006C1885"/>
    <w:rsid w:val="006C42B0"/>
    <w:rsid w:val="006D5A3C"/>
    <w:rsid w:val="006D5B3A"/>
    <w:rsid w:val="006E051E"/>
    <w:rsid w:val="006E1C36"/>
    <w:rsid w:val="006E78B2"/>
    <w:rsid w:val="006F295D"/>
    <w:rsid w:val="006F5C59"/>
    <w:rsid w:val="0071197C"/>
    <w:rsid w:val="00715972"/>
    <w:rsid w:val="00720BF4"/>
    <w:rsid w:val="00725273"/>
    <w:rsid w:val="007266BB"/>
    <w:rsid w:val="007277DC"/>
    <w:rsid w:val="0073294D"/>
    <w:rsid w:val="00740D89"/>
    <w:rsid w:val="00742A3D"/>
    <w:rsid w:val="00742CCD"/>
    <w:rsid w:val="00746DAB"/>
    <w:rsid w:val="007547C9"/>
    <w:rsid w:val="0076364B"/>
    <w:rsid w:val="00763F96"/>
    <w:rsid w:val="00764819"/>
    <w:rsid w:val="00765D6A"/>
    <w:rsid w:val="00765F77"/>
    <w:rsid w:val="00767ECA"/>
    <w:rsid w:val="007753B3"/>
    <w:rsid w:val="0079063D"/>
    <w:rsid w:val="00791327"/>
    <w:rsid w:val="00796AE5"/>
    <w:rsid w:val="007A2144"/>
    <w:rsid w:val="007A2831"/>
    <w:rsid w:val="007B05A7"/>
    <w:rsid w:val="007B5E8D"/>
    <w:rsid w:val="007C17A0"/>
    <w:rsid w:val="007C5ECA"/>
    <w:rsid w:val="007C5FA0"/>
    <w:rsid w:val="007D2ADC"/>
    <w:rsid w:val="007D50F6"/>
    <w:rsid w:val="007D5157"/>
    <w:rsid w:val="007E19F1"/>
    <w:rsid w:val="007E3930"/>
    <w:rsid w:val="007E46CA"/>
    <w:rsid w:val="007F045E"/>
    <w:rsid w:val="007F0877"/>
    <w:rsid w:val="007F23AE"/>
    <w:rsid w:val="00801390"/>
    <w:rsid w:val="00802F73"/>
    <w:rsid w:val="00806327"/>
    <w:rsid w:val="0080799D"/>
    <w:rsid w:val="00821275"/>
    <w:rsid w:val="00822DE0"/>
    <w:rsid w:val="00823475"/>
    <w:rsid w:val="00826981"/>
    <w:rsid w:val="00830F79"/>
    <w:rsid w:val="00846738"/>
    <w:rsid w:val="00850627"/>
    <w:rsid w:val="00852B64"/>
    <w:rsid w:val="0086612C"/>
    <w:rsid w:val="008664F8"/>
    <w:rsid w:val="00867D83"/>
    <w:rsid w:val="008720FA"/>
    <w:rsid w:val="0088031F"/>
    <w:rsid w:val="00880A09"/>
    <w:rsid w:val="00884837"/>
    <w:rsid w:val="008861F4"/>
    <w:rsid w:val="008922D9"/>
    <w:rsid w:val="00892F70"/>
    <w:rsid w:val="0089451A"/>
    <w:rsid w:val="008962EE"/>
    <w:rsid w:val="00897031"/>
    <w:rsid w:val="008C0BC5"/>
    <w:rsid w:val="008D0E92"/>
    <w:rsid w:val="008D138C"/>
    <w:rsid w:val="008D165D"/>
    <w:rsid w:val="008D347A"/>
    <w:rsid w:val="008D5807"/>
    <w:rsid w:val="008D6B1F"/>
    <w:rsid w:val="008D737F"/>
    <w:rsid w:val="008E24F3"/>
    <w:rsid w:val="008E44BC"/>
    <w:rsid w:val="008E4571"/>
    <w:rsid w:val="008E76A4"/>
    <w:rsid w:val="008E7DA5"/>
    <w:rsid w:val="008F7DF2"/>
    <w:rsid w:val="00900C00"/>
    <w:rsid w:val="009014CF"/>
    <w:rsid w:val="00905D9D"/>
    <w:rsid w:val="00905FF9"/>
    <w:rsid w:val="009061F7"/>
    <w:rsid w:val="00907B0F"/>
    <w:rsid w:val="00907EBD"/>
    <w:rsid w:val="00910E3A"/>
    <w:rsid w:val="00912DD5"/>
    <w:rsid w:val="00914541"/>
    <w:rsid w:val="00917B1D"/>
    <w:rsid w:val="00936F1E"/>
    <w:rsid w:val="00943CF5"/>
    <w:rsid w:val="009443EF"/>
    <w:rsid w:val="00961290"/>
    <w:rsid w:val="009677BD"/>
    <w:rsid w:val="0097489C"/>
    <w:rsid w:val="00975312"/>
    <w:rsid w:val="009812AD"/>
    <w:rsid w:val="00984606"/>
    <w:rsid w:val="009851D8"/>
    <w:rsid w:val="00990E5E"/>
    <w:rsid w:val="00993344"/>
    <w:rsid w:val="009A1602"/>
    <w:rsid w:val="009A34E6"/>
    <w:rsid w:val="009A43FB"/>
    <w:rsid w:val="009A4E88"/>
    <w:rsid w:val="009A57C0"/>
    <w:rsid w:val="009A5E51"/>
    <w:rsid w:val="009B0299"/>
    <w:rsid w:val="009B0EEF"/>
    <w:rsid w:val="009B175A"/>
    <w:rsid w:val="009B1CE9"/>
    <w:rsid w:val="009D6CDE"/>
    <w:rsid w:val="009F2AD1"/>
    <w:rsid w:val="009F5FFF"/>
    <w:rsid w:val="009F76F8"/>
    <w:rsid w:val="00A012F7"/>
    <w:rsid w:val="00A01E26"/>
    <w:rsid w:val="00A04622"/>
    <w:rsid w:val="00A06348"/>
    <w:rsid w:val="00A067CA"/>
    <w:rsid w:val="00A07E2C"/>
    <w:rsid w:val="00A10AB0"/>
    <w:rsid w:val="00A14F9F"/>
    <w:rsid w:val="00A16696"/>
    <w:rsid w:val="00A30A50"/>
    <w:rsid w:val="00A32253"/>
    <w:rsid w:val="00A3651F"/>
    <w:rsid w:val="00A4018A"/>
    <w:rsid w:val="00A44C54"/>
    <w:rsid w:val="00A518D2"/>
    <w:rsid w:val="00A52471"/>
    <w:rsid w:val="00A52519"/>
    <w:rsid w:val="00A5748E"/>
    <w:rsid w:val="00A6149A"/>
    <w:rsid w:val="00A615FD"/>
    <w:rsid w:val="00A6224A"/>
    <w:rsid w:val="00A66B39"/>
    <w:rsid w:val="00A720F1"/>
    <w:rsid w:val="00A838F9"/>
    <w:rsid w:val="00A92FDD"/>
    <w:rsid w:val="00A937FF"/>
    <w:rsid w:val="00AA3730"/>
    <w:rsid w:val="00AB0D96"/>
    <w:rsid w:val="00AB12FC"/>
    <w:rsid w:val="00AB4D1D"/>
    <w:rsid w:val="00AC5BD3"/>
    <w:rsid w:val="00AC5DCB"/>
    <w:rsid w:val="00AC69D5"/>
    <w:rsid w:val="00AC70DF"/>
    <w:rsid w:val="00AD3CD1"/>
    <w:rsid w:val="00AE36A6"/>
    <w:rsid w:val="00AF009C"/>
    <w:rsid w:val="00AF4D04"/>
    <w:rsid w:val="00B007A1"/>
    <w:rsid w:val="00B04951"/>
    <w:rsid w:val="00B05966"/>
    <w:rsid w:val="00B10035"/>
    <w:rsid w:val="00B160AC"/>
    <w:rsid w:val="00B22BD3"/>
    <w:rsid w:val="00B26A8B"/>
    <w:rsid w:val="00B27739"/>
    <w:rsid w:val="00B305F6"/>
    <w:rsid w:val="00B34E5F"/>
    <w:rsid w:val="00B357D5"/>
    <w:rsid w:val="00B37778"/>
    <w:rsid w:val="00B714A6"/>
    <w:rsid w:val="00B81807"/>
    <w:rsid w:val="00B909A0"/>
    <w:rsid w:val="00BA064C"/>
    <w:rsid w:val="00BA2721"/>
    <w:rsid w:val="00BB4952"/>
    <w:rsid w:val="00BB6009"/>
    <w:rsid w:val="00BC3C2C"/>
    <w:rsid w:val="00BD3BC1"/>
    <w:rsid w:val="00BD62DC"/>
    <w:rsid w:val="00BD6B76"/>
    <w:rsid w:val="00BD74D9"/>
    <w:rsid w:val="00BE260A"/>
    <w:rsid w:val="00BE2885"/>
    <w:rsid w:val="00BF23FE"/>
    <w:rsid w:val="00C02DCC"/>
    <w:rsid w:val="00C05548"/>
    <w:rsid w:val="00C104F4"/>
    <w:rsid w:val="00C17CCD"/>
    <w:rsid w:val="00C20237"/>
    <w:rsid w:val="00C22F04"/>
    <w:rsid w:val="00C260EE"/>
    <w:rsid w:val="00C27039"/>
    <w:rsid w:val="00C30E55"/>
    <w:rsid w:val="00C33DDC"/>
    <w:rsid w:val="00C34616"/>
    <w:rsid w:val="00C35B7C"/>
    <w:rsid w:val="00C3663E"/>
    <w:rsid w:val="00C611AE"/>
    <w:rsid w:val="00C700D3"/>
    <w:rsid w:val="00C70F8A"/>
    <w:rsid w:val="00C7182F"/>
    <w:rsid w:val="00C72984"/>
    <w:rsid w:val="00C77DF7"/>
    <w:rsid w:val="00C81B37"/>
    <w:rsid w:val="00C81C6E"/>
    <w:rsid w:val="00C84BC3"/>
    <w:rsid w:val="00C905B0"/>
    <w:rsid w:val="00C929DE"/>
    <w:rsid w:val="00CA46FE"/>
    <w:rsid w:val="00CB2D60"/>
    <w:rsid w:val="00CC038F"/>
    <w:rsid w:val="00CC407E"/>
    <w:rsid w:val="00CC4114"/>
    <w:rsid w:val="00CD08EE"/>
    <w:rsid w:val="00CD51A2"/>
    <w:rsid w:val="00CE0160"/>
    <w:rsid w:val="00CE139B"/>
    <w:rsid w:val="00CE2295"/>
    <w:rsid w:val="00CE3579"/>
    <w:rsid w:val="00CE7B7A"/>
    <w:rsid w:val="00CF66B5"/>
    <w:rsid w:val="00D03FEE"/>
    <w:rsid w:val="00D04A31"/>
    <w:rsid w:val="00D0682F"/>
    <w:rsid w:val="00D10E41"/>
    <w:rsid w:val="00D2271C"/>
    <w:rsid w:val="00D25D90"/>
    <w:rsid w:val="00D2716B"/>
    <w:rsid w:val="00D4070A"/>
    <w:rsid w:val="00D413FF"/>
    <w:rsid w:val="00D47A96"/>
    <w:rsid w:val="00D50CC0"/>
    <w:rsid w:val="00D531E4"/>
    <w:rsid w:val="00D56365"/>
    <w:rsid w:val="00D63739"/>
    <w:rsid w:val="00D70E2A"/>
    <w:rsid w:val="00D81411"/>
    <w:rsid w:val="00D85D33"/>
    <w:rsid w:val="00D86D8F"/>
    <w:rsid w:val="00D87695"/>
    <w:rsid w:val="00D907E7"/>
    <w:rsid w:val="00D909A8"/>
    <w:rsid w:val="00D91D42"/>
    <w:rsid w:val="00D92881"/>
    <w:rsid w:val="00D97A92"/>
    <w:rsid w:val="00DA07AF"/>
    <w:rsid w:val="00DA1BC3"/>
    <w:rsid w:val="00DA3E64"/>
    <w:rsid w:val="00DB206A"/>
    <w:rsid w:val="00DB66C7"/>
    <w:rsid w:val="00DC01D2"/>
    <w:rsid w:val="00DC4514"/>
    <w:rsid w:val="00DD0ABF"/>
    <w:rsid w:val="00DD7964"/>
    <w:rsid w:val="00DE6E39"/>
    <w:rsid w:val="00DF006E"/>
    <w:rsid w:val="00E00B72"/>
    <w:rsid w:val="00E11311"/>
    <w:rsid w:val="00E15795"/>
    <w:rsid w:val="00E2677D"/>
    <w:rsid w:val="00E26B19"/>
    <w:rsid w:val="00E33E38"/>
    <w:rsid w:val="00E3650B"/>
    <w:rsid w:val="00E4319A"/>
    <w:rsid w:val="00E46106"/>
    <w:rsid w:val="00E52952"/>
    <w:rsid w:val="00E5520A"/>
    <w:rsid w:val="00E5778C"/>
    <w:rsid w:val="00E67489"/>
    <w:rsid w:val="00E712BF"/>
    <w:rsid w:val="00E72995"/>
    <w:rsid w:val="00E774BC"/>
    <w:rsid w:val="00E912C6"/>
    <w:rsid w:val="00E93512"/>
    <w:rsid w:val="00E95E3C"/>
    <w:rsid w:val="00E963F4"/>
    <w:rsid w:val="00EA04D0"/>
    <w:rsid w:val="00EA451E"/>
    <w:rsid w:val="00EB0F06"/>
    <w:rsid w:val="00EB553D"/>
    <w:rsid w:val="00EB6E54"/>
    <w:rsid w:val="00EC1E40"/>
    <w:rsid w:val="00EC36AC"/>
    <w:rsid w:val="00EC4DFD"/>
    <w:rsid w:val="00EC7F90"/>
    <w:rsid w:val="00ED3571"/>
    <w:rsid w:val="00ED7C34"/>
    <w:rsid w:val="00EE1B8F"/>
    <w:rsid w:val="00EE423E"/>
    <w:rsid w:val="00EF13B7"/>
    <w:rsid w:val="00EF1969"/>
    <w:rsid w:val="00EF30E9"/>
    <w:rsid w:val="00EF6F36"/>
    <w:rsid w:val="00F00D29"/>
    <w:rsid w:val="00F1263D"/>
    <w:rsid w:val="00F1274C"/>
    <w:rsid w:val="00F13CAC"/>
    <w:rsid w:val="00F25FFD"/>
    <w:rsid w:val="00F26007"/>
    <w:rsid w:val="00F32CF1"/>
    <w:rsid w:val="00F32E03"/>
    <w:rsid w:val="00F3402C"/>
    <w:rsid w:val="00F47E9D"/>
    <w:rsid w:val="00F549B7"/>
    <w:rsid w:val="00F576E2"/>
    <w:rsid w:val="00F6006F"/>
    <w:rsid w:val="00F60086"/>
    <w:rsid w:val="00F611CF"/>
    <w:rsid w:val="00F75974"/>
    <w:rsid w:val="00F802D9"/>
    <w:rsid w:val="00F83A22"/>
    <w:rsid w:val="00F8786A"/>
    <w:rsid w:val="00F90FB8"/>
    <w:rsid w:val="00F910E2"/>
    <w:rsid w:val="00F9136D"/>
    <w:rsid w:val="00F93F14"/>
    <w:rsid w:val="00F94926"/>
    <w:rsid w:val="00FA13C5"/>
    <w:rsid w:val="00FB4CA7"/>
    <w:rsid w:val="00FC0670"/>
    <w:rsid w:val="00FC5BFD"/>
    <w:rsid w:val="00FC6EC5"/>
    <w:rsid w:val="00FC7915"/>
    <w:rsid w:val="00FD1995"/>
    <w:rsid w:val="00FF6D38"/>
    <w:rsid w:val="0B488CF4"/>
    <w:rsid w:val="1B7F3635"/>
    <w:rsid w:val="1EE1B7DC"/>
    <w:rsid w:val="36868F92"/>
    <w:rsid w:val="37B37385"/>
    <w:rsid w:val="4D815CC5"/>
    <w:rsid w:val="5F963BDB"/>
    <w:rsid w:val="621F38BE"/>
    <w:rsid w:val="6971744C"/>
    <w:rsid w:val="7AA7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ADB50"/>
  <w15:docId w15:val="{110B4A0A-216C-4444-BFA2-C12D669D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12C6"/>
    <w:pPr>
      <w:spacing w:after="120" w:line="240" w:lineRule="auto"/>
      <w:jc w:val="both"/>
    </w:pPr>
    <w:rPr>
      <w:rFonts w:ascii="Calibri" w:hAnsi="Calibri" w:eastAsia="Times New Roman" w:cs="Arial"/>
      <w:bCs/>
      <w:sz w:val="24"/>
      <w:szCs w:val="20"/>
    </w:rPr>
  </w:style>
  <w:style w:type="paragraph" w:styleId="Heading1">
    <w:name w:val="heading 1"/>
    <w:basedOn w:val="Normal"/>
    <w:next w:val="Normal"/>
    <w:link w:val="Heading1Char"/>
    <w:uiPriority w:val="99"/>
    <w:qFormat/>
    <w:rsid w:val="00E912C6"/>
    <w:pPr>
      <w:keepNext/>
      <w:numPr>
        <w:numId w:val="1"/>
      </w:numPr>
      <w:jc w:val="center"/>
      <w:outlineLvl w:val="0"/>
    </w:pPr>
    <w:rPr>
      <w:b/>
      <w:color w:val="00A3E0"/>
      <w:sz w:val="32"/>
    </w:rPr>
  </w:style>
  <w:style w:type="paragraph" w:styleId="Heading2">
    <w:name w:val="heading 2"/>
    <w:basedOn w:val="Normal"/>
    <w:next w:val="Normal"/>
    <w:link w:val="Heading2Char"/>
    <w:uiPriority w:val="99"/>
    <w:unhideWhenUsed/>
    <w:qFormat/>
    <w:rsid w:val="00E912C6"/>
    <w:pPr>
      <w:keepNext/>
      <w:numPr>
        <w:ilvl w:val="1"/>
        <w:numId w:val="1"/>
      </w:numPr>
      <w:spacing w:before="120"/>
      <w:jc w:val="left"/>
      <w:outlineLvl w:val="1"/>
    </w:pPr>
    <w:rPr>
      <w:b/>
      <w:color w:val="981D97"/>
    </w:rPr>
  </w:style>
  <w:style w:type="paragraph" w:styleId="Heading3">
    <w:name w:val="heading 3"/>
    <w:basedOn w:val="Normal"/>
    <w:next w:val="Normal"/>
    <w:link w:val="Heading3Char"/>
    <w:uiPriority w:val="9"/>
    <w:semiHidden/>
    <w:unhideWhenUsed/>
    <w:qFormat/>
    <w:rsid w:val="00533F9F"/>
    <w:pPr>
      <w:keepNext/>
      <w:keepLines/>
      <w:spacing w:before="40" w:after="0"/>
      <w:outlineLvl w:val="2"/>
    </w:pPr>
    <w:rPr>
      <w:rFonts w:asciiTheme="majorHAnsi" w:hAnsiTheme="majorHAnsi" w:eastAsiaTheme="majorEastAsia" w:cstheme="majorBidi"/>
      <w:color w:val="243F60"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E912C6"/>
    <w:rPr>
      <w:rFonts w:ascii="Calibri" w:hAnsi="Calibri" w:eastAsia="Times New Roman" w:cs="Arial"/>
      <w:b/>
      <w:bCs/>
      <w:color w:val="00A3E0"/>
      <w:sz w:val="32"/>
      <w:szCs w:val="20"/>
    </w:rPr>
  </w:style>
  <w:style w:type="character" w:styleId="Heading2Char" w:customStyle="1">
    <w:name w:val="Heading 2 Char"/>
    <w:basedOn w:val="DefaultParagraphFont"/>
    <w:link w:val="Heading2"/>
    <w:uiPriority w:val="99"/>
    <w:rsid w:val="00E912C6"/>
    <w:rPr>
      <w:rFonts w:ascii="Calibri" w:hAnsi="Calibri" w:eastAsia="Times New Roman" w:cs="Arial"/>
      <w:b/>
      <w:bCs/>
      <w:color w:val="981D97"/>
      <w:sz w:val="24"/>
      <w:szCs w:val="20"/>
    </w:rPr>
  </w:style>
  <w:style w:type="character" w:styleId="Hyperlink">
    <w:name w:val="Hyperlink"/>
    <w:basedOn w:val="DefaultParagraphFont"/>
    <w:uiPriority w:val="99"/>
    <w:unhideWhenUsed/>
    <w:rsid w:val="00E912C6"/>
    <w:rPr>
      <w:rFonts w:hint="default" w:ascii="Times New Roman" w:hAnsi="Times New Roman" w:cs="Times New Roman"/>
      <w:color w:val="0000FF"/>
      <w:u w:val="single"/>
    </w:rPr>
  </w:style>
  <w:style w:type="character" w:styleId="Strong">
    <w:name w:val="Strong"/>
    <w:basedOn w:val="DefaultParagraphFont"/>
    <w:uiPriority w:val="99"/>
    <w:qFormat/>
    <w:rsid w:val="00E912C6"/>
    <w:rPr>
      <w:rFonts w:hint="default" w:ascii="Times New Roman" w:hAnsi="Times New Roman" w:cs="Times New Roman"/>
      <w:b/>
      <w:bCs/>
    </w:rPr>
  </w:style>
  <w:style w:type="paragraph" w:styleId="TOC1">
    <w:name w:val="toc 1"/>
    <w:basedOn w:val="Normal"/>
    <w:next w:val="Normal"/>
    <w:autoRedefine/>
    <w:uiPriority w:val="39"/>
    <w:unhideWhenUsed/>
    <w:rsid w:val="00685E18"/>
    <w:pPr>
      <w:tabs>
        <w:tab w:val="right" w:leader="dot" w:pos="8296"/>
      </w:tabs>
      <w:spacing w:after="100"/>
    </w:pPr>
  </w:style>
  <w:style w:type="paragraph" w:styleId="TOC2">
    <w:name w:val="toc 2"/>
    <w:basedOn w:val="Normal"/>
    <w:next w:val="Normal"/>
    <w:autoRedefine/>
    <w:uiPriority w:val="39"/>
    <w:unhideWhenUsed/>
    <w:rsid w:val="004D19E8"/>
    <w:pPr>
      <w:tabs>
        <w:tab w:val="right" w:leader="dot" w:pos="8296"/>
      </w:tabs>
      <w:spacing w:after="100"/>
      <w:ind w:left="240"/>
    </w:pPr>
  </w:style>
  <w:style w:type="paragraph" w:styleId="Title">
    <w:name w:val="Title"/>
    <w:basedOn w:val="Normal"/>
    <w:next w:val="Normal"/>
    <w:link w:val="TitleChar"/>
    <w:uiPriority w:val="10"/>
    <w:qFormat/>
    <w:rsid w:val="00E912C6"/>
    <w:pPr>
      <w:spacing w:before="360" w:after="60"/>
      <w:contextualSpacing/>
      <w:jc w:val="center"/>
    </w:pPr>
    <w:rPr>
      <w:rFonts w:eastAsiaTheme="majorEastAsia" w:cstheme="majorBidi"/>
      <w:b/>
      <w:bCs w:val="0"/>
      <w:caps/>
      <w:color w:val="FF0000"/>
      <w:spacing w:val="-20"/>
      <w:kern w:val="28"/>
      <w:sz w:val="56"/>
      <w:szCs w:val="52"/>
      <w:lang w:val="en-US"/>
    </w:rPr>
  </w:style>
  <w:style w:type="character" w:styleId="TitleChar" w:customStyle="1">
    <w:name w:val="Title Char"/>
    <w:basedOn w:val="DefaultParagraphFont"/>
    <w:link w:val="Title"/>
    <w:uiPriority w:val="10"/>
    <w:rsid w:val="00E912C6"/>
    <w:rPr>
      <w:rFonts w:ascii="Calibri" w:hAnsi="Calibri" w:eastAsiaTheme="majorEastAsia" w:cstheme="majorBidi"/>
      <w:b/>
      <w:caps/>
      <w:color w:val="FF0000"/>
      <w:spacing w:val="-20"/>
      <w:kern w:val="28"/>
      <w:sz w:val="56"/>
      <w:szCs w:val="52"/>
      <w:lang w:val="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E912C6"/>
    <w:pPr>
      <w:ind w:left="720"/>
      <w:contextualSpacing/>
    </w:pPr>
  </w:style>
  <w:style w:type="paragraph" w:styleId="TOCHeading1" w:customStyle="1">
    <w:name w:val="TOC Heading 1"/>
    <w:basedOn w:val="TOCHeading"/>
    <w:rsid w:val="00E912C6"/>
    <w:pPr>
      <w:keepLines/>
      <w:spacing w:before="480" w:after="0"/>
    </w:pPr>
    <w:rPr>
      <w:bCs w:val="0"/>
      <w:color w:val="365F91" w:themeColor="accent1" w:themeShade="BF"/>
      <w:kern w:val="0"/>
      <w:sz w:val="28"/>
      <w:szCs w:val="28"/>
    </w:rPr>
  </w:style>
  <w:style w:type="paragraph" w:styleId="AHeading1" w:customStyle="1">
    <w:name w:val="A Heading 1"/>
    <w:basedOn w:val="Normal"/>
    <w:qFormat/>
    <w:rsid w:val="00E912C6"/>
    <w:pPr>
      <w:numPr>
        <w:numId w:val="2"/>
      </w:numPr>
      <w:ind w:left="357" w:hanging="357"/>
      <w:jc w:val="center"/>
      <w:outlineLvl w:val="0"/>
    </w:pPr>
    <w:rPr>
      <w:rFonts w:eastAsiaTheme="minorEastAsia" w:cstheme="minorBidi"/>
      <w:b/>
      <w:bCs w:val="0"/>
      <w:color w:val="00A3E0"/>
      <w:sz w:val="32"/>
      <w:szCs w:val="22"/>
      <w:lang w:val="en-US"/>
    </w:rPr>
  </w:style>
  <w:style w:type="paragraph" w:styleId="AHeading2" w:customStyle="1">
    <w:name w:val="A Heading 2"/>
    <w:basedOn w:val="Normal"/>
    <w:qFormat/>
    <w:rsid w:val="00E912C6"/>
    <w:pPr>
      <w:numPr>
        <w:ilvl w:val="1"/>
        <w:numId w:val="2"/>
      </w:numPr>
      <w:ind w:left="851" w:hanging="851"/>
      <w:outlineLvl w:val="1"/>
    </w:pPr>
    <w:rPr>
      <w:rFonts w:eastAsiaTheme="minorEastAsia" w:cstheme="minorBidi"/>
      <w:b/>
      <w:bCs w:val="0"/>
      <w:color w:val="981D97"/>
      <w:szCs w:val="22"/>
      <w:lang w:val="en-US"/>
    </w:rPr>
  </w:style>
  <w:style w:type="paragraph" w:styleId="ANumberedText" w:customStyle="1">
    <w:name w:val="A Numbered Text"/>
    <w:basedOn w:val="ListParagraph"/>
    <w:qFormat/>
    <w:rsid w:val="00E912C6"/>
    <w:pPr>
      <w:numPr>
        <w:ilvl w:val="2"/>
        <w:numId w:val="2"/>
      </w:numPr>
      <w:ind w:left="851" w:hanging="851"/>
      <w:contextualSpacing w:val="0"/>
    </w:pPr>
    <w:rPr>
      <w:rFonts w:eastAsiaTheme="minorEastAsia" w:cstheme="minorBidi"/>
      <w:bCs w:val="0"/>
      <w:szCs w:val="22"/>
      <w:lang w:val="en-US"/>
    </w:rPr>
  </w:style>
  <w:style w:type="paragraph" w:styleId="ANumberedText2" w:customStyle="1">
    <w:name w:val="A Numbered Text 2"/>
    <w:basedOn w:val="ANumberedText"/>
    <w:qFormat/>
    <w:rsid w:val="00E912C6"/>
    <w:pPr>
      <w:numPr>
        <w:ilvl w:val="3"/>
      </w:numPr>
      <w:snapToGrid w:val="0"/>
      <w:ind w:left="1843" w:hanging="992"/>
    </w:pPr>
  </w:style>
  <w:style w:type="table" w:styleId="TableGrid">
    <w:name w:val="Table Grid"/>
    <w:basedOn w:val="TableNormal"/>
    <w:uiPriority w:val="39"/>
    <w:rsid w:val="00E912C6"/>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OCHeading">
    <w:name w:val="TOC Heading"/>
    <w:basedOn w:val="Heading1"/>
    <w:next w:val="Normal"/>
    <w:uiPriority w:val="39"/>
    <w:semiHidden/>
    <w:unhideWhenUsed/>
    <w:qFormat/>
    <w:rsid w:val="00E912C6"/>
    <w:pPr>
      <w:numPr>
        <w:numId w:val="0"/>
      </w:numPr>
      <w:spacing w:before="240" w:after="60"/>
      <w:jc w:val="both"/>
      <w:outlineLvl w:val="9"/>
    </w:pPr>
    <w:rPr>
      <w:rFonts w:asciiTheme="majorHAnsi" w:hAnsiTheme="majorHAnsi" w:eastAsiaTheme="majorEastAsia" w:cstheme="majorBidi"/>
      <w:color w:val="auto"/>
      <w:kern w:val="32"/>
      <w:szCs w:val="32"/>
    </w:rPr>
  </w:style>
  <w:style w:type="paragraph" w:styleId="AppendixHeading1" w:customStyle="1">
    <w:name w:val="Appendix Heading 1"/>
    <w:basedOn w:val="Heading1"/>
    <w:rsid w:val="00E912C6"/>
    <w:pPr>
      <w:numPr>
        <w:numId w:val="7"/>
      </w:numPr>
    </w:pPr>
  </w:style>
  <w:style w:type="paragraph" w:styleId="BalloonText">
    <w:name w:val="Balloon Text"/>
    <w:basedOn w:val="Normal"/>
    <w:link w:val="BalloonTextChar"/>
    <w:uiPriority w:val="99"/>
    <w:semiHidden/>
    <w:unhideWhenUsed/>
    <w:rsid w:val="00B305F6"/>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B305F6"/>
    <w:rPr>
      <w:rFonts w:ascii="Tahoma" w:hAnsi="Tahoma" w:eastAsia="Times New Roman" w:cs="Tahoma"/>
      <w:bCs/>
      <w:sz w:val="16"/>
      <w:szCs w:val="16"/>
    </w:rPr>
  </w:style>
  <w:style w:type="paragraph" w:styleId="Header">
    <w:name w:val="header"/>
    <w:basedOn w:val="Normal"/>
    <w:link w:val="HeaderChar"/>
    <w:uiPriority w:val="99"/>
    <w:unhideWhenUsed/>
    <w:rsid w:val="002F0220"/>
    <w:pPr>
      <w:tabs>
        <w:tab w:val="center" w:pos="4513"/>
        <w:tab w:val="right" w:pos="9026"/>
      </w:tabs>
      <w:spacing w:after="0"/>
    </w:pPr>
  </w:style>
  <w:style w:type="character" w:styleId="HeaderChar" w:customStyle="1">
    <w:name w:val="Header Char"/>
    <w:basedOn w:val="DefaultParagraphFont"/>
    <w:link w:val="Header"/>
    <w:uiPriority w:val="99"/>
    <w:rsid w:val="002F0220"/>
    <w:rPr>
      <w:rFonts w:ascii="Calibri" w:hAnsi="Calibri" w:eastAsia="Times New Roman" w:cs="Arial"/>
      <w:bCs/>
      <w:sz w:val="24"/>
      <w:szCs w:val="20"/>
    </w:rPr>
  </w:style>
  <w:style w:type="paragraph" w:styleId="Footer">
    <w:name w:val="footer"/>
    <w:basedOn w:val="Normal"/>
    <w:link w:val="FooterChar"/>
    <w:uiPriority w:val="99"/>
    <w:unhideWhenUsed/>
    <w:rsid w:val="002F0220"/>
    <w:pPr>
      <w:tabs>
        <w:tab w:val="center" w:pos="4513"/>
        <w:tab w:val="right" w:pos="9026"/>
      </w:tabs>
      <w:spacing w:after="0"/>
    </w:pPr>
  </w:style>
  <w:style w:type="character" w:styleId="FooterChar" w:customStyle="1">
    <w:name w:val="Footer Char"/>
    <w:basedOn w:val="DefaultParagraphFont"/>
    <w:link w:val="Footer"/>
    <w:uiPriority w:val="99"/>
    <w:rsid w:val="002F0220"/>
    <w:rPr>
      <w:rFonts w:ascii="Calibri" w:hAnsi="Calibri" w:eastAsia="Times New Roman" w:cs="Arial"/>
      <w:bCs/>
      <w:sz w:val="24"/>
      <w:szCs w:val="20"/>
    </w:rPr>
  </w:style>
  <w:style w:type="paragraph" w:styleId="AIndentedText" w:customStyle="1">
    <w:name w:val="A Indented Text"/>
    <w:basedOn w:val="Normal"/>
    <w:qFormat/>
    <w:rsid w:val="009A57C0"/>
    <w:pPr>
      <w:ind w:left="851"/>
    </w:pPr>
    <w:rPr>
      <w:rFonts w:eastAsiaTheme="minorEastAsia" w:cstheme="minorBidi"/>
      <w:bCs w:val="0"/>
      <w:szCs w:val="22"/>
      <w:lang w:val="en-US"/>
    </w:rPr>
  </w:style>
  <w:style w:type="character" w:styleId="BodyTextChar1" w:customStyle="1">
    <w:name w:val="Body Text Char1"/>
    <w:basedOn w:val="DefaultParagraphFont"/>
    <w:link w:val="BodyText"/>
    <w:uiPriority w:val="99"/>
    <w:rsid w:val="00C3663E"/>
    <w:rPr>
      <w:rFonts w:ascii="Arial" w:hAnsi="Arial" w:cs="Arial"/>
      <w:sz w:val="21"/>
      <w:szCs w:val="21"/>
      <w:shd w:val="clear" w:color="auto" w:fill="FFFFFF"/>
    </w:rPr>
  </w:style>
  <w:style w:type="paragraph" w:styleId="BodyText">
    <w:name w:val="Body Text"/>
    <w:basedOn w:val="Normal"/>
    <w:link w:val="BodyTextChar1"/>
    <w:uiPriority w:val="99"/>
    <w:rsid w:val="00C3663E"/>
    <w:pPr>
      <w:widowControl w:val="0"/>
      <w:shd w:val="clear" w:color="auto" w:fill="FFFFFF"/>
      <w:spacing w:before="240" w:line="326" w:lineRule="exact"/>
      <w:ind w:hanging="720"/>
    </w:pPr>
    <w:rPr>
      <w:rFonts w:ascii="Arial" w:hAnsi="Arial" w:eastAsiaTheme="minorHAnsi"/>
      <w:bCs w:val="0"/>
      <w:sz w:val="21"/>
      <w:szCs w:val="21"/>
    </w:rPr>
  </w:style>
  <w:style w:type="character" w:styleId="BodyTextChar" w:customStyle="1">
    <w:name w:val="Body Text Char"/>
    <w:basedOn w:val="DefaultParagraphFont"/>
    <w:uiPriority w:val="99"/>
    <w:semiHidden/>
    <w:rsid w:val="00C3663E"/>
    <w:rPr>
      <w:rFonts w:ascii="Calibri" w:hAnsi="Calibri" w:eastAsia="Times New Roman" w:cs="Arial"/>
      <w:bCs/>
      <w:sz w:val="24"/>
      <w:szCs w:val="20"/>
    </w:rPr>
  </w:style>
  <w:style w:type="character" w:styleId="Heading41" w:customStyle="1">
    <w:name w:val="Heading 41"/>
    <w:basedOn w:val="DefaultParagraphFont"/>
    <w:link w:val="Heading410"/>
    <w:uiPriority w:val="99"/>
    <w:rsid w:val="00C3663E"/>
    <w:rPr>
      <w:rFonts w:ascii="Arial" w:hAnsi="Arial" w:cs="Arial"/>
      <w:b/>
      <w:bCs/>
      <w:sz w:val="21"/>
      <w:szCs w:val="21"/>
      <w:shd w:val="clear" w:color="auto" w:fill="FFFFFF"/>
    </w:rPr>
  </w:style>
  <w:style w:type="character" w:styleId="Bodytext2" w:customStyle="1">
    <w:name w:val="Body text (2)_"/>
    <w:basedOn w:val="DefaultParagraphFont"/>
    <w:link w:val="Bodytext21"/>
    <w:uiPriority w:val="99"/>
    <w:rsid w:val="00C3663E"/>
    <w:rPr>
      <w:rFonts w:ascii="Arial" w:hAnsi="Arial" w:cs="Arial"/>
      <w:b/>
      <w:bCs/>
      <w:sz w:val="26"/>
      <w:szCs w:val="26"/>
      <w:shd w:val="clear" w:color="auto" w:fill="FFFFFF"/>
    </w:rPr>
  </w:style>
  <w:style w:type="character" w:styleId="Bodytext3" w:customStyle="1">
    <w:name w:val="Body text (3)_"/>
    <w:basedOn w:val="DefaultParagraphFont"/>
    <w:link w:val="Bodytext31"/>
    <w:uiPriority w:val="99"/>
    <w:rsid w:val="00C3663E"/>
    <w:rPr>
      <w:rFonts w:ascii="Arial" w:hAnsi="Arial" w:cs="Arial"/>
      <w:i/>
      <w:iCs/>
      <w:sz w:val="21"/>
      <w:szCs w:val="21"/>
      <w:shd w:val="clear" w:color="auto" w:fill="FFFFFF"/>
    </w:rPr>
  </w:style>
  <w:style w:type="character" w:styleId="Bodytext24" w:customStyle="1">
    <w:name w:val="Body text (2)4"/>
    <w:basedOn w:val="Bodytext2"/>
    <w:uiPriority w:val="99"/>
    <w:rsid w:val="00C3663E"/>
    <w:rPr>
      <w:rFonts w:ascii="Arial" w:hAnsi="Arial" w:cs="Arial"/>
      <w:b/>
      <w:bCs/>
      <w:color w:val="00478B"/>
      <w:sz w:val="26"/>
      <w:szCs w:val="26"/>
      <w:u w:val="single"/>
      <w:shd w:val="clear" w:color="auto" w:fill="FFFFFF"/>
    </w:rPr>
  </w:style>
  <w:style w:type="character" w:styleId="Tablecaption" w:customStyle="1">
    <w:name w:val="Table caption_"/>
    <w:basedOn w:val="DefaultParagraphFont"/>
    <w:link w:val="Tablecaption0"/>
    <w:uiPriority w:val="99"/>
    <w:rsid w:val="00C3663E"/>
    <w:rPr>
      <w:rFonts w:ascii="Arial" w:hAnsi="Arial" w:cs="Arial"/>
      <w:sz w:val="21"/>
      <w:szCs w:val="21"/>
      <w:shd w:val="clear" w:color="auto" w:fill="FFFFFF"/>
    </w:rPr>
  </w:style>
  <w:style w:type="character" w:styleId="Bodytext4" w:customStyle="1">
    <w:name w:val="Body text (4)_"/>
    <w:basedOn w:val="DefaultParagraphFont"/>
    <w:link w:val="Bodytext40"/>
    <w:uiPriority w:val="99"/>
    <w:rsid w:val="00C3663E"/>
    <w:rPr>
      <w:rFonts w:ascii="Arial" w:hAnsi="Arial" w:cs="Arial"/>
      <w:b/>
      <w:bCs/>
      <w:sz w:val="21"/>
      <w:szCs w:val="21"/>
      <w:shd w:val="clear" w:color="auto" w:fill="FFFFFF"/>
    </w:rPr>
  </w:style>
  <w:style w:type="paragraph" w:styleId="Heading410" w:customStyle="1">
    <w:name w:val="Heading #41"/>
    <w:basedOn w:val="Normal"/>
    <w:link w:val="Heading41"/>
    <w:uiPriority w:val="99"/>
    <w:rsid w:val="00C3663E"/>
    <w:pPr>
      <w:widowControl w:val="0"/>
      <w:shd w:val="clear" w:color="auto" w:fill="FFFFFF"/>
      <w:spacing w:before="300" w:after="300" w:line="240" w:lineRule="atLeast"/>
      <w:ind w:hanging="720"/>
      <w:outlineLvl w:val="3"/>
    </w:pPr>
    <w:rPr>
      <w:rFonts w:ascii="Arial" w:hAnsi="Arial" w:eastAsiaTheme="minorHAnsi"/>
      <w:b/>
      <w:sz w:val="21"/>
      <w:szCs w:val="21"/>
    </w:rPr>
  </w:style>
  <w:style w:type="paragraph" w:styleId="Bodytext21" w:customStyle="1">
    <w:name w:val="Body text (2)1"/>
    <w:basedOn w:val="Normal"/>
    <w:link w:val="Bodytext2"/>
    <w:uiPriority w:val="99"/>
    <w:rsid w:val="00C3663E"/>
    <w:pPr>
      <w:widowControl w:val="0"/>
      <w:shd w:val="clear" w:color="auto" w:fill="FFFFFF"/>
      <w:spacing w:after="360" w:line="240" w:lineRule="atLeast"/>
    </w:pPr>
    <w:rPr>
      <w:rFonts w:ascii="Arial" w:hAnsi="Arial" w:eastAsiaTheme="minorHAnsi"/>
      <w:b/>
      <w:sz w:val="26"/>
      <w:szCs w:val="26"/>
    </w:rPr>
  </w:style>
  <w:style w:type="paragraph" w:styleId="Bodytext31" w:customStyle="1">
    <w:name w:val="Body text (3)1"/>
    <w:basedOn w:val="Normal"/>
    <w:link w:val="Bodytext3"/>
    <w:uiPriority w:val="99"/>
    <w:rsid w:val="00C3663E"/>
    <w:pPr>
      <w:widowControl w:val="0"/>
      <w:shd w:val="clear" w:color="auto" w:fill="FFFFFF"/>
      <w:spacing w:before="360" w:after="180" w:line="312" w:lineRule="exact"/>
    </w:pPr>
    <w:rPr>
      <w:rFonts w:ascii="Arial" w:hAnsi="Arial" w:eastAsiaTheme="minorHAnsi"/>
      <w:bCs w:val="0"/>
      <w:i/>
      <w:iCs/>
      <w:sz w:val="21"/>
      <w:szCs w:val="21"/>
    </w:rPr>
  </w:style>
  <w:style w:type="paragraph" w:styleId="Tablecaption0" w:customStyle="1">
    <w:name w:val="Table caption"/>
    <w:basedOn w:val="Normal"/>
    <w:link w:val="Tablecaption"/>
    <w:uiPriority w:val="99"/>
    <w:rsid w:val="00C3663E"/>
    <w:pPr>
      <w:widowControl w:val="0"/>
      <w:shd w:val="clear" w:color="auto" w:fill="FFFFFF"/>
      <w:spacing w:after="0" w:line="240" w:lineRule="atLeast"/>
      <w:jc w:val="left"/>
    </w:pPr>
    <w:rPr>
      <w:rFonts w:ascii="Arial" w:hAnsi="Arial" w:eastAsiaTheme="minorHAnsi"/>
      <w:bCs w:val="0"/>
      <w:sz w:val="21"/>
      <w:szCs w:val="21"/>
    </w:rPr>
  </w:style>
  <w:style w:type="paragraph" w:styleId="Bodytext40" w:customStyle="1">
    <w:name w:val="Body text (4)"/>
    <w:basedOn w:val="Normal"/>
    <w:link w:val="Bodytext4"/>
    <w:uiPriority w:val="99"/>
    <w:rsid w:val="00C3663E"/>
    <w:pPr>
      <w:widowControl w:val="0"/>
      <w:shd w:val="clear" w:color="auto" w:fill="FFFFFF"/>
      <w:spacing w:after="0" w:line="240" w:lineRule="atLeast"/>
      <w:jc w:val="center"/>
    </w:pPr>
    <w:rPr>
      <w:rFonts w:ascii="Arial" w:hAnsi="Arial" w:eastAsiaTheme="minorHAnsi"/>
      <w:b/>
      <w:sz w:val="21"/>
      <w:szCs w:val="21"/>
    </w:rPr>
  </w:style>
  <w:style w:type="character" w:styleId="CommentReference">
    <w:name w:val="annotation reference"/>
    <w:basedOn w:val="DefaultParagraphFont"/>
    <w:uiPriority w:val="99"/>
    <w:semiHidden/>
    <w:unhideWhenUsed/>
    <w:rsid w:val="00132716"/>
    <w:rPr>
      <w:sz w:val="16"/>
      <w:szCs w:val="16"/>
    </w:rPr>
  </w:style>
  <w:style w:type="paragraph" w:styleId="CommentText">
    <w:name w:val="annotation text"/>
    <w:basedOn w:val="Normal"/>
    <w:link w:val="CommentTextChar"/>
    <w:uiPriority w:val="99"/>
    <w:unhideWhenUsed/>
    <w:rsid w:val="00132716"/>
    <w:rPr>
      <w:sz w:val="20"/>
    </w:rPr>
  </w:style>
  <w:style w:type="character" w:styleId="CommentTextChar" w:customStyle="1">
    <w:name w:val="Comment Text Char"/>
    <w:basedOn w:val="DefaultParagraphFont"/>
    <w:link w:val="CommentText"/>
    <w:uiPriority w:val="99"/>
    <w:rsid w:val="00132716"/>
    <w:rPr>
      <w:rFonts w:ascii="Calibri" w:hAnsi="Calibri" w:eastAsia="Times New Roman" w:cs="Arial"/>
      <w:bCs/>
      <w:sz w:val="20"/>
      <w:szCs w:val="20"/>
    </w:rPr>
  </w:style>
  <w:style w:type="paragraph" w:styleId="CommentSubject">
    <w:name w:val="annotation subject"/>
    <w:basedOn w:val="CommentText"/>
    <w:next w:val="CommentText"/>
    <w:link w:val="CommentSubjectChar"/>
    <w:uiPriority w:val="99"/>
    <w:semiHidden/>
    <w:unhideWhenUsed/>
    <w:rsid w:val="00132716"/>
    <w:rPr>
      <w:b/>
    </w:rPr>
  </w:style>
  <w:style w:type="character" w:styleId="CommentSubjectChar" w:customStyle="1">
    <w:name w:val="Comment Subject Char"/>
    <w:basedOn w:val="CommentTextChar"/>
    <w:link w:val="CommentSubject"/>
    <w:uiPriority w:val="99"/>
    <w:semiHidden/>
    <w:rsid w:val="00132716"/>
    <w:rPr>
      <w:rFonts w:ascii="Calibri" w:hAnsi="Calibri" w:eastAsia="Times New Roman" w:cs="Arial"/>
      <w:b/>
      <w:bCs/>
      <w:sz w:val="20"/>
      <w:szCs w:val="20"/>
    </w:rPr>
  </w:style>
  <w:style w:type="character" w:styleId="FollowedHyperlink">
    <w:name w:val="FollowedHyperlink"/>
    <w:basedOn w:val="DefaultParagraphFont"/>
    <w:uiPriority w:val="99"/>
    <w:semiHidden/>
    <w:unhideWhenUsed/>
    <w:rsid w:val="001E4A3A"/>
    <w:rPr>
      <w:color w:val="800080" w:themeColor="followedHyperlink"/>
      <w:u w:val="single"/>
    </w:rPr>
  </w:style>
  <w:style w:type="paragraph" w:styleId="Title1" w:customStyle="1">
    <w:name w:val="Title1"/>
    <w:basedOn w:val="Normal"/>
    <w:qFormat/>
    <w:rsid w:val="004B1553"/>
    <w:pPr>
      <w:numPr>
        <w:numId w:val="21"/>
      </w:numPr>
      <w:spacing w:after="160" w:line="259" w:lineRule="auto"/>
      <w:jc w:val="left"/>
    </w:pPr>
    <w:rPr>
      <w:rFonts w:asciiTheme="minorHAnsi" w:hAnsiTheme="minorHAnsi" w:eastAsiaTheme="minorEastAsia" w:cstheme="minorBidi"/>
      <w:b/>
      <w:sz w:val="28"/>
      <w:szCs w:val="28"/>
    </w:rPr>
  </w:style>
  <w:style w:type="paragraph" w:styleId="Paragraph1" w:customStyle="1">
    <w:name w:val="Paragraph1"/>
    <w:basedOn w:val="Normal"/>
    <w:qFormat/>
    <w:rsid w:val="004B1553"/>
    <w:pPr>
      <w:numPr>
        <w:ilvl w:val="1"/>
        <w:numId w:val="21"/>
      </w:numPr>
      <w:spacing w:after="160" w:line="259" w:lineRule="auto"/>
      <w:jc w:val="left"/>
    </w:pPr>
    <w:rPr>
      <w:rFonts w:asciiTheme="minorHAnsi" w:hAnsiTheme="minorHAnsi" w:eastAsiaTheme="minorEastAsia" w:cstheme="minorBidi"/>
      <w:bCs w:val="0"/>
      <w:sz w:val="22"/>
      <w:szCs w:val="22"/>
      <w:u w:val="single"/>
    </w:rPr>
  </w:style>
  <w:style w:type="paragraph" w:styleId="Paragraph2" w:customStyle="1">
    <w:name w:val="Paragraph2"/>
    <w:basedOn w:val="Normal"/>
    <w:qFormat/>
    <w:rsid w:val="004B1553"/>
    <w:pPr>
      <w:numPr>
        <w:ilvl w:val="2"/>
        <w:numId w:val="21"/>
      </w:numPr>
      <w:spacing w:after="160" w:line="259" w:lineRule="auto"/>
    </w:pPr>
    <w:rPr>
      <w:rFonts w:cs="Calibri" w:eastAsiaTheme="minorEastAsia"/>
      <w:bCs w:val="0"/>
      <w:sz w:val="23"/>
      <w:szCs w:val="23"/>
    </w:rPr>
  </w:style>
  <w:style w:type="paragraph" w:styleId="Paragraph3" w:customStyle="1">
    <w:name w:val="Paragraph3"/>
    <w:basedOn w:val="Paragraph2"/>
    <w:qFormat/>
    <w:rsid w:val="004B1553"/>
    <w:pPr>
      <w:numPr>
        <w:ilvl w:val="3"/>
      </w:numPr>
    </w:pPr>
  </w:style>
  <w:style w:type="paragraph" w:styleId="Appendix1" w:customStyle="1">
    <w:name w:val="Appendix1"/>
    <w:basedOn w:val="ListParagraph"/>
    <w:qFormat/>
    <w:rsid w:val="004B1553"/>
    <w:pPr>
      <w:numPr>
        <w:ilvl w:val="4"/>
        <w:numId w:val="21"/>
      </w:numPr>
      <w:spacing w:after="160" w:line="259" w:lineRule="auto"/>
      <w:jc w:val="center"/>
    </w:pPr>
    <w:rPr>
      <w:rFonts w:asciiTheme="minorHAnsi" w:hAnsiTheme="minorHAnsi" w:eastAsiaTheme="minorHAnsi" w:cstheme="minorBidi"/>
      <w:b/>
      <w:sz w:val="28"/>
      <w:szCs w:val="28"/>
    </w:rPr>
  </w:style>
  <w:style w:type="paragraph" w:styleId="TitleClause" w:customStyle="1">
    <w:name w:val="Title Clause"/>
    <w:basedOn w:val="Normal"/>
    <w:rsid w:val="00567948"/>
    <w:pPr>
      <w:keepNext/>
      <w:numPr>
        <w:numId w:val="22"/>
      </w:numPr>
      <w:spacing w:before="240" w:after="240" w:line="300" w:lineRule="atLeast"/>
      <w:outlineLvl w:val="0"/>
    </w:pPr>
    <w:rPr>
      <w:rFonts w:cs="Times New Roman" w:asciiTheme="minorHAnsi" w:hAnsiTheme="minorHAnsi"/>
      <w:b/>
      <w:bCs w:val="0"/>
      <w:kern w:val="28"/>
      <w:sz w:val="22"/>
    </w:rPr>
  </w:style>
  <w:style w:type="paragraph" w:styleId="Untitledsubclause1" w:customStyle="1">
    <w:name w:val="Untitled subclause 1"/>
    <w:basedOn w:val="Normal"/>
    <w:rsid w:val="00567948"/>
    <w:pPr>
      <w:numPr>
        <w:ilvl w:val="1"/>
        <w:numId w:val="22"/>
      </w:numPr>
      <w:spacing w:before="280" w:line="300" w:lineRule="atLeast"/>
      <w:outlineLvl w:val="1"/>
    </w:pPr>
    <w:rPr>
      <w:rFonts w:cs="Times New Roman" w:asciiTheme="minorHAnsi" w:hAnsiTheme="minorHAnsi"/>
      <w:bCs w:val="0"/>
      <w:sz w:val="22"/>
    </w:rPr>
  </w:style>
  <w:style w:type="paragraph" w:styleId="Untitledsubclause2" w:customStyle="1">
    <w:name w:val="Untitled subclause 2"/>
    <w:basedOn w:val="Normal"/>
    <w:rsid w:val="00567948"/>
    <w:pPr>
      <w:numPr>
        <w:ilvl w:val="2"/>
        <w:numId w:val="22"/>
      </w:numPr>
      <w:spacing w:line="300" w:lineRule="atLeast"/>
      <w:outlineLvl w:val="2"/>
    </w:pPr>
    <w:rPr>
      <w:rFonts w:cs="Times New Roman" w:asciiTheme="minorHAnsi" w:hAnsiTheme="minorHAnsi"/>
      <w:bCs w:val="0"/>
      <w:sz w:val="22"/>
    </w:rPr>
  </w:style>
  <w:style w:type="paragraph" w:styleId="Untitledsubclause3" w:customStyle="1">
    <w:name w:val="Untitled subclause 3"/>
    <w:basedOn w:val="Normal"/>
    <w:rsid w:val="00567948"/>
    <w:pPr>
      <w:numPr>
        <w:ilvl w:val="3"/>
        <w:numId w:val="22"/>
      </w:numPr>
      <w:tabs>
        <w:tab w:val="left" w:pos="2261"/>
      </w:tabs>
      <w:spacing w:line="300" w:lineRule="atLeast"/>
      <w:outlineLvl w:val="3"/>
    </w:pPr>
    <w:rPr>
      <w:rFonts w:cs="Times New Roman" w:asciiTheme="minorHAnsi" w:hAnsiTheme="minorHAnsi"/>
      <w:bCs w:val="0"/>
      <w:sz w:val="22"/>
    </w:rPr>
  </w:style>
  <w:style w:type="paragraph" w:styleId="Untitledsubclause4" w:customStyle="1">
    <w:name w:val="Untitled subclause 4"/>
    <w:basedOn w:val="Normal"/>
    <w:rsid w:val="00567948"/>
    <w:pPr>
      <w:numPr>
        <w:ilvl w:val="4"/>
        <w:numId w:val="22"/>
      </w:numPr>
      <w:spacing w:line="300" w:lineRule="atLeast"/>
      <w:outlineLvl w:val="4"/>
    </w:pPr>
    <w:rPr>
      <w:rFonts w:cs="Times New Roman" w:asciiTheme="minorHAnsi" w:hAnsiTheme="minorHAnsi"/>
      <w:bCs w:val="0"/>
      <w:sz w:val="22"/>
    </w:rPr>
  </w:style>
  <w:style w:type="paragraph" w:styleId="BodyNumbered" w:customStyle="1">
    <w:name w:val="Body Numbered"/>
    <w:basedOn w:val="ListParagraph"/>
    <w:qFormat/>
    <w:rsid w:val="00D70E2A"/>
    <w:pPr>
      <w:numPr>
        <w:ilvl w:val="1"/>
        <w:numId w:val="29"/>
      </w:numPr>
      <w:tabs>
        <w:tab w:val="left" w:pos="993"/>
        <w:tab w:val="left" w:pos="1134"/>
      </w:tabs>
      <w:spacing w:after="0"/>
      <w:jc w:val="left"/>
    </w:pPr>
    <w:rPr>
      <w:rFonts w:cs="Times New Roman" w:asciiTheme="minorHAnsi" w:hAnsiTheme="minorHAnsi"/>
      <w:bCs w:val="0"/>
    </w:rPr>
  </w:style>
  <w:style w:type="paragraph" w:styleId="SubHeading" w:customStyle="1">
    <w:name w:val="Sub Heading"/>
    <w:basedOn w:val="ListParagraph"/>
    <w:next w:val="Normal"/>
    <w:qFormat/>
    <w:rsid w:val="00D70E2A"/>
    <w:pPr>
      <w:numPr>
        <w:numId w:val="29"/>
      </w:numPr>
      <w:tabs>
        <w:tab w:val="left" w:pos="1134"/>
      </w:tabs>
      <w:spacing w:after="0"/>
      <w:jc w:val="left"/>
      <w:outlineLvl w:val="1"/>
    </w:pPr>
    <w:rPr>
      <w:rFonts w:cs="Times New Roman" w:asciiTheme="minorHAnsi" w:hAnsiTheme="minorHAnsi"/>
      <w:b/>
      <w:bCs w:val="0"/>
      <w:color w:val="7030A0"/>
    </w:rPr>
  </w:style>
  <w:style w:type="character" w:styleId="OptionalText" w:customStyle="1">
    <w:name w:val="Optional Text"/>
    <w:basedOn w:val="DefaultParagraphFont"/>
    <w:uiPriority w:val="1"/>
    <w:qFormat/>
    <w:rsid w:val="00D70E2A"/>
    <w:rPr>
      <w:color w:val="FF0000"/>
    </w:rPr>
  </w:style>
  <w:style w:type="paragraph" w:styleId="Title10" w:customStyle="1">
    <w:name w:val="Title 1"/>
    <w:basedOn w:val="Normal"/>
    <w:link w:val="Title1Char"/>
    <w:qFormat/>
    <w:rsid w:val="00D70E2A"/>
    <w:pPr>
      <w:spacing w:line="360" w:lineRule="auto"/>
      <w:ind w:left="1440"/>
    </w:pPr>
    <w:rPr>
      <w:b/>
      <w:sz w:val="36"/>
    </w:rPr>
  </w:style>
  <w:style w:type="character" w:styleId="UnresolvedMention">
    <w:name w:val="Unresolved Mention"/>
    <w:basedOn w:val="DefaultParagraphFont"/>
    <w:uiPriority w:val="99"/>
    <w:semiHidden/>
    <w:unhideWhenUsed/>
    <w:rsid w:val="00F6006F"/>
    <w:rPr>
      <w:color w:val="605E5C"/>
      <w:shd w:val="clear" w:color="auto" w:fill="E1DFDD"/>
    </w:rPr>
  </w:style>
  <w:style w:type="character" w:styleId="Title1Char" w:customStyle="1">
    <w:name w:val="Title 1 Char"/>
    <w:basedOn w:val="DefaultParagraphFont"/>
    <w:link w:val="Title10"/>
    <w:rsid w:val="00D70E2A"/>
    <w:rPr>
      <w:rFonts w:ascii="Calibri" w:hAnsi="Calibri" w:eastAsia="Times New Roman" w:cs="Arial"/>
      <w:b/>
      <w:bCs/>
      <w:sz w:val="36"/>
      <w:szCs w:val="20"/>
    </w:rPr>
  </w:style>
  <w:style w:type="paragraph" w:styleId="Revision">
    <w:name w:val="Revision"/>
    <w:hidden/>
    <w:uiPriority w:val="99"/>
    <w:semiHidden/>
    <w:rsid w:val="000851DE"/>
    <w:pPr>
      <w:spacing w:after="0" w:line="240" w:lineRule="auto"/>
    </w:pPr>
    <w:rPr>
      <w:rFonts w:ascii="Calibri" w:hAnsi="Calibri" w:eastAsia="Times New Roman" w:cs="Arial"/>
      <w:bCs/>
      <w:sz w:val="24"/>
      <w:szCs w:val="20"/>
    </w:rPr>
  </w:style>
  <w:style w:type="character" w:styleId="Heading3Char" w:customStyle="1">
    <w:name w:val="Heading 3 Char"/>
    <w:basedOn w:val="DefaultParagraphFont"/>
    <w:link w:val="Heading3"/>
    <w:uiPriority w:val="9"/>
    <w:semiHidden/>
    <w:rsid w:val="00533F9F"/>
    <w:rPr>
      <w:rFonts w:asciiTheme="majorHAnsi" w:hAnsiTheme="majorHAnsi" w:eastAsiaTheme="majorEastAsia" w:cstheme="majorBidi"/>
      <w:bCs/>
      <w:color w:val="243F60" w:themeColor="accent1" w:themeShade="7F"/>
      <w:sz w:val="24"/>
      <w:szCs w:val="24"/>
    </w:rPr>
  </w:style>
  <w:style w:type="table" w:styleId="TableGrid1" w:customStyle="1">
    <w:name w:val="Table Grid1"/>
    <w:basedOn w:val="TableNormal"/>
    <w:next w:val="TableGrid"/>
    <w:uiPriority w:val="39"/>
    <w:rsid w:val="00533F9F"/>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inHeading" w:customStyle="1">
    <w:name w:val="Main Heading"/>
    <w:basedOn w:val="Normal"/>
    <w:next w:val="Normal"/>
    <w:qFormat/>
    <w:rsid w:val="00533F9F"/>
    <w:pPr>
      <w:numPr>
        <w:numId w:val="38"/>
      </w:numPr>
      <w:spacing w:before="240" w:after="0"/>
    </w:pPr>
    <w:rPr>
      <w:rFonts w:asciiTheme="minorHAnsi" w:hAnsiTheme="minorHAnsi" w:cstheme="minorHAnsi"/>
      <w:b/>
      <w:bCs w:val="0"/>
      <w:szCs w:val="24"/>
    </w:rPr>
  </w:style>
  <w:style w:type="paragraph" w:styleId="Sub-heading" w:customStyle="1">
    <w:name w:val="Sub-heading"/>
    <w:basedOn w:val="Normal"/>
    <w:qFormat/>
    <w:rsid w:val="00533F9F"/>
    <w:pPr>
      <w:numPr>
        <w:ilvl w:val="1"/>
        <w:numId w:val="38"/>
      </w:numPr>
      <w:spacing w:after="0"/>
    </w:pPr>
    <w:rPr>
      <w:rFonts w:cs="Times New Roman"/>
      <w:bCs w:val="0"/>
      <w:szCs w:val="24"/>
    </w:rPr>
  </w:style>
  <w:style w:type="paragraph" w:styleId="NormalNumbered" w:customStyle="1">
    <w:name w:val="Normal Numbered"/>
    <w:basedOn w:val="Normal"/>
    <w:qFormat/>
    <w:rsid w:val="00533F9F"/>
    <w:pPr>
      <w:numPr>
        <w:ilvl w:val="2"/>
        <w:numId w:val="38"/>
      </w:numPr>
      <w:spacing w:before="120"/>
    </w:pPr>
    <w:rPr>
      <w:rFonts w:cs="Times New Roman"/>
      <w:bCs w:val="0"/>
      <w:szCs w:val="24"/>
    </w:rPr>
  </w:style>
  <w:style w:type="paragraph" w:styleId="TOC3">
    <w:name w:val="toc 3"/>
    <w:basedOn w:val="Normal"/>
    <w:next w:val="Normal"/>
    <w:autoRedefine/>
    <w:uiPriority w:val="39"/>
    <w:unhideWhenUsed/>
    <w:rsid w:val="00852B64"/>
    <w:pPr>
      <w:spacing w:after="100"/>
      <w:ind w:left="480"/>
    </w:pPr>
  </w:style>
  <w:style w:type="character" w:styleId="ListParagraphChar" w:customStyle="1">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C02DCC"/>
    <w:rPr>
      <w:rFonts w:ascii="Calibri" w:hAnsi="Calibri" w:eastAsia="Times New Roman" w:cs="Arial"/>
      <w:bCs/>
      <w:sz w:val="24"/>
      <w:szCs w:val="20"/>
    </w:rPr>
  </w:style>
  <w:style w:type="paragraph" w:styleId="FootnoteText">
    <w:name w:val="footnote text"/>
    <w:basedOn w:val="Normal"/>
    <w:link w:val="FootnoteTextChar"/>
    <w:uiPriority w:val="99"/>
    <w:semiHidden/>
    <w:unhideWhenUsed/>
    <w:rsid w:val="00C02DCC"/>
    <w:pPr>
      <w:spacing w:after="0"/>
      <w:jc w:val="left"/>
    </w:pPr>
    <w:rPr>
      <w:rFonts w:asciiTheme="minorHAnsi" w:hAnsiTheme="minorHAnsi" w:eastAsiaTheme="minorHAnsi" w:cstheme="minorBidi"/>
      <w:bCs w:val="0"/>
      <w:sz w:val="20"/>
    </w:rPr>
  </w:style>
  <w:style w:type="character" w:styleId="FootnoteTextChar" w:customStyle="1">
    <w:name w:val="Footnote Text Char"/>
    <w:basedOn w:val="DefaultParagraphFont"/>
    <w:link w:val="FootnoteText"/>
    <w:uiPriority w:val="99"/>
    <w:semiHidden/>
    <w:rsid w:val="00C02DCC"/>
    <w:rPr>
      <w:sz w:val="20"/>
      <w:szCs w:val="20"/>
    </w:rPr>
  </w:style>
  <w:style w:type="character" w:styleId="FootnoteReference">
    <w:name w:val="footnote reference"/>
    <w:basedOn w:val="DefaultParagraphFont"/>
    <w:uiPriority w:val="99"/>
    <w:semiHidden/>
    <w:unhideWhenUsed/>
    <w:rsid w:val="00C02DCC"/>
    <w:rPr>
      <w:vertAlign w:val="superscript"/>
    </w:rPr>
  </w:style>
  <w:style w:type="paragraph" w:styleId="xmsonormal" w:customStyle="1">
    <w:name w:val="x_msonormal"/>
    <w:basedOn w:val="Normal"/>
    <w:rsid w:val="008E76A4"/>
    <w:pPr>
      <w:spacing w:before="100" w:beforeAutospacing="1" w:after="100" w:afterAutospacing="1"/>
      <w:jc w:val="left"/>
    </w:pPr>
    <w:rPr>
      <w:rFonts w:ascii="Times New Roman" w:hAnsi="Times New Roman" w:cs="Times New Roman"/>
      <w:bCs w:val="0"/>
      <w:szCs w:val="24"/>
      <w:lang w:eastAsia="en-GB"/>
    </w:rPr>
  </w:style>
  <w:style w:type="character" w:styleId="xnormaltextrun" w:customStyle="1">
    <w:name w:val="x_normaltextrun"/>
    <w:basedOn w:val="DefaultParagraphFont"/>
    <w:rsid w:val="008E76A4"/>
  </w:style>
  <w:style w:type="paragraph" w:styleId="xmsolistparagraph" w:customStyle="1">
    <w:name w:val="x_msolistparagraph"/>
    <w:basedOn w:val="Normal"/>
    <w:rsid w:val="008E76A4"/>
    <w:pPr>
      <w:spacing w:before="100" w:beforeAutospacing="1" w:after="100" w:afterAutospacing="1"/>
      <w:jc w:val="left"/>
    </w:pPr>
    <w:rPr>
      <w:rFonts w:ascii="Times New Roman" w:hAnsi="Times New Roman" w:cs="Times New Roman"/>
      <w:bCs w:val="0"/>
      <w:szCs w:val="24"/>
      <w:lang w:eastAsia="en-GB"/>
    </w:rPr>
  </w:style>
  <w:style w:type="character" w:styleId="xeop" w:customStyle="1">
    <w:name w:val="x_eop"/>
    <w:basedOn w:val="DefaultParagraphFont"/>
    <w:rsid w:val="008E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60212">
      <w:bodyDiv w:val="1"/>
      <w:marLeft w:val="0"/>
      <w:marRight w:val="0"/>
      <w:marTop w:val="0"/>
      <w:marBottom w:val="0"/>
      <w:divBdr>
        <w:top w:val="none" w:sz="0" w:space="0" w:color="auto"/>
        <w:left w:val="none" w:sz="0" w:space="0" w:color="auto"/>
        <w:bottom w:val="none" w:sz="0" w:space="0" w:color="auto"/>
        <w:right w:val="none" w:sz="0" w:space="0" w:color="auto"/>
      </w:divBdr>
    </w:div>
    <w:div w:id="214588968">
      <w:bodyDiv w:val="1"/>
      <w:marLeft w:val="0"/>
      <w:marRight w:val="0"/>
      <w:marTop w:val="0"/>
      <w:marBottom w:val="0"/>
      <w:divBdr>
        <w:top w:val="none" w:sz="0" w:space="0" w:color="auto"/>
        <w:left w:val="none" w:sz="0" w:space="0" w:color="auto"/>
        <w:bottom w:val="none" w:sz="0" w:space="0" w:color="auto"/>
        <w:right w:val="none" w:sz="0" w:space="0" w:color="auto"/>
      </w:divBdr>
    </w:div>
    <w:div w:id="218632955">
      <w:bodyDiv w:val="1"/>
      <w:marLeft w:val="0"/>
      <w:marRight w:val="0"/>
      <w:marTop w:val="0"/>
      <w:marBottom w:val="0"/>
      <w:divBdr>
        <w:top w:val="none" w:sz="0" w:space="0" w:color="auto"/>
        <w:left w:val="none" w:sz="0" w:space="0" w:color="auto"/>
        <w:bottom w:val="none" w:sz="0" w:space="0" w:color="auto"/>
        <w:right w:val="none" w:sz="0" w:space="0" w:color="auto"/>
      </w:divBdr>
    </w:div>
    <w:div w:id="473375056">
      <w:bodyDiv w:val="1"/>
      <w:marLeft w:val="0"/>
      <w:marRight w:val="0"/>
      <w:marTop w:val="0"/>
      <w:marBottom w:val="0"/>
      <w:divBdr>
        <w:top w:val="none" w:sz="0" w:space="0" w:color="auto"/>
        <w:left w:val="none" w:sz="0" w:space="0" w:color="auto"/>
        <w:bottom w:val="none" w:sz="0" w:space="0" w:color="auto"/>
        <w:right w:val="none" w:sz="0" w:space="0" w:color="auto"/>
      </w:divBdr>
    </w:div>
    <w:div w:id="592859041">
      <w:bodyDiv w:val="1"/>
      <w:marLeft w:val="0"/>
      <w:marRight w:val="0"/>
      <w:marTop w:val="0"/>
      <w:marBottom w:val="0"/>
      <w:divBdr>
        <w:top w:val="none" w:sz="0" w:space="0" w:color="auto"/>
        <w:left w:val="none" w:sz="0" w:space="0" w:color="auto"/>
        <w:bottom w:val="none" w:sz="0" w:space="0" w:color="auto"/>
        <w:right w:val="none" w:sz="0" w:space="0" w:color="auto"/>
      </w:divBdr>
    </w:div>
    <w:div w:id="773476922">
      <w:bodyDiv w:val="1"/>
      <w:marLeft w:val="0"/>
      <w:marRight w:val="0"/>
      <w:marTop w:val="0"/>
      <w:marBottom w:val="0"/>
      <w:divBdr>
        <w:top w:val="none" w:sz="0" w:space="0" w:color="auto"/>
        <w:left w:val="none" w:sz="0" w:space="0" w:color="auto"/>
        <w:bottom w:val="none" w:sz="0" w:space="0" w:color="auto"/>
        <w:right w:val="none" w:sz="0" w:space="0" w:color="auto"/>
      </w:divBdr>
    </w:div>
    <w:div w:id="775055218">
      <w:bodyDiv w:val="1"/>
      <w:marLeft w:val="0"/>
      <w:marRight w:val="0"/>
      <w:marTop w:val="0"/>
      <w:marBottom w:val="0"/>
      <w:divBdr>
        <w:top w:val="none" w:sz="0" w:space="0" w:color="auto"/>
        <w:left w:val="none" w:sz="0" w:space="0" w:color="auto"/>
        <w:bottom w:val="none" w:sz="0" w:space="0" w:color="auto"/>
        <w:right w:val="none" w:sz="0" w:space="0" w:color="auto"/>
      </w:divBdr>
    </w:div>
    <w:div w:id="796873650">
      <w:bodyDiv w:val="1"/>
      <w:marLeft w:val="0"/>
      <w:marRight w:val="0"/>
      <w:marTop w:val="0"/>
      <w:marBottom w:val="0"/>
      <w:divBdr>
        <w:top w:val="none" w:sz="0" w:space="0" w:color="auto"/>
        <w:left w:val="none" w:sz="0" w:space="0" w:color="auto"/>
        <w:bottom w:val="none" w:sz="0" w:space="0" w:color="auto"/>
        <w:right w:val="none" w:sz="0" w:space="0" w:color="auto"/>
      </w:divBdr>
    </w:div>
    <w:div w:id="848640225">
      <w:bodyDiv w:val="1"/>
      <w:marLeft w:val="0"/>
      <w:marRight w:val="0"/>
      <w:marTop w:val="0"/>
      <w:marBottom w:val="0"/>
      <w:divBdr>
        <w:top w:val="none" w:sz="0" w:space="0" w:color="auto"/>
        <w:left w:val="none" w:sz="0" w:space="0" w:color="auto"/>
        <w:bottom w:val="none" w:sz="0" w:space="0" w:color="auto"/>
        <w:right w:val="none" w:sz="0" w:space="0" w:color="auto"/>
      </w:divBdr>
    </w:div>
    <w:div w:id="913781512">
      <w:bodyDiv w:val="1"/>
      <w:marLeft w:val="0"/>
      <w:marRight w:val="0"/>
      <w:marTop w:val="0"/>
      <w:marBottom w:val="0"/>
      <w:divBdr>
        <w:top w:val="none" w:sz="0" w:space="0" w:color="auto"/>
        <w:left w:val="none" w:sz="0" w:space="0" w:color="auto"/>
        <w:bottom w:val="none" w:sz="0" w:space="0" w:color="auto"/>
        <w:right w:val="none" w:sz="0" w:space="0" w:color="auto"/>
      </w:divBdr>
    </w:div>
    <w:div w:id="1018628643">
      <w:bodyDiv w:val="1"/>
      <w:marLeft w:val="0"/>
      <w:marRight w:val="0"/>
      <w:marTop w:val="0"/>
      <w:marBottom w:val="0"/>
      <w:divBdr>
        <w:top w:val="none" w:sz="0" w:space="0" w:color="auto"/>
        <w:left w:val="none" w:sz="0" w:space="0" w:color="auto"/>
        <w:bottom w:val="none" w:sz="0" w:space="0" w:color="auto"/>
        <w:right w:val="none" w:sz="0" w:space="0" w:color="auto"/>
      </w:divBdr>
    </w:div>
    <w:div w:id="1160343010">
      <w:bodyDiv w:val="1"/>
      <w:marLeft w:val="0"/>
      <w:marRight w:val="0"/>
      <w:marTop w:val="0"/>
      <w:marBottom w:val="0"/>
      <w:divBdr>
        <w:top w:val="none" w:sz="0" w:space="0" w:color="auto"/>
        <w:left w:val="none" w:sz="0" w:space="0" w:color="auto"/>
        <w:bottom w:val="none" w:sz="0" w:space="0" w:color="auto"/>
        <w:right w:val="none" w:sz="0" w:space="0" w:color="auto"/>
      </w:divBdr>
    </w:div>
    <w:div w:id="1396706171">
      <w:bodyDiv w:val="1"/>
      <w:marLeft w:val="0"/>
      <w:marRight w:val="0"/>
      <w:marTop w:val="0"/>
      <w:marBottom w:val="0"/>
      <w:divBdr>
        <w:top w:val="none" w:sz="0" w:space="0" w:color="auto"/>
        <w:left w:val="none" w:sz="0" w:space="0" w:color="auto"/>
        <w:bottom w:val="none" w:sz="0" w:space="0" w:color="auto"/>
        <w:right w:val="none" w:sz="0" w:space="0" w:color="auto"/>
      </w:divBdr>
    </w:div>
    <w:div w:id="1420634847">
      <w:bodyDiv w:val="1"/>
      <w:marLeft w:val="0"/>
      <w:marRight w:val="0"/>
      <w:marTop w:val="0"/>
      <w:marBottom w:val="0"/>
      <w:divBdr>
        <w:top w:val="none" w:sz="0" w:space="0" w:color="auto"/>
        <w:left w:val="none" w:sz="0" w:space="0" w:color="auto"/>
        <w:bottom w:val="none" w:sz="0" w:space="0" w:color="auto"/>
        <w:right w:val="none" w:sz="0" w:space="0" w:color="auto"/>
      </w:divBdr>
    </w:div>
    <w:div w:id="1532526326">
      <w:bodyDiv w:val="1"/>
      <w:marLeft w:val="0"/>
      <w:marRight w:val="0"/>
      <w:marTop w:val="0"/>
      <w:marBottom w:val="0"/>
      <w:divBdr>
        <w:top w:val="none" w:sz="0" w:space="0" w:color="auto"/>
        <w:left w:val="none" w:sz="0" w:space="0" w:color="auto"/>
        <w:bottom w:val="none" w:sz="0" w:space="0" w:color="auto"/>
        <w:right w:val="none" w:sz="0" w:space="0" w:color="auto"/>
      </w:divBdr>
    </w:div>
    <w:div w:id="1588613319">
      <w:bodyDiv w:val="1"/>
      <w:marLeft w:val="0"/>
      <w:marRight w:val="0"/>
      <w:marTop w:val="0"/>
      <w:marBottom w:val="0"/>
      <w:divBdr>
        <w:top w:val="none" w:sz="0" w:space="0" w:color="auto"/>
        <w:left w:val="none" w:sz="0" w:space="0" w:color="auto"/>
        <w:bottom w:val="none" w:sz="0" w:space="0" w:color="auto"/>
        <w:right w:val="none" w:sz="0" w:space="0" w:color="auto"/>
      </w:divBdr>
    </w:div>
    <w:div w:id="1650401910">
      <w:bodyDiv w:val="1"/>
      <w:marLeft w:val="0"/>
      <w:marRight w:val="0"/>
      <w:marTop w:val="0"/>
      <w:marBottom w:val="0"/>
      <w:divBdr>
        <w:top w:val="none" w:sz="0" w:space="0" w:color="auto"/>
        <w:left w:val="none" w:sz="0" w:space="0" w:color="auto"/>
        <w:bottom w:val="none" w:sz="0" w:space="0" w:color="auto"/>
        <w:right w:val="none" w:sz="0" w:space="0" w:color="auto"/>
      </w:divBdr>
    </w:div>
    <w:div w:id="1679379564">
      <w:bodyDiv w:val="1"/>
      <w:marLeft w:val="0"/>
      <w:marRight w:val="0"/>
      <w:marTop w:val="0"/>
      <w:marBottom w:val="0"/>
      <w:divBdr>
        <w:top w:val="none" w:sz="0" w:space="0" w:color="auto"/>
        <w:left w:val="none" w:sz="0" w:space="0" w:color="auto"/>
        <w:bottom w:val="none" w:sz="0" w:space="0" w:color="auto"/>
        <w:right w:val="none" w:sz="0" w:space="0" w:color="auto"/>
      </w:divBdr>
    </w:div>
    <w:div w:id="1689333152">
      <w:bodyDiv w:val="1"/>
      <w:marLeft w:val="0"/>
      <w:marRight w:val="0"/>
      <w:marTop w:val="0"/>
      <w:marBottom w:val="0"/>
      <w:divBdr>
        <w:top w:val="none" w:sz="0" w:space="0" w:color="auto"/>
        <w:left w:val="none" w:sz="0" w:space="0" w:color="auto"/>
        <w:bottom w:val="none" w:sz="0" w:space="0" w:color="auto"/>
        <w:right w:val="none" w:sz="0" w:space="0" w:color="auto"/>
      </w:divBdr>
    </w:div>
    <w:div w:id="1820073161">
      <w:bodyDiv w:val="1"/>
      <w:marLeft w:val="0"/>
      <w:marRight w:val="0"/>
      <w:marTop w:val="0"/>
      <w:marBottom w:val="0"/>
      <w:divBdr>
        <w:top w:val="none" w:sz="0" w:space="0" w:color="auto"/>
        <w:left w:val="none" w:sz="0" w:space="0" w:color="auto"/>
        <w:bottom w:val="none" w:sz="0" w:space="0" w:color="auto"/>
        <w:right w:val="none" w:sz="0" w:space="0" w:color="auto"/>
      </w:divBdr>
    </w:div>
    <w:div w:id="1928462396">
      <w:bodyDiv w:val="1"/>
      <w:marLeft w:val="0"/>
      <w:marRight w:val="0"/>
      <w:marTop w:val="0"/>
      <w:marBottom w:val="0"/>
      <w:divBdr>
        <w:top w:val="none" w:sz="0" w:space="0" w:color="auto"/>
        <w:left w:val="none" w:sz="0" w:space="0" w:color="auto"/>
        <w:bottom w:val="none" w:sz="0" w:space="0" w:color="auto"/>
        <w:right w:val="none" w:sz="0" w:space="0" w:color="auto"/>
      </w:divBdr>
    </w:div>
    <w:div w:id="21285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www.connectingcambridgeshire.co.uk/about/help-to-get-online/" TargetMode="External" Id="rId18" /><Relationship Type="http://schemas.openxmlformats.org/officeDocument/2006/relationships/customXml" Target="../customXml/item3.xml" Id="rId3" /><Relationship Type="http://schemas.openxmlformats.org/officeDocument/2006/relationships/hyperlink" Target="https://procontract.due-north.com/" TargetMode="Externa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www.connectingcambridgeshire.co.uk/" TargetMode="Externa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hyperlink" Target="http://www.cambridgeshire.gov.uk" TargetMode="External" Id="rId16" /><Relationship Type="http://schemas.openxmlformats.org/officeDocument/2006/relationships/hyperlink" Target="mailto:connecting.cambridgeshire@cambridgeshire.gov.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proactisservicedesk.com/CherwellPortal/Proactis%20Support%20System?_=6eed96cc"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procontract.due-north.co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oContractSuppliers@proactis.com" TargetMode="External" Id="rId14" /><Relationship Type="http://schemas.openxmlformats.org/officeDocument/2006/relationships/hyperlink" Target="mailto:CCC.invoices@cambridgeshire.gov.uk" TargetMode="External" Id="rId22" /></Relationships>
</file>

<file path=word/_rels/footnotes.xml.rels><?xml version="1.0" encoding="UTF-8" standalone="yes"?>
<Relationships xmlns="http://schemas.openxmlformats.org/package/2006/relationships"><Relationship Id="rId3" Type="http://schemas.openxmlformats.org/officeDocument/2006/relationships/hyperlink" Target="https://loti.london/projects/cif-data/" TargetMode="External"/><Relationship Id="rId2" Type="http://schemas.openxmlformats.org/officeDocument/2006/relationships/hyperlink" Target="https://docs.google.com/document/d/1GSByTNfYJ_ACIkTwSHBiNN2cn0PqszElJ4bL-3oB5Vc/edit" TargetMode="External"/><Relationship Id="rId1" Type="http://schemas.openxmlformats.org/officeDocument/2006/relationships/hyperlink" Target="https://loti.london/projects/cif-data/" TargetMode="External"/><Relationship Id="rId4" Type="http://schemas.openxmlformats.org/officeDocument/2006/relationships/hyperlink" Target="https://docs.google.com/document/d/1GSByTNfYJ_ACIkTwSHBiNN2cn0PqszElJ4bL-3oB5Vc/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94A084742C74CA84E9C87BF5311CA" ma:contentTypeVersion="16" ma:contentTypeDescription="Create a new document." ma:contentTypeScope="" ma:versionID="4475a43a86a1c5ae93637e5e80e3e251">
  <xsd:schema xmlns:xsd="http://www.w3.org/2001/XMLSchema" xmlns:xs="http://www.w3.org/2001/XMLSchema" xmlns:p="http://schemas.microsoft.com/office/2006/metadata/properties" xmlns:ns2="89e64e22-764d-44d2-8a1c-20f4b2bbcadf" xmlns:ns3="6c97d768-ba47-490a-8244-b7d92d74cfdc" targetNamespace="http://schemas.microsoft.com/office/2006/metadata/properties" ma:root="true" ma:fieldsID="b5bddb53ca9b6936d836979cd1e9a342" ns2:_="" ns3:_="">
    <xsd:import namespace="89e64e22-764d-44d2-8a1c-20f4b2bbcadf"/>
    <xsd:import namespace="6c97d768-ba47-490a-8244-b7d92d74cf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created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64e22-764d-44d2-8a1c-20f4b2bbc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created0" ma:index="22" nillable="true" ma:displayName="created" ma:format="DateOnly" ma:internalName="created0">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7d768-ba47-490a-8244-b7d92d74cfd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c27548-eef8-4909-9df8-1511d23cbe0d}" ma:internalName="TaxCatchAll" ma:showField="CatchAllData" ma:web="6c97d768-ba47-490a-8244-b7d92d74cfd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e64e22-764d-44d2-8a1c-20f4b2bbcadf">
      <Terms xmlns="http://schemas.microsoft.com/office/infopath/2007/PartnerControls"/>
    </lcf76f155ced4ddcb4097134ff3c332f>
    <created0 xmlns="89e64e22-764d-44d2-8a1c-20f4b2bbcadf" xsi:nil="true"/>
    <TaxCatchAll xmlns="6c97d768-ba47-490a-8244-b7d92d74cfd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69E7B-FE12-4A0B-8045-8C6133F73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64e22-764d-44d2-8a1c-20f4b2bbcadf"/>
    <ds:schemaRef ds:uri="6c97d768-ba47-490a-8244-b7d92d74c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21C72-50AD-435E-ADA9-E2C0BBD5EE07}">
  <ds:schemaRefs>
    <ds:schemaRef ds:uri="http://schemas.microsoft.com/sharepoint/v3/contenttype/forms"/>
  </ds:schemaRefs>
</ds:datastoreItem>
</file>

<file path=customXml/itemProps3.xml><?xml version="1.0" encoding="utf-8"?>
<ds:datastoreItem xmlns:ds="http://schemas.openxmlformats.org/officeDocument/2006/customXml" ds:itemID="{5E1C7E83-F73E-454A-B41F-1F2866EE4A66}">
  <ds:schemaRefs>
    <ds:schemaRef ds:uri="6c97d768-ba47-490a-8244-b7d92d74cfdc"/>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89e64e22-764d-44d2-8a1c-20f4b2bbcadf"/>
    <ds:schemaRef ds:uri="http://purl.org/dc/elements/1.1/"/>
  </ds:schemaRefs>
</ds:datastoreItem>
</file>

<file path=customXml/itemProps4.xml><?xml version="1.0" encoding="utf-8"?>
<ds:datastoreItem xmlns:ds="http://schemas.openxmlformats.org/officeDocument/2006/customXml" ds:itemID="{7C685752-2316-40F0-9C3D-339A9653E5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Northamptonshire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RFQ Template</dc:title>
  <dc:subject/>
  <dc:creator>magriffiths</dc:creator>
  <keywords/>
  <lastModifiedBy>Will Plant</lastModifiedBy>
  <revision>81</revision>
  <dcterms:created xsi:type="dcterms:W3CDTF">2024-05-20T15:03:00.0000000Z</dcterms:created>
  <dcterms:modified xsi:type="dcterms:W3CDTF">2024-06-14T15:57:42.2443817Z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Other</vt:lpwstr>
  </property>
  <property fmtid="{D5CDD505-2E9C-101B-9397-08002B2CF9AE}" pid="3" name="xd_Signature">
    <vt:bool>false</vt:bool>
  </property>
  <property fmtid="{D5CDD505-2E9C-101B-9397-08002B2CF9AE}" pid="4" name="xd_ProgID">
    <vt:lpwstr/>
  </property>
  <property fmtid="{D5CDD505-2E9C-101B-9397-08002B2CF9AE}" pid="5" name="Template Type">
    <vt:lpwstr>04. RFQ</vt:lpwstr>
  </property>
  <property fmtid="{D5CDD505-2E9C-101B-9397-08002B2CF9AE}" pid="6" name="ContentTypeId">
    <vt:lpwstr>0x01010067494A084742C74CA84E9C87BF5311CA</vt:lpwstr>
  </property>
  <property fmtid="{D5CDD505-2E9C-101B-9397-08002B2CF9AE}" pid="7" name="Status">
    <vt:lpwstr>Unclassified</vt:lpwstr>
  </property>
  <property fmtid="{D5CDD505-2E9C-101B-9397-08002B2CF9AE}" pid="8" name="TemplateUrl">
    <vt:lpwstr/>
  </property>
  <property fmtid="{D5CDD505-2E9C-101B-9397-08002B2CF9AE}" pid="9" name="MediaServiceImageTags">
    <vt:lpwstr/>
  </property>
</Properties>
</file>