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4" w:type="dxa"/>
        <w:tblLayout w:type="fixed"/>
        <w:tblCellMar>
          <w:left w:w="284" w:type="dxa"/>
          <w:right w:w="1134" w:type="dxa"/>
        </w:tblCellMar>
        <w:tblLook w:val="04A0" w:firstRow="1" w:lastRow="0" w:firstColumn="1" w:lastColumn="0" w:noHBand="0" w:noVBand="1"/>
      </w:tblPr>
      <w:tblGrid>
        <w:gridCol w:w="9781"/>
      </w:tblGrid>
      <w:tr w:rsidR="00024D71" w:rsidRPr="00DB27B2" w14:paraId="17749E63" w14:textId="77777777" w:rsidTr="0C3909DD">
        <w:trPr>
          <w:trHeight w:hRule="exact" w:val="3572"/>
        </w:trPr>
        <w:tc>
          <w:tcPr>
            <w:tcW w:w="9781" w:type="dxa"/>
            <w:shd w:val="clear" w:color="auto" w:fill="auto"/>
            <w:tcMar>
              <w:top w:w="340" w:type="dxa"/>
            </w:tcMar>
          </w:tcPr>
          <w:p w14:paraId="17749E60" w14:textId="77777777" w:rsidR="00053B2C" w:rsidRPr="00D81DA2" w:rsidRDefault="00D81DA2" w:rsidP="0C3909DD">
            <w:pPr>
              <w:pStyle w:val="Title"/>
              <w:rPr>
                <w:rFonts w:cs="Arial"/>
                <w:color w:val="auto"/>
              </w:rPr>
            </w:pPr>
            <w:r w:rsidRPr="0C3909DD">
              <w:rPr>
                <w:rFonts w:cs="Arial"/>
                <w:color w:val="auto"/>
              </w:rPr>
              <w:t xml:space="preserve">FURTHER </w:t>
            </w:r>
            <w:r w:rsidRPr="0C3909DD">
              <w:rPr>
                <w:rFonts w:cs="Arial"/>
                <w:caps w:val="0"/>
                <w:color w:val="auto"/>
              </w:rPr>
              <w:t>COMPETITION</w:t>
            </w:r>
            <w:r w:rsidRPr="0C3909DD">
              <w:rPr>
                <w:rFonts w:cs="Arial"/>
                <w:color w:val="auto"/>
              </w:rPr>
              <w:t xml:space="preserve"> </w:t>
            </w:r>
          </w:p>
          <w:p w14:paraId="7B350C30" w14:textId="77E64FB2" w:rsidR="00426A33" w:rsidRPr="00D24DEC" w:rsidRDefault="00D81DA2" w:rsidP="0C3909DD">
            <w:pPr>
              <w:spacing w:before="480"/>
              <w:rPr>
                <w:rFonts w:cs="Arial"/>
                <w:highlight w:val="red"/>
              </w:rPr>
            </w:pPr>
            <w:r w:rsidRPr="0C3909DD">
              <w:rPr>
                <w:rFonts w:eastAsia="Times New Roman" w:cs="Arial"/>
                <w:sz w:val="40"/>
                <w:szCs w:val="40"/>
              </w:rPr>
              <w:t xml:space="preserve">LEGAL SERVICES FRAMEWORK – FURTHER COMPETITION </w:t>
            </w:r>
          </w:p>
          <w:p w14:paraId="17749E61" w14:textId="5CE4EE06" w:rsidR="00426A33" w:rsidRPr="00D24DEC" w:rsidRDefault="00A463B9" w:rsidP="0C3909DD">
            <w:pPr>
              <w:spacing w:before="480"/>
              <w:rPr>
                <w:rFonts w:cs="Arial"/>
                <w:highlight w:val="red"/>
              </w:rPr>
            </w:pPr>
            <w:r w:rsidRPr="0C3909DD">
              <w:rPr>
                <w:rFonts w:eastAsia="Times New Roman" w:cs="Arial"/>
                <w:sz w:val="40"/>
                <w:szCs w:val="40"/>
              </w:rPr>
              <w:t>BUILDING SAFETY F</w:t>
            </w:r>
            <w:r w:rsidR="00BF08AB" w:rsidRPr="0C3909DD">
              <w:rPr>
                <w:rFonts w:eastAsia="Times New Roman" w:cs="Arial"/>
                <w:sz w:val="40"/>
                <w:szCs w:val="40"/>
              </w:rPr>
              <w:t>UND L</w:t>
            </w:r>
            <w:r w:rsidR="00D81DA2" w:rsidRPr="0C3909DD">
              <w:rPr>
                <w:rFonts w:eastAsia="Times New Roman" w:cs="Arial"/>
                <w:sz w:val="40"/>
                <w:szCs w:val="40"/>
              </w:rPr>
              <w:t>EGAL ADVISOR</w:t>
            </w:r>
          </w:p>
          <w:p w14:paraId="081F5FEB" w14:textId="23875C79" w:rsidR="00972B30" w:rsidRPr="00D24DEC" w:rsidRDefault="00972B30" w:rsidP="0C3909DD">
            <w:pPr>
              <w:rPr>
                <w:rFonts w:cs="Arial"/>
                <w:highlight w:val="red"/>
              </w:rPr>
            </w:pPr>
          </w:p>
          <w:p w14:paraId="4BAB06B0" w14:textId="0D5D99CF" w:rsidR="00972B30" w:rsidRPr="00D24DEC" w:rsidRDefault="00972B30" w:rsidP="0C3909DD">
            <w:pPr>
              <w:rPr>
                <w:rFonts w:cs="Arial"/>
                <w:highlight w:val="red"/>
              </w:rPr>
            </w:pPr>
          </w:p>
          <w:p w14:paraId="17749E62" w14:textId="64C802E2" w:rsidR="00972B30" w:rsidRPr="00D24DEC" w:rsidRDefault="00972B30" w:rsidP="0C3909DD">
            <w:pPr>
              <w:rPr>
                <w:rFonts w:cs="Arial"/>
                <w:highlight w:val="red"/>
              </w:rPr>
            </w:pPr>
          </w:p>
        </w:tc>
      </w:tr>
      <w:tr w:rsidR="00024D71" w:rsidRPr="00DB27B2" w14:paraId="17749E66" w14:textId="77777777" w:rsidTr="0C3909DD">
        <w:trPr>
          <w:trHeight w:hRule="exact" w:val="284"/>
        </w:trPr>
        <w:tc>
          <w:tcPr>
            <w:tcW w:w="9781" w:type="dxa"/>
            <w:shd w:val="clear" w:color="auto" w:fill="auto"/>
          </w:tcPr>
          <w:p w14:paraId="17749E64" w14:textId="0BF379AB" w:rsidR="009D7BED" w:rsidRPr="00D24DEC" w:rsidRDefault="5E09E784" w:rsidP="0C3909DD">
            <w:pPr>
              <w:pStyle w:val="Version"/>
              <w:rPr>
                <w:rFonts w:cs="Arial"/>
                <w:color w:val="auto"/>
              </w:rPr>
            </w:pPr>
            <w:r w:rsidRPr="0C3909DD">
              <w:rPr>
                <w:rFonts w:cs="Arial"/>
                <w:color w:val="auto"/>
              </w:rPr>
              <w:t>June 2020 v0.1</w:t>
            </w:r>
          </w:p>
          <w:p w14:paraId="17749E65" w14:textId="77777777" w:rsidR="009D7BED" w:rsidRPr="00D24DEC" w:rsidRDefault="009D7BED" w:rsidP="0C3909DD">
            <w:pPr>
              <w:pStyle w:val="Version"/>
              <w:rPr>
                <w:rFonts w:cs="Arial"/>
                <w:color w:val="auto"/>
                <w:highlight w:val="red"/>
              </w:rPr>
            </w:pPr>
          </w:p>
        </w:tc>
      </w:tr>
    </w:tbl>
    <w:p w14:paraId="17749E67" w14:textId="77777777" w:rsidR="00684FE5" w:rsidRPr="00DB27B2" w:rsidRDefault="00684FE5" w:rsidP="001D36AE">
      <w:pPr>
        <w:rPr>
          <w:rFonts w:cs="Arial"/>
        </w:rPr>
      </w:pPr>
    </w:p>
    <w:p w14:paraId="17749E68" w14:textId="77777777" w:rsidR="00BB2833" w:rsidRPr="00DB27B2" w:rsidRDefault="00BB2833" w:rsidP="001D36AE">
      <w:pPr>
        <w:rPr>
          <w:rFonts w:cs="Arial"/>
        </w:rPr>
      </w:pPr>
    </w:p>
    <w:p w14:paraId="17749E69" w14:textId="77777777" w:rsidR="00BB2833" w:rsidRPr="00DB27B2" w:rsidRDefault="00BB2833" w:rsidP="00BB2833">
      <w:pPr>
        <w:rPr>
          <w:rFonts w:cs="Arial"/>
        </w:rPr>
      </w:pPr>
    </w:p>
    <w:p w14:paraId="17749E6A" w14:textId="77777777" w:rsidR="00BB2833" w:rsidRPr="00DB27B2" w:rsidRDefault="00BB2833" w:rsidP="00BB2833">
      <w:pPr>
        <w:rPr>
          <w:rFonts w:cs="Arial"/>
        </w:rPr>
      </w:pPr>
    </w:p>
    <w:p w14:paraId="17749E6B" w14:textId="77777777" w:rsidR="00BB2833" w:rsidRPr="00DB27B2" w:rsidRDefault="00BB2833" w:rsidP="00BB2833">
      <w:pPr>
        <w:rPr>
          <w:rFonts w:cs="Arial"/>
        </w:rPr>
      </w:pPr>
    </w:p>
    <w:p w14:paraId="17749E6C" w14:textId="77777777" w:rsidR="00BB2833" w:rsidRPr="00DB27B2" w:rsidRDefault="00BB2833" w:rsidP="00BB2833">
      <w:pPr>
        <w:rPr>
          <w:rFonts w:cs="Arial"/>
        </w:rPr>
      </w:pPr>
    </w:p>
    <w:p w14:paraId="17749E6D" w14:textId="77777777" w:rsidR="00BB2833" w:rsidRPr="00DB27B2" w:rsidRDefault="00BB2833" w:rsidP="00BB2833">
      <w:pPr>
        <w:rPr>
          <w:rFonts w:cs="Arial"/>
        </w:rPr>
      </w:pPr>
    </w:p>
    <w:p w14:paraId="17749E6E" w14:textId="77777777" w:rsidR="00BB2833" w:rsidRPr="00DB27B2" w:rsidRDefault="00BB2833" w:rsidP="00BB2833">
      <w:pPr>
        <w:rPr>
          <w:rFonts w:cs="Arial"/>
        </w:rPr>
      </w:pPr>
    </w:p>
    <w:p w14:paraId="17749E6F" w14:textId="77777777" w:rsidR="00BB2833" w:rsidRPr="00DB27B2" w:rsidRDefault="00BB2833" w:rsidP="00BB2833">
      <w:pPr>
        <w:rPr>
          <w:rFonts w:cs="Arial"/>
        </w:rPr>
      </w:pPr>
    </w:p>
    <w:p w14:paraId="17749E70" w14:textId="77777777" w:rsidR="00BB2833" w:rsidRPr="00DB27B2" w:rsidRDefault="00BB2833" w:rsidP="00BB2833">
      <w:pPr>
        <w:rPr>
          <w:rFonts w:cs="Arial"/>
        </w:rPr>
      </w:pPr>
    </w:p>
    <w:p w14:paraId="17749E71" w14:textId="77777777" w:rsidR="00BB2833" w:rsidRPr="00DB27B2" w:rsidRDefault="00BB2833" w:rsidP="00BB2833">
      <w:pPr>
        <w:rPr>
          <w:rFonts w:cs="Arial"/>
        </w:rPr>
      </w:pPr>
    </w:p>
    <w:p w14:paraId="17749E72" w14:textId="77777777" w:rsidR="00BB2833" w:rsidRPr="00DB27B2" w:rsidRDefault="00BB2833" w:rsidP="00BB2833">
      <w:pPr>
        <w:rPr>
          <w:rFonts w:cs="Arial"/>
        </w:rPr>
      </w:pPr>
    </w:p>
    <w:p w14:paraId="17749E73" w14:textId="77777777" w:rsidR="00BB2833" w:rsidRPr="00DB27B2" w:rsidRDefault="00BB2833" w:rsidP="00BB2833">
      <w:pPr>
        <w:rPr>
          <w:rFonts w:cs="Arial"/>
        </w:rPr>
      </w:pPr>
    </w:p>
    <w:p w14:paraId="17749E74" w14:textId="77777777" w:rsidR="00BB2833" w:rsidRPr="00DB27B2" w:rsidRDefault="00BB2833" w:rsidP="00BB2833">
      <w:pPr>
        <w:rPr>
          <w:rFonts w:cs="Arial"/>
        </w:rPr>
      </w:pPr>
    </w:p>
    <w:p w14:paraId="17749E75" w14:textId="77777777" w:rsidR="00BB2833" w:rsidRPr="00DB27B2" w:rsidRDefault="00BB2833" w:rsidP="00BB2833">
      <w:pPr>
        <w:rPr>
          <w:rFonts w:cs="Arial"/>
        </w:rPr>
      </w:pPr>
    </w:p>
    <w:p w14:paraId="17749E76" w14:textId="77777777" w:rsidR="00BB2833" w:rsidRPr="00DB27B2" w:rsidRDefault="00BB2833" w:rsidP="00BB2833">
      <w:pPr>
        <w:rPr>
          <w:rFonts w:cs="Arial"/>
        </w:rPr>
      </w:pPr>
    </w:p>
    <w:p w14:paraId="17749E77" w14:textId="77777777" w:rsidR="00BB2833" w:rsidRPr="00DB27B2" w:rsidRDefault="00BB2833" w:rsidP="00BB2833">
      <w:pPr>
        <w:rPr>
          <w:rFonts w:cs="Arial"/>
        </w:rPr>
      </w:pPr>
    </w:p>
    <w:p w14:paraId="17749E78" w14:textId="77777777" w:rsidR="00BB2833" w:rsidRPr="00DB27B2" w:rsidRDefault="00BB2833" w:rsidP="00BB2833">
      <w:pPr>
        <w:rPr>
          <w:rFonts w:cs="Arial"/>
        </w:rPr>
      </w:pPr>
    </w:p>
    <w:p w14:paraId="17749E79" w14:textId="77777777" w:rsidR="00BB2833" w:rsidRPr="00DB27B2" w:rsidRDefault="00BB2833" w:rsidP="00BB2833">
      <w:pPr>
        <w:rPr>
          <w:rFonts w:cs="Arial"/>
        </w:rPr>
      </w:pPr>
    </w:p>
    <w:p w14:paraId="17749E7A" w14:textId="77777777" w:rsidR="00BB2833" w:rsidRPr="00DB27B2" w:rsidRDefault="00BB2833" w:rsidP="00BB2833">
      <w:pPr>
        <w:rPr>
          <w:rFonts w:cs="Arial"/>
        </w:rPr>
      </w:pPr>
    </w:p>
    <w:p w14:paraId="17749E7B" w14:textId="77777777" w:rsidR="00BB2833" w:rsidRPr="00DB27B2" w:rsidRDefault="00BB2833" w:rsidP="00BB2833">
      <w:pPr>
        <w:rPr>
          <w:rFonts w:cs="Arial"/>
        </w:rPr>
      </w:pPr>
    </w:p>
    <w:p w14:paraId="17749E7C" w14:textId="77777777" w:rsidR="00BB2833" w:rsidRPr="00DB27B2" w:rsidRDefault="00BB2833" w:rsidP="00BB2833">
      <w:pPr>
        <w:tabs>
          <w:tab w:val="left" w:pos="4368"/>
        </w:tabs>
        <w:rPr>
          <w:rFonts w:cs="Arial"/>
        </w:rPr>
      </w:pPr>
      <w:r w:rsidRPr="00DB27B2">
        <w:rPr>
          <w:rFonts w:cs="Arial"/>
        </w:rPr>
        <w:tab/>
      </w:r>
    </w:p>
    <w:p w14:paraId="17749E7D" w14:textId="77777777" w:rsidR="00867D6F" w:rsidRPr="00DB27B2" w:rsidRDefault="00BB2833" w:rsidP="00BB2833">
      <w:pPr>
        <w:tabs>
          <w:tab w:val="left" w:pos="4368"/>
        </w:tabs>
        <w:rPr>
          <w:rFonts w:cs="Arial"/>
        </w:rPr>
        <w:sectPr w:rsidR="00867D6F" w:rsidRPr="00DB27B2" w:rsidSect="00FB4401">
          <w:headerReference w:type="default" r:id="rId12"/>
          <w:footerReference w:type="even" r:id="rId13"/>
          <w:footerReference w:type="default" r:id="rId14"/>
          <w:footerReference w:type="first" r:id="rId15"/>
          <w:pgSz w:w="11907" w:h="16839" w:code="9"/>
          <w:pgMar w:top="3005" w:right="794" w:bottom="567" w:left="794" w:header="709" w:footer="709" w:gutter="0"/>
          <w:cols w:space="708"/>
          <w:docGrid w:linePitch="360"/>
        </w:sectPr>
      </w:pPr>
      <w:r w:rsidRPr="00DB27B2">
        <w:rPr>
          <w:rFonts w:cs="Arial"/>
        </w:rPr>
        <w:tab/>
      </w:r>
    </w:p>
    <w:p w14:paraId="17749E7E" w14:textId="77777777" w:rsidR="00BA6291" w:rsidRPr="00DB27B2" w:rsidRDefault="00BA6291" w:rsidP="00BA6291">
      <w:pPr>
        <w:pStyle w:val="BodyText"/>
        <w:jc w:val="center"/>
        <w:rPr>
          <w:rFonts w:cs="Arial"/>
          <w:b/>
          <w:i/>
          <w:color w:val="365F91"/>
          <w:sz w:val="20"/>
          <w:szCs w:val="20"/>
          <w:highlight w:val="yellow"/>
          <w:u w:val="single"/>
        </w:rPr>
      </w:pPr>
      <w:r w:rsidRPr="00DB27B2">
        <w:rPr>
          <w:rFonts w:cs="Arial"/>
          <w:i/>
          <w:sz w:val="18"/>
          <w:szCs w:val="18"/>
        </w:rPr>
        <w:lastRenderedPageBreak/>
        <w:t>[This page has intentionally been left blank for two sided printing]</w:t>
      </w:r>
    </w:p>
    <w:p w14:paraId="17749E7F" w14:textId="77777777" w:rsidR="00BA6291" w:rsidRPr="00DB27B2" w:rsidRDefault="00BA6291" w:rsidP="00F0232F">
      <w:pPr>
        <w:pStyle w:val="BodyText"/>
        <w:rPr>
          <w:rFonts w:cs="Arial"/>
          <w:b/>
          <w:i/>
          <w:color w:val="365F91"/>
          <w:sz w:val="20"/>
          <w:szCs w:val="20"/>
          <w:highlight w:val="yellow"/>
          <w:u w:val="single"/>
        </w:rPr>
        <w:sectPr w:rsidR="00BA6291" w:rsidRPr="00DB27B2" w:rsidSect="00BB2833">
          <w:headerReference w:type="default" r:id="rId16"/>
          <w:footerReference w:type="default" r:id="rId17"/>
          <w:pgSz w:w="11907" w:h="16839" w:code="9"/>
          <w:pgMar w:top="970" w:right="1418" w:bottom="1418" w:left="1418" w:header="709" w:footer="0" w:gutter="0"/>
          <w:pgNumType w:start="1"/>
          <w:cols w:space="708"/>
          <w:docGrid w:linePitch="360"/>
        </w:sectPr>
      </w:pPr>
    </w:p>
    <w:p w14:paraId="17749E80" w14:textId="77777777" w:rsidR="00577B30" w:rsidRPr="00DB27B2" w:rsidRDefault="00577B30">
      <w:pPr>
        <w:pStyle w:val="TOCHeading"/>
        <w:rPr>
          <w:rFonts w:cs="Arial"/>
        </w:rPr>
      </w:pPr>
      <w:r w:rsidRPr="00DB27B2">
        <w:rPr>
          <w:rFonts w:cs="Arial"/>
        </w:rPr>
        <w:lastRenderedPageBreak/>
        <w:t>Contents</w:t>
      </w:r>
    </w:p>
    <w:bookmarkStart w:id="4" w:name="_Toc415562461"/>
    <w:bookmarkStart w:id="5" w:name="_Toc416249251"/>
    <w:bookmarkStart w:id="6" w:name="_Toc312140519"/>
    <w:bookmarkStart w:id="7" w:name="_Toc415475557"/>
    <w:bookmarkStart w:id="8" w:name="_Toc415561503"/>
    <w:bookmarkStart w:id="9" w:name="_Toc415561616"/>
    <w:bookmarkStart w:id="10" w:name="_Toc415561693"/>
    <w:bookmarkStart w:id="11" w:name="_Toc415561770"/>
    <w:p w14:paraId="17749E81" w14:textId="040BD640" w:rsidR="00321CBF" w:rsidRPr="00F8240F" w:rsidRDefault="00DC460C">
      <w:pPr>
        <w:pStyle w:val="TOC1"/>
        <w:tabs>
          <w:tab w:val="right" w:leader="dot" w:pos="9061"/>
        </w:tabs>
        <w:rPr>
          <w:rFonts w:eastAsia="Times New Roman"/>
          <w:b w:val="0"/>
          <w:bCs w:val="0"/>
          <w:noProof/>
          <w:sz w:val="22"/>
          <w:szCs w:val="22"/>
          <w:lang w:eastAsia="en-GB"/>
        </w:rPr>
      </w:pPr>
      <w:r w:rsidRPr="00DB27B2">
        <w:rPr>
          <w:rFonts w:ascii="Arial" w:hAnsi="Arial" w:cs="Arial"/>
        </w:rPr>
        <w:fldChar w:fldCharType="begin"/>
      </w:r>
      <w:r w:rsidRPr="00DB27B2">
        <w:rPr>
          <w:rFonts w:ascii="Arial" w:hAnsi="Arial" w:cs="Arial"/>
        </w:rPr>
        <w:instrText xml:space="preserve"> TOC \o "1-3" \h \z \u </w:instrText>
      </w:r>
      <w:r w:rsidRPr="00DB27B2">
        <w:rPr>
          <w:rFonts w:ascii="Arial" w:hAnsi="Arial" w:cs="Arial"/>
        </w:rPr>
        <w:fldChar w:fldCharType="separate"/>
      </w:r>
      <w:hyperlink r:id="rId18" w:anchor="_Toc527114949" w:history="1">
        <w:r w:rsidR="00321CBF" w:rsidRPr="007F59CA">
          <w:rPr>
            <w:rStyle w:val="Hyperlink"/>
            <w:noProof/>
          </w:rPr>
          <w:t>PART A – FURTHER COMPETITION INFORMATION</w:t>
        </w:r>
        <w:r w:rsidR="00321CBF">
          <w:rPr>
            <w:noProof/>
            <w:webHidden/>
          </w:rPr>
          <w:tab/>
        </w:r>
        <w:r w:rsidR="00321CBF">
          <w:rPr>
            <w:noProof/>
            <w:webHidden/>
          </w:rPr>
          <w:fldChar w:fldCharType="begin"/>
        </w:r>
        <w:r w:rsidR="00321CBF">
          <w:rPr>
            <w:noProof/>
            <w:webHidden/>
          </w:rPr>
          <w:instrText xml:space="preserve"> PAGEREF _Toc527114949 \h </w:instrText>
        </w:r>
        <w:r w:rsidR="00321CBF">
          <w:rPr>
            <w:noProof/>
            <w:webHidden/>
          </w:rPr>
        </w:r>
        <w:r w:rsidR="00321CBF">
          <w:rPr>
            <w:noProof/>
            <w:webHidden/>
          </w:rPr>
          <w:fldChar w:fldCharType="separate"/>
        </w:r>
        <w:r w:rsidR="00A906F8">
          <w:rPr>
            <w:noProof/>
            <w:webHidden/>
          </w:rPr>
          <w:t>2</w:t>
        </w:r>
        <w:r w:rsidR="00321CBF">
          <w:rPr>
            <w:noProof/>
            <w:webHidden/>
          </w:rPr>
          <w:fldChar w:fldCharType="end"/>
        </w:r>
      </w:hyperlink>
    </w:p>
    <w:p w14:paraId="17749E82" w14:textId="395D6140"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0" w:history="1">
        <w:r w:rsidR="00321CBF" w:rsidRPr="007F59CA">
          <w:rPr>
            <w:rStyle w:val="Hyperlink"/>
            <w:rFonts w:cs="Arial"/>
            <w:noProof/>
          </w:rPr>
          <w:t>1</w:t>
        </w:r>
        <w:r w:rsidR="00321CBF" w:rsidRPr="00F8240F">
          <w:rPr>
            <w:rFonts w:eastAsia="Times New Roman"/>
            <w:b w:val="0"/>
            <w:bCs w:val="0"/>
            <w:noProof/>
            <w:sz w:val="22"/>
            <w:szCs w:val="22"/>
            <w:lang w:eastAsia="en-GB"/>
          </w:rPr>
          <w:tab/>
        </w:r>
        <w:r w:rsidR="00321CBF" w:rsidRPr="007F59CA">
          <w:rPr>
            <w:rStyle w:val="Hyperlink"/>
            <w:rFonts w:cs="Arial"/>
            <w:noProof/>
          </w:rPr>
          <w:t>Introduction</w:t>
        </w:r>
        <w:r w:rsidR="00321CBF">
          <w:rPr>
            <w:noProof/>
            <w:webHidden/>
          </w:rPr>
          <w:tab/>
        </w:r>
        <w:r w:rsidR="00321CBF">
          <w:rPr>
            <w:noProof/>
            <w:webHidden/>
          </w:rPr>
          <w:fldChar w:fldCharType="begin"/>
        </w:r>
        <w:r w:rsidR="00321CBF">
          <w:rPr>
            <w:noProof/>
            <w:webHidden/>
          </w:rPr>
          <w:instrText xml:space="preserve"> PAGEREF _Toc527114950 \h </w:instrText>
        </w:r>
        <w:r w:rsidR="00321CBF">
          <w:rPr>
            <w:noProof/>
            <w:webHidden/>
          </w:rPr>
        </w:r>
        <w:r w:rsidR="00321CBF">
          <w:rPr>
            <w:noProof/>
            <w:webHidden/>
          </w:rPr>
          <w:fldChar w:fldCharType="separate"/>
        </w:r>
        <w:r w:rsidR="00A906F8">
          <w:rPr>
            <w:noProof/>
            <w:webHidden/>
          </w:rPr>
          <w:t>3</w:t>
        </w:r>
        <w:r w:rsidR="00321CBF">
          <w:rPr>
            <w:noProof/>
            <w:webHidden/>
          </w:rPr>
          <w:fldChar w:fldCharType="end"/>
        </w:r>
      </w:hyperlink>
    </w:p>
    <w:p w14:paraId="17749E83" w14:textId="1E5657C6"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1" w:history="1">
        <w:r w:rsidR="00321CBF" w:rsidRPr="007F59CA">
          <w:rPr>
            <w:rStyle w:val="Hyperlink"/>
            <w:rFonts w:cs="Arial"/>
            <w:noProof/>
          </w:rPr>
          <w:t>2</w:t>
        </w:r>
        <w:r w:rsidR="00321CBF" w:rsidRPr="00F8240F">
          <w:rPr>
            <w:rFonts w:eastAsia="Times New Roman"/>
            <w:b w:val="0"/>
            <w:bCs w:val="0"/>
            <w:noProof/>
            <w:sz w:val="22"/>
            <w:szCs w:val="22"/>
            <w:lang w:eastAsia="en-GB"/>
          </w:rPr>
          <w:tab/>
        </w:r>
        <w:r w:rsidR="00321CBF" w:rsidRPr="007F59CA">
          <w:rPr>
            <w:rStyle w:val="Hyperlink"/>
            <w:rFonts w:cs="Arial"/>
            <w:noProof/>
          </w:rPr>
          <w:t>Procurement Process</w:t>
        </w:r>
        <w:r w:rsidR="00321CBF">
          <w:rPr>
            <w:noProof/>
            <w:webHidden/>
          </w:rPr>
          <w:tab/>
        </w:r>
        <w:r w:rsidR="00321CBF">
          <w:rPr>
            <w:noProof/>
            <w:webHidden/>
          </w:rPr>
          <w:fldChar w:fldCharType="begin"/>
        </w:r>
        <w:r w:rsidR="00321CBF">
          <w:rPr>
            <w:noProof/>
            <w:webHidden/>
          </w:rPr>
          <w:instrText xml:space="preserve"> PAGEREF _Toc527114951 \h </w:instrText>
        </w:r>
        <w:r w:rsidR="00321CBF">
          <w:rPr>
            <w:noProof/>
            <w:webHidden/>
          </w:rPr>
        </w:r>
        <w:r w:rsidR="00321CBF">
          <w:rPr>
            <w:noProof/>
            <w:webHidden/>
          </w:rPr>
          <w:fldChar w:fldCharType="separate"/>
        </w:r>
        <w:r w:rsidR="00A906F8">
          <w:rPr>
            <w:noProof/>
            <w:webHidden/>
          </w:rPr>
          <w:t>4</w:t>
        </w:r>
        <w:r w:rsidR="00321CBF">
          <w:rPr>
            <w:noProof/>
            <w:webHidden/>
          </w:rPr>
          <w:fldChar w:fldCharType="end"/>
        </w:r>
      </w:hyperlink>
    </w:p>
    <w:p w14:paraId="17749E84" w14:textId="409F8B6A" w:rsidR="00321CBF" w:rsidRPr="00F8240F" w:rsidRDefault="00434915">
      <w:pPr>
        <w:pStyle w:val="TOC2"/>
        <w:tabs>
          <w:tab w:val="left" w:pos="880"/>
          <w:tab w:val="right" w:leader="dot" w:pos="9061"/>
        </w:tabs>
        <w:rPr>
          <w:rFonts w:eastAsia="Times New Roman"/>
          <w:i w:val="0"/>
          <w:iCs w:val="0"/>
          <w:noProof/>
          <w:sz w:val="22"/>
          <w:szCs w:val="22"/>
          <w:lang w:eastAsia="en-GB"/>
        </w:rPr>
      </w:pPr>
      <w:hyperlink w:anchor="_Toc527114952" w:history="1">
        <w:r w:rsidR="00321CBF" w:rsidRPr="007F59CA">
          <w:rPr>
            <w:rStyle w:val="Hyperlink"/>
            <w:rFonts w:cs="Arial"/>
            <w:noProof/>
          </w:rPr>
          <w:t>2.1</w:t>
        </w:r>
        <w:r w:rsidR="00321CBF" w:rsidRPr="00F8240F">
          <w:rPr>
            <w:rFonts w:eastAsia="Times New Roman"/>
            <w:i w:val="0"/>
            <w:iCs w:val="0"/>
            <w:noProof/>
            <w:sz w:val="22"/>
            <w:szCs w:val="22"/>
            <w:lang w:eastAsia="en-GB"/>
          </w:rPr>
          <w:tab/>
        </w:r>
        <w:r w:rsidR="00321CBF" w:rsidRPr="007F59CA">
          <w:rPr>
            <w:rStyle w:val="Hyperlink"/>
            <w:rFonts w:cs="Arial"/>
            <w:noProof/>
          </w:rPr>
          <w:t>Procurement Queries</w:t>
        </w:r>
        <w:r w:rsidR="00321CBF">
          <w:rPr>
            <w:noProof/>
            <w:webHidden/>
          </w:rPr>
          <w:tab/>
        </w:r>
        <w:r w:rsidR="00321CBF">
          <w:rPr>
            <w:noProof/>
            <w:webHidden/>
          </w:rPr>
          <w:fldChar w:fldCharType="begin"/>
        </w:r>
        <w:r w:rsidR="00321CBF">
          <w:rPr>
            <w:noProof/>
            <w:webHidden/>
          </w:rPr>
          <w:instrText xml:space="preserve"> PAGEREF _Toc527114952 \h </w:instrText>
        </w:r>
        <w:r w:rsidR="00321CBF">
          <w:rPr>
            <w:noProof/>
            <w:webHidden/>
          </w:rPr>
        </w:r>
        <w:r w:rsidR="00321CBF">
          <w:rPr>
            <w:noProof/>
            <w:webHidden/>
          </w:rPr>
          <w:fldChar w:fldCharType="separate"/>
        </w:r>
        <w:r w:rsidR="00A906F8">
          <w:rPr>
            <w:noProof/>
            <w:webHidden/>
          </w:rPr>
          <w:t>4</w:t>
        </w:r>
        <w:r w:rsidR="00321CBF">
          <w:rPr>
            <w:noProof/>
            <w:webHidden/>
          </w:rPr>
          <w:fldChar w:fldCharType="end"/>
        </w:r>
      </w:hyperlink>
    </w:p>
    <w:p w14:paraId="17749E85" w14:textId="72E5A78E" w:rsidR="00321CBF" w:rsidRPr="00F8240F" w:rsidRDefault="00434915">
      <w:pPr>
        <w:pStyle w:val="TOC2"/>
        <w:tabs>
          <w:tab w:val="left" w:pos="880"/>
          <w:tab w:val="right" w:leader="dot" w:pos="9061"/>
        </w:tabs>
        <w:rPr>
          <w:rFonts w:eastAsia="Times New Roman"/>
          <w:i w:val="0"/>
          <w:iCs w:val="0"/>
          <w:noProof/>
          <w:sz w:val="22"/>
          <w:szCs w:val="22"/>
          <w:lang w:eastAsia="en-GB"/>
        </w:rPr>
      </w:pPr>
      <w:hyperlink w:anchor="_Toc527114953" w:history="1">
        <w:r w:rsidR="00321CBF" w:rsidRPr="007F59CA">
          <w:rPr>
            <w:rStyle w:val="Hyperlink"/>
            <w:rFonts w:cs="Arial"/>
            <w:noProof/>
          </w:rPr>
          <w:t>2.2</w:t>
        </w:r>
        <w:r w:rsidR="00321CBF" w:rsidRPr="00F8240F">
          <w:rPr>
            <w:rFonts w:eastAsia="Times New Roman"/>
            <w:i w:val="0"/>
            <w:iCs w:val="0"/>
            <w:noProof/>
            <w:sz w:val="22"/>
            <w:szCs w:val="22"/>
            <w:lang w:eastAsia="en-GB"/>
          </w:rPr>
          <w:tab/>
        </w:r>
        <w:r w:rsidR="00321CBF" w:rsidRPr="007F59CA">
          <w:rPr>
            <w:rStyle w:val="Hyperlink"/>
            <w:rFonts w:cs="Arial"/>
            <w:noProof/>
          </w:rPr>
          <w:t>Submission of Tender</w:t>
        </w:r>
        <w:r w:rsidR="00321CBF">
          <w:rPr>
            <w:noProof/>
            <w:webHidden/>
          </w:rPr>
          <w:tab/>
        </w:r>
        <w:r w:rsidR="00321CBF">
          <w:rPr>
            <w:noProof/>
            <w:webHidden/>
          </w:rPr>
          <w:fldChar w:fldCharType="begin"/>
        </w:r>
        <w:r w:rsidR="00321CBF">
          <w:rPr>
            <w:noProof/>
            <w:webHidden/>
          </w:rPr>
          <w:instrText xml:space="preserve"> PAGEREF _Toc527114953 \h </w:instrText>
        </w:r>
        <w:r w:rsidR="00321CBF">
          <w:rPr>
            <w:noProof/>
            <w:webHidden/>
          </w:rPr>
        </w:r>
        <w:r w:rsidR="00321CBF">
          <w:rPr>
            <w:noProof/>
            <w:webHidden/>
          </w:rPr>
          <w:fldChar w:fldCharType="separate"/>
        </w:r>
        <w:r w:rsidR="00A906F8">
          <w:rPr>
            <w:noProof/>
            <w:webHidden/>
          </w:rPr>
          <w:t>5</w:t>
        </w:r>
        <w:r w:rsidR="00321CBF">
          <w:rPr>
            <w:noProof/>
            <w:webHidden/>
          </w:rPr>
          <w:fldChar w:fldCharType="end"/>
        </w:r>
      </w:hyperlink>
    </w:p>
    <w:p w14:paraId="17749E86" w14:textId="6742D275"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4" w:history="1">
        <w:r w:rsidR="00321CBF" w:rsidRPr="007F59CA">
          <w:rPr>
            <w:rStyle w:val="Hyperlink"/>
            <w:rFonts w:cs="Arial"/>
            <w:noProof/>
          </w:rPr>
          <w:t>3</w:t>
        </w:r>
        <w:r w:rsidR="00321CBF" w:rsidRPr="00F8240F">
          <w:rPr>
            <w:rFonts w:eastAsia="Times New Roman"/>
            <w:b w:val="0"/>
            <w:bCs w:val="0"/>
            <w:noProof/>
            <w:sz w:val="22"/>
            <w:szCs w:val="22"/>
            <w:lang w:eastAsia="en-GB"/>
          </w:rPr>
          <w:tab/>
        </w:r>
        <w:r w:rsidR="00321CBF" w:rsidRPr="007F59CA">
          <w:rPr>
            <w:rStyle w:val="Hyperlink"/>
            <w:rFonts w:cs="Arial"/>
            <w:noProof/>
          </w:rPr>
          <w:t>Instructions and Information</w:t>
        </w:r>
        <w:r w:rsidR="00321CBF">
          <w:rPr>
            <w:noProof/>
            <w:webHidden/>
          </w:rPr>
          <w:tab/>
        </w:r>
        <w:r w:rsidR="00321CBF">
          <w:rPr>
            <w:noProof/>
            <w:webHidden/>
          </w:rPr>
          <w:fldChar w:fldCharType="begin"/>
        </w:r>
        <w:r w:rsidR="00321CBF">
          <w:rPr>
            <w:noProof/>
            <w:webHidden/>
          </w:rPr>
          <w:instrText xml:space="preserve"> PAGEREF _Toc527114954 \h </w:instrText>
        </w:r>
        <w:r w:rsidR="00321CBF">
          <w:rPr>
            <w:noProof/>
            <w:webHidden/>
          </w:rPr>
        </w:r>
        <w:r w:rsidR="00321CBF">
          <w:rPr>
            <w:noProof/>
            <w:webHidden/>
          </w:rPr>
          <w:fldChar w:fldCharType="separate"/>
        </w:r>
        <w:r w:rsidR="00A906F8">
          <w:rPr>
            <w:noProof/>
            <w:webHidden/>
          </w:rPr>
          <w:t>6</w:t>
        </w:r>
        <w:r w:rsidR="00321CBF">
          <w:rPr>
            <w:noProof/>
            <w:webHidden/>
          </w:rPr>
          <w:fldChar w:fldCharType="end"/>
        </w:r>
      </w:hyperlink>
    </w:p>
    <w:p w14:paraId="17749E87" w14:textId="11721824" w:rsidR="00321CBF" w:rsidRPr="00F8240F" w:rsidRDefault="00434915">
      <w:pPr>
        <w:pStyle w:val="TOC2"/>
        <w:tabs>
          <w:tab w:val="left" w:pos="880"/>
          <w:tab w:val="right" w:leader="dot" w:pos="9061"/>
        </w:tabs>
        <w:rPr>
          <w:rFonts w:eastAsia="Times New Roman"/>
          <w:i w:val="0"/>
          <w:iCs w:val="0"/>
          <w:noProof/>
          <w:sz w:val="22"/>
          <w:szCs w:val="22"/>
          <w:lang w:eastAsia="en-GB"/>
        </w:rPr>
      </w:pPr>
      <w:hyperlink w:anchor="_Toc527114955" w:history="1">
        <w:r w:rsidR="00321CBF" w:rsidRPr="007F59CA">
          <w:rPr>
            <w:rStyle w:val="Hyperlink"/>
            <w:rFonts w:cs="Arial"/>
            <w:noProof/>
          </w:rPr>
          <w:t>3.1</w:t>
        </w:r>
        <w:r w:rsidR="00321CBF" w:rsidRPr="00F8240F">
          <w:rPr>
            <w:rFonts w:eastAsia="Times New Roman"/>
            <w:i w:val="0"/>
            <w:iCs w:val="0"/>
            <w:noProof/>
            <w:sz w:val="22"/>
            <w:szCs w:val="22"/>
            <w:lang w:eastAsia="en-GB"/>
          </w:rPr>
          <w:tab/>
        </w:r>
        <w:r w:rsidR="00321CBF" w:rsidRPr="007F59CA">
          <w:rPr>
            <w:rStyle w:val="Hyperlink"/>
            <w:rFonts w:cs="Arial"/>
            <w:noProof/>
          </w:rPr>
          <w:t>General Information</w:t>
        </w:r>
        <w:r w:rsidR="00321CBF">
          <w:rPr>
            <w:noProof/>
            <w:webHidden/>
          </w:rPr>
          <w:tab/>
        </w:r>
        <w:r w:rsidR="00321CBF">
          <w:rPr>
            <w:noProof/>
            <w:webHidden/>
          </w:rPr>
          <w:fldChar w:fldCharType="begin"/>
        </w:r>
        <w:r w:rsidR="00321CBF">
          <w:rPr>
            <w:noProof/>
            <w:webHidden/>
          </w:rPr>
          <w:instrText xml:space="preserve"> PAGEREF _Toc527114955 \h </w:instrText>
        </w:r>
        <w:r w:rsidR="00321CBF">
          <w:rPr>
            <w:noProof/>
            <w:webHidden/>
          </w:rPr>
        </w:r>
        <w:r w:rsidR="00321CBF">
          <w:rPr>
            <w:noProof/>
            <w:webHidden/>
          </w:rPr>
          <w:fldChar w:fldCharType="separate"/>
        </w:r>
        <w:r w:rsidR="00A906F8">
          <w:rPr>
            <w:noProof/>
            <w:webHidden/>
          </w:rPr>
          <w:t>6</w:t>
        </w:r>
        <w:r w:rsidR="00321CBF">
          <w:rPr>
            <w:noProof/>
            <w:webHidden/>
          </w:rPr>
          <w:fldChar w:fldCharType="end"/>
        </w:r>
      </w:hyperlink>
    </w:p>
    <w:p w14:paraId="17749E88" w14:textId="75A0341E"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6" w:history="1">
        <w:r w:rsidR="00321CBF" w:rsidRPr="007F59CA">
          <w:rPr>
            <w:rStyle w:val="Hyperlink"/>
            <w:rFonts w:cs="Arial"/>
            <w:noProof/>
          </w:rPr>
          <w:t>4</w:t>
        </w:r>
        <w:r w:rsidR="00321CBF" w:rsidRPr="00F8240F">
          <w:rPr>
            <w:rFonts w:eastAsia="Times New Roman"/>
            <w:b w:val="0"/>
            <w:bCs w:val="0"/>
            <w:noProof/>
            <w:sz w:val="22"/>
            <w:szCs w:val="22"/>
            <w:lang w:eastAsia="en-GB"/>
          </w:rPr>
          <w:tab/>
        </w:r>
        <w:r w:rsidR="00321CBF" w:rsidRPr="007F59CA">
          <w:rPr>
            <w:rStyle w:val="Hyperlink"/>
            <w:rFonts w:cs="Arial"/>
            <w:noProof/>
          </w:rPr>
          <w:t>Scope of Services</w:t>
        </w:r>
        <w:r w:rsidR="00321CBF">
          <w:rPr>
            <w:noProof/>
            <w:webHidden/>
          </w:rPr>
          <w:tab/>
        </w:r>
        <w:r w:rsidR="00321CBF">
          <w:rPr>
            <w:noProof/>
            <w:webHidden/>
          </w:rPr>
          <w:fldChar w:fldCharType="begin"/>
        </w:r>
        <w:r w:rsidR="00321CBF">
          <w:rPr>
            <w:noProof/>
            <w:webHidden/>
          </w:rPr>
          <w:instrText xml:space="preserve"> PAGEREF _Toc527114956 \h </w:instrText>
        </w:r>
        <w:r w:rsidR="00321CBF">
          <w:rPr>
            <w:noProof/>
            <w:webHidden/>
          </w:rPr>
        </w:r>
        <w:r w:rsidR="00321CBF">
          <w:rPr>
            <w:noProof/>
            <w:webHidden/>
          </w:rPr>
          <w:fldChar w:fldCharType="separate"/>
        </w:r>
        <w:r w:rsidR="00A906F8">
          <w:rPr>
            <w:noProof/>
            <w:webHidden/>
          </w:rPr>
          <w:t>7</w:t>
        </w:r>
        <w:r w:rsidR="00321CBF">
          <w:rPr>
            <w:noProof/>
            <w:webHidden/>
          </w:rPr>
          <w:fldChar w:fldCharType="end"/>
        </w:r>
      </w:hyperlink>
    </w:p>
    <w:p w14:paraId="17749E89" w14:textId="7683ED6A"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7" w:history="1">
        <w:r w:rsidR="00321CBF" w:rsidRPr="007F59CA">
          <w:rPr>
            <w:rStyle w:val="Hyperlink"/>
            <w:rFonts w:cs="Arial"/>
            <w:noProof/>
          </w:rPr>
          <w:t>5</w:t>
        </w:r>
        <w:r w:rsidR="00321CBF" w:rsidRPr="00F8240F">
          <w:rPr>
            <w:rFonts w:eastAsia="Times New Roman"/>
            <w:b w:val="0"/>
            <w:bCs w:val="0"/>
            <w:noProof/>
            <w:sz w:val="22"/>
            <w:szCs w:val="22"/>
            <w:lang w:eastAsia="en-GB"/>
          </w:rPr>
          <w:tab/>
        </w:r>
        <w:r w:rsidR="00321CBF" w:rsidRPr="007F59CA">
          <w:rPr>
            <w:rStyle w:val="Hyperlink"/>
            <w:rFonts w:cs="Arial"/>
            <w:noProof/>
          </w:rPr>
          <w:t>The Contract &amp; Administration</w:t>
        </w:r>
        <w:r w:rsidR="00321CBF">
          <w:rPr>
            <w:noProof/>
            <w:webHidden/>
          </w:rPr>
          <w:tab/>
        </w:r>
        <w:r w:rsidR="00321CBF">
          <w:rPr>
            <w:noProof/>
            <w:webHidden/>
          </w:rPr>
          <w:fldChar w:fldCharType="begin"/>
        </w:r>
        <w:r w:rsidR="00321CBF">
          <w:rPr>
            <w:noProof/>
            <w:webHidden/>
          </w:rPr>
          <w:instrText xml:space="preserve"> PAGEREF _Toc527114957 \h </w:instrText>
        </w:r>
        <w:r w:rsidR="00321CBF">
          <w:rPr>
            <w:noProof/>
            <w:webHidden/>
          </w:rPr>
        </w:r>
        <w:r w:rsidR="00321CBF">
          <w:rPr>
            <w:noProof/>
            <w:webHidden/>
          </w:rPr>
          <w:fldChar w:fldCharType="separate"/>
        </w:r>
        <w:r w:rsidR="00A906F8">
          <w:rPr>
            <w:noProof/>
            <w:webHidden/>
          </w:rPr>
          <w:t>13</w:t>
        </w:r>
        <w:r w:rsidR="00321CBF">
          <w:rPr>
            <w:noProof/>
            <w:webHidden/>
          </w:rPr>
          <w:fldChar w:fldCharType="end"/>
        </w:r>
      </w:hyperlink>
    </w:p>
    <w:p w14:paraId="17749E8A" w14:textId="0205C638"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8" w:history="1">
        <w:r w:rsidR="00321CBF" w:rsidRPr="007F59CA">
          <w:rPr>
            <w:rStyle w:val="Hyperlink"/>
            <w:rFonts w:cs="Arial"/>
            <w:noProof/>
          </w:rPr>
          <w:t>6</w:t>
        </w:r>
        <w:r w:rsidR="00321CBF" w:rsidRPr="00F8240F">
          <w:rPr>
            <w:rFonts w:eastAsia="Times New Roman"/>
            <w:b w:val="0"/>
            <w:bCs w:val="0"/>
            <w:noProof/>
            <w:sz w:val="22"/>
            <w:szCs w:val="22"/>
            <w:lang w:eastAsia="en-GB"/>
          </w:rPr>
          <w:tab/>
        </w:r>
        <w:r w:rsidR="00321CBF" w:rsidRPr="007F59CA">
          <w:rPr>
            <w:rStyle w:val="Hyperlink"/>
            <w:rFonts w:cs="Arial"/>
            <w:noProof/>
          </w:rPr>
          <w:t>Quality</w:t>
        </w:r>
        <w:r w:rsidR="00321CBF">
          <w:rPr>
            <w:noProof/>
            <w:webHidden/>
          </w:rPr>
          <w:tab/>
        </w:r>
        <w:r w:rsidR="00321CBF">
          <w:rPr>
            <w:noProof/>
            <w:webHidden/>
          </w:rPr>
          <w:fldChar w:fldCharType="begin"/>
        </w:r>
        <w:r w:rsidR="00321CBF">
          <w:rPr>
            <w:noProof/>
            <w:webHidden/>
          </w:rPr>
          <w:instrText xml:space="preserve"> PAGEREF _Toc527114958 \h </w:instrText>
        </w:r>
        <w:r w:rsidR="00321CBF">
          <w:rPr>
            <w:noProof/>
            <w:webHidden/>
          </w:rPr>
        </w:r>
        <w:r w:rsidR="00321CBF">
          <w:rPr>
            <w:noProof/>
            <w:webHidden/>
          </w:rPr>
          <w:fldChar w:fldCharType="separate"/>
        </w:r>
        <w:r w:rsidR="00A906F8">
          <w:rPr>
            <w:noProof/>
            <w:webHidden/>
          </w:rPr>
          <w:t>13</w:t>
        </w:r>
        <w:r w:rsidR="00321CBF">
          <w:rPr>
            <w:noProof/>
            <w:webHidden/>
          </w:rPr>
          <w:fldChar w:fldCharType="end"/>
        </w:r>
      </w:hyperlink>
    </w:p>
    <w:p w14:paraId="17749E8B" w14:textId="277D34E3"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59" w:history="1">
        <w:r w:rsidR="00321CBF" w:rsidRPr="007F59CA">
          <w:rPr>
            <w:rStyle w:val="Hyperlink"/>
            <w:rFonts w:cs="Arial"/>
            <w:noProof/>
          </w:rPr>
          <w:t>7</w:t>
        </w:r>
        <w:r w:rsidR="00321CBF" w:rsidRPr="00F8240F">
          <w:rPr>
            <w:rFonts w:eastAsia="Times New Roman"/>
            <w:b w:val="0"/>
            <w:bCs w:val="0"/>
            <w:noProof/>
            <w:sz w:val="22"/>
            <w:szCs w:val="22"/>
            <w:lang w:eastAsia="en-GB"/>
          </w:rPr>
          <w:tab/>
        </w:r>
        <w:r w:rsidR="00321CBF" w:rsidRPr="007F59CA">
          <w:rPr>
            <w:rStyle w:val="Hyperlink"/>
            <w:rFonts w:cs="Arial"/>
            <w:noProof/>
          </w:rPr>
          <w:t>Pricing</w:t>
        </w:r>
        <w:r w:rsidR="00321CBF">
          <w:rPr>
            <w:noProof/>
            <w:webHidden/>
          </w:rPr>
          <w:tab/>
        </w:r>
        <w:r w:rsidR="00321CBF">
          <w:rPr>
            <w:noProof/>
            <w:webHidden/>
          </w:rPr>
          <w:fldChar w:fldCharType="begin"/>
        </w:r>
        <w:r w:rsidR="00321CBF">
          <w:rPr>
            <w:noProof/>
            <w:webHidden/>
          </w:rPr>
          <w:instrText xml:space="preserve"> PAGEREF _Toc527114959 \h </w:instrText>
        </w:r>
        <w:r w:rsidR="00321CBF">
          <w:rPr>
            <w:noProof/>
            <w:webHidden/>
          </w:rPr>
        </w:r>
        <w:r w:rsidR="00321CBF">
          <w:rPr>
            <w:noProof/>
            <w:webHidden/>
          </w:rPr>
          <w:fldChar w:fldCharType="separate"/>
        </w:r>
        <w:r w:rsidR="00A906F8">
          <w:rPr>
            <w:noProof/>
            <w:webHidden/>
          </w:rPr>
          <w:t>13</w:t>
        </w:r>
        <w:r w:rsidR="00321CBF">
          <w:rPr>
            <w:noProof/>
            <w:webHidden/>
          </w:rPr>
          <w:fldChar w:fldCharType="end"/>
        </w:r>
      </w:hyperlink>
    </w:p>
    <w:p w14:paraId="17749E8C" w14:textId="2A1E9A88"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60" w:history="1">
        <w:r w:rsidR="00321CBF" w:rsidRPr="007F59CA">
          <w:rPr>
            <w:rStyle w:val="Hyperlink"/>
            <w:rFonts w:cs="Arial"/>
            <w:noProof/>
          </w:rPr>
          <w:t>8</w:t>
        </w:r>
        <w:r w:rsidR="00321CBF" w:rsidRPr="00F8240F">
          <w:rPr>
            <w:rFonts w:eastAsia="Times New Roman"/>
            <w:b w:val="0"/>
            <w:bCs w:val="0"/>
            <w:noProof/>
            <w:sz w:val="22"/>
            <w:szCs w:val="22"/>
            <w:lang w:eastAsia="en-GB"/>
          </w:rPr>
          <w:tab/>
        </w:r>
        <w:r w:rsidR="00321CBF" w:rsidRPr="007F59CA">
          <w:rPr>
            <w:rStyle w:val="Hyperlink"/>
            <w:rFonts w:cs="Arial"/>
            <w:noProof/>
          </w:rPr>
          <w:t>Transparency</w:t>
        </w:r>
        <w:r w:rsidR="00321CBF">
          <w:rPr>
            <w:noProof/>
            <w:webHidden/>
          </w:rPr>
          <w:tab/>
        </w:r>
        <w:r w:rsidR="00321CBF">
          <w:rPr>
            <w:noProof/>
            <w:webHidden/>
          </w:rPr>
          <w:fldChar w:fldCharType="begin"/>
        </w:r>
        <w:r w:rsidR="00321CBF">
          <w:rPr>
            <w:noProof/>
            <w:webHidden/>
          </w:rPr>
          <w:instrText xml:space="preserve"> PAGEREF _Toc527114960 \h </w:instrText>
        </w:r>
        <w:r w:rsidR="00321CBF">
          <w:rPr>
            <w:noProof/>
            <w:webHidden/>
          </w:rPr>
        </w:r>
        <w:r w:rsidR="00321CBF">
          <w:rPr>
            <w:noProof/>
            <w:webHidden/>
          </w:rPr>
          <w:fldChar w:fldCharType="separate"/>
        </w:r>
        <w:r w:rsidR="00A906F8">
          <w:rPr>
            <w:noProof/>
            <w:webHidden/>
          </w:rPr>
          <w:t>13</w:t>
        </w:r>
        <w:r w:rsidR="00321CBF">
          <w:rPr>
            <w:noProof/>
            <w:webHidden/>
          </w:rPr>
          <w:fldChar w:fldCharType="end"/>
        </w:r>
      </w:hyperlink>
    </w:p>
    <w:p w14:paraId="17749E8D" w14:textId="70D80745"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61" w:history="1">
        <w:r w:rsidR="00321CBF" w:rsidRPr="007F59CA">
          <w:rPr>
            <w:rStyle w:val="Hyperlink"/>
            <w:rFonts w:cs="Arial"/>
            <w:noProof/>
          </w:rPr>
          <w:t>9</w:t>
        </w:r>
        <w:r w:rsidR="00321CBF" w:rsidRPr="00F8240F">
          <w:rPr>
            <w:rFonts w:eastAsia="Times New Roman"/>
            <w:b w:val="0"/>
            <w:bCs w:val="0"/>
            <w:noProof/>
            <w:sz w:val="22"/>
            <w:szCs w:val="22"/>
            <w:lang w:eastAsia="en-GB"/>
          </w:rPr>
          <w:tab/>
        </w:r>
        <w:r w:rsidR="00321CBF" w:rsidRPr="007F59CA">
          <w:rPr>
            <w:rStyle w:val="Hyperlink"/>
            <w:rFonts w:cs="Arial"/>
            <w:noProof/>
          </w:rPr>
          <w:t>Freedom of Information</w:t>
        </w:r>
        <w:r w:rsidR="00321CBF">
          <w:rPr>
            <w:noProof/>
            <w:webHidden/>
          </w:rPr>
          <w:tab/>
        </w:r>
        <w:r w:rsidR="00321CBF">
          <w:rPr>
            <w:noProof/>
            <w:webHidden/>
          </w:rPr>
          <w:fldChar w:fldCharType="begin"/>
        </w:r>
        <w:r w:rsidR="00321CBF">
          <w:rPr>
            <w:noProof/>
            <w:webHidden/>
          </w:rPr>
          <w:instrText xml:space="preserve"> PAGEREF _Toc527114961 \h </w:instrText>
        </w:r>
        <w:r w:rsidR="00321CBF">
          <w:rPr>
            <w:noProof/>
            <w:webHidden/>
          </w:rPr>
        </w:r>
        <w:r w:rsidR="00321CBF">
          <w:rPr>
            <w:noProof/>
            <w:webHidden/>
          </w:rPr>
          <w:fldChar w:fldCharType="separate"/>
        </w:r>
        <w:r w:rsidR="00A906F8">
          <w:rPr>
            <w:noProof/>
            <w:webHidden/>
          </w:rPr>
          <w:t>14</w:t>
        </w:r>
        <w:r w:rsidR="00321CBF">
          <w:rPr>
            <w:noProof/>
            <w:webHidden/>
          </w:rPr>
          <w:fldChar w:fldCharType="end"/>
        </w:r>
      </w:hyperlink>
    </w:p>
    <w:p w14:paraId="17749E8E" w14:textId="3539715F"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62" w:history="1">
        <w:r w:rsidR="00321CBF" w:rsidRPr="007F59CA">
          <w:rPr>
            <w:rStyle w:val="Hyperlink"/>
            <w:rFonts w:cs="Arial"/>
            <w:noProof/>
          </w:rPr>
          <w:t>10</w:t>
        </w:r>
        <w:r w:rsidR="00321CBF" w:rsidRPr="00F8240F">
          <w:rPr>
            <w:rFonts w:eastAsia="Times New Roman"/>
            <w:b w:val="0"/>
            <w:bCs w:val="0"/>
            <w:noProof/>
            <w:sz w:val="22"/>
            <w:szCs w:val="22"/>
            <w:lang w:eastAsia="en-GB"/>
          </w:rPr>
          <w:tab/>
        </w:r>
        <w:r w:rsidR="00321CBF" w:rsidRPr="007F59CA">
          <w:rPr>
            <w:rStyle w:val="Hyperlink"/>
            <w:rFonts w:cs="Arial"/>
            <w:noProof/>
          </w:rPr>
          <w:t>Bribery and Corruption</w:t>
        </w:r>
        <w:r w:rsidR="00321CBF">
          <w:rPr>
            <w:noProof/>
            <w:webHidden/>
          </w:rPr>
          <w:tab/>
        </w:r>
        <w:r w:rsidR="00321CBF">
          <w:rPr>
            <w:noProof/>
            <w:webHidden/>
          </w:rPr>
          <w:fldChar w:fldCharType="begin"/>
        </w:r>
        <w:r w:rsidR="00321CBF">
          <w:rPr>
            <w:noProof/>
            <w:webHidden/>
          </w:rPr>
          <w:instrText xml:space="preserve"> PAGEREF _Toc527114962 \h </w:instrText>
        </w:r>
        <w:r w:rsidR="00321CBF">
          <w:rPr>
            <w:noProof/>
            <w:webHidden/>
          </w:rPr>
        </w:r>
        <w:r w:rsidR="00321CBF">
          <w:rPr>
            <w:noProof/>
            <w:webHidden/>
          </w:rPr>
          <w:fldChar w:fldCharType="separate"/>
        </w:r>
        <w:r w:rsidR="00A906F8">
          <w:rPr>
            <w:noProof/>
            <w:webHidden/>
          </w:rPr>
          <w:t>14</w:t>
        </w:r>
        <w:r w:rsidR="00321CBF">
          <w:rPr>
            <w:noProof/>
            <w:webHidden/>
          </w:rPr>
          <w:fldChar w:fldCharType="end"/>
        </w:r>
      </w:hyperlink>
    </w:p>
    <w:p w14:paraId="17749E8F" w14:textId="79D32FD7" w:rsidR="00321CBF" w:rsidRPr="00F8240F" w:rsidRDefault="00434915">
      <w:pPr>
        <w:pStyle w:val="TOC1"/>
        <w:tabs>
          <w:tab w:val="left" w:pos="440"/>
          <w:tab w:val="right" w:leader="dot" w:pos="9061"/>
        </w:tabs>
        <w:rPr>
          <w:rFonts w:eastAsia="Times New Roman"/>
          <w:b w:val="0"/>
          <w:bCs w:val="0"/>
          <w:noProof/>
          <w:sz w:val="22"/>
          <w:szCs w:val="22"/>
          <w:lang w:eastAsia="en-GB"/>
        </w:rPr>
      </w:pPr>
      <w:hyperlink w:anchor="_Toc527114963" w:history="1">
        <w:r w:rsidR="00321CBF" w:rsidRPr="007F59CA">
          <w:rPr>
            <w:rStyle w:val="Hyperlink"/>
            <w:rFonts w:cs="Arial"/>
            <w:noProof/>
          </w:rPr>
          <w:t>14</w:t>
        </w:r>
        <w:r w:rsidR="00321CBF" w:rsidRPr="00F8240F">
          <w:rPr>
            <w:rFonts w:eastAsia="Times New Roman"/>
            <w:b w:val="0"/>
            <w:bCs w:val="0"/>
            <w:noProof/>
            <w:sz w:val="22"/>
            <w:szCs w:val="22"/>
            <w:lang w:eastAsia="en-GB"/>
          </w:rPr>
          <w:tab/>
        </w:r>
        <w:r w:rsidR="00321CBF" w:rsidRPr="007F59CA">
          <w:rPr>
            <w:rStyle w:val="Hyperlink"/>
            <w:rFonts w:cs="Arial"/>
            <w:noProof/>
          </w:rPr>
          <w:t>Evaluation Criteria</w:t>
        </w:r>
        <w:r w:rsidR="00321CBF">
          <w:rPr>
            <w:noProof/>
            <w:webHidden/>
          </w:rPr>
          <w:tab/>
        </w:r>
        <w:r w:rsidR="00321CBF">
          <w:rPr>
            <w:noProof/>
            <w:webHidden/>
          </w:rPr>
          <w:fldChar w:fldCharType="begin"/>
        </w:r>
        <w:r w:rsidR="00321CBF">
          <w:rPr>
            <w:noProof/>
            <w:webHidden/>
          </w:rPr>
          <w:instrText xml:space="preserve"> PAGEREF _Toc527114963 \h </w:instrText>
        </w:r>
        <w:r w:rsidR="00321CBF">
          <w:rPr>
            <w:noProof/>
            <w:webHidden/>
          </w:rPr>
        </w:r>
        <w:r w:rsidR="00321CBF">
          <w:rPr>
            <w:noProof/>
            <w:webHidden/>
          </w:rPr>
          <w:fldChar w:fldCharType="separate"/>
        </w:r>
        <w:r w:rsidR="00A906F8">
          <w:rPr>
            <w:noProof/>
            <w:webHidden/>
          </w:rPr>
          <w:t>15</w:t>
        </w:r>
        <w:r w:rsidR="00321CBF">
          <w:rPr>
            <w:noProof/>
            <w:webHidden/>
          </w:rPr>
          <w:fldChar w:fldCharType="end"/>
        </w:r>
      </w:hyperlink>
    </w:p>
    <w:p w14:paraId="17749E90" w14:textId="5092BBE1" w:rsidR="00321CBF" w:rsidRPr="00F8240F" w:rsidRDefault="00434915">
      <w:pPr>
        <w:pStyle w:val="TOC1"/>
        <w:tabs>
          <w:tab w:val="right" w:leader="dot" w:pos="9061"/>
        </w:tabs>
        <w:rPr>
          <w:rFonts w:eastAsia="Times New Roman"/>
          <w:b w:val="0"/>
          <w:bCs w:val="0"/>
          <w:noProof/>
          <w:sz w:val="22"/>
          <w:szCs w:val="22"/>
          <w:lang w:eastAsia="en-GB"/>
        </w:rPr>
      </w:pPr>
      <w:hyperlink r:id="rId19" w:anchor="_Toc527114964" w:history="1">
        <w:r w:rsidR="00321CBF" w:rsidRPr="007F59CA">
          <w:rPr>
            <w:rStyle w:val="Hyperlink"/>
            <w:noProof/>
          </w:rPr>
          <w:t>PART B – INVITATION TO TENDER SUBMISSION  (DOCUMENTS TO BE RETURNED)</w:t>
        </w:r>
        <w:r w:rsidR="00321CBF">
          <w:rPr>
            <w:noProof/>
            <w:webHidden/>
          </w:rPr>
          <w:tab/>
        </w:r>
        <w:r w:rsidR="00321CBF">
          <w:rPr>
            <w:noProof/>
            <w:webHidden/>
          </w:rPr>
          <w:fldChar w:fldCharType="begin"/>
        </w:r>
        <w:r w:rsidR="00321CBF">
          <w:rPr>
            <w:noProof/>
            <w:webHidden/>
          </w:rPr>
          <w:instrText xml:space="preserve"> PAGEREF _Toc527114964 \h </w:instrText>
        </w:r>
        <w:r w:rsidR="00321CBF">
          <w:rPr>
            <w:noProof/>
            <w:webHidden/>
          </w:rPr>
        </w:r>
        <w:r w:rsidR="00321CBF">
          <w:rPr>
            <w:noProof/>
            <w:webHidden/>
          </w:rPr>
          <w:fldChar w:fldCharType="separate"/>
        </w:r>
        <w:r w:rsidR="00A906F8">
          <w:rPr>
            <w:noProof/>
            <w:webHidden/>
          </w:rPr>
          <w:t>21</w:t>
        </w:r>
        <w:r w:rsidR="00321CBF">
          <w:rPr>
            <w:noProof/>
            <w:webHidden/>
          </w:rPr>
          <w:fldChar w:fldCharType="end"/>
        </w:r>
      </w:hyperlink>
    </w:p>
    <w:p w14:paraId="17749E91" w14:textId="01A95600" w:rsidR="00321CBF" w:rsidRPr="00F8240F" w:rsidRDefault="00434915">
      <w:pPr>
        <w:pStyle w:val="TOC1"/>
        <w:tabs>
          <w:tab w:val="right" w:leader="dot" w:pos="9061"/>
        </w:tabs>
        <w:rPr>
          <w:rFonts w:eastAsia="Times New Roman"/>
          <w:b w:val="0"/>
          <w:bCs w:val="0"/>
          <w:noProof/>
          <w:sz w:val="22"/>
          <w:szCs w:val="22"/>
          <w:lang w:eastAsia="en-GB"/>
        </w:rPr>
      </w:pPr>
      <w:hyperlink w:anchor="_Toc527114965" w:history="1">
        <w:r w:rsidR="00321CBF" w:rsidRPr="007F59CA">
          <w:rPr>
            <w:rStyle w:val="Hyperlink"/>
            <w:noProof/>
          </w:rPr>
          <w:t>Supplier Information</w:t>
        </w:r>
        <w:r w:rsidR="00321CBF">
          <w:rPr>
            <w:noProof/>
            <w:webHidden/>
          </w:rPr>
          <w:tab/>
        </w:r>
        <w:r w:rsidR="00321CBF">
          <w:rPr>
            <w:noProof/>
            <w:webHidden/>
          </w:rPr>
          <w:fldChar w:fldCharType="begin"/>
        </w:r>
        <w:r w:rsidR="00321CBF">
          <w:rPr>
            <w:noProof/>
            <w:webHidden/>
          </w:rPr>
          <w:instrText xml:space="preserve"> PAGEREF _Toc527114965 \h </w:instrText>
        </w:r>
        <w:r w:rsidR="00321CBF">
          <w:rPr>
            <w:noProof/>
            <w:webHidden/>
          </w:rPr>
        </w:r>
        <w:r w:rsidR="00321CBF">
          <w:rPr>
            <w:noProof/>
            <w:webHidden/>
          </w:rPr>
          <w:fldChar w:fldCharType="separate"/>
        </w:r>
        <w:r w:rsidR="00A906F8">
          <w:rPr>
            <w:noProof/>
            <w:webHidden/>
          </w:rPr>
          <w:t>23</w:t>
        </w:r>
        <w:r w:rsidR="00321CBF">
          <w:rPr>
            <w:noProof/>
            <w:webHidden/>
          </w:rPr>
          <w:fldChar w:fldCharType="end"/>
        </w:r>
      </w:hyperlink>
    </w:p>
    <w:p w14:paraId="17749E92" w14:textId="4E983D4B" w:rsidR="00321CBF" w:rsidRPr="00F8240F" w:rsidRDefault="00434915">
      <w:pPr>
        <w:pStyle w:val="TOC3"/>
        <w:tabs>
          <w:tab w:val="right" w:leader="dot" w:pos="9061"/>
        </w:tabs>
        <w:rPr>
          <w:rFonts w:eastAsia="Times New Roman"/>
          <w:noProof/>
          <w:sz w:val="22"/>
          <w:szCs w:val="22"/>
          <w:lang w:eastAsia="en-GB"/>
        </w:rPr>
      </w:pPr>
      <w:hyperlink w:anchor="_Toc527114966" w:history="1">
        <w:r w:rsidR="00321CBF" w:rsidRPr="007F59CA">
          <w:rPr>
            <w:rStyle w:val="Hyperlink"/>
            <w:noProof/>
          </w:rPr>
          <w:t>Section 1.1: Contact Details</w:t>
        </w:r>
        <w:r w:rsidR="00321CBF">
          <w:rPr>
            <w:noProof/>
            <w:webHidden/>
          </w:rPr>
          <w:tab/>
        </w:r>
        <w:r w:rsidR="00321CBF">
          <w:rPr>
            <w:noProof/>
            <w:webHidden/>
          </w:rPr>
          <w:fldChar w:fldCharType="begin"/>
        </w:r>
        <w:r w:rsidR="00321CBF">
          <w:rPr>
            <w:noProof/>
            <w:webHidden/>
          </w:rPr>
          <w:instrText xml:space="preserve"> PAGEREF _Toc527114966 \h </w:instrText>
        </w:r>
        <w:r w:rsidR="00321CBF">
          <w:rPr>
            <w:noProof/>
            <w:webHidden/>
          </w:rPr>
        </w:r>
        <w:r w:rsidR="00321CBF">
          <w:rPr>
            <w:noProof/>
            <w:webHidden/>
          </w:rPr>
          <w:fldChar w:fldCharType="separate"/>
        </w:r>
        <w:r w:rsidR="00A906F8">
          <w:rPr>
            <w:noProof/>
            <w:webHidden/>
          </w:rPr>
          <w:t>23</w:t>
        </w:r>
        <w:r w:rsidR="00321CBF">
          <w:rPr>
            <w:noProof/>
            <w:webHidden/>
          </w:rPr>
          <w:fldChar w:fldCharType="end"/>
        </w:r>
      </w:hyperlink>
    </w:p>
    <w:p w14:paraId="17749E93" w14:textId="251E8E68" w:rsidR="00321CBF" w:rsidRPr="00F8240F" w:rsidRDefault="00434915">
      <w:pPr>
        <w:pStyle w:val="TOC1"/>
        <w:tabs>
          <w:tab w:val="right" w:leader="dot" w:pos="9061"/>
        </w:tabs>
        <w:rPr>
          <w:rFonts w:eastAsia="Times New Roman"/>
          <w:b w:val="0"/>
          <w:bCs w:val="0"/>
          <w:noProof/>
          <w:sz w:val="22"/>
          <w:szCs w:val="22"/>
          <w:lang w:eastAsia="en-GB"/>
        </w:rPr>
      </w:pPr>
      <w:hyperlink w:anchor="_Toc527114967" w:history="1">
        <w:r w:rsidR="00321CBF" w:rsidRPr="007F59CA">
          <w:rPr>
            <w:rStyle w:val="Hyperlink"/>
            <w:rFonts w:cs="Arial"/>
            <w:noProof/>
          </w:rPr>
          <w:t>Template for Appendices</w:t>
        </w:r>
        <w:r w:rsidR="00321CBF">
          <w:rPr>
            <w:noProof/>
            <w:webHidden/>
          </w:rPr>
          <w:tab/>
        </w:r>
        <w:r w:rsidR="00321CBF">
          <w:rPr>
            <w:noProof/>
            <w:webHidden/>
          </w:rPr>
          <w:fldChar w:fldCharType="begin"/>
        </w:r>
        <w:r w:rsidR="00321CBF">
          <w:rPr>
            <w:noProof/>
            <w:webHidden/>
          </w:rPr>
          <w:instrText xml:space="preserve"> PAGEREF _Toc527114967 \h </w:instrText>
        </w:r>
        <w:r w:rsidR="00321CBF">
          <w:rPr>
            <w:noProof/>
            <w:webHidden/>
          </w:rPr>
        </w:r>
        <w:r w:rsidR="00321CBF">
          <w:rPr>
            <w:noProof/>
            <w:webHidden/>
          </w:rPr>
          <w:fldChar w:fldCharType="separate"/>
        </w:r>
        <w:r w:rsidR="00A906F8">
          <w:rPr>
            <w:noProof/>
            <w:webHidden/>
          </w:rPr>
          <w:t>24</w:t>
        </w:r>
        <w:r w:rsidR="00321CBF">
          <w:rPr>
            <w:noProof/>
            <w:webHidden/>
          </w:rPr>
          <w:fldChar w:fldCharType="end"/>
        </w:r>
      </w:hyperlink>
    </w:p>
    <w:p w14:paraId="17749E94" w14:textId="4ED2A3F5" w:rsidR="00321CBF" w:rsidRPr="00F8240F" w:rsidRDefault="00434915">
      <w:pPr>
        <w:pStyle w:val="TOC1"/>
        <w:tabs>
          <w:tab w:val="right" w:leader="dot" w:pos="9061"/>
        </w:tabs>
        <w:rPr>
          <w:rFonts w:eastAsia="Times New Roman"/>
          <w:b w:val="0"/>
          <w:bCs w:val="0"/>
          <w:noProof/>
          <w:sz w:val="22"/>
          <w:szCs w:val="22"/>
          <w:lang w:eastAsia="en-GB"/>
        </w:rPr>
      </w:pPr>
      <w:hyperlink w:anchor="_Toc527114968" w:history="1">
        <w:r w:rsidR="00321CBF" w:rsidRPr="007F59CA">
          <w:rPr>
            <w:rStyle w:val="Hyperlink"/>
            <w:rFonts w:cs="Arial"/>
            <w:noProof/>
          </w:rPr>
          <w:t>Form B3 Quality Submission</w:t>
        </w:r>
        <w:r w:rsidR="00321CBF">
          <w:rPr>
            <w:noProof/>
            <w:webHidden/>
          </w:rPr>
          <w:tab/>
        </w:r>
        <w:r w:rsidR="00321CBF">
          <w:rPr>
            <w:noProof/>
            <w:webHidden/>
          </w:rPr>
          <w:fldChar w:fldCharType="begin"/>
        </w:r>
        <w:r w:rsidR="00321CBF">
          <w:rPr>
            <w:noProof/>
            <w:webHidden/>
          </w:rPr>
          <w:instrText xml:space="preserve"> PAGEREF _Toc527114968 \h </w:instrText>
        </w:r>
        <w:r w:rsidR="00321CBF">
          <w:rPr>
            <w:noProof/>
            <w:webHidden/>
          </w:rPr>
        </w:r>
        <w:r w:rsidR="00321CBF">
          <w:rPr>
            <w:noProof/>
            <w:webHidden/>
          </w:rPr>
          <w:fldChar w:fldCharType="separate"/>
        </w:r>
        <w:r w:rsidR="00A906F8">
          <w:rPr>
            <w:noProof/>
            <w:webHidden/>
          </w:rPr>
          <w:t>25</w:t>
        </w:r>
        <w:r w:rsidR="00321CBF">
          <w:rPr>
            <w:noProof/>
            <w:webHidden/>
          </w:rPr>
          <w:fldChar w:fldCharType="end"/>
        </w:r>
      </w:hyperlink>
    </w:p>
    <w:p w14:paraId="17749E95" w14:textId="59224855" w:rsidR="00321CBF" w:rsidRPr="00F8240F" w:rsidRDefault="00434915">
      <w:pPr>
        <w:pStyle w:val="TOC1"/>
        <w:tabs>
          <w:tab w:val="right" w:leader="dot" w:pos="9061"/>
        </w:tabs>
        <w:rPr>
          <w:rFonts w:eastAsia="Times New Roman"/>
          <w:b w:val="0"/>
          <w:bCs w:val="0"/>
          <w:noProof/>
          <w:sz w:val="22"/>
          <w:szCs w:val="22"/>
          <w:lang w:eastAsia="en-GB"/>
        </w:rPr>
      </w:pPr>
      <w:hyperlink w:anchor="_Toc527114969" w:history="1">
        <w:r w:rsidR="00321CBF" w:rsidRPr="007F59CA">
          <w:rPr>
            <w:rStyle w:val="Hyperlink"/>
            <w:rFonts w:cs="Arial"/>
            <w:noProof/>
          </w:rPr>
          <w:t>Form B4 Pricing Schedule</w:t>
        </w:r>
        <w:r w:rsidR="00321CBF">
          <w:rPr>
            <w:noProof/>
            <w:webHidden/>
          </w:rPr>
          <w:tab/>
        </w:r>
        <w:r w:rsidR="00321CBF">
          <w:rPr>
            <w:noProof/>
            <w:webHidden/>
          </w:rPr>
          <w:fldChar w:fldCharType="begin"/>
        </w:r>
        <w:r w:rsidR="00321CBF">
          <w:rPr>
            <w:noProof/>
            <w:webHidden/>
          </w:rPr>
          <w:instrText xml:space="preserve"> PAGEREF _Toc527114969 \h </w:instrText>
        </w:r>
        <w:r w:rsidR="00321CBF">
          <w:rPr>
            <w:noProof/>
            <w:webHidden/>
          </w:rPr>
        </w:r>
        <w:r w:rsidR="00321CBF">
          <w:rPr>
            <w:noProof/>
            <w:webHidden/>
          </w:rPr>
          <w:fldChar w:fldCharType="separate"/>
        </w:r>
        <w:r w:rsidR="00A906F8">
          <w:rPr>
            <w:noProof/>
            <w:webHidden/>
          </w:rPr>
          <w:t>25</w:t>
        </w:r>
        <w:r w:rsidR="00321CBF">
          <w:rPr>
            <w:noProof/>
            <w:webHidden/>
          </w:rPr>
          <w:fldChar w:fldCharType="end"/>
        </w:r>
      </w:hyperlink>
    </w:p>
    <w:p w14:paraId="17749E96" w14:textId="5E2406B3" w:rsidR="00321CBF" w:rsidRPr="00F8240F" w:rsidRDefault="00434915">
      <w:pPr>
        <w:pStyle w:val="TOC1"/>
        <w:tabs>
          <w:tab w:val="right" w:leader="dot" w:pos="9061"/>
        </w:tabs>
        <w:rPr>
          <w:rFonts w:eastAsia="Times New Roman"/>
          <w:b w:val="0"/>
          <w:bCs w:val="0"/>
          <w:noProof/>
          <w:sz w:val="22"/>
          <w:szCs w:val="22"/>
          <w:lang w:eastAsia="en-GB"/>
        </w:rPr>
      </w:pPr>
      <w:hyperlink w:anchor="_Toc527114970" w:history="1">
        <w:r w:rsidR="00321CBF" w:rsidRPr="007F59CA">
          <w:rPr>
            <w:rStyle w:val="Hyperlink"/>
            <w:rFonts w:cs="Arial"/>
            <w:noProof/>
          </w:rPr>
          <w:t>Form B6 Additional Tender Documents</w:t>
        </w:r>
        <w:r w:rsidR="00321CBF">
          <w:rPr>
            <w:noProof/>
            <w:webHidden/>
          </w:rPr>
          <w:tab/>
        </w:r>
        <w:r w:rsidR="00321CBF">
          <w:rPr>
            <w:noProof/>
            <w:webHidden/>
          </w:rPr>
          <w:fldChar w:fldCharType="begin"/>
        </w:r>
        <w:r w:rsidR="00321CBF">
          <w:rPr>
            <w:noProof/>
            <w:webHidden/>
          </w:rPr>
          <w:instrText xml:space="preserve"> PAGEREF _Toc527114970 \h </w:instrText>
        </w:r>
        <w:r w:rsidR="00321CBF">
          <w:rPr>
            <w:noProof/>
            <w:webHidden/>
          </w:rPr>
        </w:r>
        <w:r w:rsidR="00321CBF">
          <w:rPr>
            <w:noProof/>
            <w:webHidden/>
          </w:rPr>
          <w:fldChar w:fldCharType="separate"/>
        </w:r>
        <w:r w:rsidR="00A906F8">
          <w:rPr>
            <w:b w:val="0"/>
            <w:bCs w:val="0"/>
            <w:noProof/>
            <w:webHidden/>
            <w:lang w:val="en-US"/>
          </w:rPr>
          <w:t>Error! Bookmark not defined.</w:t>
        </w:r>
        <w:r w:rsidR="00321CBF">
          <w:rPr>
            <w:noProof/>
            <w:webHidden/>
          </w:rPr>
          <w:fldChar w:fldCharType="end"/>
        </w:r>
      </w:hyperlink>
    </w:p>
    <w:p w14:paraId="17749E97" w14:textId="77777777" w:rsidR="00577B30" w:rsidRPr="00DB27B2" w:rsidRDefault="00DC460C">
      <w:pPr>
        <w:rPr>
          <w:rFonts w:cs="Arial"/>
        </w:rPr>
      </w:pPr>
      <w:r w:rsidRPr="00DB27B2">
        <w:rPr>
          <w:rFonts w:cs="Arial"/>
          <w:b/>
          <w:bCs/>
          <w:noProof/>
        </w:rPr>
        <w:fldChar w:fldCharType="end"/>
      </w:r>
    </w:p>
    <w:p w14:paraId="17749E98" w14:textId="77777777" w:rsidR="00832B2C" w:rsidRPr="00DB27B2" w:rsidRDefault="00D734EC">
      <w:pPr>
        <w:rPr>
          <w:rFonts w:cs="Arial"/>
        </w:rPr>
      </w:pPr>
      <w:r>
        <w:rPr>
          <w:rFonts w:cs="Arial"/>
        </w:rPr>
        <w:br w:type="page"/>
      </w:r>
    </w:p>
    <w:p w14:paraId="17749E99" w14:textId="77777777" w:rsidR="00513B44" w:rsidRPr="00DB27B2" w:rsidRDefault="00157771" w:rsidP="00513B44">
      <w:pPr>
        <w:rPr>
          <w:rFonts w:cs="Arial"/>
        </w:rPr>
      </w:pPr>
      <w:r>
        <w:rPr>
          <w:rFonts w:cs="Arial"/>
          <w:noProof/>
          <w:lang w:eastAsia="en-GB"/>
        </w:rPr>
        <w:lastRenderedPageBreak/>
        <mc:AlternateContent>
          <mc:Choice Requires="wps">
            <w:drawing>
              <wp:anchor distT="0" distB="0" distL="114300" distR="114300" simplePos="0" relativeHeight="251658240" behindDoc="1" locked="0" layoutInCell="1" allowOverlap="1" wp14:anchorId="1774A073" wp14:editId="1774A074">
                <wp:simplePos x="0" y="0"/>
                <wp:positionH relativeFrom="column">
                  <wp:posOffset>-950595</wp:posOffset>
                </wp:positionH>
                <wp:positionV relativeFrom="paragraph">
                  <wp:posOffset>24130</wp:posOffset>
                </wp:positionV>
                <wp:extent cx="7689215" cy="1141730"/>
                <wp:effectExtent l="1905"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215" cy="1141730"/>
                        </a:xfrm>
                        <a:prstGeom prst="rect">
                          <a:avLst/>
                        </a:prstGeom>
                        <a:solidFill>
                          <a:srgbClr val="BFBFB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774A0A2" w14:textId="77777777" w:rsidR="00434915" w:rsidRDefault="00434915" w:rsidP="00513B44">
                            <w:pPr>
                              <w:tabs>
                                <w:tab w:val="left" w:pos="993"/>
                              </w:tabs>
                              <w:spacing w:before="120"/>
                              <w:ind w:left="1418"/>
                              <w:rPr>
                                <w:rFonts w:cs="Arial"/>
                                <w:b/>
                                <w:color w:val="FFFFFF"/>
                                <w:sz w:val="40"/>
                                <w:szCs w:val="40"/>
                              </w:rPr>
                            </w:pPr>
                          </w:p>
                          <w:p w14:paraId="1774A0A3" w14:textId="77777777" w:rsidR="00434915" w:rsidRDefault="00434915" w:rsidP="00577B30">
                            <w:pPr>
                              <w:pStyle w:val="Heading1"/>
                              <w:spacing w:before="0"/>
                              <w:ind w:left="1418"/>
                            </w:pPr>
                            <w:bookmarkStart w:id="12" w:name="_Toc416249444"/>
                            <w:bookmarkStart w:id="13" w:name="_Toc416257525"/>
                            <w:bookmarkStart w:id="14" w:name="_Toc526506072"/>
                            <w:bookmarkStart w:id="15" w:name="_Toc527114949"/>
                            <w:r w:rsidRPr="00832B2C">
                              <w:t xml:space="preserve">PART A </w:t>
                            </w:r>
                            <w:r>
                              <w:t>–</w:t>
                            </w:r>
                            <w:r w:rsidRPr="00832B2C">
                              <w:t xml:space="preserve"> </w:t>
                            </w:r>
                            <w:bookmarkEnd w:id="12"/>
                            <w:bookmarkEnd w:id="13"/>
                            <w:r>
                              <w:t xml:space="preserve">FURTHER COMPETITION </w:t>
                            </w:r>
                            <w:r w:rsidRPr="00832B2C">
                              <w:t>INFORMATION</w:t>
                            </w:r>
                            <w:bookmarkEnd w:id="14"/>
                            <w:bookmarkEnd w:id="15"/>
                          </w:p>
                          <w:p w14:paraId="1774A0A4" w14:textId="77777777" w:rsidR="00434915" w:rsidRDefault="00434915" w:rsidP="00E478A6">
                            <w:pPr>
                              <w:pStyle w:val="BodyText"/>
                            </w:pPr>
                          </w:p>
                          <w:p w14:paraId="1774A0A5" w14:textId="77777777" w:rsidR="00434915" w:rsidRDefault="00434915" w:rsidP="00E478A6">
                            <w:pPr>
                              <w:pStyle w:val="BodyText"/>
                            </w:pPr>
                          </w:p>
                          <w:p w14:paraId="1774A0A6" w14:textId="77777777" w:rsidR="00434915" w:rsidRDefault="00434915" w:rsidP="00E478A6">
                            <w:pPr>
                              <w:pStyle w:val="BodyText"/>
                            </w:pPr>
                          </w:p>
                          <w:p w14:paraId="1774A0A7" w14:textId="77777777" w:rsidR="00434915" w:rsidRPr="00E478A6" w:rsidRDefault="00434915" w:rsidP="00E478A6">
                            <w:pPr>
                              <w:pStyle w:val="BodyText"/>
                            </w:pPr>
                          </w:p>
                          <w:p w14:paraId="1774A0A8" w14:textId="77777777" w:rsidR="00434915" w:rsidRDefault="00434915" w:rsidP="00E478A6">
                            <w:pPr>
                              <w:pStyle w:val="BodyText"/>
                            </w:pPr>
                          </w:p>
                          <w:p w14:paraId="1774A0A9" w14:textId="77777777" w:rsidR="00434915" w:rsidRDefault="00434915" w:rsidP="00E478A6">
                            <w:pPr>
                              <w:pStyle w:val="BodyText"/>
                            </w:pPr>
                          </w:p>
                          <w:p w14:paraId="1774A0AA" w14:textId="77777777" w:rsidR="00434915" w:rsidRPr="00E478A6" w:rsidRDefault="00434915" w:rsidP="00E478A6">
                            <w:pPr>
                              <w:pStyle w:val="BodyText"/>
                            </w:pPr>
                          </w:p>
                          <w:p w14:paraId="1774A0AB" w14:textId="77777777" w:rsidR="00434915" w:rsidRDefault="00434915" w:rsidP="00513B44">
                            <w:pPr>
                              <w:tabs>
                                <w:tab w:val="left" w:pos="993"/>
                              </w:tabs>
                              <w:ind w:left="1418"/>
                              <w:rPr>
                                <w:rFonts w:cs="Arial"/>
                                <w:b/>
                                <w:color w:val="FFFFFF"/>
                                <w:sz w:val="40"/>
                                <w:szCs w:val="40"/>
                              </w:rPr>
                            </w:pPr>
                          </w:p>
                          <w:p w14:paraId="1774A0AC" w14:textId="77777777" w:rsidR="00434915" w:rsidRDefault="00434915" w:rsidP="00513B44">
                            <w:pPr>
                              <w:tabs>
                                <w:tab w:val="left" w:pos="993"/>
                              </w:tabs>
                              <w:ind w:left="1418"/>
                              <w:rPr>
                                <w:rFonts w:cs="Arial"/>
                                <w:b/>
                                <w:color w:val="FFFFFF"/>
                                <w:sz w:val="40"/>
                                <w:szCs w:val="40"/>
                              </w:rPr>
                            </w:pPr>
                          </w:p>
                          <w:p w14:paraId="1774A0AD" w14:textId="77777777" w:rsidR="00434915" w:rsidRDefault="00434915" w:rsidP="00513B44">
                            <w:pPr>
                              <w:tabs>
                                <w:tab w:val="left" w:pos="993"/>
                              </w:tabs>
                              <w:ind w:left="1418"/>
                              <w:rPr>
                                <w:rFonts w:cs="Arial"/>
                                <w:b/>
                                <w:color w:val="FFFFFF"/>
                                <w:sz w:val="40"/>
                                <w:szCs w:val="40"/>
                              </w:rPr>
                            </w:pPr>
                          </w:p>
                          <w:p w14:paraId="1774A0AE" w14:textId="77777777" w:rsidR="00434915" w:rsidRPr="00FE6798" w:rsidRDefault="00434915" w:rsidP="00513B44">
                            <w:pPr>
                              <w:tabs>
                                <w:tab w:val="left" w:pos="993"/>
                              </w:tabs>
                              <w:ind w:left="1418"/>
                              <w:rPr>
                                <w:rFonts w:cs="Arial"/>
                                <w:b/>
                                <w:color w:val="FFFFFF"/>
                                <w:sz w:val="40"/>
                                <w:szCs w:val="40"/>
                              </w:rPr>
                            </w:pPr>
                          </w:p>
                          <w:p w14:paraId="1774A0AF" w14:textId="77777777" w:rsidR="00434915" w:rsidRDefault="00434915" w:rsidP="00513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A073" id="Rectangle 8" o:spid="_x0000_s1026" style="position:absolute;margin-left:-74.85pt;margin-top:1.9pt;width:605.45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" fillcolor="#bfbfbf" stroked="f" strokecolor="#f2f2f2" strokeweight="3pt">
                <v:shadow color="#974706" opacity=".5" offset="1pt"/>
                <v:textbox>
                  <w:txbxContent>
                    <w:p w14:paraId="1774A0A2" w14:textId="77777777" w:rsidR="00434915" w:rsidRDefault="00434915" w:rsidP="00513B44">
                      <w:pPr>
                        <w:tabs>
                          <w:tab w:val="left" w:pos="993"/>
                        </w:tabs>
                        <w:spacing w:before="120"/>
                        <w:ind w:left="1418"/>
                        <w:rPr>
                          <w:rFonts w:cs="Arial"/>
                          <w:b/>
                          <w:color w:val="FFFFFF"/>
                          <w:sz w:val="40"/>
                          <w:szCs w:val="40"/>
                        </w:rPr>
                      </w:pPr>
                    </w:p>
                    <w:p w14:paraId="1774A0A3" w14:textId="77777777" w:rsidR="00434915" w:rsidRDefault="00434915" w:rsidP="00577B30">
                      <w:pPr>
                        <w:pStyle w:val="Heading1"/>
                        <w:spacing w:before="0"/>
                        <w:ind w:left="1418"/>
                      </w:pPr>
                      <w:bookmarkStart w:id="16" w:name="_Toc416249444"/>
                      <w:bookmarkStart w:id="17" w:name="_Toc416257525"/>
                      <w:bookmarkStart w:id="18" w:name="_Toc526506072"/>
                      <w:bookmarkStart w:id="19" w:name="_Toc527114949"/>
                      <w:r w:rsidRPr="00832B2C">
                        <w:t xml:space="preserve">PART A </w:t>
                      </w:r>
                      <w:r>
                        <w:t>–</w:t>
                      </w:r>
                      <w:r w:rsidRPr="00832B2C">
                        <w:t xml:space="preserve"> </w:t>
                      </w:r>
                      <w:bookmarkEnd w:id="16"/>
                      <w:bookmarkEnd w:id="17"/>
                      <w:r>
                        <w:t xml:space="preserve">FURTHER COMPETITION </w:t>
                      </w:r>
                      <w:r w:rsidRPr="00832B2C">
                        <w:t>INFORMATION</w:t>
                      </w:r>
                      <w:bookmarkEnd w:id="18"/>
                      <w:bookmarkEnd w:id="19"/>
                    </w:p>
                    <w:p w14:paraId="1774A0A4" w14:textId="77777777" w:rsidR="00434915" w:rsidRDefault="00434915" w:rsidP="00E478A6">
                      <w:pPr>
                        <w:pStyle w:val="BodyText"/>
                      </w:pPr>
                    </w:p>
                    <w:p w14:paraId="1774A0A5" w14:textId="77777777" w:rsidR="00434915" w:rsidRDefault="00434915" w:rsidP="00E478A6">
                      <w:pPr>
                        <w:pStyle w:val="BodyText"/>
                      </w:pPr>
                    </w:p>
                    <w:p w14:paraId="1774A0A6" w14:textId="77777777" w:rsidR="00434915" w:rsidRDefault="00434915" w:rsidP="00E478A6">
                      <w:pPr>
                        <w:pStyle w:val="BodyText"/>
                      </w:pPr>
                    </w:p>
                    <w:p w14:paraId="1774A0A7" w14:textId="77777777" w:rsidR="00434915" w:rsidRPr="00E478A6" w:rsidRDefault="00434915" w:rsidP="00E478A6">
                      <w:pPr>
                        <w:pStyle w:val="BodyText"/>
                      </w:pPr>
                    </w:p>
                    <w:p w14:paraId="1774A0A8" w14:textId="77777777" w:rsidR="00434915" w:rsidRDefault="00434915" w:rsidP="00E478A6">
                      <w:pPr>
                        <w:pStyle w:val="BodyText"/>
                      </w:pPr>
                    </w:p>
                    <w:p w14:paraId="1774A0A9" w14:textId="77777777" w:rsidR="00434915" w:rsidRDefault="00434915" w:rsidP="00E478A6">
                      <w:pPr>
                        <w:pStyle w:val="BodyText"/>
                      </w:pPr>
                    </w:p>
                    <w:p w14:paraId="1774A0AA" w14:textId="77777777" w:rsidR="00434915" w:rsidRPr="00E478A6" w:rsidRDefault="00434915" w:rsidP="00E478A6">
                      <w:pPr>
                        <w:pStyle w:val="BodyText"/>
                      </w:pPr>
                    </w:p>
                    <w:p w14:paraId="1774A0AB" w14:textId="77777777" w:rsidR="00434915" w:rsidRDefault="00434915" w:rsidP="00513B44">
                      <w:pPr>
                        <w:tabs>
                          <w:tab w:val="left" w:pos="993"/>
                        </w:tabs>
                        <w:ind w:left="1418"/>
                        <w:rPr>
                          <w:rFonts w:cs="Arial"/>
                          <w:b/>
                          <w:color w:val="FFFFFF"/>
                          <w:sz w:val="40"/>
                          <w:szCs w:val="40"/>
                        </w:rPr>
                      </w:pPr>
                    </w:p>
                    <w:p w14:paraId="1774A0AC" w14:textId="77777777" w:rsidR="00434915" w:rsidRDefault="00434915" w:rsidP="00513B44">
                      <w:pPr>
                        <w:tabs>
                          <w:tab w:val="left" w:pos="993"/>
                        </w:tabs>
                        <w:ind w:left="1418"/>
                        <w:rPr>
                          <w:rFonts w:cs="Arial"/>
                          <w:b/>
                          <w:color w:val="FFFFFF"/>
                          <w:sz w:val="40"/>
                          <w:szCs w:val="40"/>
                        </w:rPr>
                      </w:pPr>
                    </w:p>
                    <w:p w14:paraId="1774A0AD" w14:textId="77777777" w:rsidR="00434915" w:rsidRDefault="00434915" w:rsidP="00513B44">
                      <w:pPr>
                        <w:tabs>
                          <w:tab w:val="left" w:pos="993"/>
                        </w:tabs>
                        <w:ind w:left="1418"/>
                        <w:rPr>
                          <w:rFonts w:cs="Arial"/>
                          <w:b/>
                          <w:color w:val="FFFFFF"/>
                          <w:sz w:val="40"/>
                          <w:szCs w:val="40"/>
                        </w:rPr>
                      </w:pPr>
                    </w:p>
                    <w:p w14:paraId="1774A0AE" w14:textId="77777777" w:rsidR="00434915" w:rsidRPr="00FE6798" w:rsidRDefault="00434915" w:rsidP="00513B44">
                      <w:pPr>
                        <w:tabs>
                          <w:tab w:val="left" w:pos="993"/>
                        </w:tabs>
                        <w:ind w:left="1418"/>
                        <w:rPr>
                          <w:rFonts w:cs="Arial"/>
                          <w:b/>
                          <w:color w:val="FFFFFF"/>
                          <w:sz w:val="40"/>
                          <w:szCs w:val="40"/>
                        </w:rPr>
                      </w:pPr>
                    </w:p>
                    <w:p w14:paraId="1774A0AF" w14:textId="77777777" w:rsidR="00434915" w:rsidRDefault="00434915" w:rsidP="00513B44"/>
                  </w:txbxContent>
                </v:textbox>
              </v:rect>
            </w:pict>
          </mc:Fallback>
        </mc:AlternateContent>
      </w:r>
    </w:p>
    <w:p w14:paraId="17749E9A" w14:textId="77777777" w:rsidR="00513B44" w:rsidRPr="00DB27B2" w:rsidRDefault="00513B44" w:rsidP="00513B44">
      <w:pPr>
        <w:rPr>
          <w:rFonts w:cs="Arial"/>
        </w:rPr>
      </w:pPr>
    </w:p>
    <w:p w14:paraId="17749E9B" w14:textId="77777777" w:rsidR="00513B44" w:rsidRPr="00DB27B2" w:rsidRDefault="00513B44" w:rsidP="00E478A6">
      <w:pPr>
        <w:rPr>
          <w:rFonts w:cs="Arial"/>
        </w:rPr>
      </w:pPr>
    </w:p>
    <w:p w14:paraId="17749E9C" w14:textId="77777777" w:rsidR="00513B44" w:rsidRPr="00DB27B2" w:rsidRDefault="00513B44" w:rsidP="00513B44">
      <w:pPr>
        <w:rPr>
          <w:rFonts w:cs="Arial"/>
        </w:rPr>
      </w:pPr>
    </w:p>
    <w:p w14:paraId="17749E9D" w14:textId="77777777" w:rsidR="00513B44" w:rsidRPr="00DB27B2" w:rsidRDefault="00513B44" w:rsidP="00E478A6">
      <w:pPr>
        <w:spacing w:before="1000" w:after="220"/>
        <w:ind w:left="567" w:hanging="567"/>
        <w:jc w:val="both"/>
        <w:rPr>
          <w:rFonts w:cs="Arial"/>
        </w:rPr>
      </w:pPr>
      <w:r w:rsidRPr="00DB27B2">
        <w:rPr>
          <w:rFonts w:cs="Arial"/>
        </w:rPr>
        <w:t>•</w:t>
      </w:r>
      <w:r w:rsidRPr="00DB27B2">
        <w:rPr>
          <w:rFonts w:cs="Arial"/>
        </w:rPr>
        <w:tab/>
        <w:t xml:space="preserve">This section provides information on the </w:t>
      </w:r>
      <w:r w:rsidRPr="00D24DEC">
        <w:rPr>
          <w:rFonts w:cs="Arial"/>
        </w:rPr>
        <w:t xml:space="preserve">required </w:t>
      </w:r>
      <w:r w:rsidR="003273B4" w:rsidRPr="00D24DEC">
        <w:rPr>
          <w:rFonts w:cs="Arial"/>
        </w:rPr>
        <w:t>Services Contract</w:t>
      </w:r>
      <w:r w:rsidR="00BB2833" w:rsidRPr="00DB27B2">
        <w:rPr>
          <w:rFonts w:cs="Arial"/>
        </w:rPr>
        <w:t>.</w:t>
      </w:r>
    </w:p>
    <w:p w14:paraId="17749E9E" w14:textId="2C32DFC6" w:rsidR="00513B44" w:rsidRPr="00DB27B2" w:rsidRDefault="00513B44" w:rsidP="002F274B">
      <w:pPr>
        <w:spacing w:before="220" w:after="220"/>
        <w:ind w:left="567" w:hanging="567"/>
        <w:jc w:val="both"/>
        <w:rPr>
          <w:rFonts w:cs="Arial"/>
        </w:rPr>
      </w:pPr>
      <w:r w:rsidRPr="00DB27B2">
        <w:rPr>
          <w:rFonts w:cs="Arial"/>
        </w:rPr>
        <w:t>•</w:t>
      </w:r>
      <w:r w:rsidRPr="00DB27B2">
        <w:rPr>
          <w:rFonts w:cs="Arial"/>
        </w:rPr>
        <w:tab/>
      </w:r>
      <w:r w:rsidR="00C022DF" w:rsidRPr="00DB27B2">
        <w:rPr>
          <w:rFonts w:cs="Arial"/>
        </w:rPr>
        <w:t>Suppliers</w:t>
      </w:r>
      <w:r w:rsidRPr="00DB27B2">
        <w:rPr>
          <w:rFonts w:cs="Arial"/>
        </w:rPr>
        <w:t xml:space="preserve"> are required to </w:t>
      </w:r>
      <w:r w:rsidRPr="00DB27B2">
        <w:rPr>
          <w:rFonts w:cs="Arial"/>
          <w:b/>
        </w:rPr>
        <w:t>READ THIS SECTION</w:t>
      </w:r>
      <w:r w:rsidRPr="00DB27B2">
        <w:rPr>
          <w:rFonts w:cs="Arial"/>
        </w:rPr>
        <w:t xml:space="preserve"> carefully to understand </w:t>
      </w:r>
      <w:r w:rsidR="003E6B48">
        <w:rPr>
          <w:rFonts w:cs="Arial"/>
        </w:rPr>
        <w:t>Home England’s</w:t>
      </w:r>
      <w:r w:rsidRPr="00DB27B2">
        <w:rPr>
          <w:rFonts w:cs="Arial"/>
        </w:rPr>
        <w:t xml:space="preserve"> requirements</w:t>
      </w:r>
      <w:r w:rsidR="00BB2833" w:rsidRPr="00DB27B2">
        <w:rPr>
          <w:rFonts w:cs="Arial"/>
        </w:rPr>
        <w:t>.</w:t>
      </w:r>
    </w:p>
    <w:p w14:paraId="17749E9F" w14:textId="77777777" w:rsidR="00BB2833" w:rsidRPr="00DB27B2" w:rsidRDefault="00BB2833" w:rsidP="002F274B">
      <w:pPr>
        <w:spacing w:before="220" w:after="220"/>
        <w:ind w:left="567" w:hanging="567"/>
        <w:jc w:val="both"/>
        <w:rPr>
          <w:rFonts w:cs="Arial"/>
        </w:rPr>
      </w:pPr>
      <w:r w:rsidRPr="00DB27B2">
        <w:rPr>
          <w:rFonts w:cs="Arial"/>
        </w:rPr>
        <w:t>•</w:t>
      </w:r>
      <w:r w:rsidRPr="00DB27B2">
        <w:rPr>
          <w:rFonts w:cs="Arial"/>
        </w:rPr>
        <w:tab/>
        <w:t xml:space="preserve">This Section </w:t>
      </w:r>
      <w:r w:rsidRPr="00DB27B2">
        <w:rPr>
          <w:rFonts w:cs="Arial"/>
          <w:b/>
          <w:u w:val="single"/>
        </w:rPr>
        <w:t>DOES NOT</w:t>
      </w:r>
      <w:r w:rsidRPr="00DB27B2">
        <w:rPr>
          <w:rFonts w:cs="Arial"/>
        </w:rPr>
        <w:t xml:space="preserve"> need to be ret</w:t>
      </w:r>
      <w:r w:rsidR="00D81DA2">
        <w:rPr>
          <w:rFonts w:cs="Arial"/>
        </w:rPr>
        <w:t>urned with your completed Bid</w:t>
      </w:r>
      <w:r w:rsidRPr="00DB27B2">
        <w:rPr>
          <w:rFonts w:cs="Arial"/>
        </w:rPr>
        <w:t>.</w:t>
      </w:r>
    </w:p>
    <w:p w14:paraId="17749EA0" w14:textId="77777777" w:rsidR="00BB2833" w:rsidRPr="00DB27B2" w:rsidRDefault="00BB2833" w:rsidP="00BB2833">
      <w:pPr>
        <w:ind w:left="567" w:hanging="567"/>
        <w:jc w:val="both"/>
        <w:rPr>
          <w:rFonts w:cs="Arial"/>
        </w:rPr>
      </w:pPr>
    </w:p>
    <w:p w14:paraId="17749EA1" w14:textId="77777777" w:rsidR="00513B44" w:rsidRPr="00DB27B2" w:rsidRDefault="00513B44" w:rsidP="00BB2833">
      <w:pPr>
        <w:jc w:val="both"/>
        <w:rPr>
          <w:rFonts w:cs="Arial"/>
        </w:rPr>
      </w:pPr>
    </w:p>
    <w:p w14:paraId="17749EA2" w14:textId="5D8AC26B" w:rsidR="00513B44" w:rsidRPr="00DB27B2" w:rsidRDefault="00513B44" w:rsidP="007F5C56">
      <w:pPr>
        <w:pStyle w:val="Heading1"/>
        <w:tabs>
          <w:tab w:val="left" w:pos="567"/>
        </w:tabs>
        <w:rPr>
          <w:rFonts w:cs="Arial"/>
        </w:rPr>
      </w:pPr>
      <w:r w:rsidRPr="00DB27B2">
        <w:rPr>
          <w:rFonts w:cs="Arial"/>
        </w:rPr>
        <w:br w:type="page"/>
      </w:r>
      <w:bookmarkStart w:id="20" w:name="_Toc415475558"/>
      <w:bookmarkStart w:id="21" w:name="_Toc415561504"/>
      <w:bookmarkStart w:id="22" w:name="_Toc415561617"/>
      <w:bookmarkStart w:id="23" w:name="_Toc415561694"/>
      <w:bookmarkStart w:id="24" w:name="_Toc415561771"/>
      <w:bookmarkStart w:id="25" w:name="_Toc416249252"/>
      <w:bookmarkStart w:id="26" w:name="_Toc416257526"/>
      <w:bookmarkStart w:id="27" w:name="_Toc527114950"/>
      <w:r w:rsidR="007F5C56">
        <w:rPr>
          <w:rFonts w:cs="Arial"/>
        </w:rPr>
        <w:lastRenderedPageBreak/>
        <w:t>1</w:t>
      </w:r>
      <w:r w:rsidR="149587DA">
        <w:rPr>
          <w:rFonts w:cs="Arial"/>
        </w:rPr>
        <w:t xml:space="preserve"> </w:t>
      </w:r>
      <w:r w:rsidR="007F74C6" w:rsidRPr="00DB27B2">
        <w:rPr>
          <w:rFonts w:cs="Arial"/>
        </w:rPr>
        <w:tab/>
      </w:r>
      <w:r w:rsidRPr="00DB27B2">
        <w:rPr>
          <w:rFonts w:cs="Arial"/>
        </w:rPr>
        <w:t>Introduction</w:t>
      </w:r>
      <w:bookmarkEnd w:id="20"/>
      <w:bookmarkEnd w:id="21"/>
      <w:bookmarkEnd w:id="22"/>
      <w:bookmarkEnd w:id="23"/>
      <w:bookmarkEnd w:id="24"/>
      <w:bookmarkEnd w:id="25"/>
      <w:bookmarkEnd w:id="26"/>
      <w:bookmarkEnd w:id="27"/>
    </w:p>
    <w:p w14:paraId="17749EA3" w14:textId="77777777" w:rsidR="005D47D7" w:rsidRPr="00DB27B2" w:rsidRDefault="00513B44" w:rsidP="002F274B">
      <w:pPr>
        <w:pStyle w:val="ListParagraph"/>
        <w:spacing w:before="100" w:after="220"/>
        <w:ind w:left="0"/>
        <w:jc w:val="both"/>
        <w:rPr>
          <w:rFonts w:cs="Arial"/>
        </w:rPr>
      </w:pPr>
      <w:r w:rsidRPr="00DB27B2">
        <w:rPr>
          <w:rFonts w:cs="Arial"/>
        </w:rPr>
        <w:t xml:space="preserve">This </w:t>
      </w:r>
      <w:r w:rsidR="00D81DA2">
        <w:rPr>
          <w:rFonts w:cs="Arial"/>
        </w:rPr>
        <w:t>Further Competition</w:t>
      </w:r>
      <w:r w:rsidRPr="00DB27B2">
        <w:rPr>
          <w:rFonts w:cs="Arial"/>
        </w:rPr>
        <w:t xml:space="preserve"> document has been issued by the </w:t>
      </w:r>
      <w:r w:rsidR="005D47D7" w:rsidRPr="00DB27B2">
        <w:rPr>
          <w:rFonts w:cs="Arial"/>
        </w:rPr>
        <w:t>Authority</w:t>
      </w:r>
      <w:r w:rsidRPr="00DB27B2">
        <w:rPr>
          <w:rFonts w:cs="Arial"/>
        </w:rPr>
        <w:t xml:space="preserve"> in connection with a competitive procurement procedure. </w:t>
      </w:r>
      <w:r w:rsidR="00BB2833" w:rsidRPr="00DB27B2">
        <w:rPr>
          <w:rFonts w:cs="Arial"/>
        </w:rPr>
        <w:t xml:space="preserve"> </w:t>
      </w:r>
      <w:r w:rsidR="005D47D7" w:rsidRPr="00DB27B2">
        <w:rPr>
          <w:rFonts w:eastAsia="Arial" w:cs="Arial"/>
        </w:rPr>
        <w:t xml:space="preserve">“Authority” means </w:t>
      </w:r>
      <w:r w:rsidR="003E6B48">
        <w:rPr>
          <w:rFonts w:eastAsia="Arial" w:cs="Arial"/>
        </w:rPr>
        <w:t>Homes England</w:t>
      </w:r>
      <w:r w:rsidR="005D47D7" w:rsidRPr="00DB27B2">
        <w:rPr>
          <w:rFonts w:eastAsia="Arial" w:cs="Arial"/>
        </w:rPr>
        <w:t xml:space="preserve"> </w:t>
      </w:r>
      <w:r w:rsidR="00814760">
        <w:rPr>
          <w:rFonts w:eastAsia="Arial" w:cs="Arial"/>
        </w:rPr>
        <w:t xml:space="preserve">(the name adopted by the Homes and Communities Agency) </w:t>
      </w:r>
      <w:r w:rsidR="005D47D7" w:rsidRPr="00DB27B2">
        <w:rPr>
          <w:rFonts w:eastAsia="Arial" w:cs="Arial"/>
        </w:rPr>
        <w:t xml:space="preserve">or anyone acting on behalf of </w:t>
      </w:r>
      <w:r w:rsidR="003E6B48">
        <w:rPr>
          <w:rFonts w:eastAsia="Arial" w:cs="Arial"/>
        </w:rPr>
        <w:t>Homes England</w:t>
      </w:r>
      <w:r w:rsidR="005D47D7" w:rsidRPr="00DB27B2">
        <w:rPr>
          <w:rFonts w:eastAsia="Arial" w:cs="Arial"/>
        </w:rPr>
        <w:t xml:space="preserve"> that is seeking to invite suitable Suppliers to participate in this procurement process.</w:t>
      </w:r>
    </w:p>
    <w:p w14:paraId="17749EA4" w14:textId="77777777" w:rsidR="009B65E6" w:rsidRDefault="009B65E6" w:rsidP="002F274B">
      <w:pPr>
        <w:pStyle w:val="ListParagraph"/>
        <w:spacing w:before="220" w:after="220"/>
        <w:ind w:left="0"/>
        <w:jc w:val="both"/>
        <w:rPr>
          <w:rFonts w:eastAsia="Arial" w:cs="Arial"/>
        </w:rPr>
      </w:pPr>
      <w:r w:rsidRPr="00DB27B2">
        <w:rPr>
          <w:rFonts w:eastAsia="Arial" w:cs="Arial"/>
        </w:rPr>
        <w:t>“You”/ “Your” or “Supplie</w:t>
      </w:r>
      <w:r w:rsidR="007D5781" w:rsidRPr="00DB27B2">
        <w:rPr>
          <w:rFonts w:eastAsia="Arial" w:cs="Arial"/>
        </w:rPr>
        <w:t>r” means the body completing this</w:t>
      </w:r>
      <w:r w:rsidR="00D81DA2">
        <w:rPr>
          <w:rFonts w:eastAsia="Arial" w:cs="Arial"/>
        </w:rPr>
        <w:t xml:space="preserve"> Further Competition</w:t>
      </w:r>
      <w:r w:rsidRPr="00DB27B2">
        <w:rPr>
          <w:rFonts w:eastAsia="Arial" w:cs="Arial"/>
        </w:rPr>
        <w:t xml:space="preserve"> </w:t>
      </w:r>
      <w:r w:rsidRPr="00DB27B2">
        <w:rPr>
          <w:rFonts w:eastAsia="Arial" w:cs="Arial"/>
          <w:b/>
        </w:rPr>
        <w:t xml:space="preserve">i.e. the legal entity seeking to provide the </w:t>
      </w:r>
      <w:r w:rsidRPr="00631239">
        <w:rPr>
          <w:rFonts w:eastAsia="Arial" w:cs="Arial"/>
          <w:b/>
        </w:rPr>
        <w:t>required Service and</w:t>
      </w:r>
      <w:r w:rsidRPr="00DB27B2">
        <w:rPr>
          <w:rFonts w:eastAsia="Arial" w:cs="Arial"/>
          <w:b/>
        </w:rPr>
        <w:t xml:space="preserve"> responsible for the information provided. </w:t>
      </w:r>
      <w:r w:rsidR="00271E47" w:rsidRPr="00DB27B2">
        <w:rPr>
          <w:rFonts w:eastAsia="Arial" w:cs="Arial"/>
          <w:b/>
        </w:rPr>
        <w:t xml:space="preserve"> </w:t>
      </w:r>
      <w:r w:rsidRPr="00DB27B2">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17749EA5" w14:textId="77777777" w:rsidR="007F5C56" w:rsidRPr="00DB27B2" w:rsidRDefault="007F5C56" w:rsidP="00B846AF">
      <w:pPr>
        <w:spacing w:before="220" w:after="220"/>
        <w:rPr>
          <w:rFonts w:cs="Arial"/>
        </w:rPr>
      </w:pPr>
    </w:p>
    <w:p w14:paraId="17749EA6" w14:textId="77777777" w:rsidR="00986843" w:rsidRPr="00DB27B2" w:rsidRDefault="00986843" w:rsidP="00A05C55">
      <w:pPr>
        <w:pStyle w:val="Heading1"/>
        <w:rPr>
          <w:rFonts w:cs="Arial"/>
        </w:rPr>
        <w:sectPr w:rsidR="00986843" w:rsidRPr="00DB27B2" w:rsidSect="002D6361">
          <w:footerReference w:type="default" r:id="rId20"/>
          <w:pgSz w:w="11907" w:h="16839" w:code="9"/>
          <w:pgMar w:top="970" w:right="1418" w:bottom="1418" w:left="1418" w:header="709" w:footer="283" w:gutter="0"/>
          <w:pgNumType w:start="1"/>
          <w:cols w:space="708"/>
          <w:docGrid w:linePitch="360"/>
        </w:sectPr>
      </w:pPr>
      <w:bookmarkStart w:id="29" w:name="_2__Procurement"/>
      <w:bookmarkStart w:id="30" w:name="_Toc415475572"/>
      <w:bookmarkStart w:id="31" w:name="_Toc415561518"/>
      <w:bookmarkStart w:id="32" w:name="_Toc415561631"/>
      <w:bookmarkStart w:id="33" w:name="_Toc415561708"/>
      <w:bookmarkStart w:id="34" w:name="_Toc415561777"/>
      <w:bookmarkEnd w:id="29"/>
    </w:p>
    <w:p w14:paraId="17749EA7" w14:textId="1781687E" w:rsidR="00A05C55" w:rsidRPr="00DB27B2" w:rsidRDefault="00A05C55" w:rsidP="007F5C56">
      <w:pPr>
        <w:pStyle w:val="Heading1"/>
        <w:tabs>
          <w:tab w:val="left" w:pos="567"/>
        </w:tabs>
        <w:rPr>
          <w:rFonts w:cs="Arial"/>
        </w:rPr>
      </w:pPr>
      <w:bookmarkStart w:id="35" w:name="_2__Procurement_1"/>
      <w:bookmarkStart w:id="36" w:name="_2_Procurement_Process"/>
      <w:bookmarkStart w:id="37" w:name="_Toc527114951"/>
      <w:bookmarkStart w:id="38" w:name="_Toc416249253"/>
      <w:bookmarkStart w:id="39" w:name="_Toc416257527"/>
      <w:bookmarkEnd w:id="35"/>
      <w:bookmarkEnd w:id="36"/>
      <w:r w:rsidRPr="00DB27B2">
        <w:rPr>
          <w:rFonts w:cs="Arial"/>
        </w:rPr>
        <w:lastRenderedPageBreak/>
        <w:t>2</w:t>
      </w:r>
      <w:r w:rsidR="1A2D6FD1" w:rsidRPr="00DB27B2">
        <w:rPr>
          <w:rFonts w:cs="Arial"/>
        </w:rPr>
        <w:t xml:space="preserve"> </w:t>
      </w:r>
      <w:r w:rsidRPr="00DB27B2">
        <w:rPr>
          <w:rFonts w:cs="Arial"/>
        </w:rPr>
        <w:tab/>
        <w:t>Procurement Process</w:t>
      </w:r>
      <w:bookmarkEnd w:id="37"/>
      <w:r w:rsidRPr="00DB27B2">
        <w:rPr>
          <w:rFonts w:cs="Arial"/>
        </w:rPr>
        <w:t xml:space="preserve"> </w:t>
      </w:r>
      <w:bookmarkEnd w:id="30"/>
      <w:bookmarkEnd w:id="31"/>
      <w:bookmarkEnd w:id="32"/>
      <w:bookmarkEnd w:id="33"/>
      <w:bookmarkEnd w:id="34"/>
      <w:bookmarkEnd w:id="38"/>
      <w:bookmarkEnd w:id="39"/>
    </w:p>
    <w:p w14:paraId="17749EA8" w14:textId="77777777" w:rsidR="007D5781" w:rsidRPr="00DB27B2" w:rsidRDefault="007D5781" w:rsidP="00F976AC">
      <w:pPr>
        <w:spacing w:before="220" w:after="220"/>
        <w:jc w:val="both"/>
        <w:rPr>
          <w:rFonts w:cs="Arial"/>
        </w:rPr>
      </w:pPr>
      <w:r w:rsidRPr="0C3909DD">
        <w:rPr>
          <w:rFonts w:cs="Arial"/>
        </w:rPr>
        <w:t xml:space="preserve">This </w:t>
      </w:r>
      <w:r w:rsidR="00D81DA2" w:rsidRPr="0C3909DD">
        <w:rPr>
          <w:rFonts w:cs="Arial"/>
        </w:rPr>
        <w:t xml:space="preserve">Further Competition </w:t>
      </w:r>
      <w:r w:rsidRPr="0C3909DD">
        <w:rPr>
          <w:rFonts w:cs="Arial"/>
        </w:rPr>
        <w:t xml:space="preserve">is provided on </w:t>
      </w:r>
      <w:r w:rsidR="00172C12" w:rsidRPr="0C3909DD">
        <w:rPr>
          <w:rFonts w:cs="Arial"/>
        </w:rPr>
        <w:t xml:space="preserve">the same basis to </w:t>
      </w:r>
      <w:r w:rsidR="00C93DBC" w:rsidRPr="000D6B15">
        <w:rPr>
          <w:rFonts w:cs="Arial"/>
        </w:rPr>
        <w:t xml:space="preserve">3 </w:t>
      </w:r>
      <w:r w:rsidR="00172C12" w:rsidRPr="000D6B15">
        <w:rPr>
          <w:rFonts w:cs="Arial"/>
        </w:rPr>
        <w:t>Suppliers</w:t>
      </w:r>
      <w:r w:rsidR="00172C12" w:rsidRPr="0C3909DD">
        <w:rPr>
          <w:rFonts w:cs="Arial"/>
        </w:rPr>
        <w:t xml:space="preserve"> </w:t>
      </w:r>
      <w:r w:rsidR="00D81DA2" w:rsidRPr="0C3909DD">
        <w:rPr>
          <w:rFonts w:cs="Arial"/>
        </w:rPr>
        <w:t xml:space="preserve">on the framework </w:t>
      </w:r>
      <w:r w:rsidR="00172C12" w:rsidRPr="0C3909DD">
        <w:rPr>
          <w:rFonts w:cs="Arial"/>
        </w:rPr>
        <w:t>and takes t</w:t>
      </w:r>
      <w:r w:rsidR="00D81DA2" w:rsidRPr="0C3909DD">
        <w:rPr>
          <w:rFonts w:cs="Arial"/>
        </w:rPr>
        <w:t>he form of a Further Competition</w:t>
      </w:r>
      <w:r w:rsidR="00F976AC" w:rsidRPr="0C3909DD">
        <w:rPr>
          <w:rFonts w:cs="Arial"/>
        </w:rPr>
        <w:t>.</w:t>
      </w:r>
      <w:r w:rsidRPr="0C3909DD">
        <w:rPr>
          <w:rFonts w:cs="Arial"/>
        </w:rPr>
        <w:t xml:space="preserve">  </w:t>
      </w:r>
    </w:p>
    <w:p w14:paraId="17749EA9" w14:textId="77777777" w:rsidR="00131A92" w:rsidRPr="00DB27B2" w:rsidRDefault="007D5781" w:rsidP="002F274B">
      <w:pPr>
        <w:spacing w:before="220" w:after="220"/>
        <w:jc w:val="both"/>
        <w:rPr>
          <w:rFonts w:cs="Arial"/>
        </w:rPr>
      </w:pPr>
      <w:r w:rsidRPr="00DB27B2">
        <w:rPr>
          <w:rFonts w:cs="Arial"/>
        </w:rPr>
        <w:t xml:space="preserve">No information contained in this </w:t>
      </w:r>
      <w:r w:rsidR="00D81DA2">
        <w:rPr>
          <w:rFonts w:cs="Arial"/>
        </w:rPr>
        <w:t>Further Competition</w:t>
      </w:r>
      <w:r w:rsidR="00D81DA2" w:rsidRPr="00DB27B2">
        <w:rPr>
          <w:rFonts w:cs="Arial"/>
        </w:rPr>
        <w:t xml:space="preserve"> </w:t>
      </w:r>
      <w:r w:rsidRPr="00DB27B2">
        <w:rPr>
          <w:rFonts w:cs="Arial"/>
        </w:rPr>
        <w:t xml:space="preserve">or in any communication made between </w:t>
      </w:r>
      <w:r w:rsidR="003E6B48">
        <w:rPr>
          <w:rFonts w:cs="Arial"/>
        </w:rPr>
        <w:t>Homes England</w:t>
      </w:r>
      <w:r w:rsidRPr="00DB27B2">
        <w:rPr>
          <w:rFonts w:cs="Arial"/>
        </w:rPr>
        <w:t xml:space="preserve"> and any Supplier in connection with this </w:t>
      </w:r>
      <w:r w:rsidR="00D81DA2">
        <w:rPr>
          <w:rFonts w:cs="Arial"/>
        </w:rPr>
        <w:t>Further Competition</w:t>
      </w:r>
      <w:r w:rsidR="00D81DA2" w:rsidRPr="00DB27B2">
        <w:rPr>
          <w:rFonts w:cs="Arial"/>
        </w:rPr>
        <w:t xml:space="preserve"> </w:t>
      </w:r>
      <w:r w:rsidRPr="00DB27B2">
        <w:rPr>
          <w:rFonts w:cs="Arial"/>
        </w:rPr>
        <w:t xml:space="preserve">exercise, shall be relied upon as constituting a contract, agreement or representation that any contract shall be offered in accordance with this </w:t>
      </w:r>
      <w:r w:rsidR="00D81DA2">
        <w:rPr>
          <w:rFonts w:cs="Arial"/>
        </w:rPr>
        <w:t>Further Competition</w:t>
      </w:r>
      <w:r w:rsidR="00C22009" w:rsidRPr="00DB27B2">
        <w:rPr>
          <w:rFonts w:cs="Arial"/>
        </w:rPr>
        <w:t xml:space="preserve">.  </w:t>
      </w:r>
      <w:r w:rsidR="003E6B48">
        <w:rPr>
          <w:rFonts w:cs="Arial"/>
        </w:rPr>
        <w:t>Homes England</w:t>
      </w:r>
      <w:r w:rsidRPr="00DB27B2">
        <w:rPr>
          <w:rFonts w:cs="Arial"/>
        </w:rPr>
        <w:t xml:space="preserve"> reserves the right to cancel the </w:t>
      </w:r>
      <w:r w:rsidR="00C22009" w:rsidRPr="00DB27B2">
        <w:rPr>
          <w:rFonts w:cs="Arial"/>
        </w:rPr>
        <w:t>process at any time.</w:t>
      </w:r>
    </w:p>
    <w:p w14:paraId="17749EAA" w14:textId="77777777" w:rsidR="007D5781" w:rsidRPr="00DB27B2" w:rsidRDefault="007D5781" w:rsidP="002F274B">
      <w:pPr>
        <w:spacing w:before="220" w:after="220"/>
        <w:jc w:val="both"/>
        <w:rPr>
          <w:rFonts w:cs="Arial"/>
        </w:rPr>
      </w:pPr>
      <w:r w:rsidRPr="00DB27B2">
        <w:rPr>
          <w:rFonts w:cs="Arial"/>
        </w:rPr>
        <w:t xml:space="preserve">Under no circumstances shall </w:t>
      </w:r>
      <w:r w:rsidR="003E6B48">
        <w:rPr>
          <w:rFonts w:cs="Arial"/>
        </w:rPr>
        <w:t>Homes England</w:t>
      </w:r>
      <w:r w:rsidRPr="00DB27B2">
        <w:rPr>
          <w:rFonts w:cs="Arial"/>
        </w:rPr>
        <w:t xml:space="preserve"> incur any liability in respect of this </w:t>
      </w:r>
      <w:r w:rsidR="00D81DA2">
        <w:rPr>
          <w:rFonts w:cs="Arial"/>
        </w:rPr>
        <w:t>Further Competition</w:t>
      </w:r>
      <w:r w:rsidR="00D81DA2" w:rsidRPr="00DB27B2">
        <w:rPr>
          <w:rFonts w:cs="Arial"/>
        </w:rPr>
        <w:t xml:space="preserve"> </w:t>
      </w:r>
      <w:r w:rsidRPr="00DB27B2">
        <w:rPr>
          <w:rFonts w:cs="Arial"/>
        </w:rPr>
        <w:t xml:space="preserve">or any supporting documentation.  </w:t>
      </w:r>
      <w:r w:rsidR="003E6B48">
        <w:rPr>
          <w:rFonts w:cs="Arial"/>
        </w:rPr>
        <w:t>Homes England</w:t>
      </w:r>
      <w:r w:rsidRPr="00DB27B2">
        <w:rPr>
          <w:rFonts w:cs="Arial"/>
        </w:rPr>
        <w:t xml:space="preserve"> will not reimburse the costs incurred by Suppliers in connection with the preparation and submission of their response to this</w:t>
      </w:r>
      <w:r w:rsidR="00D81DA2">
        <w:rPr>
          <w:rFonts w:cs="Arial"/>
        </w:rPr>
        <w:t xml:space="preserve"> Further Competition</w:t>
      </w:r>
      <w:r w:rsidRPr="00DB27B2">
        <w:rPr>
          <w:rFonts w:cs="Arial"/>
        </w:rPr>
        <w:t>.</w:t>
      </w:r>
    </w:p>
    <w:p w14:paraId="17749EAB" w14:textId="77777777" w:rsidR="007D5781" w:rsidRPr="00DB27B2" w:rsidRDefault="007D5781" w:rsidP="002F274B">
      <w:pPr>
        <w:spacing w:before="220" w:after="220"/>
        <w:jc w:val="both"/>
        <w:rPr>
          <w:rFonts w:cs="Arial"/>
        </w:rPr>
      </w:pPr>
      <w:r w:rsidRPr="00DB27B2">
        <w:rPr>
          <w:rFonts w:cs="Arial"/>
        </w:rPr>
        <w:t xml:space="preserve">Direct or indirect canvassing of any Ministers, public sector employee or agent by any potential bidder concerning this requirement, or any attempt to procure information from any of the above concerning this </w:t>
      </w:r>
      <w:r w:rsidR="00D81DA2">
        <w:rPr>
          <w:rFonts w:cs="Arial"/>
        </w:rPr>
        <w:t>Further Competition</w:t>
      </w:r>
      <w:r w:rsidR="00D81DA2" w:rsidRPr="00DB27B2">
        <w:rPr>
          <w:rFonts w:cs="Arial"/>
        </w:rPr>
        <w:t xml:space="preserve"> </w:t>
      </w:r>
      <w:r w:rsidRPr="00DB27B2">
        <w:rPr>
          <w:rFonts w:cs="Arial"/>
        </w:rPr>
        <w:t>may result in disqualification of the Supplier from consideration for this requirement.</w:t>
      </w:r>
    </w:p>
    <w:p w14:paraId="17749EAC" w14:textId="77777777" w:rsidR="00A05C55" w:rsidRPr="00DB27B2" w:rsidRDefault="00A05C55" w:rsidP="002F274B">
      <w:pPr>
        <w:spacing w:after="220"/>
        <w:jc w:val="both"/>
        <w:rPr>
          <w:rFonts w:cs="Arial"/>
        </w:rPr>
      </w:pPr>
      <w:r w:rsidRPr="00DB27B2">
        <w:rPr>
          <w:rFonts w:cs="Arial"/>
        </w:rPr>
        <w:t xml:space="preserve">The </w:t>
      </w:r>
      <w:r w:rsidR="00D81DA2">
        <w:rPr>
          <w:rFonts w:cs="Arial"/>
        </w:rPr>
        <w:t xml:space="preserve">submissions </w:t>
      </w:r>
      <w:r w:rsidRPr="00DB27B2">
        <w:rPr>
          <w:rFonts w:cs="Arial"/>
        </w:rPr>
        <w:t xml:space="preserve">are to be evaluated against the following pre-determined award criteria.  </w:t>
      </w:r>
    </w:p>
    <w:p w14:paraId="17749EAD" w14:textId="77777777" w:rsidR="00C22009" w:rsidRDefault="00131A92" w:rsidP="002F274B">
      <w:pPr>
        <w:spacing w:after="200"/>
        <w:jc w:val="both"/>
        <w:rPr>
          <w:rFonts w:cs="Arial"/>
        </w:rPr>
      </w:pPr>
      <w:r w:rsidRPr="00DB27B2">
        <w:rPr>
          <w:rFonts w:cs="Arial"/>
        </w:rPr>
        <w:t xml:space="preserve">Part A, </w:t>
      </w:r>
      <w:r w:rsidR="00CA213A" w:rsidRPr="00E117E0">
        <w:rPr>
          <w:rFonts w:cs="Arial"/>
        </w:rPr>
        <w:t>Section 14 Evaluation Criteria</w:t>
      </w:r>
      <w:r w:rsidR="00986843" w:rsidRPr="00DB27B2">
        <w:rPr>
          <w:rFonts w:cs="Arial"/>
        </w:rPr>
        <w:t xml:space="preserve">, </w:t>
      </w:r>
      <w:r w:rsidRPr="00DB27B2">
        <w:rPr>
          <w:rFonts w:cs="Arial"/>
        </w:rPr>
        <w:t xml:space="preserve">sets out the evaluation criteria </w:t>
      </w:r>
      <w:r w:rsidR="00731DDD">
        <w:rPr>
          <w:rFonts w:cs="Arial"/>
        </w:rPr>
        <w:t>and</w:t>
      </w:r>
      <w:r w:rsidRPr="00DB27B2">
        <w:rPr>
          <w:rFonts w:cs="Arial"/>
        </w:rPr>
        <w:t xml:space="preserve"> scoring methodology on which this </w:t>
      </w:r>
      <w:r w:rsidR="00D81DA2">
        <w:rPr>
          <w:rFonts w:cs="Arial"/>
        </w:rPr>
        <w:t>Further Competition</w:t>
      </w:r>
      <w:r w:rsidR="00D81DA2" w:rsidRPr="00DB27B2">
        <w:rPr>
          <w:rFonts w:cs="Arial"/>
        </w:rPr>
        <w:t xml:space="preserve"> </w:t>
      </w:r>
      <w:r w:rsidRPr="00DB27B2">
        <w:rPr>
          <w:rFonts w:cs="Arial"/>
        </w:rPr>
        <w:t>exercise will be evaluated.  Suppliers should refer to this information throughout the completion of ‘Part B: Documents to be Returned’.</w:t>
      </w:r>
      <w:r w:rsidR="00C22009" w:rsidRPr="00DB27B2">
        <w:rPr>
          <w:rFonts w:cs="Arial"/>
        </w:rPr>
        <w:t xml:space="preserve">  The Contract 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6"/>
        <w:gridCol w:w="4197"/>
      </w:tblGrid>
      <w:tr w:rsidR="007F5C56" w:rsidRPr="00DF5BB5" w14:paraId="17749EB0" w14:textId="77777777" w:rsidTr="0C3909DD">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49EAE" w14:textId="77777777" w:rsidR="007F5C56" w:rsidRPr="008A63FE" w:rsidRDefault="007F5C56" w:rsidP="008A63FE">
            <w:pPr>
              <w:pStyle w:val="BodyText"/>
              <w:autoSpaceDE w:val="0"/>
              <w:autoSpaceDN w:val="0"/>
              <w:adjustRightInd w:val="0"/>
              <w:spacing w:before="60" w:after="60" w:line="240" w:lineRule="auto"/>
              <w:jc w:val="center"/>
              <w:rPr>
                <w:rFonts w:cs="Arial"/>
                <w:b/>
                <w:sz w:val="20"/>
              </w:rPr>
            </w:pPr>
            <w:r w:rsidRPr="008A63FE">
              <w:rPr>
                <w:rFonts w:cs="Arial"/>
                <w:b/>
                <w:sz w:val="20"/>
              </w:rPr>
              <w:t>Evaluation Factor</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49EAF" w14:textId="77777777" w:rsidR="007F5C56" w:rsidRPr="008A63FE" w:rsidRDefault="007F5C56" w:rsidP="008A63FE">
            <w:pPr>
              <w:pStyle w:val="BodyText"/>
              <w:autoSpaceDE w:val="0"/>
              <w:autoSpaceDN w:val="0"/>
              <w:adjustRightInd w:val="0"/>
              <w:spacing w:before="60" w:after="60" w:line="240" w:lineRule="auto"/>
              <w:jc w:val="center"/>
              <w:rPr>
                <w:rFonts w:cs="Arial"/>
                <w:b/>
                <w:sz w:val="20"/>
              </w:rPr>
            </w:pPr>
            <w:r w:rsidRPr="008A63FE">
              <w:rPr>
                <w:rFonts w:cs="Arial"/>
                <w:b/>
                <w:sz w:val="20"/>
              </w:rPr>
              <w:t>Weighting</w:t>
            </w:r>
          </w:p>
        </w:tc>
      </w:tr>
      <w:tr w:rsidR="007F5C56" w:rsidRPr="00DF5BB5" w14:paraId="17749EB3" w14:textId="77777777" w:rsidTr="0C3909DD">
        <w:tc>
          <w:tcPr>
            <w:tcW w:w="4820" w:type="dxa"/>
            <w:tcBorders>
              <w:top w:val="single" w:sz="4" w:space="0" w:color="auto"/>
              <w:left w:val="single" w:sz="4" w:space="0" w:color="auto"/>
              <w:bottom w:val="single" w:sz="4" w:space="0" w:color="auto"/>
              <w:right w:val="single" w:sz="4" w:space="0" w:color="auto"/>
            </w:tcBorders>
            <w:hideMark/>
          </w:tcPr>
          <w:p w14:paraId="17749EB1" w14:textId="77777777" w:rsidR="007F5C56" w:rsidRPr="007031ED" w:rsidRDefault="007F5C56" w:rsidP="008A63FE">
            <w:pPr>
              <w:pStyle w:val="BodyText"/>
              <w:spacing w:before="60" w:after="60" w:line="240" w:lineRule="auto"/>
              <w:rPr>
                <w:rFonts w:cs="Arial"/>
                <w:sz w:val="20"/>
              </w:rPr>
            </w:pPr>
            <w:r w:rsidRPr="007031ED">
              <w:rPr>
                <w:rFonts w:cs="Arial"/>
                <w:sz w:val="20"/>
              </w:rPr>
              <w:t>Price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749EB2" w14:textId="08799D57" w:rsidR="007F5C56" w:rsidRPr="00607143" w:rsidRDefault="5B5561AA" w:rsidP="735DDD39">
            <w:pPr>
              <w:pStyle w:val="BodyText"/>
              <w:spacing w:before="60" w:after="60" w:line="240" w:lineRule="auto"/>
              <w:jc w:val="center"/>
              <w:rPr>
                <w:rFonts w:cs="Arial"/>
                <w:sz w:val="20"/>
                <w:szCs w:val="20"/>
              </w:rPr>
            </w:pPr>
            <w:r w:rsidRPr="00607143">
              <w:rPr>
                <w:rFonts w:cs="Arial"/>
                <w:sz w:val="20"/>
                <w:szCs w:val="20"/>
              </w:rPr>
              <w:t>4</w:t>
            </w:r>
            <w:r w:rsidR="667AFEFB" w:rsidRPr="00607143">
              <w:rPr>
                <w:rFonts w:cs="Arial"/>
                <w:sz w:val="20"/>
                <w:szCs w:val="20"/>
              </w:rPr>
              <w:t>0%</w:t>
            </w:r>
          </w:p>
        </w:tc>
      </w:tr>
      <w:tr w:rsidR="007F5C56" w:rsidRPr="00DF5BB5" w14:paraId="17749EB6" w14:textId="77777777" w:rsidTr="0C3909DD">
        <w:trPr>
          <w:trHeight w:val="211"/>
        </w:trPr>
        <w:tc>
          <w:tcPr>
            <w:tcW w:w="4820" w:type="dxa"/>
            <w:tcBorders>
              <w:top w:val="single" w:sz="4" w:space="0" w:color="auto"/>
              <w:left w:val="single" w:sz="4" w:space="0" w:color="auto"/>
              <w:bottom w:val="single" w:sz="4" w:space="0" w:color="auto"/>
              <w:right w:val="single" w:sz="4" w:space="0" w:color="auto"/>
            </w:tcBorders>
            <w:hideMark/>
          </w:tcPr>
          <w:p w14:paraId="17749EB4" w14:textId="77777777" w:rsidR="007F5C56" w:rsidRPr="007031ED" w:rsidRDefault="007F5C56" w:rsidP="008A63FE">
            <w:pPr>
              <w:pStyle w:val="BodyText"/>
              <w:spacing w:before="60" w:after="60" w:line="240" w:lineRule="auto"/>
              <w:rPr>
                <w:rFonts w:cs="Arial"/>
                <w:sz w:val="20"/>
              </w:rPr>
            </w:pPr>
            <w:r w:rsidRPr="007031ED">
              <w:rPr>
                <w:rFonts w:cs="Arial"/>
                <w:sz w:val="20"/>
              </w:rPr>
              <w:t>Quality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749EB5" w14:textId="1C299D5B" w:rsidR="007F5C56" w:rsidRPr="00607143" w:rsidRDefault="54AA6313" w:rsidP="735DDD39">
            <w:pPr>
              <w:pStyle w:val="BodyText"/>
              <w:spacing w:before="60" w:after="60" w:line="240" w:lineRule="auto"/>
              <w:jc w:val="center"/>
              <w:rPr>
                <w:rFonts w:cs="Arial"/>
                <w:sz w:val="20"/>
                <w:szCs w:val="20"/>
              </w:rPr>
            </w:pPr>
            <w:r w:rsidRPr="00607143">
              <w:rPr>
                <w:rFonts w:cs="Arial"/>
                <w:sz w:val="20"/>
                <w:szCs w:val="20"/>
              </w:rPr>
              <w:t>6</w:t>
            </w:r>
            <w:r w:rsidR="667AFEFB" w:rsidRPr="00607143">
              <w:rPr>
                <w:rFonts w:cs="Arial"/>
                <w:sz w:val="20"/>
                <w:szCs w:val="20"/>
              </w:rPr>
              <w:t>0%</w:t>
            </w:r>
          </w:p>
        </w:tc>
      </w:tr>
    </w:tbl>
    <w:p w14:paraId="17749EB7" w14:textId="77777777" w:rsidR="00172C12" w:rsidRDefault="00172C12" w:rsidP="00EB0791">
      <w:pPr>
        <w:spacing w:after="200"/>
        <w:jc w:val="both"/>
        <w:rPr>
          <w:rFonts w:cs="Arial"/>
          <w:b/>
        </w:rPr>
      </w:pPr>
    </w:p>
    <w:p w14:paraId="17749EB8" w14:textId="77777777" w:rsidR="00797EE8" w:rsidRDefault="00797EE8" w:rsidP="00EB0791">
      <w:pPr>
        <w:spacing w:after="200"/>
        <w:jc w:val="both"/>
        <w:rPr>
          <w:rFonts w:cs="Arial"/>
          <w:b/>
        </w:rPr>
      </w:pPr>
      <w:r w:rsidRPr="002D6361">
        <w:rPr>
          <w:rFonts w:cs="Arial"/>
        </w:rPr>
        <w:t xml:space="preserve">Please note that </w:t>
      </w:r>
      <w:r w:rsidR="003E6B48">
        <w:rPr>
          <w:rFonts w:cs="Arial"/>
        </w:rPr>
        <w:t>Homes England</w:t>
      </w:r>
      <w:r w:rsidRPr="002D6361">
        <w:rPr>
          <w:rFonts w:cs="Arial"/>
        </w:rPr>
        <w:t xml:space="preserve"> does not bind </w:t>
      </w:r>
      <w:r w:rsidR="00731DDD">
        <w:rPr>
          <w:rFonts w:cs="Arial"/>
        </w:rPr>
        <w:t>itself</w:t>
      </w:r>
      <w:r w:rsidR="00731DDD" w:rsidRPr="002D6361">
        <w:rPr>
          <w:rFonts w:cs="Arial"/>
        </w:rPr>
        <w:t xml:space="preserve"> </w:t>
      </w:r>
      <w:r w:rsidRPr="002D6361">
        <w:rPr>
          <w:rFonts w:cs="Arial"/>
        </w:rPr>
        <w:t>to accept any tender and no expense by a person submitting a tender will be paid for.</w:t>
      </w:r>
    </w:p>
    <w:p w14:paraId="17749EB9" w14:textId="24135A3E" w:rsidR="00A05C55" w:rsidRPr="00DB27B2" w:rsidRDefault="00A05C55" w:rsidP="007F5C56">
      <w:pPr>
        <w:pStyle w:val="Heading2"/>
        <w:tabs>
          <w:tab w:val="left" w:pos="567"/>
        </w:tabs>
        <w:rPr>
          <w:rFonts w:cs="Arial"/>
        </w:rPr>
      </w:pPr>
      <w:bookmarkStart w:id="40" w:name="_2.1_Procurement_Queries"/>
      <w:bookmarkStart w:id="41" w:name="_Toc415475570"/>
      <w:bookmarkStart w:id="42" w:name="_Toc415561516"/>
      <w:bookmarkStart w:id="43" w:name="_Toc415561629"/>
      <w:bookmarkStart w:id="44" w:name="_Toc415561706"/>
      <w:bookmarkStart w:id="45" w:name="_Toc415561775"/>
      <w:bookmarkStart w:id="46" w:name="_Toc416249254"/>
      <w:bookmarkStart w:id="47" w:name="_Toc416257528"/>
      <w:bookmarkStart w:id="48" w:name="_Toc527114952"/>
      <w:bookmarkEnd w:id="40"/>
      <w:r w:rsidRPr="00DB27B2">
        <w:rPr>
          <w:rFonts w:cs="Arial"/>
        </w:rPr>
        <w:t>2.</w:t>
      </w:r>
      <w:r w:rsidR="00131A92" w:rsidRPr="00DB27B2">
        <w:rPr>
          <w:rFonts w:cs="Arial"/>
        </w:rPr>
        <w:t>1</w:t>
      </w:r>
      <w:r w:rsidR="2567A204" w:rsidRPr="00DB27B2">
        <w:rPr>
          <w:rFonts w:cs="Arial"/>
        </w:rPr>
        <w:t xml:space="preserve"> </w:t>
      </w:r>
      <w:r w:rsidRPr="00DB27B2">
        <w:rPr>
          <w:rFonts w:cs="Arial"/>
        </w:rPr>
        <w:tab/>
        <w:t>Procurement Queries</w:t>
      </w:r>
      <w:bookmarkEnd w:id="41"/>
      <w:bookmarkEnd w:id="42"/>
      <w:bookmarkEnd w:id="43"/>
      <w:bookmarkEnd w:id="44"/>
      <w:bookmarkEnd w:id="45"/>
      <w:bookmarkEnd w:id="46"/>
      <w:bookmarkEnd w:id="47"/>
      <w:bookmarkEnd w:id="48"/>
    </w:p>
    <w:p w14:paraId="17749EBA" w14:textId="77777777" w:rsidR="00A05C55" w:rsidRPr="00DB27B2" w:rsidRDefault="00A05C55" w:rsidP="007F5C56">
      <w:pPr>
        <w:spacing w:after="240"/>
        <w:jc w:val="both"/>
        <w:rPr>
          <w:rFonts w:cs="Arial"/>
          <w:color w:val="000000"/>
          <w:lang w:val="en-US"/>
        </w:rPr>
      </w:pPr>
      <w:r w:rsidRPr="00DB27B2">
        <w:rPr>
          <w:rFonts w:cs="Arial"/>
        </w:rPr>
        <w:t xml:space="preserve">All requests for further information in respect of the contract </w:t>
      </w:r>
      <w:r w:rsidR="00172C12">
        <w:rPr>
          <w:rFonts w:cs="Arial"/>
        </w:rPr>
        <w:t>must</w:t>
      </w:r>
      <w:r w:rsidR="00067D87">
        <w:rPr>
          <w:rFonts w:cs="Arial"/>
        </w:rPr>
        <w:t xml:space="preserve"> </w:t>
      </w:r>
      <w:r w:rsidRPr="00DB27B2">
        <w:rPr>
          <w:rFonts w:cs="Arial"/>
        </w:rPr>
        <w:t>be sent using</w:t>
      </w:r>
      <w:r w:rsidR="00172C12">
        <w:rPr>
          <w:rFonts w:cs="Arial"/>
        </w:rPr>
        <w:t xml:space="preserve"> ProContract</w:t>
      </w:r>
      <w:r w:rsidRPr="00DB27B2">
        <w:rPr>
          <w:rFonts w:cs="Arial"/>
        </w:rPr>
        <w:t xml:space="preserve">. </w:t>
      </w:r>
      <w:r w:rsidRPr="00DB27B2">
        <w:rPr>
          <w:rFonts w:cs="Arial"/>
          <w:color w:val="000000"/>
          <w:lang w:val="en-US"/>
        </w:rPr>
        <w:t xml:space="preserve">No approach of any kind should be made to any other person within, or associated with, </w:t>
      </w:r>
      <w:r w:rsidR="003E6B48">
        <w:rPr>
          <w:rFonts w:cs="Arial"/>
          <w:color w:val="000000"/>
          <w:lang w:val="en-US"/>
        </w:rPr>
        <w:t>Homes England</w:t>
      </w:r>
      <w:r w:rsidRPr="00DB27B2">
        <w:rPr>
          <w:rFonts w:cs="Arial"/>
          <w:color w:val="000000"/>
          <w:lang w:val="en-US"/>
        </w:rPr>
        <w:t>.</w:t>
      </w:r>
    </w:p>
    <w:p w14:paraId="17749EBB" w14:textId="77777777" w:rsidR="00A05C55" w:rsidRPr="00DB27B2" w:rsidRDefault="00A05C55" w:rsidP="002F274B">
      <w:pPr>
        <w:pStyle w:val="ListParagraph"/>
        <w:spacing w:before="220" w:after="220"/>
        <w:ind w:left="0"/>
        <w:jc w:val="both"/>
        <w:rPr>
          <w:rFonts w:cs="Arial"/>
        </w:rPr>
      </w:pPr>
      <w:r w:rsidRPr="00DB27B2">
        <w:rPr>
          <w:rFonts w:cs="Arial"/>
          <w:color w:val="000000"/>
          <w:lang w:val="en-US"/>
        </w:rPr>
        <w:t xml:space="preserve">Suppliers should specify in their clarification questions if they wish the clarification to be considered as confidential between themselves and </w:t>
      </w:r>
      <w:r w:rsidR="003E6B48">
        <w:rPr>
          <w:rFonts w:cs="Arial"/>
          <w:color w:val="000000"/>
          <w:lang w:val="en-US"/>
        </w:rPr>
        <w:t>Homes England</w:t>
      </w:r>
      <w:r w:rsidRPr="00DB27B2">
        <w:rPr>
          <w:rFonts w:cs="Arial"/>
          <w:color w:val="000000"/>
          <w:lang w:val="en-US"/>
        </w:rPr>
        <w:t xml:space="preserve">. </w:t>
      </w:r>
      <w:r w:rsidR="003E6B48">
        <w:rPr>
          <w:rFonts w:cs="Arial"/>
          <w:color w:val="000000"/>
          <w:lang w:val="en-US"/>
        </w:rPr>
        <w:t>Homes England</w:t>
      </w:r>
      <w:r w:rsidRPr="00DB27B2">
        <w:rPr>
          <w:rFonts w:cs="Arial"/>
          <w:color w:val="000000"/>
          <w:lang w:val="en-US"/>
        </w:rPr>
        <w:t xml:space="preserve"> will consider any such request and will either respond on a confidential basis or give the Supplier the right to withdraw the clarification question.  If the Supplier does not elect to withdraw the question and </w:t>
      </w:r>
      <w:r w:rsidR="003E6B48">
        <w:rPr>
          <w:rFonts w:cs="Arial"/>
          <w:lang w:val="en-US"/>
        </w:rPr>
        <w:t>Homes England</w:t>
      </w:r>
      <w:r w:rsidRPr="00DB27B2">
        <w:rPr>
          <w:rFonts w:cs="Arial"/>
        </w:rPr>
        <w:t xml:space="preserve"> considers any clarification question to be of material significance, both the question and the response will be communicated, in a suitably anonymous form, to all prospective Suppliers who have </w:t>
      </w:r>
      <w:r w:rsidRPr="00DB27B2">
        <w:rPr>
          <w:rFonts w:cs="Arial"/>
          <w:color w:val="000000"/>
          <w:lang w:val="en-US"/>
        </w:rPr>
        <w:t xml:space="preserve">responded. </w:t>
      </w:r>
    </w:p>
    <w:p w14:paraId="17749EBC" w14:textId="77777777" w:rsidR="00A05C55" w:rsidRPr="00DB27B2" w:rsidRDefault="00A05C55" w:rsidP="002F274B">
      <w:pPr>
        <w:pStyle w:val="ListParagraph"/>
        <w:ind w:left="0"/>
        <w:jc w:val="both"/>
        <w:rPr>
          <w:rFonts w:cs="Arial"/>
        </w:rPr>
      </w:pPr>
      <w:r w:rsidRPr="00DB27B2">
        <w:rPr>
          <w:rFonts w:cs="Arial"/>
        </w:rPr>
        <w:t>All responses received and any communication from Suppliers will be treated in confidence but will be subject to the above.</w:t>
      </w:r>
    </w:p>
    <w:p w14:paraId="17749EBD" w14:textId="36D20290" w:rsidR="007F5C56" w:rsidRPr="00DF5BB5" w:rsidRDefault="003E69C5" w:rsidP="0C3909DD">
      <w:pPr>
        <w:pStyle w:val="ListParagraph"/>
        <w:spacing w:before="200"/>
        <w:ind w:left="0"/>
        <w:jc w:val="both"/>
        <w:rPr>
          <w:rFonts w:cs="Arial"/>
          <w:b/>
          <w:bCs/>
        </w:rPr>
      </w:pPr>
      <w:bookmarkStart w:id="49" w:name="_Toc415475571"/>
      <w:bookmarkStart w:id="50" w:name="_Toc415561517"/>
      <w:bookmarkStart w:id="51" w:name="_Toc415561630"/>
      <w:bookmarkStart w:id="52" w:name="_Toc415561707"/>
      <w:bookmarkStart w:id="53" w:name="_Toc415561776"/>
      <w:bookmarkStart w:id="54" w:name="_Toc416249255"/>
      <w:bookmarkStart w:id="55" w:name="_Toc416257529"/>
      <w:r w:rsidRPr="0C3909DD">
        <w:rPr>
          <w:rFonts w:cs="Arial"/>
          <w:b/>
          <w:bCs/>
        </w:rPr>
        <w:t xml:space="preserve">Please note all communications during the </w:t>
      </w:r>
      <w:r w:rsidR="00D81DA2" w:rsidRPr="0C3909DD">
        <w:rPr>
          <w:rFonts w:cs="Arial"/>
          <w:b/>
          <w:bCs/>
        </w:rPr>
        <w:t xml:space="preserve">Further Competition </w:t>
      </w:r>
      <w:r w:rsidR="00F976AC" w:rsidRPr="0C3909DD">
        <w:rPr>
          <w:rFonts w:cs="Arial"/>
          <w:b/>
          <w:bCs/>
        </w:rPr>
        <w:t>period will be via the Pro</w:t>
      </w:r>
      <w:r w:rsidRPr="0C3909DD">
        <w:rPr>
          <w:rFonts w:cs="Arial"/>
          <w:b/>
          <w:bCs/>
        </w:rPr>
        <w:t>Contract website all bidders that have registered their interest for the Procurement will receive a dir</w:t>
      </w:r>
      <w:r w:rsidR="00F976AC" w:rsidRPr="0C3909DD">
        <w:rPr>
          <w:rFonts w:cs="Arial"/>
          <w:b/>
          <w:bCs/>
        </w:rPr>
        <w:t>ect email notification from Pro</w:t>
      </w:r>
      <w:r w:rsidRPr="0C3909DD">
        <w:rPr>
          <w:rFonts w:cs="Arial"/>
          <w:b/>
          <w:bCs/>
        </w:rPr>
        <w:t xml:space="preserve">Contract on any updates via the suppliers </w:t>
      </w:r>
      <w:r w:rsidRPr="0C3909DD">
        <w:rPr>
          <w:rFonts w:cs="Arial"/>
          <w:b/>
          <w:bCs/>
        </w:rPr>
        <w:lastRenderedPageBreak/>
        <w:t>registered email address.</w:t>
      </w:r>
      <w:r w:rsidR="009F17CC" w:rsidRPr="0C3909DD">
        <w:rPr>
          <w:rFonts w:cs="Arial"/>
          <w:b/>
          <w:bCs/>
        </w:rPr>
        <w:t xml:space="preserve"> </w:t>
      </w:r>
      <w:r w:rsidR="007F5C56" w:rsidRPr="0C3909DD">
        <w:rPr>
          <w:rFonts w:cs="Arial"/>
          <w:b/>
          <w:bCs/>
        </w:rPr>
        <w:t xml:space="preserve">It is the Suppliers responsibility to check </w:t>
      </w:r>
      <w:r w:rsidR="00F976AC" w:rsidRPr="0C3909DD">
        <w:rPr>
          <w:rFonts w:cs="Arial"/>
          <w:b/>
          <w:bCs/>
        </w:rPr>
        <w:t>the Pro</w:t>
      </w:r>
      <w:r w:rsidRPr="0C3909DD">
        <w:rPr>
          <w:rFonts w:cs="Arial"/>
          <w:b/>
          <w:bCs/>
        </w:rPr>
        <w:t xml:space="preserve">Contract </w:t>
      </w:r>
      <w:r w:rsidR="00C12567" w:rsidRPr="0C3909DD">
        <w:rPr>
          <w:rFonts w:cs="Arial"/>
          <w:b/>
          <w:bCs/>
        </w:rPr>
        <w:t>website for any updates to the P</w:t>
      </w:r>
      <w:r w:rsidR="007F5C56" w:rsidRPr="0C3909DD">
        <w:rPr>
          <w:rFonts w:cs="Arial"/>
          <w:b/>
          <w:bCs/>
        </w:rPr>
        <w:t xml:space="preserve">rocurement process.  </w:t>
      </w:r>
      <w:r w:rsidR="007F5C56" w:rsidRPr="0C3909DD">
        <w:rPr>
          <w:rFonts w:cs="Arial"/>
          <w:b/>
          <w:bCs/>
          <w:spacing w:val="-3"/>
        </w:rPr>
        <w:t>No claim on the grounds of lack of knowledge of the above</w:t>
      </w:r>
      <w:r w:rsidR="2332D693" w:rsidRPr="0C3909DD">
        <w:rPr>
          <w:rFonts w:cs="Arial"/>
          <w:b/>
          <w:bCs/>
          <w:spacing w:val="-3"/>
        </w:rPr>
        <w:t>-</w:t>
      </w:r>
      <w:r w:rsidR="007F5C56" w:rsidRPr="0C3909DD">
        <w:rPr>
          <w:rFonts w:cs="Arial"/>
          <w:b/>
          <w:bCs/>
          <w:spacing w:val="-3"/>
        </w:rPr>
        <w:t xml:space="preserve">mentioned item will be entertained.  </w:t>
      </w:r>
    </w:p>
    <w:p w14:paraId="17749EBE" w14:textId="78996D4D" w:rsidR="00A05C55" w:rsidRPr="00DB27B2" w:rsidRDefault="00A05C55" w:rsidP="007F5C56">
      <w:pPr>
        <w:pStyle w:val="Heading2"/>
        <w:tabs>
          <w:tab w:val="left" w:pos="567"/>
        </w:tabs>
        <w:rPr>
          <w:rFonts w:cs="Arial"/>
        </w:rPr>
      </w:pPr>
      <w:bookmarkStart w:id="56" w:name="_Toc527114953"/>
      <w:r w:rsidRPr="00DB27B2">
        <w:rPr>
          <w:rFonts w:cs="Arial"/>
        </w:rPr>
        <w:t>2.</w:t>
      </w:r>
      <w:r w:rsidR="00986843" w:rsidRPr="00DB27B2">
        <w:rPr>
          <w:rFonts w:cs="Arial"/>
        </w:rPr>
        <w:t>2</w:t>
      </w:r>
      <w:r w:rsidR="12B4F302" w:rsidRPr="00DB27B2">
        <w:rPr>
          <w:rFonts w:cs="Arial"/>
        </w:rPr>
        <w:t xml:space="preserve"> </w:t>
      </w:r>
      <w:r w:rsidRPr="00DB27B2">
        <w:rPr>
          <w:rFonts w:cs="Arial"/>
        </w:rPr>
        <w:tab/>
        <w:t>Submission of Tender</w:t>
      </w:r>
      <w:bookmarkEnd w:id="49"/>
      <w:bookmarkEnd w:id="50"/>
      <w:bookmarkEnd w:id="51"/>
      <w:bookmarkEnd w:id="52"/>
      <w:bookmarkEnd w:id="53"/>
      <w:bookmarkEnd w:id="54"/>
      <w:bookmarkEnd w:id="55"/>
      <w:bookmarkEnd w:id="56"/>
    </w:p>
    <w:p w14:paraId="17749EBF" w14:textId="77777777" w:rsidR="00A05C55" w:rsidRPr="00DB27B2" w:rsidRDefault="00A05C55" w:rsidP="00A05C55">
      <w:pPr>
        <w:spacing w:after="165" w:line="260" w:lineRule="atLeast"/>
        <w:jc w:val="both"/>
        <w:rPr>
          <w:rFonts w:cs="Arial"/>
          <w:b/>
        </w:rPr>
      </w:pPr>
      <w:r w:rsidRPr="00DB27B2">
        <w:rPr>
          <w:rFonts w:cs="Arial"/>
        </w:rPr>
        <w:t xml:space="preserve">Please refer to </w:t>
      </w:r>
      <w:r w:rsidR="00F976AC">
        <w:rPr>
          <w:rFonts w:cs="Arial"/>
        </w:rPr>
        <w:t>the Pro</w:t>
      </w:r>
      <w:r w:rsidR="00825E7B">
        <w:rPr>
          <w:rFonts w:cs="Arial"/>
        </w:rPr>
        <w:t>Contract Portal</w:t>
      </w:r>
      <w:r w:rsidR="00C12567">
        <w:rPr>
          <w:rFonts w:cs="Arial"/>
        </w:rPr>
        <w:t xml:space="preserve"> Advert</w:t>
      </w:r>
      <w:r w:rsidR="00825E7B">
        <w:rPr>
          <w:rFonts w:cs="Arial"/>
        </w:rPr>
        <w:t xml:space="preserve"> for the </w:t>
      </w:r>
      <w:r w:rsidR="00825E7B" w:rsidRPr="00825E7B">
        <w:rPr>
          <w:rFonts w:cs="Arial"/>
          <w:b/>
        </w:rPr>
        <w:t>Deadline for Tender Sub</w:t>
      </w:r>
      <w:r w:rsidRPr="00825E7B">
        <w:rPr>
          <w:rFonts w:cs="Arial"/>
          <w:b/>
        </w:rPr>
        <w:t>mission.</w:t>
      </w:r>
    </w:p>
    <w:p w14:paraId="17749EC0" w14:textId="396EE3EB" w:rsidR="00E369DF" w:rsidRDefault="00D75D83" w:rsidP="00224C2C">
      <w:pPr>
        <w:spacing w:after="165" w:line="260" w:lineRule="atLeast"/>
        <w:jc w:val="both"/>
        <w:rPr>
          <w:rFonts w:cs="Arial"/>
        </w:rPr>
      </w:pPr>
      <w:r>
        <w:rPr>
          <w:rFonts w:cs="Arial"/>
        </w:rPr>
        <w:t>T</w:t>
      </w:r>
      <w:r w:rsidR="00A05C55" w:rsidRPr="009D45BA">
        <w:rPr>
          <w:rFonts w:cs="Arial"/>
        </w:rPr>
        <w:t xml:space="preserve">he completed Tender </w:t>
      </w:r>
      <w:r w:rsidR="00A05C55" w:rsidRPr="009D45BA">
        <w:rPr>
          <w:rFonts w:cs="Arial"/>
          <w:b/>
        </w:rPr>
        <w:t>MUST</w:t>
      </w:r>
      <w:r w:rsidR="00A05C55" w:rsidRPr="009D45BA">
        <w:rPr>
          <w:rFonts w:cs="Arial"/>
        </w:rPr>
        <w:t xml:space="preserve"> be returned </w:t>
      </w:r>
      <w:r w:rsidR="009D45BA">
        <w:rPr>
          <w:rFonts w:cs="Arial"/>
        </w:rPr>
        <w:t>using the</w:t>
      </w:r>
      <w:r w:rsidR="00224C2C">
        <w:rPr>
          <w:rFonts w:cs="Arial"/>
        </w:rPr>
        <w:t xml:space="preserve"> </w:t>
      </w:r>
      <w:r w:rsidR="00F976AC">
        <w:rPr>
          <w:rFonts w:cs="Arial"/>
        </w:rPr>
        <w:t>Pro</w:t>
      </w:r>
      <w:r w:rsidR="00825E7B">
        <w:rPr>
          <w:rFonts w:cs="Arial"/>
        </w:rPr>
        <w:t>Contract</w:t>
      </w:r>
      <w:r w:rsidR="00C12567">
        <w:rPr>
          <w:rFonts w:cs="Arial"/>
        </w:rPr>
        <w:t xml:space="preserve"> Portal</w:t>
      </w:r>
      <w:r w:rsidR="009D45BA">
        <w:rPr>
          <w:rFonts w:cs="Arial"/>
        </w:rPr>
        <w:t xml:space="preserve">, no hard or paper copy’s will be accepted. </w:t>
      </w:r>
      <w:r w:rsidR="00A05C55" w:rsidRPr="009D45BA">
        <w:rPr>
          <w:rFonts w:cs="Arial"/>
        </w:rPr>
        <w:t xml:space="preserve">Suppliers </w:t>
      </w:r>
      <w:r w:rsidR="009D45BA" w:rsidRPr="009D45BA">
        <w:rPr>
          <w:rFonts w:cs="Arial"/>
          <w:b/>
        </w:rPr>
        <w:t>MUST</w:t>
      </w:r>
      <w:r w:rsidR="00A05C55" w:rsidRPr="009D45BA">
        <w:rPr>
          <w:rFonts w:cs="Arial"/>
        </w:rPr>
        <w:t xml:space="preserve"> ensure that suitable </w:t>
      </w:r>
      <w:r w:rsidR="00825E7B">
        <w:rPr>
          <w:rFonts w:cs="Arial"/>
        </w:rPr>
        <w:t>provision</w:t>
      </w:r>
      <w:r w:rsidR="00A05C55" w:rsidRPr="009D45BA">
        <w:rPr>
          <w:rFonts w:cs="Arial"/>
        </w:rPr>
        <w:t xml:space="preserve"> is made to ensure that the </w:t>
      </w:r>
      <w:r w:rsidR="009D45BA">
        <w:rPr>
          <w:rFonts w:cs="Arial"/>
        </w:rPr>
        <w:t xml:space="preserve">submission is made on time. </w:t>
      </w:r>
    </w:p>
    <w:p w14:paraId="6E2A8330" w14:textId="77777777" w:rsidR="00E369DF" w:rsidRDefault="00E369DF">
      <w:pPr>
        <w:rPr>
          <w:rFonts w:cs="Arial"/>
        </w:rPr>
      </w:pPr>
      <w:r>
        <w:rPr>
          <w:rFonts w:cs="Arial"/>
        </w:rPr>
        <w:br w:type="page"/>
      </w:r>
    </w:p>
    <w:p w14:paraId="17749EC1" w14:textId="5D7F97FA" w:rsidR="005C5747" w:rsidRPr="00DB27B2" w:rsidRDefault="00C22009" w:rsidP="007F5C56">
      <w:pPr>
        <w:pStyle w:val="Heading1"/>
        <w:tabs>
          <w:tab w:val="left" w:pos="567"/>
        </w:tabs>
        <w:rPr>
          <w:rFonts w:cs="Arial"/>
        </w:rPr>
      </w:pPr>
      <w:bookmarkStart w:id="57" w:name="_Toc415475559"/>
      <w:bookmarkStart w:id="58" w:name="_Toc415561505"/>
      <w:bookmarkStart w:id="59" w:name="_Toc415561618"/>
      <w:bookmarkStart w:id="60" w:name="_Toc415561695"/>
      <w:bookmarkStart w:id="61" w:name="_Toc415561772"/>
      <w:bookmarkStart w:id="62" w:name="_Toc416249256"/>
      <w:bookmarkStart w:id="63" w:name="_Toc416257530"/>
      <w:bookmarkStart w:id="64" w:name="_Toc527114954"/>
      <w:r w:rsidRPr="00DB27B2">
        <w:rPr>
          <w:rFonts w:cs="Arial"/>
        </w:rPr>
        <w:lastRenderedPageBreak/>
        <w:t>3</w:t>
      </w:r>
      <w:r w:rsidR="72BD1C39" w:rsidRPr="00DB27B2">
        <w:rPr>
          <w:rFonts w:cs="Arial"/>
        </w:rPr>
        <w:t xml:space="preserve"> </w:t>
      </w:r>
      <w:r w:rsidR="005C5747" w:rsidRPr="00DB27B2">
        <w:rPr>
          <w:rFonts w:cs="Arial"/>
        </w:rPr>
        <w:tab/>
        <w:t>Instructions and Information</w:t>
      </w:r>
      <w:bookmarkEnd w:id="57"/>
      <w:bookmarkEnd w:id="58"/>
      <w:bookmarkEnd w:id="59"/>
      <w:bookmarkEnd w:id="60"/>
      <w:bookmarkEnd w:id="61"/>
      <w:bookmarkEnd w:id="62"/>
      <w:bookmarkEnd w:id="63"/>
      <w:bookmarkEnd w:id="64"/>
    </w:p>
    <w:p w14:paraId="17749EC2" w14:textId="1FFD09B5" w:rsidR="005C5747" w:rsidRPr="00DB27B2" w:rsidRDefault="00B9634C" w:rsidP="007F5C56">
      <w:pPr>
        <w:pStyle w:val="Heading2"/>
        <w:tabs>
          <w:tab w:val="left" w:pos="567"/>
        </w:tabs>
        <w:rPr>
          <w:rFonts w:cs="Arial"/>
        </w:rPr>
      </w:pPr>
      <w:bookmarkStart w:id="65" w:name="_Toc415475560"/>
      <w:bookmarkStart w:id="66" w:name="_Toc415561506"/>
      <w:bookmarkStart w:id="67" w:name="_Toc415561619"/>
      <w:bookmarkStart w:id="68" w:name="_Toc415561696"/>
      <w:bookmarkStart w:id="69" w:name="_Toc415561773"/>
      <w:bookmarkStart w:id="70" w:name="_Toc416249257"/>
      <w:bookmarkStart w:id="71" w:name="_Toc416257531"/>
      <w:bookmarkStart w:id="72" w:name="_Toc527114955"/>
      <w:r w:rsidRPr="00DB27B2">
        <w:rPr>
          <w:rFonts w:cs="Arial"/>
        </w:rPr>
        <w:t>3</w:t>
      </w:r>
      <w:r w:rsidR="00BE127D" w:rsidRPr="00DB27B2">
        <w:rPr>
          <w:rFonts w:cs="Arial"/>
        </w:rPr>
        <w:t>.1</w:t>
      </w:r>
      <w:r w:rsidR="10E33878" w:rsidRPr="00DB27B2">
        <w:rPr>
          <w:rFonts w:cs="Arial"/>
        </w:rPr>
        <w:t xml:space="preserve"> </w:t>
      </w:r>
      <w:r w:rsidR="00BE127D" w:rsidRPr="00DB27B2">
        <w:rPr>
          <w:rFonts w:cs="Arial"/>
        </w:rPr>
        <w:tab/>
      </w:r>
      <w:r w:rsidR="00240DCD" w:rsidRPr="00DB27B2">
        <w:rPr>
          <w:rFonts w:cs="Arial"/>
        </w:rPr>
        <w:t>General</w:t>
      </w:r>
      <w:bookmarkEnd w:id="65"/>
      <w:bookmarkEnd w:id="66"/>
      <w:bookmarkEnd w:id="67"/>
      <w:bookmarkEnd w:id="68"/>
      <w:bookmarkEnd w:id="69"/>
      <w:r w:rsidR="004A3785" w:rsidRPr="00DB27B2">
        <w:rPr>
          <w:rFonts w:cs="Arial"/>
        </w:rPr>
        <w:t xml:space="preserve"> Information</w:t>
      </w:r>
      <w:bookmarkEnd w:id="70"/>
      <w:bookmarkEnd w:id="71"/>
      <w:bookmarkEnd w:id="72"/>
    </w:p>
    <w:p w14:paraId="17749EC3" w14:textId="77777777" w:rsidR="004A3785" w:rsidRPr="00DB27B2" w:rsidRDefault="00B05E8D" w:rsidP="002F274B">
      <w:pPr>
        <w:pStyle w:val="BodyText"/>
        <w:autoSpaceDE w:val="0"/>
        <w:autoSpaceDN w:val="0"/>
        <w:adjustRightInd w:val="0"/>
        <w:spacing w:before="220" w:after="220" w:line="240" w:lineRule="auto"/>
        <w:jc w:val="both"/>
        <w:rPr>
          <w:rFonts w:cs="Arial"/>
          <w:spacing w:val="-3"/>
        </w:rPr>
      </w:pPr>
      <w:r w:rsidRPr="00DB27B2">
        <w:rPr>
          <w:rFonts w:cs="Arial"/>
        </w:rPr>
        <w:t>Suppliers are invited to complete all parts of the enclosed Part B: Documents to be Returned and submit, together with any requested supporting information, by the due date for return.</w:t>
      </w:r>
      <w:r w:rsidR="004A3785" w:rsidRPr="00DB27B2">
        <w:rPr>
          <w:rFonts w:cs="Arial"/>
          <w:spacing w:val="-3"/>
        </w:rPr>
        <w:t xml:space="preserve"> </w:t>
      </w:r>
    </w:p>
    <w:p w14:paraId="17749EC4" w14:textId="22E2B9CB" w:rsidR="004A3785" w:rsidRPr="00DB27B2" w:rsidRDefault="00321CBF" w:rsidP="002F274B">
      <w:pPr>
        <w:pStyle w:val="BodyText"/>
        <w:autoSpaceDE w:val="0"/>
        <w:autoSpaceDN w:val="0"/>
        <w:adjustRightInd w:val="0"/>
        <w:spacing w:before="220" w:after="220" w:line="240" w:lineRule="auto"/>
        <w:jc w:val="both"/>
        <w:rPr>
          <w:rFonts w:cs="Arial"/>
          <w:spacing w:val="-3"/>
        </w:rPr>
      </w:pPr>
      <w:r>
        <w:rPr>
          <w:rFonts w:cs="Arial"/>
          <w:spacing w:val="-3"/>
        </w:rPr>
        <w:t>Submissions</w:t>
      </w:r>
      <w:r w:rsidR="004A3785" w:rsidRPr="00DB27B2">
        <w:rPr>
          <w:rFonts w:cs="Arial"/>
          <w:spacing w:val="-3"/>
        </w:rPr>
        <w:t xml:space="preserve"> must not be accompanied by statements that could be construed as rendering the </w:t>
      </w:r>
      <w:r>
        <w:rPr>
          <w:rFonts w:cs="Arial"/>
          <w:spacing w:val="-3"/>
        </w:rPr>
        <w:t>Submission</w:t>
      </w:r>
      <w:r w:rsidR="004A3785" w:rsidRPr="00DB27B2">
        <w:rPr>
          <w:rFonts w:cs="Arial"/>
          <w:spacing w:val="-3"/>
        </w:rPr>
        <w:t xml:space="preserve"> equivocal and/or placing it on a different footing from other </w:t>
      </w:r>
      <w:r>
        <w:rPr>
          <w:rFonts w:cs="Arial"/>
          <w:spacing w:val="-3"/>
        </w:rPr>
        <w:t>Submissions</w:t>
      </w:r>
      <w:r w:rsidR="004A3785" w:rsidRPr="00DB27B2">
        <w:rPr>
          <w:rFonts w:cs="Arial"/>
          <w:spacing w:val="-3"/>
        </w:rPr>
        <w:t xml:space="preserve">.  Only </w:t>
      </w:r>
      <w:r>
        <w:rPr>
          <w:rFonts w:cs="Arial"/>
          <w:spacing w:val="-3"/>
        </w:rPr>
        <w:t>Submissions</w:t>
      </w:r>
      <w:r w:rsidR="004A3785" w:rsidRPr="00DB27B2">
        <w:rPr>
          <w:rFonts w:cs="Arial"/>
          <w:spacing w:val="-3"/>
        </w:rPr>
        <w:t xml:space="preserve"> submitted without qualification strictly in accordance with the </w:t>
      </w:r>
      <w:r>
        <w:rPr>
          <w:rFonts w:cs="Arial"/>
          <w:spacing w:val="-3"/>
        </w:rPr>
        <w:t>Further Competition</w:t>
      </w:r>
      <w:r w:rsidR="004A3785" w:rsidRPr="00DB27B2">
        <w:rPr>
          <w:rFonts w:cs="Arial"/>
          <w:spacing w:val="-3"/>
        </w:rPr>
        <w:t xml:space="preserve"> documents issued (or subsequently amended by </w:t>
      </w:r>
      <w:r w:rsidR="003E6B48">
        <w:rPr>
          <w:rFonts w:cs="Arial"/>
          <w:spacing w:val="-3"/>
        </w:rPr>
        <w:t>Homes England</w:t>
      </w:r>
      <w:r w:rsidR="004A3785" w:rsidRPr="00DB27B2">
        <w:rPr>
          <w:rFonts w:cs="Arial"/>
          <w:spacing w:val="-3"/>
        </w:rPr>
        <w:t xml:space="preserve">) will be accepted for consideration.  </w:t>
      </w:r>
      <w:r w:rsidR="003E6B48">
        <w:rPr>
          <w:rFonts w:cs="Arial"/>
          <w:spacing w:val="-3"/>
        </w:rPr>
        <w:t>Homes England</w:t>
      </w:r>
      <w:r w:rsidR="004A3785" w:rsidRPr="00DB27B2">
        <w:rPr>
          <w:rFonts w:cs="Arial"/>
          <w:spacing w:val="-3"/>
        </w:rPr>
        <w:t>’s decision on whether</w:t>
      </w:r>
      <w:r w:rsidR="5105A350" w:rsidRPr="00DB27B2">
        <w:rPr>
          <w:rFonts w:cs="Arial"/>
          <w:spacing w:val="-3"/>
        </w:rPr>
        <w:t>,</w:t>
      </w:r>
      <w:r w:rsidR="004A3785" w:rsidRPr="00DB27B2">
        <w:rPr>
          <w:rFonts w:cs="Arial"/>
          <w:spacing w:val="-3"/>
        </w:rPr>
        <w:t xml:space="preserve"> or not</w:t>
      </w:r>
      <w:r w:rsidR="6C66431F" w:rsidRPr="00DB27B2">
        <w:rPr>
          <w:rFonts w:cs="Arial"/>
          <w:spacing w:val="-3"/>
        </w:rPr>
        <w:t>,</w:t>
      </w:r>
      <w:r w:rsidR="004A3785" w:rsidRPr="00DB27B2">
        <w:rPr>
          <w:rFonts w:cs="Arial"/>
          <w:spacing w:val="-3"/>
        </w:rPr>
        <w:t xml:space="preserve"> a </w:t>
      </w:r>
      <w:r>
        <w:rPr>
          <w:rFonts w:cs="Arial"/>
          <w:spacing w:val="-3"/>
        </w:rPr>
        <w:t>Submission</w:t>
      </w:r>
      <w:r w:rsidR="004A3785" w:rsidRPr="00DB27B2">
        <w:rPr>
          <w:rFonts w:cs="Arial"/>
          <w:spacing w:val="-3"/>
        </w:rPr>
        <w:t xml:space="preserve"> is acceptable will be final.</w:t>
      </w:r>
    </w:p>
    <w:p w14:paraId="17749EC5" w14:textId="77777777" w:rsidR="00BE127D" w:rsidRPr="00DB27B2" w:rsidRDefault="00BE127D" w:rsidP="002F274B">
      <w:pPr>
        <w:spacing w:before="220" w:after="220"/>
        <w:jc w:val="both"/>
        <w:rPr>
          <w:rFonts w:cs="Arial"/>
          <w:spacing w:val="-3"/>
        </w:rPr>
      </w:pPr>
      <w:r w:rsidRPr="00DB27B2">
        <w:rPr>
          <w:rFonts w:cs="Arial"/>
          <w:spacing w:val="-3"/>
        </w:rPr>
        <w:t xml:space="preserve">The Supplier should check the </w:t>
      </w:r>
      <w:r w:rsidR="00321CBF">
        <w:rPr>
          <w:rFonts w:cs="Arial"/>
          <w:spacing w:val="-3"/>
        </w:rPr>
        <w:t xml:space="preserve">Further Competition </w:t>
      </w:r>
      <w:r w:rsidRPr="00DB27B2">
        <w:rPr>
          <w:rFonts w:cs="Arial"/>
          <w:spacing w:val="-3"/>
        </w:rPr>
        <w:t xml:space="preserve">documentation for obvious errors and missing information.  Should any such errors or omissions be discovered </w:t>
      </w:r>
      <w:r w:rsidR="007A76E0">
        <w:rPr>
          <w:rFonts w:cs="Arial"/>
          <w:spacing w:val="-3"/>
        </w:rPr>
        <w:t>the Supplier must send a message via the messaging function on ProContract</w:t>
      </w:r>
      <w:r w:rsidRPr="00DB27B2">
        <w:rPr>
          <w:rFonts w:cs="Arial"/>
          <w:spacing w:val="-3"/>
        </w:rPr>
        <w:t xml:space="preserve">.  No alteration may be made to any of the documents attached thereto without the written authorisation of </w:t>
      </w:r>
      <w:r w:rsidR="003E6B48">
        <w:rPr>
          <w:rFonts w:cs="Arial"/>
          <w:spacing w:val="-3"/>
        </w:rPr>
        <w:t>Homes England</w:t>
      </w:r>
      <w:r w:rsidRPr="00DB27B2">
        <w:rPr>
          <w:rFonts w:cs="Arial"/>
          <w:spacing w:val="-3"/>
        </w:rPr>
        <w:t>.  If any alterations are made, or if these instructions are not fully complied with</w:t>
      </w:r>
      <w:r w:rsidR="00B846AF" w:rsidRPr="00DB27B2">
        <w:rPr>
          <w:rFonts w:cs="Arial"/>
          <w:spacing w:val="-3"/>
        </w:rPr>
        <w:t xml:space="preserve">, the </w:t>
      </w:r>
      <w:r w:rsidR="00321CBF">
        <w:rPr>
          <w:rFonts w:cs="Arial"/>
          <w:spacing w:val="-3"/>
        </w:rPr>
        <w:t>Submission</w:t>
      </w:r>
      <w:r w:rsidR="00B846AF" w:rsidRPr="00DB27B2">
        <w:rPr>
          <w:rFonts w:cs="Arial"/>
          <w:spacing w:val="-3"/>
        </w:rPr>
        <w:t xml:space="preserve"> </w:t>
      </w:r>
      <w:r w:rsidR="004A3785" w:rsidRPr="00DB27B2">
        <w:rPr>
          <w:rFonts w:cs="Arial"/>
          <w:spacing w:val="-3"/>
        </w:rPr>
        <w:t>may</w:t>
      </w:r>
      <w:r w:rsidR="00B846AF" w:rsidRPr="00DB27B2">
        <w:rPr>
          <w:rFonts w:cs="Arial"/>
          <w:spacing w:val="-3"/>
        </w:rPr>
        <w:t xml:space="preserve"> be rejected.</w:t>
      </w:r>
    </w:p>
    <w:p w14:paraId="17749EC6" w14:textId="77777777" w:rsidR="00C22009" w:rsidRPr="00DB27B2" w:rsidRDefault="007A76E0" w:rsidP="002F274B">
      <w:pPr>
        <w:pStyle w:val="ListParagraph"/>
        <w:spacing w:before="220" w:after="220"/>
        <w:ind w:left="0"/>
        <w:jc w:val="both"/>
        <w:rPr>
          <w:rFonts w:cs="Arial"/>
          <w:lang w:val="en-US"/>
        </w:rPr>
      </w:pPr>
      <w:r>
        <w:rPr>
          <w:rFonts w:cs="Arial"/>
          <w:lang w:val="en-US"/>
        </w:rPr>
        <w:t xml:space="preserve">Suppliers have been asked to include a single point of contact in their </w:t>
      </w:r>
      <w:r w:rsidRPr="00E117E0">
        <w:rPr>
          <w:rFonts w:cs="Arial"/>
        </w:rPr>
        <w:t>organi</w:t>
      </w:r>
      <w:r w:rsidR="00F94559" w:rsidRPr="00E117E0">
        <w:rPr>
          <w:rFonts w:cs="Arial"/>
        </w:rPr>
        <w:t>s</w:t>
      </w:r>
      <w:r w:rsidRPr="00E117E0">
        <w:rPr>
          <w:rFonts w:cs="Arial"/>
        </w:rPr>
        <w:t>ation</w:t>
      </w:r>
      <w:r>
        <w:rPr>
          <w:rFonts w:cs="Arial"/>
          <w:lang w:val="en-US"/>
        </w:rPr>
        <w:t xml:space="preserve"> for their response to the Tender Document.  </w:t>
      </w:r>
      <w:r w:rsidR="003E6B48">
        <w:rPr>
          <w:rFonts w:cs="Arial"/>
          <w:lang w:val="en-US"/>
        </w:rPr>
        <w:t>Homes England</w:t>
      </w:r>
      <w:r>
        <w:rPr>
          <w:rFonts w:cs="Arial"/>
          <w:lang w:val="en-US"/>
        </w:rPr>
        <w:t xml:space="preserve"> shall not be responsible for contacting the supplier through any route other than ProContract using the nominated contacts.</w:t>
      </w:r>
    </w:p>
    <w:p w14:paraId="17749EC7" w14:textId="77777777" w:rsidR="005C5747" w:rsidRPr="00DB27B2" w:rsidRDefault="00B05E8D" w:rsidP="002F274B">
      <w:pPr>
        <w:spacing w:before="220" w:after="220"/>
        <w:jc w:val="both"/>
        <w:rPr>
          <w:rFonts w:cs="Arial"/>
        </w:rPr>
      </w:pPr>
      <w:r w:rsidRPr="00DB27B2">
        <w:rPr>
          <w:rFonts w:cs="Arial"/>
        </w:rPr>
        <w:t>Suppliers</w:t>
      </w:r>
      <w:r w:rsidR="005C5747" w:rsidRPr="00DB27B2">
        <w:rPr>
          <w:rFonts w:cs="Arial"/>
        </w:rPr>
        <w:t xml:space="preserve"> should answer all questions as accurately and concisely as possible in the same order as the questions are presented.  Where a question is not relevant to the </w:t>
      </w:r>
      <w:r w:rsidRPr="00DB27B2">
        <w:rPr>
          <w:rFonts w:cs="Arial"/>
        </w:rPr>
        <w:t>Suppliers</w:t>
      </w:r>
      <w:r w:rsidR="005C5747" w:rsidRPr="00DB27B2">
        <w:rPr>
          <w:rFonts w:cs="Arial"/>
        </w:rPr>
        <w:t xml:space="preserve"> organisation, this should be indicated with an explanation.</w:t>
      </w:r>
    </w:p>
    <w:p w14:paraId="17749EC8" w14:textId="77777777" w:rsidR="005C5747" w:rsidRPr="00DB27B2" w:rsidRDefault="005C5747" w:rsidP="002F274B">
      <w:pPr>
        <w:spacing w:before="220" w:after="220"/>
        <w:rPr>
          <w:rFonts w:cs="Arial"/>
        </w:rPr>
      </w:pPr>
      <w:r w:rsidRPr="00DB27B2">
        <w:rPr>
          <w:rFonts w:cs="Arial"/>
        </w:rPr>
        <w:t xml:space="preserve">Questions </w:t>
      </w:r>
      <w:r w:rsidR="00F94559">
        <w:rPr>
          <w:rFonts w:cs="Arial"/>
        </w:rPr>
        <w:t>must</w:t>
      </w:r>
      <w:r w:rsidR="00F94559" w:rsidRPr="00DB27B2">
        <w:rPr>
          <w:rFonts w:cs="Arial"/>
        </w:rPr>
        <w:t xml:space="preserve"> </w:t>
      </w:r>
      <w:r w:rsidRPr="00DB27B2">
        <w:rPr>
          <w:rFonts w:cs="Arial"/>
        </w:rPr>
        <w:t>be answered in English.</w:t>
      </w:r>
    </w:p>
    <w:p w14:paraId="17749EC9" w14:textId="77777777" w:rsidR="005C5747" w:rsidRPr="00DB27B2" w:rsidRDefault="005C5747" w:rsidP="002F274B">
      <w:pPr>
        <w:spacing w:before="220" w:after="220"/>
        <w:jc w:val="both"/>
        <w:rPr>
          <w:rFonts w:cs="Arial"/>
        </w:rPr>
      </w:pPr>
      <w:r w:rsidRPr="00DB27B2">
        <w:rPr>
          <w:rFonts w:cs="Arial"/>
        </w:rPr>
        <w:t xml:space="preserve">Failure to provide the required information, make a satisfactory response to the question, or supply documentation referred to in responses, within the specified timescales, may mean that the </w:t>
      </w:r>
      <w:r w:rsidR="00321CBF">
        <w:rPr>
          <w:rFonts w:cs="Arial"/>
        </w:rPr>
        <w:t>Submission</w:t>
      </w:r>
      <w:r w:rsidRPr="00DB27B2">
        <w:rPr>
          <w:rFonts w:cs="Arial"/>
        </w:rPr>
        <w:t xml:space="preserve"> is not further evaluated.  </w:t>
      </w:r>
    </w:p>
    <w:p w14:paraId="17749ECA" w14:textId="77777777" w:rsidR="005C5747" w:rsidRPr="00DB27B2" w:rsidRDefault="00240DCD" w:rsidP="002F274B">
      <w:pPr>
        <w:spacing w:before="220" w:after="220"/>
        <w:jc w:val="both"/>
        <w:rPr>
          <w:rFonts w:cs="Arial"/>
        </w:rPr>
      </w:pPr>
      <w:r w:rsidRPr="00DB27B2">
        <w:rPr>
          <w:rFonts w:cs="Arial"/>
        </w:rPr>
        <w:t>Suppliers</w:t>
      </w:r>
      <w:r w:rsidR="005C5747" w:rsidRPr="00DB27B2">
        <w:rPr>
          <w:rFonts w:cs="Arial"/>
        </w:rPr>
        <w:t xml:space="preserve"> must be explicit and comprehensive in their response to this </w:t>
      </w:r>
      <w:r w:rsidR="00321CBF">
        <w:rPr>
          <w:rFonts w:cs="Arial"/>
        </w:rPr>
        <w:t xml:space="preserve">Further Competition </w:t>
      </w:r>
      <w:r w:rsidR="005C5747" w:rsidRPr="00DB27B2">
        <w:rPr>
          <w:rFonts w:cs="Arial"/>
        </w:rPr>
        <w:t>as this will be the single source of information on whic</w:t>
      </w:r>
      <w:r w:rsidR="00B846AF" w:rsidRPr="00DB27B2">
        <w:rPr>
          <w:rFonts w:cs="Arial"/>
        </w:rPr>
        <w:t>h responses will be evaluated.</w:t>
      </w:r>
    </w:p>
    <w:p w14:paraId="17749ECB" w14:textId="77777777" w:rsidR="00C22009" w:rsidRPr="00DB27B2" w:rsidRDefault="003E6B48" w:rsidP="002F274B">
      <w:pPr>
        <w:spacing w:after="165"/>
        <w:jc w:val="both"/>
        <w:rPr>
          <w:rFonts w:cs="Arial"/>
        </w:rPr>
      </w:pPr>
      <w:r>
        <w:rPr>
          <w:rFonts w:cs="Arial"/>
        </w:rPr>
        <w:t>Homes England</w:t>
      </w:r>
      <w:r w:rsidR="00C22009" w:rsidRPr="00DB27B2">
        <w:rPr>
          <w:rFonts w:cs="Arial"/>
        </w:rPr>
        <w:t xml:space="preserve"> expressly reserves the right to require Suppliers to provide additional information supplementing or clarifying any of the information provided in response to the requests set out in the </w:t>
      </w:r>
      <w:r w:rsidR="00321CBF">
        <w:rPr>
          <w:rFonts w:cs="Arial"/>
        </w:rPr>
        <w:t>Further Competition documents</w:t>
      </w:r>
      <w:r w:rsidR="00C22009" w:rsidRPr="00DB27B2">
        <w:rPr>
          <w:rFonts w:cs="Arial"/>
        </w:rPr>
        <w:t xml:space="preserve">.  </w:t>
      </w:r>
    </w:p>
    <w:p w14:paraId="17749ECC" w14:textId="77777777" w:rsidR="000C3EC4" w:rsidRDefault="000C3EC4" w:rsidP="000849CE">
      <w:pPr>
        <w:pStyle w:val="Heading1"/>
        <w:tabs>
          <w:tab w:val="left" w:pos="567"/>
        </w:tabs>
        <w:rPr>
          <w:rFonts w:cs="Arial"/>
        </w:rPr>
      </w:pPr>
      <w:bookmarkStart w:id="73" w:name="_3.2.7_Self-cleaning"/>
      <w:bookmarkStart w:id="74" w:name="h.3znysh7"/>
      <w:bookmarkStart w:id="75" w:name="h.2et92p0"/>
      <w:bookmarkStart w:id="76" w:name="h.tyjcwt"/>
      <w:bookmarkStart w:id="77" w:name="h.3dy6vkm"/>
      <w:bookmarkStart w:id="78" w:name="h.1t3h5sf"/>
      <w:bookmarkStart w:id="79" w:name="_Toc415475573"/>
      <w:bookmarkStart w:id="80" w:name="_Toc415561519"/>
      <w:bookmarkStart w:id="81" w:name="_Toc415561632"/>
      <w:bookmarkStart w:id="82" w:name="_Toc415561709"/>
      <w:bookmarkStart w:id="83" w:name="_Toc415561778"/>
      <w:bookmarkStart w:id="84" w:name="_Toc416249259"/>
      <w:bookmarkStart w:id="85" w:name="_Toc416257533"/>
      <w:bookmarkEnd w:id="73"/>
      <w:bookmarkEnd w:id="74"/>
      <w:bookmarkEnd w:id="75"/>
      <w:bookmarkEnd w:id="76"/>
      <w:bookmarkEnd w:id="77"/>
      <w:bookmarkEnd w:id="78"/>
    </w:p>
    <w:p w14:paraId="3CDAB65F" w14:textId="77777777" w:rsidR="00E369DF" w:rsidRDefault="00E369DF">
      <w:pPr>
        <w:rPr>
          <w:rFonts w:eastAsia="Times New Roman" w:cs="Arial"/>
          <w:b/>
          <w:bCs/>
          <w:sz w:val="32"/>
          <w:szCs w:val="28"/>
        </w:rPr>
      </w:pPr>
      <w:bookmarkStart w:id="86" w:name="_Toc527114956"/>
      <w:r>
        <w:rPr>
          <w:rFonts w:cs="Arial"/>
        </w:rPr>
        <w:br w:type="page"/>
      </w:r>
    </w:p>
    <w:p w14:paraId="17749ECD" w14:textId="39D074A5" w:rsidR="00513B44" w:rsidRPr="00DB27B2" w:rsidRDefault="00AC6703" w:rsidP="000849CE">
      <w:pPr>
        <w:pStyle w:val="Heading1"/>
        <w:tabs>
          <w:tab w:val="left" w:pos="567"/>
        </w:tabs>
        <w:rPr>
          <w:rFonts w:cs="Arial"/>
        </w:rPr>
      </w:pPr>
      <w:r w:rsidRPr="00DB27B2">
        <w:rPr>
          <w:rFonts w:cs="Arial"/>
        </w:rPr>
        <w:lastRenderedPageBreak/>
        <w:t>4</w:t>
      </w:r>
      <w:r w:rsidR="655378FE" w:rsidRPr="00DB27B2">
        <w:rPr>
          <w:rFonts w:cs="Arial"/>
        </w:rPr>
        <w:t xml:space="preserve">  </w:t>
      </w:r>
      <w:r w:rsidR="007F74C6" w:rsidRPr="00DB27B2">
        <w:rPr>
          <w:rFonts w:cs="Arial"/>
        </w:rPr>
        <w:tab/>
      </w:r>
      <w:r w:rsidR="00513B44" w:rsidRPr="00DB27B2">
        <w:rPr>
          <w:rFonts w:cs="Arial"/>
        </w:rPr>
        <w:t xml:space="preserve">Scope of </w:t>
      </w:r>
      <w:r w:rsidR="00513B44" w:rsidRPr="00631239">
        <w:rPr>
          <w:rFonts w:cs="Arial"/>
        </w:rPr>
        <w:t>Services</w:t>
      </w:r>
      <w:bookmarkEnd w:id="79"/>
      <w:bookmarkEnd w:id="80"/>
      <w:bookmarkEnd w:id="81"/>
      <w:bookmarkEnd w:id="82"/>
      <w:bookmarkEnd w:id="83"/>
      <w:bookmarkEnd w:id="84"/>
      <w:bookmarkEnd w:id="85"/>
      <w:bookmarkEnd w:id="86"/>
    </w:p>
    <w:p w14:paraId="17749ECE" w14:textId="77777777" w:rsidR="000C3EC4" w:rsidRPr="000C3EC4" w:rsidRDefault="000C3EC4" w:rsidP="000C3EC4">
      <w:pPr>
        <w:rPr>
          <w:rFonts w:cs="Arial"/>
          <w:b/>
          <w:u w:val="single"/>
        </w:rPr>
      </w:pPr>
      <w:bookmarkStart w:id="87" w:name="_Toc415475574"/>
      <w:bookmarkStart w:id="88" w:name="_Toc415561520"/>
      <w:bookmarkStart w:id="89" w:name="_Toc415561633"/>
      <w:bookmarkStart w:id="90" w:name="_Toc415561710"/>
      <w:bookmarkStart w:id="91" w:name="_Toc415561779"/>
      <w:bookmarkStart w:id="92" w:name="_Toc416249260"/>
      <w:bookmarkStart w:id="93" w:name="_Toc416257534"/>
      <w:r w:rsidRPr="000C3EC4">
        <w:rPr>
          <w:rFonts w:cs="Arial"/>
          <w:b/>
          <w:u w:val="single"/>
        </w:rPr>
        <w:t>Background</w:t>
      </w:r>
    </w:p>
    <w:p w14:paraId="1174A65B" w14:textId="2B5BFC23" w:rsidR="00C2778A" w:rsidRPr="007E5F71" w:rsidRDefault="007E5F71" w:rsidP="007E5F71">
      <w:pPr>
        <w:spacing w:after="160" w:line="259" w:lineRule="auto"/>
        <w:rPr>
          <w:rFonts w:cs="Arial"/>
        </w:rPr>
      </w:pPr>
      <w:r w:rsidRPr="007E5F71">
        <w:rPr>
          <w:rFonts w:cs="Arial"/>
        </w:rPr>
        <w:t xml:space="preserve">In the March 2020 budget, the government announced that it will provide £1 billion in 2020 to 2021 to support the remediation of unsafe non-ACM </w:t>
      </w:r>
      <w:r w:rsidR="00DB27DE">
        <w:rPr>
          <w:rFonts w:cs="Arial"/>
        </w:rPr>
        <w:t>(</w:t>
      </w:r>
      <w:r w:rsidR="00DB27DE" w:rsidRPr="00EF38BA">
        <w:rPr>
          <w:rFonts w:cs="Arial"/>
          <w:color w:val="000000"/>
          <w:shd w:val="clear" w:color="auto" w:fill="FFFFFF"/>
        </w:rPr>
        <w:t>Aluminium Composite Material</w:t>
      </w:r>
      <w:r w:rsidR="00DB27DE">
        <w:rPr>
          <w:rFonts w:cs="Arial"/>
          <w:color w:val="000000"/>
          <w:shd w:val="clear" w:color="auto" w:fill="FFFFFF"/>
        </w:rPr>
        <w:t>)</w:t>
      </w:r>
      <w:r w:rsidR="00DB27DE" w:rsidRPr="00EF38BA">
        <w:rPr>
          <w:rFonts w:cs="Arial"/>
          <w:color w:val="000000"/>
          <w:shd w:val="clear" w:color="auto" w:fill="FFFFFF"/>
        </w:rPr>
        <w:t xml:space="preserve"> </w:t>
      </w:r>
      <w:r w:rsidR="5624A000" w:rsidRPr="007E5F71">
        <w:rPr>
          <w:rFonts w:cs="Arial"/>
        </w:rPr>
        <w:t>external wall</w:t>
      </w:r>
      <w:r w:rsidRPr="007E5F71">
        <w:rPr>
          <w:rFonts w:cs="Arial"/>
        </w:rPr>
        <w:t xml:space="preserve"> system on residential buildings 18 metres and over in </w:t>
      </w:r>
      <w:r w:rsidRPr="00FA6A0C">
        <w:rPr>
          <w:rFonts w:cs="Arial"/>
          <w:i/>
          <w:iCs/>
        </w:rPr>
        <w:t>both the private and social housing sectors</w:t>
      </w:r>
      <w:r w:rsidRPr="007E5F71">
        <w:rPr>
          <w:rFonts w:cs="Arial"/>
        </w:rPr>
        <w:t>.</w:t>
      </w:r>
      <w:r w:rsidR="00C2778A">
        <w:rPr>
          <w:rFonts w:cs="Arial"/>
        </w:rPr>
        <w:t xml:space="preserve">  </w:t>
      </w:r>
      <w:r w:rsidR="00E07DE4" w:rsidRPr="00E07DE4">
        <w:rPr>
          <w:rFonts w:cs="Arial"/>
        </w:rPr>
        <w:t xml:space="preserve">The fund is aimed at making sure tenants, leaseholders and residents living in buildings covered by the fund are safe and feel safe by remediating unsafe non-ACM </w:t>
      </w:r>
      <w:r w:rsidR="50C464FD" w:rsidRPr="00E07DE4">
        <w:rPr>
          <w:rFonts w:cs="Arial"/>
        </w:rPr>
        <w:t>external wall</w:t>
      </w:r>
      <w:r w:rsidR="00E07DE4" w:rsidRPr="00E07DE4">
        <w:rPr>
          <w:rFonts w:cs="Arial"/>
        </w:rPr>
        <w:t xml:space="preserve"> systems.</w:t>
      </w:r>
    </w:p>
    <w:p w14:paraId="520058E4" w14:textId="0AE17A7D" w:rsidR="007E5F71" w:rsidRDefault="007E5F71" w:rsidP="001D0521">
      <w:pPr>
        <w:spacing w:after="160" w:line="259" w:lineRule="auto"/>
        <w:rPr>
          <w:rFonts w:cs="Arial"/>
        </w:rPr>
      </w:pPr>
      <w:r>
        <w:rPr>
          <w:rFonts w:cs="Arial"/>
        </w:rPr>
        <w:t xml:space="preserve">On </w:t>
      </w:r>
      <w:r w:rsidR="00C106FE">
        <w:rPr>
          <w:rFonts w:cs="Arial"/>
        </w:rPr>
        <w:t>the 26</w:t>
      </w:r>
      <w:r w:rsidR="00C106FE" w:rsidRPr="00C106FE">
        <w:rPr>
          <w:rFonts w:cs="Arial"/>
          <w:vertAlign w:val="superscript"/>
        </w:rPr>
        <w:t>th</w:t>
      </w:r>
      <w:r w:rsidR="00C106FE">
        <w:rPr>
          <w:rFonts w:cs="Arial"/>
        </w:rPr>
        <w:t xml:space="preserve"> May 2020 t</w:t>
      </w:r>
      <w:r w:rsidRPr="007E5F71">
        <w:rPr>
          <w:rFonts w:cs="Arial"/>
        </w:rPr>
        <w:t xml:space="preserve">he government </w:t>
      </w:r>
      <w:r w:rsidR="00C106FE">
        <w:rPr>
          <w:rFonts w:cs="Arial"/>
        </w:rPr>
        <w:t xml:space="preserve">published the </w:t>
      </w:r>
      <w:r w:rsidR="005E1748">
        <w:rPr>
          <w:rFonts w:cs="Arial"/>
        </w:rPr>
        <w:t>Building Safety Fund Prospectus (</w:t>
      </w:r>
      <w:hyperlink r:id="rId21" w:history="1">
        <w:r w:rsidR="004905FE">
          <w:rPr>
            <w:rStyle w:val="Hyperlink"/>
            <w:rFonts w:eastAsia="Times New Roman"/>
          </w:rPr>
          <w:t>The Prospectus for the Building Safety Fund for the Remediation of Non-ACM Cladding Systems</w:t>
        </w:r>
      </w:hyperlink>
      <w:r w:rsidR="00734A0A">
        <w:rPr>
          <w:rFonts w:cs="Arial"/>
        </w:rPr>
        <w:t xml:space="preserve">) and requested </w:t>
      </w:r>
      <w:r w:rsidRPr="007E5F71">
        <w:rPr>
          <w:rFonts w:cs="Arial"/>
        </w:rPr>
        <w:t>potential applicants to register for the fund, in advance of the full application process opening by the end of July 2020</w:t>
      </w:r>
      <w:r w:rsidR="00F85700">
        <w:rPr>
          <w:rFonts w:cs="Arial"/>
        </w:rPr>
        <w:t>.</w:t>
      </w:r>
    </w:p>
    <w:p w14:paraId="4F3F4E38" w14:textId="1003B2D8" w:rsidR="00F85700" w:rsidRPr="00F85700" w:rsidRDefault="00F85700" w:rsidP="00F85700">
      <w:pPr>
        <w:spacing w:after="160" w:line="259" w:lineRule="auto"/>
        <w:rPr>
          <w:rFonts w:cs="Arial"/>
        </w:rPr>
      </w:pPr>
      <w:r w:rsidRPr="0C3909DD">
        <w:rPr>
          <w:rFonts w:cs="Arial"/>
        </w:rPr>
        <w:t xml:space="preserve">The fund will meet the cost of remediating non-ACM </w:t>
      </w:r>
      <w:r w:rsidR="06BC3AE0" w:rsidRPr="0C3909DD">
        <w:rPr>
          <w:rFonts w:cs="Arial"/>
        </w:rPr>
        <w:t>external wall</w:t>
      </w:r>
      <w:r w:rsidRPr="0C3909DD">
        <w:rPr>
          <w:rFonts w:cs="Arial"/>
        </w:rPr>
        <w:t xml:space="preserve"> systems where building owners (or other entities legally responsible for making buildings safe) are unable to do so. </w:t>
      </w:r>
      <w:r w:rsidR="0EB934A0" w:rsidRPr="0C3909DD">
        <w:rPr>
          <w:rFonts w:cs="Arial"/>
        </w:rPr>
        <w:t>The fund is not intended to pay the costs of all buildings requiring remediation</w:t>
      </w:r>
      <w:r w:rsidR="325DE9CE" w:rsidRPr="0C3909DD">
        <w:rPr>
          <w:rFonts w:cs="Arial"/>
        </w:rPr>
        <w:t xml:space="preserve"> </w:t>
      </w:r>
      <w:r w:rsidR="0EB934A0" w:rsidRPr="0C3909DD">
        <w:rPr>
          <w:rFonts w:cs="Arial"/>
        </w:rPr>
        <w:t>and will not pay for part claims where warranties are in p</w:t>
      </w:r>
      <w:r w:rsidR="1A2548B6" w:rsidRPr="0C3909DD">
        <w:rPr>
          <w:rFonts w:cs="Arial"/>
        </w:rPr>
        <w:t>l</w:t>
      </w:r>
      <w:r w:rsidR="0EB934A0" w:rsidRPr="0C3909DD">
        <w:rPr>
          <w:rFonts w:cs="Arial"/>
        </w:rPr>
        <w:t>ace for a prop</w:t>
      </w:r>
      <w:r w:rsidR="24BDFCDF" w:rsidRPr="0C3909DD">
        <w:rPr>
          <w:rFonts w:cs="Arial"/>
        </w:rPr>
        <w:t>o</w:t>
      </w:r>
      <w:r w:rsidR="0EB934A0" w:rsidRPr="0C3909DD">
        <w:rPr>
          <w:rFonts w:cs="Arial"/>
        </w:rPr>
        <w:t>rtion of the cost. Funds will also not be paid to any appl</w:t>
      </w:r>
      <w:r w:rsidR="12423D89" w:rsidRPr="0C3909DD">
        <w:rPr>
          <w:rFonts w:cs="Arial"/>
        </w:rPr>
        <w:t>ic</w:t>
      </w:r>
      <w:r w:rsidR="0EB934A0" w:rsidRPr="0C3909DD">
        <w:rPr>
          <w:rFonts w:cs="Arial"/>
        </w:rPr>
        <w:t>ant who started remediation work on site before 11/3/20 when this fund was announced</w:t>
      </w:r>
      <w:r w:rsidR="10DA219F" w:rsidRPr="0C3909DD">
        <w:rPr>
          <w:rFonts w:cs="Arial"/>
        </w:rPr>
        <w:t>.</w:t>
      </w:r>
    </w:p>
    <w:p w14:paraId="17749ED3" w14:textId="4E37F097" w:rsidR="001D0521" w:rsidRPr="00EF38BA" w:rsidRDefault="00D174AD" w:rsidP="001D0521">
      <w:pPr>
        <w:spacing w:after="160" w:line="259" w:lineRule="auto"/>
        <w:rPr>
          <w:rFonts w:cs="Arial"/>
        </w:rPr>
      </w:pPr>
      <w:r>
        <w:rPr>
          <w:rFonts w:cs="Arial"/>
        </w:rPr>
        <w:t>The Ministry of Housing, Communities and Local Government (</w:t>
      </w:r>
      <w:r w:rsidR="001D0521" w:rsidRPr="00D64AAF">
        <w:rPr>
          <w:rFonts w:cs="Arial"/>
          <w:b/>
          <w:bCs/>
        </w:rPr>
        <w:t>MHCLG</w:t>
      </w:r>
      <w:r w:rsidRPr="00D64AAF">
        <w:rPr>
          <w:rFonts w:cs="Arial"/>
        </w:rPr>
        <w:t>)</w:t>
      </w:r>
      <w:r w:rsidR="001D0521" w:rsidRPr="0C3909DD">
        <w:rPr>
          <w:rFonts w:cs="Arial"/>
        </w:rPr>
        <w:t xml:space="preserve"> have commissioned Homes England (the Delivery Partner) to manage the application and payment process for the buildings that are outside of London, which is likely to be </w:t>
      </w:r>
      <w:r w:rsidR="4F93CAE8" w:rsidRPr="0C3909DD">
        <w:rPr>
          <w:rFonts w:cs="Arial"/>
        </w:rPr>
        <w:t>200 - 250</w:t>
      </w:r>
      <w:r w:rsidR="001D0521" w:rsidRPr="0C3909DD">
        <w:rPr>
          <w:rFonts w:cs="Arial"/>
        </w:rPr>
        <w:t xml:space="preserve"> building</w:t>
      </w:r>
      <w:r w:rsidR="00C93DBC" w:rsidRPr="0C3909DD">
        <w:rPr>
          <w:rFonts w:cs="Arial"/>
        </w:rPr>
        <w:t>s</w:t>
      </w:r>
      <w:r w:rsidR="001D0521" w:rsidRPr="0C3909DD">
        <w:rPr>
          <w:rFonts w:cs="Arial"/>
        </w:rPr>
        <w:t xml:space="preserve">. </w:t>
      </w:r>
    </w:p>
    <w:p w14:paraId="3E8A8E89" w14:textId="2DA60054" w:rsidR="001D0521" w:rsidRDefault="001D0521" w:rsidP="0C3909DD">
      <w:pPr>
        <w:rPr>
          <w:rFonts w:cs="Arial"/>
        </w:rPr>
      </w:pPr>
      <w:r w:rsidRPr="0C3909DD">
        <w:rPr>
          <w:rFonts w:cs="Arial"/>
        </w:rPr>
        <w:t>Homes England require the services of a legal advisor to carry out due diligence on applications for this fund. This work relates to the process once applications</w:t>
      </w:r>
      <w:r w:rsidR="6BE13019" w:rsidRPr="0C3909DD">
        <w:rPr>
          <w:rFonts w:cs="Arial"/>
        </w:rPr>
        <w:t xml:space="preserve"> have completed the registration process and been approved for technical eligibility. </w:t>
      </w:r>
      <w:r w:rsidRPr="0C3909DD">
        <w:rPr>
          <w:rFonts w:cs="Arial"/>
        </w:rPr>
        <w:t>Homes England, along with MHCLG</w:t>
      </w:r>
      <w:r w:rsidR="00E6632B" w:rsidRPr="0C3909DD">
        <w:rPr>
          <w:rFonts w:cs="Arial"/>
        </w:rPr>
        <w:t xml:space="preserve"> </w:t>
      </w:r>
      <w:r w:rsidRPr="0C3909DD">
        <w:rPr>
          <w:rFonts w:cs="Arial"/>
        </w:rPr>
        <w:t xml:space="preserve">and GLA </w:t>
      </w:r>
      <w:r w:rsidR="00E6632B" w:rsidRPr="0C3909DD">
        <w:rPr>
          <w:rFonts w:cs="Arial"/>
        </w:rPr>
        <w:t xml:space="preserve">(Greater London Authority) </w:t>
      </w:r>
      <w:r w:rsidRPr="0C3909DD">
        <w:rPr>
          <w:rFonts w:cs="Arial"/>
        </w:rPr>
        <w:t xml:space="preserve">(who are administering the fund for buildings in London) </w:t>
      </w:r>
      <w:r w:rsidR="642B3D24" w:rsidRPr="0C3909DD">
        <w:rPr>
          <w:rFonts w:cs="Arial"/>
        </w:rPr>
        <w:t>are working</w:t>
      </w:r>
      <w:r w:rsidRPr="0C3909DD">
        <w:rPr>
          <w:rFonts w:cs="Arial"/>
        </w:rPr>
        <w:t xml:space="preserve"> together to </w:t>
      </w:r>
      <w:r w:rsidR="2BB154B8" w:rsidRPr="0C3909DD">
        <w:rPr>
          <w:rFonts w:cs="Arial"/>
        </w:rPr>
        <w:t>design</w:t>
      </w:r>
      <w:r w:rsidRPr="0C3909DD">
        <w:rPr>
          <w:rFonts w:cs="Arial"/>
        </w:rPr>
        <w:t xml:space="preserve"> the </w:t>
      </w:r>
      <w:r w:rsidR="0A2115DE" w:rsidRPr="0C3909DD">
        <w:rPr>
          <w:rFonts w:cs="Arial"/>
        </w:rPr>
        <w:t xml:space="preserve">funding process </w:t>
      </w:r>
      <w:r w:rsidRPr="0C3909DD">
        <w:rPr>
          <w:rFonts w:cs="Arial"/>
        </w:rPr>
        <w:t>and an application porta</w:t>
      </w:r>
      <w:r w:rsidR="081CC1C9" w:rsidRPr="0C3909DD">
        <w:rPr>
          <w:rFonts w:cs="Arial"/>
        </w:rPr>
        <w:t>l.</w:t>
      </w:r>
    </w:p>
    <w:p w14:paraId="4411E426" w14:textId="4198F890" w:rsidR="0C3909DD" w:rsidRDefault="0C3909DD" w:rsidP="0C3909DD">
      <w:pPr>
        <w:rPr>
          <w:rFonts w:cs="Arial"/>
        </w:rPr>
      </w:pPr>
    </w:p>
    <w:p w14:paraId="7EA01F5B" w14:textId="70C8CF37" w:rsidR="081CC1C9" w:rsidRDefault="081CC1C9" w:rsidP="0C3909DD">
      <w:pPr>
        <w:rPr>
          <w:rFonts w:cs="Arial"/>
        </w:rPr>
      </w:pPr>
      <w:r w:rsidRPr="0C3909DD">
        <w:rPr>
          <w:rFonts w:cs="Arial"/>
        </w:rPr>
        <w:t xml:space="preserve">The next application stage – via Homes England and its Advisors – launches on </w:t>
      </w:r>
      <w:r w:rsidR="00E76FE1" w:rsidRPr="0C3909DD">
        <w:rPr>
          <w:rFonts w:cs="Arial"/>
        </w:rPr>
        <w:t>the 31</w:t>
      </w:r>
      <w:r w:rsidR="00E76FE1" w:rsidRPr="0C3909DD">
        <w:rPr>
          <w:rFonts w:cs="Arial"/>
          <w:vertAlign w:val="superscript"/>
        </w:rPr>
        <w:t>st</w:t>
      </w:r>
      <w:r w:rsidR="00E76FE1" w:rsidRPr="0C3909DD">
        <w:rPr>
          <w:rFonts w:cs="Arial"/>
        </w:rPr>
        <w:t xml:space="preserve"> July 2020,</w:t>
      </w:r>
      <w:r w:rsidR="001D0521" w:rsidRPr="0C3909DD">
        <w:rPr>
          <w:rFonts w:cs="Arial"/>
        </w:rPr>
        <w:t xml:space="preserve"> </w:t>
      </w:r>
      <w:r w:rsidR="006B144E" w:rsidRPr="0C3909DD">
        <w:rPr>
          <w:rFonts w:cs="Arial"/>
        </w:rPr>
        <w:t xml:space="preserve">so we are procuring advisors to be mobilised, trained and ready to deliver by that time. </w:t>
      </w:r>
    </w:p>
    <w:p w14:paraId="7A013F93" w14:textId="2ED43219" w:rsidR="0C3909DD" w:rsidRDefault="0C3909DD" w:rsidP="0C3909DD">
      <w:pPr>
        <w:rPr>
          <w:rFonts w:cs="Arial"/>
        </w:rPr>
      </w:pPr>
    </w:p>
    <w:p w14:paraId="6FD2E3B8" w14:textId="6399676D" w:rsidR="221895E1" w:rsidRDefault="221895E1" w:rsidP="0C3909DD">
      <w:pPr>
        <w:rPr>
          <w:rFonts w:cs="Arial"/>
        </w:rPr>
      </w:pPr>
      <w:r w:rsidRPr="0C3909DD">
        <w:rPr>
          <w:rFonts w:cs="Arial"/>
        </w:rPr>
        <w:t xml:space="preserve">The </w:t>
      </w:r>
      <w:r w:rsidR="5AF4C7D9" w:rsidRPr="0C3909DD">
        <w:rPr>
          <w:rFonts w:cs="Arial"/>
        </w:rPr>
        <w:t xml:space="preserve">overall fund </w:t>
      </w:r>
      <w:r w:rsidRPr="0C3909DD">
        <w:rPr>
          <w:rFonts w:cs="Arial"/>
        </w:rPr>
        <w:t>application process is split into stages</w:t>
      </w:r>
      <w:r w:rsidR="005B5DEB">
        <w:rPr>
          <w:rFonts w:cs="Arial"/>
        </w:rPr>
        <w:t xml:space="preserve"> as set out below</w:t>
      </w:r>
      <w:r w:rsidR="005B5DEB" w:rsidRPr="009C5793">
        <w:rPr>
          <w:rFonts w:cs="Arial"/>
        </w:rPr>
        <w:t>. A</w:t>
      </w:r>
      <w:r w:rsidR="009C5793" w:rsidRPr="009C5793">
        <w:rPr>
          <w:rFonts w:cs="Arial"/>
        </w:rPr>
        <w:t xml:space="preserve"> draft document setting out the questions being asked of the applicants during the application process (A</w:t>
      </w:r>
      <w:r w:rsidR="005B5DEB" w:rsidRPr="009C5793">
        <w:rPr>
          <w:rFonts w:cs="Arial"/>
        </w:rPr>
        <w:t>nnex A</w:t>
      </w:r>
      <w:r w:rsidR="009C5793" w:rsidRPr="009C5793">
        <w:rPr>
          <w:rFonts w:cs="Arial"/>
        </w:rPr>
        <w:t>) is attached along with a draft p</w:t>
      </w:r>
      <w:r w:rsidR="005B5DEB" w:rsidRPr="009C5793">
        <w:rPr>
          <w:rFonts w:cs="Arial"/>
        </w:rPr>
        <w:t xml:space="preserve">rocess flow chart </w:t>
      </w:r>
      <w:r w:rsidR="009C5793" w:rsidRPr="009C5793">
        <w:rPr>
          <w:rFonts w:cs="Arial"/>
        </w:rPr>
        <w:t>which</w:t>
      </w:r>
      <w:r w:rsidR="005B5DEB" w:rsidRPr="009C5793">
        <w:rPr>
          <w:rFonts w:cs="Arial"/>
        </w:rPr>
        <w:t xml:space="preserve"> set out more detail about how this process is intended to work</w:t>
      </w:r>
      <w:r w:rsidRPr="009C5793">
        <w:rPr>
          <w:rFonts w:cs="Arial"/>
        </w:rPr>
        <w:t>:</w:t>
      </w:r>
    </w:p>
    <w:p w14:paraId="58BE49F9" w14:textId="50775189" w:rsidR="0C3909DD" w:rsidRDefault="0C3909DD" w:rsidP="0C3909DD">
      <w:pPr>
        <w:spacing w:after="160" w:line="259" w:lineRule="auto"/>
        <w:rPr>
          <w:rFonts w:cs="Arial"/>
        </w:rPr>
      </w:pPr>
      <w:r>
        <w:br/>
      </w:r>
      <w:r w:rsidR="6B0B83F2" w:rsidRPr="0C3909DD">
        <w:rPr>
          <w:rFonts w:cs="Arial"/>
          <w:b/>
          <w:bCs/>
        </w:rPr>
        <w:t xml:space="preserve">1) </w:t>
      </w:r>
      <w:r w:rsidR="6DEE4065" w:rsidRPr="0C3909DD">
        <w:rPr>
          <w:rFonts w:cs="Arial"/>
          <w:b/>
          <w:bCs/>
        </w:rPr>
        <w:t>R</w:t>
      </w:r>
      <w:r w:rsidR="6B0B83F2" w:rsidRPr="0C3909DD">
        <w:rPr>
          <w:rFonts w:cs="Arial"/>
          <w:b/>
          <w:bCs/>
        </w:rPr>
        <w:t xml:space="preserve">egistration: </w:t>
      </w:r>
    </w:p>
    <w:p w14:paraId="6C33AC97" w14:textId="27EE8C83" w:rsidR="00D174AD" w:rsidRDefault="00F66F72" w:rsidP="0C3909DD">
      <w:pPr>
        <w:spacing w:after="160" w:line="259" w:lineRule="auto"/>
        <w:rPr>
          <w:rFonts w:cs="Arial"/>
        </w:rPr>
      </w:pPr>
      <w:r>
        <w:rPr>
          <w:rFonts w:cs="Arial"/>
        </w:rPr>
        <w:t>R</w:t>
      </w:r>
      <w:r w:rsidR="46974564" w:rsidRPr="0C3909DD">
        <w:rPr>
          <w:rFonts w:cs="Arial"/>
        </w:rPr>
        <w:t xml:space="preserve">esponsible </w:t>
      </w:r>
      <w:r>
        <w:rPr>
          <w:rFonts w:cs="Arial"/>
        </w:rPr>
        <w:t>E</w:t>
      </w:r>
      <w:r w:rsidR="46974564" w:rsidRPr="0C3909DD">
        <w:rPr>
          <w:rFonts w:cs="Arial"/>
        </w:rPr>
        <w:t>ntities</w:t>
      </w:r>
      <w:r>
        <w:rPr>
          <w:rFonts w:cs="Arial"/>
        </w:rPr>
        <w:t>, being persons or organisations that are</w:t>
      </w:r>
      <w:r w:rsidR="46974564" w:rsidRPr="0C3909DD">
        <w:rPr>
          <w:rFonts w:cs="Arial"/>
        </w:rPr>
        <w:t xml:space="preserve"> </w:t>
      </w:r>
      <w:r w:rsidRPr="00F66F72">
        <w:rPr>
          <w:rFonts w:cs="Arial"/>
        </w:rPr>
        <w:t>legal</w:t>
      </w:r>
      <w:r>
        <w:rPr>
          <w:rFonts w:cs="Arial"/>
        </w:rPr>
        <w:t>ly</w:t>
      </w:r>
      <w:r w:rsidRPr="00F66F72">
        <w:rPr>
          <w:rFonts w:cs="Arial"/>
        </w:rPr>
        <w:t xml:space="preserve"> responsible for the repair, condition and safety of </w:t>
      </w:r>
      <w:r>
        <w:rPr>
          <w:rFonts w:cs="Arial"/>
        </w:rPr>
        <w:t xml:space="preserve">an eligible </w:t>
      </w:r>
      <w:r w:rsidRPr="00F66F72">
        <w:rPr>
          <w:rFonts w:cs="Arial"/>
        </w:rPr>
        <w:t>building</w:t>
      </w:r>
      <w:r>
        <w:rPr>
          <w:rFonts w:cs="Arial"/>
        </w:rPr>
        <w:t>,</w:t>
      </w:r>
      <w:r w:rsidRPr="00F66F72">
        <w:rPr>
          <w:rFonts w:cs="Arial"/>
        </w:rPr>
        <w:t xml:space="preserve"> </w:t>
      </w:r>
      <w:r w:rsidR="46974564" w:rsidRPr="0C3909DD">
        <w:rPr>
          <w:rFonts w:cs="Arial"/>
        </w:rPr>
        <w:t>are currently being asked to register to the fund via MHCLG. This registration phase will confirm technical eligibility for the fund in principle, based on a technical assessment of the height of the building and an assessment of the non-ACM external wall system.  The registration process will remain open until 31st July 2020.</w:t>
      </w:r>
      <w:r w:rsidR="7121970C" w:rsidRPr="0C3909DD">
        <w:rPr>
          <w:rFonts w:cs="Arial"/>
        </w:rPr>
        <w:t xml:space="preserve"> Once an application has completed this stage, and is in scope of the fund, Homes England will receive confirmation of this and access to information </w:t>
      </w:r>
      <w:r w:rsidR="00F52D8C">
        <w:rPr>
          <w:rFonts w:cs="Arial"/>
        </w:rPr>
        <w:t xml:space="preserve">including </w:t>
      </w:r>
      <w:r w:rsidR="7121970C" w:rsidRPr="0C3909DD">
        <w:rPr>
          <w:rFonts w:cs="Arial"/>
        </w:rPr>
        <w:t xml:space="preserve">the </w:t>
      </w:r>
      <w:r w:rsidR="00D64AAF">
        <w:rPr>
          <w:rFonts w:cs="Arial"/>
        </w:rPr>
        <w:t>title number of the building (if the applicant know</w:t>
      </w:r>
      <w:r w:rsidR="007659C4">
        <w:rPr>
          <w:rFonts w:cs="Arial"/>
        </w:rPr>
        <w:t>s</w:t>
      </w:r>
      <w:r w:rsidR="00D64AAF">
        <w:rPr>
          <w:rFonts w:cs="Arial"/>
        </w:rPr>
        <w:t xml:space="preserve"> this) and a red line plan for the building</w:t>
      </w:r>
      <w:r w:rsidR="000D6B15">
        <w:rPr>
          <w:rFonts w:cs="Arial"/>
        </w:rPr>
        <w:t>;</w:t>
      </w:r>
      <w:r w:rsidR="7121970C" w:rsidRPr="0C3909DD">
        <w:rPr>
          <w:rFonts w:cs="Arial"/>
        </w:rPr>
        <w:t xml:space="preserve"> the external wall s</w:t>
      </w:r>
      <w:r w:rsidR="5F10DE8E" w:rsidRPr="0C3909DD">
        <w:rPr>
          <w:rFonts w:cs="Arial"/>
        </w:rPr>
        <w:t>ystem, cost of works, any related legal information already obtained and other techn</w:t>
      </w:r>
      <w:r w:rsidR="2B9D8765" w:rsidRPr="0C3909DD">
        <w:rPr>
          <w:rFonts w:cs="Arial"/>
        </w:rPr>
        <w:t>i</w:t>
      </w:r>
      <w:r w:rsidR="5F10DE8E" w:rsidRPr="0C3909DD">
        <w:rPr>
          <w:rFonts w:cs="Arial"/>
        </w:rPr>
        <w:t xml:space="preserve">cal data. </w:t>
      </w:r>
    </w:p>
    <w:p w14:paraId="1BBACAB1" w14:textId="5E887E77" w:rsidR="46974564" w:rsidRDefault="185FCAAC" w:rsidP="0C3909DD">
      <w:pPr>
        <w:spacing w:after="160" w:line="259" w:lineRule="auto"/>
        <w:rPr>
          <w:rFonts w:cs="Arial"/>
        </w:rPr>
      </w:pPr>
      <w:r w:rsidRPr="0C3909DD">
        <w:rPr>
          <w:rFonts w:cs="Arial"/>
        </w:rPr>
        <w:t>Homes England and its advisors do not have a role in this part of the process.</w:t>
      </w:r>
    </w:p>
    <w:p w14:paraId="624D7174" w14:textId="5DDED77F" w:rsidR="06F66C3E" w:rsidRDefault="06F66C3E" w:rsidP="0C3909DD">
      <w:pPr>
        <w:spacing w:after="160" w:line="259" w:lineRule="auto"/>
        <w:rPr>
          <w:rFonts w:cs="Arial"/>
          <w:b/>
          <w:bCs/>
        </w:rPr>
      </w:pPr>
      <w:r w:rsidRPr="1A7AC04B">
        <w:rPr>
          <w:rFonts w:cs="Arial"/>
          <w:b/>
          <w:bCs/>
        </w:rPr>
        <w:t>2) First stage application</w:t>
      </w:r>
      <w:r w:rsidR="41D3CCDF" w:rsidRPr="1A7AC04B">
        <w:rPr>
          <w:rFonts w:cs="Arial"/>
          <w:b/>
          <w:bCs/>
        </w:rPr>
        <w:t xml:space="preserve"> - Legal Eligibility and Pre-Tender Support</w:t>
      </w:r>
    </w:p>
    <w:p w14:paraId="120D4DDA" w14:textId="62AE8D2E" w:rsidR="00F52D8C" w:rsidRDefault="1E596190" w:rsidP="0C3909DD">
      <w:pPr>
        <w:spacing w:after="160" w:line="259" w:lineRule="auto"/>
        <w:rPr>
          <w:rFonts w:cs="Arial"/>
        </w:rPr>
      </w:pPr>
      <w:r w:rsidRPr="0C3909DD">
        <w:rPr>
          <w:rFonts w:cs="Arial"/>
        </w:rPr>
        <w:t xml:space="preserve">The applicant will then be invited to register their application via Homes England’s portal. </w:t>
      </w:r>
      <w:r w:rsidR="00F52D8C">
        <w:rPr>
          <w:rFonts w:cs="Arial"/>
        </w:rPr>
        <w:t>At t</w:t>
      </w:r>
      <w:r w:rsidR="198A5FD5" w:rsidRPr="0C3909DD">
        <w:rPr>
          <w:rFonts w:cs="Arial"/>
        </w:rPr>
        <w:t>his stage</w:t>
      </w:r>
      <w:r w:rsidR="00F52D8C">
        <w:rPr>
          <w:rFonts w:cs="Arial"/>
        </w:rPr>
        <w:t xml:space="preserve"> Homes England</w:t>
      </w:r>
      <w:r w:rsidR="198A5FD5" w:rsidRPr="0C3909DD">
        <w:rPr>
          <w:rFonts w:cs="Arial"/>
        </w:rPr>
        <w:t xml:space="preserve"> will check legal eligibility of three things:</w:t>
      </w:r>
    </w:p>
    <w:p w14:paraId="723EE43E" w14:textId="6DC41594" w:rsidR="00F52D8C" w:rsidRDefault="56EB5B6B" w:rsidP="00F52D8C">
      <w:pPr>
        <w:pStyle w:val="ListParagraph"/>
        <w:numPr>
          <w:ilvl w:val="0"/>
          <w:numId w:val="31"/>
        </w:numPr>
        <w:spacing w:after="160" w:line="259" w:lineRule="auto"/>
        <w:rPr>
          <w:rFonts w:cs="Arial"/>
        </w:rPr>
      </w:pPr>
      <w:r w:rsidRPr="00F52D8C">
        <w:rPr>
          <w:rFonts w:cs="Arial"/>
        </w:rPr>
        <w:t xml:space="preserve">that the applicant is the </w:t>
      </w:r>
      <w:r w:rsidR="00F66F72" w:rsidRPr="00F52D8C">
        <w:rPr>
          <w:rFonts w:cs="Arial"/>
        </w:rPr>
        <w:t>R</w:t>
      </w:r>
      <w:r w:rsidRPr="00F52D8C">
        <w:rPr>
          <w:rFonts w:cs="Arial"/>
        </w:rPr>
        <w:t xml:space="preserve">esponsible </w:t>
      </w:r>
      <w:r w:rsidR="00F66F72" w:rsidRPr="00F52D8C">
        <w:rPr>
          <w:rFonts w:cs="Arial"/>
        </w:rPr>
        <w:t>E</w:t>
      </w:r>
      <w:r w:rsidRPr="00F52D8C">
        <w:rPr>
          <w:rFonts w:cs="Arial"/>
        </w:rPr>
        <w:t>ntity who has the legal responsibility for carrying out the remediation work and the legal right to recharge leaseholders for this work.</w:t>
      </w:r>
    </w:p>
    <w:p w14:paraId="6F3801B2" w14:textId="4BEC1F8C" w:rsidR="00F52D8C" w:rsidRDefault="56EB5B6B" w:rsidP="00F52D8C">
      <w:pPr>
        <w:pStyle w:val="ListParagraph"/>
        <w:numPr>
          <w:ilvl w:val="0"/>
          <w:numId w:val="31"/>
        </w:numPr>
        <w:spacing w:after="160" w:line="259" w:lineRule="auto"/>
        <w:rPr>
          <w:rFonts w:cs="Arial"/>
        </w:rPr>
      </w:pPr>
      <w:r w:rsidRPr="00F52D8C">
        <w:rPr>
          <w:rFonts w:cs="Arial"/>
        </w:rPr>
        <w:t xml:space="preserve"> </w:t>
      </w:r>
      <w:r w:rsidR="554CB591" w:rsidRPr="00F52D8C">
        <w:rPr>
          <w:rFonts w:cs="Arial"/>
        </w:rPr>
        <w:t xml:space="preserve">that there is at least one residential leaseholder who </w:t>
      </w:r>
      <w:r w:rsidR="7E3D11FD" w:rsidRPr="00F52D8C">
        <w:rPr>
          <w:rFonts w:cs="Arial"/>
        </w:rPr>
        <w:t xml:space="preserve">is responsible for paying service charges for </w:t>
      </w:r>
      <w:r w:rsidR="00D174AD" w:rsidRPr="00F52D8C">
        <w:rPr>
          <w:rFonts w:cs="Arial"/>
        </w:rPr>
        <w:t xml:space="preserve">the </w:t>
      </w:r>
      <w:r w:rsidR="7E3D11FD" w:rsidRPr="00F52D8C">
        <w:rPr>
          <w:rFonts w:cs="Arial"/>
        </w:rPr>
        <w:t>remediation work</w:t>
      </w:r>
    </w:p>
    <w:p w14:paraId="12192523" w14:textId="0F643AD8" w:rsidR="1E596190" w:rsidRPr="00B970C5" w:rsidRDefault="3F5ABC9D" w:rsidP="00607143">
      <w:pPr>
        <w:pStyle w:val="ListParagraph"/>
        <w:numPr>
          <w:ilvl w:val="0"/>
          <w:numId w:val="31"/>
        </w:numPr>
        <w:spacing w:after="160" w:line="259" w:lineRule="auto"/>
        <w:rPr>
          <w:rFonts w:cs="Arial"/>
        </w:rPr>
      </w:pPr>
      <w:r w:rsidRPr="00F52D8C">
        <w:rPr>
          <w:rFonts w:cs="Arial"/>
        </w:rPr>
        <w:t>that t</w:t>
      </w:r>
      <w:r w:rsidR="05396AF1" w:rsidRPr="00F52D8C">
        <w:rPr>
          <w:rFonts w:cs="Arial"/>
        </w:rPr>
        <w:t xml:space="preserve">he title structure confirms the link between the </w:t>
      </w:r>
      <w:r w:rsidR="00B73E88" w:rsidRPr="00F52D8C">
        <w:rPr>
          <w:rFonts w:cs="Arial"/>
        </w:rPr>
        <w:t>R</w:t>
      </w:r>
      <w:r w:rsidR="05396AF1" w:rsidRPr="00F52D8C">
        <w:rPr>
          <w:rFonts w:cs="Arial"/>
        </w:rPr>
        <w:t xml:space="preserve">esponsible </w:t>
      </w:r>
      <w:r w:rsidR="00B73E88" w:rsidRPr="00F52D8C">
        <w:rPr>
          <w:rFonts w:cs="Arial"/>
        </w:rPr>
        <w:t>E</w:t>
      </w:r>
      <w:r w:rsidR="05396AF1" w:rsidRPr="00F52D8C">
        <w:rPr>
          <w:rFonts w:cs="Arial"/>
        </w:rPr>
        <w:t>ntity and the residential leaseholder</w:t>
      </w:r>
    </w:p>
    <w:p w14:paraId="3051B60F" w14:textId="3E29F356" w:rsidR="05396AF1" w:rsidRDefault="05396AF1" w:rsidP="0C3909DD">
      <w:pPr>
        <w:spacing w:after="160" w:line="259" w:lineRule="auto"/>
        <w:rPr>
          <w:rFonts w:cs="Arial"/>
        </w:rPr>
      </w:pPr>
      <w:r w:rsidRPr="0C3909DD">
        <w:rPr>
          <w:rFonts w:cs="Arial"/>
        </w:rPr>
        <w:t>In undertaking this diligence, the legal advisor will be responsible for identifying the title structure</w:t>
      </w:r>
      <w:r w:rsidR="00D64AAF">
        <w:rPr>
          <w:rFonts w:cs="Arial"/>
        </w:rPr>
        <w:t xml:space="preserve"> (based on a title number if known or the address of the building)</w:t>
      </w:r>
      <w:r w:rsidR="00F52D8C">
        <w:rPr>
          <w:rFonts w:cs="Arial"/>
        </w:rPr>
        <w:t xml:space="preserve"> and will </w:t>
      </w:r>
      <w:r w:rsidRPr="0C3909DD">
        <w:rPr>
          <w:rFonts w:cs="Arial"/>
        </w:rPr>
        <w:t xml:space="preserve">obtain a </w:t>
      </w:r>
      <w:r w:rsidR="00D64AAF">
        <w:rPr>
          <w:rFonts w:cs="Arial"/>
        </w:rPr>
        <w:t>single residential</w:t>
      </w:r>
      <w:r w:rsidRPr="0C3909DD">
        <w:rPr>
          <w:rFonts w:cs="Arial"/>
        </w:rPr>
        <w:t xml:space="preserve"> lease</w:t>
      </w:r>
      <w:r w:rsidR="3D911F65" w:rsidRPr="0C3909DD">
        <w:rPr>
          <w:rFonts w:cs="Arial"/>
        </w:rPr>
        <w:t xml:space="preserve">. The applicant will not be asked to provide </w:t>
      </w:r>
      <w:r w:rsidR="00D64AAF">
        <w:rPr>
          <w:rFonts w:cs="Arial"/>
        </w:rPr>
        <w:t>leases or title structures in order to save time</w:t>
      </w:r>
      <w:r w:rsidR="00F52D8C">
        <w:rPr>
          <w:rFonts w:cs="Arial"/>
        </w:rPr>
        <w:t xml:space="preserve"> but these may not be available</w:t>
      </w:r>
      <w:r w:rsidR="3D911F65" w:rsidRPr="0C3909DD">
        <w:rPr>
          <w:rFonts w:cs="Arial"/>
        </w:rPr>
        <w:t xml:space="preserve">. </w:t>
      </w:r>
      <w:r w:rsidR="360818D0" w:rsidRPr="0C3909DD">
        <w:rPr>
          <w:rFonts w:cs="Arial"/>
        </w:rPr>
        <w:t xml:space="preserve">The diligence is intended to be completed at pace, and with as little interaction with the applicant as possible, but where this is needed it should be focussed and fast – initially via Homes England. </w:t>
      </w:r>
      <w:r w:rsidR="000D6B15" w:rsidRPr="000D6B15">
        <w:rPr>
          <w:rFonts w:cs="Arial"/>
        </w:rPr>
        <w:t>P</w:t>
      </w:r>
      <w:r w:rsidR="360818D0" w:rsidRPr="000D6B15">
        <w:rPr>
          <w:rFonts w:cs="Arial"/>
        </w:rPr>
        <w:t xml:space="preserve">ragmatic solutions to </w:t>
      </w:r>
      <w:r w:rsidR="000D6B15" w:rsidRPr="000D6B15">
        <w:rPr>
          <w:rFonts w:cs="Arial"/>
        </w:rPr>
        <w:t xml:space="preserve">difficult </w:t>
      </w:r>
      <w:r w:rsidR="360818D0" w:rsidRPr="000D6B15">
        <w:rPr>
          <w:rFonts w:cs="Arial"/>
        </w:rPr>
        <w:t>issues that arise are expected to be provided</w:t>
      </w:r>
      <w:r w:rsidR="000D6B15" w:rsidRPr="000D6B15">
        <w:rPr>
          <w:rFonts w:cs="Arial"/>
        </w:rPr>
        <w:t xml:space="preserve"> quickly</w:t>
      </w:r>
      <w:r w:rsidR="360818D0" w:rsidRPr="000D6B15">
        <w:rPr>
          <w:rFonts w:cs="Arial"/>
        </w:rPr>
        <w:t>, in a way that balances risk</w:t>
      </w:r>
      <w:r w:rsidR="43287D5D" w:rsidRPr="000D6B15">
        <w:rPr>
          <w:rFonts w:cs="Arial"/>
        </w:rPr>
        <w:t xml:space="preserve"> and</w:t>
      </w:r>
      <w:r w:rsidR="360818D0" w:rsidRPr="000D6B15">
        <w:rPr>
          <w:rFonts w:cs="Arial"/>
        </w:rPr>
        <w:t xml:space="preserve"> pac</w:t>
      </w:r>
      <w:r w:rsidR="2E161B86" w:rsidRPr="000D6B15">
        <w:rPr>
          <w:rFonts w:cs="Arial"/>
        </w:rPr>
        <w:t>e.</w:t>
      </w:r>
      <w:r w:rsidR="2E161B86" w:rsidRPr="0C3909DD">
        <w:rPr>
          <w:rFonts w:cs="Arial"/>
          <w:b/>
          <w:bCs/>
        </w:rPr>
        <w:t xml:space="preserve"> </w:t>
      </w:r>
      <w:r w:rsidR="2948BB7D" w:rsidRPr="0C3909DD">
        <w:rPr>
          <w:rFonts w:cs="Arial"/>
        </w:rPr>
        <w:t xml:space="preserve"> </w:t>
      </w:r>
      <w:r>
        <w:br/>
      </w:r>
      <w:r>
        <w:br/>
      </w:r>
      <w:r w:rsidR="5F88F19A" w:rsidRPr="0C3909DD">
        <w:rPr>
          <w:rFonts w:cs="Arial"/>
        </w:rPr>
        <w:t>Three levels of diligence have been identified</w:t>
      </w:r>
      <w:r w:rsidR="40E5B26F" w:rsidRPr="0C3909DD">
        <w:rPr>
          <w:rFonts w:cs="Arial"/>
        </w:rPr>
        <w:t xml:space="preserve"> </w:t>
      </w:r>
      <w:r w:rsidR="7BF66533" w:rsidRPr="0C3909DD">
        <w:rPr>
          <w:rFonts w:cs="Arial"/>
        </w:rPr>
        <w:t>to be undertaken at this first stage. These are</w:t>
      </w:r>
      <w:r w:rsidR="7BF66533" w:rsidRPr="0C3909DD">
        <w:rPr>
          <w:rFonts w:eastAsia="Arial" w:cs="Arial"/>
        </w:rPr>
        <w:t xml:space="preserve"> extremely important to ensure MHCLG</w:t>
      </w:r>
      <w:r w:rsidR="00F52D8C">
        <w:rPr>
          <w:rFonts w:eastAsia="Arial" w:cs="Arial"/>
        </w:rPr>
        <w:t>/Homes England</w:t>
      </w:r>
      <w:r w:rsidR="7BF66533" w:rsidRPr="0C3909DD">
        <w:rPr>
          <w:rFonts w:eastAsia="Arial" w:cs="Arial"/>
        </w:rPr>
        <w:t xml:space="preserve"> is protecting the exchequer, complying with policies and procedures and demonstrating an intent to comply with Managing Public Money.</w:t>
      </w:r>
      <w:r w:rsidR="7BF66533" w:rsidRPr="0C3909DD">
        <w:rPr>
          <w:rFonts w:cs="Arial"/>
        </w:rPr>
        <w:t xml:space="preserve"> The three levels are </w:t>
      </w:r>
      <w:r w:rsidR="40E5B26F" w:rsidRPr="0C3909DD">
        <w:rPr>
          <w:rFonts w:cs="Arial"/>
        </w:rPr>
        <w:t>as set out below</w:t>
      </w:r>
      <w:r w:rsidR="009C5793">
        <w:rPr>
          <w:rFonts w:cs="Arial"/>
        </w:rPr>
        <w:t>, along with an estimate of the percentage of applications expected at each level</w:t>
      </w:r>
      <w:r w:rsidR="5F88F19A" w:rsidRPr="0C3909DD">
        <w:rPr>
          <w:rFonts w:cs="Arial"/>
        </w:rPr>
        <w:t>:</w:t>
      </w:r>
    </w:p>
    <w:p w14:paraId="4CEDD689" w14:textId="1D4D975D" w:rsidR="56CC3DA7" w:rsidRPr="009C5793" w:rsidRDefault="56CC3DA7" w:rsidP="0C3909DD">
      <w:pPr>
        <w:rPr>
          <w:rFonts w:eastAsia="Arial" w:cs="Arial"/>
          <w:i/>
          <w:iCs/>
        </w:rPr>
      </w:pPr>
      <w:r w:rsidRPr="0C3909DD">
        <w:rPr>
          <w:rFonts w:eastAsia="Arial" w:cs="Arial"/>
          <w:i/>
          <w:iCs/>
        </w:rPr>
        <w:t xml:space="preserve">Level I: Basic Due </w:t>
      </w:r>
      <w:r w:rsidRPr="009C5793">
        <w:rPr>
          <w:rFonts w:eastAsia="Arial" w:cs="Arial"/>
          <w:i/>
          <w:iCs/>
        </w:rPr>
        <w:t>Diligence</w:t>
      </w:r>
      <w:r w:rsidR="000025B3" w:rsidRPr="009C5793">
        <w:rPr>
          <w:rFonts w:eastAsia="Arial" w:cs="Arial"/>
          <w:i/>
          <w:iCs/>
        </w:rPr>
        <w:t xml:space="preserve"> – circa 20% of applica</w:t>
      </w:r>
      <w:r w:rsidR="009C5793">
        <w:rPr>
          <w:rFonts w:eastAsia="Arial" w:cs="Arial"/>
          <w:i/>
          <w:iCs/>
        </w:rPr>
        <w:t>tion</w:t>
      </w:r>
      <w:r w:rsidR="000025B3" w:rsidRPr="009C5793">
        <w:rPr>
          <w:rFonts w:eastAsia="Arial" w:cs="Arial"/>
          <w:i/>
          <w:iCs/>
        </w:rPr>
        <w:t>s</w:t>
      </w:r>
    </w:p>
    <w:p w14:paraId="47B06CB8" w14:textId="4ACFBAEA" w:rsidR="56CC3DA7" w:rsidRPr="009C5793" w:rsidRDefault="56CC3DA7" w:rsidP="0C3909DD">
      <w:pPr>
        <w:spacing w:after="160" w:line="259" w:lineRule="auto"/>
      </w:pPr>
      <w:r w:rsidRPr="009C5793">
        <w:rPr>
          <w:rFonts w:eastAsia="Arial" w:cs="Arial"/>
        </w:rPr>
        <w:t xml:space="preserve">These are routine checks simply designed to confirm existing information often limited in detecting and preventing a host of fraudulent activity. It typically consists of checking and confirming self-certified Applicant details, for example legal structure and ownership at </w:t>
      </w:r>
      <w:r w:rsidR="00F52D8C" w:rsidRPr="009C5793">
        <w:rPr>
          <w:rFonts w:eastAsia="Arial" w:cs="Arial"/>
        </w:rPr>
        <w:t xml:space="preserve">the </w:t>
      </w:r>
      <w:r w:rsidRPr="009C5793">
        <w:rPr>
          <w:rFonts w:eastAsia="Arial" w:cs="Arial"/>
        </w:rPr>
        <w:t>Land Registr</w:t>
      </w:r>
      <w:r w:rsidR="00B73E88" w:rsidRPr="009C5793">
        <w:rPr>
          <w:rFonts w:eastAsia="Arial" w:cs="Arial"/>
        </w:rPr>
        <w:t>y</w:t>
      </w:r>
      <w:r w:rsidR="00607143" w:rsidRPr="009C5793">
        <w:rPr>
          <w:rFonts w:eastAsia="Arial" w:cs="Arial"/>
        </w:rPr>
        <w:t xml:space="preserve"> or any </w:t>
      </w:r>
      <w:r w:rsidR="003975FB" w:rsidRPr="009C5793">
        <w:rPr>
          <w:rFonts w:eastAsia="Arial" w:cs="Arial"/>
        </w:rPr>
        <w:t>ownership issues (e.g. administration) at Companies House</w:t>
      </w:r>
      <w:r w:rsidRPr="009C5793">
        <w:rPr>
          <w:rFonts w:eastAsia="Arial" w:cs="Arial"/>
        </w:rPr>
        <w:t xml:space="preserve">. All applications will start with these basic checks and only if queries remain would they require further diligence. </w:t>
      </w:r>
      <w:r w:rsidR="0AB593D5" w:rsidRPr="009C5793">
        <w:rPr>
          <w:rFonts w:eastAsia="Arial" w:cs="Arial"/>
        </w:rPr>
        <w:t xml:space="preserve">The legal advisor will work with </w:t>
      </w:r>
      <w:r w:rsidR="00B73E88" w:rsidRPr="009C5793">
        <w:rPr>
          <w:rFonts w:eastAsia="Arial" w:cs="Arial"/>
        </w:rPr>
        <w:t xml:space="preserve">Homes England </w:t>
      </w:r>
      <w:r w:rsidR="0AB593D5" w:rsidRPr="009C5793">
        <w:rPr>
          <w:rFonts w:eastAsia="Arial" w:cs="Arial"/>
        </w:rPr>
        <w:t xml:space="preserve"> at this stage and is not expected to have any interaction with the applicant.</w:t>
      </w:r>
    </w:p>
    <w:p w14:paraId="2D8D968D" w14:textId="4C36F286" w:rsidR="56CC3DA7" w:rsidRPr="009C5793" w:rsidRDefault="56CC3DA7" w:rsidP="0C3909DD">
      <w:pPr>
        <w:rPr>
          <w:rFonts w:eastAsia="Arial" w:cs="Arial"/>
          <w:i/>
          <w:iCs/>
        </w:rPr>
      </w:pPr>
      <w:r w:rsidRPr="009C5793">
        <w:rPr>
          <w:rFonts w:eastAsia="Arial" w:cs="Arial"/>
        </w:rPr>
        <w:t>L</w:t>
      </w:r>
      <w:r w:rsidRPr="009C5793">
        <w:rPr>
          <w:rFonts w:eastAsia="Arial" w:cs="Arial"/>
          <w:i/>
          <w:iCs/>
        </w:rPr>
        <w:t>evel II: Enhanced Due Diligence</w:t>
      </w:r>
      <w:r w:rsidR="000025B3" w:rsidRPr="009C5793">
        <w:rPr>
          <w:rFonts w:eastAsia="Arial" w:cs="Arial"/>
          <w:i/>
          <w:iCs/>
        </w:rPr>
        <w:t xml:space="preserve"> - circa 60% of applica</w:t>
      </w:r>
      <w:r w:rsidR="009C5793">
        <w:rPr>
          <w:rFonts w:eastAsia="Arial" w:cs="Arial"/>
          <w:i/>
          <w:iCs/>
        </w:rPr>
        <w:t>tion</w:t>
      </w:r>
      <w:r w:rsidR="000025B3" w:rsidRPr="009C5793">
        <w:rPr>
          <w:rFonts w:eastAsia="Arial" w:cs="Arial"/>
          <w:i/>
          <w:iCs/>
        </w:rPr>
        <w:t>s</w:t>
      </w:r>
    </w:p>
    <w:p w14:paraId="69EB2D43" w14:textId="68ADD8C6" w:rsidR="56CC3DA7" w:rsidRPr="009C5793" w:rsidRDefault="56CC3DA7" w:rsidP="0C3909DD">
      <w:pPr>
        <w:rPr>
          <w:rFonts w:eastAsia="Arial" w:cs="Arial"/>
        </w:rPr>
      </w:pPr>
      <w:r w:rsidRPr="009C5793">
        <w:rPr>
          <w:rFonts w:eastAsia="Arial" w:cs="Arial"/>
        </w:rPr>
        <w:t xml:space="preserve">Supplementing Level I with a deeper screening of other publicly available information if an Applicant’s details are not straight forward. This could involve further </w:t>
      </w:r>
      <w:r w:rsidR="00D64AAF" w:rsidRPr="009C5793">
        <w:rPr>
          <w:rFonts w:eastAsia="Arial" w:cs="Arial"/>
        </w:rPr>
        <w:t xml:space="preserve">investigation, including requesting some information from the applicant or checking information with them, or asking for a view on a situation from other colleagues in order to gain a clear understanding of </w:t>
      </w:r>
      <w:r w:rsidR="006A2A4D" w:rsidRPr="009C5793">
        <w:rPr>
          <w:rFonts w:eastAsia="Arial" w:cs="Arial"/>
        </w:rPr>
        <w:t>eligibility</w:t>
      </w:r>
      <w:r w:rsidR="006A2A4D">
        <w:rPr>
          <w:rFonts w:eastAsia="Arial" w:cs="Arial"/>
        </w:rPr>
        <w:t xml:space="preserve">. </w:t>
      </w:r>
      <w:r w:rsidR="78D5894A" w:rsidRPr="009C5793">
        <w:rPr>
          <w:rFonts w:eastAsia="Arial" w:cs="Arial"/>
        </w:rPr>
        <w:t xml:space="preserve"> At this level, this interaction </w:t>
      </w:r>
      <w:r w:rsidR="5D734E4B" w:rsidRPr="009C5793">
        <w:rPr>
          <w:rFonts w:eastAsia="Arial" w:cs="Arial"/>
        </w:rPr>
        <w:t xml:space="preserve">with applicants </w:t>
      </w:r>
      <w:r w:rsidR="78D5894A" w:rsidRPr="009C5793">
        <w:rPr>
          <w:rFonts w:eastAsia="Arial" w:cs="Arial"/>
        </w:rPr>
        <w:t>should be relatively limited</w:t>
      </w:r>
      <w:r w:rsidR="00D64AAF" w:rsidRPr="009C5793">
        <w:rPr>
          <w:rFonts w:eastAsia="Arial" w:cs="Arial"/>
        </w:rPr>
        <w:t>, with most contact managed via Homes England</w:t>
      </w:r>
      <w:r w:rsidR="78D5894A" w:rsidRPr="009C5793">
        <w:rPr>
          <w:rFonts w:eastAsia="Arial" w:cs="Arial"/>
        </w:rPr>
        <w:t>.</w:t>
      </w:r>
    </w:p>
    <w:p w14:paraId="0EB62CD3" w14:textId="483D0AEE" w:rsidR="49D52E52" w:rsidRPr="009C5793" w:rsidRDefault="49D52E52" w:rsidP="0C3909DD">
      <w:pPr>
        <w:rPr>
          <w:rFonts w:eastAsia="Arial" w:cs="Arial"/>
        </w:rPr>
      </w:pPr>
      <w:r w:rsidRPr="009C5793">
        <w:rPr>
          <w:rFonts w:eastAsia="Arial" w:cs="Arial"/>
        </w:rPr>
        <w:t xml:space="preserve">If questions still remain, the situation may </w:t>
      </w:r>
      <w:r w:rsidR="56CC3DA7" w:rsidRPr="009C5793">
        <w:rPr>
          <w:rFonts w:eastAsia="Arial" w:cs="Arial"/>
        </w:rPr>
        <w:t>further investigation</w:t>
      </w:r>
      <w:r w:rsidR="056AD8E6" w:rsidRPr="009C5793">
        <w:rPr>
          <w:rFonts w:eastAsia="Arial" w:cs="Arial"/>
        </w:rPr>
        <w:t xml:space="preserve"> and should be moved into level III. </w:t>
      </w:r>
    </w:p>
    <w:p w14:paraId="093AE06D" w14:textId="472090AA" w:rsidR="0C3909DD" w:rsidRPr="009C5793" w:rsidRDefault="0C3909DD" w:rsidP="0C3909DD">
      <w:pPr>
        <w:rPr>
          <w:rFonts w:eastAsia="Arial" w:cs="Arial"/>
          <w:i/>
          <w:iCs/>
        </w:rPr>
      </w:pPr>
      <w:r w:rsidRPr="009C5793">
        <w:br/>
      </w:r>
      <w:r w:rsidR="3099C0D5" w:rsidRPr="009C5793">
        <w:rPr>
          <w:rFonts w:eastAsia="Arial" w:cs="Arial"/>
          <w:i/>
          <w:iCs/>
        </w:rPr>
        <w:t>Level III: Deep Dive Due Diligence</w:t>
      </w:r>
      <w:r w:rsidR="000025B3" w:rsidRPr="009C5793">
        <w:rPr>
          <w:rFonts w:eastAsia="Arial" w:cs="Arial"/>
          <w:i/>
          <w:iCs/>
        </w:rPr>
        <w:t xml:space="preserve"> - circa 20% of applica</w:t>
      </w:r>
      <w:r w:rsidR="009C5793">
        <w:rPr>
          <w:rFonts w:eastAsia="Arial" w:cs="Arial"/>
          <w:i/>
          <w:iCs/>
        </w:rPr>
        <w:t>tion</w:t>
      </w:r>
      <w:r w:rsidR="000025B3" w:rsidRPr="009C5793">
        <w:rPr>
          <w:rFonts w:eastAsia="Arial" w:cs="Arial"/>
          <w:i/>
          <w:iCs/>
        </w:rPr>
        <w:t>s</w:t>
      </w:r>
    </w:p>
    <w:p w14:paraId="732BB396" w14:textId="21D6D293" w:rsidR="3099C0D5" w:rsidRDefault="3099C0D5">
      <w:r w:rsidRPr="009C5793">
        <w:rPr>
          <w:rFonts w:eastAsia="Arial" w:cs="Arial"/>
        </w:rPr>
        <w:t xml:space="preserve">This </w:t>
      </w:r>
      <w:r w:rsidR="00D64AAF" w:rsidRPr="009C5793">
        <w:rPr>
          <w:rFonts w:eastAsia="Arial" w:cs="Arial"/>
        </w:rPr>
        <w:t xml:space="preserve">level of check will </w:t>
      </w:r>
      <w:r w:rsidR="00B970C5" w:rsidRPr="009C5793">
        <w:rPr>
          <w:rFonts w:eastAsia="Arial" w:cs="Arial"/>
        </w:rPr>
        <w:t xml:space="preserve">be required for </w:t>
      </w:r>
      <w:r w:rsidR="005060B9" w:rsidRPr="009C5793">
        <w:rPr>
          <w:rFonts w:eastAsia="Arial" w:cs="Arial"/>
        </w:rPr>
        <w:t>applications that do not fit the normal fund rules and need a bespoke solution to be identified. For example, where there are dual responsible entities, or where the tribunal is due to make a decision on who manages</w:t>
      </w:r>
      <w:r w:rsidR="005060B9">
        <w:rPr>
          <w:rFonts w:eastAsia="Arial" w:cs="Arial"/>
        </w:rPr>
        <w:t xml:space="preserve"> a building. The legal advisor will need to work pragmatically with the delivery partner, applicant and applicant’s legal representative plus MHCLG to find an acceptable solution to the position, within a reasonable timeframe that meets MHCLG risk appetite.  </w:t>
      </w:r>
    </w:p>
    <w:p w14:paraId="00DC3209" w14:textId="01CC8CB2" w:rsidR="3099C0D5" w:rsidRDefault="3099C0D5" w:rsidP="0C3909DD">
      <w:pPr>
        <w:spacing w:after="160" w:line="259" w:lineRule="auto"/>
      </w:pPr>
      <w:r w:rsidRPr="0C3909DD">
        <w:rPr>
          <w:rFonts w:eastAsia="Arial" w:cs="Arial"/>
        </w:rPr>
        <w:t xml:space="preserve">Due Diligence reports should clearly explain how the </w:t>
      </w:r>
      <w:r w:rsidR="005060B9">
        <w:rPr>
          <w:rFonts w:eastAsia="Arial" w:cs="Arial"/>
        </w:rPr>
        <w:t>evidence</w:t>
      </w:r>
      <w:r w:rsidR="005060B9" w:rsidRPr="0C3909DD">
        <w:rPr>
          <w:rFonts w:eastAsia="Arial" w:cs="Arial"/>
        </w:rPr>
        <w:t xml:space="preserve"> </w:t>
      </w:r>
      <w:r w:rsidRPr="0C3909DD">
        <w:rPr>
          <w:rFonts w:eastAsia="Arial" w:cs="Arial"/>
        </w:rPr>
        <w:t>has resulted in a clear recommendation and any ou</w:t>
      </w:r>
      <w:r w:rsidR="6B5D1376" w:rsidRPr="0C3909DD">
        <w:rPr>
          <w:rFonts w:eastAsia="Arial" w:cs="Arial"/>
        </w:rPr>
        <w:t>t</w:t>
      </w:r>
      <w:r w:rsidRPr="0C3909DD">
        <w:rPr>
          <w:rFonts w:eastAsia="Arial" w:cs="Arial"/>
        </w:rPr>
        <w:t>stand</w:t>
      </w:r>
      <w:r w:rsidR="70732029" w:rsidRPr="0C3909DD">
        <w:rPr>
          <w:rFonts w:eastAsia="Arial" w:cs="Arial"/>
        </w:rPr>
        <w:t xml:space="preserve">ing issues that have not yet been resolved, and what actions remain to be taken (and who by). In a very small number of exceptions, it may not be possible for the applicant to clearly pass all three tests, and MHCLG may need to make a decision about how to proceed on that basis. </w:t>
      </w:r>
    </w:p>
    <w:p w14:paraId="22BA94D6" w14:textId="49590301" w:rsidR="121885FA" w:rsidRDefault="121885FA" w:rsidP="0C3909DD">
      <w:pPr>
        <w:spacing w:after="160" w:line="259" w:lineRule="auto"/>
        <w:rPr>
          <w:rFonts w:cs="Arial"/>
        </w:rPr>
      </w:pPr>
      <w:r w:rsidRPr="0C3909DD">
        <w:rPr>
          <w:rFonts w:cs="Arial"/>
        </w:rPr>
        <w:t>The legal advi</w:t>
      </w:r>
      <w:r w:rsidR="758E6364" w:rsidRPr="0C3909DD">
        <w:rPr>
          <w:rFonts w:cs="Arial"/>
        </w:rPr>
        <w:t>sors</w:t>
      </w:r>
      <w:r w:rsidRPr="0C3909DD">
        <w:rPr>
          <w:rFonts w:cs="Arial"/>
        </w:rPr>
        <w:t xml:space="preserve"> will need to agree with Homes England when to move to the next level of diligence, so that clear records can be kept of numbers of applications in each level</w:t>
      </w:r>
      <w:r w:rsidR="298841E3" w:rsidRPr="0C3909DD">
        <w:rPr>
          <w:rFonts w:cs="Arial"/>
        </w:rPr>
        <w:t xml:space="preserve">, for fee payment purposes. </w:t>
      </w:r>
    </w:p>
    <w:p w14:paraId="5FF90B94" w14:textId="4C21D5CC" w:rsidR="771E576D" w:rsidRDefault="005060B9" w:rsidP="0C3909DD">
      <w:pPr>
        <w:spacing w:after="160" w:line="259" w:lineRule="auto"/>
        <w:rPr>
          <w:rFonts w:cs="Arial"/>
        </w:rPr>
      </w:pPr>
      <w:r>
        <w:rPr>
          <w:rFonts w:cs="Arial"/>
        </w:rPr>
        <w:t>A</w:t>
      </w:r>
      <w:r w:rsidR="771E576D" w:rsidRPr="1A7AC04B">
        <w:rPr>
          <w:rFonts w:cs="Arial"/>
        </w:rPr>
        <w:t xml:space="preserve"> due diligence </w:t>
      </w:r>
      <w:r>
        <w:rPr>
          <w:rFonts w:cs="Arial"/>
        </w:rPr>
        <w:t xml:space="preserve">report </w:t>
      </w:r>
      <w:r w:rsidR="00B970C5">
        <w:rPr>
          <w:rFonts w:cs="Arial"/>
        </w:rPr>
        <w:t xml:space="preserve">for each building </w:t>
      </w:r>
      <w:r>
        <w:rPr>
          <w:rFonts w:cs="Arial"/>
        </w:rPr>
        <w:t xml:space="preserve">will be produced </w:t>
      </w:r>
      <w:r w:rsidR="005D06AB">
        <w:rPr>
          <w:rFonts w:cs="Arial"/>
        </w:rPr>
        <w:t>for Homes Englan</w:t>
      </w:r>
      <w:r w:rsidR="00B970C5">
        <w:rPr>
          <w:rFonts w:cs="Arial"/>
        </w:rPr>
        <w:t>d</w:t>
      </w:r>
      <w:r w:rsidR="005D06AB">
        <w:rPr>
          <w:rFonts w:cs="Arial"/>
        </w:rPr>
        <w:t xml:space="preserve"> following completion of the eligibility checks. This </w:t>
      </w:r>
      <w:r w:rsidR="771E576D" w:rsidRPr="1A7AC04B">
        <w:rPr>
          <w:rFonts w:cs="Arial"/>
        </w:rPr>
        <w:t xml:space="preserve">will </w:t>
      </w:r>
      <w:r w:rsidR="39CC6658" w:rsidRPr="1A7AC04B">
        <w:rPr>
          <w:rFonts w:cs="Arial"/>
        </w:rPr>
        <w:t>confirm the result of the diligence and c</w:t>
      </w:r>
      <w:r w:rsidR="44A4993E" w:rsidRPr="1A7AC04B">
        <w:rPr>
          <w:rFonts w:cs="Arial"/>
        </w:rPr>
        <w:t>o</w:t>
      </w:r>
      <w:r w:rsidR="39CC6658" w:rsidRPr="1A7AC04B">
        <w:rPr>
          <w:rFonts w:cs="Arial"/>
        </w:rPr>
        <w:t>nfirmation of eligibility. Advisors will not be expected to report until a clear way forward has been identified. These are likely to be:</w:t>
      </w:r>
      <w:r w:rsidR="771E576D">
        <w:br/>
      </w:r>
      <w:r w:rsidR="771E576D">
        <w:br/>
      </w:r>
      <w:r w:rsidR="6F7F3D92" w:rsidRPr="1A7AC04B">
        <w:rPr>
          <w:rFonts w:cs="Arial"/>
        </w:rPr>
        <w:t>-</w:t>
      </w:r>
      <w:r w:rsidR="00682DC7">
        <w:rPr>
          <w:rFonts w:cs="Arial"/>
        </w:rPr>
        <w:tab/>
      </w:r>
      <w:r w:rsidR="6F7F3D92" w:rsidRPr="1A7AC04B">
        <w:rPr>
          <w:rFonts w:cs="Arial"/>
        </w:rPr>
        <w:t xml:space="preserve">reject the application as it does not – and cannot - pass the </w:t>
      </w:r>
      <w:r w:rsidR="4C08F4C4" w:rsidRPr="1A7AC04B">
        <w:rPr>
          <w:rFonts w:cs="Arial"/>
        </w:rPr>
        <w:t>eligibility</w:t>
      </w:r>
      <w:r w:rsidR="6F7F3D92" w:rsidRPr="1A7AC04B">
        <w:rPr>
          <w:rFonts w:cs="Arial"/>
        </w:rPr>
        <w:t xml:space="preserve"> check</w:t>
      </w:r>
    </w:p>
    <w:p w14:paraId="337698D3" w14:textId="77777777" w:rsidR="00682DC7" w:rsidRDefault="6F7F3D92" w:rsidP="00682DC7">
      <w:pPr>
        <w:spacing w:after="160" w:line="259" w:lineRule="auto"/>
        <w:ind w:left="720" w:hanging="720"/>
      </w:pPr>
      <w:r w:rsidRPr="1A7AC04B">
        <w:rPr>
          <w:rFonts w:cs="Arial"/>
        </w:rPr>
        <w:t xml:space="preserve">- </w:t>
      </w:r>
      <w:r w:rsidR="00682DC7">
        <w:rPr>
          <w:rFonts w:cs="Arial"/>
        </w:rPr>
        <w:tab/>
      </w:r>
      <w:r w:rsidRPr="1A7AC04B">
        <w:rPr>
          <w:rFonts w:cs="Arial"/>
        </w:rPr>
        <w:t>approve the application as it passes the eligibility check</w:t>
      </w:r>
    </w:p>
    <w:p w14:paraId="35243DF0" w14:textId="79598E5B" w:rsidR="6F7F3D92" w:rsidRDefault="6F7F3D92" w:rsidP="00607143">
      <w:pPr>
        <w:spacing w:after="160" w:line="259" w:lineRule="auto"/>
        <w:ind w:left="720" w:hanging="720"/>
        <w:rPr>
          <w:rFonts w:cs="Arial"/>
        </w:rPr>
      </w:pPr>
      <w:r w:rsidRPr="1A7AC04B">
        <w:rPr>
          <w:rFonts w:cs="Arial"/>
        </w:rPr>
        <w:t xml:space="preserve">- </w:t>
      </w:r>
      <w:r w:rsidR="00682DC7">
        <w:rPr>
          <w:rFonts w:cs="Arial"/>
        </w:rPr>
        <w:tab/>
      </w:r>
      <w:r w:rsidR="073ED1B4" w:rsidRPr="1A7AC04B">
        <w:rPr>
          <w:rFonts w:cs="Arial"/>
        </w:rPr>
        <w:t xml:space="preserve">the applicant fails on a test that it cannot pass but where an alternative solution is proposed to MHCLG to consider and determine. This will be done </w:t>
      </w:r>
      <w:r w:rsidR="2784D7AC" w:rsidRPr="1A7AC04B">
        <w:rPr>
          <w:rFonts w:cs="Arial"/>
        </w:rPr>
        <w:t xml:space="preserve">in </w:t>
      </w:r>
      <w:r w:rsidR="073ED1B4" w:rsidRPr="1A7AC04B">
        <w:rPr>
          <w:rFonts w:cs="Arial"/>
        </w:rPr>
        <w:t>agreement with Homes England and MHCLG. This will re</w:t>
      </w:r>
      <w:r w:rsidR="5AB7ED60" w:rsidRPr="1A7AC04B">
        <w:rPr>
          <w:rFonts w:cs="Arial"/>
        </w:rPr>
        <w:t>quire co</w:t>
      </w:r>
      <w:r w:rsidR="538FE8CB" w:rsidRPr="1A7AC04B">
        <w:rPr>
          <w:rFonts w:cs="Arial"/>
        </w:rPr>
        <w:t xml:space="preserve">mmunications </w:t>
      </w:r>
      <w:r w:rsidR="5AB7ED60" w:rsidRPr="1A7AC04B">
        <w:rPr>
          <w:rFonts w:cs="Arial"/>
        </w:rPr>
        <w:t xml:space="preserve">between the legal advisor, Homes England and potentially MHCLG. </w:t>
      </w:r>
    </w:p>
    <w:p w14:paraId="06877F31" w14:textId="7BB71FC8" w:rsidR="271A1B1B" w:rsidRDefault="271A1B1B" w:rsidP="1A7AC04B">
      <w:pPr>
        <w:spacing w:after="160" w:line="259" w:lineRule="auto"/>
        <w:rPr>
          <w:rFonts w:cs="Arial"/>
        </w:rPr>
      </w:pPr>
      <w:r w:rsidRPr="1A7AC04B">
        <w:rPr>
          <w:rFonts w:cs="Arial"/>
        </w:rPr>
        <w:t xml:space="preserve">Alongside this diligence during first stage applications, the legal advisor </w:t>
      </w:r>
      <w:r w:rsidR="00682DC7">
        <w:rPr>
          <w:rFonts w:cs="Arial"/>
        </w:rPr>
        <w:t xml:space="preserve">will </w:t>
      </w:r>
      <w:r w:rsidRPr="1A7AC04B">
        <w:rPr>
          <w:rFonts w:cs="Arial"/>
        </w:rPr>
        <w:t>also need to:</w:t>
      </w:r>
    </w:p>
    <w:p w14:paraId="6D2A1C5C" w14:textId="7779862C" w:rsidR="271A1B1B" w:rsidRDefault="271A1B1B" w:rsidP="1A7AC04B">
      <w:pPr>
        <w:pStyle w:val="ListParagraph"/>
        <w:numPr>
          <w:ilvl w:val="0"/>
          <w:numId w:val="30"/>
        </w:numPr>
        <w:spacing w:after="160" w:line="259" w:lineRule="auto"/>
        <w:rPr>
          <w:rFonts w:eastAsia="Arial" w:cs="Arial"/>
        </w:rPr>
      </w:pPr>
      <w:bookmarkStart w:id="94" w:name="_Hlk43123956"/>
      <w:r w:rsidRPr="1A7AC04B">
        <w:rPr>
          <w:rFonts w:cs="Arial"/>
        </w:rPr>
        <w:t xml:space="preserve">Check Trust Fund deeds related to the account into which MHCLG will pay funding. </w:t>
      </w:r>
      <w:bookmarkEnd w:id="94"/>
      <w:r w:rsidRPr="1A7AC04B">
        <w:rPr>
          <w:rFonts w:cs="Arial"/>
        </w:rPr>
        <w:t>Applicants are required to provide a CMA certificate or Trust Fund deed for checking (a template for the latter is provided)</w:t>
      </w:r>
      <w:r w:rsidR="00110EEC">
        <w:rPr>
          <w:rFonts w:cs="Arial"/>
        </w:rPr>
        <w:t xml:space="preserve">. </w:t>
      </w:r>
      <w:r w:rsidR="003975FB">
        <w:rPr>
          <w:rFonts w:cs="Arial"/>
        </w:rPr>
        <w:t xml:space="preserve">It is not expected that the legal advisor will check the CMA Certificate. </w:t>
      </w:r>
      <w:r w:rsidR="00110EEC">
        <w:rPr>
          <w:rFonts w:cs="Arial"/>
        </w:rPr>
        <w:t xml:space="preserve">Note this check is not required on </w:t>
      </w:r>
      <w:r w:rsidR="00797D76">
        <w:rPr>
          <w:rFonts w:cs="Arial"/>
        </w:rPr>
        <w:t xml:space="preserve">Registered Providers. </w:t>
      </w:r>
    </w:p>
    <w:p w14:paraId="79E52AD1" w14:textId="1DEA2BF5" w:rsidR="271A1B1B" w:rsidRDefault="271A1B1B" w:rsidP="1A7AC04B">
      <w:pPr>
        <w:pStyle w:val="ListParagraph"/>
        <w:numPr>
          <w:ilvl w:val="0"/>
          <w:numId w:val="30"/>
        </w:numPr>
        <w:spacing w:after="160" w:line="259" w:lineRule="auto"/>
      </w:pPr>
      <w:r w:rsidRPr="1A7AC04B">
        <w:rPr>
          <w:rFonts w:cs="Arial"/>
        </w:rPr>
        <w:t xml:space="preserve">Respond to state aid </w:t>
      </w:r>
      <w:r w:rsidRPr="000D6B15">
        <w:rPr>
          <w:rFonts w:cs="Arial"/>
        </w:rPr>
        <w:t xml:space="preserve">queries for </w:t>
      </w:r>
      <w:r w:rsidR="00851D0E">
        <w:rPr>
          <w:rFonts w:cs="Arial"/>
        </w:rPr>
        <w:t xml:space="preserve">Homes England </w:t>
      </w:r>
      <w:r w:rsidRPr="000D6B15">
        <w:rPr>
          <w:rFonts w:cs="Arial"/>
        </w:rPr>
        <w:t>or the applicant</w:t>
      </w:r>
      <w:r w:rsidRPr="1A7AC04B">
        <w:rPr>
          <w:rFonts w:cs="Arial"/>
        </w:rPr>
        <w:t xml:space="preserve"> throughout the process</w:t>
      </w:r>
      <w:r w:rsidR="005D06AB">
        <w:rPr>
          <w:rFonts w:cs="Arial"/>
        </w:rPr>
        <w:t xml:space="preserve">. These are likely to be addressed via Homes England but on occasion may require discussions with an applicant or their legal representative. </w:t>
      </w:r>
    </w:p>
    <w:p w14:paraId="215B4944" w14:textId="51971EA9" w:rsidR="271A1B1B" w:rsidRDefault="271A1B1B" w:rsidP="1A7AC04B">
      <w:pPr>
        <w:pStyle w:val="ListParagraph"/>
        <w:numPr>
          <w:ilvl w:val="0"/>
          <w:numId w:val="30"/>
        </w:numPr>
        <w:spacing w:after="160" w:line="259" w:lineRule="auto"/>
      </w:pPr>
      <w:r w:rsidRPr="1A7AC04B">
        <w:rPr>
          <w:rFonts w:cs="Arial"/>
        </w:rPr>
        <w:t>Respond to queries on the funding agreement, collateral warranties,</w:t>
      </w:r>
      <w:r w:rsidR="003975FB">
        <w:rPr>
          <w:rFonts w:cs="Arial"/>
        </w:rPr>
        <w:t xml:space="preserve"> and </w:t>
      </w:r>
      <w:r w:rsidRPr="1A7AC04B">
        <w:rPr>
          <w:rFonts w:cs="Arial"/>
        </w:rPr>
        <w:t>duty of care deeds</w:t>
      </w:r>
      <w:r w:rsidR="003975FB">
        <w:rPr>
          <w:rFonts w:cs="Arial"/>
        </w:rPr>
        <w:t xml:space="preserve">. A </w:t>
      </w:r>
      <w:r w:rsidR="65B75986" w:rsidRPr="1A7AC04B">
        <w:rPr>
          <w:rFonts w:cs="Arial"/>
        </w:rPr>
        <w:t>Services of General Economic Interest (</w:t>
      </w:r>
      <w:r w:rsidRPr="1A7AC04B">
        <w:rPr>
          <w:rFonts w:cs="Arial"/>
        </w:rPr>
        <w:t>SGEI</w:t>
      </w:r>
      <w:r w:rsidR="777F5CFC" w:rsidRPr="1A7AC04B">
        <w:rPr>
          <w:rFonts w:cs="Arial"/>
        </w:rPr>
        <w:t>)</w:t>
      </w:r>
      <w:r w:rsidRPr="1A7AC04B">
        <w:rPr>
          <w:rFonts w:cs="Arial"/>
        </w:rPr>
        <w:t xml:space="preserve"> agreement </w:t>
      </w:r>
      <w:r w:rsidR="003975FB">
        <w:rPr>
          <w:rFonts w:cs="Arial"/>
        </w:rPr>
        <w:t xml:space="preserve">is also required </w:t>
      </w:r>
      <w:r w:rsidR="26F46CE4" w:rsidRPr="1A7AC04B">
        <w:rPr>
          <w:rFonts w:cs="Arial"/>
        </w:rPr>
        <w:t>with registered providers of housing</w:t>
      </w:r>
      <w:r w:rsidR="0016524E">
        <w:rPr>
          <w:rFonts w:cs="Arial"/>
        </w:rPr>
        <w:t xml:space="preserve"> where they own individual units within a private sector block</w:t>
      </w:r>
      <w:r w:rsidR="003975FB">
        <w:rPr>
          <w:rFonts w:cs="Arial"/>
        </w:rPr>
        <w:t>, and you may also need to respond to issues arising on this</w:t>
      </w:r>
      <w:r w:rsidR="26F46CE4" w:rsidRPr="1A7AC04B">
        <w:rPr>
          <w:rFonts w:cs="Arial"/>
        </w:rPr>
        <w:t>. The aim is to ensure there are no outstanding issues on these prior to the applicant submitting their second stage application</w:t>
      </w:r>
    </w:p>
    <w:p w14:paraId="497222DD" w14:textId="6D31A314" w:rsidR="7884DDAD" w:rsidRDefault="7884DDAD" w:rsidP="0C3909DD">
      <w:pPr>
        <w:spacing w:after="160" w:line="259" w:lineRule="auto"/>
        <w:rPr>
          <w:rFonts w:cs="Arial"/>
          <w:b/>
          <w:bCs/>
        </w:rPr>
      </w:pPr>
      <w:r w:rsidRPr="1A7AC04B">
        <w:rPr>
          <w:rFonts w:cs="Arial"/>
          <w:b/>
          <w:bCs/>
        </w:rPr>
        <w:t>3) Second stage application</w:t>
      </w:r>
      <w:r w:rsidR="7E65A680" w:rsidRPr="1A7AC04B">
        <w:rPr>
          <w:rFonts w:cs="Arial"/>
          <w:b/>
          <w:bCs/>
        </w:rPr>
        <w:t xml:space="preserve"> - full costs and works</w:t>
      </w:r>
    </w:p>
    <w:p w14:paraId="5D9632BE" w14:textId="2A790A45" w:rsidR="7884DDAD" w:rsidRDefault="7884DDAD" w:rsidP="0C3909DD">
      <w:pPr>
        <w:spacing w:after="160" w:line="259" w:lineRule="auto"/>
        <w:rPr>
          <w:rFonts w:cs="Arial"/>
        </w:rPr>
      </w:pPr>
      <w:r w:rsidRPr="1A7AC04B">
        <w:rPr>
          <w:rFonts w:cs="Arial"/>
        </w:rPr>
        <w:t xml:space="preserve">One the applicant has </w:t>
      </w:r>
      <w:r w:rsidR="070DA8D8" w:rsidRPr="1A7AC04B">
        <w:rPr>
          <w:rFonts w:cs="Arial"/>
        </w:rPr>
        <w:t xml:space="preserve">tendered the work and has final scope and cost of works, they will submit a second stage application – full costs and works. </w:t>
      </w:r>
    </w:p>
    <w:p w14:paraId="50D7A526" w14:textId="77777777" w:rsidR="00682DC7" w:rsidRDefault="49247D11" w:rsidP="00682DC7">
      <w:pPr>
        <w:spacing w:after="160" w:line="259" w:lineRule="auto"/>
        <w:rPr>
          <w:rFonts w:cs="Arial"/>
        </w:rPr>
      </w:pPr>
      <w:r w:rsidRPr="1A7AC04B">
        <w:rPr>
          <w:rFonts w:cs="Arial"/>
        </w:rPr>
        <w:t xml:space="preserve">During this phase, the legal advisor will need to undertake </w:t>
      </w:r>
      <w:r w:rsidR="28E620A0" w:rsidRPr="1A7AC04B">
        <w:rPr>
          <w:rFonts w:cs="Arial"/>
        </w:rPr>
        <w:t>an assessment of the impact of state aid on the application. These checks include:</w:t>
      </w:r>
    </w:p>
    <w:p w14:paraId="0432BB80" w14:textId="3B4B3D0F" w:rsidR="00682DC7" w:rsidRDefault="28E620A0" w:rsidP="00682DC7">
      <w:pPr>
        <w:spacing w:after="160" w:line="259" w:lineRule="auto"/>
        <w:ind w:left="720" w:hanging="720"/>
        <w:rPr>
          <w:rFonts w:cs="Arial"/>
        </w:rPr>
      </w:pPr>
      <w:r w:rsidRPr="1A7AC04B">
        <w:rPr>
          <w:rFonts w:cs="Arial"/>
        </w:rPr>
        <w:t xml:space="preserve">- </w:t>
      </w:r>
      <w:r w:rsidR="00682DC7">
        <w:rPr>
          <w:rFonts w:cs="Arial"/>
        </w:rPr>
        <w:tab/>
      </w:r>
      <w:r w:rsidRPr="1A7AC04B">
        <w:rPr>
          <w:rFonts w:cs="Arial"/>
        </w:rPr>
        <w:t>reviewing the state aid declarations received from undertakings to see if any have already received state aid</w:t>
      </w:r>
    </w:p>
    <w:p w14:paraId="7A73235B" w14:textId="0EC8B409" w:rsidR="00682DC7" w:rsidRDefault="28E620A0" w:rsidP="00682DC7">
      <w:pPr>
        <w:spacing w:after="160" w:line="259" w:lineRule="auto"/>
        <w:ind w:left="720" w:hanging="720"/>
        <w:rPr>
          <w:rFonts w:cs="Arial"/>
        </w:rPr>
      </w:pPr>
      <w:r w:rsidRPr="1A7AC04B">
        <w:rPr>
          <w:rFonts w:cs="Arial"/>
        </w:rPr>
        <w:t>-</w:t>
      </w:r>
      <w:r w:rsidR="00682DC7">
        <w:rPr>
          <w:rFonts w:cs="Arial"/>
        </w:rPr>
        <w:tab/>
      </w:r>
      <w:r w:rsidRPr="1A7AC04B">
        <w:rPr>
          <w:rFonts w:cs="Arial"/>
        </w:rPr>
        <w:t>undertak</w:t>
      </w:r>
      <w:r w:rsidR="00682DC7">
        <w:rPr>
          <w:rFonts w:cs="Arial"/>
        </w:rPr>
        <w:t>ing</w:t>
      </w:r>
      <w:r w:rsidRPr="1A7AC04B">
        <w:rPr>
          <w:rFonts w:cs="Arial"/>
        </w:rPr>
        <w:t xml:space="preserve"> calculations </w:t>
      </w:r>
      <w:r w:rsidR="00B90976">
        <w:rPr>
          <w:rFonts w:cs="Arial"/>
        </w:rPr>
        <w:t xml:space="preserve">of state aid grant per leaseholder, using the </w:t>
      </w:r>
      <w:r w:rsidRPr="1A7AC04B">
        <w:rPr>
          <w:rFonts w:cs="Arial"/>
        </w:rPr>
        <w:t>service charge</w:t>
      </w:r>
      <w:r w:rsidR="00B90976">
        <w:rPr>
          <w:rFonts w:cs="Arial"/>
        </w:rPr>
        <w:t xml:space="preserve"> percentages provided </w:t>
      </w:r>
      <w:r w:rsidRPr="1A7AC04B">
        <w:rPr>
          <w:rFonts w:cs="Arial"/>
        </w:rPr>
        <w:t>by the applicant</w:t>
      </w:r>
    </w:p>
    <w:p w14:paraId="16F16629" w14:textId="79CCE61B" w:rsidR="49247D11" w:rsidRDefault="28E620A0" w:rsidP="00607143">
      <w:pPr>
        <w:spacing w:after="160" w:line="259" w:lineRule="auto"/>
        <w:ind w:left="720" w:hanging="720"/>
        <w:rPr>
          <w:rFonts w:cs="Arial"/>
        </w:rPr>
      </w:pPr>
      <w:r w:rsidRPr="1A7AC04B">
        <w:rPr>
          <w:rFonts w:cs="Arial"/>
        </w:rPr>
        <w:t>-</w:t>
      </w:r>
      <w:r w:rsidR="00682DC7">
        <w:rPr>
          <w:rFonts w:cs="Arial"/>
        </w:rPr>
        <w:tab/>
      </w:r>
      <w:r w:rsidRPr="1A7AC04B">
        <w:rPr>
          <w:rFonts w:cs="Arial"/>
        </w:rPr>
        <w:t>advis</w:t>
      </w:r>
      <w:r w:rsidR="00682DC7">
        <w:rPr>
          <w:rFonts w:cs="Arial"/>
        </w:rPr>
        <w:t>ing</w:t>
      </w:r>
      <w:r w:rsidRPr="1A7AC04B">
        <w:rPr>
          <w:rFonts w:cs="Arial"/>
        </w:rPr>
        <w:t xml:space="preserve"> on any deductions to grant funding </w:t>
      </w:r>
      <w:r w:rsidR="00AA004B">
        <w:rPr>
          <w:rFonts w:cs="Arial"/>
        </w:rPr>
        <w:t>where an economic entity has submitted a state aid declaration and has or will exceed the state aid de minimis threshold</w:t>
      </w:r>
    </w:p>
    <w:p w14:paraId="7A93A8B4" w14:textId="406AEFD4" w:rsidR="28DC2AB5" w:rsidRDefault="28DC2AB5" w:rsidP="1A7AC04B">
      <w:pPr>
        <w:spacing w:after="160" w:line="259" w:lineRule="auto"/>
        <w:rPr>
          <w:rFonts w:cs="Arial"/>
        </w:rPr>
      </w:pPr>
      <w:r w:rsidRPr="1A7AC04B">
        <w:rPr>
          <w:rFonts w:cs="Arial"/>
        </w:rPr>
        <w:t>A summary report</w:t>
      </w:r>
      <w:r w:rsidR="005D06AB">
        <w:rPr>
          <w:rFonts w:cs="Arial"/>
        </w:rPr>
        <w:t>, per building,</w:t>
      </w:r>
      <w:r w:rsidRPr="1A7AC04B">
        <w:rPr>
          <w:rFonts w:cs="Arial"/>
        </w:rPr>
        <w:t xml:space="preserve"> detailing the number of st</w:t>
      </w:r>
      <w:r w:rsidR="46CE8CC5" w:rsidRPr="1A7AC04B">
        <w:rPr>
          <w:rFonts w:cs="Arial"/>
        </w:rPr>
        <w:t>a</w:t>
      </w:r>
      <w:r w:rsidRPr="1A7AC04B">
        <w:rPr>
          <w:rFonts w:cs="Arial"/>
        </w:rPr>
        <w:t>te aid declarations received, any issues arising and the impact on grant funding claimed will be re</w:t>
      </w:r>
      <w:r w:rsidR="2ABA8C3E" w:rsidRPr="1A7AC04B">
        <w:rPr>
          <w:rFonts w:cs="Arial"/>
        </w:rPr>
        <w:t>quire</w:t>
      </w:r>
      <w:r w:rsidRPr="1A7AC04B">
        <w:rPr>
          <w:rFonts w:cs="Arial"/>
        </w:rPr>
        <w:t>d from the legal advisor at the end of this proces</w:t>
      </w:r>
      <w:r w:rsidR="7B2D9EE6" w:rsidRPr="1A7AC04B">
        <w:rPr>
          <w:rFonts w:cs="Arial"/>
        </w:rPr>
        <w:t xml:space="preserve">s. </w:t>
      </w:r>
    </w:p>
    <w:p w14:paraId="661D794A" w14:textId="43224829" w:rsidR="7379F184" w:rsidRDefault="7379F184" w:rsidP="1A7AC04B">
      <w:pPr>
        <w:spacing w:after="160" w:line="259" w:lineRule="auto"/>
        <w:rPr>
          <w:rFonts w:cs="Arial"/>
          <w:b/>
          <w:bCs/>
        </w:rPr>
      </w:pPr>
      <w:r w:rsidRPr="1A7AC04B">
        <w:rPr>
          <w:rFonts w:cs="Arial"/>
          <w:b/>
          <w:bCs/>
        </w:rPr>
        <w:t>4) Funding agreement and payment</w:t>
      </w:r>
    </w:p>
    <w:p w14:paraId="7B8E22FE" w14:textId="77777777" w:rsidR="007801AA" w:rsidRDefault="00C93DBC" w:rsidP="1A7AC04B">
      <w:pPr>
        <w:spacing w:after="160" w:line="259" w:lineRule="auto"/>
        <w:rPr>
          <w:rFonts w:cs="Arial"/>
        </w:rPr>
      </w:pPr>
      <w:r w:rsidRPr="1A7AC04B">
        <w:rPr>
          <w:rFonts w:cs="Arial"/>
        </w:rPr>
        <w:t>Following the application being approved the legal advis</w:t>
      </w:r>
      <w:r w:rsidR="005D06AB">
        <w:rPr>
          <w:rFonts w:cs="Arial"/>
        </w:rPr>
        <w:t>o</w:t>
      </w:r>
      <w:r w:rsidRPr="1A7AC04B">
        <w:rPr>
          <w:rFonts w:cs="Arial"/>
        </w:rPr>
        <w:t xml:space="preserve">r will </w:t>
      </w:r>
      <w:r w:rsidR="6A8F8AC0" w:rsidRPr="1A7AC04B">
        <w:rPr>
          <w:rFonts w:cs="Arial"/>
        </w:rPr>
        <w:t>finalise the funding agreement, engross and send it out with any associated documents for signature. These need to go to the applicant, then Homes England then MHCLG. At present three copies are sent out for signing in consecutive order</w:t>
      </w:r>
      <w:r w:rsidR="3F2767DD" w:rsidRPr="1A7AC04B">
        <w:rPr>
          <w:rFonts w:cs="Arial"/>
        </w:rPr>
        <w:t>,</w:t>
      </w:r>
      <w:r w:rsidR="6A8F8AC0" w:rsidRPr="1A7AC04B">
        <w:rPr>
          <w:rFonts w:cs="Arial"/>
        </w:rPr>
        <w:t xml:space="preserve"> but we are considering counterpart signing. </w:t>
      </w:r>
    </w:p>
    <w:p w14:paraId="2D179BED" w14:textId="18B1E440" w:rsidR="00C93DBC" w:rsidRDefault="007801AA" w:rsidP="1A7AC04B">
      <w:pPr>
        <w:spacing w:after="160" w:line="259" w:lineRule="auto"/>
        <w:rPr>
          <w:rFonts w:cs="Arial"/>
        </w:rPr>
      </w:pPr>
      <w:r>
        <w:rPr>
          <w:rFonts w:cs="Arial"/>
        </w:rPr>
        <w:t xml:space="preserve"> </w:t>
      </w:r>
      <w:r w:rsidR="00C93DBC">
        <w:br/>
      </w:r>
      <w:r w:rsidR="00D40B56">
        <w:rPr>
          <w:rFonts w:cs="Arial"/>
        </w:rPr>
        <w:t xml:space="preserve">A precedent funding agreement will be agreed by Homes England with MHCLG </w:t>
      </w:r>
      <w:r w:rsidR="005D06AB">
        <w:rPr>
          <w:rFonts w:cs="Arial"/>
        </w:rPr>
        <w:t>prior to the fund launch. It is not expected that the legal advisor inputs into this process. It</w:t>
      </w:r>
      <w:r w:rsidR="00682DC7">
        <w:rPr>
          <w:rFonts w:cs="Arial"/>
        </w:rPr>
        <w:t xml:space="preserve"> </w:t>
      </w:r>
      <w:r w:rsidR="0F688334" w:rsidRPr="1A7AC04B">
        <w:rPr>
          <w:rFonts w:cs="Arial"/>
        </w:rPr>
        <w:t xml:space="preserve">is not expected that these </w:t>
      </w:r>
      <w:r w:rsidR="005D06AB">
        <w:rPr>
          <w:rFonts w:cs="Arial"/>
        </w:rPr>
        <w:t xml:space="preserve">documents </w:t>
      </w:r>
      <w:r w:rsidR="0F688334" w:rsidRPr="1A7AC04B">
        <w:rPr>
          <w:rFonts w:cs="Arial"/>
        </w:rPr>
        <w:t>will be negotiated</w:t>
      </w:r>
      <w:r w:rsidR="00D40B56">
        <w:rPr>
          <w:rFonts w:cs="Arial"/>
        </w:rPr>
        <w:t xml:space="preserve"> on an applicant by applicant basis</w:t>
      </w:r>
      <w:r w:rsidR="0F688334" w:rsidRPr="1A7AC04B">
        <w:rPr>
          <w:rFonts w:cs="Arial"/>
        </w:rPr>
        <w:t xml:space="preserve">. However, experience has shown that </w:t>
      </w:r>
      <w:r w:rsidR="009A1833">
        <w:rPr>
          <w:rFonts w:cs="Arial"/>
        </w:rPr>
        <w:t xml:space="preserve">in a small number of cases, the funding agreement </w:t>
      </w:r>
      <w:r w:rsidR="00D40B56">
        <w:rPr>
          <w:rFonts w:cs="Arial"/>
        </w:rPr>
        <w:t xml:space="preserve">does </w:t>
      </w:r>
      <w:r w:rsidR="009A1833">
        <w:rPr>
          <w:rFonts w:cs="Arial"/>
        </w:rPr>
        <w:t xml:space="preserve">not fit </w:t>
      </w:r>
      <w:r w:rsidR="00D40B56">
        <w:rPr>
          <w:rFonts w:cs="Arial"/>
        </w:rPr>
        <w:t xml:space="preserve">an applicant’s </w:t>
      </w:r>
      <w:r w:rsidR="009A1833">
        <w:rPr>
          <w:rFonts w:cs="Arial"/>
        </w:rPr>
        <w:t xml:space="preserve">circumstances and some amendment is required. This may also include </w:t>
      </w:r>
      <w:r w:rsidR="00110EEC">
        <w:rPr>
          <w:rFonts w:cs="Arial"/>
        </w:rPr>
        <w:t xml:space="preserve">negotiation with the applicant and their own representatives/legal advisors. Please allow for this to happen in 10% of cases. </w:t>
      </w:r>
    </w:p>
    <w:p w14:paraId="780D70EA" w14:textId="5E7277B1" w:rsidR="007801AA" w:rsidRPr="009C5793" w:rsidRDefault="0F688334" w:rsidP="1A7AC04B">
      <w:pPr>
        <w:spacing w:after="160" w:line="259" w:lineRule="auto"/>
        <w:rPr>
          <w:rFonts w:cs="Arial"/>
        </w:rPr>
      </w:pPr>
      <w:r w:rsidRPr="1A7AC04B">
        <w:rPr>
          <w:rFonts w:cs="Arial"/>
        </w:rPr>
        <w:t>The legal advisor will prepare state aid letters</w:t>
      </w:r>
      <w:r w:rsidR="00110EEC">
        <w:rPr>
          <w:rFonts w:cs="Arial"/>
        </w:rPr>
        <w:t xml:space="preserve"> for each undertaking who completed a state aid declaration, advising them of </w:t>
      </w:r>
      <w:r w:rsidR="007347FE">
        <w:rPr>
          <w:rFonts w:cs="Arial"/>
        </w:rPr>
        <w:t>the amount of state aid they have received</w:t>
      </w:r>
      <w:r w:rsidR="00D40B56">
        <w:rPr>
          <w:rFonts w:cs="Arial"/>
        </w:rPr>
        <w:t xml:space="preserve"> in relation to this </w:t>
      </w:r>
      <w:r w:rsidR="00D40B56" w:rsidRPr="009C5793">
        <w:rPr>
          <w:rFonts w:cs="Arial"/>
        </w:rPr>
        <w:t>funding</w:t>
      </w:r>
      <w:r w:rsidR="007347FE" w:rsidRPr="009C5793">
        <w:rPr>
          <w:rFonts w:cs="Arial"/>
        </w:rPr>
        <w:t>.</w:t>
      </w:r>
    </w:p>
    <w:p w14:paraId="4830CC77" w14:textId="1F2576FA" w:rsidR="007347FE" w:rsidRPr="005B1818" w:rsidRDefault="007801AA" w:rsidP="1A7AC04B">
      <w:pPr>
        <w:spacing w:after="160" w:line="259" w:lineRule="auto"/>
        <w:rPr>
          <w:rFonts w:cs="Arial"/>
          <w:b/>
          <w:bCs/>
        </w:rPr>
      </w:pPr>
      <w:r w:rsidRPr="009C5793">
        <w:rPr>
          <w:rFonts w:cs="Arial"/>
        </w:rPr>
        <w:t>The legal advisor will manage all the legal documents required for contract close</w:t>
      </w:r>
      <w:r w:rsidR="009C5793" w:rsidRPr="009C5793">
        <w:rPr>
          <w:rFonts w:cs="Arial"/>
        </w:rPr>
        <w:t xml:space="preserve">, and provide advice to Homes England, by exception to </w:t>
      </w:r>
      <w:r w:rsidRPr="009C5793">
        <w:rPr>
          <w:rFonts w:cs="Arial"/>
        </w:rPr>
        <w:t>ensure all condition</w:t>
      </w:r>
      <w:r w:rsidR="000A62CD" w:rsidRPr="009C5793">
        <w:rPr>
          <w:rFonts w:cs="Arial"/>
        </w:rPr>
        <w:t>s</w:t>
      </w:r>
      <w:r w:rsidRPr="009C5793">
        <w:rPr>
          <w:rFonts w:cs="Arial"/>
        </w:rPr>
        <w:t xml:space="preserve"> precedent requirements have been received.</w:t>
      </w:r>
      <w:r>
        <w:br/>
      </w:r>
      <w:r w:rsidR="007347FE">
        <w:rPr>
          <w:rFonts w:cs="Arial"/>
        </w:rPr>
        <w:br/>
      </w:r>
      <w:r w:rsidR="007347FE" w:rsidRPr="005B1818">
        <w:rPr>
          <w:rFonts w:cs="Arial"/>
          <w:b/>
          <w:bCs/>
        </w:rPr>
        <w:t xml:space="preserve">5) </w:t>
      </w:r>
      <w:r w:rsidR="005B1818" w:rsidRPr="005B1818">
        <w:rPr>
          <w:rFonts w:cs="Arial"/>
          <w:b/>
          <w:bCs/>
        </w:rPr>
        <w:t>Practical completion</w:t>
      </w:r>
    </w:p>
    <w:p w14:paraId="1169238D" w14:textId="7737138B" w:rsidR="005B1818" w:rsidRDefault="005B1818" w:rsidP="1A7AC04B">
      <w:pPr>
        <w:spacing w:after="160" w:line="259" w:lineRule="auto"/>
        <w:rPr>
          <w:rFonts w:cs="Arial"/>
        </w:rPr>
      </w:pPr>
      <w:r>
        <w:rPr>
          <w:rFonts w:cs="Arial"/>
        </w:rPr>
        <w:t xml:space="preserve">At practical completion, a final analysis of the amount of funding is </w:t>
      </w:r>
      <w:r w:rsidR="00AF2157">
        <w:rPr>
          <w:rFonts w:cs="Arial"/>
        </w:rPr>
        <w:t xml:space="preserve">undertaken </w:t>
      </w:r>
      <w:r w:rsidR="00A23607">
        <w:rPr>
          <w:rFonts w:cs="Arial"/>
        </w:rPr>
        <w:t>which may include increases or decreases against the original amount. In that case,</w:t>
      </w:r>
      <w:r w:rsidR="007C6693">
        <w:rPr>
          <w:rFonts w:cs="Arial"/>
        </w:rPr>
        <w:t xml:space="preserve"> the legal advisor may need to recalculate the state aid amounts per leaseholder and </w:t>
      </w:r>
      <w:r w:rsidR="00813ABB">
        <w:rPr>
          <w:rFonts w:cs="Arial"/>
        </w:rPr>
        <w:t>prepare final letters for sending to the</w:t>
      </w:r>
      <w:r w:rsidR="00CE05B9">
        <w:rPr>
          <w:rFonts w:cs="Arial"/>
        </w:rPr>
        <w:t xml:space="preserve"> individual leaseholders who signed a state aid declaration</w:t>
      </w:r>
      <w:r w:rsidR="00AD352F">
        <w:rPr>
          <w:rFonts w:cs="Arial"/>
        </w:rPr>
        <w:t xml:space="preserve"> confirming the amount</w:t>
      </w:r>
      <w:r w:rsidR="00D40B56">
        <w:rPr>
          <w:rFonts w:cs="Arial"/>
        </w:rPr>
        <w:t xml:space="preserve"> of state aid received in relation to the funding</w:t>
      </w:r>
      <w:r w:rsidR="00AD352F">
        <w:rPr>
          <w:rFonts w:cs="Arial"/>
        </w:rPr>
        <w:t xml:space="preserve">. </w:t>
      </w:r>
    </w:p>
    <w:p w14:paraId="4ABAB091" w14:textId="15851741" w:rsidR="0F688334" w:rsidRDefault="0F688334" w:rsidP="1A7AC04B">
      <w:pPr>
        <w:spacing w:after="160" w:line="259" w:lineRule="auto"/>
        <w:rPr>
          <w:rFonts w:cs="Arial"/>
          <w:b/>
          <w:bCs/>
        </w:rPr>
      </w:pPr>
      <w:r w:rsidRPr="1A7AC04B">
        <w:rPr>
          <w:rFonts w:cs="Arial"/>
          <w:b/>
          <w:bCs/>
        </w:rPr>
        <w:t>Scale:</w:t>
      </w:r>
    </w:p>
    <w:p w14:paraId="17749EDD" w14:textId="196627E1" w:rsidR="000C3EC4" w:rsidRDefault="00893F98" w:rsidP="000C3EC4">
      <w:pPr>
        <w:spacing w:after="120"/>
        <w:jc w:val="both"/>
        <w:rPr>
          <w:rFonts w:cs="Arial"/>
        </w:rPr>
      </w:pPr>
      <w:r>
        <w:rPr>
          <w:rFonts w:cs="Arial"/>
        </w:rPr>
        <w:t>It has been estimated that</w:t>
      </w:r>
      <w:r w:rsidR="00AD352F">
        <w:rPr>
          <w:rFonts w:cs="Arial"/>
        </w:rPr>
        <w:t xml:space="preserve">, for parts of England outside London, there are likely to be between 200 and 250 applicants </w:t>
      </w:r>
      <w:r w:rsidR="00FB50E9">
        <w:rPr>
          <w:rFonts w:cs="Arial"/>
        </w:rPr>
        <w:t xml:space="preserve">in scope. </w:t>
      </w:r>
      <w:r w:rsidR="00094040">
        <w:rPr>
          <w:rFonts w:cs="Arial"/>
        </w:rPr>
        <w:t xml:space="preserve">Experience in managing the </w:t>
      </w:r>
      <w:r w:rsidR="00EB4EC2">
        <w:rPr>
          <w:rFonts w:cs="Arial"/>
        </w:rPr>
        <w:t>current Private Sector Cladding Remediation Fund</w:t>
      </w:r>
      <w:r w:rsidR="00BE0715">
        <w:rPr>
          <w:rFonts w:cs="Arial"/>
        </w:rPr>
        <w:t xml:space="preserve"> </w:t>
      </w:r>
      <w:r w:rsidR="00B13164">
        <w:rPr>
          <w:rFonts w:cs="Arial"/>
        </w:rPr>
        <w:t>has shown</w:t>
      </w:r>
      <w:r w:rsidR="00BE0715">
        <w:rPr>
          <w:rFonts w:cs="Arial"/>
        </w:rPr>
        <w:t xml:space="preserve"> that </w:t>
      </w:r>
      <w:r w:rsidR="00CC53BC">
        <w:rPr>
          <w:rFonts w:cs="Arial"/>
        </w:rPr>
        <w:t xml:space="preserve">changes </w:t>
      </w:r>
      <w:r w:rsidR="001F2FD1">
        <w:rPr>
          <w:rFonts w:cs="Arial"/>
        </w:rPr>
        <w:t xml:space="preserve">to </w:t>
      </w:r>
      <w:r w:rsidR="00CC53BC">
        <w:rPr>
          <w:rFonts w:cs="Arial"/>
        </w:rPr>
        <w:t xml:space="preserve">the number of eligible applicants is likely through the life of the project. This may mean a reduction or increase in work. Your tender should reflect the ability to up or downscale this work as required. </w:t>
      </w:r>
      <w:r w:rsidR="007D1892">
        <w:rPr>
          <w:rFonts w:cs="Arial"/>
        </w:rPr>
        <w:br/>
      </w:r>
      <w:r w:rsidR="007D1892">
        <w:rPr>
          <w:rFonts w:cs="Arial"/>
        </w:rPr>
        <w:br/>
        <w:t xml:space="preserve">Of these, it is estimated that </w:t>
      </w:r>
      <w:r w:rsidR="003975FB" w:rsidRPr="009C5793">
        <w:rPr>
          <w:rFonts w:cs="Arial"/>
        </w:rPr>
        <w:t>only 5</w:t>
      </w:r>
      <w:r w:rsidR="007D1892" w:rsidRPr="009C5793">
        <w:rPr>
          <w:rFonts w:cs="Arial"/>
        </w:rPr>
        <w:t xml:space="preserve">% </w:t>
      </w:r>
      <w:r w:rsidR="003975FB" w:rsidRPr="009C5793">
        <w:rPr>
          <w:rFonts w:cs="Arial"/>
        </w:rPr>
        <w:t xml:space="preserve">or less </w:t>
      </w:r>
      <w:r w:rsidR="007D1892" w:rsidRPr="009C5793">
        <w:rPr>
          <w:rFonts w:cs="Arial"/>
        </w:rPr>
        <w:t>would</w:t>
      </w:r>
      <w:r w:rsidR="007D1892">
        <w:rPr>
          <w:rFonts w:cs="Arial"/>
        </w:rPr>
        <w:t xml:space="preserve"> be RPs who are not subject to CMA and trust fund deed checks and </w:t>
      </w:r>
      <w:r w:rsidR="005F76D8">
        <w:rPr>
          <w:rFonts w:cs="Arial"/>
        </w:rPr>
        <w:t>will require an SGEI agreement.</w:t>
      </w:r>
    </w:p>
    <w:p w14:paraId="3D68DAA9" w14:textId="08C26B7D" w:rsidR="00675F5C" w:rsidRDefault="00675F5C" w:rsidP="000C3EC4">
      <w:pPr>
        <w:jc w:val="both"/>
        <w:rPr>
          <w:rFonts w:cs="Arial"/>
          <w:b/>
        </w:rPr>
      </w:pPr>
    </w:p>
    <w:p w14:paraId="25A24BF1" w14:textId="34E2E1C2" w:rsidR="003D6F1C" w:rsidRDefault="003D6F1C" w:rsidP="000C3EC4">
      <w:pPr>
        <w:jc w:val="both"/>
        <w:rPr>
          <w:rFonts w:cs="Arial"/>
          <w:b/>
        </w:rPr>
      </w:pPr>
      <w:r>
        <w:rPr>
          <w:rFonts w:cs="Arial"/>
          <w:b/>
        </w:rPr>
        <w:t>Delivering the work</w:t>
      </w:r>
    </w:p>
    <w:p w14:paraId="1AD1FD19" w14:textId="77777777" w:rsidR="003D6F1C" w:rsidRDefault="003D6F1C" w:rsidP="003D6F1C">
      <w:pPr>
        <w:rPr>
          <w:rFonts w:cs="Arial"/>
        </w:rPr>
      </w:pPr>
    </w:p>
    <w:p w14:paraId="5FDD4094" w14:textId="77777777" w:rsidR="000D6B15" w:rsidRDefault="003D6F1C" w:rsidP="000D6B15">
      <w:pPr>
        <w:rPr>
          <w:rFonts w:cs="Arial"/>
        </w:rPr>
      </w:pPr>
      <w:r w:rsidRPr="003D6F1C">
        <w:rPr>
          <w:rFonts w:cs="Arial"/>
        </w:rPr>
        <w:t xml:space="preserve">All staff will need to be able to carry out all their work virtually, and from home if required. This includes training on the process, meetings, access to portals and information etc. </w:t>
      </w:r>
      <w:r>
        <w:rPr>
          <w:rFonts w:cs="Arial"/>
        </w:rPr>
        <w:t>Work will need to be undertaking flexibly to allow for different working practices and environments across the various stakeholders.</w:t>
      </w:r>
    </w:p>
    <w:p w14:paraId="647D69C9" w14:textId="77777777" w:rsidR="000D6B15" w:rsidRDefault="000D6B15" w:rsidP="000D6B15">
      <w:pPr>
        <w:rPr>
          <w:rFonts w:cs="Arial"/>
        </w:rPr>
      </w:pPr>
    </w:p>
    <w:p w14:paraId="7EFBAA5C" w14:textId="18EA9212" w:rsidR="003D6F1C" w:rsidRPr="000D6B15" w:rsidRDefault="003D6F1C" w:rsidP="000D6B15">
      <w:pPr>
        <w:rPr>
          <w:rFonts w:cs="Arial"/>
          <w:bCs/>
        </w:rPr>
      </w:pPr>
      <w:r w:rsidRPr="000D6B15">
        <w:rPr>
          <w:rFonts w:cs="Arial"/>
          <w:bCs/>
        </w:rPr>
        <w:t xml:space="preserve">The legal advisor will be required to use </w:t>
      </w:r>
      <w:r w:rsidR="00E53FBF">
        <w:rPr>
          <w:rFonts w:cs="Arial"/>
          <w:bCs/>
        </w:rPr>
        <w:t>the</w:t>
      </w:r>
      <w:r w:rsidRPr="000D6B15">
        <w:rPr>
          <w:rFonts w:cs="Arial"/>
          <w:bCs/>
        </w:rPr>
        <w:t xml:space="preserve"> TMS system</w:t>
      </w:r>
      <w:r w:rsidR="00677B26">
        <w:rPr>
          <w:rFonts w:cs="Arial"/>
          <w:bCs/>
        </w:rPr>
        <w:t>, and Microsoft Teams.</w:t>
      </w:r>
    </w:p>
    <w:p w14:paraId="7B80A6B4" w14:textId="77777777" w:rsidR="003D6F1C" w:rsidRDefault="003D6F1C" w:rsidP="000C3EC4">
      <w:pPr>
        <w:jc w:val="both"/>
        <w:rPr>
          <w:rFonts w:cs="Arial"/>
          <w:b/>
        </w:rPr>
      </w:pPr>
    </w:p>
    <w:p w14:paraId="17749EDF" w14:textId="011FD632" w:rsidR="000C3EC4" w:rsidRPr="005F76D8" w:rsidRDefault="000C3EC4" w:rsidP="000C3EC4">
      <w:pPr>
        <w:jc w:val="both"/>
        <w:rPr>
          <w:rFonts w:cs="Arial"/>
          <w:b/>
          <w:u w:val="single"/>
        </w:rPr>
      </w:pPr>
      <w:r w:rsidRPr="005F76D8">
        <w:rPr>
          <w:rFonts w:cs="Arial"/>
          <w:b/>
          <w:u w:val="single"/>
        </w:rPr>
        <w:t>Scope of legal work required</w:t>
      </w:r>
    </w:p>
    <w:p w14:paraId="17749EE0" w14:textId="77777777" w:rsidR="000C3EC4" w:rsidRPr="000C3EC4" w:rsidRDefault="000C3EC4" w:rsidP="000C3EC4">
      <w:pPr>
        <w:jc w:val="both"/>
        <w:rPr>
          <w:rFonts w:cs="Arial"/>
        </w:rPr>
      </w:pPr>
    </w:p>
    <w:p w14:paraId="17749EE1" w14:textId="77777777" w:rsidR="00803B8C" w:rsidRDefault="000C3EC4" w:rsidP="000C3EC4">
      <w:pPr>
        <w:rPr>
          <w:rFonts w:cs="Arial"/>
        </w:rPr>
      </w:pPr>
      <w:r w:rsidRPr="000C3EC4">
        <w:rPr>
          <w:rFonts w:cs="Arial"/>
        </w:rPr>
        <w:t>Home England are seeking to appoint a panel law firm to</w:t>
      </w:r>
      <w:r w:rsidR="001D0521">
        <w:rPr>
          <w:rFonts w:cs="Arial"/>
        </w:rPr>
        <w:t xml:space="preserve"> carry out the following actions</w:t>
      </w:r>
      <w:r w:rsidR="00803B8C">
        <w:rPr>
          <w:rFonts w:cs="Arial"/>
        </w:rPr>
        <w:t>:-</w:t>
      </w:r>
    </w:p>
    <w:p w14:paraId="17749EE2" w14:textId="77777777" w:rsidR="00803B8C" w:rsidRDefault="00803B8C" w:rsidP="000C3EC4">
      <w:pPr>
        <w:rPr>
          <w:rFonts w:cs="Arial"/>
        </w:rPr>
      </w:pPr>
    </w:p>
    <w:p w14:paraId="17749EE4" w14:textId="77777777" w:rsidR="001D0521" w:rsidRDefault="001D0521" w:rsidP="000C3EC4">
      <w:pPr>
        <w:rPr>
          <w:rFonts w:cs="Arial"/>
        </w:rPr>
      </w:pPr>
    </w:p>
    <w:p w14:paraId="080E3EF9" w14:textId="33C0123E" w:rsidR="00571C77" w:rsidRPr="007B1AB2" w:rsidRDefault="001D0521" w:rsidP="007B1AB2">
      <w:pPr>
        <w:pStyle w:val="ListParagraph"/>
        <w:numPr>
          <w:ilvl w:val="1"/>
          <w:numId w:val="33"/>
        </w:numPr>
        <w:rPr>
          <w:rFonts w:cs="Arial"/>
        </w:rPr>
      </w:pPr>
      <w:r w:rsidRPr="007B1AB2">
        <w:rPr>
          <w:rFonts w:cs="Arial"/>
        </w:rPr>
        <w:t xml:space="preserve">The Legal Advisor will undertake </w:t>
      </w:r>
      <w:r w:rsidR="00CB4F38" w:rsidRPr="007B1AB2">
        <w:rPr>
          <w:rFonts w:cs="Arial"/>
        </w:rPr>
        <w:t xml:space="preserve">legal eligibility </w:t>
      </w:r>
      <w:r w:rsidRPr="007B1AB2">
        <w:rPr>
          <w:rFonts w:cs="Arial"/>
        </w:rPr>
        <w:t>due diligence of each application, in accordance with the designed process</w:t>
      </w:r>
      <w:r w:rsidR="001702A4" w:rsidRPr="007B1AB2">
        <w:rPr>
          <w:rFonts w:cs="Arial"/>
        </w:rPr>
        <w:t xml:space="preserve"> - as outlined above - </w:t>
      </w:r>
      <w:r w:rsidRPr="007B1AB2">
        <w:rPr>
          <w:rFonts w:cs="Arial"/>
        </w:rPr>
        <w:t xml:space="preserve">to confirm that the applicant </w:t>
      </w:r>
      <w:r w:rsidR="0094130C" w:rsidRPr="007B1AB2">
        <w:rPr>
          <w:rFonts w:cs="Arial"/>
        </w:rPr>
        <w:t xml:space="preserve">is the Relevant Entity for the building </w:t>
      </w:r>
      <w:r w:rsidRPr="007B1AB2">
        <w:rPr>
          <w:rFonts w:cs="Arial"/>
        </w:rPr>
        <w:t xml:space="preserve">and the leasehold interests related to the building meet the required criteria for this fund. </w:t>
      </w:r>
      <w:r w:rsidR="0094130C" w:rsidRPr="007B1AB2">
        <w:rPr>
          <w:rFonts w:cs="Arial"/>
        </w:rPr>
        <w:t>This will involve a review of the legal title of the applicant and a review of one occupational lease.</w:t>
      </w:r>
      <w:r w:rsidR="00682DC7" w:rsidRPr="007B1AB2">
        <w:rPr>
          <w:rFonts w:cs="Arial"/>
        </w:rPr>
        <w:t xml:space="preserve"> </w:t>
      </w:r>
      <w:r w:rsidR="003975FB" w:rsidRPr="007B1AB2">
        <w:rPr>
          <w:rFonts w:cs="Arial"/>
        </w:rPr>
        <w:br/>
      </w:r>
      <w:r w:rsidR="003975FB" w:rsidRPr="007B1AB2">
        <w:rPr>
          <w:rFonts w:cs="Arial"/>
        </w:rPr>
        <w:br/>
      </w:r>
      <w:r w:rsidR="001702A4" w:rsidRPr="007B1AB2">
        <w:rPr>
          <w:rFonts w:cs="Arial"/>
        </w:rPr>
        <w:t>On completing the checks, t</w:t>
      </w:r>
      <w:r w:rsidRPr="007B1AB2">
        <w:rPr>
          <w:rFonts w:cs="Arial"/>
        </w:rPr>
        <w:t xml:space="preserve">he Legal Advisor will produce a report for the Delivery Partner </w:t>
      </w:r>
      <w:r w:rsidR="004E75B0" w:rsidRPr="007B1AB2">
        <w:rPr>
          <w:rFonts w:cs="Arial"/>
        </w:rPr>
        <w:t>per application</w:t>
      </w:r>
      <w:r w:rsidRPr="007B1AB2">
        <w:rPr>
          <w:rFonts w:cs="Arial"/>
        </w:rPr>
        <w:t xml:space="preserve">– </w:t>
      </w:r>
      <w:r w:rsidR="5E4EF5C3" w:rsidRPr="007B1AB2">
        <w:rPr>
          <w:rFonts w:cs="Arial"/>
        </w:rPr>
        <w:t>in templated form, to be agreed</w:t>
      </w:r>
      <w:r w:rsidRPr="007B1AB2">
        <w:rPr>
          <w:rFonts w:cs="Arial"/>
        </w:rPr>
        <w:t xml:space="preserve"> – recommending to</w:t>
      </w:r>
      <w:r w:rsidR="00571C77" w:rsidRPr="007B1AB2">
        <w:rPr>
          <w:rFonts w:cs="Arial"/>
        </w:rPr>
        <w:t xml:space="preserve"> accept or </w:t>
      </w:r>
      <w:r w:rsidRPr="007B1AB2">
        <w:rPr>
          <w:rFonts w:cs="Arial"/>
        </w:rPr>
        <w:t xml:space="preserve">reject </w:t>
      </w:r>
      <w:r w:rsidR="00571C77" w:rsidRPr="007B1AB2">
        <w:rPr>
          <w:rFonts w:cs="Arial"/>
        </w:rPr>
        <w:t xml:space="preserve">an application. </w:t>
      </w:r>
      <w:r w:rsidR="003975FB" w:rsidRPr="007B1AB2">
        <w:rPr>
          <w:rFonts w:cs="Arial"/>
        </w:rPr>
        <w:br/>
      </w:r>
      <w:r w:rsidR="00682DC7" w:rsidRPr="007B1AB2">
        <w:rPr>
          <w:rFonts w:cs="Arial"/>
        </w:rPr>
        <w:t xml:space="preserve">A fixed fee per </w:t>
      </w:r>
      <w:r w:rsidR="003975FB" w:rsidRPr="007B1AB2">
        <w:rPr>
          <w:rFonts w:cs="Arial"/>
        </w:rPr>
        <w:t>application</w:t>
      </w:r>
      <w:r w:rsidR="00682DC7" w:rsidRPr="007B1AB2">
        <w:rPr>
          <w:rFonts w:cs="Arial"/>
        </w:rPr>
        <w:t xml:space="preserve"> is requested</w:t>
      </w:r>
      <w:r w:rsidR="003975FB" w:rsidRPr="007B1AB2">
        <w:rPr>
          <w:rFonts w:cs="Arial"/>
        </w:rPr>
        <w:t>, by level of the checks being undertaken (I, II or III as set out above)</w:t>
      </w:r>
      <w:r w:rsidR="00682DC7" w:rsidRPr="007B1AB2">
        <w:rPr>
          <w:rFonts w:cs="Arial"/>
        </w:rPr>
        <w:t>.</w:t>
      </w:r>
      <w:r w:rsidR="00571C77" w:rsidRPr="007B1AB2">
        <w:rPr>
          <w:rFonts w:cs="Arial"/>
        </w:rPr>
        <w:br/>
      </w:r>
    </w:p>
    <w:p w14:paraId="0920E44C" w14:textId="7D695834" w:rsidR="003975FB" w:rsidRPr="007B1AB2" w:rsidRDefault="00E93EA1" w:rsidP="007B1AB2">
      <w:pPr>
        <w:pStyle w:val="ListParagraph"/>
        <w:numPr>
          <w:ilvl w:val="0"/>
          <w:numId w:val="34"/>
        </w:numPr>
        <w:rPr>
          <w:rFonts w:cs="Arial"/>
        </w:rPr>
      </w:pPr>
      <w:r w:rsidRPr="007B1AB2">
        <w:rPr>
          <w:rFonts w:cs="Arial"/>
        </w:rPr>
        <w:t xml:space="preserve">The legal advisor will provide </w:t>
      </w:r>
      <w:r w:rsidR="0094130C" w:rsidRPr="007B1AB2">
        <w:rPr>
          <w:rFonts w:cs="Arial"/>
        </w:rPr>
        <w:t xml:space="preserve">advice and </w:t>
      </w:r>
      <w:r w:rsidRPr="007B1AB2">
        <w:rPr>
          <w:rFonts w:cs="Arial"/>
        </w:rPr>
        <w:t xml:space="preserve">guidance </w:t>
      </w:r>
      <w:r w:rsidR="0094130C" w:rsidRPr="007B1AB2">
        <w:rPr>
          <w:rFonts w:cs="Arial"/>
        </w:rPr>
        <w:t xml:space="preserve">to Homes England </w:t>
      </w:r>
      <w:r w:rsidRPr="007B1AB2">
        <w:rPr>
          <w:rFonts w:cs="Arial"/>
        </w:rPr>
        <w:t xml:space="preserve">on state aid queries </w:t>
      </w:r>
      <w:r w:rsidR="0094130C" w:rsidRPr="007B1AB2">
        <w:rPr>
          <w:rFonts w:cs="Arial"/>
        </w:rPr>
        <w:t xml:space="preserve">raised by </w:t>
      </w:r>
      <w:r w:rsidRPr="007B1AB2">
        <w:rPr>
          <w:rFonts w:cs="Arial"/>
        </w:rPr>
        <w:t xml:space="preserve">the applicant and Homes England, as these arise. </w:t>
      </w:r>
    </w:p>
    <w:p w14:paraId="684879C9" w14:textId="1267EDD9" w:rsidR="00EE7B08" w:rsidRDefault="00C055EF" w:rsidP="003975FB">
      <w:pPr>
        <w:pStyle w:val="ListParagraph"/>
        <w:rPr>
          <w:rFonts w:cs="Arial"/>
        </w:rPr>
      </w:pPr>
      <w:r>
        <w:rPr>
          <w:rFonts w:cs="Arial"/>
        </w:rPr>
        <w:t xml:space="preserve">Confirmation of an hourly rate </w:t>
      </w:r>
      <w:r w:rsidR="007B1AB2">
        <w:rPr>
          <w:rFonts w:cs="Arial"/>
        </w:rPr>
        <w:t xml:space="preserve">and the related grade </w:t>
      </w:r>
      <w:r>
        <w:rPr>
          <w:rFonts w:cs="Arial"/>
        </w:rPr>
        <w:t>for this work is requested.</w:t>
      </w:r>
      <w:r w:rsidR="00EE7B08">
        <w:rPr>
          <w:rFonts w:cs="Arial"/>
        </w:rPr>
        <w:br/>
      </w:r>
    </w:p>
    <w:p w14:paraId="2AEEC8C2" w14:textId="160E31D4" w:rsidR="003D6F1C" w:rsidRDefault="00EE7B08" w:rsidP="007B1AB2">
      <w:pPr>
        <w:pStyle w:val="ListParagraph"/>
        <w:numPr>
          <w:ilvl w:val="0"/>
          <w:numId w:val="34"/>
        </w:numPr>
        <w:rPr>
          <w:rFonts w:cs="Arial"/>
        </w:rPr>
      </w:pPr>
      <w:r>
        <w:rPr>
          <w:rFonts w:cs="Arial"/>
        </w:rPr>
        <w:t>O</w:t>
      </w:r>
      <w:r w:rsidR="00F13044">
        <w:rPr>
          <w:rFonts w:cs="Arial"/>
        </w:rPr>
        <w:t xml:space="preserve">nce the applicant has submitted their full works and costs application, the </w:t>
      </w:r>
      <w:r w:rsidR="008B1694">
        <w:rPr>
          <w:rFonts w:cs="Arial"/>
        </w:rPr>
        <w:t>legal advisor will need to</w:t>
      </w:r>
      <w:r w:rsidR="00A8521F">
        <w:rPr>
          <w:rFonts w:cs="Arial"/>
        </w:rPr>
        <w:t xml:space="preserve"> calculate the amount of state aid for each undertaking who has completed a state aid declaration </w:t>
      </w:r>
      <w:r w:rsidR="00B869B6">
        <w:rPr>
          <w:rFonts w:cs="Arial"/>
        </w:rPr>
        <w:t>and</w:t>
      </w:r>
      <w:r w:rsidR="008B1694">
        <w:rPr>
          <w:rFonts w:cs="Arial"/>
        </w:rPr>
        <w:t xml:space="preserve"> identify </w:t>
      </w:r>
      <w:r w:rsidR="00F854CD">
        <w:rPr>
          <w:rFonts w:cs="Arial"/>
        </w:rPr>
        <w:t xml:space="preserve">whether the leaseholder is eligible for de minimis state aid and identify </w:t>
      </w:r>
      <w:r w:rsidR="002C7CE4">
        <w:rPr>
          <w:rFonts w:cs="Arial"/>
        </w:rPr>
        <w:t xml:space="preserve">any state aid deductions </w:t>
      </w:r>
      <w:r w:rsidR="00F854CD">
        <w:rPr>
          <w:rFonts w:cs="Arial"/>
        </w:rPr>
        <w:t xml:space="preserve">over the de minimis level </w:t>
      </w:r>
      <w:r w:rsidR="002C7CE4">
        <w:rPr>
          <w:rFonts w:cs="Arial"/>
        </w:rPr>
        <w:t>for leaseholders who h</w:t>
      </w:r>
      <w:r>
        <w:rPr>
          <w:rFonts w:cs="Arial"/>
        </w:rPr>
        <w:t>ave already</w:t>
      </w:r>
      <w:r w:rsidR="00F854CD">
        <w:rPr>
          <w:rFonts w:cs="Arial"/>
        </w:rPr>
        <w:t xml:space="preserve"> received state aid in the preceding three year period</w:t>
      </w:r>
      <w:r w:rsidR="00B869B6">
        <w:rPr>
          <w:rFonts w:cs="Arial"/>
        </w:rPr>
        <w:t xml:space="preserve">. </w:t>
      </w:r>
      <w:r w:rsidR="00C055EF">
        <w:rPr>
          <w:rFonts w:cs="Arial"/>
        </w:rPr>
        <w:t xml:space="preserve"> </w:t>
      </w:r>
      <w:r w:rsidR="003975FB">
        <w:rPr>
          <w:rFonts w:cs="Arial"/>
        </w:rPr>
        <w:br/>
      </w:r>
      <w:r w:rsidR="00C055EF">
        <w:rPr>
          <w:rFonts w:cs="Arial"/>
        </w:rPr>
        <w:t xml:space="preserve">A fixed fee per </w:t>
      </w:r>
      <w:r w:rsidR="003975FB">
        <w:rPr>
          <w:rFonts w:cs="Arial"/>
        </w:rPr>
        <w:t>application</w:t>
      </w:r>
      <w:r w:rsidR="00C055EF">
        <w:rPr>
          <w:rFonts w:cs="Arial"/>
        </w:rPr>
        <w:t xml:space="preserve"> is requested.</w:t>
      </w:r>
      <w:r w:rsidR="003D6F1C">
        <w:rPr>
          <w:rFonts w:cs="Arial"/>
        </w:rPr>
        <w:br/>
      </w:r>
    </w:p>
    <w:p w14:paraId="7F380013" w14:textId="27AF44FC" w:rsidR="00B869B6" w:rsidRPr="003D6F1C" w:rsidRDefault="00B869B6" w:rsidP="007B1AB2">
      <w:pPr>
        <w:pStyle w:val="ListParagraph"/>
        <w:numPr>
          <w:ilvl w:val="0"/>
          <w:numId w:val="34"/>
        </w:numPr>
        <w:rPr>
          <w:rFonts w:cs="Arial"/>
        </w:rPr>
      </w:pPr>
      <w:r w:rsidRPr="003D6F1C">
        <w:rPr>
          <w:rFonts w:cs="Arial"/>
        </w:rPr>
        <w:t>Once the application is approved, letters to each of these undertakings</w:t>
      </w:r>
      <w:r w:rsidR="00F854CD" w:rsidRPr="003D6F1C">
        <w:rPr>
          <w:rFonts w:cs="Arial"/>
        </w:rPr>
        <w:t xml:space="preserve"> </w:t>
      </w:r>
      <w:r w:rsidRPr="003D6F1C">
        <w:rPr>
          <w:rFonts w:cs="Arial"/>
        </w:rPr>
        <w:t xml:space="preserve">will need to be produced to advise of the amount of state aid they have been granted. This will need to be repeated at the end of the project if costs change. </w:t>
      </w:r>
      <w:r w:rsidR="003975FB">
        <w:rPr>
          <w:rFonts w:cs="Arial"/>
        </w:rPr>
        <w:br/>
      </w:r>
      <w:r w:rsidR="00C055EF">
        <w:rPr>
          <w:rFonts w:cs="Arial"/>
        </w:rPr>
        <w:t xml:space="preserve">A fixed fee per </w:t>
      </w:r>
      <w:r w:rsidR="003975FB">
        <w:rPr>
          <w:rFonts w:cs="Arial"/>
        </w:rPr>
        <w:t>application</w:t>
      </w:r>
      <w:r w:rsidR="00C055EF">
        <w:rPr>
          <w:rFonts w:cs="Arial"/>
        </w:rPr>
        <w:t xml:space="preserve"> is requested.</w:t>
      </w:r>
      <w:r w:rsidRPr="003D6F1C">
        <w:rPr>
          <w:rFonts w:cs="Arial"/>
        </w:rPr>
        <w:br/>
      </w:r>
    </w:p>
    <w:p w14:paraId="0175C478" w14:textId="03815BD0" w:rsidR="00C055EF" w:rsidRDefault="00B869B6" w:rsidP="007B1AB2">
      <w:pPr>
        <w:pStyle w:val="ListParagraph"/>
        <w:numPr>
          <w:ilvl w:val="0"/>
          <w:numId w:val="34"/>
        </w:numPr>
        <w:rPr>
          <w:rFonts w:cs="Arial"/>
        </w:rPr>
      </w:pPr>
      <w:r>
        <w:rPr>
          <w:rFonts w:cs="Arial"/>
        </w:rPr>
        <w:t>The legal advisor will need to work with Homes England to</w:t>
      </w:r>
      <w:r w:rsidR="0018473D">
        <w:rPr>
          <w:rFonts w:cs="Arial"/>
        </w:rPr>
        <w:t xml:space="preserve"> </w:t>
      </w:r>
      <w:r w:rsidR="00F854CD">
        <w:rPr>
          <w:rFonts w:cs="Arial"/>
        </w:rPr>
        <w:t xml:space="preserve">prepare the standard templated legal documents and </w:t>
      </w:r>
      <w:r w:rsidR="0018473D">
        <w:rPr>
          <w:rFonts w:cs="Arial"/>
        </w:rPr>
        <w:t xml:space="preserve">resolve any queries on, </w:t>
      </w:r>
      <w:r w:rsidR="00F622D6">
        <w:rPr>
          <w:rFonts w:cs="Arial"/>
        </w:rPr>
        <w:t xml:space="preserve">to ensure that they are </w:t>
      </w:r>
      <w:r w:rsidR="00632502">
        <w:rPr>
          <w:rFonts w:cs="Arial"/>
        </w:rPr>
        <w:t xml:space="preserve">agreed by the applicant </w:t>
      </w:r>
      <w:r w:rsidR="00157F0D">
        <w:rPr>
          <w:rFonts w:cs="Arial"/>
        </w:rPr>
        <w:t>before the second stage application is submitted. These documents include</w:t>
      </w:r>
      <w:r w:rsidR="0018473D">
        <w:rPr>
          <w:rFonts w:cs="Arial"/>
        </w:rPr>
        <w:t>:</w:t>
      </w:r>
    </w:p>
    <w:p w14:paraId="4FE7649C" w14:textId="75E1C2D2" w:rsidR="00C055EF" w:rsidRDefault="0018473D" w:rsidP="00C055EF">
      <w:pPr>
        <w:pStyle w:val="ListParagraph"/>
        <w:ind w:left="1440" w:hanging="742"/>
        <w:rPr>
          <w:rFonts w:cs="Arial"/>
        </w:rPr>
      </w:pPr>
      <w:r>
        <w:rPr>
          <w:rFonts w:cs="Arial"/>
        </w:rPr>
        <w:t xml:space="preserve">- </w:t>
      </w:r>
      <w:r w:rsidR="00C055EF">
        <w:rPr>
          <w:rFonts w:cs="Arial"/>
        </w:rPr>
        <w:tab/>
      </w:r>
      <w:r>
        <w:rPr>
          <w:rFonts w:cs="Arial"/>
        </w:rPr>
        <w:t>funding agreement</w:t>
      </w:r>
      <w:r w:rsidR="007801AA">
        <w:rPr>
          <w:rFonts w:cs="Arial"/>
        </w:rPr>
        <w:t>s</w:t>
      </w:r>
      <w:r w:rsidR="00C055EF">
        <w:rPr>
          <w:rFonts w:cs="Arial"/>
        </w:rPr>
        <w:t xml:space="preserve"> </w:t>
      </w:r>
    </w:p>
    <w:p w14:paraId="33C856A4" w14:textId="44649981" w:rsidR="007801AA" w:rsidRDefault="0018473D" w:rsidP="00C055EF">
      <w:pPr>
        <w:pStyle w:val="ListParagraph"/>
        <w:ind w:left="1440" w:hanging="742"/>
        <w:rPr>
          <w:rFonts w:cs="Arial"/>
        </w:rPr>
      </w:pPr>
      <w:r>
        <w:rPr>
          <w:rFonts w:cs="Arial"/>
        </w:rPr>
        <w:t xml:space="preserve">- </w:t>
      </w:r>
      <w:r w:rsidR="00C055EF">
        <w:rPr>
          <w:rFonts w:cs="Arial"/>
        </w:rPr>
        <w:tab/>
      </w:r>
      <w:r w:rsidR="000A4B5F">
        <w:rPr>
          <w:rFonts w:cs="Arial"/>
        </w:rPr>
        <w:t xml:space="preserve">SGEI </w:t>
      </w:r>
      <w:r w:rsidR="00F854CD">
        <w:rPr>
          <w:rFonts w:cs="Arial"/>
        </w:rPr>
        <w:t xml:space="preserve">funding </w:t>
      </w:r>
      <w:r w:rsidR="000A4B5F">
        <w:rPr>
          <w:rFonts w:cs="Arial"/>
        </w:rPr>
        <w:t>agreement</w:t>
      </w:r>
      <w:r w:rsidR="00F854CD">
        <w:rPr>
          <w:rFonts w:cs="Arial"/>
        </w:rPr>
        <w:t xml:space="preserve"> with RPs</w:t>
      </w:r>
      <w:r w:rsidR="00E53FBF">
        <w:rPr>
          <w:rFonts w:cs="Arial"/>
        </w:rPr>
        <w:t xml:space="preserve"> who own individual units within a privately owned block</w:t>
      </w:r>
    </w:p>
    <w:p w14:paraId="73AF94A2" w14:textId="26B79EB9" w:rsidR="007801AA" w:rsidRPr="009C5793" w:rsidRDefault="007801AA" w:rsidP="00C055EF">
      <w:pPr>
        <w:pStyle w:val="ListParagraph"/>
        <w:ind w:left="1440" w:hanging="742"/>
        <w:rPr>
          <w:rFonts w:cs="Arial"/>
        </w:rPr>
      </w:pPr>
      <w:r>
        <w:rPr>
          <w:rFonts w:cs="Arial"/>
        </w:rPr>
        <w:t>-</w:t>
      </w:r>
      <w:r>
        <w:rPr>
          <w:rFonts w:cs="Arial"/>
        </w:rPr>
        <w:tab/>
      </w:r>
      <w:r w:rsidRPr="009C5793">
        <w:rPr>
          <w:rFonts w:cs="Arial"/>
        </w:rPr>
        <w:t>Collateral Warranties</w:t>
      </w:r>
    </w:p>
    <w:p w14:paraId="2363D7B3" w14:textId="08F0F8E9" w:rsidR="00C055EF" w:rsidRDefault="007801AA" w:rsidP="00C055EF">
      <w:pPr>
        <w:pStyle w:val="ListParagraph"/>
        <w:ind w:left="1440" w:hanging="742"/>
        <w:rPr>
          <w:rFonts w:cs="Arial"/>
        </w:rPr>
      </w:pPr>
      <w:r w:rsidRPr="009C5793">
        <w:rPr>
          <w:rFonts w:cs="Arial"/>
        </w:rPr>
        <w:t>-</w:t>
      </w:r>
      <w:r w:rsidRPr="009C5793">
        <w:rPr>
          <w:rFonts w:cs="Arial"/>
        </w:rPr>
        <w:tab/>
        <w:t>Duty of Care Deeds</w:t>
      </w:r>
      <w:r w:rsidR="00C055EF">
        <w:rPr>
          <w:rFonts w:cs="Arial"/>
        </w:rPr>
        <w:t xml:space="preserve"> </w:t>
      </w:r>
    </w:p>
    <w:p w14:paraId="356EF435" w14:textId="77777777" w:rsidR="00C055EF" w:rsidRDefault="00C055EF" w:rsidP="00C055EF">
      <w:pPr>
        <w:pStyle w:val="ListParagraph"/>
        <w:ind w:left="1440" w:hanging="742"/>
        <w:rPr>
          <w:rFonts w:cs="Arial"/>
        </w:rPr>
      </w:pPr>
    </w:p>
    <w:p w14:paraId="1D24EF13" w14:textId="6D1E314E" w:rsidR="00264ADE" w:rsidRDefault="00157F0D" w:rsidP="00607143">
      <w:pPr>
        <w:pStyle w:val="ListParagraph"/>
        <w:ind w:left="709"/>
        <w:rPr>
          <w:rFonts w:cs="Arial"/>
        </w:rPr>
      </w:pPr>
      <w:r>
        <w:rPr>
          <w:rFonts w:cs="Arial"/>
        </w:rPr>
        <w:t>Any changes to the standard documents need to be set out</w:t>
      </w:r>
      <w:r w:rsidR="00711012">
        <w:rPr>
          <w:rFonts w:cs="Arial"/>
        </w:rPr>
        <w:t xml:space="preserve"> in a report</w:t>
      </w:r>
      <w:r>
        <w:rPr>
          <w:rFonts w:cs="Arial"/>
        </w:rPr>
        <w:t xml:space="preserve"> to and signed off by MHCLG prior to agreement with the applicant. </w:t>
      </w:r>
    </w:p>
    <w:p w14:paraId="3A566723" w14:textId="3BE490D2" w:rsidR="000A62CD" w:rsidRDefault="000A62CD" w:rsidP="00607143">
      <w:pPr>
        <w:pStyle w:val="ListParagraph"/>
        <w:ind w:left="709"/>
        <w:rPr>
          <w:rFonts w:cs="Arial"/>
        </w:rPr>
      </w:pPr>
    </w:p>
    <w:p w14:paraId="4A94AB92" w14:textId="1634CEF2" w:rsidR="000A62CD" w:rsidRDefault="000A62CD" w:rsidP="00607143">
      <w:pPr>
        <w:pStyle w:val="ListParagraph"/>
        <w:ind w:left="709"/>
        <w:rPr>
          <w:rFonts w:cs="Arial"/>
        </w:rPr>
      </w:pPr>
      <w:r w:rsidRPr="009C5793">
        <w:rPr>
          <w:rFonts w:cs="Arial"/>
        </w:rPr>
        <w:t>The legal advisor will need to check Trust Fund deeds related to the account into which MHCLG will pay funding.</w:t>
      </w:r>
    </w:p>
    <w:p w14:paraId="6C861D4D" w14:textId="77777777" w:rsidR="00264ADE" w:rsidRDefault="00264ADE" w:rsidP="00264ADE">
      <w:pPr>
        <w:pStyle w:val="ListParagraph"/>
        <w:rPr>
          <w:rFonts w:cs="Arial"/>
        </w:rPr>
      </w:pPr>
    </w:p>
    <w:p w14:paraId="0E167F78" w14:textId="7AED6A96" w:rsidR="00C055EF" w:rsidRDefault="00C055EF" w:rsidP="00C055EF">
      <w:pPr>
        <w:pStyle w:val="ListParagraph"/>
        <w:ind w:left="1440" w:hanging="720"/>
        <w:rPr>
          <w:rFonts w:cs="Arial"/>
        </w:rPr>
      </w:pPr>
      <w:r>
        <w:rPr>
          <w:rFonts w:cs="Arial"/>
        </w:rPr>
        <w:t xml:space="preserve">The legal adviser will also need to </w:t>
      </w:r>
    </w:p>
    <w:p w14:paraId="6E8AB41B" w14:textId="1009623A" w:rsidR="00711012" w:rsidRDefault="000D6B15" w:rsidP="00607143">
      <w:pPr>
        <w:pStyle w:val="ListParagraph"/>
        <w:ind w:left="1440" w:hanging="720"/>
        <w:rPr>
          <w:rFonts w:cs="Arial"/>
        </w:rPr>
      </w:pPr>
      <w:r>
        <w:rPr>
          <w:rFonts w:cs="Arial"/>
        </w:rPr>
        <w:t xml:space="preserve">- </w:t>
      </w:r>
      <w:r w:rsidR="00C055EF">
        <w:rPr>
          <w:rFonts w:cs="Arial"/>
        </w:rPr>
        <w:tab/>
      </w:r>
      <w:r w:rsidR="00711012" w:rsidRPr="00711012">
        <w:rPr>
          <w:rFonts w:cs="Arial"/>
        </w:rPr>
        <w:t xml:space="preserve">Undertake completion formalities (e.g. </w:t>
      </w:r>
      <w:r w:rsidR="00711012">
        <w:rPr>
          <w:rFonts w:cs="Arial"/>
        </w:rPr>
        <w:t xml:space="preserve">engrossing and </w:t>
      </w:r>
      <w:r w:rsidR="00711012" w:rsidRPr="00711012">
        <w:rPr>
          <w:rFonts w:cs="Arial"/>
        </w:rPr>
        <w:t xml:space="preserve">procuring </w:t>
      </w:r>
      <w:r w:rsidR="00711012">
        <w:rPr>
          <w:rFonts w:cs="Arial"/>
        </w:rPr>
        <w:t xml:space="preserve">execution and completion </w:t>
      </w:r>
      <w:r w:rsidR="00711012" w:rsidRPr="00711012">
        <w:rPr>
          <w:rFonts w:cs="Arial"/>
        </w:rPr>
        <w:t>of documents</w:t>
      </w:r>
      <w:r w:rsidR="00711012">
        <w:rPr>
          <w:rFonts w:cs="Arial"/>
        </w:rPr>
        <w:t>)</w:t>
      </w:r>
      <w:r w:rsidR="000A62CD">
        <w:rPr>
          <w:rFonts w:cs="Arial"/>
        </w:rPr>
        <w:t xml:space="preserve">.  </w:t>
      </w:r>
    </w:p>
    <w:p w14:paraId="5A2C715C" w14:textId="16281480" w:rsidR="00711012" w:rsidRDefault="000D6B15" w:rsidP="00711012">
      <w:pPr>
        <w:pStyle w:val="ListParagraph"/>
        <w:rPr>
          <w:rFonts w:cs="Arial"/>
        </w:rPr>
      </w:pPr>
      <w:r>
        <w:rPr>
          <w:rFonts w:cs="Arial"/>
        </w:rPr>
        <w:t xml:space="preserve">- </w:t>
      </w:r>
      <w:r w:rsidR="00C055EF">
        <w:rPr>
          <w:rFonts w:cs="Arial"/>
        </w:rPr>
        <w:tab/>
      </w:r>
      <w:r w:rsidR="00711012" w:rsidRPr="00711012">
        <w:rPr>
          <w:rFonts w:cs="Arial"/>
        </w:rPr>
        <w:t>All TMS Management issues.</w:t>
      </w:r>
    </w:p>
    <w:p w14:paraId="62AAB8B6" w14:textId="50577013" w:rsidR="0062681F" w:rsidRDefault="000D6B15" w:rsidP="00607143">
      <w:pPr>
        <w:ind w:left="1440" w:hanging="1440"/>
        <w:rPr>
          <w:rFonts w:cs="Arial"/>
        </w:rPr>
      </w:pPr>
      <w:r>
        <w:rPr>
          <w:rFonts w:cs="Arial"/>
        </w:rPr>
        <w:t xml:space="preserve">            - </w:t>
      </w:r>
      <w:r w:rsidR="00A906F8">
        <w:rPr>
          <w:rFonts w:cs="Arial"/>
        </w:rPr>
        <w:tab/>
      </w:r>
      <w:r w:rsidR="00711012" w:rsidRPr="00711012">
        <w:rPr>
          <w:rFonts w:cs="Arial"/>
        </w:rPr>
        <w:t>Provide completed original documents and electronic copies of all completed documents to Homes England’s Deeds Management</w:t>
      </w:r>
      <w:r>
        <w:rPr>
          <w:rFonts w:cs="Arial"/>
        </w:rPr>
        <w:t>.</w:t>
      </w:r>
      <w:r w:rsidR="0062681F" w:rsidRPr="000D6B15">
        <w:rPr>
          <w:rFonts w:cs="Arial"/>
        </w:rPr>
        <w:br/>
      </w:r>
    </w:p>
    <w:p w14:paraId="7AA93333" w14:textId="272207AF" w:rsidR="003975FB" w:rsidRDefault="003975FB" w:rsidP="003975FB">
      <w:pPr>
        <w:ind w:left="709"/>
        <w:rPr>
          <w:rFonts w:cs="Arial"/>
        </w:rPr>
      </w:pPr>
      <w:r>
        <w:rPr>
          <w:rFonts w:cs="Arial"/>
        </w:rPr>
        <w:t>A fixed fee per application is requested, including 2 hrs negotiation time per application at an appropriate level (please state the level)</w:t>
      </w:r>
    </w:p>
    <w:p w14:paraId="0F4CB963" w14:textId="77777777" w:rsidR="003975FB" w:rsidRPr="000D6B15" w:rsidRDefault="003975FB" w:rsidP="00607143">
      <w:pPr>
        <w:ind w:left="1440" w:hanging="1440"/>
        <w:rPr>
          <w:rFonts w:cs="Arial"/>
        </w:rPr>
      </w:pPr>
    </w:p>
    <w:p w14:paraId="17749EEC" w14:textId="03D39247" w:rsidR="000C3EC4" w:rsidRPr="007B7FAE" w:rsidRDefault="007B7FAE" w:rsidP="007B1AB2">
      <w:pPr>
        <w:pStyle w:val="ListParagraph"/>
        <w:numPr>
          <w:ilvl w:val="0"/>
          <w:numId w:val="34"/>
        </w:numPr>
      </w:pPr>
      <w:r w:rsidRPr="00712A92">
        <w:rPr>
          <w:rFonts w:cs="Arial"/>
        </w:rPr>
        <w:t xml:space="preserve">Although considerable work has been undertaken to design the application process, considering and mitigating risks where possible, it is likely that unforeseen circumstances will arise where the </w:t>
      </w:r>
      <w:r w:rsidR="00B819E9">
        <w:rPr>
          <w:rFonts w:cs="Arial"/>
        </w:rPr>
        <w:t>Homes England</w:t>
      </w:r>
      <w:r w:rsidRPr="00712A92">
        <w:rPr>
          <w:rFonts w:cs="Arial"/>
        </w:rPr>
        <w:t xml:space="preserve"> and Legal Advisor will need to work together to determine a solution, which is reported to MHCLG. </w:t>
      </w:r>
      <w:r w:rsidR="00712A92">
        <w:rPr>
          <w:rFonts w:cs="Arial"/>
        </w:rPr>
        <w:t xml:space="preserve">At that stage, MHCLG may decide to change the process to reflect this situation, and the legal advisor will need to work with Homes England to </w:t>
      </w:r>
      <w:r w:rsidR="00B819E9">
        <w:rPr>
          <w:rFonts w:cs="Arial"/>
        </w:rPr>
        <w:t xml:space="preserve">ensure the process documents are updated accordingly. </w:t>
      </w:r>
      <w:r w:rsidR="003975FB">
        <w:rPr>
          <w:rFonts w:cs="Arial"/>
        </w:rPr>
        <w:br/>
      </w:r>
      <w:r w:rsidR="007B1AB2">
        <w:rPr>
          <w:rFonts w:cs="Arial"/>
        </w:rPr>
        <w:t>Confirmation of an hourly rate and the related grade for this work is requested.</w:t>
      </w:r>
    </w:p>
    <w:p w14:paraId="17749EED" w14:textId="77777777" w:rsidR="00CC53BC" w:rsidRDefault="00CC53BC" w:rsidP="000C3EC4">
      <w:pPr>
        <w:rPr>
          <w:rFonts w:cs="Arial"/>
          <w:b/>
        </w:rPr>
      </w:pPr>
    </w:p>
    <w:p w14:paraId="17749EEE" w14:textId="77777777" w:rsidR="000C3EC4" w:rsidRPr="000C3EC4" w:rsidRDefault="000C3EC4" w:rsidP="000C3EC4">
      <w:pPr>
        <w:rPr>
          <w:rFonts w:cs="Arial"/>
          <w:b/>
        </w:rPr>
      </w:pPr>
      <w:r w:rsidRPr="000C3EC4">
        <w:rPr>
          <w:rFonts w:cs="Arial"/>
          <w:b/>
        </w:rPr>
        <w:t>Instructions</w:t>
      </w:r>
    </w:p>
    <w:p w14:paraId="17749EEF" w14:textId="77777777" w:rsidR="000C3EC4" w:rsidRPr="000C3EC4" w:rsidRDefault="000C3EC4" w:rsidP="000C3EC4">
      <w:pPr>
        <w:rPr>
          <w:rFonts w:cs="Arial"/>
          <w:b/>
        </w:rPr>
      </w:pPr>
    </w:p>
    <w:p w14:paraId="17749EF0" w14:textId="77777777" w:rsidR="000C3EC4" w:rsidRPr="000C3EC4" w:rsidRDefault="000C3EC4" w:rsidP="000C3EC4">
      <w:pPr>
        <w:rPr>
          <w:rFonts w:cs="Arial"/>
        </w:rPr>
      </w:pPr>
      <w:r w:rsidRPr="000C3EC4">
        <w:rPr>
          <w:rFonts w:cs="Arial"/>
        </w:rPr>
        <w:t xml:space="preserve">This further competition is being progressed via ProContract. Clarification requests and submission must by ProContract.  Submissions must be received by </w:t>
      </w:r>
      <w:r w:rsidRPr="000C3EC4">
        <w:rPr>
          <w:rFonts w:cs="Arial"/>
          <w:b/>
        </w:rPr>
        <w:t>the deadline shown on ProContract</w:t>
      </w:r>
      <w:r w:rsidRPr="000C3EC4">
        <w:rPr>
          <w:rFonts w:cs="Arial"/>
        </w:rPr>
        <w:t>.</w:t>
      </w:r>
    </w:p>
    <w:p w14:paraId="17749EF1" w14:textId="77777777" w:rsidR="000C3EC4" w:rsidRPr="000C3EC4" w:rsidRDefault="000C3EC4" w:rsidP="000C3EC4">
      <w:pPr>
        <w:rPr>
          <w:rFonts w:cs="Arial"/>
        </w:rPr>
      </w:pPr>
    </w:p>
    <w:p w14:paraId="17749EF2" w14:textId="77777777" w:rsidR="000C3EC4" w:rsidRPr="000C3EC4" w:rsidRDefault="000C3EC4" w:rsidP="000C3EC4">
      <w:pPr>
        <w:rPr>
          <w:rFonts w:cs="Arial"/>
        </w:rPr>
      </w:pPr>
      <w:r w:rsidRPr="000C3EC4">
        <w:rPr>
          <w:rFonts w:cs="Arial"/>
        </w:rPr>
        <w:t>Submissions must include an explanation of their approach and programme, summary of key risks, CVs of key staff and pricing information.</w:t>
      </w:r>
    </w:p>
    <w:p w14:paraId="17749EF3" w14:textId="77777777" w:rsidR="000C3EC4" w:rsidRPr="000C3EC4" w:rsidRDefault="000C3EC4" w:rsidP="000C3EC4">
      <w:pPr>
        <w:rPr>
          <w:rFonts w:cs="Arial"/>
        </w:rPr>
      </w:pPr>
    </w:p>
    <w:p w14:paraId="17749EF4" w14:textId="77777777" w:rsidR="000C3EC4" w:rsidRPr="000C3EC4" w:rsidRDefault="000C3EC4" w:rsidP="000C3EC4">
      <w:pPr>
        <w:rPr>
          <w:rFonts w:cs="Arial"/>
        </w:rPr>
      </w:pPr>
      <w:r w:rsidRPr="000C3EC4">
        <w:rPr>
          <w:rFonts w:cs="Arial"/>
        </w:rPr>
        <w:t xml:space="preserve">We require a </w:t>
      </w:r>
      <w:r w:rsidR="00833A1E">
        <w:rPr>
          <w:rFonts w:cs="Arial"/>
        </w:rPr>
        <w:t xml:space="preserve">capped </w:t>
      </w:r>
      <w:r w:rsidRPr="000C3EC4">
        <w:rPr>
          <w:rFonts w:cs="Arial"/>
        </w:rPr>
        <w:t xml:space="preserve">fee for the Items </w:t>
      </w:r>
      <w:r w:rsidR="00833A1E">
        <w:rPr>
          <w:rFonts w:cs="Arial"/>
        </w:rPr>
        <w:t>described above</w:t>
      </w:r>
      <w:r w:rsidR="003F73BA">
        <w:rPr>
          <w:rFonts w:cs="Arial"/>
        </w:rPr>
        <w:t xml:space="preserve"> in the scop</w:t>
      </w:r>
      <w:r w:rsidR="00CC53BC">
        <w:rPr>
          <w:rFonts w:cs="Arial"/>
        </w:rPr>
        <w:t>e</w:t>
      </w:r>
      <w:r w:rsidR="00833A1E">
        <w:rPr>
          <w:rFonts w:cs="Arial"/>
        </w:rPr>
        <w:t>.</w:t>
      </w:r>
      <w:r w:rsidRPr="000C3EC4">
        <w:rPr>
          <w:rFonts w:cs="Arial"/>
        </w:rPr>
        <w:t xml:space="preserve"> Firms cannot include any assumptions or caveats to their bids.</w:t>
      </w:r>
    </w:p>
    <w:p w14:paraId="17749EF5" w14:textId="77777777" w:rsidR="000C3EC4" w:rsidRPr="000C3EC4" w:rsidRDefault="000C3EC4" w:rsidP="000C3EC4">
      <w:pPr>
        <w:rPr>
          <w:rFonts w:cs="Arial"/>
        </w:rPr>
      </w:pPr>
    </w:p>
    <w:p w14:paraId="17749EF6" w14:textId="77777777" w:rsidR="000C3EC4" w:rsidRPr="000C3EC4" w:rsidRDefault="000C3EC4" w:rsidP="000C3EC4">
      <w:pPr>
        <w:rPr>
          <w:rFonts w:cs="Arial"/>
        </w:rPr>
      </w:pPr>
      <w:r w:rsidRPr="000C3EC4">
        <w:rPr>
          <w:rFonts w:cs="Arial"/>
        </w:rPr>
        <w:t xml:space="preserve">We require </w:t>
      </w:r>
      <w:r w:rsidR="00165378" w:rsidRPr="000C3EC4">
        <w:rPr>
          <w:rFonts w:cs="Arial"/>
        </w:rPr>
        <w:t>hourly rates</w:t>
      </w:r>
      <w:r w:rsidRPr="000C3EC4">
        <w:rPr>
          <w:rFonts w:cs="Arial"/>
        </w:rPr>
        <w:t xml:space="preserve"> </w:t>
      </w:r>
      <w:r w:rsidR="00833A1E">
        <w:rPr>
          <w:rFonts w:cs="Arial"/>
        </w:rPr>
        <w:t xml:space="preserve">for all items to be provided within the pricing schedule.  </w:t>
      </w:r>
    </w:p>
    <w:p w14:paraId="17749EF7" w14:textId="77777777" w:rsidR="000C3EC4" w:rsidRPr="000C3EC4" w:rsidRDefault="000C3EC4" w:rsidP="000C3EC4">
      <w:pPr>
        <w:rPr>
          <w:rFonts w:cs="Arial"/>
        </w:rPr>
      </w:pPr>
    </w:p>
    <w:p w14:paraId="17749EF8" w14:textId="728987C8" w:rsidR="000C3EC4" w:rsidRPr="000C3EC4" w:rsidRDefault="000C3EC4" w:rsidP="000C3EC4">
      <w:pPr>
        <w:rPr>
          <w:rFonts w:cs="Arial"/>
        </w:rPr>
      </w:pPr>
      <w:r w:rsidRPr="000C3EC4">
        <w:rPr>
          <w:rFonts w:cs="Arial"/>
        </w:rPr>
        <w:t xml:space="preserve">For all elements, firms must </w:t>
      </w:r>
      <w:r w:rsidR="00BC3A5E">
        <w:rPr>
          <w:rFonts w:cs="Arial"/>
        </w:rPr>
        <w:t xml:space="preserve">provide </w:t>
      </w:r>
      <w:r w:rsidRPr="000C3EC4">
        <w:rPr>
          <w:rFonts w:cs="Arial"/>
        </w:rPr>
        <w:t>an analysis of time (hours, days or part thereof), grade of staff (including names as appropriate) and unit cost (whether daily or hourly rate)</w:t>
      </w:r>
      <w:r w:rsidR="00347877">
        <w:rPr>
          <w:rFonts w:cs="Arial"/>
        </w:rPr>
        <w:t xml:space="preserve">. </w:t>
      </w:r>
    </w:p>
    <w:p w14:paraId="17749EF9" w14:textId="77777777" w:rsidR="000C3EC4" w:rsidRPr="000C3EC4" w:rsidRDefault="000C3EC4" w:rsidP="000C3EC4">
      <w:pPr>
        <w:rPr>
          <w:rFonts w:cs="Arial"/>
        </w:rPr>
      </w:pPr>
    </w:p>
    <w:p w14:paraId="17749EFA" w14:textId="77777777" w:rsidR="000C3EC4" w:rsidRPr="000C3EC4" w:rsidRDefault="000C3EC4" w:rsidP="000C3EC4">
      <w:pPr>
        <w:rPr>
          <w:rFonts w:cs="Arial"/>
        </w:rPr>
      </w:pPr>
      <w:r w:rsidRPr="000C3EC4">
        <w:rPr>
          <w:rFonts w:cs="Arial"/>
        </w:rPr>
        <w:t>The successful firm will be notified as soon as possible after the tender deadline and provided with the information audit responses.</w:t>
      </w:r>
    </w:p>
    <w:p w14:paraId="17749EFB" w14:textId="77777777" w:rsidR="00833A1E" w:rsidRDefault="00833A1E" w:rsidP="000C3EC4">
      <w:pPr>
        <w:rPr>
          <w:rFonts w:cs="Arial"/>
          <w:b/>
        </w:rPr>
      </w:pPr>
    </w:p>
    <w:p w14:paraId="17749EFC" w14:textId="77777777" w:rsidR="000C3EC4" w:rsidRPr="000C3EC4" w:rsidRDefault="000C3EC4" w:rsidP="000C3EC4">
      <w:pPr>
        <w:rPr>
          <w:rFonts w:cs="Arial"/>
          <w:b/>
        </w:rPr>
      </w:pPr>
      <w:r w:rsidRPr="000C3EC4">
        <w:rPr>
          <w:rFonts w:cs="Arial"/>
          <w:b/>
        </w:rPr>
        <w:t>Evaluation</w:t>
      </w:r>
    </w:p>
    <w:p w14:paraId="17749EFD" w14:textId="77777777" w:rsidR="000C3EC4" w:rsidRPr="000C3EC4" w:rsidRDefault="000C3EC4" w:rsidP="000C3EC4">
      <w:pPr>
        <w:rPr>
          <w:rFonts w:cs="Arial"/>
          <w:b/>
        </w:rPr>
      </w:pPr>
    </w:p>
    <w:p w14:paraId="17749EFE" w14:textId="6EFE31D0" w:rsidR="000C3EC4" w:rsidRPr="000C3EC4" w:rsidRDefault="000C3EC4" w:rsidP="000C3EC4">
      <w:pPr>
        <w:rPr>
          <w:rFonts w:cs="Arial"/>
        </w:rPr>
      </w:pPr>
      <w:r w:rsidRPr="000C3EC4">
        <w:rPr>
          <w:rFonts w:cs="Arial"/>
        </w:rPr>
        <w:t xml:space="preserve">The overall evaluation methodology will </w:t>
      </w:r>
      <w:r w:rsidRPr="007B1AB2">
        <w:rPr>
          <w:rFonts w:cs="Arial"/>
        </w:rPr>
        <w:t xml:space="preserve">be price </w:t>
      </w:r>
      <w:r w:rsidR="00C6134C" w:rsidRPr="007B1AB2">
        <w:rPr>
          <w:rFonts w:cs="Arial"/>
        </w:rPr>
        <w:t>4</w:t>
      </w:r>
      <w:r w:rsidRPr="007B1AB2">
        <w:rPr>
          <w:rFonts w:cs="Arial"/>
        </w:rPr>
        <w:t xml:space="preserve">0%; quality </w:t>
      </w:r>
      <w:r w:rsidR="00C6134C" w:rsidRPr="007B1AB2">
        <w:rPr>
          <w:rFonts w:cs="Arial"/>
        </w:rPr>
        <w:t>6</w:t>
      </w:r>
      <w:r w:rsidRPr="007B1AB2">
        <w:rPr>
          <w:rFonts w:cs="Arial"/>
        </w:rPr>
        <w:t>0%.</w:t>
      </w:r>
    </w:p>
    <w:p w14:paraId="17749EFF" w14:textId="77777777" w:rsidR="000C3EC4" w:rsidRPr="000C3EC4" w:rsidRDefault="000C3EC4" w:rsidP="000C3EC4">
      <w:pPr>
        <w:rPr>
          <w:rFonts w:cs="Arial"/>
        </w:rPr>
      </w:pPr>
    </w:p>
    <w:p w14:paraId="17749F00" w14:textId="77777777" w:rsidR="000C3EC4" w:rsidRPr="000C3EC4" w:rsidRDefault="000C3EC4" w:rsidP="000C3EC4">
      <w:pPr>
        <w:rPr>
          <w:rFonts w:cs="Arial"/>
        </w:rPr>
      </w:pPr>
      <w:r w:rsidRPr="000C3EC4">
        <w:rPr>
          <w:rFonts w:cs="Arial"/>
        </w:rPr>
        <w:t>Price submissions will be scored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05"/>
        <w:gridCol w:w="593"/>
        <w:gridCol w:w="1054"/>
      </w:tblGrid>
      <w:tr w:rsidR="000C3EC4" w:rsidRPr="006D42B9" w14:paraId="17749F05" w14:textId="77777777" w:rsidTr="006D42B9">
        <w:trPr>
          <w:trHeight w:val="135"/>
        </w:trPr>
        <w:tc>
          <w:tcPr>
            <w:tcW w:w="2235" w:type="dxa"/>
            <w:vMerge w:val="restart"/>
            <w:tcBorders>
              <w:top w:val="nil"/>
              <w:left w:val="nil"/>
              <w:bottom w:val="nil"/>
              <w:right w:val="nil"/>
            </w:tcBorders>
            <w:shd w:val="clear" w:color="auto" w:fill="auto"/>
            <w:vAlign w:val="center"/>
          </w:tcPr>
          <w:p w14:paraId="17749F01" w14:textId="77777777" w:rsidR="000C3EC4" w:rsidRPr="006D42B9" w:rsidRDefault="000C3EC4" w:rsidP="000C3EC4">
            <w:pPr>
              <w:rPr>
                <w:rFonts w:cs="Arial"/>
                <w:sz w:val="20"/>
              </w:rPr>
            </w:pPr>
            <w:r w:rsidRPr="006D42B9">
              <w:rPr>
                <w:rFonts w:cs="Arial"/>
                <w:sz w:val="20"/>
              </w:rPr>
              <w:t>Bidders Price Score =</w:t>
            </w:r>
          </w:p>
        </w:tc>
        <w:tc>
          <w:tcPr>
            <w:tcW w:w="2605" w:type="dxa"/>
            <w:tcBorders>
              <w:top w:val="nil"/>
              <w:left w:val="nil"/>
              <w:bottom w:val="single" w:sz="4" w:space="0" w:color="auto"/>
              <w:right w:val="nil"/>
            </w:tcBorders>
            <w:shd w:val="clear" w:color="auto" w:fill="auto"/>
            <w:vAlign w:val="center"/>
          </w:tcPr>
          <w:p w14:paraId="17749F02" w14:textId="77777777" w:rsidR="000C3EC4" w:rsidRPr="006D42B9" w:rsidRDefault="000C3EC4" w:rsidP="006D42B9">
            <w:pPr>
              <w:jc w:val="center"/>
              <w:rPr>
                <w:rFonts w:cs="Arial"/>
                <w:sz w:val="20"/>
              </w:rPr>
            </w:pPr>
            <w:r w:rsidRPr="006D42B9">
              <w:rPr>
                <w:rFonts w:cs="Arial"/>
                <w:sz w:val="20"/>
              </w:rPr>
              <w:t>Lowest Price</w:t>
            </w:r>
          </w:p>
        </w:tc>
        <w:tc>
          <w:tcPr>
            <w:tcW w:w="593" w:type="dxa"/>
            <w:vMerge w:val="restart"/>
            <w:tcBorders>
              <w:top w:val="nil"/>
              <w:left w:val="nil"/>
              <w:bottom w:val="nil"/>
              <w:right w:val="nil"/>
            </w:tcBorders>
            <w:shd w:val="clear" w:color="auto" w:fill="auto"/>
            <w:vAlign w:val="center"/>
          </w:tcPr>
          <w:p w14:paraId="17749F03" w14:textId="77777777" w:rsidR="000C3EC4" w:rsidRPr="006D42B9" w:rsidRDefault="000C3EC4" w:rsidP="006D42B9">
            <w:pPr>
              <w:jc w:val="center"/>
              <w:rPr>
                <w:rFonts w:cs="Arial"/>
                <w:sz w:val="20"/>
              </w:rPr>
            </w:pPr>
            <w:r w:rsidRPr="006D42B9">
              <w:rPr>
                <w:rFonts w:cs="Arial"/>
                <w:sz w:val="20"/>
              </w:rPr>
              <w:t>x</w:t>
            </w:r>
          </w:p>
        </w:tc>
        <w:tc>
          <w:tcPr>
            <w:tcW w:w="1054" w:type="dxa"/>
            <w:vMerge w:val="restart"/>
            <w:tcBorders>
              <w:top w:val="nil"/>
              <w:left w:val="nil"/>
              <w:bottom w:val="nil"/>
              <w:right w:val="nil"/>
            </w:tcBorders>
            <w:shd w:val="clear" w:color="auto" w:fill="auto"/>
            <w:vAlign w:val="center"/>
          </w:tcPr>
          <w:p w14:paraId="17749F04" w14:textId="09B07896" w:rsidR="000C3EC4" w:rsidRPr="006D42B9" w:rsidRDefault="00CD4B37" w:rsidP="006D42B9">
            <w:pPr>
              <w:jc w:val="center"/>
              <w:rPr>
                <w:rFonts w:cs="Arial"/>
                <w:sz w:val="20"/>
              </w:rPr>
            </w:pPr>
            <w:r>
              <w:rPr>
                <w:rFonts w:cs="Arial"/>
                <w:sz w:val="20"/>
              </w:rPr>
              <w:t>4</w:t>
            </w:r>
            <w:r w:rsidR="000C3EC4" w:rsidRPr="006D42B9">
              <w:rPr>
                <w:rFonts w:cs="Arial"/>
                <w:sz w:val="20"/>
              </w:rPr>
              <w:t>0</w:t>
            </w:r>
          </w:p>
        </w:tc>
      </w:tr>
      <w:tr w:rsidR="000C3EC4" w:rsidRPr="006D42B9" w14:paraId="17749F0A" w14:textId="77777777" w:rsidTr="006D42B9">
        <w:trPr>
          <w:trHeight w:val="135"/>
        </w:trPr>
        <w:tc>
          <w:tcPr>
            <w:tcW w:w="2235" w:type="dxa"/>
            <w:vMerge/>
            <w:tcBorders>
              <w:top w:val="nil"/>
              <w:left w:val="nil"/>
              <w:bottom w:val="nil"/>
              <w:right w:val="nil"/>
            </w:tcBorders>
            <w:shd w:val="clear" w:color="auto" w:fill="auto"/>
          </w:tcPr>
          <w:p w14:paraId="17749F06" w14:textId="77777777" w:rsidR="000C3EC4" w:rsidRPr="006D42B9" w:rsidRDefault="000C3EC4" w:rsidP="000C3EC4">
            <w:pPr>
              <w:rPr>
                <w:rFonts w:cs="Arial"/>
              </w:rPr>
            </w:pPr>
          </w:p>
        </w:tc>
        <w:tc>
          <w:tcPr>
            <w:tcW w:w="2605" w:type="dxa"/>
            <w:tcBorders>
              <w:top w:val="single" w:sz="4" w:space="0" w:color="auto"/>
              <w:left w:val="nil"/>
              <w:bottom w:val="nil"/>
              <w:right w:val="nil"/>
            </w:tcBorders>
            <w:shd w:val="clear" w:color="auto" w:fill="auto"/>
            <w:vAlign w:val="center"/>
          </w:tcPr>
          <w:p w14:paraId="17749F07" w14:textId="77777777" w:rsidR="000C3EC4" w:rsidRPr="006D42B9" w:rsidRDefault="000C3EC4" w:rsidP="006D42B9">
            <w:pPr>
              <w:jc w:val="center"/>
              <w:rPr>
                <w:rFonts w:cs="Arial"/>
              </w:rPr>
            </w:pPr>
            <w:r w:rsidRPr="006D42B9">
              <w:rPr>
                <w:rFonts w:cs="Arial"/>
                <w:sz w:val="20"/>
              </w:rPr>
              <w:t>Bidders Price</w:t>
            </w:r>
          </w:p>
        </w:tc>
        <w:tc>
          <w:tcPr>
            <w:tcW w:w="593" w:type="dxa"/>
            <w:vMerge/>
            <w:tcBorders>
              <w:top w:val="nil"/>
              <w:left w:val="nil"/>
              <w:bottom w:val="nil"/>
              <w:right w:val="nil"/>
            </w:tcBorders>
            <w:shd w:val="clear" w:color="auto" w:fill="auto"/>
          </w:tcPr>
          <w:p w14:paraId="17749F08" w14:textId="77777777" w:rsidR="000C3EC4" w:rsidRPr="006D42B9" w:rsidRDefault="000C3EC4" w:rsidP="000C3EC4">
            <w:pPr>
              <w:rPr>
                <w:rFonts w:cs="Arial"/>
              </w:rPr>
            </w:pPr>
          </w:p>
        </w:tc>
        <w:tc>
          <w:tcPr>
            <w:tcW w:w="1054" w:type="dxa"/>
            <w:vMerge/>
            <w:tcBorders>
              <w:top w:val="nil"/>
              <w:left w:val="nil"/>
              <w:bottom w:val="nil"/>
              <w:right w:val="nil"/>
            </w:tcBorders>
            <w:shd w:val="clear" w:color="auto" w:fill="auto"/>
          </w:tcPr>
          <w:p w14:paraId="17749F09" w14:textId="77777777" w:rsidR="000C3EC4" w:rsidRPr="006D42B9" w:rsidRDefault="000C3EC4" w:rsidP="000C3EC4">
            <w:pPr>
              <w:rPr>
                <w:rFonts w:cs="Arial"/>
              </w:rPr>
            </w:pPr>
          </w:p>
        </w:tc>
      </w:tr>
    </w:tbl>
    <w:p w14:paraId="17749F0B" w14:textId="77777777" w:rsidR="000C3EC4" w:rsidRPr="000C3EC4" w:rsidRDefault="000C3EC4" w:rsidP="000C3EC4">
      <w:pPr>
        <w:rPr>
          <w:rFonts w:cs="Arial"/>
        </w:rPr>
      </w:pPr>
    </w:p>
    <w:p w14:paraId="17749F0C" w14:textId="3CB5F578" w:rsidR="000C3EC4" w:rsidRPr="000C3EC4" w:rsidRDefault="000C3EC4" w:rsidP="000C3EC4">
      <w:pPr>
        <w:rPr>
          <w:rFonts w:cs="Arial"/>
        </w:rPr>
      </w:pPr>
      <w:r w:rsidRPr="000C3EC4">
        <w:rPr>
          <w:rFonts w:cs="Arial"/>
        </w:rPr>
        <w:t xml:space="preserve">The lowest total price submitted will score the maximum </w:t>
      </w:r>
      <w:r w:rsidR="00CD4B37">
        <w:rPr>
          <w:rFonts w:cs="Arial"/>
        </w:rPr>
        <w:t>4</w:t>
      </w:r>
      <w:r w:rsidRPr="000C3EC4">
        <w:rPr>
          <w:rFonts w:cs="Arial"/>
        </w:rPr>
        <w:t xml:space="preserve">0%.  </w:t>
      </w:r>
    </w:p>
    <w:p w14:paraId="17749F0D" w14:textId="77777777" w:rsidR="000C3EC4" w:rsidRPr="000C3EC4" w:rsidRDefault="000C3EC4" w:rsidP="000C3EC4">
      <w:pPr>
        <w:rPr>
          <w:rFonts w:cs="Arial"/>
        </w:rPr>
      </w:pPr>
    </w:p>
    <w:p w14:paraId="17749F0E" w14:textId="23ED63E7" w:rsidR="000C3EC4" w:rsidRPr="000C3EC4" w:rsidRDefault="000C3EC4" w:rsidP="00EF38BA">
      <w:pPr>
        <w:rPr>
          <w:rFonts w:cs="Arial"/>
        </w:rPr>
      </w:pPr>
      <w:r w:rsidRPr="000C3EC4">
        <w:rPr>
          <w:rFonts w:cs="Arial"/>
        </w:rPr>
        <w:t>For evaluation purposes “Total Price” =</w:t>
      </w:r>
      <w:r w:rsidR="00264ADE">
        <w:rPr>
          <w:rFonts w:cs="Arial"/>
        </w:rPr>
        <w:t xml:space="preserve"> </w:t>
      </w:r>
      <w:r w:rsidR="00A8326F">
        <w:rPr>
          <w:rFonts w:cs="Arial"/>
        </w:rPr>
        <w:t xml:space="preserve">the </w:t>
      </w:r>
      <w:r w:rsidR="003D6F1C">
        <w:rPr>
          <w:rFonts w:cs="Arial"/>
        </w:rPr>
        <w:t>fixed</w:t>
      </w:r>
      <w:r w:rsidR="00A8326F">
        <w:rPr>
          <w:rFonts w:cs="Arial"/>
        </w:rPr>
        <w:t xml:space="preserve"> price for items 1-</w:t>
      </w:r>
      <w:r w:rsidR="002B3A23">
        <w:rPr>
          <w:rFonts w:cs="Arial"/>
        </w:rPr>
        <w:t xml:space="preserve"> </w:t>
      </w:r>
      <w:r w:rsidR="003D6F1C">
        <w:rPr>
          <w:rFonts w:cs="Arial"/>
        </w:rPr>
        <w:t>8</w:t>
      </w:r>
      <w:r w:rsidR="00A8326F">
        <w:rPr>
          <w:rFonts w:cs="Arial"/>
        </w:rPr>
        <w:t xml:space="preserve"> above </w:t>
      </w:r>
      <w:r w:rsidRPr="000C3EC4">
        <w:rPr>
          <w:rFonts w:cs="Arial"/>
        </w:rPr>
        <w:t xml:space="preserve">, </w:t>
      </w:r>
    </w:p>
    <w:p w14:paraId="17749F0F" w14:textId="77777777" w:rsidR="000C3EC4" w:rsidRPr="000C3EC4" w:rsidRDefault="000C3EC4" w:rsidP="000C3EC4">
      <w:pPr>
        <w:rPr>
          <w:rFonts w:cs="Arial"/>
        </w:rPr>
      </w:pPr>
    </w:p>
    <w:p w14:paraId="17749F12" w14:textId="77777777" w:rsidR="00DC7F13" w:rsidRDefault="00DC7F13" w:rsidP="000C3EC4">
      <w:pPr>
        <w:rPr>
          <w:rFonts w:cs="Arial"/>
        </w:rPr>
      </w:pPr>
      <w:r>
        <w:rPr>
          <w:rFonts w:cs="Arial"/>
        </w:rPr>
        <w:t xml:space="preserve">The quality evaluation will be completed in line with the </w:t>
      </w:r>
      <w:r w:rsidRPr="000D6B15">
        <w:rPr>
          <w:rFonts w:cs="Arial"/>
        </w:rPr>
        <w:t>methodology detailed in form B3 –</w:t>
      </w:r>
      <w:r>
        <w:rPr>
          <w:rFonts w:cs="Arial"/>
        </w:rPr>
        <w:t xml:space="preserve"> Quality and scores allocated as appropriate.</w:t>
      </w:r>
    </w:p>
    <w:p w14:paraId="17749F13" w14:textId="77777777" w:rsidR="00DC7F13" w:rsidRDefault="00DC7F13" w:rsidP="000C3EC4">
      <w:pPr>
        <w:rPr>
          <w:rFonts w:cs="Arial"/>
        </w:rPr>
      </w:pPr>
    </w:p>
    <w:p w14:paraId="17749F14" w14:textId="77777777" w:rsidR="00DC7F13" w:rsidRDefault="00DC7F13" w:rsidP="000C3EC4">
      <w:pPr>
        <w:rPr>
          <w:rFonts w:cs="Arial"/>
        </w:rPr>
      </w:pPr>
      <w:r>
        <w:rPr>
          <w:rFonts w:cs="Arial"/>
        </w:rPr>
        <w:t xml:space="preserve">Once the quality evaluation has been completed and scores allocated bidders will be invited to attend interviews </w:t>
      </w:r>
      <w:r w:rsidR="00525946">
        <w:rPr>
          <w:rFonts w:cs="Arial"/>
        </w:rPr>
        <w:t>for the purposes of understanding bidders quality submission in more detail and seek clarification where necessary.  Bidders will be given the opportunity to present the key aspects of their proposals and be asked clarification questions by Homes England staff attending the interviews.</w:t>
      </w:r>
    </w:p>
    <w:p w14:paraId="17749F15" w14:textId="77777777" w:rsidR="00DC7F13" w:rsidRDefault="00DC7F13" w:rsidP="000C3EC4">
      <w:pPr>
        <w:rPr>
          <w:rFonts w:cs="Arial"/>
        </w:rPr>
      </w:pPr>
    </w:p>
    <w:p w14:paraId="17749F16" w14:textId="77777777" w:rsidR="00DC7F13" w:rsidRDefault="00DC7F13" w:rsidP="000C3EC4">
      <w:pPr>
        <w:rPr>
          <w:rFonts w:cs="Arial"/>
        </w:rPr>
      </w:pPr>
      <w:r>
        <w:rPr>
          <w:rFonts w:cs="Arial"/>
        </w:rPr>
        <w:t xml:space="preserve">These interviews must be attended by the </w:t>
      </w:r>
      <w:r w:rsidR="00525946">
        <w:rPr>
          <w:rFonts w:cs="Arial"/>
        </w:rPr>
        <w:t>bidder’s</w:t>
      </w:r>
      <w:r w:rsidR="007B7FAE">
        <w:rPr>
          <w:rFonts w:cs="Arial"/>
        </w:rPr>
        <w:t xml:space="preserve"> </w:t>
      </w:r>
      <w:r>
        <w:rPr>
          <w:rFonts w:cs="Arial"/>
        </w:rPr>
        <w:t xml:space="preserve">staff who have been identified </w:t>
      </w:r>
      <w:r w:rsidR="00525946">
        <w:rPr>
          <w:rFonts w:cs="Arial"/>
        </w:rPr>
        <w:t>in</w:t>
      </w:r>
      <w:r>
        <w:rPr>
          <w:rFonts w:cs="Arial"/>
        </w:rPr>
        <w:t xml:space="preserve"> the</w:t>
      </w:r>
      <w:r w:rsidR="00525946">
        <w:rPr>
          <w:rFonts w:cs="Arial"/>
        </w:rPr>
        <w:t>ir</w:t>
      </w:r>
      <w:r>
        <w:rPr>
          <w:rFonts w:cs="Arial"/>
        </w:rPr>
        <w:t xml:space="preserve"> submission and </w:t>
      </w:r>
      <w:r w:rsidR="007B7FAE">
        <w:rPr>
          <w:rFonts w:cs="Arial"/>
        </w:rPr>
        <w:t xml:space="preserve">will be </w:t>
      </w:r>
      <w:r>
        <w:rPr>
          <w:rFonts w:cs="Arial"/>
        </w:rPr>
        <w:t xml:space="preserve">delivering the </w:t>
      </w:r>
      <w:r w:rsidR="00525946">
        <w:rPr>
          <w:rFonts w:cs="Arial"/>
        </w:rPr>
        <w:t>services</w:t>
      </w:r>
      <w:r>
        <w:rPr>
          <w:rFonts w:cs="Arial"/>
        </w:rPr>
        <w:t xml:space="preserve"> required by </w:t>
      </w:r>
      <w:r w:rsidR="00525946">
        <w:rPr>
          <w:rFonts w:cs="Arial"/>
        </w:rPr>
        <w:t>Homes England</w:t>
      </w:r>
      <w:r>
        <w:rPr>
          <w:rFonts w:cs="Arial"/>
        </w:rPr>
        <w:t xml:space="preserve">. </w:t>
      </w:r>
    </w:p>
    <w:p w14:paraId="17749F17" w14:textId="77777777" w:rsidR="00DC7F13" w:rsidRDefault="00DC7F13" w:rsidP="000C3EC4">
      <w:pPr>
        <w:rPr>
          <w:rFonts w:cs="Arial"/>
        </w:rPr>
      </w:pPr>
    </w:p>
    <w:p w14:paraId="17749F18" w14:textId="77777777" w:rsidR="00DC7F13" w:rsidRDefault="00DC7F13" w:rsidP="000C3EC4">
      <w:pPr>
        <w:rPr>
          <w:rFonts w:cs="Arial"/>
        </w:rPr>
      </w:pPr>
      <w:r>
        <w:rPr>
          <w:rFonts w:cs="Arial"/>
        </w:rPr>
        <w:t>Following the interviews Homes England</w:t>
      </w:r>
      <w:r w:rsidR="00525946">
        <w:rPr>
          <w:rFonts w:cs="Arial"/>
        </w:rPr>
        <w:t xml:space="preserve"> will revisit the quality scores based on the review of the written responses and </w:t>
      </w:r>
      <w:r>
        <w:rPr>
          <w:rFonts w:cs="Arial"/>
        </w:rPr>
        <w:t>reserve</w:t>
      </w:r>
      <w:r w:rsidR="00525946">
        <w:rPr>
          <w:rFonts w:cs="Arial"/>
        </w:rPr>
        <w:t>s</w:t>
      </w:r>
      <w:r>
        <w:rPr>
          <w:rFonts w:cs="Arial"/>
        </w:rPr>
        <w:t xml:space="preserve"> the right to </w:t>
      </w:r>
      <w:r w:rsidR="00525946">
        <w:rPr>
          <w:rFonts w:cs="Arial"/>
        </w:rPr>
        <w:t>update</w:t>
      </w:r>
      <w:r>
        <w:rPr>
          <w:rFonts w:cs="Arial"/>
        </w:rPr>
        <w:t xml:space="preserve"> the scores </w:t>
      </w:r>
      <w:r w:rsidR="00525946">
        <w:rPr>
          <w:rFonts w:cs="Arial"/>
        </w:rPr>
        <w:t xml:space="preserve">in line with the quality evaluation criteria.  Circumstances where the scores could change include </w:t>
      </w:r>
      <w:r>
        <w:rPr>
          <w:rFonts w:cs="Arial"/>
        </w:rPr>
        <w:t>responses provided during the interviews</w:t>
      </w:r>
      <w:r w:rsidR="0075701B">
        <w:rPr>
          <w:rFonts w:cs="Arial"/>
        </w:rPr>
        <w:t xml:space="preserve"> </w:t>
      </w:r>
      <w:r w:rsidR="00525946">
        <w:rPr>
          <w:rFonts w:cs="Arial"/>
        </w:rPr>
        <w:t xml:space="preserve">which </w:t>
      </w:r>
      <w:r w:rsidR="0075701B">
        <w:rPr>
          <w:rFonts w:cs="Arial"/>
        </w:rPr>
        <w:t xml:space="preserve">conflict with or fail to </w:t>
      </w:r>
      <w:r w:rsidR="00FB2BFE">
        <w:rPr>
          <w:rFonts w:cs="Arial"/>
        </w:rPr>
        <w:t xml:space="preserve">corroborate the responses provided in the written submission.  </w:t>
      </w:r>
    </w:p>
    <w:p w14:paraId="17749F19" w14:textId="77777777" w:rsidR="005C7517" w:rsidRDefault="005C7517" w:rsidP="000C3EC4">
      <w:pPr>
        <w:rPr>
          <w:rFonts w:cs="Arial"/>
        </w:rPr>
      </w:pPr>
    </w:p>
    <w:p w14:paraId="1A3DF7ED" w14:textId="307CFEA4" w:rsidR="00EF38BA" w:rsidRPr="00EF38BA" w:rsidRDefault="00EF38BA" w:rsidP="735DDD39">
      <w:pPr>
        <w:rPr>
          <w:rFonts w:cs="Arial"/>
          <w:b/>
          <w:bCs/>
        </w:rPr>
      </w:pPr>
      <w:r w:rsidRPr="735DDD39">
        <w:rPr>
          <w:rFonts w:cs="Arial"/>
          <w:b/>
          <w:bCs/>
        </w:rPr>
        <w:t>Important Dates</w:t>
      </w:r>
    </w:p>
    <w:p w14:paraId="573FE08E" w14:textId="07DBB23E" w:rsidR="00EF38BA" w:rsidRPr="00EF38BA" w:rsidRDefault="00EF38BA" w:rsidP="000C3EC4"/>
    <w:p w14:paraId="17749F1A" w14:textId="711FED95" w:rsidR="00EF38BA" w:rsidRPr="00C0695E" w:rsidRDefault="46DF8841" w:rsidP="735DDD39">
      <w:pPr>
        <w:rPr>
          <w:rFonts w:cs="Arial"/>
          <w:b/>
          <w:bCs/>
        </w:rPr>
      </w:pPr>
      <w:r w:rsidRPr="00C0695E">
        <w:t xml:space="preserve">TENDERS RETURNED BY </w:t>
      </w:r>
      <w:r w:rsidR="00C0695E" w:rsidRPr="00C0695E">
        <w:t xml:space="preserve">noon on </w:t>
      </w:r>
      <w:r w:rsidR="000D6B15" w:rsidRPr="00C0695E">
        <w:t>Tuesday 30</w:t>
      </w:r>
      <w:r w:rsidR="000D6B15" w:rsidRPr="00C0695E">
        <w:rPr>
          <w:vertAlign w:val="superscript"/>
        </w:rPr>
        <w:t>th</w:t>
      </w:r>
      <w:r w:rsidR="000D6B15" w:rsidRPr="00C0695E">
        <w:t xml:space="preserve"> June 2020.</w:t>
      </w:r>
      <w:r w:rsidR="00EF38BA" w:rsidRPr="00C0695E">
        <w:br/>
      </w:r>
    </w:p>
    <w:p w14:paraId="6290AB65" w14:textId="26088DCC" w:rsidR="005C7517" w:rsidRPr="009C5793" w:rsidRDefault="00EF38BA" w:rsidP="735DDD39">
      <w:pPr>
        <w:spacing w:after="120"/>
        <w:jc w:val="both"/>
        <w:rPr>
          <w:rFonts w:cs="Arial"/>
          <w:b/>
          <w:bCs/>
          <w:i/>
          <w:iCs/>
        </w:rPr>
      </w:pPr>
      <w:r w:rsidRPr="009C5793">
        <w:rPr>
          <w:rFonts w:cs="Arial"/>
          <w:b/>
          <w:bCs/>
          <w:i/>
          <w:iCs/>
        </w:rPr>
        <w:t xml:space="preserve">A bidder’s day to allow questions will be held on </w:t>
      </w:r>
      <w:r w:rsidR="009C5793" w:rsidRPr="009C5793">
        <w:rPr>
          <w:rFonts w:cs="Arial"/>
          <w:b/>
          <w:bCs/>
          <w:i/>
          <w:iCs/>
        </w:rPr>
        <w:t xml:space="preserve">Monday </w:t>
      </w:r>
      <w:r w:rsidR="00BD655A" w:rsidRPr="009C5793">
        <w:rPr>
          <w:rFonts w:cs="Arial"/>
          <w:b/>
          <w:bCs/>
          <w:i/>
          <w:iCs/>
        </w:rPr>
        <w:t>22</w:t>
      </w:r>
      <w:r w:rsidR="00BD655A" w:rsidRPr="009C5793">
        <w:rPr>
          <w:rFonts w:cs="Arial"/>
          <w:b/>
          <w:bCs/>
          <w:i/>
          <w:iCs/>
          <w:vertAlign w:val="superscript"/>
        </w:rPr>
        <w:t>nd</w:t>
      </w:r>
      <w:r w:rsidR="00BD655A" w:rsidRPr="009C5793">
        <w:rPr>
          <w:rFonts w:cs="Arial"/>
          <w:b/>
          <w:bCs/>
          <w:i/>
          <w:iCs/>
        </w:rPr>
        <w:t xml:space="preserve"> </w:t>
      </w:r>
      <w:r w:rsidR="00B21981" w:rsidRPr="009C5793">
        <w:rPr>
          <w:rFonts w:cs="Arial"/>
          <w:b/>
          <w:bCs/>
          <w:i/>
          <w:iCs/>
        </w:rPr>
        <w:t xml:space="preserve">June 2020 </w:t>
      </w:r>
      <w:r w:rsidRPr="009C5793">
        <w:rPr>
          <w:rFonts w:cs="Arial"/>
          <w:b/>
          <w:bCs/>
          <w:i/>
          <w:iCs/>
        </w:rPr>
        <w:t xml:space="preserve">at </w:t>
      </w:r>
      <w:r w:rsidR="1613AAEB" w:rsidRPr="009C5793">
        <w:rPr>
          <w:rFonts w:cs="Arial"/>
          <w:b/>
          <w:bCs/>
          <w:i/>
          <w:iCs/>
        </w:rPr>
        <w:t>2-3.30</w:t>
      </w:r>
      <w:r w:rsidRPr="009C5793">
        <w:rPr>
          <w:rFonts w:cs="Arial"/>
          <w:b/>
          <w:bCs/>
          <w:i/>
          <w:iCs/>
        </w:rPr>
        <w:t xml:space="preserve">pm </w:t>
      </w:r>
      <w:r w:rsidR="22E912A9" w:rsidRPr="009C5793">
        <w:rPr>
          <w:rFonts w:cs="Arial"/>
          <w:b/>
          <w:bCs/>
          <w:i/>
          <w:iCs/>
        </w:rPr>
        <w:t>virtually v</w:t>
      </w:r>
      <w:r w:rsidR="21CFA3B5" w:rsidRPr="009C5793">
        <w:rPr>
          <w:rFonts w:cs="Arial"/>
          <w:b/>
          <w:bCs/>
          <w:i/>
          <w:iCs/>
        </w:rPr>
        <w:t>ia Microsoft teams. The sessions will be recorded and made available afterwards to all bidders.</w:t>
      </w:r>
    </w:p>
    <w:p w14:paraId="17749F1C" w14:textId="095AA1AF" w:rsidR="005C7517" w:rsidRPr="00EF38BA" w:rsidRDefault="005C7517" w:rsidP="735DDD39">
      <w:pPr>
        <w:spacing w:after="120"/>
        <w:jc w:val="both"/>
        <w:rPr>
          <w:rFonts w:cs="Arial"/>
        </w:rPr>
      </w:pPr>
      <w:r w:rsidRPr="009C5793">
        <w:rPr>
          <w:rFonts w:cs="Arial"/>
        </w:rPr>
        <w:t xml:space="preserve">The interviews are scheduled to take place </w:t>
      </w:r>
      <w:r w:rsidR="00EF38BA" w:rsidRPr="009C5793">
        <w:rPr>
          <w:rFonts w:cs="Arial"/>
        </w:rPr>
        <w:t>o</w:t>
      </w:r>
      <w:r w:rsidRPr="009C5793">
        <w:rPr>
          <w:rFonts w:cs="Arial"/>
        </w:rPr>
        <w:t xml:space="preserve">n the </w:t>
      </w:r>
      <w:r w:rsidR="226054C0" w:rsidRPr="009C5793">
        <w:rPr>
          <w:rFonts w:cs="Arial"/>
        </w:rPr>
        <w:t>Thursday 2</w:t>
      </w:r>
      <w:r w:rsidR="226054C0" w:rsidRPr="009C5793">
        <w:rPr>
          <w:rFonts w:cs="Arial"/>
          <w:vertAlign w:val="superscript"/>
        </w:rPr>
        <w:t>nd</w:t>
      </w:r>
      <w:r w:rsidR="226054C0" w:rsidRPr="009C5793">
        <w:rPr>
          <w:rFonts w:cs="Arial"/>
        </w:rPr>
        <w:t xml:space="preserve"> July </w:t>
      </w:r>
      <w:r w:rsidR="00B00255" w:rsidRPr="009C5793">
        <w:rPr>
          <w:rFonts w:cs="Arial"/>
        </w:rPr>
        <w:t>2020</w:t>
      </w:r>
      <w:r w:rsidR="00A8326F" w:rsidRPr="009C5793">
        <w:rPr>
          <w:rFonts w:cs="Arial"/>
        </w:rPr>
        <w:t xml:space="preserve"> </w:t>
      </w:r>
      <w:r w:rsidR="000D6B15" w:rsidRPr="009C5793">
        <w:rPr>
          <w:rFonts w:cs="Arial"/>
        </w:rPr>
        <w:t xml:space="preserve">at </w:t>
      </w:r>
      <w:r w:rsidR="00A8326F" w:rsidRPr="009C5793">
        <w:rPr>
          <w:rFonts w:cs="Arial"/>
        </w:rPr>
        <w:t>10am</w:t>
      </w:r>
      <w:r w:rsidR="000D6B15" w:rsidRPr="009C5793">
        <w:rPr>
          <w:rFonts w:cs="Arial"/>
        </w:rPr>
        <w:t>, 11am and 12pm</w:t>
      </w:r>
      <w:r w:rsidR="610CADB5" w:rsidRPr="009C5793">
        <w:rPr>
          <w:rFonts w:cs="Arial"/>
        </w:rPr>
        <w:t xml:space="preserve"> virtually via Microsoft teams.</w:t>
      </w:r>
      <w:r w:rsidR="009C5793" w:rsidRPr="009C5793">
        <w:rPr>
          <w:rFonts w:cs="Arial"/>
        </w:rPr>
        <w:t xml:space="preserve"> We will write to confirm this to you.</w:t>
      </w:r>
      <w:r w:rsidR="009C5793">
        <w:rPr>
          <w:rFonts w:cs="Arial"/>
        </w:rPr>
        <w:t xml:space="preserve"> </w:t>
      </w:r>
      <w:r w:rsidR="610CADB5" w:rsidRPr="000D6B15">
        <w:rPr>
          <w:rFonts w:cs="Arial"/>
        </w:rPr>
        <w:t xml:space="preserve"> </w:t>
      </w:r>
    </w:p>
    <w:p w14:paraId="17749F1E" w14:textId="77777777" w:rsidR="00513B44" w:rsidRPr="00DB27B2" w:rsidRDefault="00AD54BA" w:rsidP="000849CE">
      <w:pPr>
        <w:pStyle w:val="Heading1"/>
        <w:tabs>
          <w:tab w:val="left" w:pos="567"/>
        </w:tabs>
        <w:rPr>
          <w:rFonts w:cs="Arial"/>
        </w:rPr>
      </w:pPr>
      <w:bookmarkStart w:id="95" w:name="_Toc527114957"/>
      <w:r w:rsidRPr="00DB27B2">
        <w:rPr>
          <w:rFonts w:cs="Arial"/>
        </w:rPr>
        <w:t>5</w:t>
      </w:r>
      <w:r w:rsidR="007F74C6" w:rsidRPr="00DB27B2">
        <w:rPr>
          <w:rFonts w:cs="Arial"/>
        </w:rPr>
        <w:tab/>
      </w:r>
      <w:r w:rsidR="0094291E" w:rsidRPr="00DB27B2">
        <w:rPr>
          <w:rFonts w:cs="Arial"/>
        </w:rPr>
        <w:t xml:space="preserve">The </w:t>
      </w:r>
      <w:r w:rsidR="00513B44" w:rsidRPr="00DB27B2">
        <w:rPr>
          <w:rFonts w:cs="Arial"/>
        </w:rPr>
        <w:t>Contract</w:t>
      </w:r>
      <w:r w:rsidR="006254BD" w:rsidRPr="00DB27B2">
        <w:rPr>
          <w:rFonts w:cs="Arial"/>
        </w:rPr>
        <w:t xml:space="preserve"> &amp; Administration</w:t>
      </w:r>
      <w:bookmarkEnd w:id="87"/>
      <w:bookmarkEnd w:id="88"/>
      <w:bookmarkEnd w:id="89"/>
      <w:bookmarkEnd w:id="90"/>
      <w:bookmarkEnd w:id="91"/>
      <w:bookmarkEnd w:id="92"/>
      <w:bookmarkEnd w:id="93"/>
      <w:bookmarkEnd w:id="95"/>
    </w:p>
    <w:p w14:paraId="17749F20" w14:textId="773A4440" w:rsidR="00513B44" w:rsidRPr="00DB27B2" w:rsidRDefault="00D42721" w:rsidP="00E86672">
      <w:pPr>
        <w:spacing w:after="165" w:line="260" w:lineRule="atLeast"/>
        <w:jc w:val="both"/>
        <w:rPr>
          <w:rFonts w:cs="Arial"/>
        </w:rPr>
      </w:pPr>
      <w:r>
        <w:rPr>
          <w:rFonts w:cs="Arial"/>
        </w:rPr>
        <w:t>The contract for this further competition will use the framework terms from the Homes England Legal Service Framework Lot 2.</w:t>
      </w:r>
      <w:r w:rsidR="00E86672">
        <w:rPr>
          <w:rFonts w:cs="Arial"/>
        </w:rPr>
        <w:t xml:space="preserve">  </w:t>
      </w:r>
      <w:r w:rsidR="006254BD" w:rsidRPr="00DB27B2">
        <w:rPr>
          <w:rFonts w:cs="Arial"/>
        </w:rPr>
        <w:t xml:space="preserve">The submission of a Tender will denote the Suppliers acceptance of an undertaking to comply with the clauses contained in the </w:t>
      </w:r>
      <w:r w:rsidR="00C16AE7">
        <w:rPr>
          <w:rFonts w:cs="Arial"/>
        </w:rPr>
        <w:t>procurement documentation</w:t>
      </w:r>
      <w:r w:rsidR="006254BD" w:rsidRPr="00DB27B2">
        <w:rPr>
          <w:rFonts w:cs="Arial"/>
        </w:rPr>
        <w:t xml:space="preserve">.  </w:t>
      </w:r>
    </w:p>
    <w:p w14:paraId="17749F21" w14:textId="2CA1B3D0" w:rsidR="000361DB" w:rsidRPr="00DB27B2" w:rsidRDefault="000849CE" w:rsidP="000849CE">
      <w:pPr>
        <w:pStyle w:val="Heading1"/>
        <w:tabs>
          <w:tab w:val="left" w:pos="567"/>
        </w:tabs>
        <w:rPr>
          <w:rFonts w:cs="Arial"/>
        </w:rPr>
      </w:pPr>
      <w:bookmarkStart w:id="96" w:name="_Toc415475575"/>
      <w:bookmarkStart w:id="97" w:name="_Toc415561521"/>
      <w:bookmarkStart w:id="98" w:name="_Toc415561634"/>
      <w:bookmarkStart w:id="99" w:name="_Toc415561711"/>
      <w:bookmarkStart w:id="100" w:name="_Toc415561780"/>
      <w:bookmarkStart w:id="101" w:name="_Toc416249261"/>
      <w:bookmarkStart w:id="102" w:name="_Toc416257535"/>
      <w:bookmarkStart w:id="103" w:name="_Toc527114958"/>
      <w:r>
        <w:rPr>
          <w:rFonts w:cs="Arial"/>
        </w:rPr>
        <w:t>6</w:t>
      </w:r>
      <w:r w:rsidR="000361DB" w:rsidRPr="00DB27B2">
        <w:rPr>
          <w:rFonts w:cs="Arial"/>
        </w:rPr>
        <w:tab/>
        <w:t>Quality</w:t>
      </w:r>
      <w:bookmarkEnd w:id="96"/>
      <w:bookmarkEnd w:id="97"/>
      <w:bookmarkEnd w:id="98"/>
      <w:bookmarkEnd w:id="99"/>
      <w:bookmarkEnd w:id="100"/>
      <w:bookmarkEnd w:id="101"/>
      <w:bookmarkEnd w:id="102"/>
      <w:bookmarkEnd w:id="103"/>
    </w:p>
    <w:p w14:paraId="17749F22" w14:textId="77777777" w:rsidR="000361DB" w:rsidRPr="00DB27B2" w:rsidRDefault="000361DB" w:rsidP="00271E47">
      <w:pPr>
        <w:spacing w:after="20"/>
        <w:jc w:val="both"/>
        <w:rPr>
          <w:rFonts w:cs="Arial"/>
        </w:rPr>
      </w:pPr>
      <w:r w:rsidRPr="00DB27B2">
        <w:rPr>
          <w:rFonts w:cs="Arial"/>
        </w:rPr>
        <w:t xml:space="preserve">A Quality Submission schedule has been provided with </w:t>
      </w:r>
      <w:r w:rsidRPr="000D6B15">
        <w:rPr>
          <w:rFonts w:cs="Arial"/>
        </w:rPr>
        <w:t xml:space="preserve">this Tender </w:t>
      </w:r>
      <w:r w:rsidR="00CA213A" w:rsidRPr="000D6B15">
        <w:rPr>
          <w:rFonts w:cs="Arial"/>
        </w:rPr>
        <w:t>(Form B3</w:t>
      </w:r>
      <w:r w:rsidRPr="000D6B15">
        <w:rPr>
          <w:rFonts w:cs="Arial"/>
        </w:rPr>
        <w:t>), which</w:t>
      </w:r>
      <w:r w:rsidRPr="00DB27B2">
        <w:rPr>
          <w:rFonts w:cs="Arial"/>
        </w:rPr>
        <w:t xml:space="preserve"> must be </w:t>
      </w:r>
      <w:r w:rsidRPr="00DB27B2">
        <w:rPr>
          <w:rFonts w:cs="Arial"/>
          <w:b/>
        </w:rPr>
        <w:t>completed and returned</w:t>
      </w:r>
      <w:r w:rsidRPr="00DB27B2">
        <w:rPr>
          <w:rFonts w:cs="Arial"/>
        </w:rPr>
        <w:t xml:space="preserve"> as part of the tender response.</w:t>
      </w:r>
    </w:p>
    <w:p w14:paraId="17749F23" w14:textId="1055BFAE" w:rsidR="00513B44" w:rsidRPr="00DB27B2" w:rsidRDefault="000361DB" w:rsidP="000849CE">
      <w:pPr>
        <w:pStyle w:val="Heading1"/>
        <w:tabs>
          <w:tab w:val="left" w:pos="567"/>
        </w:tabs>
        <w:rPr>
          <w:rFonts w:cs="Arial"/>
        </w:rPr>
      </w:pPr>
      <w:bookmarkStart w:id="104" w:name="_Toc415475576"/>
      <w:bookmarkStart w:id="105" w:name="_Toc415561522"/>
      <w:bookmarkStart w:id="106" w:name="_Toc415561635"/>
      <w:bookmarkStart w:id="107" w:name="_Toc415561712"/>
      <w:bookmarkStart w:id="108" w:name="_Toc415561781"/>
      <w:bookmarkStart w:id="109" w:name="_Toc416249262"/>
      <w:bookmarkStart w:id="110" w:name="_Toc416257536"/>
      <w:bookmarkStart w:id="111" w:name="_Toc527114959"/>
      <w:r w:rsidRPr="00DB27B2">
        <w:rPr>
          <w:rFonts w:cs="Arial"/>
        </w:rPr>
        <w:t>7</w:t>
      </w:r>
      <w:r w:rsidR="007F74C6" w:rsidRPr="00DB27B2">
        <w:rPr>
          <w:rFonts w:cs="Arial"/>
        </w:rPr>
        <w:tab/>
      </w:r>
      <w:r w:rsidR="00513B44" w:rsidRPr="00DB27B2">
        <w:rPr>
          <w:rFonts w:cs="Arial"/>
        </w:rPr>
        <w:t>Pricing</w:t>
      </w:r>
      <w:bookmarkEnd w:id="104"/>
      <w:bookmarkEnd w:id="105"/>
      <w:bookmarkEnd w:id="106"/>
      <w:bookmarkEnd w:id="107"/>
      <w:bookmarkEnd w:id="108"/>
      <w:bookmarkEnd w:id="109"/>
      <w:bookmarkEnd w:id="110"/>
      <w:bookmarkEnd w:id="111"/>
    </w:p>
    <w:p w14:paraId="17749F25" w14:textId="56C90463" w:rsidR="00513B44" w:rsidRPr="00DB27B2" w:rsidRDefault="00AC0421" w:rsidP="002F274B">
      <w:pPr>
        <w:spacing w:after="220"/>
        <w:rPr>
          <w:rFonts w:cs="Arial"/>
        </w:rPr>
      </w:pPr>
      <w:r w:rsidRPr="000D6B15">
        <w:rPr>
          <w:rFonts w:cs="Arial"/>
        </w:rPr>
        <w:t>A</w:t>
      </w:r>
      <w:r w:rsidR="00513B44" w:rsidRPr="000D6B15">
        <w:rPr>
          <w:rFonts w:cs="Arial"/>
        </w:rPr>
        <w:t xml:space="preserve"> pricing schedule has been provided with this Tender</w:t>
      </w:r>
      <w:r w:rsidR="003273B4" w:rsidRPr="000D6B15">
        <w:rPr>
          <w:rFonts w:cs="Arial"/>
        </w:rPr>
        <w:t xml:space="preserve"> (</w:t>
      </w:r>
      <w:r w:rsidR="00CA213A" w:rsidRPr="000D6B15">
        <w:rPr>
          <w:rFonts w:cs="Arial"/>
        </w:rPr>
        <w:t>Form B4</w:t>
      </w:r>
      <w:r w:rsidR="00D36EB3" w:rsidRPr="000D6B15">
        <w:rPr>
          <w:rFonts w:cs="Arial"/>
        </w:rPr>
        <w:t>)</w:t>
      </w:r>
      <w:r w:rsidR="00513B44" w:rsidRPr="000D6B15">
        <w:rPr>
          <w:rFonts w:cs="Arial"/>
        </w:rPr>
        <w:t xml:space="preserve"> which must be complet</w:t>
      </w:r>
      <w:r w:rsidR="000361DB" w:rsidRPr="000D6B15">
        <w:rPr>
          <w:rFonts w:cs="Arial"/>
        </w:rPr>
        <w:t>ed and returned as part of the t</w:t>
      </w:r>
      <w:r w:rsidR="00513B44" w:rsidRPr="000D6B15">
        <w:rPr>
          <w:rFonts w:cs="Arial"/>
        </w:rPr>
        <w:t xml:space="preserve">ender </w:t>
      </w:r>
      <w:r w:rsidR="000361DB" w:rsidRPr="000D6B15">
        <w:rPr>
          <w:rFonts w:cs="Arial"/>
        </w:rPr>
        <w:t>r</w:t>
      </w:r>
      <w:r w:rsidR="00513B44" w:rsidRPr="000D6B15">
        <w:rPr>
          <w:rFonts w:cs="Arial"/>
        </w:rPr>
        <w:t xml:space="preserve">esponse.  </w:t>
      </w:r>
      <w:r w:rsidR="00AE7076" w:rsidRPr="000D6B15">
        <w:rPr>
          <w:rFonts w:cs="Arial"/>
        </w:rPr>
        <w:t>Suppliers</w:t>
      </w:r>
      <w:r w:rsidR="00513B44" w:rsidRPr="000D6B15">
        <w:rPr>
          <w:rFonts w:cs="Arial"/>
        </w:rPr>
        <w:t xml:space="preserve"> are required to bring forward the total price to the Form of</w:t>
      </w:r>
      <w:r w:rsidR="003273B4" w:rsidRPr="000D6B15">
        <w:rPr>
          <w:rFonts w:cs="Arial"/>
        </w:rPr>
        <w:t xml:space="preserve"> Tender contained within </w:t>
      </w:r>
      <w:r w:rsidR="00CA213A" w:rsidRPr="000D6B15">
        <w:rPr>
          <w:rFonts w:cs="Arial"/>
        </w:rPr>
        <w:t>Form B5</w:t>
      </w:r>
      <w:r w:rsidR="000361DB" w:rsidRPr="000D6B15">
        <w:rPr>
          <w:rFonts w:cs="Arial"/>
        </w:rPr>
        <w:t>.  No alteration may be made to the pricing schedule provided</w:t>
      </w:r>
      <w:r w:rsidR="00513B44" w:rsidRPr="000D6B15">
        <w:rPr>
          <w:rFonts w:cs="Arial"/>
        </w:rPr>
        <w:t>.</w:t>
      </w:r>
    </w:p>
    <w:p w14:paraId="17749F26" w14:textId="79D3122D" w:rsidR="00513B44" w:rsidRPr="00DB27B2" w:rsidRDefault="000361DB" w:rsidP="000849CE">
      <w:pPr>
        <w:pStyle w:val="Heading1"/>
        <w:tabs>
          <w:tab w:val="left" w:pos="567"/>
        </w:tabs>
        <w:rPr>
          <w:rFonts w:cs="Arial"/>
        </w:rPr>
      </w:pPr>
      <w:bookmarkStart w:id="112" w:name="_Toc415475577"/>
      <w:bookmarkStart w:id="113" w:name="_Toc415561523"/>
      <w:bookmarkStart w:id="114" w:name="_Toc415561636"/>
      <w:bookmarkStart w:id="115" w:name="_Toc415561713"/>
      <w:bookmarkStart w:id="116" w:name="_Toc415561782"/>
      <w:bookmarkStart w:id="117" w:name="_Toc416249263"/>
      <w:bookmarkStart w:id="118" w:name="_Toc416257537"/>
      <w:bookmarkStart w:id="119" w:name="_Toc527114960"/>
      <w:r w:rsidRPr="00DB27B2">
        <w:rPr>
          <w:rFonts w:cs="Arial"/>
        </w:rPr>
        <w:t>8</w:t>
      </w:r>
      <w:r w:rsidR="007F74C6" w:rsidRPr="00DB27B2">
        <w:rPr>
          <w:rFonts w:cs="Arial"/>
        </w:rPr>
        <w:tab/>
      </w:r>
      <w:r w:rsidR="00513B44" w:rsidRPr="00DB27B2">
        <w:rPr>
          <w:rFonts w:cs="Arial"/>
        </w:rPr>
        <w:t>Transparency</w:t>
      </w:r>
      <w:bookmarkEnd w:id="112"/>
      <w:bookmarkEnd w:id="113"/>
      <w:bookmarkEnd w:id="114"/>
      <w:bookmarkEnd w:id="115"/>
      <w:bookmarkEnd w:id="116"/>
      <w:bookmarkEnd w:id="117"/>
      <w:bookmarkEnd w:id="118"/>
      <w:bookmarkEnd w:id="119"/>
    </w:p>
    <w:p w14:paraId="17749F28" w14:textId="2D65B0CF" w:rsidR="00513B44" w:rsidRPr="00DB27B2" w:rsidRDefault="00513B44" w:rsidP="00D4270F">
      <w:pPr>
        <w:spacing w:after="220"/>
        <w:jc w:val="both"/>
        <w:rPr>
          <w:rFonts w:cs="Arial"/>
        </w:rPr>
      </w:pPr>
      <w:r w:rsidRPr="00DB27B2">
        <w:rPr>
          <w:rFonts w:cs="Arial"/>
        </w:rPr>
        <w:t xml:space="preserve">This procurement and award of this Contract is subject to the transparency arrangements being adopted by the UK Government. </w:t>
      </w:r>
      <w:r w:rsidR="00B846AF" w:rsidRPr="00DB27B2">
        <w:rPr>
          <w:rFonts w:cs="Arial"/>
        </w:rPr>
        <w:t xml:space="preserve"> </w:t>
      </w:r>
      <w:r w:rsidRPr="00DB27B2">
        <w:rPr>
          <w:rFonts w:cs="Arial"/>
        </w:rPr>
        <w:t xml:space="preserve">These arrangements include the publication of </w:t>
      </w:r>
      <w:r w:rsidR="00321CBF">
        <w:rPr>
          <w:rFonts w:cs="Arial"/>
        </w:rPr>
        <w:t>Further Competition</w:t>
      </w:r>
      <w:r w:rsidRPr="00DB27B2">
        <w:rPr>
          <w:rFonts w:cs="Arial"/>
        </w:rPr>
        <w:t xml:space="preserve"> documentation issued by </w:t>
      </w:r>
      <w:r w:rsidR="003E6B48">
        <w:rPr>
          <w:rFonts w:cs="Arial"/>
        </w:rPr>
        <w:t>Homes England</w:t>
      </w:r>
      <w:r w:rsidRPr="00DB27B2">
        <w:rPr>
          <w:rFonts w:cs="Arial"/>
        </w:rPr>
        <w:t xml:space="preserve"> and the Contract between </w:t>
      </w:r>
      <w:r w:rsidR="003E6B48">
        <w:rPr>
          <w:rFonts w:cs="Arial"/>
        </w:rPr>
        <w:t>Homes England</w:t>
      </w:r>
      <w:r w:rsidRPr="00DB27B2">
        <w:rPr>
          <w:rFonts w:cs="Arial"/>
        </w:rPr>
        <w:t xml:space="preserve"> and </w:t>
      </w:r>
      <w:r w:rsidR="00B846AF" w:rsidRPr="00DB27B2">
        <w:rPr>
          <w:rFonts w:cs="Arial"/>
        </w:rPr>
        <w:t>S</w:t>
      </w:r>
      <w:r w:rsidRPr="00DB27B2">
        <w:rPr>
          <w:rFonts w:cs="Arial"/>
        </w:rPr>
        <w:t xml:space="preserve">upplier.  Tenderers should highlight any areas they consider commercially sensitive in order for </w:t>
      </w:r>
      <w:r w:rsidR="003E6B48">
        <w:rPr>
          <w:rFonts w:cs="Arial"/>
        </w:rPr>
        <w:t>Homes England</w:t>
      </w:r>
      <w:r w:rsidRPr="00DB27B2">
        <w:rPr>
          <w:rFonts w:cs="Arial"/>
        </w:rPr>
        <w:t xml:space="preserve"> to be able to honour our transparency obligations without undermining the </w:t>
      </w:r>
      <w:r w:rsidR="00B846AF" w:rsidRPr="00DB27B2">
        <w:rPr>
          <w:rFonts w:cs="Arial"/>
        </w:rPr>
        <w:t>Suppliers</w:t>
      </w:r>
      <w:r w:rsidRPr="00DB27B2">
        <w:rPr>
          <w:rFonts w:cs="Arial"/>
        </w:rPr>
        <w:t xml:space="preserve"> commercial interests. </w:t>
      </w:r>
      <w:r w:rsidR="00E86672">
        <w:rPr>
          <w:rFonts w:cs="Arial"/>
        </w:rPr>
        <w:t xml:space="preserve"> </w:t>
      </w:r>
      <w:r w:rsidRPr="00DB27B2">
        <w:rPr>
          <w:rFonts w:cs="Arial"/>
        </w:rPr>
        <w:t xml:space="preserve">The contract value associated with the successful </w:t>
      </w:r>
      <w:r w:rsidR="00321CBF">
        <w:rPr>
          <w:rFonts w:cs="Arial"/>
        </w:rPr>
        <w:t>Submission</w:t>
      </w:r>
      <w:r w:rsidRPr="00DB27B2">
        <w:rPr>
          <w:rFonts w:cs="Arial"/>
        </w:rPr>
        <w:t xml:space="preserve"> and the name of the </w:t>
      </w:r>
      <w:r w:rsidR="00B62DFF" w:rsidRPr="00DB27B2">
        <w:rPr>
          <w:rFonts w:cs="Arial"/>
        </w:rPr>
        <w:t>Supplier</w:t>
      </w:r>
      <w:r w:rsidRPr="00DB27B2">
        <w:rPr>
          <w:rFonts w:cs="Arial"/>
        </w:rPr>
        <w:t xml:space="preserve"> may be published.  As part of the Governments Transparency Agenda, </w:t>
      </w:r>
      <w:r w:rsidR="003E6B48">
        <w:rPr>
          <w:rFonts w:cs="Arial"/>
        </w:rPr>
        <w:t>Homes England</w:t>
      </w:r>
      <w:r w:rsidRPr="00DB27B2">
        <w:rPr>
          <w:rFonts w:cs="Arial"/>
        </w:rPr>
        <w:t xml:space="preserve"> regularly makes available details of expen</w:t>
      </w:r>
      <w:r w:rsidR="000849CE">
        <w:rPr>
          <w:rFonts w:cs="Arial"/>
        </w:rPr>
        <w:t>diture in excess of £25</w:t>
      </w:r>
      <w:r w:rsidR="00B62DFF" w:rsidRPr="00DB27B2">
        <w:rPr>
          <w:rFonts w:cs="Arial"/>
        </w:rPr>
        <w:t>0.00 by S</w:t>
      </w:r>
      <w:r w:rsidRPr="00DB27B2">
        <w:rPr>
          <w:rFonts w:cs="Arial"/>
        </w:rPr>
        <w:t>upplier.</w:t>
      </w:r>
    </w:p>
    <w:p w14:paraId="17749F29" w14:textId="771ED202" w:rsidR="00513B44" w:rsidRPr="00DB27B2" w:rsidRDefault="00B62DFF" w:rsidP="000849CE">
      <w:pPr>
        <w:pStyle w:val="Heading1"/>
        <w:tabs>
          <w:tab w:val="left" w:pos="567"/>
        </w:tabs>
        <w:rPr>
          <w:rFonts w:cs="Arial"/>
        </w:rPr>
      </w:pPr>
      <w:bookmarkStart w:id="120" w:name="_Toc415475578"/>
      <w:bookmarkStart w:id="121" w:name="_Toc415561524"/>
      <w:bookmarkStart w:id="122" w:name="_Toc415561637"/>
      <w:bookmarkStart w:id="123" w:name="_Toc415561714"/>
      <w:bookmarkStart w:id="124" w:name="_Toc415561783"/>
      <w:bookmarkStart w:id="125" w:name="_Toc416249264"/>
      <w:bookmarkStart w:id="126" w:name="_Toc416257538"/>
      <w:bookmarkStart w:id="127" w:name="_Toc527114961"/>
      <w:r w:rsidRPr="00DB27B2">
        <w:rPr>
          <w:rFonts w:cs="Arial"/>
        </w:rPr>
        <w:t>9</w:t>
      </w:r>
      <w:r w:rsidR="007F74C6" w:rsidRPr="00DB27B2">
        <w:rPr>
          <w:rFonts w:cs="Arial"/>
        </w:rPr>
        <w:tab/>
      </w:r>
      <w:r w:rsidR="00513B44" w:rsidRPr="00DB27B2">
        <w:rPr>
          <w:rFonts w:cs="Arial"/>
        </w:rPr>
        <w:t>Freedom of Information</w:t>
      </w:r>
      <w:bookmarkEnd w:id="120"/>
      <w:bookmarkEnd w:id="121"/>
      <w:bookmarkEnd w:id="122"/>
      <w:bookmarkEnd w:id="123"/>
      <w:bookmarkEnd w:id="124"/>
      <w:bookmarkEnd w:id="125"/>
      <w:bookmarkEnd w:id="126"/>
      <w:bookmarkEnd w:id="127"/>
    </w:p>
    <w:p w14:paraId="17749F2A" w14:textId="77777777" w:rsidR="00513B44" w:rsidRPr="00DB27B2" w:rsidRDefault="00B62DFF" w:rsidP="002F274B">
      <w:pPr>
        <w:spacing w:after="165"/>
        <w:jc w:val="both"/>
        <w:rPr>
          <w:rFonts w:cs="Arial"/>
        </w:rPr>
      </w:pPr>
      <w:r w:rsidRPr="00DB27B2">
        <w:rPr>
          <w:rFonts w:cs="Arial"/>
        </w:rPr>
        <w:t>Suppliers</w:t>
      </w:r>
      <w:r w:rsidR="00513B44" w:rsidRPr="00DB27B2">
        <w:rPr>
          <w:rFonts w:cs="Arial"/>
        </w:rPr>
        <w:t xml:space="preserve"> are advised that </w:t>
      </w:r>
      <w:r w:rsidR="003E6B48">
        <w:rPr>
          <w:rFonts w:cs="Arial"/>
        </w:rPr>
        <w:t>Homes England</w:t>
      </w:r>
      <w:r w:rsidR="00513B44" w:rsidRPr="00DB27B2">
        <w:rPr>
          <w:rFonts w:cs="Arial"/>
        </w:rPr>
        <w:t xml:space="preserve"> is subject to the Freedom of Information Act 200</w:t>
      </w:r>
      <w:r w:rsidRPr="00DB27B2">
        <w:rPr>
          <w:rFonts w:cs="Arial"/>
        </w:rPr>
        <w:t>0 ("The Act"). If a Supplier</w:t>
      </w:r>
      <w:r w:rsidR="00513B44" w:rsidRPr="00DB27B2">
        <w:rPr>
          <w:rFonts w:cs="Arial"/>
        </w:rPr>
        <w:t xml:space="preserve"> considers that any of the information </w:t>
      </w:r>
      <w:r w:rsidRPr="00DB27B2">
        <w:rPr>
          <w:rFonts w:cs="Arial"/>
        </w:rPr>
        <w:t>provided</w:t>
      </w:r>
      <w:r w:rsidR="00513B44" w:rsidRPr="00DB27B2">
        <w:rPr>
          <w:rFonts w:cs="Arial"/>
        </w:rPr>
        <w:t xml:space="preserve"> as part of this procurement procedure should not be disclosed because of its commercial sensitivity, confidential or otherwise, they must, when providing this information, clearly identify the specific information they do not wish to be disclosed and clearly specify the reasons for its sensitivity. </w:t>
      </w:r>
      <w:r w:rsidRPr="00DB27B2">
        <w:rPr>
          <w:rFonts w:cs="Arial"/>
        </w:rPr>
        <w:t xml:space="preserve"> </w:t>
      </w:r>
      <w:r w:rsidR="003E6B48">
        <w:rPr>
          <w:rFonts w:cs="Arial"/>
        </w:rPr>
        <w:t>Homes England</w:t>
      </w:r>
      <w:r w:rsidR="00513B44" w:rsidRPr="00DB27B2">
        <w:rPr>
          <w:rFonts w:cs="Arial"/>
        </w:rPr>
        <w:t xml:space="preserve"> shall take such statements into consideration in the event that it receives a request pursuant to the Act which relates to the information provided by the interested party. </w:t>
      </w:r>
      <w:r w:rsidRPr="00DB27B2">
        <w:rPr>
          <w:rFonts w:cs="Arial"/>
        </w:rPr>
        <w:t xml:space="preserve"> </w:t>
      </w:r>
      <w:r w:rsidR="00513B44" w:rsidRPr="00DB27B2">
        <w:rPr>
          <w:rFonts w:cs="Arial"/>
        </w:rPr>
        <w:t>Please note, it is insufficient to include a statement of confidentiality encompassing all the information provided in the response.</w:t>
      </w:r>
    </w:p>
    <w:p w14:paraId="17749F2B" w14:textId="77777777" w:rsidR="00513B44" w:rsidRPr="00DB27B2" w:rsidRDefault="00B62DFF" w:rsidP="000849CE">
      <w:pPr>
        <w:pStyle w:val="Heading1"/>
        <w:tabs>
          <w:tab w:val="left" w:pos="567"/>
        </w:tabs>
        <w:rPr>
          <w:rFonts w:cs="Arial"/>
        </w:rPr>
      </w:pPr>
      <w:bookmarkStart w:id="128" w:name="_Toc415475579"/>
      <w:bookmarkStart w:id="129" w:name="_Toc415561525"/>
      <w:bookmarkStart w:id="130" w:name="_Toc415561638"/>
      <w:bookmarkStart w:id="131" w:name="_Toc415561715"/>
      <w:bookmarkStart w:id="132" w:name="_Toc415561784"/>
      <w:bookmarkStart w:id="133" w:name="_Toc416249265"/>
      <w:bookmarkStart w:id="134" w:name="_Toc416257539"/>
      <w:bookmarkStart w:id="135" w:name="_Toc527114962"/>
      <w:r w:rsidRPr="00DB27B2">
        <w:rPr>
          <w:rFonts w:cs="Arial"/>
        </w:rPr>
        <w:t>10</w:t>
      </w:r>
      <w:r w:rsidR="007F74C6" w:rsidRPr="00DB27B2">
        <w:rPr>
          <w:rFonts w:cs="Arial"/>
        </w:rPr>
        <w:tab/>
      </w:r>
      <w:r w:rsidR="00513B44" w:rsidRPr="00DB27B2">
        <w:rPr>
          <w:rFonts w:cs="Arial"/>
        </w:rPr>
        <w:t>Bribery and Corruption</w:t>
      </w:r>
      <w:bookmarkEnd w:id="128"/>
      <w:bookmarkEnd w:id="129"/>
      <w:bookmarkEnd w:id="130"/>
      <w:bookmarkEnd w:id="131"/>
      <w:bookmarkEnd w:id="132"/>
      <w:bookmarkEnd w:id="133"/>
      <w:bookmarkEnd w:id="134"/>
      <w:bookmarkEnd w:id="135"/>
    </w:p>
    <w:p w14:paraId="17749F2D" w14:textId="129BF16C" w:rsidR="00271E47" w:rsidRPr="00DB27B2" w:rsidRDefault="003E6B48" w:rsidP="00E86672">
      <w:pPr>
        <w:spacing w:after="165"/>
        <w:jc w:val="both"/>
        <w:rPr>
          <w:rFonts w:cs="Arial"/>
        </w:rPr>
      </w:pPr>
      <w:r>
        <w:rPr>
          <w:rFonts w:cs="Arial"/>
        </w:rPr>
        <w:t>Homes England</w:t>
      </w:r>
      <w:r w:rsidR="00513B44" w:rsidRPr="00DB27B2">
        <w:rPr>
          <w:rFonts w:cs="Arial"/>
        </w:rPr>
        <w:t xml:space="preserve"> takes a zero-tolerance approach to bribery and corruption and sets high standards of impartiality, integrity and objectivity in relation to the stewardship of public funds and the management of its activities. </w:t>
      </w:r>
      <w:r w:rsidR="00B62DFF" w:rsidRPr="00DB27B2">
        <w:rPr>
          <w:rFonts w:cs="Arial"/>
        </w:rPr>
        <w:t xml:space="preserve"> </w:t>
      </w:r>
      <w:r w:rsidR="00513B44" w:rsidRPr="00DB27B2">
        <w:rPr>
          <w:rFonts w:cs="Arial"/>
        </w:rPr>
        <w:t>The principles contained within this policy apply to both internal and external audiences, including anyone wishing to undertake b</w:t>
      </w:r>
      <w:r w:rsidR="00B62DFF" w:rsidRPr="00DB27B2">
        <w:rPr>
          <w:rFonts w:cs="Arial"/>
        </w:rPr>
        <w:t xml:space="preserve">usiness or engage with </w:t>
      </w:r>
      <w:r>
        <w:rPr>
          <w:rFonts w:cs="Arial"/>
        </w:rPr>
        <w:t>Homes England</w:t>
      </w:r>
      <w:r w:rsidR="00B62DFF" w:rsidRPr="00DB27B2">
        <w:rPr>
          <w:rFonts w:cs="Arial"/>
        </w:rPr>
        <w:t xml:space="preserve">.  </w:t>
      </w:r>
      <w:r w:rsidR="00513B44" w:rsidRPr="00DB27B2">
        <w:rPr>
          <w:rFonts w:cs="Arial"/>
        </w:rPr>
        <w:t xml:space="preserve">Please refer to our </w:t>
      </w:r>
      <w:hyperlink r:id="rId22" w:history="1">
        <w:r w:rsidR="00513B44" w:rsidRPr="00DB27B2">
          <w:rPr>
            <w:rStyle w:val="Hyperlink"/>
            <w:rFonts w:cs="Arial"/>
          </w:rPr>
          <w:t>Anti-bribery and Corruption Policy</w:t>
        </w:r>
      </w:hyperlink>
      <w:r w:rsidR="00513B44" w:rsidRPr="00DB27B2">
        <w:rPr>
          <w:rFonts w:cs="Arial"/>
        </w:rPr>
        <w:t xml:space="preserve"> for further information.</w:t>
      </w:r>
    </w:p>
    <w:p w14:paraId="17749F2E" w14:textId="77777777" w:rsidR="00E478A6" w:rsidRPr="00DB27B2" w:rsidRDefault="00E478A6" w:rsidP="00513B44">
      <w:pPr>
        <w:spacing w:after="165" w:line="260" w:lineRule="atLeast"/>
        <w:rPr>
          <w:rFonts w:cs="Arial"/>
        </w:rPr>
        <w:sectPr w:rsidR="00E478A6" w:rsidRPr="00DB27B2" w:rsidSect="002D6361">
          <w:pgSz w:w="11907" w:h="16839" w:code="9"/>
          <w:pgMar w:top="970" w:right="1418" w:bottom="1418" w:left="1418" w:header="709" w:footer="283" w:gutter="0"/>
          <w:cols w:space="708"/>
          <w:docGrid w:linePitch="360"/>
        </w:sectPr>
      </w:pPr>
    </w:p>
    <w:p w14:paraId="17749F2F" w14:textId="77777777" w:rsidR="002829B1" w:rsidRPr="00DB27B2" w:rsidRDefault="00147931" w:rsidP="0094291E">
      <w:pPr>
        <w:pStyle w:val="Heading1"/>
        <w:spacing w:before="0" w:after="120"/>
        <w:rPr>
          <w:rFonts w:cs="Arial"/>
        </w:rPr>
      </w:pPr>
      <w:bookmarkStart w:id="136" w:name="_12__Evaluation"/>
      <w:bookmarkStart w:id="137" w:name="_13__Evaluation"/>
      <w:bookmarkStart w:id="138" w:name="_Toc315162426"/>
      <w:bookmarkStart w:id="139" w:name="_Toc415561527"/>
      <w:bookmarkStart w:id="140" w:name="_Toc415561640"/>
      <w:bookmarkStart w:id="141" w:name="_Toc415561717"/>
      <w:bookmarkStart w:id="142" w:name="_Toc415561786"/>
      <w:bookmarkStart w:id="143" w:name="_Toc416249267"/>
      <w:bookmarkStart w:id="144" w:name="_Toc416257541"/>
      <w:bookmarkStart w:id="145" w:name="_Toc527114963"/>
      <w:bookmarkEnd w:id="136"/>
      <w:bookmarkEnd w:id="137"/>
      <w:r>
        <w:rPr>
          <w:rFonts w:cs="Arial"/>
        </w:rPr>
        <w:t>14</w:t>
      </w:r>
      <w:r w:rsidR="002829B1" w:rsidRPr="00DB27B2">
        <w:rPr>
          <w:rFonts w:cs="Arial"/>
        </w:rPr>
        <w:tab/>
        <w:t>Evaluation Criteria</w:t>
      </w:r>
      <w:bookmarkEnd w:id="138"/>
      <w:bookmarkEnd w:id="139"/>
      <w:bookmarkEnd w:id="140"/>
      <w:bookmarkEnd w:id="141"/>
      <w:bookmarkEnd w:id="142"/>
      <w:bookmarkEnd w:id="143"/>
      <w:bookmarkEnd w:id="144"/>
      <w:bookmarkEnd w:id="145"/>
      <w:r w:rsidR="002829B1" w:rsidRPr="00DB27B2">
        <w:rPr>
          <w:rFonts w:cs="Arial"/>
        </w:rPr>
        <w:t xml:space="preserve"> </w:t>
      </w:r>
    </w:p>
    <w:tbl>
      <w:tblPr>
        <w:tblpPr w:leftFromText="180" w:rightFromText="180" w:vertAnchor="text" w:tblpX="108"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2126"/>
        <w:gridCol w:w="1418"/>
        <w:gridCol w:w="2267"/>
        <w:gridCol w:w="7513"/>
      </w:tblGrid>
      <w:tr w:rsidR="00A22A35" w:rsidRPr="00DB27B2" w14:paraId="17749F31" w14:textId="77777777" w:rsidTr="008A63FE">
        <w:trPr>
          <w:cantSplit/>
          <w:trHeight w:val="269"/>
        </w:trPr>
        <w:tc>
          <w:tcPr>
            <w:tcW w:w="14283"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14:paraId="17749F30" w14:textId="77777777" w:rsidR="00A22A35" w:rsidRPr="00DB27B2" w:rsidRDefault="00A22A35" w:rsidP="000849CE">
            <w:pPr>
              <w:spacing w:before="60" w:after="60"/>
              <w:rPr>
                <w:rFonts w:cs="Arial"/>
                <w:b/>
                <w:color w:val="FFFFFF"/>
              </w:rPr>
            </w:pPr>
            <w:bookmarkStart w:id="146" w:name="_Toc415475581"/>
            <w:bookmarkStart w:id="147" w:name="_Toc415561528"/>
            <w:bookmarkStart w:id="148" w:name="_Toc415561641"/>
            <w:bookmarkStart w:id="149" w:name="_Toc415561718"/>
            <w:bookmarkStart w:id="150" w:name="_Toc415561787"/>
            <w:r w:rsidRPr="00DB27B2">
              <w:rPr>
                <w:rFonts w:cs="Arial"/>
                <w:b/>
                <w:color w:val="FFFFFF"/>
              </w:rPr>
              <w:t xml:space="preserve">RELATING TO PART B, </w:t>
            </w:r>
            <w:r w:rsidR="00802C0D" w:rsidRPr="00DB27B2">
              <w:rPr>
                <w:rFonts w:cs="Arial"/>
                <w:b/>
                <w:color w:val="FFFFFF"/>
              </w:rPr>
              <w:t>FORM</w:t>
            </w:r>
            <w:r w:rsidRPr="00DB27B2">
              <w:rPr>
                <w:rFonts w:cs="Arial"/>
                <w:b/>
                <w:color w:val="FFFFFF"/>
              </w:rPr>
              <w:t xml:space="preserve"> B</w:t>
            </w:r>
            <w:r w:rsidR="00C76406" w:rsidRPr="00DB27B2">
              <w:rPr>
                <w:rFonts w:cs="Arial"/>
                <w:b/>
                <w:color w:val="FFFFFF"/>
              </w:rPr>
              <w:t>2</w:t>
            </w:r>
            <w:r w:rsidRPr="00DB27B2">
              <w:rPr>
                <w:rFonts w:cs="Arial"/>
                <w:b/>
                <w:color w:val="FFFFFF"/>
              </w:rPr>
              <w:t xml:space="preserve"> – SUITABILITY ASSESSMENT</w:t>
            </w:r>
            <w:bookmarkEnd w:id="146"/>
            <w:bookmarkEnd w:id="147"/>
            <w:bookmarkEnd w:id="148"/>
            <w:bookmarkEnd w:id="149"/>
            <w:bookmarkEnd w:id="150"/>
          </w:p>
        </w:tc>
      </w:tr>
      <w:tr w:rsidR="00A22A35" w:rsidRPr="00DB27B2" w14:paraId="17749F3B" w14:textId="77777777" w:rsidTr="008A63FE">
        <w:trPr>
          <w:cantSplit/>
          <w:trHeight w:val="1840"/>
        </w:trPr>
        <w:tc>
          <w:tcPr>
            <w:tcW w:w="6770" w:type="dxa"/>
            <w:gridSpan w:val="4"/>
            <w:tcBorders>
              <w:top w:val="single" w:sz="4" w:space="0" w:color="auto"/>
              <w:left w:val="single" w:sz="4" w:space="0" w:color="auto"/>
              <w:bottom w:val="single" w:sz="4" w:space="0" w:color="auto"/>
              <w:right w:val="single" w:sz="4" w:space="0" w:color="EAEAEA"/>
            </w:tcBorders>
            <w:shd w:val="clear" w:color="auto" w:fill="E6E6E6"/>
            <w:vAlign w:val="center"/>
          </w:tcPr>
          <w:p w14:paraId="17749F32" w14:textId="77777777" w:rsidR="00A22A35" w:rsidRPr="00DB27B2" w:rsidRDefault="00A22A35" w:rsidP="006D42B9">
            <w:pPr>
              <w:numPr>
                <w:ilvl w:val="0"/>
                <w:numId w:val="7"/>
              </w:numPr>
              <w:autoSpaceDE w:val="0"/>
              <w:autoSpaceDN w:val="0"/>
              <w:adjustRightInd w:val="0"/>
              <w:ind w:left="318" w:hanging="284"/>
              <w:rPr>
                <w:rFonts w:eastAsia="Times New Roman" w:cs="Arial"/>
                <w:sz w:val="20"/>
                <w:szCs w:val="20"/>
              </w:rPr>
            </w:pPr>
            <w:r w:rsidRPr="00DB27B2">
              <w:rPr>
                <w:rFonts w:eastAsia="Times New Roman" w:cs="Arial"/>
                <w:sz w:val="20"/>
                <w:szCs w:val="20"/>
              </w:rPr>
              <w:t xml:space="preserve">All </w:t>
            </w:r>
            <w:r w:rsidR="00C04984" w:rsidRPr="00DB27B2">
              <w:rPr>
                <w:rFonts w:eastAsia="Times New Roman" w:cs="Arial"/>
                <w:sz w:val="20"/>
                <w:szCs w:val="20"/>
              </w:rPr>
              <w:t>Suppliers</w:t>
            </w:r>
            <w:r w:rsidRPr="00DB27B2">
              <w:rPr>
                <w:rFonts w:eastAsia="Times New Roman" w:cs="Arial"/>
                <w:sz w:val="20"/>
                <w:szCs w:val="20"/>
              </w:rPr>
              <w:t xml:space="preserve"> are required to complete the Suitability Assessment.</w:t>
            </w:r>
          </w:p>
          <w:p w14:paraId="17749F33" w14:textId="77777777" w:rsidR="00A22A35" w:rsidRPr="00DB27B2" w:rsidRDefault="00A22A35" w:rsidP="006D42B9">
            <w:pPr>
              <w:numPr>
                <w:ilvl w:val="0"/>
                <w:numId w:val="7"/>
              </w:numPr>
              <w:autoSpaceDE w:val="0"/>
              <w:autoSpaceDN w:val="0"/>
              <w:adjustRightInd w:val="0"/>
              <w:ind w:left="318" w:hanging="284"/>
              <w:rPr>
                <w:rFonts w:eastAsia="Times New Roman" w:cs="Arial"/>
                <w:sz w:val="20"/>
                <w:szCs w:val="20"/>
              </w:rPr>
            </w:pPr>
            <w:r w:rsidRPr="00DB27B2">
              <w:rPr>
                <w:rFonts w:eastAsia="Times New Roman" w:cs="Arial"/>
                <w:sz w:val="20"/>
                <w:szCs w:val="20"/>
              </w:rPr>
              <w:t>Criteria for Evaluation are Pass or Fail.</w:t>
            </w:r>
          </w:p>
          <w:p w14:paraId="17749F34" w14:textId="77777777" w:rsidR="00A22A35" w:rsidRPr="00DB27B2" w:rsidRDefault="00A22A35" w:rsidP="006D42B9">
            <w:pPr>
              <w:numPr>
                <w:ilvl w:val="0"/>
                <w:numId w:val="7"/>
              </w:numPr>
              <w:autoSpaceDE w:val="0"/>
              <w:autoSpaceDN w:val="0"/>
              <w:adjustRightInd w:val="0"/>
              <w:ind w:left="318" w:hanging="284"/>
              <w:rPr>
                <w:rFonts w:eastAsia="Times New Roman" w:cs="Arial"/>
                <w:sz w:val="20"/>
                <w:szCs w:val="20"/>
              </w:rPr>
            </w:pPr>
            <w:r w:rsidRPr="00DB27B2">
              <w:rPr>
                <w:rFonts w:eastAsia="Times New Roman" w:cs="Arial"/>
                <w:sz w:val="20"/>
                <w:szCs w:val="20"/>
              </w:rPr>
              <w:t xml:space="preserve">The Suitability Assessment will be evaluated first.  If a </w:t>
            </w:r>
            <w:r w:rsidR="00C04984" w:rsidRPr="00DB27B2">
              <w:rPr>
                <w:rFonts w:eastAsia="Times New Roman" w:cs="Arial"/>
                <w:sz w:val="20"/>
                <w:szCs w:val="20"/>
              </w:rPr>
              <w:t>Supplier</w:t>
            </w:r>
            <w:r w:rsidRPr="00DB27B2">
              <w:rPr>
                <w:rFonts w:eastAsia="Times New Roman" w:cs="Arial"/>
                <w:sz w:val="20"/>
                <w:szCs w:val="20"/>
              </w:rPr>
              <w:t xml:space="preserve"> ‘fails’ any element of the Suitability Assessment, then further Quality and Price submissions </w:t>
            </w:r>
            <w:r w:rsidRPr="00DB27B2">
              <w:rPr>
                <w:rFonts w:eastAsia="Times New Roman" w:cs="Arial"/>
                <w:b/>
                <w:sz w:val="20"/>
                <w:szCs w:val="20"/>
                <w:u w:val="single"/>
              </w:rPr>
              <w:t>will not</w:t>
            </w:r>
            <w:r w:rsidRPr="00DB27B2">
              <w:rPr>
                <w:rFonts w:eastAsia="Times New Roman" w:cs="Arial"/>
                <w:sz w:val="20"/>
                <w:szCs w:val="20"/>
              </w:rPr>
              <w:t xml:space="preserve"> be evaluated.</w:t>
            </w:r>
          </w:p>
          <w:p w14:paraId="17749F35" w14:textId="77777777" w:rsidR="00A22A35" w:rsidRPr="00DB27B2" w:rsidRDefault="00A22A35" w:rsidP="006D42B9">
            <w:pPr>
              <w:numPr>
                <w:ilvl w:val="0"/>
                <w:numId w:val="7"/>
              </w:numPr>
              <w:autoSpaceDE w:val="0"/>
              <w:autoSpaceDN w:val="0"/>
              <w:adjustRightInd w:val="0"/>
              <w:ind w:left="318" w:hanging="284"/>
              <w:rPr>
                <w:rFonts w:eastAsia="Times New Roman" w:cs="Arial"/>
                <w:sz w:val="20"/>
                <w:szCs w:val="20"/>
              </w:rPr>
            </w:pPr>
            <w:r w:rsidRPr="00DB27B2">
              <w:rPr>
                <w:rFonts w:eastAsia="Times New Roman" w:cs="Arial"/>
                <w:sz w:val="20"/>
                <w:szCs w:val="20"/>
              </w:rPr>
              <w:t>Scoring from the Suitability Assessment will not be taken forward to the ‘Overall Score’, this will be based on ‘Quality and Price’.</w:t>
            </w:r>
          </w:p>
        </w:tc>
        <w:tc>
          <w:tcPr>
            <w:tcW w:w="7513" w:type="dxa"/>
            <w:tcBorders>
              <w:top w:val="single" w:sz="4" w:space="0" w:color="auto"/>
              <w:left w:val="single" w:sz="4" w:space="0" w:color="EAEAEA"/>
              <w:bottom w:val="single" w:sz="4" w:space="0" w:color="auto"/>
              <w:right w:val="single" w:sz="4" w:space="0" w:color="auto"/>
            </w:tcBorders>
            <w:shd w:val="clear" w:color="auto" w:fill="E6E6E6"/>
          </w:tcPr>
          <w:p w14:paraId="17749F36" w14:textId="77777777" w:rsidR="00A22A35" w:rsidRPr="00DB27B2" w:rsidRDefault="00A22A35" w:rsidP="00271E47">
            <w:pPr>
              <w:autoSpaceDE w:val="0"/>
              <w:autoSpaceDN w:val="0"/>
              <w:adjustRightInd w:val="0"/>
              <w:spacing w:before="120"/>
              <w:rPr>
                <w:rFonts w:eastAsia="Times New Roman" w:cs="Arial"/>
                <w:color w:val="000000"/>
                <w:sz w:val="20"/>
                <w:szCs w:val="20"/>
              </w:rPr>
            </w:pPr>
            <w:r w:rsidRPr="00DB27B2">
              <w:rPr>
                <w:rFonts w:eastAsia="Times New Roman" w:cs="Arial"/>
                <w:b/>
                <w:color w:val="000000"/>
                <w:sz w:val="20"/>
                <w:szCs w:val="20"/>
              </w:rPr>
              <w:t>Scoring methodology:</w:t>
            </w:r>
          </w:p>
          <w:p w14:paraId="17749F37" w14:textId="77777777" w:rsidR="00A22A35" w:rsidRPr="00DB27B2" w:rsidRDefault="00A22A35" w:rsidP="00271E47">
            <w:pPr>
              <w:autoSpaceDE w:val="0"/>
              <w:autoSpaceDN w:val="0"/>
              <w:adjustRightInd w:val="0"/>
              <w:rPr>
                <w:rFonts w:eastAsia="Times New Roman" w:cs="Arial"/>
                <w:color w:val="000000"/>
                <w:sz w:val="20"/>
                <w:szCs w:val="20"/>
              </w:rPr>
            </w:pPr>
            <w:r w:rsidRPr="00DB27B2">
              <w:rPr>
                <w:rFonts w:eastAsia="Times New Roman" w:cs="Arial"/>
                <w:color w:val="000000"/>
                <w:sz w:val="20"/>
                <w:szCs w:val="20"/>
              </w:rPr>
              <w:t>Pass – all information/documentation provided</w:t>
            </w:r>
          </w:p>
          <w:p w14:paraId="17749F38" w14:textId="77777777" w:rsidR="00A22A35" w:rsidRPr="00DB27B2" w:rsidRDefault="00A22A35" w:rsidP="00271E47">
            <w:pPr>
              <w:autoSpaceDE w:val="0"/>
              <w:autoSpaceDN w:val="0"/>
              <w:adjustRightInd w:val="0"/>
              <w:rPr>
                <w:rFonts w:eastAsia="Times New Roman" w:cs="Arial"/>
                <w:color w:val="000000"/>
                <w:sz w:val="20"/>
                <w:szCs w:val="20"/>
              </w:rPr>
            </w:pPr>
            <w:r w:rsidRPr="00DB27B2">
              <w:rPr>
                <w:rFonts w:eastAsia="Times New Roman" w:cs="Arial"/>
                <w:color w:val="000000"/>
                <w:sz w:val="20"/>
                <w:szCs w:val="20"/>
              </w:rPr>
              <w:t>Fail – major information requirements missing</w:t>
            </w:r>
          </w:p>
          <w:p w14:paraId="17749F39" w14:textId="77777777" w:rsidR="00A22A35" w:rsidRPr="00DB27B2" w:rsidRDefault="00A22A35" w:rsidP="00271E47">
            <w:pPr>
              <w:autoSpaceDE w:val="0"/>
              <w:autoSpaceDN w:val="0"/>
              <w:adjustRightInd w:val="0"/>
              <w:rPr>
                <w:rFonts w:eastAsia="Times New Roman" w:cs="Arial"/>
                <w:color w:val="000000"/>
                <w:sz w:val="20"/>
                <w:szCs w:val="20"/>
              </w:rPr>
            </w:pPr>
            <w:r w:rsidRPr="00DB27B2">
              <w:rPr>
                <w:rFonts w:eastAsia="Times New Roman" w:cs="Arial"/>
                <w:color w:val="000000"/>
                <w:sz w:val="20"/>
                <w:szCs w:val="20"/>
              </w:rPr>
              <w:t xml:space="preserve">If any part is left incomplete the section will be marked as Fail </w:t>
            </w:r>
          </w:p>
          <w:p w14:paraId="17749F3A" w14:textId="77777777" w:rsidR="00A22A35" w:rsidRPr="00DB27B2" w:rsidRDefault="00A22A35" w:rsidP="00271E47">
            <w:pPr>
              <w:autoSpaceDE w:val="0"/>
              <w:autoSpaceDN w:val="0"/>
              <w:adjustRightInd w:val="0"/>
              <w:rPr>
                <w:rFonts w:eastAsia="Times New Roman" w:cs="Arial"/>
                <w:b/>
                <w:szCs w:val="23"/>
              </w:rPr>
            </w:pPr>
          </w:p>
        </w:tc>
      </w:tr>
      <w:tr w:rsidR="00C04984" w:rsidRPr="00DB27B2" w14:paraId="17749F40" w14:textId="77777777" w:rsidTr="008A63FE">
        <w:trPr>
          <w:cantSplit/>
          <w:trHeight w:val="270"/>
        </w:trPr>
        <w:tc>
          <w:tcPr>
            <w:tcW w:w="959" w:type="dxa"/>
            <w:tcBorders>
              <w:top w:val="single" w:sz="4" w:space="0" w:color="auto"/>
              <w:left w:val="single" w:sz="4" w:space="0" w:color="auto"/>
              <w:bottom w:val="single" w:sz="4" w:space="0" w:color="auto"/>
              <w:right w:val="single" w:sz="4" w:space="0" w:color="EAEAEA"/>
            </w:tcBorders>
            <w:shd w:val="clear" w:color="auto" w:fill="595959"/>
            <w:vAlign w:val="center"/>
          </w:tcPr>
          <w:p w14:paraId="17749F3C" w14:textId="77777777" w:rsidR="00C04984" w:rsidRPr="000849CE" w:rsidRDefault="00C04984" w:rsidP="000849CE">
            <w:pPr>
              <w:autoSpaceDE w:val="0"/>
              <w:autoSpaceDN w:val="0"/>
              <w:adjustRightInd w:val="0"/>
              <w:spacing w:before="60" w:after="60"/>
              <w:jc w:val="center"/>
              <w:rPr>
                <w:rFonts w:eastAsia="Times New Roman" w:cs="Arial"/>
                <w:b/>
                <w:color w:val="FFFFFF"/>
                <w:sz w:val="20"/>
                <w:szCs w:val="20"/>
              </w:rPr>
            </w:pPr>
            <w:r w:rsidRPr="000849CE">
              <w:rPr>
                <w:rFonts w:eastAsia="Times New Roman" w:cs="Arial"/>
                <w:b/>
                <w:color w:val="FFFFFF"/>
                <w:sz w:val="20"/>
                <w:szCs w:val="20"/>
              </w:rPr>
              <w:t>Section</w:t>
            </w:r>
          </w:p>
        </w:tc>
        <w:tc>
          <w:tcPr>
            <w:tcW w:w="2126" w:type="dxa"/>
            <w:tcBorders>
              <w:top w:val="single" w:sz="4" w:space="0" w:color="auto"/>
              <w:left w:val="single" w:sz="4" w:space="0" w:color="auto"/>
              <w:bottom w:val="single" w:sz="4" w:space="0" w:color="auto"/>
              <w:right w:val="single" w:sz="4" w:space="0" w:color="EAEAEA"/>
            </w:tcBorders>
            <w:shd w:val="clear" w:color="auto" w:fill="595959"/>
            <w:vAlign w:val="center"/>
          </w:tcPr>
          <w:p w14:paraId="17749F3D" w14:textId="77777777" w:rsidR="00C04984" w:rsidRPr="000849CE" w:rsidRDefault="00C04984" w:rsidP="00E117E0">
            <w:pPr>
              <w:autoSpaceDE w:val="0"/>
              <w:autoSpaceDN w:val="0"/>
              <w:adjustRightInd w:val="0"/>
              <w:spacing w:before="60" w:after="60"/>
              <w:rPr>
                <w:rFonts w:eastAsia="Times New Roman" w:cs="Arial"/>
                <w:b/>
                <w:color w:val="FFFFFF"/>
                <w:sz w:val="20"/>
                <w:szCs w:val="20"/>
              </w:rPr>
            </w:pPr>
            <w:r w:rsidRPr="000849CE">
              <w:rPr>
                <w:rFonts w:eastAsia="Times New Roman" w:cs="Arial"/>
                <w:b/>
                <w:color w:val="FFFFFF"/>
                <w:sz w:val="20"/>
                <w:szCs w:val="20"/>
              </w:rPr>
              <w:t>Title</w:t>
            </w:r>
          </w:p>
        </w:tc>
        <w:tc>
          <w:tcPr>
            <w:tcW w:w="1418" w:type="dxa"/>
            <w:tcBorders>
              <w:top w:val="single" w:sz="4" w:space="0" w:color="auto"/>
              <w:left w:val="single" w:sz="4" w:space="0" w:color="auto"/>
              <w:bottom w:val="single" w:sz="4" w:space="0" w:color="auto"/>
              <w:right w:val="single" w:sz="4" w:space="0" w:color="EAEAEA"/>
            </w:tcBorders>
            <w:shd w:val="clear" w:color="auto" w:fill="595959"/>
            <w:vAlign w:val="center"/>
          </w:tcPr>
          <w:p w14:paraId="17749F3E" w14:textId="77777777" w:rsidR="00C04984" w:rsidRPr="000849CE" w:rsidRDefault="00C04984" w:rsidP="000849CE">
            <w:pPr>
              <w:autoSpaceDE w:val="0"/>
              <w:autoSpaceDN w:val="0"/>
              <w:adjustRightInd w:val="0"/>
              <w:spacing w:before="60" w:after="60"/>
              <w:jc w:val="center"/>
              <w:rPr>
                <w:rFonts w:eastAsia="Times New Roman" w:cs="Arial"/>
                <w:b/>
                <w:color w:val="FFFFFF"/>
                <w:sz w:val="20"/>
                <w:szCs w:val="20"/>
              </w:rPr>
            </w:pPr>
            <w:r w:rsidRPr="000849CE">
              <w:rPr>
                <w:rFonts w:eastAsia="Times New Roman" w:cs="Arial"/>
                <w:b/>
                <w:color w:val="FFFFFF"/>
                <w:sz w:val="20"/>
                <w:szCs w:val="20"/>
              </w:rPr>
              <w:t>Assessment</w:t>
            </w:r>
          </w:p>
        </w:tc>
        <w:tc>
          <w:tcPr>
            <w:tcW w:w="978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14:paraId="17749F3F" w14:textId="77777777" w:rsidR="00C04984" w:rsidRPr="000849CE" w:rsidRDefault="00C04984" w:rsidP="000849CE">
            <w:pPr>
              <w:autoSpaceDE w:val="0"/>
              <w:autoSpaceDN w:val="0"/>
              <w:adjustRightInd w:val="0"/>
              <w:spacing w:before="60" w:after="60"/>
              <w:jc w:val="center"/>
              <w:rPr>
                <w:rFonts w:eastAsia="Times New Roman" w:cs="Arial"/>
                <w:b/>
                <w:color w:val="FFFFFF"/>
                <w:szCs w:val="23"/>
              </w:rPr>
            </w:pPr>
            <w:r w:rsidRPr="000849CE">
              <w:rPr>
                <w:rFonts w:eastAsia="Times New Roman" w:cs="Arial"/>
                <w:b/>
                <w:color w:val="FFFFFF"/>
                <w:sz w:val="20"/>
                <w:szCs w:val="20"/>
              </w:rPr>
              <w:t>Evaluation Guidance</w:t>
            </w:r>
          </w:p>
        </w:tc>
      </w:tr>
      <w:tr w:rsidR="00A22A35" w:rsidRPr="00DB27B2" w14:paraId="17749F42" w14:textId="77777777" w:rsidTr="008A63FE">
        <w:trPr>
          <w:trHeight w:val="270"/>
        </w:trPr>
        <w:tc>
          <w:tcPr>
            <w:tcW w:w="14283" w:type="dxa"/>
            <w:gridSpan w:val="5"/>
            <w:shd w:val="clear" w:color="auto" w:fill="E7E6E6"/>
            <w:vAlign w:val="center"/>
          </w:tcPr>
          <w:p w14:paraId="17749F41" w14:textId="77777777" w:rsidR="00A22A35" w:rsidRPr="00DB27B2" w:rsidRDefault="00A65979" w:rsidP="000849CE">
            <w:pPr>
              <w:pStyle w:val="BodyText"/>
              <w:tabs>
                <w:tab w:val="left" w:pos="546"/>
              </w:tabs>
              <w:spacing w:before="60" w:after="60"/>
              <w:rPr>
                <w:rFonts w:cs="Arial"/>
                <w:b/>
              </w:rPr>
            </w:pPr>
            <w:bookmarkStart w:id="151" w:name="_Toc415475582"/>
            <w:bookmarkStart w:id="152" w:name="_Toc415561529"/>
            <w:bookmarkStart w:id="153" w:name="_Toc415561642"/>
            <w:bookmarkStart w:id="154" w:name="_Toc415561719"/>
            <w:bookmarkStart w:id="155" w:name="_Toc415561788"/>
            <w:r>
              <w:rPr>
                <w:rFonts w:cs="Arial"/>
                <w:b/>
              </w:rPr>
              <w:t xml:space="preserve">Part 1 </w:t>
            </w:r>
            <w:r w:rsidR="00A22A35" w:rsidRPr="00DB27B2">
              <w:rPr>
                <w:rFonts w:cs="Arial"/>
                <w:b/>
                <w:shd w:val="clear" w:color="auto" w:fill="E7E6E6"/>
              </w:rPr>
              <w:t>Supplier Information</w:t>
            </w:r>
            <w:bookmarkEnd w:id="151"/>
            <w:bookmarkEnd w:id="152"/>
            <w:bookmarkEnd w:id="153"/>
            <w:bookmarkEnd w:id="154"/>
            <w:bookmarkEnd w:id="155"/>
          </w:p>
        </w:tc>
      </w:tr>
      <w:tr w:rsidR="00A22A35" w:rsidRPr="00DB27B2" w14:paraId="17749F49" w14:textId="77777777" w:rsidTr="008A63FE">
        <w:trPr>
          <w:trHeight w:val="2113"/>
        </w:trPr>
        <w:tc>
          <w:tcPr>
            <w:tcW w:w="959" w:type="dxa"/>
            <w:shd w:val="clear" w:color="auto" w:fill="FFFFFF"/>
          </w:tcPr>
          <w:p w14:paraId="17749F43" w14:textId="77777777" w:rsidR="00A22A35" w:rsidRPr="00DB27B2" w:rsidRDefault="00A22A35" w:rsidP="00571D19">
            <w:pPr>
              <w:spacing w:before="60"/>
              <w:rPr>
                <w:rFonts w:eastAsia="Times New Roman" w:cs="Arial"/>
                <w:sz w:val="20"/>
                <w:szCs w:val="20"/>
              </w:rPr>
            </w:pPr>
            <w:r w:rsidRPr="00DB27B2">
              <w:rPr>
                <w:rFonts w:eastAsia="Times New Roman" w:cs="Arial"/>
                <w:sz w:val="20"/>
                <w:szCs w:val="20"/>
              </w:rPr>
              <w:t>1.</w:t>
            </w:r>
            <w:r w:rsidR="00321CBF">
              <w:rPr>
                <w:rFonts w:eastAsia="Times New Roman" w:cs="Arial"/>
                <w:sz w:val="20"/>
                <w:szCs w:val="20"/>
              </w:rPr>
              <w:t>1</w:t>
            </w:r>
          </w:p>
        </w:tc>
        <w:tc>
          <w:tcPr>
            <w:tcW w:w="2126" w:type="dxa"/>
            <w:shd w:val="clear" w:color="auto" w:fill="FFFFFF"/>
          </w:tcPr>
          <w:p w14:paraId="17749F44" w14:textId="77777777" w:rsidR="00A22A35" w:rsidRPr="00DB27B2" w:rsidRDefault="00A22A35" w:rsidP="00571D19">
            <w:pPr>
              <w:spacing w:before="60"/>
              <w:rPr>
                <w:rFonts w:cs="Arial"/>
                <w:sz w:val="20"/>
                <w:szCs w:val="20"/>
              </w:rPr>
            </w:pPr>
            <w:r w:rsidRPr="00DB27B2">
              <w:rPr>
                <w:rFonts w:cs="Arial"/>
                <w:sz w:val="20"/>
                <w:szCs w:val="20"/>
              </w:rPr>
              <w:t>Contact Details</w:t>
            </w:r>
          </w:p>
        </w:tc>
        <w:tc>
          <w:tcPr>
            <w:tcW w:w="1418" w:type="dxa"/>
            <w:shd w:val="clear" w:color="auto" w:fill="FFFFFF"/>
          </w:tcPr>
          <w:p w14:paraId="17749F45" w14:textId="77777777" w:rsidR="00A22A35" w:rsidRPr="00DB27B2" w:rsidRDefault="00A22A35" w:rsidP="00E117E0">
            <w:pPr>
              <w:spacing w:before="60"/>
              <w:jc w:val="center"/>
              <w:rPr>
                <w:rFonts w:eastAsia="Times New Roman" w:cs="Arial"/>
                <w:sz w:val="20"/>
                <w:szCs w:val="20"/>
              </w:rPr>
            </w:pPr>
            <w:r w:rsidRPr="00DB27B2">
              <w:rPr>
                <w:rFonts w:eastAsia="Times New Roman" w:cs="Arial"/>
                <w:sz w:val="20"/>
                <w:szCs w:val="20"/>
              </w:rPr>
              <w:t>Pass/Fail</w:t>
            </w:r>
          </w:p>
        </w:tc>
        <w:tc>
          <w:tcPr>
            <w:tcW w:w="9780" w:type="dxa"/>
            <w:gridSpan w:val="2"/>
            <w:shd w:val="clear" w:color="auto" w:fill="FFFFFF"/>
          </w:tcPr>
          <w:p w14:paraId="17749F46" w14:textId="77777777" w:rsidR="00A22A35" w:rsidRPr="00DB27B2" w:rsidRDefault="00A22A35" w:rsidP="00DC54B3">
            <w:pPr>
              <w:spacing w:before="60"/>
              <w:rPr>
                <w:rFonts w:eastAsia="Times New Roman" w:cs="Arial"/>
                <w:sz w:val="20"/>
                <w:szCs w:val="20"/>
              </w:rPr>
            </w:pPr>
            <w:r w:rsidRPr="00DB27B2">
              <w:rPr>
                <w:rFonts w:eastAsia="Times New Roman" w:cs="Arial"/>
                <w:sz w:val="20"/>
                <w:szCs w:val="20"/>
              </w:rPr>
              <w:t>Pass – all information/documentation provided</w:t>
            </w:r>
          </w:p>
          <w:p w14:paraId="17749F47" w14:textId="77777777" w:rsidR="00A22A35" w:rsidRPr="00DB27B2" w:rsidRDefault="00A22A35" w:rsidP="00DC54B3">
            <w:pPr>
              <w:rPr>
                <w:rFonts w:eastAsia="Times New Roman" w:cs="Arial"/>
                <w:sz w:val="20"/>
                <w:szCs w:val="20"/>
              </w:rPr>
            </w:pPr>
            <w:r w:rsidRPr="00DB27B2">
              <w:rPr>
                <w:rFonts w:eastAsia="Times New Roman" w:cs="Arial"/>
                <w:sz w:val="20"/>
                <w:szCs w:val="20"/>
              </w:rPr>
              <w:t>Fail – major information requirements missing</w:t>
            </w:r>
          </w:p>
          <w:p w14:paraId="17749F48" w14:textId="77777777" w:rsidR="00A22A35" w:rsidRPr="00DB27B2" w:rsidRDefault="00A22A35" w:rsidP="001A4F91">
            <w:pPr>
              <w:spacing w:before="60" w:after="60"/>
              <w:rPr>
                <w:rFonts w:eastAsia="Times New Roman" w:cs="Arial"/>
                <w:sz w:val="20"/>
                <w:szCs w:val="20"/>
              </w:rPr>
            </w:pPr>
            <w:r w:rsidRPr="00DB27B2">
              <w:rPr>
                <w:rFonts w:eastAsia="Times New Roman" w:cs="Arial"/>
                <w:sz w:val="20"/>
                <w:szCs w:val="20"/>
              </w:rPr>
              <w:t xml:space="preserve">If any part is left incomplete the section </w:t>
            </w:r>
            <w:r w:rsidR="001A4F91" w:rsidRPr="00DB27B2">
              <w:rPr>
                <w:rFonts w:eastAsia="Times New Roman" w:cs="Arial"/>
                <w:sz w:val="20"/>
                <w:szCs w:val="20"/>
              </w:rPr>
              <w:t>may</w:t>
            </w:r>
            <w:r w:rsidRPr="00DB27B2">
              <w:rPr>
                <w:rFonts w:eastAsia="Times New Roman" w:cs="Arial"/>
                <w:sz w:val="20"/>
                <w:szCs w:val="20"/>
              </w:rPr>
              <w:t xml:space="preserve"> be marked as Fail.  If the question is not applicable, please mark your response as “N/A” and provide a brief explanation.  </w:t>
            </w:r>
          </w:p>
        </w:tc>
      </w:tr>
    </w:tbl>
    <w:p w14:paraId="17749F4A" w14:textId="77777777" w:rsidR="001C0019" w:rsidRDefault="001C0019"/>
    <w:p w14:paraId="17749F4B" w14:textId="77777777" w:rsidR="00D026CB" w:rsidRPr="00DB27B2" w:rsidRDefault="00413BF3">
      <w:pPr>
        <w:rPr>
          <w:rFonts w:cs="Arial"/>
        </w:rPr>
      </w:pPr>
      <w:r>
        <w:rPr>
          <w:rFonts w:cs="Arial"/>
        </w:rP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4764"/>
        <w:gridCol w:w="6379"/>
        <w:gridCol w:w="2126"/>
      </w:tblGrid>
      <w:tr w:rsidR="001C0019" w:rsidRPr="0073163E" w14:paraId="17749F4D" w14:textId="77777777" w:rsidTr="008A63FE">
        <w:trPr>
          <w:trHeight w:val="204"/>
        </w:trPr>
        <w:tc>
          <w:tcPr>
            <w:tcW w:w="14317"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17749F4C" w14:textId="77777777" w:rsidR="001C0019" w:rsidRPr="0073163E" w:rsidRDefault="001C0019" w:rsidP="008A63FE">
            <w:pPr>
              <w:autoSpaceDE w:val="0"/>
              <w:autoSpaceDN w:val="0"/>
              <w:adjustRightInd w:val="0"/>
              <w:spacing w:before="60" w:after="60"/>
              <w:jc w:val="both"/>
              <w:rPr>
                <w:rFonts w:eastAsia="Times New Roman" w:cs="Arial"/>
                <w:b/>
                <w:color w:val="FFFFFF"/>
                <w:szCs w:val="23"/>
              </w:rPr>
            </w:pPr>
            <w:r>
              <w:rPr>
                <w:rFonts w:cs="Arial"/>
              </w:rPr>
              <w:br w:type="page"/>
            </w:r>
            <w:r w:rsidRPr="0073163E">
              <w:rPr>
                <w:rFonts w:cs="Arial"/>
              </w:rPr>
              <w:br w:type="page"/>
            </w:r>
            <w:r w:rsidR="0030511A">
              <w:rPr>
                <w:rFonts w:eastAsia="Times New Roman" w:cs="Arial"/>
                <w:b/>
                <w:color w:val="FFFFFF"/>
                <w:sz w:val="24"/>
                <w:szCs w:val="23"/>
              </w:rPr>
              <w:t>RELATING TO PART B, FORM B3</w:t>
            </w:r>
            <w:r w:rsidRPr="000458B4">
              <w:rPr>
                <w:rFonts w:eastAsia="Times New Roman" w:cs="Arial"/>
                <w:b/>
                <w:color w:val="FFFFFF"/>
                <w:sz w:val="24"/>
                <w:szCs w:val="23"/>
              </w:rPr>
              <w:t xml:space="preserve"> - QUALITY</w:t>
            </w:r>
          </w:p>
        </w:tc>
      </w:tr>
      <w:tr w:rsidR="001C0019" w:rsidRPr="00B8612F" w14:paraId="17749F65" w14:textId="77777777" w:rsidTr="008A63FE">
        <w:trPr>
          <w:trHeight w:val="201"/>
        </w:trPr>
        <w:tc>
          <w:tcPr>
            <w:tcW w:w="14317" w:type="dxa"/>
            <w:gridSpan w:val="4"/>
            <w:tcBorders>
              <w:bottom w:val="single" w:sz="4" w:space="0" w:color="auto"/>
            </w:tcBorders>
            <w:shd w:val="clear" w:color="auto" w:fill="D9D9D9"/>
            <w:vAlign w:val="center"/>
          </w:tcPr>
          <w:p w14:paraId="17749F4E" w14:textId="23C0E560" w:rsidR="001C0019" w:rsidRPr="00553BCB" w:rsidRDefault="001C0019" w:rsidP="008A63FE">
            <w:pPr>
              <w:pStyle w:val="BodyText"/>
              <w:spacing w:before="60" w:after="60" w:line="240" w:lineRule="auto"/>
              <w:rPr>
                <w:sz w:val="24"/>
              </w:rPr>
            </w:pPr>
            <w:r w:rsidRPr="00553BCB">
              <w:rPr>
                <w:sz w:val="24"/>
              </w:rPr>
              <w:t xml:space="preserve">Quality will </w:t>
            </w:r>
            <w:r w:rsidRPr="000D6B15">
              <w:rPr>
                <w:sz w:val="24"/>
              </w:rPr>
              <w:t xml:space="preserve">account for </w:t>
            </w:r>
            <w:r w:rsidR="003D58D5" w:rsidRPr="000D6B15">
              <w:rPr>
                <w:sz w:val="24"/>
              </w:rPr>
              <w:t>6</w:t>
            </w:r>
            <w:r w:rsidR="000C3EC4" w:rsidRPr="000D6B15">
              <w:rPr>
                <w:sz w:val="24"/>
              </w:rPr>
              <w:t>0</w:t>
            </w:r>
            <w:r w:rsidRPr="000D6B15">
              <w:rPr>
                <w:b/>
                <w:sz w:val="24"/>
              </w:rPr>
              <w:t>%</w:t>
            </w:r>
            <w:r w:rsidRPr="000D6B15">
              <w:rPr>
                <w:sz w:val="24"/>
              </w:rPr>
              <w:t xml:space="preserve"> of the Overall</w:t>
            </w:r>
            <w:r w:rsidRPr="00553BCB">
              <w:rPr>
                <w:sz w:val="24"/>
              </w:rPr>
              <w:t xml:space="preserve"> Score.  </w:t>
            </w:r>
          </w:p>
          <w:p w14:paraId="17749F4F" w14:textId="77777777" w:rsidR="00C06B65" w:rsidRDefault="00C06B65" w:rsidP="008A63FE">
            <w:pPr>
              <w:pStyle w:val="BodyText"/>
              <w:spacing w:after="60" w:line="240" w:lineRule="auto"/>
              <w:rPr>
                <w:b/>
                <w:sz w:val="20"/>
              </w:rPr>
            </w:pPr>
          </w:p>
          <w:p w14:paraId="17749F50" w14:textId="77777777" w:rsidR="00C06B65" w:rsidRPr="00E117E0" w:rsidRDefault="00C06B65" w:rsidP="00E117E0">
            <w:pPr>
              <w:jc w:val="both"/>
              <w:rPr>
                <w:rFonts w:cs="Arial"/>
                <w:b/>
              </w:rPr>
            </w:pPr>
            <w:r>
              <w:rPr>
                <w:rFonts w:cs="Arial"/>
                <w:b/>
              </w:rPr>
              <w:t xml:space="preserve">Your submission will be deemed a </w:t>
            </w:r>
            <w:r w:rsidRPr="00BD635A">
              <w:rPr>
                <w:rFonts w:cs="Arial"/>
                <w:b/>
                <w:u w:val="single"/>
              </w:rPr>
              <w:t>fail</w:t>
            </w:r>
            <w:r>
              <w:rPr>
                <w:rFonts w:cs="Arial"/>
                <w:b/>
              </w:rPr>
              <w:t xml:space="preserve"> if you score 0 or 1 for any one quality criteria question</w:t>
            </w:r>
            <w:r w:rsidR="00B04972">
              <w:rPr>
                <w:rFonts w:cs="Arial"/>
                <w:b/>
              </w:rPr>
              <w:t>.  A</w:t>
            </w:r>
            <w:r>
              <w:rPr>
                <w:rFonts w:cs="Arial"/>
                <w:b/>
              </w:rPr>
              <w:t xml:space="preserve">s a consequence </w:t>
            </w:r>
            <w:r w:rsidR="00B04972">
              <w:rPr>
                <w:rFonts w:cs="Arial"/>
                <w:b/>
              </w:rPr>
              <w:t>your pricing will not be scored.</w:t>
            </w:r>
          </w:p>
          <w:p w14:paraId="17749F51" w14:textId="77777777" w:rsidR="00C06B65" w:rsidRDefault="00C06B65" w:rsidP="008A63FE">
            <w:pPr>
              <w:pStyle w:val="BodyText"/>
              <w:spacing w:after="60" w:line="240" w:lineRule="auto"/>
              <w:rPr>
                <w:b/>
                <w:sz w:val="20"/>
              </w:rPr>
            </w:pPr>
          </w:p>
          <w:p w14:paraId="17749F52" w14:textId="77777777" w:rsidR="00C06B65" w:rsidRDefault="00C06B65" w:rsidP="008A63FE">
            <w:pPr>
              <w:pStyle w:val="BodyText"/>
              <w:spacing w:after="60" w:line="240" w:lineRule="auto"/>
              <w:rPr>
                <w:b/>
                <w:sz w:val="20"/>
              </w:rPr>
            </w:pPr>
            <w:r w:rsidRPr="00FE209E">
              <w:rPr>
                <w:sz w:val="20"/>
              </w:rPr>
              <w:t>The following scoring methodology will apply:</w:t>
            </w:r>
          </w:p>
          <w:p w14:paraId="17749F53" w14:textId="77777777" w:rsidR="00C06B65" w:rsidRDefault="00C06B65" w:rsidP="008A63FE">
            <w:pPr>
              <w:pStyle w:val="BodyText"/>
              <w:spacing w:after="60" w:line="240" w:lineRule="auto"/>
              <w:rPr>
                <w:b/>
                <w:sz w:val="20"/>
              </w:rPr>
            </w:pPr>
          </w:p>
          <w:p w14:paraId="17749F54" w14:textId="77777777" w:rsidR="001C0019" w:rsidRDefault="001C0019" w:rsidP="008A63FE">
            <w:pPr>
              <w:pStyle w:val="BodyText"/>
              <w:spacing w:after="60" w:line="240" w:lineRule="auto"/>
              <w:rPr>
                <w:sz w:val="20"/>
              </w:rPr>
            </w:pPr>
            <w:r w:rsidRPr="00FE209E">
              <w:rPr>
                <w:b/>
                <w:sz w:val="20"/>
              </w:rPr>
              <w:t xml:space="preserve">5 – Excellent </w:t>
            </w:r>
            <w:r w:rsidRPr="00FE209E">
              <w:rPr>
                <w:sz w:val="20"/>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17749F55" w14:textId="77777777" w:rsidR="000C3EC4" w:rsidRPr="00FE209E" w:rsidRDefault="000C3EC4" w:rsidP="008A63FE">
            <w:pPr>
              <w:pStyle w:val="BodyText"/>
              <w:spacing w:after="60" w:line="240" w:lineRule="auto"/>
              <w:rPr>
                <w:sz w:val="20"/>
              </w:rPr>
            </w:pPr>
          </w:p>
          <w:p w14:paraId="17749F56" w14:textId="77777777" w:rsidR="001C0019" w:rsidRDefault="001C0019" w:rsidP="008A63FE">
            <w:pPr>
              <w:pStyle w:val="BodyText"/>
              <w:spacing w:after="60" w:line="240" w:lineRule="auto"/>
              <w:rPr>
                <w:sz w:val="20"/>
              </w:rPr>
            </w:pPr>
            <w:r w:rsidRPr="00FE209E">
              <w:rPr>
                <w:b/>
                <w:sz w:val="20"/>
              </w:rPr>
              <w:t>4 – Good</w:t>
            </w:r>
            <w:r>
              <w:rPr>
                <w:b/>
                <w:sz w:val="20"/>
              </w:rPr>
              <w:t xml:space="preserve"> </w:t>
            </w:r>
            <w:r w:rsidRPr="00FE209E">
              <w:rPr>
                <w:sz w:val="20"/>
              </w:rPr>
              <w:t>Satisfies the requirement with minor additional benefits.  Above average demonstration by the Tenderer of the understanding and evidence in their ability/proposed methodology to deliver a solution for the required supplies/services.  Response identifies factors that will offer potential added value, with evidence to support the response.</w:t>
            </w:r>
          </w:p>
          <w:p w14:paraId="17749F57" w14:textId="77777777" w:rsidR="000C3EC4" w:rsidRPr="00FE209E" w:rsidRDefault="000C3EC4" w:rsidP="008A63FE">
            <w:pPr>
              <w:pStyle w:val="BodyText"/>
              <w:spacing w:after="60" w:line="240" w:lineRule="auto"/>
              <w:rPr>
                <w:sz w:val="20"/>
              </w:rPr>
            </w:pPr>
          </w:p>
          <w:p w14:paraId="17749F58" w14:textId="77777777" w:rsidR="001C0019" w:rsidRDefault="001C0019" w:rsidP="008A63FE">
            <w:pPr>
              <w:pStyle w:val="BodyText"/>
              <w:spacing w:after="60" w:line="240" w:lineRule="auto"/>
              <w:rPr>
                <w:sz w:val="20"/>
              </w:rPr>
            </w:pPr>
            <w:r w:rsidRPr="00FE209E">
              <w:rPr>
                <w:b/>
                <w:sz w:val="20"/>
              </w:rPr>
              <w:t>3 – Acceptable</w:t>
            </w:r>
            <w:r>
              <w:rPr>
                <w:b/>
                <w:sz w:val="20"/>
              </w:rPr>
              <w:t xml:space="preserve"> </w:t>
            </w:r>
            <w:r w:rsidRPr="00FE209E">
              <w:rPr>
                <w:sz w:val="20"/>
              </w:rPr>
              <w:t>Satisfies the requirement.  Demonstration by the Tenderer of the understanding and evidence in their ability/proposed methodology to deliver a solution for the required supplies/services.</w:t>
            </w:r>
          </w:p>
          <w:p w14:paraId="17749F59" w14:textId="77777777" w:rsidR="000C3EC4" w:rsidRPr="00FE209E" w:rsidRDefault="000C3EC4" w:rsidP="008A63FE">
            <w:pPr>
              <w:pStyle w:val="BodyText"/>
              <w:spacing w:after="60" w:line="240" w:lineRule="auto"/>
              <w:rPr>
                <w:sz w:val="20"/>
              </w:rPr>
            </w:pPr>
          </w:p>
          <w:p w14:paraId="17749F5A" w14:textId="77777777" w:rsidR="001C0019" w:rsidRDefault="001C0019" w:rsidP="008A63FE">
            <w:pPr>
              <w:pStyle w:val="BodyText"/>
              <w:spacing w:after="60" w:line="240" w:lineRule="auto"/>
              <w:rPr>
                <w:sz w:val="20"/>
              </w:rPr>
            </w:pPr>
            <w:r w:rsidRPr="00FE209E">
              <w:rPr>
                <w:b/>
                <w:sz w:val="20"/>
              </w:rPr>
              <w:t>2 - Minor Reservations</w:t>
            </w:r>
            <w:r>
              <w:rPr>
                <w:b/>
                <w:sz w:val="20"/>
              </w:rPr>
              <w:t xml:space="preserve"> </w:t>
            </w:r>
            <w:r w:rsidRPr="00FE209E">
              <w:rPr>
                <w:sz w:val="20"/>
              </w:rPr>
              <w:t xml:space="preserve">Satisfies the requirement with minor reservations.  Some minor reservations of the Tenderer's understanding and proposed methodology, with limited evidence to support the response.  </w:t>
            </w:r>
          </w:p>
          <w:p w14:paraId="17749F5B" w14:textId="77777777" w:rsidR="000C3EC4" w:rsidRPr="00FE209E" w:rsidRDefault="000C3EC4" w:rsidP="008A63FE">
            <w:pPr>
              <w:pStyle w:val="BodyText"/>
              <w:spacing w:after="60" w:line="240" w:lineRule="auto"/>
              <w:rPr>
                <w:sz w:val="20"/>
              </w:rPr>
            </w:pPr>
          </w:p>
          <w:p w14:paraId="17749F5C" w14:textId="77777777" w:rsidR="001C0019" w:rsidRDefault="001C0019" w:rsidP="008A63FE">
            <w:pPr>
              <w:pStyle w:val="BodyText"/>
              <w:spacing w:after="60" w:line="240" w:lineRule="auto"/>
              <w:rPr>
                <w:sz w:val="20"/>
              </w:rPr>
            </w:pPr>
            <w:r w:rsidRPr="00FE209E">
              <w:rPr>
                <w:b/>
                <w:sz w:val="20"/>
              </w:rPr>
              <w:t>1 - Serious Reservations/Non compliant</w:t>
            </w:r>
            <w:r>
              <w:rPr>
                <w:b/>
                <w:sz w:val="20"/>
              </w:rPr>
              <w:t xml:space="preserve"> </w:t>
            </w:r>
            <w:r w:rsidRPr="00FE209E">
              <w:rPr>
                <w:sz w:val="20"/>
              </w:rPr>
              <w:t>Satisfies the requirement with major reservations.  Major reservations of the Tenderer's understanding and proposed methodology, with little or no evidence to support the response.</w:t>
            </w:r>
          </w:p>
          <w:p w14:paraId="17749F5D" w14:textId="77777777" w:rsidR="000C3EC4" w:rsidRPr="00FE209E" w:rsidRDefault="000C3EC4" w:rsidP="008A63FE">
            <w:pPr>
              <w:pStyle w:val="BodyText"/>
              <w:spacing w:after="60" w:line="240" w:lineRule="auto"/>
              <w:rPr>
                <w:sz w:val="20"/>
              </w:rPr>
            </w:pPr>
          </w:p>
          <w:p w14:paraId="17749F5E" w14:textId="77777777" w:rsidR="001C0019" w:rsidRDefault="001C0019" w:rsidP="008A63FE">
            <w:pPr>
              <w:pStyle w:val="BodyText"/>
              <w:spacing w:after="60" w:line="240" w:lineRule="auto"/>
              <w:rPr>
                <w:sz w:val="20"/>
              </w:rPr>
            </w:pPr>
            <w:r w:rsidRPr="00FE209E">
              <w:rPr>
                <w:b/>
                <w:sz w:val="20"/>
              </w:rPr>
              <w:t>0 - Unacceptable/Non compliant</w:t>
            </w:r>
            <w:r>
              <w:rPr>
                <w:b/>
                <w:sz w:val="20"/>
              </w:rPr>
              <w:t xml:space="preserve"> </w:t>
            </w:r>
            <w:r w:rsidRPr="00FE209E">
              <w:rPr>
                <w:sz w:val="20"/>
              </w:rPr>
              <w:t xml:space="preserve">Does not meet the requirement.  Does not comply and/or insufficient information provided to demonstrate that the Tenderer has the understanding or suitable methodology, with little or no evidence to support the response.  </w:t>
            </w:r>
          </w:p>
          <w:p w14:paraId="17749F5F" w14:textId="77777777" w:rsidR="00625173" w:rsidRDefault="00625173" w:rsidP="008A63FE">
            <w:pPr>
              <w:pStyle w:val="BodyText"/>
              <w:spacing w:after="60" w:line="240" w:lineRule="auto"/>
              <w:rPr>
                <w:b/>
                <w:sz w:val="20"/>
              </w:rPr>
            </w:pPr>
          </w:p>
          <w:p w14:paraId="17749F60" w14:textId="77777777" w:rsidR="00487A26" w:rsidRPr="00F93BCD" w:rsidRDefault="00487A26" w:rsidP="00487A26">
            <w:pPr>
              <w:jc w:val="both"/>
              <w:rPr>
                <w:rFonts w:cs="Arial"/>
                <w:b/>
              </w:rPr>
            </w:pPr>
            <w:r w:rsidRPr="00F93BCD">
              <w:rPr>
                <w:rFonts w:cs="Arial"/>
                <w:b/>
              </w:rPr>
              <w:t>Any text beyond the specified page limits below will be ignored and will not be evaluated.</w:t>
            </w:r>
          </w:p>
          <w:p w14:paraId="17749F61" w14:textId="77777777" w:rsidR="00487A26" w:rsidRPr="00625173" w:rsidRDefault="00487A26" w:rsidP="008A63FE">
            <w:pPr>
              <w:pStyle w:val="BodyText"/>
              <w:spacing w:after="60" w:line="240" w:lineRule="auto"/>
              <w:rPr>
                <w:b/>
                <w:sz w:val="20"/>
              </w:rPr>
            </w:pPr>
          </w:p>
          <w:p w14:paraId="17749F62" w14:textId="77777777" w:rsidR="00C06B65" w:rsidRPr="00625173" w:rsidRDefault="00C06B65" w:rsidP="00C06B65">
            <w:pPr>
              <w:pStyle w:val="BodyText"/>
              <w:spacing w:after="60" w:line="240" w:lineRule="auto"/>
              <w:rPr>
                <w:b/>
                <w:sz w:val="20"/>
              </w:rPr>
            </w:pPr>
            <w:r w:rsidRPr="00625173">
              <w:rPr>
                <w:i/>
                <w:sz w:val="20"/>
              </w:rPr>
              <w:t>Evaluator’s will initially work independently. Once they have competed their independent marking they will meet to discuss, understand and moderate any difference in the marks they have awarded via a consensus meeting, where a single consensus score for each question will be agreed</w:t>
            </w:r>
            <w:r w:rsidRPr="00625173">
              <w:rPr>
                <w:b/>
                <w:sz w:val="20"/>
              </w:rPr>
              <w:t>.</w:t>
            </w:r>
          </w:p>
          <w:p w14:paraId="17749F63" w14:textId="77777777" w:rsidR="00625173" w:rsidRDefault="00625173" w:rsidP="008A63FE">
            <w:pPr>
              <w:pStyle w:val="BodyText"/>
              <w:spacing w:after="60" w:line="240" w:lineRule="auto"/>
            </w:pPr>
          </w:p>
          <w:p w14:paraId="17749F64" w14:textId="77777777" w:rsidR="000C3EC4" w:rsidRPr="00B8612F" w:rsidRDefault="000C3EC4" w:rsidP="008A63FE">
            <w:pPr>
              <w:pStyle w:val="BodyText"/>
              <w:spacing w:after="60" w:line="240" w:lineRule="auto"/>
            </w:pPr>
          </w:p>
        </w:tc>
      </w:tr>
      <w:tr w:rsidR="001C0019" w:rsidRPr="0073163E" w14:paraId="17749F6A" w14:textId="77777777" w:rsidTr="000D6B15">
        <w:trPr>
          <w:trHeight w:val="201"/>
        </w:trPr>
        <w:tc>
          <w:tcPr>
            <w:tcW w:w="1048" w:type="dxa"/>
            <w:tcBorders>
              <w:bottom w:val="single" w:sz="4" w:space="0" w:color="auto"/>
            </w:tcBorders>
            <w:shd w:val="clear" w:color="auto" w:fill="595959"/>
            <w:vAlign w:val="center"/>
          </w:tcPr>
          <w:p w14:paraId="17749F66" w14:textId="77777777" w:rsidR="001C0019" w:rsidRPr="002E789F" w:rsidRDefault="001C0019" w:rsidP="008A63FE">
            <w:pPr>
              <w:autoSpaceDE w:val="0"/>
              <w:autoSpaceDN w:val="0"/>
              <w:adjustRightInd w:val="0"/>
              <w:spacing w:before="60" w:after="60"/>
              <w:jc w:val="center"/>
              <w:rPr>
                <w:rFonts w:eastAsia="Times New Roman" w:cs="Arial"/>
                <w:b/>
                <w:color w:val="FFFFFF"/>
                <w:sz w:val="20"/>
                <w:szCs w:val="20"/>
              </w:rPr>
            </w:pPr>
            <w:r w:rsidRPr="002E789F">
              <w:rPr>
                <w:rFonts w:eastAsia="Times New Roman" w:cs="Arial"/>
                <w:b/>
                <w:color w:val="FFFFFF"/>
                <w:sz w:val="20"/>
                <w:szCs w:val="20"/>
              </w:rPr>
              <w:t>Number</w:t>
            </w:r>
          </w:p>
        </w:tc>
        <w:tc>
          <w:tcPr>
            <w:tcW w:w="4764" w:type="dxa"/>
            <w:tcBorders>
              <w:bottom w:val="single" w:sz="4" w:space="0" w:color="auto"/>
            </w:tcBorders>
            <w:shd w:val="clear" w:color="auto" w:fill="595959"/>
            <w:vAlign w:val="center"/>
          </w:tcPr>
          <w:p w14:paraId="17749F67" w14:textId="77777777" w:rsidR="001C0019" w:rsidRPr="002E789F" w:rsidRDefault="001C0019" w:rsidP="008A63FE">
            <w:pPr>
              <w:autoSpaceDE w:val="0"/>
              <w:autoSpaceDN w:val="0"/>
              <w:adjustRightInd w:val="0"/>
              <w:spacing w:before="60" w:after="60"/>
              <w:jc w:val="center"/>
              <w:rPr>
                <w:rFonts w:eastAsia="Times New Roman" w:cs="Arial"/>
                <w:b/>
                <w:color w:val="FFFFFF"/>
                <w:sz w:val="20"/>
                <w:szCs w:val="20"/>
              </w:rPr>
            </w:pPr>
            <w:r w:rsidRPr="002E789F">
              <w:rPr>
                <w:rFonts w:eastAsia="Times New Roman" w:cs="Arial"/>
                <w:b/>
                <w:color w:val="FFFFFF"/>
                <w:sz w:val="20"/>
                <w:szCs w:val="20"/>
              </w:rPr>
              <w:t>Criteria</w:t>
            </w:r>
          </w:p>
        </w:tc>
        <w:tc>
          <w:tcPr>
            <w:tcW w:w="6379" w:type="dxa"/>
            <w:shd w:val="clear" w:color="auto" w:fill="595959"/>
            <w:vAlign w:val="center"/>
          </w:tcPr>
          <w:p w14:paraId="17749F68" w14:textId="77777777" w:rsidR="001C0019" w:rsidRPr="002E789F" w:rsidRDefault="001C0019" w:rsidP="008A63FE">
            <w:pPr>
              <w:autoSpaceDE w:val="0"/>
              <w:autoSpaceDN w:val="0"/>
              <w:adjustRightInd w:val="0"/>
              <w:spacing w:before="60" w:after="60"/>
              <w:jc w:val="center"/>
              <w:rPr>
                <w:rFonts w:eastAsia="Times New Roman" w:cs="Arial"/>
                <w:b/>
                <w:color w:val="FFFFFF"/>
                <w:sz w:val="20"/>
                <w:szCs w:val="20"/>
              </w:rPr>
            </w:pPr>
            <w:r w:rsidRPr="002E789F">
              <w:rPr>
                <w:rFonts w:eastAsia="Times New Roman" w:cs="Arial"/>
                <w:b/>
                <w:color w:val="FFFFFF"/>
                <w:sz w:val="20"/>
                <w:szCs w:val="20"/>
              </w:rPr>
              <w:t>Demonstrated by</w:t>
            </w:r>
          </w:p>
        </w:tc>
        <w:tc>
          <w:tcPr>
            <w:tcW w:w="2126" w:type="dxa"/>
            <w:shd w:val="clear" w:color="auto" w:fill="595959"/>
            <w:vAlign w:val="center"/>
          </w:tcPr>
          <w:p w14:paraId="17749F69" w14:textId="77777777" w:rsidR="001C0019" w:rsidRPr="002E789F" w:rsidRDefault="001C0019" w:rsidP="008A63FE">
            <w:pPr>
              <w:autoSpaceDE w:val="0"/>
              <w:autoSpaceDN w:val="0"/>
              <w:adjustRightInd w:val="0"/>
              <w:spacing w:before="60" w:after="60"/>
              <w:jc w:val="center"/>
              <w:rPr>
                <w:rFonts w:eastAsia="Times New Roman" w:cs="Arial"/>
                <w:b/>
                <w:color w:val="FFFFFF"/>
                <w:sz w:val="20"/>
                <w:szCs w:val="20"/>
              </w:rPr>
            </w:pPr>
            <w:r w:rsidRPr="002E789F">
              <w:rPr>
                <w:rFonts w:eastAsia="Times New Roman" w:cs="Arial"/>
                <w:b/>
                <w:color w:val="FFFFFF"/>
                <w:sz w:val="20"/>
                <w:szCs w:val="20"/>
              </w:rPr>
              <w:t>Weighting</w:t>
            </w:r>
          </w:p>
        </w:tc>
      </w:tr>
      <w:tr w:rsidR="000C3EC4" w:rsidRPr="0073163E" w14:paraId="17749F72" w14:textId="77777777" w:rsidTr="000D6B15">
        <w:trPr>
          <w:trHeight w:val="794"/>
        </w:trPr>
        <w:tc>
          <w:tcPr>
            <w:tcW w:w="1048" w:type="dxa"/>
            <w:shd w:val="clear" w:color="auto" w:fill="FFFFFF"/>
          </w:tcPr>
          <w:p w14:paraId="17749F6B" w14:textId="77777777" w:rsidR="000C3EC4" w:rsidRPr="0073163E" w:rsidRDefault="000C3EC4" w:rsidP="008A63FE">
            <w:pPr>
              <w:autoSpaceDE w:val="0"/>
              <w:autoSpaceDN w:val="0"/>
              <w:adjustRightInd w:val="0"/>
              <w:spacing w:before="60" w:after="60"/>
              <w:rPr>
                <w:rFonts w:eastAsia="Times New Roman" w:cs="Arial"/>
                <w:color w:val="000000"/>
                <w:sz w:val="20"/>
                <w:szCs w:val="20"/>
              </w:rPr>
            </w:pPr>
            <w:r w:rsidRPr="0073163E">
              <w:rPr>
                <w:rFonts w:eastAsia="Times New Roman" w:cs="Arial"/>
                <w:color w:val="000000"/>
                <w:sz w:val="20"/>
                <w:szCs w:val="20"/>
              </w:rPr>
              <w:t>1</w:t>
            </w:r>
          </w:p>
        </w:tc>
        <w:tc>
          <w:tcPr>
            <w:tcW w:w="4764" w:type="dxa"/>
            <w:shd w:val="clear" w:color="auto" w:fill="FFFFFF"/>
          </w:tcPr>
          <w:p w14:paraId="17749F6C" w14:textId="5B07C3CC" w:rsidR="000C3EC4" w:rsidRPr="000D6B15" w:rsidRDefault="009A0826" w:rsidP="0063248C">
            <w:pPr>
              <w:spacing w:before="60" w:after="60"/>
              <w:rPr>
                <w:rFonts w:cs="Arial"/>
                <w:sz w:val="20"/>
                <w:szCs w:val="20"/>
              </w:rPr>
            </w:pPr>
            <w:r w:rsidRPr="000D6B15">
              <w:rPr>
                <w:rFonts w:cs="Arial"/>
                <w:sz w:val="20"/>
                <w:szCs w:val="20"/>
              </w:rPr>
              <w:t xml:space="preserve">Understanding of the process and requirements of the </w:t>
            </w:r>
            <w:r w:rsidR="00F02067" w:rsidRPr="000D6B15">
              <w:rPr>
                <w:rFonts w:cs="Arial"/>
                <w:sz w:val="20"/>
                <w:szCs w:val="20"/>
              </w:rPr>
              <w:t>Building Safety</w:t>
            </w:r>
            <w:r w:rsidRPr="000D6B15">
              <w:rPr>
                <w:rFonts w:cs="Arial"/>
                <w:sz w:val="20"/>
                <w:szCs w:val="20"/>
              </w:rPr>
              <w:t xml:space="preserve"> Fund application process, and the risks and issues that might arise.</w:t>
            </w:r>
          </w:p>
          <w:p w14:paraId="17749F6D" w14:textId="52213FD6" w:rsidR="00882F29" w:rsidRPr="000D6B15" w:rsidRDefault="00882F29" w:rsidP="0063248C">
            <w:pPr>
              <w:spacing w:before="60" w:after="60"/>
              <w:rPr>
                <w:rFonts w:cs="Arial"/>
                <w:sz w:val="20"/>
                <w:szCs w:val="20"/>
              </w:rPr>
            </w:pPr>
            <w:r w:rsidRPr="000D6B15">
              <w:rPr>
                <w:rFonts w:cs="Arial"/>
                <w:sz w:val="20"/>
                <w:szCs w:val="20"/>
              </w:rPr>
              <w:t>(maximum of three sides of A4, Arial font 11)</w:t>
            </w:r>
            <w:r w:rsidR="0085557E">
              <w:rPr>
                <w:rFonts w:cs="Arial"/>
                <w:sz w:val="20"/>
                <w:szCs w:val="20"/>
              </w:rPr>
              <w:br/>
            </w:r>
          </w:p>
        </w:tc>
        <w:tc>
          <w:tcPr>
            <w:tcW w:w="6379" w:type="dxa"/>
            <w:shd w:val="clear" w:color="auto" w:fill="FFFFFF"/>
          </w:tcPr>
          <w:p w14:paraId="17749F6E" w14:textId="77777777" w:rsidR="000C3EC4" w:rsidRDefault="009A0826" w:rsidP="0063248C">
            <w:pPr>
              <w:pStyle w:val="ListParagraph"/>
              <w:numPr>
                <w:ilvl w:val="0"/>
                <w:numId w:val="18"/>
              </w:numPr>
              <w:spacing w:before="60" w:after="60"/>
              <w:contextualSpacing/>
              <w:jc w:val="both"/>
              <w:rPr>
                <w:rFonts w:cs="Arial"/>
                <w:sz w:val="20"/>
                <w:szCs w:val="20"/>
              </w:rPr>
            </w:pPr>
            <w:r>
              <w:rPr>
                <w:rFonts w:cs="Arial"/>
                <w:sz w:val="20"/>
                <w:szCs w:val="20"/>
              </w:rPr>
              <w:t xml:space="preserve">Provide commentary on the </w:t>
            </w:r>
            <w:r w:rsidR="003D3897">
              <w:rPr>
                <w:rFonts w:cs="Arial"/>
                <w:sz w:val="20"/>
                <w:szCs w:val="20"/>
              </w:rPr>
              <w:t>process</w:t>
            </w:r>
          </w:p>
          <w:p w14:paraId="17749F6F" w14:textId="77777777" w:rsidR="003D3897" w:rsidRDefault="003D3897" w:rsidP="0063248C">
            <w:pPr>
              <w:pStyle w:val="ListParagraph"/>
              <w:numPr>
                <w:ilvl w:val="0"/>
                <w:numId w:val="18"/>
              </w:numPr>
              <w:spacing w:before="60" w:after="60"/>
              <w:contextualSpacing/>
              <w:jc w:val="both"/>
              <w:rPr>
                <w:rFonts w:cs="Arial"/>
                <w:sz w:val="20"/>
                <w:szCs w:val="20"/>
              </w:rPr>
            </w:pPr>
            <w:r>
              <w:rPr>
                <w:rFonts w:cs="Arial"/>
                <w:sz w:val="20"/>
                <w:szCs w:val="20"/>
              </w:rPr>
              <w:t>Identification and analysis of risks and issues that may arise and potential mitigation</w:t>
            </w:r>
          </w:p>
          <w:p w14:paraId="17749F70" w14:textId="77777777" w:rsidR="003D3897" w:rsidRPr="00427577" w:rsidRDefault="003D3897" w:rsidP="0063248C">
            <w:pPr>
              <w:pStyle w:val="ListParagraph"/>
              <w:numPr>
                <w:ilvl w:val="0"/>
                <w:numId w:val="18"/>
              </w:numPr>
              <w:spacing w:before="60" w:after="60"/>
              <w:contextualSpacing/>
              <w:jc w:val="both"/>
              <w:rPr>
                <w:rFonts w:cs="Arial"/>
                <w:sz w:val="20"/>
                <w:szCs w:val="20"/>
              </w:rPr>
            </w:pPr>
          </w:p>
        </w:tc>
        <w:tc>
          <w:tcPr>
            <w:tcW w:w="2126" w:type="dxa"/>
            <w:shd w:val="clear" w:color="auto" w:fill="FFFFFF"/>
          </w:tcPr>
          <w:p w14:paraId="17749F71" w14:textId="77777777" w:rsidR="000C3EC4" w:rsidRPr="003D5A1B" w:rsidRDefault="00347877" w:rsidP="008A63FE">
            <w:pPr>
              <w:spacing w:before="60" w:after="60"/>
              <w:rPr>
                <w:rFonts w:cs="Arial"/>
                <w:sz w:val="20"/>
                <w:szCs w:val="20"/>
              </w:rPr>
            </w:pPr>
            <w:r>
              <w:rPr>
                <w:rFonts w:cs="Arial"/>
                <w:sz w:val="20"/>
                <w:szCs w:val="20"/>
              </w:rPr>
              <w:t>10</w:t>
            </w:r>
            <w:r w:rsidR="000C3EC4" w:rsidRPr="003D5A1B">
              <w:rPr>
                <w:rFonts w:cs="Arial"/>
                <w:sz w:val="20"/>
                <w:szCs w:val="20"/>
              </w:rPr>
              <w:t>%</w:t>
            </w:r>
          </w:p>
        </w:tc>
      </w:tr>
      <w:tr w:rsidR="000C3EC4" w:rsidRPr="0073163E" w14:paraId="17749F7A" w14:textId="77777777" w:rsidTr="000D6B15">
        <w:trPr>
          <w:trHeight w:val="794"/>
        </w:trPr>
        <w:tc>
          <w:tcPr>
            <w:tcW w:w="1048" w:type="dxa"/>
            <w:shd w:val="clear" w:color="auto" w:fill="FFFFFF"/>
          </w:tcPr>
          <w:p w14:paraId="17749F73" w14:textId="77777777" w:rsidR="000C3EC4" w:rsidRPr="0073163E" w:rsidRDefault="000C3EC4" w:rsidP="008A63FE">
            <w:pPr>
              <w:autoSpaceDE w:val="0"/>
              <w:autoSpaceDN w:val="0"/>
              <w:adjustRightInd w:val="0"/>
              <w:spacing w:before="60" w:after="60"/>
              <w:rPr>
                <w:rFonts w:eastAsia="Times New Roman" w:cs="Arial"/>
                <w:color w:val="000000"/>
                <w:sz w:val="20"/>
                <w:szCs w:val="20"/>
              </w:rPr>
            </w:pPr>
            <w:r w:rsidRPr="0073163E">
              <w:rPr>
                <w:rFonts w:eastAsia="Times New Roman" w:cs="Arial"/>
                <w:color w:val="000000"/>
                <w:sz w:val="20"/>
                <w:szCs w:val="20"/>
              </w:rPr>
              <w:t>2</w:t>
            </w:r>
          </w:p>
        </w:tc>
        <w:tc>
          <w:tcPr>
            <w:tcW w:w="4764" w:type="dxa"/>
            <w:shd w:val="clear" w:color="auto" w:fill="FFFFFF"/>
          </w:tcPr>
          <w:p w14:paraId="17749F75" w14:textId="5CFAFA7B" w:rsidR="00882F29" w:rsidRPr="000D6B15" w:rsidRDefault="00741F99" w:rsidP="0085557E">
            <w:pPr>
              <w:spacing w:before="60" w:after="60"/>
              <w:rPr>
                <w:rFonts w:cs="Arial"/>
                <w:sz w:val="20"/>
                <w:szCs w:val="20"/>
              </w:rPr>
            </w:pPr>
            <w:r w:rsidRPr="000D6B15">
              <w:rPr>
                <w:rFonts w:cs="Arial"/>
                <w:sz w:val="20"/>
                <w:szCs w:val="20"/>
              </w:rPr>
              <w:t xml:space="preserve">Comment on and detail how would you deal with </w:t>
            </w:r>
            <w:r w:rsidR="0085557E">
              <w:rPr>
                <w:rFonts w:cs="Arial"/>
                <w:sz w:val="20"/>
                <w:szCs w:val="20"/>
              </w:rPr>
              <w:t xml:space="preserve">resolving </w:t>
            </w:r>
            <w:r w:rsidRPr="000D6B15">
              <w:rPr>
                <w:rFonts w:cs="Arial"/>
                <w:sz w:val="20"/>
                <w:szCs w:val="20"/>
              </w:rPr>
              <w:t xml:space="preserve">complex </w:t>
            </w:r>
            <w:r w:rsidR="00964C8D" w:rsidRPr="000D6B15">
              <w:rPr>
                <w:rFonts w:cs="Arial"/>
                <w:sz w:val="20"/>
                <w:szCs w:val="20"/>
              </w:rPr>
              <w:t>eligibility</w:t>
            </w:r>
            <w:r w:rsidR="009A0826" w:rsidRPr="000D6B15">
              <w:rPr>
                <w:rFonts w:cs="Arial"/>
                <w:sz w:val="20"/>
                <w:szCs w:val="20"/>
              </w:rPr>
              <w:t xml:space="preserve"> issues</w:t>
            </w:r>
            <w:r w:rsidR="00781EB5" w:rsidRPr="000D6B15">
              <w:rPr>
                <w:rFonts w:cs="Arial"/>
                <w:sz w:val="20"/>
                <w:szCs w:val="20"/>
              </w:rPr>
              <w:t xml:space="preserve"> </w:t>
            </w:r>
            <w:r w:rsidR="0085557E">
              <w:rPr>
                <w:rFonts w:cs="Arial"/>
                <w:sz w:val="20"/>
                <w:szCs w:val="20"/>
              </w:rPr>
              <w:t xml:space="preserve">pragmatically and </w:t>
            </w:r>
            <w:r w:rsidR="00781EB5" w:rsidRPr="000D6B15">
              <w:rPr>
                <w:rFonts w:cs="Arial"/>
                <w:sz w:val="20"/>
                <w:szCs w:val="20"/>
              </w:rPr>
              <w:t>at pace</w:t>
            </w:r>
            <w:r w:rsidR="0085557E">
              <w:rPr>
                <w:rFonts w:cs="Arial"/>
                <w:sz w:val="20"/>
                <w:szCs w:val="20"/>
              </w:rPr>
              <w:t>.</w:t>
            </w:r>
            <w:r w:rsidR="009A0826" w:rsidRPr="000D6B15">
              <w:rPr>
                <w:rFonts w:cs="Arial"/>
                <w:sz w:val="20"/>
                <w:szCs w:val="20"/>
              </w:rPr>
              <w:t xml:space="preserve"> </w:t>
            </w:r>
            <w:r w:rsidR="00882F29" w:rsidRPr="000D6B15">
              <w:rPr>
                <w:rFonts w:cs="Arial"/>
                <w:sz w:val="20"/>
                <w:szCs w:val="20"/>
              </w:rPr>
              <w:t>(maximum of three sides of A4, Arial font 11)</w:t>
            </w:r>
          </w:p>
        </w:tc>
        <w:tc>
          <w:tcPr>
            <w:tcW w:w="6379" w:type="dxa"/>
            <w:shd w:val="clear" w:color="auto" w:fill="FFFFFF"/>
          </w:tcPr>
          <w:p w14:paraId="17749F76" w14:textId="77777777" w:rsidR="000C3EC4" w:rsidRDefault="00741F99" w:rsidP="0063248C">
            <w:pPr>
              <w:pStyle w:val="ListParagraph"/>
              <w:numPr>
                <w:ilvl w:val="0"/>
                <w:numId w:val="18"/>
              </w:numPr>
              <w:spacing w:before="60" w:after="60"/>
              <w:contextualSpacing/>
              <w:jc w:val="both"/>
              <w:rPr>
                <w:rFonts w:cs="Arial"/>
                <w:sz w:val="20"/>
                <w:szCs w:val="20"/>
              </w:rPr>
            </w:pPr>
            <w:r>
              <w:rPr>
                <w:rFonts w:cs="Arial"/>
                <w:sz w:val="20"/>
                <w:szCs w:val="20"/>
              </w:rPr>
              <w:t>Provide commentary on state aid as it relates to this project and explanation of the complexities involved</w:t>
            </w:r>
          </w:p>
          <w:p w14:paraId="17749F77" w14:textId="77777777" w:rsidR="00741F99" w:rsidRDefault="00741F99" w:rsidP="0063248C">
            <w:pPr>
              <w:pStyle w:val="ListParagraph"/>
              <w:numPr>
                <w:ilvl w:val="0"/>
                <w:numId w:val="18"/>
              </w:numPr>
              <w:spacing w:before="60" w:after="60"/>
              <w:contextualSpacing/>
              <w:jc w:val="both"/>
              <w:rPr>
                <w:rFonts w:cs="Arial"/>
                <w:sz w:val="20"/>
                <w:szCs w:val="20"/>
              </w:rPr>
            </w:pPr>
            <w:r>
              <w:rPr>
                <w:rFonts w:cs="Arial"/>
                <w:sz w:val="20"/>
                <w:szCs w:val="20"/>
              </w:rPr>
              <w:t>Detailed analysis of issues and potential mitigation</w:t>
            </w:r>
          </w:p>
          <w:p w14:paraId="17749F78" w14:textId="77777777" w:rsidR="00741F99" w:rsidRPr="008B3D17" w:rsidRDefault="00741F99" w:rsidP="00EF38BA">
            <w:pPr>
              <w:pStyle w:val="ListParagraph"/>
              <w:numPr>
                <w:ilvl w:val="0"/>
                <w:numId w:val="18"/>
              </w:numPr>
              <w:spacing w:before="60" w:after="60"/>
              <w:contextualSpacing/>
              <w:rPr>
                <w:rFonts w:cs="Arial"/>
                <w:sz w:val="20"/>
                <w:szCs w:val="20"/>
              </w:rPr>
            </w:pPr>
          </w:p>
        </w:tc>
        <w:tc>
          <w:tcPr>
            <w:tcW w:w="2126" w:type="dxa"/>
            <w:shd w:val="clear" w:color="auto" w:fill="FFFFFF"/>
          </w:tcPr>
          <w:p w14:paraId="17749F79" w14:textId="77777777" w:rsidR="000C3EC4" w:rsidRPr="003D5A1B" w:rsidRDefault="00347877" w:rsidP="008A63FE">
            <w:pPr>
              <w:spacing w:before="60" w:after="60"/>
              <w:rPr>
                <w:rFonts w:cs="Arial"/>
                <w:sz w:val="20"/>
                <w:szCs w:val="20"/>
              </w:rPr>
            </w:pPr>
            <w:r>
              <w:rPr>
                <w:rFonts w:cs="Arial"/>
                <w:sz w:val="20"/>
                <w:szCs w:val="20"/>
              </w:rPr>
              <w:t>10</w:t>
            </w:r>
            <w:r w:rsidR="000C3EC4" w:rsidRPr="003D5A1B">
              <w:rPr>
                <w:rFonts w:cs="Arial"/>
                <w:sz w:val="20"/>
                <w:szCs w:val="20"/>
              </w:rPr>
              <w:t>%</w:t>
            </w:r>
          </w:p>
        </w:tc>
      </w:tr>
      <w:tr w:rsidR="00882F29" w:rsidRPr="0073163E" w14:paraId="17749F81" w14:textId="77777777" w:rsidTr="000D6B15">
        <w:trPr>
          <w:trHeight w:val="794"/>
        </w:trPr>
        <w:tc>
          <w:tcPr>
            <w:tcW w:w="1048" w:type="dxa"/>
            <w:shd w:val="clear" w:color="auto" w:fill="FFFFFF"/>
          </w:tcPr>
          <w:p w14:paraId="17749F7B" w14:textId="77777777" w:rsidR="00882F29" w:rsidRPr="0073163E" w:rsidRDefault="00882F29"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3</w:t>
            </w:r>
          </w:p>
        </w:tc>
        <w:tc>
          <w:tcPr>
            <w:tcW w:w="4764" w:type="dxa"/>
            <w:shd w:val="clear" w:color="auto" w:fill="FFFFFF"/>
          </w:tcPr>
          <w:p w14:paraId="107D9707" w14:textId="77777777" w:rsidR="00882F29" w:rsidRDefault="00347877" w:rsidP="00F91949">
            <w:pPr>
              <w:tabs>
                <w:tab w:val="num" w:pos="720"/>
              </w:tabs>
              <w:spacing w:before="60" w:after="60"/>
              <w:jc w:val="both"/>
              <w:rPr>
                <w:rFonts w:cs="Arial"/>
                <w:sz w:val="20"/>
                <w:szCs w:val="20"/>
              </w:rPr>
            </w:pPr>
            <w:r w:rsidRPr="000D6B15">
              <w:rPr>
                <w:rFonts w:cs="Arial"/>
                <w:sz w:val="20"/>
                <w:szCs w:val="20"/>
              </w:rPr>
              <w:t>This process has been designed and tested as far as is practicable prior to ‘go live’. As a result, changes are likely during the life of the project. Explain your approach to working flexibly and supportively with the Delivery Partner to ensure the fund is delivered at pace in these circumstances.</w:t>
            </w:r>
            <w:r w:rsidRPr="000D6B15">
              <w:rPr>
                <w:rFonts w:cs="Arial"/>
                <w:sz w:val="20"/>
                <w:szCs w:val="20"/>
              </w:rPr>
              <w:br/>
              <w:t>(maximum of three sides of A4, Arial font 11)</w:t>
            </w:r>
          </w:p>
          <w:p w14:paraId="17749F7C" w14:textId="0A12DB8E" w:rsidR="0085557E" w:rsidRPr="000D6B15" w:rsidRDefault="0085557E" w:rsidP="00F91949">
            <w:pPr>
              <w:tabs>
                <w:tab w:val="num" w:pos="720"/>
              </w:tabs>
              <w:spacing w:before="60" w:after="60"/>
              <w:jc w:val="both"/>
              <w:rPr>
                <w:rFonts w:cs="Arial"/>
                <w:sz w:val="20"/>
                <w:szCs w:val="20"/>
              </w:rPr>
            </w:pPr>
          </w:p>
        </w:tc>
        <w:tc>
          <w:tcPr>
            <w:tcW w:w="6379" w:type="dxa"/>
            <w:shd w:val="clear" w:color="auto" w:fill="FFFFFF"/>
          </w:tcPr>
          <w:p w14:paraId="17749F7D" w14:textId="77777777" w:rsidR="00882F29" w:rsidRDefault="00347877" w:rsidP="006D42B9">
            <w:pPr>
              <w:pStyle w:val="ListParagraph"/>
              <w:numPr>
                <w:ilvl w:val="0"/>
                <w:numId w:val="18"/>
              </w:numPr>
              <w:spacing w:before="60" w:after="60"/>
              <w:contextualSpacing/>
              <w:jc w:val="both"/>
              <w:rPr>
                <w:rFonts w:cs="Arial"/>
                <w:sz w:val="20"/>
                <w:szCs w:val="20"/>
              </w:rPr>
            </w:pPr>
            <w:r>
              <w:rPr>
                <w:rFonts w:cs="Arial"/>
                <w:sz w:val="20"/>
                <w:szCs w:val="20"/>
              </w:rPr>
              <w:t>Explanation of approach and working practice</w:t>
            </w:r>
          </w:p>
          <w:p w14:paraId="17749F7E" w14:textId="77777777" w:rsidR="00347877" w:rsidRDefault="00347877" w:rsidP="006D42B9">
            <w:pPr>
              <w:pStyle w:val="ListParagraph"/>
              <w:numPr>
                <w:ilvl w:val="0"/>
                <w:numId w:val="18"/>
              </w:numPr>
              <w:spacing w:before="60" w:after="60"/>
              <w:contextualSpacing/>
              <w:jc w:val="both"/>
              <w:rPr>
                <w:rFonts w:cs="Arial"/>
                <w:sz w:val="20"/>
                <w:szCs w:val="20"/>
              </w:rPr>
            </w:pPr>
            <w:r>
              <w:rPr>
                <w:rFonts w:cs="Arial"/>
                <w:sz w:val="20"/>
                <w:szCs w:val="20"/>
              </w:rPr>
              <w:t>Analysis of possible impact of change</w:t>
            </w:r>
          </w:p>
          <w:p w14:paraId="17749F7F" w14:textId="77777777" w:rsidR="00347877" w:rsidRPr="00E0198B" w:rsidRDefault="00347877" w:rsidP="006D42B9">
            <w:pPr>
              <w:pStyle w:val="ListParagraph"/>
              <w:numPr>
                <w:ilvl w:val="0"/>
                <w:numId w:val="18"/>
              </w:numPr>
              <w:spacing w:before="60" w:after="60"/>
              <w:contextualSpacing/>
              <w:jc w:val="both"/>
              <w:rPr>
                <w:rFonts w:cs="Arial"/>
                <w:sz w:val="20"/>
                <w:szCs w:val="20"/>
              </w:rPr>
            </w:pPr>
            <w:r>
              <w:rPr>
                <w:rFonts w:cs="Arial"/>
                <w:sz w:val="20"/>
                <w:szCs w:val="20"/>
              </w:rPr>
              <w:t>Consideration of impact on pricing and how this can be managed.</w:t>
            </w:r>
          </w:p>
        </w:tc>
        <w:tc>
          <w:tcPr>
            <w:tcW w:w="2126" w:type="dxa"/>
            <w:shd w:val="clear" w:color="auto" w:fill="FFFFFF"/>
          </w:tcPr>
          <w:p w14:paraId="17749F80" w14:textId="77777777" w:rsidR="00882F29" w:rsidRPr="003D5A1B" w:rsidRDefault="00347877" w:rsidP="008A63FE">
            <w:pPr>
              <w:spacing w:before="60" w:after="60"/>
              <w:rPr>
                <w:rFonts w:cs="Arial"/>
                <w:sz w:val="20"/>
                <w:szCs w:val="20"/>
              </w:rPr>
            </w:pPr>
            <w:r>
              <w:rPr>
                <w:rFonts w:cs="Arial"/>
                <w:sz w:val="20"/>
                <w:szCs w:val="20"/>
              </w:rPr>
              <w:t>10%</w:t>
            </w:r>
          </w:p>
        </w:tc>
      </w:tr>
      <w:tr w:rsidR="000C3EC4" w:rsidRPr="0073163E" w14:paraId="17749F88" w14:textId="77777777" w:rsidTr="000D6B15">
        <w:trPr>
          <w:trHeight w:val="2444"/>
        </w:trPr>
        <w:tc>
          <w:tcPr>
            <w:tcW w:w="1048" w:type="dxa"/>
            <w:shd w:val="clear" w:color="auto" w:fill="FFFFFF"/>
          </w:tcPr>
          <w:p w14:paraId="17749F82" w14:textId="77777777" w:rsidR="000C3EC4" w:rsidRPr="0073163E" w:rsidRDefault="00882F29"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4</w:t>
            </w:r>
          </w:p>
        </w:tc>
        <w:tc>
          <w:tcPr>
            <w:tcW w:w="4764" w:type="dxa"/>
            <w:shd w:val="clear" w:color="auto" w:fill="FFFFFF"/>
          </w:tcPr>
          <w:p w14:paraId="25E47D1B" w14:textId="040AA977" w:rsidR="0085557E" w:rsidRPr="000D6B15" w:rsidRDefault="000C3EC4" w:rsidP="0085557E">
            <w:pPr>
              <w:spacing w:before="60" w:after="60"/>
              <w:rPr>
                <w:rFonts w:cs="Arial"/>
                <w:sz w:val="20"/>
                <w:szCs w:val="20"/>
              </w:rPr>
            </w:pPr>
            <w:r w:rsidRPr="000D6B15">
              <w:rPr>
                <w:rFonts w:cs="Arial"/>
                <w:sz w:val="20"/>
                <w:szCs w:val="20"/>
              </w:rPr>
              <w:t xml:space="preserve">Ability to provide a specific, suitable and dedicated </w:t>
            </w:r>
            <w:r w:rsidR="0085557E">
              <w:rPr>
                <w:rFonts w:cs="Arial"/>
                <w:sz w:val="20"/>
                <w:szCs w:val="20"/>
              </w:rPr>
              <w:t xml:space="preserve">staff </w:t>
            </w:r>
            <w:r w:rsidRPr="000D6B15">
              <w:rPr>
                <w:rFonts w:cs="Arial"/>
                <w:sz w:val="20"/>
                <w:szCs w:val="20"/>
              </w:rPr>
              <w:t>resource with the ability to provide a timely response to ensure delivery of the services required within the specified timescales.</w:t>
            </w:r>
            <w:r w:rsidR="0085557E">
              <w:rPr>
                <w:rFonts w:cs="Arial"/>
                <w:sz w:val="20"/>
                <w:szCs w:val="20"/>
              </w:rPr>
              <w:t xml:space="preserve"> Staff should be trained and mobilised ready for launch on 31/7/20.</w:t>
            </w:r>
          </w:p>
          <w:p w14:paraId="17749F84" w14:textId="7F4E09F4" w:rsidR="00553BCB" w:rsidRPr="000D6B15" w:rsidRDefault="000C3EC4" w:rsidP="00E647B4">
            <w:pPr>
              <w:spacing w:before="60" w:after="60"/>
              <w:rPr>
                <w:rFonts w:cs="Arial"/>
                <w:sz w:val="20"/>
                <w:szCs w:val="20"/>
              </w:rPr>
            </w:pPr>
            <w:r w:rsidRPr="000D6B15">
              <w:rPr>
                <w:rFonts w:cs="Arial"/>
                <w:sz w:val="20"/>
                <w:szCs w:val="20"/>
              </w:rPr>
              <w:t>(maximum of one side of A4, Arial Font 11)</w:t>
            </w:r>
          </w:p>
        </w:tc>
        <w:tc>
          <w:tcPr>
            <w:tcW w:w="6379" w:type="dxa"/>
            <w:shd w:val="clear" w:color="auto" w:fill="FFFFFF"/>
          </w:tcPr>
          <w:p w14:paraId="17749F85" w14:textId="77777777" w:rsidR="000C3EC4" w:rsidRDefault="000C3EC4" w:rsidP="006D42B9">
            <w:pPr>
              <w:pStyle w:val="ListParagraph"/>
              <w:numPr>
                <w:ilvl w:val="0"/>
                <w:numId w:val="18"/>
              </w:numPr>
              <w:spacing w:before="60" w:after="60"/>
              <w:contextualSpacing/>
              <w:jc w:val="both"/>
              <w:rPr>
                <w:rFonts w:cs="Arial"/>
                <w:sz w:val="20"/>
                <w:szCs w:val="20"/>
              </w:rPr>
            </w:pPr>
            <w:r w:rsidRPr="00E0198B">
              <w:rPr>
                <w:rFonts w:cs="Arial"/>
                <w:sz w:val="20"/>
                <w:szCs w:val="20"/>
              </w:rPr>
              <w:t>Comprehensive detail of a specific, suitable and dedicated resource with the ability to provide a timely response to ensure delivery of the services required within the specified timescales.</w:t>
            </w:r>
          </w:p>
          <w:p w14:paraId="17749F86" w14:textId="77777777" w:rsidR="000C3EC4" w:rsidRPr="008B3D17" w:rsidRDefault="003D5A1B" w:rsidP="00E647B4">
            <w:pPr>
              <w:pStyle w:val="ListParagraph"/>
              <w:numPr>
                <w:ilvl w:val="0"/>
                <w:numId w:val="18"/>
              </w:numPr>
              <w:spacing w:before="60" w:after="60"/>
              <w:contextualSpacing/>
              <w:jc w:val="both"/>
              <w:rPr>
                <w:rFonts w:cs="Arial"/>
                <w:sz w:val="20"/>
                <w:szCs w:val="20"/>
              </w:rPr>
            </w:pPr>
            <w:r>
              <w:rPr>
                <w:rFonts w:cs="Arial"/>
                <w:sz w:val="20"/>
                <w:szCs w:val="20"/>
              </w:rPr>
              <w:t>Consideration given to the different disciplines that may be required across the various subject matters or areas of law required by this contract.</w:t>
            </w:r>
            <w:r w:rsidR="00C4405B">
              <w:rPr>
                <w:rFonts w:cs="Arial"/>
                <w:sz w:val="20"/>
                <w:szCs w:val="20"/>
              </w:rPr>
              <w:t xml:space="preserve"> </w:t>
            </w:r>
            <w:r w:rsidR="000C3EC4" w:rsidRPr="008B3D17">
              <w:rPr>
                <w:rFonts w:cs="Arial"/>
                <w:sz w:val="20"/>
                <w:szCs w:val="20"/>
              </w:rPr>
              <w:t xml:space="preserve">CVs of key staff who will deliver this requirement </w:t>
            </w:r>
            <w:r w:rsidR="000C3EC4">
              <w:rPr>
                <w:rFonts w:cs="Arial"/>
                <w:sz w:val="20"/>
                <w:szCs w:val="20"/>
              </w:rPr>
              <w:t>(CV’s should be appended separately and ar</w:t>
            </w:r>
            <w:r w:rsidR="00E647B4">
              <w:rPr>
                <w:rFonts w:cs="Arial"/>
                <w:sz w:val="20"/>
                <w:szCs w:val="20"/>
              </w:rPr>
              <w:t>e</w:t>
            </w:r>
            <w:r w:rsidR="000C3EC4">
              <w:rPr>
                <w:rFonts w:cs="Arial"/>
                <w:sz w:val="20"/>
                <w:szCs w:val="20"/>
              </w:rPr>
              <w:t xml:space="preserve"> not included in the page count).</w:t>
            </w:r>
          </w:p>
        </w:tc>
        <w:tc>
          <w:tcPr>
            <w:tcW w:w="2126" w:type="dxa"/>
            <w:shd w:val="clear" w:color="auto" w:fill="FFFFFF"/>
          </w:tcPr>
          <w:p w14:paraId="17749F87" w14:textId="77777777" w:rsidR="000C3EC4" w:rsidRPr="003D5A1B" w:rsidRDefault="00347877" w:rsidP="008A63FE">
            <w:pPr>
              <w:spacing w:before="60" w:after="60"/>
              <w:rPr>
                <w:rFonts w:cs="Arial"/>
                <w:sz w:val="20"/>
                <w:szCs w:val="20"/>
              </w:rPr>
            </w:pPr>
            <w:r>
              <w:rPr>
                <w:rFonts w:cs="Arial"/>
                <w:sz w:val="20"/>
                <w:szCs w:val="20"/>
              </w:rPr>
              <w:t>10</w:t>
            </w:r>
            <w:r w:rsidR="000C3EC4" w:rsidRPr="003D5A1B">
              <w:rPr>
                <w:rFonts w:cs="Arial"/>
                <w:sz w:val="20"/>
                <w:szCs w:val="20"/>
              </w:rPr>
              <w:t>%</w:t>
            </w:r>
          </w:p>
        </w:tc>
      </w:tr>
      <w:tr w:rsidR="0085557E" w:rsidRPr="0073163E" w14:paraId="546C58AE" w14:textId="77777777" w:rsidTr="000D6B15">
        <w:trPr>
          <w:trHeight w:val="2444"/>
        </w:trPr>
        <w:tc>
          <w:tcPr>
            <w:tcW w:w="1048" w:type="dxa"/>
            <w:shd w:val="clear" w:color="auto" w:fill="FFFFFF"/>
          </w:tcPr>
          <w:p w14:paraId="015C4D11" w14:textId="5889927E" w:rsidR="0085557E" w:rsidRDefault="0085557E"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5</w:t>
            </w:r>
          </w:p>
        </w:tc>
        <w:tc>
          <w:tcPr>
            <w:tcW w:w="4764" w:type="dxa"/>
            <w:shd w:val="clear" w:color="auto" w:fill="FFFFFF"/>
          </w:tcPr>
          <w:p w14:paraId="76B688D4" w14:textId="428ED67B" w:rsidR="0085557E" w:rsidRDefault="0085557E" w:rsidP="0085557E">
            <w:pPr>
              <w:spacing w:before="60" w:after="60"/>
              <w:rPr>
                <w:rFonts w:cs="Arial"/>
                <w:sz w:val="20"/>
                <w:szCs w:val="20"/>
              </w:rPr>
            </w:pPr>
            <w:r>
              <w:rPr>
                <w:rFonts w:cs="Arial"/>
                <w:sz w:val="20"/>
                <w:szCs w:val="20"/>
              </w:rPr>
              <w:t xml:space="preserve">In the current climate, the legal advisor’s work needs to be able to be delivered flexibly and virtually. This includes training of staff and others, meetings with stakeholders, production and engrossment of legal documents. </w:t>
            </w:r>
            <w:r w:rsidR="00677B26">
              <w:rPr>
                <w:rFonts w:cs="Arial"/>
                <w:sz w:val="20"/>
                <w:szCs w:val="20"/>
              </w:rPr>
              <w:br/>
            </w:r>
            <w:r>
              <w:rPr>
                <w:rFonts w:cs="Arial"/>
                <w:sz w:val="20"/>
                <w:szCs w:val="20"/>
              </w:rPr>
              <w:t>Describe your approach to ensuring service continuity under continued or enhanced lockdown.</w:t>
            </w:r>
          </w:p>
          <w:p w14:paraId="2715C867" w14:textId="77777777" w:rsidR="0085557E" w:rsidRDefault="0085557E" w:rsidP="0085557E">
            <w:pPr>
              <w:spacing w:before="60" w:after="60"/>
              <w:rPr>
                <w:rFonts w:cs="Arial"/>
                <w:sz w:val="20"/>
                <w:szCs w:val="20"/>
              </w:rPr>
            </w:pPr>
          </w:p>
          <w:p w14:paraId="4D054397" w14:textId="6B1C9D38" w:rsidR="0085557E" w:rsidRPr="000D6B15" w:rsidRDefault="0085557E" w:rsidP="0085557E">
            <w:pPr>
              <w:spacing w:before="60" w:after="60"/>
              <w:rPr>
                <w:rFonts w:cs="Arial"/>
                <w:sz w:val="20"/>
                <w:szCs w:val="20"/>
              </w:rPr>
            </w:pPr>
            <w:r>
              <w:rPr>
                <w:rFonts w:cs="Arial"/>
                <w:sz w:val="20"/>
                <w:szCs w:val="20"/>
              </w:rPr>
              <w:t>(maximum of one side of A4, Arial Font 11)</w:t>
            </w:r>
          </w:p>
        </w:tc>
        <w:tc>
          <w:tcPr>
            <w:tcW w:w="6379" w:type="dxa"/>
            <w:shd w:val="clear" w:color="auto" w:fill="FFFFFF"/>
          </w:tcPr>
          <w:p w14:paraId="41F2D4BC" w14:textId="099A77D1" w:rsidR="0085557E" w:rsidRPr="00677B26" w:rsidRDefault="00677B26" w:rsidP="006D42B9">
            <w:pPr>
              <w:pStyle w:val="ListParagraph"/>
              <w:numPr>
                <w:ilvl w:val="0"/>
                <w:numId w:val="18"/>
              </w:numPr>
              <w:spacing w:before="60" w:after="60"/>
              <w:contextualSpacing/>
              <w:jc w:val="both"/>
              <w:rPr>
                <w:rFonts w:cs="Arial"/>
                <w:sz w:val="20"/>
                <w:szCs w:val="20"/>
              </w:rPr>
            </w:pPr>
            <w:r>
              <w:rPr>
                <w:rFonts w:cs="Arial"/>
              </w:rPr>
              <w:t>Detail of how staff are supported to work from home – technology; supervision; training; meetings etc</w:t>
            </w:r>
          </w:p>
          <w:p w14:paraId="4B966110" w14:textId="77777777" w:rsidR="00677B26" w:rsidRPr="00677B26" w:rsidRDefault="00677B26" w:rsidP="006D42B9">
            <w:pPr>
              <w:pStyle w:val="ListParagraph"/>
              <w:numPr>
                <w:ilvl w:val="0"/>
                <w:numId w:val="18"/>
              </w:numPr>
              <w:spacing w:before="60" w:after="60"/>
              <w:contextualSpacing/>
              <w:jc w:val="both"/>
              <w:rPr>
                <w:rFonts w:cs="Arial"/>
                <w:sz w:val="20"/>
                <w:szCs w:val="20"/>
              </w:rPr>
            </w:pPr>
            <w:r>
              <w:rPr>
                <w:rFonts w:cs="Arial"/>
              </w:rPr>
              <w:t>Details of quality assurance and control</w:t>
            </w:r>
          </w:p>
          <w:p w14:paraId="4CEA0047" w14:textId="77777777" w:rsidR="00677B26" w:rsidRPr="00677B26" w:rsidRDefault="00677B26" w:rsidP="006D42B9">
            <w:pPr>
              <w:pStyle w:val="ListParagraph"/>
              <w:numPr>
                <w:ilvl w:val="0"/>
                <w:numId w:val="18"/>
              </w:numPr>
              <w:spacing w:before="60" w:after="60"/>
              <w:contextualSpacing/>
              <w:jc w:val="both"/>
              <w:rPr>
                <w:rFonts w:cs="Arial"/>
                <w:sz w:val="20"/>
                <w:szCs w:val="20"/>
              </w:rPr>
            </w:pPr>
            <w:r>
              <w:rPr>
                <w:rFonts w:cs="Arial"/>
              </w:rPr>
              <w:t>Practicalities of document production and management and how that would work; plus sending, receiving and scanning signed documents</w:t>
            </w:r>
          </w:p>
          <w:p w14:paraId="5DFEDD75" w14:textId="57F96955" w:rsidR="00677B26" w:rsidRPr="00E0198B" w:rsidRDefault="00677B26" w:rsidP="006D42B9">
            <w:pPr>
              <w:pStyle w:val="ListParagraph"/>
              <w:numPr>
                <w:ilvl w:val="0"/>
                <w:numId w:val="18"/>
              </w:numPr>
              <w:spacing w:before="60" w:after="60"/>
              <w:contextualSpacing/>
              <w:jc w:val="both"/>
              <w:rPr>
                <w:rFonts w:cs="Arial"/>
                <w:sz w:val="20"/>
                <w:szCs w:val="20"/>
              </w:rPr>
            </w:pPr>
            <w:r>
              <w:rPr>
                <w:rFonts w:cs="Arial"/>
              </w:rPr>
              <w:t>Examples of how this works now, and for complex cases.</w:t>
            </w:r>
          </w:p>
        </w:tc>
        <w:tc>
          <w:tcPr>
            <w:tcW w:w="2126" w:type="dxa"/>
            <w:shd w:val="clear" w:color="auto" w:fill="FFFFFF"/>
          </w:tcPr>
          <w:p w14:paraId="1582C280" w14:textId="5B80E7A6" w:rsidR="0085557E" w:rsidRDefault="0085557E" w:rsidP="008A63FE">
            <w:pPr>
              <w:spacing w:before="60" w:after="60"/>
              <w:rPr>
                <w:rFonts w:cs="Arial"/>
                <w:sz w:val="20"/>
                <w:szCs w:val="20"/>
              </w:rPr>
            </w:pPr>
            <w:r>
              <w:rPr>
                <w:rFonts w:cs="Arial"/>
                <w:sz w:val="20"/>
                <w:szCs w:val="20"/>
              </w:rPr>
              <w:t>10%</w:t>
            </w:r>
          </w:p>
        </w:tc>
      </w:tr>
      <w:tr w:rsidR="0085557E" w:rsidRPr="0073163E" w14:paraId="02328121" w14:textId="77777777" w:rsidTr="000D6B15">
        <w:trPr>
          <w:trHeight w:val="2444"/>
        </w:trPr>
        <w:tc>
          <w:tcPr>
            <w:tcW w:w="1048" w:type="dxa"/>
            <w:shd w:val="clear" w:color="auto" w:fill="FFFFFF"/>
          </w:tcPr>
          <w:p w14:paraId="22E08410" w14:textId="00594EA5" w:rsidR="0085557E" w:rsidRDefault="0085557E"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6.</w:t>
            </w:r>
          </w:p>
        </w:tc>
        <w:tc>
          <w:tcPr>
            <w:tcW w:w="4764" w:type="dxa"/>
            <w:shd w:val="clear" w:color="auto" w:fill="FFFFFF"/>
          </w:tcPr>
          <w:p w14:paraId="4FBC6ADE" w14:textId="77777777" w:rsidR="0085557E" w:rsidRDefault="0085557E" w:rsidP="0085557E">
            <w:pPr>
              <w:spacing w:before="60" w:after="60"/>
              <w:rPr>
                <w:rFonts w:cs="Arial"/>
                <w:sz w:val="20"/>
                <w:szCs w:val="20"/>
              </w:rPr>
            </w:pPr>
            <w:r>
              <w:rPr>
                <w:rFonts w:cs="Arial"/>
                <w:sz w:val="20"/>
                <w:szCs w:val="20"/>
              </w:rPr>
              <w:t>Homes England is one of two delivery partners, with GLA being the other. Both partners, and their legal advisors need to ensure they run the same funding application process</w:t>
            </w:r>
            <w:r w:rsidR="00FB00B5">
              <w:rPr>
                <w:rFonts w:cs="Arial"/>
                <w:sz w:val="20"/>
                <w:szCs w:val="20"/>
              </w:rPr>
              <w:t>. Explain how you would ensure that any changes required to the process or documents are identified, agreed and put in place in this context?</w:t>
            </w:r>
          </w:p>
          <w:p w14:paraId="1645928E" w14:textId="77777777" w:rsidR="00434915" w:rsidRDefault="00434915" w:rsidP="0085557E">
            <w:pPr>
              <w:spacing w:before="60" w:after="60"/>
              <w:rPr>
                <w:rFonts w:cs="Arial"/>
                <w:sz w:val="20"/>
                <w:szCs w:val="20"/>
              </w:rPr>
            </w:pPr>
          </w:p>
          <w:p w14:paraId="1A371A41" w14:textId="03B8A526" w:rsidR="00434915" w:rsidRDefault="00434915" w:rsidP="0085557E">
            <w:pPr>
              <w:spacing w:before="60" w:after="60"/>
              <w:rPr>
                <w:rFonts w:cs="Arial"/>
                <w:sz w:val="20"/>
                <w:szCs w:val="20"/>
              </w:rPr>
            </w:pPr>
            <w:bookmarkStart w:id="156" w:name="_GoBack"/>
            <w:r w:rsidRPr="00434915">
              <w:rPr>
                <w:rFonts w:cs="Arial"/>
                <w:sz w:val="20"/>
                <w:szCs w:val="20"/>
                <w:highlight w:val="yellow"/>
              </w:rPr>
              <w:t xml:space="preserve">(maximum of </w:t>
            </w:r>
            <w:r w:rsidR="000E73A8">
              <w:rPr>
                <w:rFonts w:cs="Arial"/>
                <w:sz w:val="20"/>
                <w:szCs w:val="20"/>
                <w:highlight w:val="yellow"/>
              </w:rPr>
              <w:t>two</w:t>
            </w:r>
            <w:r w:rsidRPr="00434915">
              <w:rPr>
                <w:rFonts w:cs="Arial"/>
                <w:sz w:val="20"/>
                <w:szCs w:val="20"/>
                <w:highlight w:val="yellow"/>
              </w:rPr>
              <w:t xml:space="preserve"> side</w:t>
            </w:r>
            <w:r w:rsidR="000E73A8">
              <w:rPr>
                <w:rFonts w:cs="Arial"/>
                <w:sz w:val="20"/>
                <w:szCs w:val="20"/>
                <w:highlight w:val="yellow"/>
              </w:rPr>
              <w:t>s</w:t>
            </w:r>
            <w:r w:rsidRPr="00434915">
              <w:rPr>
                <w:rFonts w:cs="Arial"/>
                <w:sz w:val="20"/>
                <w:szCs w:val="20"/>
                <w:highlight w:val="yellow"/>
              </w:rPr>
              <w:t xml:space="preserve"> of A4, Arial Font 11)</w:t>
            </w:r>
            <w:bookmarkEnd w:id="156"/>
          </w:p>
        </w:tc>
        <w:tc>
          <w:tcPr>
            <w:tcW w:w="6379" w:type="dxa"/>
            <w:shd w:val="clear" w:color="auto" w:fill="FFFFFF"/>
          </w:tcPr>
          <w:p w14:paraId="35167ECF" w14:textId="77777777" w:rsidR="00677B26" w:rsidRDefault="00677B26" w:rsidP="00677B26">
            <w:pPr>
              <w:pStyle w:val="ListParagraph"/>
              <w:numPr>
                <w:ilvl w:val="0"/>
                <w:numId w:val="18"/>
              </w:numPr>
              <w:spacing w:before="60" w:after="60"/>
              <w:contextualSpacing/>
              <w:jc w:val="both"/>
              <w:rPr>
                <w:rFonts w:cs="Arial"/>
                <w:sz w:val="20"/>
                <w:szCs w:val="20"/>
              </w:rPr>
            </w:pPr>
            <w:r>
              <w:rPr>
                <w:rFonts w:cs="Arial"/>
                <w:sz w:val="20"/>
                <w:szCs w:val="20"/>
              </w:rPr>
              <w:t>Pragmatic approach to problem solving, with multiple stakeholders using real examples, preferably with government</w:t>
            </w:r>
          </w:p>
          <w:p w14:paraId="3BA07A88" w14:textId="77777777" w:rsidR="00677B26" w:rsidRDefault="00677B26" w:rsidP="00677B26">
            <w:pPr>
              <w:pStyle w:val="ListParagraph"/>
              <w:numPr>
                <w:ilvl w:val="0"/>
                <w:numId w:val="18"/>
              </w:numPr>
              <w:spacing w:before="60" w:after="60"/>
              <w:contextualSpacing/>
              <w:jc w:val="both"/>
              <w:rPr>
                <w:rFonts w:cs="Arial"/>
                <w:sz w:val="20"/>
                <w:szCs w:val="20"/>
              </w:rPr>
            </w:pPr>
            <w:r>
              <w:rPr>
                <w:rFonts w:cs="Arial"/>
                <w:sz w:val="20"/>
                <w:szCs w:val="20"/>
              </w:rPr>
              <w:t>Practical skills regarding process and document updating and version control</w:t>
            </w:r>
          </w:p>
          <w:p w14:paraId="32B9541C" w14:textId="77777777" w:rsidR="00677B26" w:rsidRDefault="00677B26" w:rsidP="00677B26">
            <w:pPr>
              <w:pStyle w:val="ListParagraph"/>
              <w:numPr>
                <w:ilvl w:val="0"/>
                <w:numId w:val="18"/>
              </w:numPr>
              <w:spacing w:before="60" w:after="60"/>
              <w:contextualSpacing/>
              <w:jc w:val="both"/>
              <w:rPr>
                <w:rFonts w:cs="Arial"/>
                <w:sz w:val="20"/>
                <w:szCs w:val="20"/>
              </w:rPr>
            </w:pPr>
            <w:r>
              <w:rPr>
                <w:rFonts w:cs="Arial"/>
                <w:sz w:val="20"/>
                <w:szCs w:val="20"/>
              </w:rPr>
              <w:t>Negotiation and diplomacy skills in supporting the process to obtain the right solution for all parties</w:t>
            </w:r>
          </w:p>
          <w:p w14:paraId="4EF6EB2E" w14:textId="15B58F9E" w:rsidR="00677B26" w:rsidRPr="00677B26" w:rsidRDefault="00677B26" w:rsidP="00677B26">
            <w:pPr>
              <w:pStyle w:val="ListParagraph"/>
              <w:numPr>
                <w:ilvl w:val="0"/>
                <w:numId w:val="18"/>
              </w:numPr>
              <w:spacing w:before="60" w:after="60"/>
              <w:contextualSpacing/>
              <w:jc w:val="both"/>
              <w:rPr>
                <w:rFonts w:cs="Arial"/>
                <w:sz w:val="20"/>
                <w:szCs w:val="20"/>
              </w:rPr>
            </w:pPr>
            <w:r>
              <w:rPr>
                <w:rFonts w:cs="Arial"/>
                <w:sz w:val="20"/>
                <w:szCs w:val="20"/>
              </w:rPr>
              <w:t>Understanding of the issues and what the important factors are – user journey; MHCLG risk appetite; fairness and equality; practical solutions.</w:t>
            </w:r>
          </w:p>
        </w:tc>
        <w:tc>
          <w:tcPr>
            <w:tcW w:w="2126" w:type="dxa"/>
            <w:shd w:val="clear" w:color="auto" w:fill="FFFFFF"/>
          </w:tcPr>
          <w:p w14:paraId="71A92D0F" w14:textId="663E58B1" w:rsidR="0085557E" w:rsidRDefault="00FB00B5" w:rsidP="008A63FE">
            <w:pPr>
              <w:spacing w:before="60" w:after="60"/>
              <w:rPr>
                <w:rFonts w:cs="Arial"/>
                <w:sz w:val="20"/>
                <w:szCs w:val="20"/>
              </w:rPr>
            </w:pPr>
            <w:r>
              <w:rPr>
                <w:rFonts w:cs="Arial"/>
                <w:sz w:val="20"/>
                <w:szCs w:val="20"/>
              </w:rPr>
              <w:t>10%</w:t>
            </w:r>
          </w:p>
        </w:tc>
      </w:tr>
    </w:tbl>
    <w:p w14:paraId="17749F89" w14:textId="77777777" w:rsidR="001C0019" w:rsidRPr="00FE209E" w:rsidRDefault="001C0019" w:rsidP="001C0019">
      <w:pPr>
        <w:rPr>
          <w:rFonts w:cs="Arial"/>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1C0019" w:rsidRPr="00DF5BB5" w14:paraId="17749F8B" w14:textId="77777777" w:rsidTr="008A63FE">
        <w:trPr>
          <w:cantSplit/>
          <w:trHeight w:val="242"/>
        </w:trPr>
        <w:tc>
          <w:tcPr>
            <w:tcW w:w="14175" w:type="dxa"/>
            <w:gridSpan w:val="3"/>
            <w:shd w:val="clear" w:color="auto" w:fill="595959"/>
            <w:vAlign w:val="center"/>
          </w:tcPr>
          <w:p w14:paraId="17749F8A" w14:textId="77777777" w:rsidR="001C0019" w:rsidRPr="00DF5BB5" w:rsidRDefault="001C0019" w:rsidP="008A63FE">
            <w:pPr>
              <w:autoSpaceDE w:val="0"/>
              <w:autoSpaceDN w:val="0"/>
              <w:adjustRightInd w:val="0"/>
              <w:spacing w:before="60" w:after="60"/>
              <w:jc w:val="both"/>
              <w:rPr>
                <w:rFonts w:eastAsia="Times New Roman" w:cs="Arial"/>
                <w:b/>
                <w:color w:val="FFFFFF"/>
                <w:szCs w:val="23"/>
              </w:rPr>
            </w:pPr>
            <w:r w:rsidRPr="00DF5BB5">
              <w:rPr>
                <w:rFonts w:eastAsia="Times New Roman" w:cs="Arial"/>
                <w:b/>
                <w:color w:val="FFFFFF"/>
                <w:szCs w:val="23"/>
              </w:rPr>
              <w:t>RELATING TO PART B, FORM B</w:t>
            </w:r>
            <w:r w:rsidR="0030511A">
              <w:rPr>
                <w:rFonts w:eastAsia="Times New Roman" w:cs="Arial"/>
                <w:b/>
                <w:color w:val="FFFFFF"/>
                <w:szCs w:val="23"/>
              </w:rPr>
              <w:t>4</w:t>
            </w:r>
            <w:r w:rsidRPr="00DF5BB5">
              <w:rPr>
                <w:rFonts w:eastAsia="Times New Roman" w:cs="Arial"/>
                <w:b/>
                <w:color w:val="FFFFFF"/>
                <w:szCs w:val="23"/>
              </w:rPr>
              <w:t xml:space="preserve"> – PRICING SCHEDULE</w:t>
            </w:r>
          </w:p>
        </w:tc>
      </w:tr>
      <w:tr w:rsidR="001C0019" w:rsidRPr="00DF5BB5" w14:paraId="17749F8E" w14:textId="77777777" w:rsidTr="008A63FE">
        <w:trPr>
          <w:cantSplit/>
          <w:trHeight w:val="553"/>
        </w:trPr>
        <w:tc>
          <w:tcPr>
            <w:tcW w:w="14175" w:type="dxa"/>
            <w:gridSpan w:val="3"/>
            <w:shd w:val="clear" w:color="auto" w:fill="D9D9D9"/>
            <w:vAlign w:val="center"/>
          </w:tcPr>
          <w:p w14:paraId="17749F8C" w14:textId="77777777" w:rsidR="001C0019" w:rsidRPr="00DF5BB5" w:rsidRDefault="001C0019" w:rsidP="008A63FE">
            <w:pPr>
              <w:autoSpaceDE w:val="0"/>
              <w:autoSpaceDN w:val="0"/>
              <w:adjustRightInd w:val="0"/>
              <w:spacing w:before="60" w:after="60"/>
              <w:rPr>
                <w:rFonts w:eastAsia="Times New Roman" w:cs="Arial"/>
                <w:color w:val="000000"/>
                <w:sz w:val="20"/>
                <w:szCs w:val="20"/>
              </w:rPr>
            </w:pPr>
            <w:r w:rsidRPr="00DF5BB5">
              <w:rPr>
                <w:rFonts w:eastAsia="Times New Roman" w:cs="Arial"/>
                <w:color w:val="000000"/>
                <w:sz w:val="20"/>
                <w:szCs w:val="20"/>
              </w:rPr>
              <w:t>Price will account for</w:t>
            </w:r>
            <w:r w:rsidR="00556D56">
              <w:rPr>
                <w:rFonts w:eastAsia="Times New Roman" w:cs="Arial"/>
                <w:color w:val="000000"/>
                <w:sz w:val="20"/>
                <w:szCs w:val="20"/>
              </w:rPr>
              <w:t xml:space="preserve"> 60</w:t>
            </w:r>
            <w:r w:rsidRPr="00DF5BB5">
              <w:rPr>
                <w:rFonts w:eastAsia="Times New Roman" w:cs="Arial"/>
                <w:color w:val="000000"/>
                <w:sz w:val="20"/>
                <w:szCs w:val="20"/>
              </w:rPr>
              <w:t>% of the Overall Score</w:t>
            </w:r>
            <w:r>
              <w:rPr>
                <w:rFonts w:eastAsia="Times New Roman" w:cs="Arial"/>
                <w:color w:val="000000"/>
                <w:sz w:val="20"/>
                <w:szCs w:val="20"/>
              </w:rPr>
              <w:t>.  The lowest price will gain the maximum marks with other prices expressed as a proportion of the best score using the maths explained in the worked example below.</w:t>
            </w:r>
          </w:p>
          <w:p w14:paraId="17749F8D" w14:textId="77777777" w:rsidR="001C0019" w:rsidRPr="00DF5BB5" w:rsidRDefault="001C0019" w:rsidP="008A63FE">
            <w:pPr>
              <w:pStyle w:val="BodyText"/>
              <w:autoSpaceDE w:val="0"/>
              <w:autoSpaceDN w:val="0"/>
              <w:adjustRightInd w:val="0"/>
              <w:spacing w:before="60" w:after="60" w:line="240" w:lineRule="auto"/>
              <w:rPr>
                <w:rFonts w:cs="Arial"/>
                <w:sz w:val="20"/>
                <w:szCs w:val="20"/>
              </w:rPr>
            </w:pPr>
            <w:r w:rsidRPr="00DF5BB5">
              <w:rPr>
                <w:rFonts w:cs="Arial"/>
                <w:sz w:val="20"/>
                <w:szCs w:val="20"/>
              </w:rPr>
              <w:t xml:space="preserve">The contract will be awarded on the basis of the overall most economically advantageous tender submitted to </w:t>
            </w:r>
            <w:r w:rsidR="003E6B48">
              <w:rPr>
                <w:rFonts w:cs="Arial"/>
                <w:sz w:val="20"/>
                <w:szCs w:val="20"/>
              </w:rPr>
              <w:t>Homes England</w:t>
            </w:r>
            <w:r w:rsidRPr="00DF5BB5">
              <w:rPr>
                <w:rFonts w:cs="Arial"/>
                <w:sz w:val="20"/>
                <w:szCs w:val="20"/>
              </w:rPr>
              <w:t>.</w:t>
            </w:r>
          </w:p>
        </w:tc>
      </w:tr>
      <w:tr w:rsidR="001C0019" w:rsidRPr="00DF5BB5" w14:paraId="17749F92" w14:textId="77777777" w:rsidTr="008A63FE">
        <w:trPr>
          <w:trHeight w:val="174"/>
          <w:tblHeader/>
        </w:trPr>
        <w:tc>
          <w:tcPr>
            <w:tcW w:w="3159" w:type="dxa"/>
            <w:tcBorders>
              <w:bottom w:val="single" w:sz="4" w:space="0" w:color="auto"/>
            </w:tcBorders>
            <w:shd w:val="clear" w:color="auto" w:fill="595959"/>
            <w:vAlign w:val="center"/>
          </w:tcPr>
          <w:p w14:paraId="17749F8F" w14:textId="77777777" w:rsidR="001C0019" w:rsidRPr="00DF5BB5" w:rsidRDefault="001C0019" w:rsidP="008A63FE">
            <w:pPr>
              <w:autoSpaceDE w:val="0"/>
              <w:autoSpaceDN w:val="0"/>
              <w:adjustRightInd w:val="0"/>
              <w:spacing w:before="60" w:after="60"/>
              <w:jc w:val="center"/>
              <w:rPr>
                <w:rFonts w:eastAsia="Times New Roman" w:cs="Arial"/>
                <w:b/>
                <w:color w:val="FFFFFF"/>
                <w:sz w:val="20"/>
                <w:szCs w:val="20"/>
              </w:rPr>
            </w:pPr>
            <w:r w:rsidRPr="00DF5BB5">
              <w:rPr>
                <w:rFonts w:eastAsia="Times New Roman" w:cs="Arial"/>
                <w:b/>
                <w:color w:val="FFFFFF"/>
                <w:sz w:val="20"/>
                <w:szCs w:val="20"/>
              </w:rPr>
              <w:t>Criteria</w:t>
            </w:r>
          </w:p>
        </w:tc>
        <w:tc>
          <w:tcPr>
            <w:tcW w:w="5205" w:type="dxa"/>
            <w:shd w:val="clear" w:color="auto" w:fill="595959"/>
            <w:vAlign w:val="center"/>
          </w:tcPr>
          <w:p w14:paraId="17749F90" w14:textId="77777777" w:rsidR="001C0019" w:rsidRPr="00DF5BB5" w:rsidRDefault="001C0019" w:rsidP="008A63FE">
            <w:pPr>
              <w:autoSpaceDE w:val="0"/>
              <w:autoSpaceDN w:val="0"/>
              <w:adjustRightInd w:val="0"/>
              <w:spacing w:before="60" w:after="60"/>
              <w:jc w:val="center"/>
              <w:rPr>
                <w:rFonts w:eastAsia="Times New Roman" w:cs="Arial"/>
                <w:b/>
                <w:color w:val="FFFFFF"/>
                <w:sz w:val="20"/>
                <w:szCs w:val="20"/>
              </w:rPr>
            </w:pPr>
            <w:r w:rsidRPr="00DF5BB5">
              <w:rPr>
                <w:rFonts w:eastAsia="Times New Roman" w:cs="Arial"/>
                <w:b/>
                <w:color w:val="FFFFFF"/>
                <w:sz w:val="20"/>
                <w:szCs w:val="20"/>
              </w:rPr>
              <w:t>Demonstrated by</w:t>
            </w:r>
          </w:p>
        </w:tc>
        <w:tc>
          <w:tcPr>
            <w:tcW w:w="5811" w:type="dxa"/>
            <w:shd w:val="clear" w:color="auto" w:fill="595959"/>
            <w:vAlign w:val="center"/>
          </w:tcPr>
          <w:p w14:paraId="17749F91" w14:textId="77777777" w:rsidR="001C0019" w:rsidRPr="00DF5BB5" w:rsidRDefault="001C0019" w:rsidP="008A63FE">
            <w:pPr>
              <w:autoSpaceDE w:val="0"/>
              <w:autoSpaceDN w:val="0"/>
              <w:adjustRightInd w:val="0"/>
              <w:spacing w:before="60" w:after="60"/>
              <w:jc w:val="center"/>
              <w:rPr>
                <w:rFonts w:eastAsia="Times New Roman" w:cs="Arial"/>
                <w:b/>
                <w:color w:val="FFFFFF"/>
                <w:sz w:val="20"/>
                <w:szCs w:val="20"/>
              </w:rPr>
            </w:pPr>
            <w:r>
              <w:rPr>
                <w:rFonts w:eastAsia="Times New Roman" w:cs="Arial"/>
                <w:b/>
                <w:color w:val="FFFFFF"/>
                <w:sz w:val="20"/>
                <w:szCs w:val="20"/>
              </w:rPr>
              <w:t>Weighting</w:t>
            </w:r>
          </w:p>
        </w:tc>
      </w:tr>
      <w:tr w:rsidR="00347877" w:rsidRPr="00DF5BB5" w14:paraId="17749F97" w14:textId="77777777" w:rsidTr="008A63FE">
        <w:trPr>
          <w:cantSplit/>
          <w:trHeight w:val="565"/>
        </w:trPr>
        <w:tc>
          <w:tcPr>
            <w:tcW w:w="3159" w:type="dxa"/>
            <w:shd w:val="clear" w:color="auto" w:fill="FFFFFF"/>
            <w:vAlign w:val="center"/>
          </w:tcPr>
          <w:p w14:paraId="17749F93" w14:textId="552CEF62" w:rsidR="00347877" w:rsidRDefault="00347877"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Capped fee per schedule items 1-</w:t>
            </w:r>
            <w:r w:rsidR="003D58D5">
              <w:rPr>
                <w:rFonts w:eastAsia="Times New Roman" w:cs="Arial"/>
                <w:color w:val="000000"/>
                <w:sz w:val="20"/>
                <w:szCs w:val="20"/>
              </w:rPr>
              <w:t>9</w:t>
            </w:r>
            <w:r>
              <w:rPr>
                <w:rFonts w:eastAsia="Times New Roman" w:cs="Arial"/>
                <w:color w:val="000000"/>
                <w:sz w:val="20"/>
                <w:szCs w:val="20"/>
              </w:rPr>
              <w:t xml:space="preserve"> on page </w:t>
            </w:r>
            <w:r w:rsidR="003D58D5">
              <w:rPr>
                <w:rFonts w:eastAsia="Times New Roman" w:cs="Arial"/>
                <w:color w:val="000000"/>
                <w:sz w:val="20"/>
                <w:szCs w:val="20"/>
              </w:rPr>
              <w:t>10-11</w:t>
            </w:r>
            <w:r>
              <w:rPr>
                <w:rFonts w:eastAsia="Times New Roman" w:cs="Arial"/>
                <w:color w:val="000000"/>
                <w:sz w:val="20"/>
                <w:szCs w:val="20"/>
              </w:rPr>
              <w:t xml:space="preserve"> above.</w:t>
            </w:r>
          </w:p>
          <w:p w14:paraId="17749F94" w14:textId="77777777" w:rsidR="00347877" w:rsidRPr="00DF5BB5" w:rsidRDefault="00347877" w:rsidP="008A63FE">
            <w:pPr>
              <w:autoSpaceDE w:val="0"/>
              <w:autoSpaceDN w:val="0"/>
              <w:adjustRightInd w:val="0"/>
              <w:spacing w:before="60" w:after="60"/>
              <w:rPr>
                <w:rFonts w:eastAsia="Times New Roman" w:cs="Arial"/>
                <w:color w:val="000000"/>
                <w:sz w:val="20"/>
                <w:szCs w:val="20"/>
              </w:rPr>
            </w:pPr>
          </w:p>
        </w:tc>
        <w:tc>
          <w:tcPr>
            <w:tcW w:w="5205" w:type="dxa"/>
            <w:shd w:val="clear" w:color="auto" w:fill="FFFFFF"/>
            <w:vAlign w:val="center"/>
          </w:tcPr>
          <w:p w14:paraId="17749F95" w14:textId="77777777" w:rsidR="00347877" w:rsidRPr="00DF5BB5" w:rsidRDefault="00347877" w:rsidP="006D42B9">
            <w:pPr>
              <w:numPr>
                <w:ilvl w:val="0"/>
                <w:numId w:val="8"/>
              </w:numPr>
              <w:autoSpaceDE w:val="0"/>
              <w:autoSpaceDN w:val="0"/>
              <w:adjustRightInd w:val="0"/>
              <w:spacing w:before="60" w:after="60"/>
              <w:ind w:left="315" w:hanging="284"/>
              <w:rPr>
                <w:rFonts w:eastAsia="Times New Roman" w:cs="Arial"/>
                <w:color w:val="000000"/>
                <w:sz w:val="20"/>
                <w:szCs w:val="20"/>
              </w:rPr>
            </w:pPr>
            <w:r w:rsidRPr="00DF5BB5">
              <w:rPr>
                <w:rFonts w:eastAsia="Times New Roman" w:cs="Arial"/>
                <w:color w:val="000000"/>
                <w:sz w:val="20"/>
                <w:szCs w:val="20"/>
              </w:rPr>
              <w:t xml:space="preserve">Completed </w:t>
            </w:r>
            <w:r>
              <w:rPr>
                <w:rFonts w:eastAsia="Times New Roman" w:cs="Arial"/>
                <w:color w:val="000000"/>
                <w:sz w:val="20"/>
                <w:szCs w:val="20"/>
              </w:rPr>
              <w:t>Form B4/</w:t>
            </w:r>
            <w:r w:rsidRPr="00DF5BB5">
              <w:rPr>
                <w:rFonts w:eastAsia="Times New Roman" w:cs="Arial"/>
                <w:color w:val="000000"/>
                <w:sz w:val="20"/>
                <w:szCs w:val="20"/>
              </w:rPr>
              <w:t>Pricing Schedule</w:t>
            </w:r>
          </w:p>
        </w:tc>
        <w:tc>
          <w:tcPr>
            <w:tcW w:w="5811" w:type="dxa"/>
            <w:vMerge w:val="restart"/>
            <w:shd w:val="clear" w:color="auto" w:fill="FFFFFF"/>
            <w:vAlign w:val="center"/>
          </w:tcPr>
          <w:p w14:paraId="17749F96" w14:textId="7B46B8ED" w:rsidR="00347877" w:rsidRPr="00DF5BB5" w:rsidRDefault="003D58D5" w:rsidP="00556D56">
            <w:pPr>
              <w:spacing w:before="60" w:after="60"/>
              <w:jc w:val="center"/>
              <w:rPr>
                <w:rFonts w:cs="Arial"/>
                <w:sz w:val="20"/>
                <w:szCs w:val="20"/>
              </w:rPr>
            </w:pPr>
            <w:r w:rsidRPr="007B1AB2">
              <w:rPr>
                <w:rFonts w:cs="Arial"/>
                <w:sz w:val="20"/>
                <w:szCs w:val="20"/>
              </w:rPr>
              <w:t>4</w:t>
            </w:r>
            <w:r w:rsidR="00347877" w:rsidRPr="007B1AB2">
              <w:rPr>
                <w:rFonts w:cs="Arial"/>
                <w:sz w:val="20"/>
                <w:szCs w:val="20"/>
              </w:rPr>
              <w:t>0%</w:t>
            </w:r>
          </w:p>
        </w:tc>
      </w:tr>
      <w:tr w:rsidR="00347877" w:rsidRPr="00DF5BB5" w14:paraId="17749F9D" w14:textId="77777777" w:rsidTr="008A63FE">
        <w:trPr>
          <w:cantSplit/>
          <w:trHeight w:val="565"/>
        </w:trPr>
        <w:tc>
          <w:tcPr>
            <w:tcW w:w="3159" w:type="dxa"/>
            <w:shd w:val="clear" w:color="auto" w:fill="FFFFFF"/>
            <w:vAlign w:val="center"/>
          </w:tcPr>
          <w:p w14:paraId="17749F98" w14:textId="77777777" w:rsidR="00347877" w:rsidRDefault="00347877" w:rsidP="008A63FE">
            <w:pPr>
              <w:autoSpaceDE w:val="0"/>
              <w:autoSpaceDN w:val="0"/>
              <w:adjustRightInd w:val="0"/>
              <w:spacing w:before="60" w:after="60"/>
              <w:rPr>
                <w:rFonts w:eastAsia="Times New Roman" w:cs="Arial"/>
                <w:color w:val="000000"/>
                <w:sz w:val="20"/>
                <w:szCs w:val="20"/>
              </w:rPr>
            </w:pPr>
            <w:r>
              <w:rPr>
                <w:rFonts w:eastAsia="Times New Roman" w:cs="Arial"/>
                <w:color w:val="000000"/>
                <w:sz w:val="20"/>
                <w:szCs w:val="20"/>
              </w:rPr>
              <w:t>Hourly rates</w:t>
            </w:r>
          </w:p>
          <w:p w14:paraId="17749F99" w14:textId="77777777" w:rsidR="00347877" w:rsidRPr="000C3EC4" w:rsidRDefault="00347877" w:rsidP="00347877">
            <w:pPr>
              <w:rPr>
                <w:rFonts w:cs="Arial"/>
              </w:rPr>
            </w:pPr>
            <w:r w:rsidRPr="000C3EC4">
              <w:rPr>
                <w:rFonts w:cs="Arial"/>
              </w:rPr>
              <w:t>For all elements, firms must an analysis of time (hours, days or part thereof), grade of staff (including names as appropriate) and unit cost (whether daily or hourly rate)</w:t>
            </w:r>
            <w:r>
              <w:rPr>
                <w:rFonts w:cs="Arial"/>
              </w:rPr>
              <w:t xml:space="preserve">. </w:t>
            </w:r>
          </w:p>
          <w:p w14:paraId="17749F9A" w14:textId="77777777" w:rsidR="00347877" w:rsidRDefault="00347877" w:rsidP="008A63FE">
            <w:pPr>
              <w:autoSpaceDE w:val="0"/>
              <w:autoSpaceDN w:val="0"/>
              <w:adjustRightInd w:val="0"/>
              <w:spacing w:before="60" w:after="60"/>
              <w:rPr>
                <w:rFonts w:eastAsia="Times New Roman" w:cs="Arial"/>
                <w:color w:val="000000"/>
                <w:sz w:val="20"/>
                <w:szCs w:val="20"/>
              </w:rPr>
            </w:pPr>
          </w:p>
        </w:tc>
        <w:tc>
          <w:tcPr>
            <w:tcW w:w="5205" w:type="dxa"/>
            <w:shd w:val="clear" w:color="auto" w:fill="FFFFFF"/>
            <w:vAlign w:val="center"/>
          </w:tcPr>
          <w:p w14:paraId="17749F9B" w14:textId="39C7FECE" w:rsidR="00347877" w:rsidRPr="00DF5BB5" w:rsidRDefault="00347877" w:rsidP="006D42B9">
            <w:pPr>
              <w:numPr>
                <w:ilvl w:val="0"/>
                <w:numId w:val="8"/>
              </w:numPr>
              <w:autoSpaceDE w:val="0"/>
              <w:autoSpaceDN w:val="0"/>
              <w:adjustRightInd w:val="0"/>
              <w:spacing w:before="60" w:after="60"/>
              <w:ind w:left="315" w:hanging="284"/>
              <w:rPr>
                <w:rFonts w:eastAsia="Times New Roman" w:cs="Arial"/>
                <w:color w:val="000000"/>
                <w:sz w:val="20"/>
                <w:szCs w:val="20"/>
              </w:rPr>
            </w:pPr>
            <w:r>
              <w:rPr>
                <w:rFonts w:eastAsia="Times New Roman" w:cs="Arial"/>
                <w:color w:val="000000"/>
                <w:sz w:val="20"/>
                <w:szCs w:val="20"/>
              </w:rPr>
              <w:t>Completed Form B4/Pricing Schedule</w:t>
            </w:r>
            <w:r w:rsidR="00677B26">
              <w:rPr>
                <w:rFonts w:eastAsia="Times New Roman" w:cs="Arial"/>
                <w:color w:val="000000"/>
                <w:sz w:val="20"/>
                <w:szCs w:val="20"/>
              </w:rPr>
              <w:t>, attached as a separate spreadsheet</w:t>
            </w:r>
          </w:p>
        </w:tc>
        <w:tc>
          <w:tcPr>
            <w:tcW w:w="5811" w:type="dxa"/>
            <w:vMerge/>
            <w:shd w:val="clear" w:color="auto" w:fill="FFFFFF"/>
            <w:vAlign w:val="center"/>
          </w:tcPr>
          <w:p w14:paraId="17749F9C" w14:textId="77777777" w:rsidR="00347877" w:rsidRDefault="00347877" w:rsidP="00556D56">
            <w:pPr>
              <w:spacing w:before="60" w:after="60"/>
              <w:jc w:val="center"/>
              <w:rPr>
                <w:rFonts w:cs="Arial"/>
                <w:sz w:val="20"/>
                <w:szCs w:val="20"/>
              </w:rPr>
            </w:pPr>
          </w:p>
        </w:tc>
      </w:tr>
    </w:tbl>
    <w:p w14:paraId="17749F9E" w14:textId="77777777" w:rsidR="00AF0872" w:rsidRDefault="00AF0872" w:rsidP="001C0019">
      <w:pPr>
        <w:autoSpaceDE w:val="0"/>
        <w:autoSpaceDN w:val="0"/>
        <w:adjustRightInd w:val="0"/>
        <w:spacing w:before="120" w:after="120"/>
        <w:rPr>
          <w:rFonts w:eastAsia="Times New Roman" w:cs="Arial"/>
          <w:b/>
          <w:color w:val="000000"/>
          <w:szCs w:val="20"/>
        </w:rPr>
      </w:pPr>
    </w:p>
    <w:p w14:paraId="17749F9F" w14:textId="77777777" w:rsidR="00347877" w:rsidRPr="000C3EC4" w:rsidRDefault="00347877" w:rsidP="00347877">
      <w:pPr>
        <w:rPr>
          <w:rFonts w:cs="Arial"/>
        </w:rPr>
      </w:pPr>
    </w:p>
    <w:p w14:paraId="17749FA0" w14:textId="77777777" w:rsidR="001C0019" w:rsidRPr="00E117E0" w:rsidRDefault="00AF0872" w:rsidP="00E117E0">
      <w:pPr>
        <w:rPr>
          <w:b/>
        </w:rPr>
      </w:pPr>
      <w:r>
        <w:br w:type="page"/>
      </w:r>
      <w:r w:rsidR="001C0019" w:rsidRPr="00E117E0">
        <w:rPr>
          <w:b/>
        </w:rPr>
        <w:t>Worked Example</w:t>
      </w:r>
    </w:p>
    <w:p w14:paraId="17749FA1" w14:textId="77777777" w:rsidR="00C822B0" w:rsidRDefault="00C822B0" w:rsidP="001C0019">
      <w:pPr>
        <w:autoSpaceDE w:val="0"/>
        <w:autoSpaceDN w:val="0"/>
        <w:adjustRightInd w:val="0"/>
        <w:spacing w:after="120"/>
        <w:rPr>
          <w:rFonts w:eastAsia="Times New Roman" w:cs="Arial"/>
          <w:b/>
          <w:color w:val="000000"/>
          <w:sz w:val="20"/>
          <w:szCs w:val="20"/>
        </w:rPr>
      </w:pPr>
    </w:p>
    <w:p w14:paraId="17749FA2" w14:textId="19829A3A" w:rsidR="001C0019" w:rsidRPr="00FE209E" w:rsidRDefault="001C0019" w:rsidP="001C0019">
      <w:pPr>
        <w:autoSpaceDE w:val="0"/>
        <w:autoSpaceDN w:val="0"/>
        <w:adjustRightInd w:val="0"/>
        <w:spacing w:after="120"/>
        <w:rPr>
          <w:rFonts w:eastAsia="Times New Roman" w:cs="Arial"/>
          <w:b/>
          <w:color w:val="000000"/>
          <w:sz w:val="20"/>
          <w:szCs w:val="20"/>
        </w:rPr>
      </w:pPr>
      <w:r w:rsidRPr="00FE209E">
        <w:rPr>
          <w:rFonts w:eastAsia="Times New Roman" w:cs="Arial"/>
          <w:b/>
          <w:color w:val="000000"/>
          <w:sz w:val="20"/>
          <w:szCs w:val="20"/>
        </w:rPr>
        <w:t>How your Quality score will be used to give a weighted score</w:t>
      </w:r>
      <w:r w:rsidR="00CB01F8">
        <w:rPr>
          <w:rFonts w:eastAsia="Times New Roman" w:cs="Arial"/>
          <w:b/>
          <w:color w:val="000000"/>
          <w:sz w:val="20"/>
          <w:szCs w:val="20"/>
        </w:rPr>
        <w:t xml:space="preserve"> (note, weightings are different here)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2348"/>
        <w:gridCol w:w="2348"/>
        <w:gridCol w:w="2349"/>
        <w:gridCol w:w="2348"/>
        <w:gridCol w:w="2349"/>
      </w:tblGrid>
      <w:tr w:rsidR="001C0019" w:rsidRPr="00FE209E" w14:paraId="17749FA9" w14:textId="77777777" w:rsidTr="008A63FE">
        <w:tc>
          <w:tcPr>
            <w:tcW w:w="2433" w:type="dxa"/>
            <w:shd w:val="clear" w:color="auto" w:fill="E7E6E6"/>
            <w:tcMar>
              <w:top w:w="0" w:type="dxa"/>
              <w:left w:w="108" w:type="dxa"/>
              <w:bottom w:w="0" w:type="dxa"/>
              <w:right w:w="108" w:type="dxa"/>
            </w:tcMar>
            <w:vAlign w:val="bottom"/>
            <w:hideMark/>
          </w:tcPr>
          <w:p w14:paraId="17749FA3" w14:textId="77777777" w:rsidR="001C0019" w:rsidRPr="00FE209E" w:rsidRDefault="001C0019" w:rsidP="008A63FE">
            <w:pPr>
              <w:spacing w:before="20" w:after="20"/>
              <w:jc w:val="center"/>
              <w:rPr>
                <w:rFonts w:cs="Arial"/>
                <w:b/>
                <w:sz w:val="20"/>
                <w:szCs w:val="20"/>
              </w:rPr>
            </w:pPr>
            <w:r>
              <w:rPr>
                <w:rFonts w:cs="Arial"/>
                <w:b/>
                <w:sz w:val="20"/>
                <w:szCs w:val="20"/>
              </w:rPr>
              <w:t>Bidder</w:t>
            </w:r>
          </w:p>
        </w:tc>
        <w:tc>
          <w:tcPr>
            <w:tcW w:w="2348" w:type="dxa"/>
            <w:shd w:val="clear" w:color="auto" w:fill="E7E6E6"/>
          </w:tcPr>
          <w:p w14:paraId="17749FA4" w14:textId="77777777" w:rsidR="001C0019" w:rsidRPr="00FE209E" w:rsidRDefault="001C0019" w:rsidP="008A63FE">
            <w:pPr>
              <w:spacing w:before="20" w:after="20"/>
              <w:jc w:val="center"/>
              <w:rPr>
                <w:rFonts w:cs="Arial"/>
                <w:b/>
                <w:sz w:val="20"/>
                <w:szCs w:val="20"/>
              </w:rPr>
            </w:pPr>
            <w:r>
              <w:rPr>
                <w:rFonts w:cs="Arial"/>
                <w:b/>
                <w:sz w:val="20"/>
                <w:szCs w:val="20"/>
              </w:rPr>
              <w:t>Question</w:t>
            </w:r>
          </w:p>
        </w:tc>
        <w:tc>
          <w:tcPr>
            <w:tcW w:w="2348" w:type="dxa"/>
            <w:shd w:val="clear" w:color="auto" w:fill="E7E6E6"/>
            <w:tcMar>
              <w:top w:w="0" w:type="dxa"/>
              <w:left w:w="108" w:type="dxa"/>
              <w:bottom w:w="0" w:type="dxa"/>
              <w:right w:w="108" w:type="dxa"/>
            </w:tcMar>
            <w:vAlign w:val="bottom"/>
            <w:hideMark/>
          </w:tcPr>
          <w:p w14:paraId="17749FA5" w14:textId="77777777" w:rsidR="001C0019" w:rsidRPr="00FE209E" w:rsidRDefault="001C0019" w:rsidP="008A63FE">
            <w:pPr>
              <w:spacing w:before="20" w:after="20"/>
              <w:jc w:val="center"/>
              <w:rPr>
                <w:rFonts w:cs="Arial"/>
                <w:b/>
                <w:sz w:val="20"/>
                <w:szCs w:val="20"/>
              </w:rPr>
            </w:pPr>
            <w:r w:rsidRPr="00FE209E">
              <w:rPr>
                <w:rFonts w:cs="Arial"/>
                <w:b/>
                <w:sz w:val="20"/>
                <w:szCs w:val="20"/>
              </w:rPr>
              <w:t>Score out of 5</w:t>
            </w:r>
          </w:p>
        </w:tc>
        <w:tc>
          <w:tcPr>
            <w:tcW w:w="2349" w:type="dxa"/>
            <w:shd w:val="clear" w:color="auto" w:fill="E7E6E6"/>
            <w:tcMar>
              <w:top w:w="0" w:type="dxa"/>
              <w:left w:w="108" w:type="dxa"/>
              <w:bottom w:w="0" w:type="dxa"/>
              <w:right w:w="108" w:type="dxa"/>
            </w:tcMar>
            <w:vAlign w:val="bottom"/>
            <w:hideMark/>
          </w:tcPr>
          <w:p w14:paraId="17749FA6" w14:textId="77777777" w:rsidR="001C0019" w:rsidRPr="00FE209E" w:rsidRDefault="001C0019" w:rsidP="008A63FE">
            <w:pPr>
              <w:spacing w:before="20" w:after="20"/>
              <w:jc w:val="center"/>
              <w:rPr>
                <w:rFonts w:cs="Arial"/>
                <w:b/>
                <w:sz w:val="20"/>
                <w:szCs w:val="20"/>
              </w:rPr>
            </w:pPr>
            <w:r w:rsidRPr="00FE209E">
              <w:rPr>
                <w:rFonts w:cs="Arial"/>
                <w:b/>
                <w:sz w:val="20"/>
                <w:szCs w:val="20"/>
              </w:rPr>
              <w:t>Weighting</w:t>
            </w:r>
          </w:p>
        </w:tc>
        <w:tc>
          <w:tcPr>
            <w:tcW w:w="2348" w:type="dxa"/>
            <w:shd w:val="clear" w:color="auto" w:fill="E7E6E6"/>
            <w:tcMar>
              <w:top w:w="0" w:type="dxa"/>
              <w:left w:w="108" w:type="dxa"/>
              <w:bottom w:w="0" w:type="dxa"/>
              <w:right w:w="108" w:type="dxa"/>
            </w:tcMar>
            <w:vAlign w:val="bottom"/>
            <w:hideMark/>
          </w:tcPr>
          <w:p w14:paraId="17749FA7" w14:textId="77777777" w:rsidR="001C0019" w:rsidRPr="00FE209E" w:rsidRDefault="001C0019" w:rsidP="008A63FE">
            <w:pPr>
              <w:spacing w:before="20" w:after="20"/>
              <w:jc w:val="center"/>
              <w:rPr>
                <w:rFonts w:cs="Arial"/>
                <w:b/>
                <w:sz w:val="20"/>
                <w:szCs w:val="20"/>
              </w:rPr>
            </w:pPr>
            <w:r w:rsidRPr="00FE209E">
              <w:rPr>
                <w:rFonts w:cs="Arial"/>
                <w:b/>
                <w:sz w:val="20"/>
                <w:szCs w:val="20"/>
              </w:rPr>
              <w:t>Weighting Multiplier</w:t>
            </w:r>
          </w:p>
        </w:tc>
        <w:tc>
          <w:tcPr>
            <w:tcW w:w="2349" w:type="dxa"/>
            <w:shd w:val="clear" w:color="auto" w:fill="E7E6E6"/>
            <w:tcMar>
              <w:top w:w="0" w:type="dxa"/>
              <w:left w:w="108" w:type="dxa"/>
              <w:bottom w:w="0" w:type="dxa"/>
              <w:right w:w="108" w:type="dxa"/>
            </w:tcMar>
            <w:vAlign w:val="bottom"/>
            <w:hideMark/>
          </w:tcPr>
          <w:p w14:paraId="17749FA8" w14:textId="77777777" w:rsidR="001C0019" w:rsidRPr="00FE209E" w:rsidRDefault="001C0019" w:rsidP="008A63FE">
            <w:pPr>
              <w:spacing w:before="20" w:after="20"/>
              <w:jc w:val="center"/>
              <w:rPr>
                <w:rFonts w:cs="Arial"/>
                <w:b/>
                <w:sz w:val="20"/>
                <w:szCs w:val="20"/>
              </w:rPr>
            </w:pPr>
            <w:r w:rsidRPr="00FE209E">
              <w:rPr>
                <w:rFonts w:cs="Arial"/>
                <w:b/>
                <w:sz w:val="20"/>
                <w:szCs w:val="20"/>
              </w:rPr>
              <w:t>Weighted Score</w:t>
            </w:r>
          </w:p>
        </w:tc>
      </w:tr>
      <w:tr w:rsidR="001C0019" w:rsidRPr="00FE209E" w14:paraId="17749FB0" w14:textId="77777777" w:rsidTr="008A63FE">
        <w:tc>
          <w:tcPr>
            <w:tcW w:w="2433" w:type="dxa"/>
            <w:vMerge w:val="restart"/>
            <w:shd w:val="clear" w:color="auto" w:fill="E7E6E6"/>
            <w:tcMar>
              <w:top w:w="0" w:type="dxa"/>
              <w:left w:w="108" w:type="dxa"/>
              <w:bottom w:w="0" w:type="dxa"/>
              <w:right w:w="108" w:type="dxa"/>
            </w:tcMar>
            <w:vAlign w:val="center"/>
            <w:hideMark/>
          </w:tcPr>
          <w:p w14:paraId="17749FAA" w14:textId="77777777" w:rsidR="001C0019" w:rsidRPr="00C822B0" w:rsidRDefault="001C0019" w:rsidP="008A63FE">
            <w:pPr>
              <w:spacing w:before="20" w:after="20"/>
              <w:rPr>
                <w:rFonts w:cs="Arial"/>
                <w:sz w:val="20"/>
                <w:szCs w:val="20"/>
              </w:rPr>
            </w:pPr>
            <w:r w:rsidRPr="00C822B0">
              <w:rPr>
                <w:rFonts w:cs="Arial"/>
                <w:sz w:val="20"/>
                <w:szCs w:val="20"/>
              </w:rPr>
              <w:t>Supplier A</w:t>
            </w:r>
          </w:p>
        </w:tc>
        <w:tc>
          <w:tcPr>
            <w:tcW w:w="2348" w:type="dxa"/>
          </w:tcPr>
          <w:p w14:paraId="17749FAB" w14:textId="77777777" w:rsidR="001C0019" w:rsidRPr="00C822B0" w:rsidRDefault="001C0019" w:rsidP="008A63FE">
            <w:pPr>
              <w:spacing w:before="20" w:after="20"/>
              <w:jc w:val="center"/>
              <w:rPr>
                <w:rFonts w:cs="Arial"/>
                <w:sz w:val="20"/>
                <w:szCs w:val="20"/>
              </w:rPr>
            </w:pPr>
            <w:r w:rsidRPr="00C822B0">
              <w:rPr>
                <w:rFonts w:cs="Arial"/>
                <w:sz w:val="20"/>
                <w:szCs w:val="20"/>
              </w:rPr>
              <w:t>1</w:t>
            </w:r>
          </w:p>
        </w:tc>
        <w:tc>
          <w:tcPr>
            <w:tcW w:w="2348" w:type="dxa"/>
            <w:tcMar>
              <w:top w:w="0" w:type="dxa"/>
              <w:left w:w="108" w:type="dxa"/>
              <w:bottom w:w="0" w:type="dxa"/>
              <w:right w:w="108" w:type="dxa"/>
            </w:tcMar>
            <w:hideMark/>
          </w:tcPr>
          <w:p w14:paraId="17749FAC" w14:textId="77777777" w:rsidR="001C0019" w:rsidRPr="00C822B0" w:rsidRDefault="001C0019" w:rsidP="008A63FE">
            <w:pPr>
              <w:spacing w:before="20" w:after="20"/>
              <w:jc w:val="center"/>
              <w:rPr>
                <w:rFonts w:cs="Arial"/>
                <w:sz w:val="20"/>
                <w:szCs w:val="20"/>
              </w:rPr>
            </w:pPr>
            <w:r w:rsidRPr="00C822B0">
              <w:rPr>
                <w:rFonts w:cs="Arial"/>
                <w:sz w:val="20"/>
                <w:szCs w:val="20"/>
              </w:rPr>
              <w:t>3</w:t>
            </w:r>
          </w:p>
        </w:tc>
        <w:tc>
          <w:tcPr>
            <w:tcW w:w="2349" w:type="dxa"/>
            <w:tcMar>
              <w:top w:w="0" w:type="dxa"/>
              <w:left w:w="108" w:type="dxa"/>
              <w:bottom w:w="0" w:type="dxa"/>
              <w:right w:w="108" w:type="dxa"/>
            </w:tcMar>
            <w:hideMark/>
          </w:tcPr>
          <w:p w14:paraId="17749FAD" w14:textId="77777777" w:rsidR="001C0019" w:rsidRPr="00C822B0" w:rsidRDefault="00C822B0" w:rsidP="008A63FE">
            <w:pPr>
              <w:spacing w:before="20" w:after="20"/>
              <w:jc w:val="center"/>
              <w:rPr>
                <w:rFonts w:cs="Arial"/>
                <w:sz w:val="20"/>
                <w:szCs w:val="20"/>
              </w:rPr>
            </w:pPr>
            <w:r w:rsidRPr="00C822B0">
              <w:rPr>
                <w:rFonts w:cs="Arial"/>
                <w:sz w:val="20"/>
                <w:szCs w:val="20"/>
              </w:rPr>
              <w:t>1</w:t>
            </w:r>
            <w:r w:rsidR="001C0019" w:rsidRPr="00C822B0">
              <w:rPr>
                <w:rFonts w:cs="Arial"/>
                <w:sz w:val="20"/>
                <w:szCs w:val="20"/>
              </w:rPr>
              <w:t>0%</w:t>
            </w:r>
          </w:p>
        </w:tc>
        <w:tc>
          <w:tcPr>
            <w:tcW w:w="2348" w:type="dxa"/>
            <w:tcMar>
              <w:top w:w="0" w:type="dxa"/>
              <w:left w:w="108" w:type="dxa"/>
              <w:bottom w:w="0" w:type="dxa"/>
              <w:right w:w="108" w:type="dxa"/>
            </w:tcMar>
            <w:hideMark/>
          </w:tcPr>
          <w:p w14:paraId="17749FAE" w14:textId="77777777" w:rsidR="001C0019" w:rsidRPr="00C822B0" w:rsidRDefault="00C822B0" w:rsidP="008A63FE">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hideMark/>
          </w:tcPr>
          <w:p w14:paraId="17749FAF" w14:textId="77777777" w:rsidR="001C0019" w:rsidRPr="00C822B0" w:rsidRDefault="00C822B0" w:rsidP="008A63FE">
            <w:pPr>
              <w:spacing w:before="20" w:after="20"/>
              <w:jc w:val="center"/>
              <w:rPr>
                <w:rFonts w:cs="Arial"/>
                <w:sz w:val="20"/>
                <w:szCs w:val="20"/>
              </w:rPr>
            </w:pPr>
            <w:r w:rsidRPr="00C822B0">
              <w:rPr>
                <w:rFonts w:cs="Arial"/>
                <w:sz w:val="20"/>
                <w:szCs w:val="20"/>
              </w:rPr>
              <w:t>6</w:t>
            </w:r>
          </w:p>
        </w:tc>
      </w:tr>
      <w:tr w:rsidR="001C0019" w:rsidRPr="00FE209E" w14:paraId="17749FB7" w14:textId="77777777" w:rsidTr="008A63FE">
        <w:tc>
          <w:tcPr>
            <w:tcW w:w="2433" w:type="dxa"/>
            <w:vMerge/>
            <w:shd w:val="clear" w:color="auto" w:fill="E7E6E6"/>
            <w:tcMar>
              <w:top w:w="0" w:type="dxa"/>
              <w:left w:w="108" w:type="dxa"/>
              <w:bottom w:w="0" w:type="dxa"/>
              <w:right w:w="108" w:type="dxa"/>
            </w:tcMar>
            <w:vAlign w:val="center"/>
          </w:tcPr>
          <w:p w14:paraId="17749FB1" w14:textId="77777777" w:rsidR="001C0019" w:rsidRPr="00C822B0" w:rsidRDefault="001C0019" w:rsidP="008A63FE">
            <w:pPr>
              <w:spacing w:before="20" w:after="20"/>
              <w:rPr>
                <w:rFonts w:cs="Arial"/>
                <w:sz w:val="20"/>
                <w:szCs w:val="20"/>
              </w:rPr>
            </w:pPr>
          </w:p>
        </w:tc>
        <w:tc>
          <w:tcPr>
            <w:tcW w:w="2348" w:type="dxa"/>
          </w:tcPr>
          <w:p w14:paraId="17749FB2" w14:textId="77777777" w:rsidR="001C0019" w:rsidRPr="00C822B0" w:rsidRDefault="001C0019" w:rsidP="008A63FE">
            <w:pPr>
              <w:spacing w:before="20" w:after="20"/>
              <w:jc w:val="center"/>
              <w:rPr>
                <w:rFonts w:cs="Arial"/>
                <w:sz w:val="20"/>
                <w:szCs w:val="20"/>
              </w:rPr>
            </w:pPr>
            <w:r w:rsidRPr="00C822B0">
              <w:rPr>
                <w:rFonts w:cs="Arial"/>
                <w:sz w:val="20"/>
                <w:szCs w:val="20"/>
              </w:rPr>
              <w:t>2</w:t>
            </w:r>
          </w:p>
        </w:tc>
        <w:tc>
          <w:tcPr>
            <w:tcW w:w="2348" w:type="dxa"/>
            <w:tcMar>
              <w:top w:w="0" w:type="dxa"/>
              <w:left w:w="108" w:type="dxa"/>
              <w:bottom w:w="0" w:type="dxa"/>
              <w:right w:w="108" w:type="dxa"/>
            </w:tcMar>
          </w:tcPr>
          <w:p w14:paraId="17749FB3" w14:textId="77777777" w:rsidR="001C0019" w:rsidRPr="00C822B0" w:rsidRDefault="001624FB" w:rsidP="008A63FE">
            <w:pPr>
              <w:spacing w:before="20" w:after="20"/>
              <w:jc w:val="center"/>
              <w:rPr>
                <w:rFonts w:cs="Arial"/>
                <w:sz w:val="20"/>
                <w:szCs w:val="20"/>
              </w:rPr>
            </w:pPr>
            <w:r w:rsidRPr="00C822B0">
              <w:rPr>
                <w:rFonts w:cs="Arial"/>
                <w:sz w:val="20"/>
                <w:szCs w:val="20"/>
              </w:rPr>
              <w:t>1</w:t>
            </w:r>
          </w:p>
        </w:tc>
        <w:tc>
          <w:tcPr>
            <w:tcW w:w="2349" w:type="dxa"/>
            <w:tcMar>
              <w:top w:w="0" w:type="dxa"/>
              <w:left w:w="108" w:type="dxa"/>
              <w:bottom w:w="0" w:type="dxa"/>
              <w:right w:w="108" w:type="dxa"/>
            </w:tcMar>
          </w:tcPr>
          <w:p w14:paraId="17749FB4" w14:textId="77777777" w:rsidR="001C0019" w:rsidRPr="00C822B0" w:rsidRDefault="001C0019" w:rsidP="008A63FE">
            <w:pPr>
              <w:spacing w:before="20" w:after="20"/>
              <w:jc w:val="center"/>
              <w:rPr>
                <w:rFonts w:cs="Arial"/>
                <w:sz w:val="20"/>
                <w:szCs w:val="20"/>
              </w:rPr>
            </w:pPr>
            <w:r w:rsidRPr="00C822B0">
              <w:rPr>
                <w:rFonts w:cs="Arial"/>
                <w:sz w:val="20"/>
                <w:szCs w:val="20"/>
              </w:rPr>
              <w:t>20%</w:t>
            </w:r>
          </w:p>
        </w:tc>
        <w:tc>
          <w:tcPr>
            <w:tcW w:w="2348" w:type="dxa"/>
            <w:tcMar>
              <w:top w:w="0" w:type="dxa"/>
              <w:left w:w="108" w:type="dxa"/>
              <w:bottom w:w="0" w:type="dxa"/>
              <w:right w:w="108" w:type="dxa"/>
            </w:tcMar>
          </w:tcPr>
          <w:p w14:paraId="17749FB5" w14:textId="77777777" w:rsidR="001C0019" w:rsidRPr="00C822B0" w:rsidRDefault="001C0019" w:rsidP="008A63FE">
            <w:pPr>
              <w:spacing w:before="20" w:after="20"/>
              <w:jc w:val="center"/>
              <w:rPr>
                <w:rFonts w:cs="Arial"/>
                <w:sz w:val="20"/>
                <w:szCs w:val="20"/>
              </w:rPr>
            </w:pPr>
            <w:r w:rsidRPr="00C822B0">
              <w:rPr>
                <w:rFonts w:cs="Arial"/>
                <w:sz w:val="20"/>
                <w:szCs w:val="20"/>
              </w:rPr>
              <w:t>4</w:t>
            </w:r>
          </w:p>
        </w:tc>
        <w:tc>
          <w:tcPr>
            <w:tcW w:w="2349" w:type="dxa"/>
            <w:tcMar>
              <w:top w:w="0" w:type="dxa"/>
              <w:left w:w="108" w:type="dxa"/>
              <w:bottom w:w="0" w:type="dxa"/>
              <w:right w:w="108" w:type="dxa"/>
            </w:tcMar>
          </w:tcPr>
          <w:p w14:paraId="17749FB6" w14:textId="77777777" w:rsidR="001C0019" w:rsidRPr="00C822B0" w:rsidRDefault="001624FB" w:rsidP="008A63FE">
            <w:pPr>
              <w:spacing w:before="20" w:after="20"/>
              <w:jc w:val="center"/>
              <w:rPr>
                <w:rFonts w:cs="Arial"/>
                <w:sz w:val="20"/>
                <w:szCs w:val="20"/>
              </w:rPr>
            </w:pPr>
            <w:r w:rsidRPr="00C822B0">
              <w:rPr>
                <w:rFonts w:cs="Arial"/>
                <w:sz w:val="20"/>
                <w:szCs w:val="20"/>
              </w:rPr>
              <w:t>FAIL</w:t>
            </w:r>
          </w:p>
        </w:tc>
      </w:tr>
      <w:tr w:rsidR="001C0019" w:rsidRPr="00FE209E" w14:paraId="17749FBE" w14:textId="77777777" w:rsidTr="008A63FE">
        <w:tc>
          <w:tcPr>
            <w:tcW w:w="2433" w:type="dxa"/>
            <w:vMerge/>
            <w:shd w:val="clear" w:color="auto" w:fill="E7E6E6"/>
            <w:tcMar>
              <w:top w:w="0" w:type="dxa"/>
              <w:left w:w="108" w:type="dxa"/>
              <w:bottom w:w="0" w:type="dxa"/>
              <w:right w:w="108" w:type="dxa"/>
            </w:tcMar>
            <w:vAlign w:val="center"/>
          </w:tcPr>
          <w:p w14:paraId="17749FB8" w14:textId="77777777" w:rsidR="001C0019" w:rsidRPr="00C822B0" w:rsidRDefault="001C0019" w:rsidP="008A63FE">
            <w:pPr>
              <w:spacing w:before="20" w:after="20"/>
              <w:rPr>
                <w:rFonts w:cs="Arial"/>
                <w:sz w:val="20"/>
                <w:szCs w:val="20"/>
              </w:rPr>
            </w:pPr>
          </w:p>
        </w:tc>
        <w:tc>
          <w:tcPr>
            <w:tcW w:w="2348" w:type="dxa"/>
          </w:tcPr>
          <w:p w14:paraId="17749FB9" w14:textId="77777777" w:rsidR="001C0019" w:rsidRPr="00C822B0" w:rsidRDefault="001C0019" w:rsidP="008A63FE">
            <w:pPr>
              <w:spacing w:before="20" w:after="20"/>
              <w:jc w:val="center"/>
              <w:rPr>
                <w:rFonts w:cs="Arial"/>
                <w:sz w:val="20"/>
                <w:szCs w:val="20"/>
              </w:rPr>
            </w:pPr>
            <w:r w:rsidRPr="00C822B0">
              <w:rPr>
                <w:rFonts w:cs="Arial"/>
                <w:sz w:val="20"/>
                <w:szCs w:val="20"/>
              </w:rPr>
              <w:t>3</w:t>
            </w:r>
          </w:p>
        </w:tc>
        <w:tc>
          <w:tcPr>
            <w:tcW w:w="2348" w:type="dxa"/>
            <w:tcMar>
              <w:top w:w="0" w:type="dxa"/>
              <w:left w:w="108" w:type="dxa"/>
              <w:bottom w:w="0" w:type="dxa"/>
              <w:right w:w="108" w:type="dxa"/>
            </w:tcMar>
          </w:tcPr>
          <w:p w14:paraId="17749FBA" w14:textId="77777777" w:rsidR="001C0019" w:rsidRPr="00C822B0" w:rsidRDefault="001C0019" w:rsidP="008A63FE">
            <w:pPr>
              <w:spacing w:before="20" w:after="20"/>
              <w:jc w:val="center"/>
              <w:rPr>
                <w:rFonts w:cs="Arial"/>
                <w:sz w:val="20"/>
                <w:szCs w:val="20"/>
              </w:rPr>
            </w:pPr>
            <w:r w:rsidRPr="00C822B0">
              <w:rPr>
                <w:rFonts w:cs="Arial"/>
                <w:sz w:val="20"/>
                <w:szCs w:val="20"/>
              </w:rPr>
              <w:t>3</w:t>
            </w:r>
          </w:p>
        </w:tc>
        <w:tc>
          <w:tcPr>
            <w:tcW w:w="2349" w:type="dxa"/>
            <w:tcMar>
              <w:top w:w="0" w:type="dxa"/>
              <w:left w:w="108" w:type="dxa"/>
              <w:bottom w:w="0" w:type="dxa"/>
              <w:right w:w="108" w:type="dxa"/>
            </w:tcMar>
          </w:tcPr>
          <w:p w14:paraId="17749FBB" w14:textId="77777777" w:rsidR="001C0019" w:rsidRPr="00C822B0" w:rsidRDefault="001C0019" w:rsidP="008A63FE">
            <w:pPr>
              <w:spacing w:before="20" w:after="20"/>
              <w:jc w:val="center"/>
              <w:rPr>
                <w:rFonts w:cs="Arial"/>
                <w:sz w:val="20"/>
                <w:szCs w:val="20"/>
              </w:rPr>
            </w:pPr>
            <w:r w:rsidRPr="00C822B0">
              <w:rPr>
                <w:rFonts w:cs="Arial"/>
                <w:sz w:val="20"/>
                <w:szCs w:val="20"/>
              </w:rPr>
              <w:t>10%</w:t>
            </w:r>
          </w:p>
        </w:tc>
        <w:tc>
          <w:tcPr>
            <w:tcW w:w="2348" w:type="dxa"/>
            <w:tcMar>
              <w:top w:w="0" w:type="dxa"/>
              <w:left w:w="108" w:type="dxa"/>
              <w:bottom w:w="0" w:type="dxa"/>
              <w:right w:w="108" w:type="dxa"/>
            </w:tcMar>
          </w:tcPr>
          <w:p w14:paraId="17749FBC" w14:textId="77777777" w:rsidR="001C0019" w:rsidRPr="00C822B0" w:rsidRDefault="001C0019" w:rsidP="008A63FE">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tcPr>
          <w:p w14:paraId="17749FBD" w14:textId="77777777" w:rsidR="001C0019" w:rsidRPr="00C822B0" w:rsidRDefault="001C0019" w:rsidP="008A63FE">
            <w:pPr>
              <w:spacing w:before="20" w:after="20"/>
              <w:jc w:val="center"/>
              <w:rPr>
                <w:rFonts w:cs="Arial"/>
                <w:sz w:val="20"/>
                <w:szCs w:val="20"/>
              </w:rPr>
            </w:pPr>
            <w:r w:rsidRPr="00C822B0">
              <w:rPr>
                <w:rFonts w:cs="Arial"/>
                <w:sz w:val="20"/>
                <w:szCs w:val="20"/>
              </w:rPr>
              <w:t>6</w:t>
            </w:r>
          </w:p>
        </w:tc>
      </w:tr>
      <w:tr w:rsidR="00C822B0" w:rsidRPr="00FE209E" w14:paraId="17749FC5" w14:textId="77777777" w:rsidTr="008A63FE">
        <w:tc>
          <w:tcPr>
            <w:tcW w:w="2433" w:type="dxa"/>
            <w:vMerge w:val="restart"/>
            <w:shd w:val="clear" w:color="auto" w:fill="E7E6E6"/>
            <w:tcMar>
              <w:top w:w="0" w:type="dxa"/>
              <w:left w:w="108" w:type="dxa"/>
              <w:bottom w:w="0" w:type="dxa"/>
              <w:right w:w="108" w:type="dxa"/>
            </w:tcMar>
            <w:vAlign w:val="center"/>
            <w:hideMark/>
          </w:tcPr>
          <w:p w14:paraId="17749FBF" w14:textId="77777777" w:rsidR="00C822B0" w:rsidRPr="00C822B0" w:rsidRDefault="00C822B0" w:rsidP="008A63FE">
            <w:pPr>
              <w:spacing w:before="20" w:after="20"/>
              <w:rPr>
                <w:rFonts w:cs="Arial"/>
                <w:sz w:val="20"/>
                <w:szCs w:val="20"/>
              </w:rPr>
            </w:pPr>
            <w:r w:rsidRPr="00C822B0">
              <w:rPr>
                <w:rFonts w:cs="Arial"/>
                <w:sz w:val="20"/>
                <w:szCs w:val="20"/>
              </w:rPr>
              <w:t>Supplier B</w:t>
            </w:r>
          </w:p>
        </w:tc>
        <w:tc>
          <w:tcPr>
            <w:tcW w:w="2348" w:type="dxa"/>
          </w:tcPr>
          <w:p w14:paraId="17749FC0" w14:textId="77777777" w:rsidR="00C822B0" w:rsidRPr="00C822B0" w:rsidRDefault="00C822B0" w:rsidP="008A63FE">
            <w:pPr>
              <w:spacing w:before="20" w:after="20"/>
              <w:jc w:val="center"/>
              <w:rPr>
                <w:rFonts w:cs="Arial"/>
                <w:sz w:val="20"/>
                <w:szCs w:val="20"/>
              </w:rPr>
            </w:pPr>
            <w:r w:rsidRPr="00C822B0">
              <w:rPr>
                <w:rFonts w:cs="Arial"/>
                <w:sz w:val="20"/>
                <w:szCs w:val="20"/>
              </w:rPr>
              <w:t>1</w:t>
            </w:r>
          </w:p>
        </w:tc>
        <w:tc>
          <w:tcPr>
            <w:tcW w:w="2348" w:type="dxa"/>
            <w:tcMar>
              <w:top w:w="0" w:type="dxa"/>
              <w:left w:w="108" w:type="dxa"/>
              <w:bottom w:w="0" w:type="dxa"/>
              <w:right w:w="108" w:type="dxa"/>
            </w:tcMar>
            <w:hideMark/>
          </w:tcPr>
          <w:p w14:paraId="17749FC1" w14:textId="77777777" w:rsidR="00C822B0" w:rsidRPr="00C822B0" w:rsidRDefault="00C822B0" w:rsidP="008A63FE">
            <w:pPr>
              <w:spacing w:before="20" w:after="20"/>
              <w:jc w:val="center"/>
              <w:rPr>
                <w:rFonts w:cs="Arial"/>
                <w:sz w:val="20"/>
                <w:szCs w:val="20"/>
              </w:rPr>
            </w:pPr>
            <w:r w:rsidRPr="00C822B0">
              <w:rPr>
                <w:rFonts w:cs="Arial"/>
                <w:sz w:val="20"/>
                <w:szCs w:val="20"/>
              </w:rPr>
              <w:t>5</w:t>
            </w:r>
          </w:p>
        </w:tc>
        <w:tc>
          <w:tcPr>
            <w:tcW w:w="2349" w:type="dxa"/>
            <w:tcMar>
              <w:top w:w="0" w:type="dxa"/>
              <w:left w:w="108" w:type="dxa"/>
              <w:bottom w:w="0" w:type="dxa"/>
              <w:right w:w="108" w:type="dxa"/>
            </w:tcMar>
            <w:hideMark/>
          </w:tcPr>
          <w:p w14:paraId="17749FC2" w14:textId="77777777" w:rsidR="00C822B0" w:rsidRPr="00C822B0" w:rsidRDefault="00C822B0" w:rsidP="007B722D">
            <w:pPr>
              <w:spacing w:before="20" w:after="20"/>
              <w:jc w:val="center"/>
              <w:rPr>
                <w:rFonts w:cs="Arial"/>
                <w:sz w:val="20"/>
                <w:szCs w:val="20"/>
              </w:rPr>
            </w:pPr>
            <w:r w:rsidRPr="00C822B0">
              <w:rPr>
                <w:rFonts w:cs="Arial"/>
                <w:sz w:val="20"/>
                <w:szCs w:val="20"/>
              </w:rPr>
              <w:t>10%</w:t>
            </w:r>
          </w:p>
        </w:tc>
        <w:tc>
          <w:tcPr>
            <w:tcW w:w="2348" w:type="dxa"/>
            <w:tcMar>
              <w:top w:w="0" w:type="dxa"/>
              <w:left w:w="108" w:type="dxa"/>
              <w:bottom w:w="0" w:type="dxa"/>
              <w:right w:w="108" w:type="dxa"/>
            </w:tcMar>
            <w:hideMark/>
          </w:tcPr>
          <w:p w14:paraId="17749FC3" w14:textId="77777777" w:rsidR="00C822B0" w:rsidRPr="00C822B0" w:rsidRDefault="00C822B0" w:rsidP="007B722D">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hideMark/>
          </w:tcPr>
          <w:p w14:paraId="17749FC4" w14:textId="77777777" w:rsidR="00C822B0" w:rsidRPr="00C822B0" w:rsidRDefault="00C822B0" w:rsidP="008A63FE">
            <w:pPr>
              <w:spacing w:before="20" w:after="20"/>
              <w:jc w:val="center"/>
              <w:rPr>
                <w:rFonts w:cs="Arial"/>
                <w:sz w:val="20"/>
                <w:szCs w:val="20"/>
              </w:rPr>
            </w:pPr>
            <w:r w:rsidRPr="00C822B0">
              <w:rPr>
                <w:rFonts w:cs="Arial"/>
                <w:sz w:val="20"/>
                <w:szCs w:val="20"/>
              </w:rPr>
              <w:t>10</w:t>
            </w:r>
          </w:p>
        </w:tc>
      </w:tr>
      <w:tr w:rsidR="00C822B0" w:rsidRPr="00FE209E" w14:paraId="17749FCC" w14:textId="77777777" w:rsidTr="008A63FE">
        <w:tc>
          <w:tcPr>
            <w:tcW w:w="2433" w:type="dxa"/>
            <w:vMerge/>
            <w:shd w:val="clear" w:color="auto" w:fill="E7E6E6"/>
            <w:tcMar>
              <w:top w:w="0" w:type="dxa"/>
              <w:left w:w="108" w:type="dxa"/>
              <w:bottom w:w="0" w:type="dxa"/>
              <w:right w:w="108" w:type="dxa"/>
            </w:tcMar>
          </w:tcPr>
          <w:p w14:paraId="17749FC6" w14:textId="77777777" w:rsidR="00C822B0" w:rsidRPr="00C822B0" w:rsidRDefault="00C822B0" w:rsidP="008A63FE">
            <w:pPr>
              <w:spacing w:before="20" w:after="20"/>
              <w:rPr>
                <w:rFonts w:cs="Arial"/>
                <w:sz w:val="20"/>
                <w:szCs w:val="20"/>
              </w:rPr>
            </w:pPr>
          </w:p>
        </w:tc>
        <w:tc>
          <w:tcPr>
            <w:tcW w:w="2348" w:type="dxa"/>
          </w:tcPr>
          <w:p w14:paraId="17749FC7" w14:textId="77777777" w:rsidR="00C822B0" w:rsidRPr="00C822B0" w:rsidRDefault="00C822B0" w:rsidP="008A63FE">
            <w:pPr>
              <w:spacing w:before="20" w:after="20"/>
              <w:jc w:val="center"/>
              <w:rPr>
                <w:rFonts w:cs="Arial"/>
                <w:sz w:val="20"/>
                <w:szCs w:val="20"/>
              </w:rPr>
            </w:pPr>
            <w:r w:rsidRPr="00C822B0">
              <w:rPr>
                <w:rFonts w:cs="Arial"/>
                <w:sz w:val="20"/>
                <w:szCs w:val="20"/>
              </w:rPr>
              <w:t>2</w:t>
            </w:r>
          </w:p>
        </w:tc>
        <w:tc>
          <w:tcPr>
            <w:tcW w:w="2348" w:type="dxa"/>
            <w:tcMar>
              <w:top w:w="0" w:type="dxa"/>
              <w:left w:w="108" w:type="dxa"/>
              <w:bottom w:w="0" w:type="dxa"/>
              <w:right w:w="108" w:type="dxa"/>
            </w:tcMar>
          </w:tcPr>
          <w:p w14:paraId="17749FC8" w14:textId="77777777" w:rsidR="00C822B0" w:rsidRPr="00C822B0" w:rsidRDefault="00C822B0" w:rsidP="008A63FE">
            <w:pPr>
              <w:spacing w:before="20" w:after="20"/>
              <w:jc w:val="center"/>
              <w:rPr>
                <w:rFonts w:cs="Arial"/>
                <w:sz w:val="20"/>
                <w:szCs w:val="20"/>
              </w:rPr>
            </w:pPr>
            <w:r w:rsidRPr="00C822B0">
              <w:rPr>
                <w:rFonts w:cs="Arial"/>
                <w:sz w:val="20"/>
                <w:szCs w:val="20"/>
              </w:rPr>
              <w:t>4</w:t>
            </w:r>
          </w:p>
        </w:tc>
        <w:tc>
          <w:tcPr>
            <w:tcW w:w="2349" w:type="dxa"/>
            <w:tcMar>
              <w:top w:w="0" w:type="dxa"/>
              <w:left w:w="108" w:type="dxa"/>
              <w:bottom w:w="0" w:type="dxa"/>
              <w:right w:w="108" w:type="dxa"/>
            </w:tcMar>
          </w:tcPr>
          <w:p w14:paraId="17749FC9" w14:textId="77777777" w:rsidR="00C822B0" w:rsidRPr="00C822B0" w:rsidRDefault="00C822B0" w:rsidP="007B722D">
            <w:pPr>
              <w:spacing w:before="20" w:after="20"/>
              <w:jc w:val="center"/>
              <w:rPr>
                <w:rFonts w:cs="Arial"/>
                <w:sz w:val="20"/>
                <w:szCs w:val="20"/>
              </w:rPr>
            </w:pPr>
            <w:r w:rsidRPr="00C822B0">
              <w:rPr>
                <w:rFonts w:cs="Arial"/>
                <w:sz w:val="20"/>
                <w:szCs w:val="20"/>
              </w:rPr>
              <w:t>20%</w:t>
            </w:r>
          </w:p>
        </w:tc>
        <w:tc>
          <w:tcPr>
            <w:tcW w:w="2348" w:type="dxa"/>
            <w:tcMar>
              <w:top w:w="0" w:type="dxa"/>
              <w:left w:w="108" w:type="dxa"/>
              <w:bottom w:w="0" w:type="dxa"/>
              <w:right w:w="108" w:type="dxa"/>
            </w:tcMar>
          </w:tcPr>
          <w:p w14:paraId="17749FCA" w14:textId="77777777" w:rsidR="00C822B0" w:rsidRPr="00C822B0" w:rsidRDefault="00C822B0" w:rsidP="007B722D">
            <w:pPr>
              <w:spacing w:before="20" w:after="20"/>
              <w:jc w:val="center"/>
              <w:rPr>
                <w:rFonts w:cs="Arial"/>
                <w:sz w:val="20"/>
                <w:szCs w:val="20"/>
              </w:rPr>
            </w:pPr>
            <w:r w:rsidRPr="00C822B0">
              <w:rPr>
                <w:rFonts w:cs="Arial"/>
                <w:sz w:val="20"/>
                <w:szCs w:val="20"/>
              </w:rPr>
              <w:t>4</w:t>
            </w:r>
          </w:p>
        </w:tc>
        <w:tc>
          <w:tcPr>
            <w:tcW w:w="2349" w:type="dxa"/>
            <w:tcMar>
              <w:top w:w="0" w:type="dxa"/>
              <w:left w:w="108" w:type="dxa"/>
              <w:bottom w:w="0" w:type="dxa"/>
              <w:right w:w="108" w:type="dxa"/>
            </w:tcMar>
          </w:tcPr>
          <w:p w14:paraId="17749FCB" w14:textId="77777777" w:rsidR="00C822B0" w:rsidRPr="00C822B0" w:rsidRDefault="00C822B0" w:rsidP="008A63FE">
            <w:pPr>
              <w:spacing w:before="20" w:after="20"/>
              <w:jc w:val="center"/>
              <w:rPr>
                <w:rFonts w:cs="Arial"/>
                <w:sz w:val="20"/>
                <w:szCs w:val="20"/>
              </w:rPr>
            </w:pPr>
            <w:r w:rsidRPr="00C822B0">
              <w:rPr>
                <w:rFonts w:cs="Arial"/>
                <w:sz w:val="20"/>
                <w:szCs w:val="20"/>
              </w:rPr>
              <w:t>16</w:t>
            </w:r>
          </w:p>
        </w:tc>
      </w:tr>
      <w:tr w:rsidR="00C822B0" w:rsidRPr="00FE209E" w14:paraId="17749FD3" w14:textId="77777777" w:rsidTr="008A63FE">
        <w:tc>
          <w:tcPr>
            <w:tcW w:w="2433" w:type="dxa"/>
            <w:vMerge/>
            <w:shd w:val="clear" w:color="auto" w:fill="E7E6E6"/>
            <w:tcMar>
              <w:top w:w="0" w:type="dxa"/>
              <w:left w:w="108" w:type="dxa"/>
              <w:bottom w:w="0" w:type="dxa"/>
              <w:right w:w="108" w:type="dxa"/>
            </w:tcMar>
          </w:tcPr>
          <w:p w14:paraId="17749FCD" w14:textId="77777777" w:rsidR="00C822B0" w:rsidRPr="00C822B0" w:rsidRDefault="00C822B0" w:rsidP="008A63FE">
            <w:pPr>
              <w:spacing w:before="20" w:after="20"/>
              <w:rPr>
                <w:rFonts w:cs="Arial"/>
                <w:sz w:val="20"/>
                <w:szCs w:val="20"/>
              </w:rPr>
            </w:pPr>
          </w:p>
        </w:tc>
        <w:tc>
          <w:tcPr>
            <w:tcW w:w="2348" w:type="dxa"/>
          </w:tcPr>
          <w:p w14:paraId="17749FCE" w14:textId="77777777" w:rsidR="00C822B0" w:rsidRPr="00C822B0" w:rsidRDefault="00C822B0" w:rsidP="008A63FE">
            <w:pPr>
              <w:spacing w:before="20" w:after="20"/>
              <w:jc w:val="center"/>
              <w:rPr>
                <w:rFonts w:cs="Arial"/>
                <w:sz w:val="20"/>
                <w:szCs w:val="20"/>
              </w:rPr>
            </w:pPr>
            <w:r w:rsidRPr="00C822B0">
              <w:rPr>
                <w:rFonts w:cs="Arial"/>
                <w:sz w:val="20"/>
                <w:szCs w:val="20"/>
              </w:rPr>
              <w:t>3</w:t>
            </w:r>
          </w:p>
        </w:tc>
        <w:tc>
          <w:tcPr>
            <w:tcW w:w="2348" w:type="dxa"/>
            <w:tcMar>
              <w:top w:w="0" w:type="dxa"/>
              <w:left w:w="108" w:type="dxa"/>
              <w:bottom w:w="0" w:type="dxa"/>
              <w:right w:w="108" w:type="dxa"/>
            </w:tcMar>
          </w:tcPr>
          <w:p w14:paraId="17749FCF" w14:textId="77777777" w:rsidR="00C822B0" w:rsidRPr="00C822B0" w:rsidRDefault="00C822B0" w:rsidP="008A63FE">
            <w:pPr>
              <w:spacing w:before="20" w:after="20"/>
              <w:jc w:val="center"/>
              <w:rPr>
                <w:rFonts w:cs="Arial"/>
                <w:sz w:val="20"/>
                <w:szCs w:val="20"/>
              </w:rPr>
            </w:pPr>
            <w:r w:rsidRPr="00C822B0">
              <w:rPr>
                <w:rFonts w:cs="Arial"/>
                <w:sz w:val="20"/>
                <w:szCs w:val="20"/>
              </w:rPr>
              <w:t>3</w:t>
            </w:r>
          </w:p>
        </w:tc>
        <w:tc>
          <w:tcPr>
            <w:tcW w:w="2349" w:type="dxa"/>
            <w:tcMar>
              <w:top w:w="0" w:type="dxa"/>
              <w:left w:w="108" w:type="dxa"/>
              <w:bottom w:w="0" w:type="dxa"/>
              <w:right w:w="108" w:type="dxa"/>
            </w:tcMar>
          </w:tcPr>
          <w:p w14:paraId="17749FD0" w14:textId="77777777" w:rsidR="00C822B0" w:rsidRPr="00C822B0" w:rsidRDefault="00C822B0" w:rsidP="007B722D">
            <w:pPr>
              <w:spacing w:before="20" w:after="20"/>
              <w:jc w:val="center"/>
              <w:rPr>
                <w:rFonts w:cs="Arial"/>
                <w:sz w:val="20"/>
                <w:szCs w:val="20"/>
              </w:rPr>
            </w:pPr>
            <w:r w:rsidRPr="00C822B0">
              <w:rPr>
                <w:rFonts w:cs="Arial"/>
                <w:sz w:val="20"/>
                <w:szCs w:val="20"/>
              </w:rPr>
              <w:t>10%</w:t>
            </w:r>
          </w:p>
        </w:tc>
        <w:tc>
          <w:tcPr>
            <w:tcW w:w="2348" w:type="dxa"/>
            <w:tcMar>
              <w:top w:w="0" w:type="dxa"/>
              <w:left w:w="108" w:type="dxa"/>
              <w:bottom w:w="0" w:type="dxa"/>
              <w:right w:w="108" w:type="dxa"/>
            </w:tcMar>
          </w:tcPr>
          <w:p w14:paraId="17749FD1" w14:textId="77777777" w:rsidR="00C822B0" w:rsidRPr="00C822B0" w:rsidRDefault="00C822B0" w:rsidP="007B722D">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tcPr>
          <w:p w14:paraId="17749FD2" w14:textId="77777777" w:rsidR="00C822B0" w:rsidRPr="00C822B0" w:rsidRDefault="00C822B0" w:rsidP="008A63FE">
            <w:pPr>
              <w:spacing w:before="20" w:after="20"/>
              <w:jc w:val="center"/>
              <w:rPr>
                <w:rFonts w:cs="Arial"/>
                <w:sz w:val="20"/>
                <w:szCs w:val="20"/>
              </w:rPr>
            </w:pPr>
            <w:r w:rsidRPr="00C822B0">
              <w:rPr>
                <w:rFonts w:cs="Arial"/>
                <w:sz w:val="20"/>
                <w:szCs w:val="20"/>
              </w:rPr>
              <w:t>6</w:t>
            </w:r>
          </w:p>
        </w:tc>
      </w:tr>
      <w:tr w:rsidR="00C822B0" w:rsidRPr="00FE209E" w14:paraId="17749FDA" w14:textId="77777777" w:rsidTr="00A60613">
        <w:tc>
          <w:tcPr>
            <w:tcW w:w="2433" w:type="dxa"/>
            <w:vMerge w:val="restart"/>
            <w:shd w:val="clear" w:color="auto" w:fill="E7E6E6"/>
            <w:tcMar>
              <w:top w:w="0" w:type="dxa"/>
              <w:left w:w="108" w:type="dxa"/>
              <w:bottom w:w="0" w:type="dxa"/>
              <w:right w:w="108" w:type="dxa"/>
            </w:tcMar>
            <w:vAlign w:val="center"/>
          </w:tcPr>
          <w:p w14:paraId="17749FD4" w14:textId="77777777" w:rsidR="00C822B0" w:rsidRPr="00C822B0" w:rsidRDefault="00C822B0" w:rsidP="008A63FE">
            <w:pPr>
              <w:spacing w:before="20" w:after="20"/>
              <w:rPr>
                <w:rFonts w:cs="Arial"/>
                <w:sz w:val="20"/>
                <w:szCs w:val="20"/>
              </w:rPr>
            </w:pPr>
            <w:r w:rsidRPr="00C822B0">
              <w:rPr>
                <w:rFonts w:cs="Arial"/>
                <w:sz w:val="20"/>
                <w:szCs w:val="20"/>
              </w:rPr>
              <w:t>Supplier C</w:t>
            </w:r>
          </w:p>
        </w:tc>
        <w:tc>
          <w:tcPr>
            <w:tcW w:w="2348" w:type="dxa"/>
          </w:tcPr>
          <w:p w14:paraId="17749FD5" w14:textId="77777777" w:rsidR="00C822B0" w:rsidRPr="00C822B0" w:rsidRDefault="00C822B0" w:rsidP="008A63FE">
            <w:pPr>
              <w:spacing w:before="20" w:after="20"/>
              <w:jc w:val="center"/>
              <w:rPr>
                <w:rFonts w:cs="Arial"/>
                <w:sz w:val="20"/>
                <w:szCs w:val="20"/>
              </w:rPr>
            </w:pPr>
            <w:r w:rsidRPr="00C822B0">
              <w:rPr>
                <w:rFonts w:cs="Arial"/>
                <w:sz w:val="20"/>
                <w:szCs w:val="20"/>
              </w:rPr>
              <w:t>1</w:t>
            </w:r>
          </w:p>
        </w:tc>
        <w:tc>
          <w:tcPr>
            <w:tcW w:w="2348" w:type="dxa"/>
            <w:tcMar>
              <w:top w:w="0" w:type="dxa"/>
              <w:left w:w="108" w:type="dxa"/>
              <w:bottom w:w="0" w:type="dxa"/>
              <w:right w:w="108" w:type="dxa"/>
            </w:tcMar>
          </w:tcPr>
          <w:p w14:paraId="17749FD6" w14:textId="77777777" w:rsidR="00C822B0" w:rsidRPr="00C822B0" w:rsidRDefault="00C822B0" w:rsidP="008A63FE">
            <w:pPr>
              <w:spacing w:before="20" w:after="20"/>
              <w:jc w:val="center"/>
              <w:rPr>
                <w:rFonts w:cs="Arial"/>
                <w:sz w:val="20"/>
                <w:szCs w:val="20"/>
              </w:rPr>
            </w:pPr>
            <w:r w:rsidRPr="00C822B0">
              <w:rPr>
                <w:rFonts w:cs="Arial"/>
                <w:sz w:val="20"/>
                <w:szCs w:val="20"/>
              </w:rPr>
              <w:t>3</w:t>
            </w:r>
          </w:p>
        </w:tc>
        <w:tc>
          <w:tcPr>
            <w:tcW w:w="2349" w:type="dxa"/>
            <w:tcMar>
              <w:top w:w="0" w:type="dxa"/>
              <w:left w:w="108" w:type="dxa"/>
              <w:bottom w:w="0" w:type="dxa"/>
              <w:right w:w="108" w:type="dxa"/>
            </w:tcMar>
          </w:tcPr>
          <w:p w14:paraId="17749FD7" w14:textId="77777777" w:rsidR="00C822B0" w:rsidRPr="00C822B0" w:rsidRDefault="00C822B0" w:rsidP="007B722D">
            <w:pPr>
              <w:spacing w:before="20" w:after="20"/>
              <w:jc w:val="center"/>
              <w:rPr>
                <w:rFonts w:cs="Arial"/>
                <w:sz w:val="20"/>
                <w:szCs w:val="20"/>
              </w:rPr>
            </w:pPr>
            <w:r w:rsidRPr="00C822B0">
              <w:rPr>
                <w:rFonts w:cs="Arial"/>
                <w:sz w:val="20"/>
                <w:szCs w:val="20"/>
              </w:rPr>
              <w:t>10%</w:t>
            </w:r>
          </w:p>
        </w:tc>
        <w:tc>
          <w:tcPr>
            <w:tcW w:w="2348" w:type="dxa"/>
            <w:tcMar>
              <w:top w:w="0" w:type="dxa"/>
              <w:left w:w="108" w:type="dxa"/>
              <w:bottom w:w="0" w:type="dxa"/>
              <w:right w:w="108" w:type="dxa"/>
            </w:tcMar>
          </w:tcPr>
          <w:p w14:paraId="17749FD8" w14:textId="77777777" w:rsidR="00C822B0" w:rsidRPr="00C822B0" w:rsidRDefault="00C822B0" w:rsidP="007B722D">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tcPr>
          <w:p w14:paraId="17749FD9" w14:textId="77777777" w:rsidR="00C822B0" w:rsidRPr="00C822B0" w:rsidRDefault="00C822B0" w:rsidP="008A63FE">
            <w:pPr>
              <w:spacing w:before="20" w:after="20"/>
              <w:jc w:val="center"/>
              <w:rPr>
                <w:rFonts w:cs="Arial"/>
                <w:sz w:val="20"/>
                <w:szCs w:val="20"/>
              </w:rPr>
            </w:pPr>
            <w:r w:rsidRPr="00C822B0">
              <w:rPr>
                <w:rFonts w:cs="Arial"/>
                <w:sz w:val="20"/>
                <w:szCs w:val="20"/>
              </w:rPr>
              <w:t>6</w:t>
            </w:r>
          </w:p>
        </w:tc>
      </w:tr>
      <w:tr w:rsidR="00C822B0" w:rsidRPr="00FE209E" w14:paraId="17749FE1" w14:textId="77777777" w:rsidTr="00A60613">
        <w:tc>
          <w:tcPr>
            <w:tcW w:w="2433" w:type="dxa"/>
            <w:vMerge/>
            <w:shd w:val="clear" w:color="auto" w:fill="E7E6E6"/>
            <w:tcMar>
              <w:top w:w="0" w:type="dxa"/>
              <w:left w:w="108" w:type="dxa"/>
              <w:bottom w:w="0" w:type="dxa"/>
              <w:right w:w="108" w:type="dxa"/>
            </w:tcMar>
          </w:tcPr>
          <w:p w14:paraId="17749FDB" w14:textId="77777777" w:rsidR="00C822B0" w:rsidRPr="00C822B0" w:rsidRDefault="00C822B0" w:rsidP="008A63FE">
            <w:pPr>
              <w:spacing w:before="20" w:after="20"/>
              <w:rPr>
                <w:rFonts w:cs="Arial"/>
                <w:sz w:val="20"/>
                <w:szCs w:val="20"/>
              </w:rPr>
            </w:pPr>
          </w:p>
        </w:tc>
        <w:tc>
          <w:tcPr>
            <w:tcW w:w="2348" w:type="dxa"/>
          </w:tcPr>
          <w:p w14:paraId="17749FDC" w14:textId="77777777" w:rsidR="00C822B0" w:rsidRPr="00C822B0" w:rsidRDefault="00C822B0" w:rsidP="008A63FE">
            <w:pPr>
              <w:spacing w:before="20" w:after="20"/>
              <w:jc w:val="center"/>
              <w:rPr>
                <w:rFonts w:cs="Arial"/>
                <w:sz w:val="20"/>
                <w:szCs w:val="20"/>
              </w:rPr>
            </w:pPr>
            <w:r w:rsidRPr="00C822B0">
              <w:rPr>
                <w:rFonts w:cs="Arial"/>
                <w:sz w:val="20"/>
                <w:szCs w:val="20"/>
              </w:rPr>
              <w:t>2</w:t>
            </w:r>
          </w:p>
        </w:tc>
        <w:tc>
          <w:tcPr>
            <w:tcW w:w="2348" w:type="dxa"/>
            <w:tcMar>
              <w:top w:w="0" w:type="dxa"/>
              <w:left w:w="108" w:type="dxa"/>
              <w:bottom w:w="0" w:type="dxa"/>
              <w:right w:w="108" w:type="dxa"/>
            </w:tcMar>
          </w:tcPr>
          <w:p w14:paraId="17749FDD" w14:textId="77777777" w:rsidR="00C822B0" w:rsidRPr="00C822B0" w:rsidRDefault="00C822B0" w:rsidP="008A63FE">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tcPr>
          <w:p w14:paraId="17749FDE" w14:textId="77777777" w:rsidR="00C822B0" w:rsidRPr="00C822B0" w:rsidRDefault="00C822B0" w:rsidP="007B722D">
            <w:pPr>
              <w:spacing w:before="20" w:after="20"/>
              <w:jc w:val="center"/>
              <w:rPr>
                <w:rFonts w:cs="Arial"/>
                <w:sz w:val="20"/>
                <w:szCs w:val="20"/>
              </w:rPr>
            </w:pPr>
            <w:r w:rsidRPr="00C822B0">
              <w:rPr>
                <w:rFonts w:cs="Arial"/>
                <w:sz w:val="20"/>
                <w:szCs w:val="20"/>
              </w:rPr>
              <w:t>20%</w:t>
            </w:r>
          </w:p>
        </w:tc>
        <w:tc>
          <w:tcPr>
            <w:tcW w:w="2348" w:type="dxa"/>
            <w:tcMar>
              <w:top w:w="0" w:type="dxa"/>
              <w:left w:w="108" w:type="dxa"/>
              <w:bottom w:w="0" w:type="dxa"/>
              <w:right w:w="108" w:type="dxa"/>
            </w:tcMar>
          </w:tcPr>
          <w:p w14:paraId="17749FDF" w14:textId="77777777" w:rsidR="00C822B0" w:rsidRPr="00C822B0" w:rsidRDefault="00C822B0" w:rsidP="007B722D">
            <w:pPr>
              <w:spacing w:before="20" w:after="20"/>
              <w:jc w:val="center"/>
              <w:rPr>
                <w:rFonts w:cs="Arial"/>
                <w:sz w:val="20"/>
                <w:szCs w:val="20"/>
              </w:rPr>
            </w:pPr>
            <w:r w:rsidRPr="00C822B0">
              <w:rPr>
                <w:rFonts w:cs="Arial"/>
                <w:sz w:val="20"/>
                <w:szCs w:val="20"/>
              </w:rPr>
              <w:t>4</w:t>
            </w:r>
          </w:p>
        </w:tc>
        <w:tc>
          <w:tcPr>
            <w:tcW w:w="2349" w:type="dxa"/>
            <w:tcMar>
              <w:top w:w="0" w:type="dxa"/>
              <w:left w:w="108" w:type="dxa"/>
              <w:bottom w:w="0" w:type="dxa"/>
              <w:right w:w="108" w:type="dxa"/>
            </w:tcMar>
          </w:tcPr>
          <w:p w14:paraId="17749FE0" w14:textId="77777777" w:rsidR="00C822B0" w:rsidRPr="00C822B0" w:rsidRDefault="00C822B0" w:rsidP="008A63FE">
            <w:pPr>
              <w:spacing w:before="20" w:after="20"/>
              <w:jc w:val="center"/>
              <w:rPr>
                <w:rFonts w:cs="Arial"/>
                <w:sz w:val="20"/>
                <w:szCs w:val="20"/>
              </w:rPr>
            </w:pPr>
            <w:r w:rsidRPr="00C822B0">
              <w:rPr>
                <w:rFonts w:cs="Arial"/>
                <w:sz w:val="20"/>
                <w:szCs w:val="20"/>
              </w:rPr>
              <w:t>8</w:t>
            </w:r>
          </w:p>
        </w:tc>
      </w:tr>
      <w:tr w:rsidR="00C822B0" w:rsidRPr="00FE209E" w14:paraId="17749FE8" w14:textId="77777777" w:rsidTr="00A60613">
        <w:tc>
          <w:tcPr>
            <w:tcW w:w="2433" w:type="dxa"/>
            <w:vMerge/>
            <w:shd w:val="clear" w:color="auto" w:fill="E7E6E6"/>
            <w:tcMar>
              <w:top w:w="0" w:type="dxa"/>
              <w:left w:w="108" w:type="dxa"/>
              <w:bottom w:w="0" w:type="dxa"/>
              <w:right w:w="108" w:type="dxa"/>
            </w:tcMar>
          </w:tcPr>
          <w:p w14:paraId="17749FE2" w14:textId="77777777" w:rsidR="00C822B0" w:rsidRPr="00C822B0" w:rsidRDefault="00C822B0" w:rsidP="008A63FE">
            <w:pPr>
              <w:spacing w:before="20" w:after="20"/>
              <w:rPr>
                <w:rFonts w:cs="Arial"/>
                <w:sz w:val="20"/>
                <w:szCs w:val="20"/>
              </w:rPr>
            </w:pPr>
          </w:p>
        </w:tc>
        <w:tc>
          <w:tcPr>
            <w:tcW w:w="2348" w:type="dxa"/>
          </w:tcPr>
          <w:p w14:paraId="17749FE3" w14:textId="77777777" w:rsidR="00C822B0" w:rsidRPr="00C822B0" w:rsidRDefault="00C822B0" w:rsidP="008A63FE">
            <w:pPr>
              <w:spacing w:before="20" w:after="20"/>
              <w:jc w:val="center"/>
              <w:rPr>
                <w:rFonts w:cs="Arial"/>
                <w:sz w:val="20"/>
                <w:szCs w:val="20"/>
              </w:rPr>
            </w:pPr>
            <w:r w:rsidRPr="00C822B0">
              <w:rPr>
                <w:rFonts w:cs="Arial"/>
                <w:sz w:val="20"/>
                <w:szCs w:val="20"/>
              </w:rPr>
              <w:t>3</w:t>
            </w:r>
          </w:p>
        </w:tc>
        <w:tc>
          <w:tcPr>
            <w:tcW w:w="2348" w:type="dxa"/>
            <w:tcMar>
              <w:top w:w="0" w:type="dxa"/>
              <w:left w:w="108" w:type="dxa"/>
              <w:bottom w:w="0" w:type="dxa"/>
              <w:right w:w="108" w:type="dxa"/>
            </w:tcMar>
          </w:tcPr>
          <w:p w14:paraId="17749FE4" w14:textId="77777777" w:rsidR="00C822B0" w:rsidRPr="00C822B0" w:rsidRDefault="00C822B0" w:rsidP="008A63FE">
            <w:pPr>
              <w:spacing w:before="20" w:after="20"/>
              <w:jc w:val="center"/>
              <w:rPr>
                <w:rFonts w:cs="Arial"/>
                <w:sz w:val="20"/>
                <w:szCs w:val="20"/>
              </w:rPr>
            </w:pPr>
            <w:r w:rsidRPr="00C822B0">
              <w:rPr>
                <w:rFonts w:cs="Arial"/>
                <w:sz w:val="20"/>
                <w:szCs w:val="20"/>
              </w:rPr>
              <w:t>3</w:t>
            </w:r>
          </w:p>
        </w:tc>
        <w:tc>
          <w:tcPr>
            <w:tcW w:w="2349" w:type="dxa"/>
            <w:tcMar>
              <w:top w:w="0" w:type="dxa"/>
              <w:left w:w="108" w:type="dxa"/>
              <w:bottom w:w="0" w:type="dxa"/>
              <w:right w:w="108" w:type="dxa"/>
            </w:tcMar>
          </w:tcPr>
          <w:p w14:paraId="17749FE5" w14:textId="77777777" w:rsidR="00C822B0" w:rsidRPr="00C822B0" w:rsidRDefault="00C822B0" w:rsidP="007B722D">
            <w:pPr>
              <w:spacing w:before="20" w:after="20"/>
              <w:jc w:val="center"/>
              <w:rPr>
                <w:rFonts w:cs="Arial"/>
                <w:sz w:val="20"/>
                <w:szCs w:val="20"/>
              </w:rPr>
            </w:pPr>
            <w:r w:rsidRPr="00C822B0">
              <w:rPr>
                <w:rFonts w:cs="Arial"/>
                <w:sz w:val="20"/>
                <w:szCs w:val="20"/>
              </w:rPr>
              <w:t>10%</w:t>
            </w:r>
          </w:p>
        </w:tc>
        <w:tc>
          <w:tcPr>
            <w:tcW w:w="2348" w:type="dxa"/>
            <w:tcMar>
              <w:top w:w="0" w:type="dxa"/>
              <w:left w:w="108" w:type="dxa"/>
              <w:bottom w:w="0" w:type="dxa"/>
              <w:right w:w="108" w:type="dxa"/>
            </w:tcMar>
          </w:tcPr>
          <w:p w14:paraId="17749FE6" w14:textId="77777777" w:rsidR="00C822B0" w:rsidRPr="00C822B0" w:rsidRDefault="00C822B0" w:rsidP="007B722D">
            <w:pPr>
              <w:spacing w:before="20" w:after="20"/>
              <w:jc w:val="center"/>
              <w:rPr>
                <w:rFonts w:cs="Arial"/>
                <w:sz w:val="20"/>
                <w:szCs w:val="20"/>
              </w:rPr>
            </w:pPr>
            <w:r w:rsidRPr="00C822B0">
              <w:rPr>
                <w:rFonts w:cs="Arial"/>
                <w:sz w:val="20"/>
                <w:szCs w:val="20"/>
              </w:rPr>
              <w:t>2</w:t>
            </w:r>
          </w:p>
        </w:tc>
        <w:tc>
          <w:tcPr>
            <w:tcW w:w="2349" w:type="dxa"/>
            <w:tcMar>
              <w:top w:w="0" w:type="dxa"/>
              <w:left w:w="108" w:type="dxa"/>
              <w:bottom w:w="0" w:type="dxa"/>
              <w:right w:w="108" w:type="dxa"/>
            </w:tcMar>
          </w:tcPr>
          <w:p w14:paraId="17749FE7" w14:textId="77777777" w:rsidR="00C822B0" w:rsidRPr="00C822B0" w:rsidRDefault="00C822B0" w:rsidP="008A63FE">
            <w:pPr>
              <w:spacing w:before="20" w:after="20"/>
              <w:jc w:val="center"/>
              <w:rPr>
                <w:rFonts w:cs="Arial"/>
                <w:sz w:val="20"/>
                <w:szCs w:val="20"/>
              </w:rPr>
            </w:pPr>
            <w:r w:rsidRPr="00C822B0">
              <w:rPr>
                <w:rFonts w:cs="Arial"/>
                <w:sz w:val="20"/>
                <w:szCs w:val="20"/>
              </w:rPr>
              <w:t>6</w:t>
            </w:r>
          </w:p>
        </w:tc>
      </w:tr>
    </w:tbl>
    <w:p w14:paraId="17749FE9" w14:textId="77777777" w:rsidR="001C0019" w:rsidRPr="00FE209E" w:rsidRDefault="001C0019" w:rsidP="001C0019">
      <w:pPr>
        <w:autoSpaceDE w:val="0"/>
        <w:autoSpaceDN w:val="0"/>
        <w:adjustRightInd w:val="0"/>
        <w:spacing w:before="120" w:after="120"/>
        <w:rPr>
          <w:rFonts w:eastAsia="Times New Roman" w:cs="Arial"/>
          <w:b/>
          <w:color w:val="000000"/>
          <w:sz w:val="20"/>
          <w:szCs w:val="20"/>
        </w:rPr>
      </w:pPr>
      <w:r w:rsidRPr="00FE209E">
        <w:rPr>
          <w:rFonts w:eastAsia="Times New Roman" w:cs="Arial"/>
          <w:b/>
          <w:color w:val="000000"/>
          <w:sz w:val="20"/>
          <w:szCs w:val="20"/>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1C0019" w:rsidRPr="00FE209E" w14:paraId="17749FEE" w14:textId="77777777" w:rsidTr="008A63FE">
        <w:trPr>
          <w:trHeight w:val="267"/>
        </w:trPr>
        <w:tc>
          <w:tcPr>
            <w:tcW w:w="2410" w:type="dxa"/>
            <w:shd w:val="clear" w:color="auto" w:fill="E7E6E6"/>
            <w:tcMar>
              <w:top w:w="0" w:type="dxa"/>
              <w:left w:w="108" w:type="dxa"/>
              <w:bottom w:w="0" w:type="dxa"/>
              <w:right w:w="108" w:type="dxa"/>
            </w:tcMar>
            <w:vAlign w:val="center"/>
            <w:hideMark/>
          </w:tcPr>
          <w:p w14:paraId="17749FEA" w14:textId="77777777" w:rsidR="001C0019" w:rsidRPr="00FE209E" w:rsidRDefault="001C0019" w:rsidP="008A63FE">
            <w:pPr>
              <w:spacing w:before="20" w:after="20"/>
              <w:jc w:val="center"/>
              <w:rPr>
                <w:rFonts w:cs="Arial"/>
                <w:b/>
                <w:sz w:val="20"/>
                <w:szCs w:val="20"/>
              </w:rPr>
            </w:pPr>
            <w:r>
              <w:rPr>
                <w:rFonts w:cs="Arial"/>
                <w:b/>
                <w:sz w:val="20"/>
                <w:szCs w:val="20"/>
              </w:rPr>
              <w:t>Bidder</w:t>
            </w:r>
          </w:p>
        </w:tc>
        <w:tc>
          <w:tcPr>
            <w:tcW w:w="3921" w:type="dxa"/>
            <w:shd w:val="clear" w:color="auto" w:fill="E7E6E6"/>
            <w:tcMar>
              <w:top w:w="0" w:type="dxa"/>
              <w:left w:w="108" w:type="dxa"/>
              <w:bottom w:w="0" w:type="dxa"/>
              <w:right w:w="108" w:type="dxa"/>
            </w:tcMar>
            <w:vAlign w:val="center"/>
            <w:hideMark/>
          </w:tcPr>
          <w:p w14:paraId="17749FEB" w14:textId="77777777" w:rsidR="001C0019" w:rsidRPr="00FE209E" w:rsidRDefault="001C0019" w:rsidP="008A63FE">
            <w:pPr>
              <w:spacing w:before="20" w:after="20"/>
              <w:jc w:val="center"/>
              <w:rPr>
                <w:rFonts w:cs="Arial"/>
                <w:b/>
                <w:sz w:val="20"/>
                <w:szCs w:val="20"/>
              </w:rPr>
            </w:pPr>
            <w:r w:rsidRPr="00FE209E">
              <w:rPr>
                <w:rFonts w:cs="Arial"/>
                <w:b/>
                <w:sz w:val="20"/>
                <w:szCs w:val="20"/>
              </w:rPr>
              <w:t>Form of Tender price</w:t>
            </w:r>
          </w:p>
        </w:tc>
        <w:tc>
          <w:tcPr>
            <w:tcW w:w="3922" w:type="dxa"/>
            <w:shd w:val="clear" w:color="auto" w:fill="E7E6E6"/>
            <w:tcMar>
              <w:top w:w="0" w:type="dxa"/>
              <w:left w:w="108" w:type="dxa"/>
              <w:bottom w:w="0" w:type="dxa"/>
              <w:right w:w="108" w:type="dxa"/>
            </w:tcMar>
            <w:vAlign w:val="center"/>
            <w:hideMark/>
          </w:tcPr>
          <w:p w14:paraId="17749FEC" w14:textId="77777777" w:rsidR="001C0019" w:rsidRPr="00FE209E" w:rsidRDefault="001C0019" w:rsidP="008A63FE">
            <w:pPr>
              <w:spacing w:before="20" w:after="20"/>
              <w:jc w:val="center"/>
              <w:rPr>
                <w:rFonts w:cs="Arial"/>
                <w:b/>
                <w:sz w:val="20"/>
                <w:szCs w:val="20"/>
              </w:rPr>
            </w:pPr>
            <w:r w:rsidRPr="00FE209E">
              <w:rPr>
                <w:rFonts w:cs="Arial"/>
                <w:b/>
                <w:sz w:val="20"/>
                <w:szCs w:val="20"/>
              </w:rPr>
              <w:t>Lowest price</w:t>
            </w:r>
            <w:r>
              <w:rPr>
                <w:rFonts w:cs="Arial"/>
                <w:b/>
                <w:sz w:val="20"/>
                <w:szCs w:val="20"/>
              </w:rPr>
              <w:t xml:space="preserve">/Supplier’s price (as </w:t>
            </w:r>
            <w:r w:rsidRPr="00FE209E">
              <w:rPr>
                <w:rFonts w:cs="Arial"/>
                <w:b/>
                <w:sz w:val="20"/>
                <w:szCs w:val="20"/>
              </w:rPr>
              <w:t>%</w:t>
            </w:r>
            <w:r>
              <w:rPr>
                <w:rFonts w:cs="Arial"/>
                <w:b/>
                <w:sz w:val="20"/>
                <w:szCs w:val="20"/>
              </w:rPr>
              <w:t>)</w:t>
            </w:r>
          </w:p>
        </w:tc>
        <w:tc>
          <w:tcPr>
            <w:tcW w:w="3922" w:type="dxa"/>
            <w:shd w:val="clear" w:color="auto" w:fill="E7E6E6"/>
            <w:tcMar>
              <w:top w:w="0" w:type="dxa"/>
              <w:left w:w="108" w:type="dxa"/>
              <w:bottom w:w="0" w:type="dxa"/>
              <w:right w:w="108" w:type="dxa"/>
            </w:tcMar>
            <w:vAlign w:val="center"/>
            <w:hideMark/>
          </w:tcPr>
          <w:p w14:paraId="17749FED" w14:textId="77777777" w:rsidR="001C0019" w:rsidRPr="00FE209E" w:rsidRDefault="001C0019" w:rsidP="008A63FE">
            <w:pPr>
              <w:spacing w:before="20" w:after="20"/>
              <w:jc w:val="center"/>
              <w:rPr>
                <w:rFonts w:cs="Arial"/>
                <w:b/>
                <w:sz w:val="20"/>
                <w:szCs w:val="20"/>
              </w:rPr>
            </w:pPr>
            <w:r>
              <w:rPr>
                <w:rFonts w:cs="Arial"/>
                <w:b/>
                <w:sz w:val="20"/>
                <w:szCs w:val="20"/>
              </w:rPr>
              <w:t>Price Score (</w:t>
            </w:r>
            <w:r w:rsidRPr="00C822B0">
              <w:rPr>
                <w:rFonts w:cs="Arial"/>
                <w:b/>
                <w:sz w:val="20"/>
                <w:szCs w:val="20"/>
              </w:rPr>
              <w:t xml:space="preserve">out of </w:t>
            </w:r>
            <w:r w:rsidR="00C822B0" w:rsidRPr="00C822B0">
              <w:rPr>
                <w:rFonts w:cs="Arial"/>
                <w:b/>
                <w:sz w:val="20"/>
                <w:szCs w:val="20"/>
              </w:rPr>
              <w:t>6</w:t>
            </w:r>
            <w:r w:rsidRPr="00C822B0">
              <w:rPr>
                <w:rFonts w:cs="Arial"/>
                <w:b/>
                <w:sz w:val="20"/>
                <w:szCs w:val="20"/>
              </w:rPr>
              <w:t>0)</w:t>
            </w:r>
          </w:p>
        </w:tc>
      </w:tr>
      <w:tr w:rsidR="001C0019" w:rsidRPr="00FE209E" w14:paraId="17749FF3" w14:textId="77777777" w:rsidTr="008A63FE">
        <w:trPr>
          <w:trHeight w:val="270"/>
        </w:trPr>
        <w:tc>
          <w:tcPr>
            <w:tcW w:w="2410" w:type="dxa"/>
            <w:shd w:val="clear" w:color="auto" w:fill="E7E6E6"/>
            <w:vAlign w:val="center"/>
            <w:hideMark/>
          </w:tcPr>
          <w:p w14:paraId="17749FEF" w14:textId="77777777" w:rsidR="001C0019" w:rsidRPr="000D7380" w:rsidRDefault="001C0019" w:rsidP="008A63FE">
            <w:pPr>
              <w:spacing w:before="20" w:after="20"/>
              <w:ind w:left="142"/>
              <w:rPr>
                <w:rFonts w:cs="Arial"/>
                <w:sz w:val="20"/>
                <w:szCs w:val="20"/>
              </w:rPr>
            </w:pPr>
            <w:r w:rsidRPr="000D7380">
              <w:rPr>
                <w:rFonts w:cs="Arial"/>
                <w:sz w:val="20"/>
                <w:szCs w:val="20"/>
              </w:rPr>
              <w:t>Supplier A</w:t>
            </w:r>
          </w:p>
        </w:tc>
        <w:tc>
          <w:tcPr>
            <w:tcW w:w="3921" w:type="dxa"/>
            <w:noWrap/>
            <w:tcMar>
              <w:top w:w="0" w:type="dxa"/>
              <w:left w:w="108" w:type="dxa"/>
              <w:bottom w:w="0" w:type="dxa"/>
              <w:right w:w="108" w:type="dxa"/>
            </w:tcMar>
            <w:vAlign w:val="center"/>
            <w:hideMark/>
          </w:tcPr>
          <w:p w14:paraId="17749FF0" w14:textId="77777777" w:rsidR="001C0019" w:rsidRPr="00FE209E" w:rsidRDefault="00AF0872" w:rsidP="008A63FE">
            <w:pPr>
              <w:spacing w:before="20" w:after="20"/>
              <w:jc w:val="center"/>
              <w:rPr>
                <w:rFonts w:cs="Arial"/>
                <w:sz w:val="20"/>
                <w:szCs w:val="20"/>
              </w:rPr>
            </w:pPr>
            <w:r>
              <w:rPr>
                <w:rFonts w:cs="Arial"/>
                <w:sz w:val="20"/>
                <w:szCs w:val="20"/>
              </w:rPr>
              <w:t>Not applicable</w:t>
            </w:r>
          </w:p>
        </w:tc>
        <w:tc>
          <w:tcPr>
            <w:tcW w:w="3922" w:type="dxa"/>
            <w:noWrap/>
            <w:tcMar>
              <w:top w:w="0" w:type="dxa"/>
              <w:left w:w="108" w:type="dxa"/>
              <w:bottom w:w="0" w:type="dxa"/>
              <w:right w:w="108" w:type="dxa"/>
            </w:tcMar>
            <w:vAlign w:val="center"/>
            <w:hideMark/>
          </w:tcPr>
          <w:p w14:paraId="17749FF1" w14:textId="77777777" w:rsidR="001C0019" w:rsidRPr="00FE209E" w:rsidRDefault="00AF0872" w:rsidP="008A63FE">
            <w:pPr>
              <w:spacing w:before="20" w:after="20"/>
              <w:jc w:val="center"/>
              <w:rPr>
                <w:rFonts w:cs="Arial"/>
                <w:sz w:val="20"/>
                <w:szCs w:val="20"/>
              </w:rPr>
            </w:pPr>
            <w:r>
              <w:rPr>
                <w:rFonts w:cs="Arial"/>
                <w:sz w:val="20"/>
                <w:szCs w:val="20"/>
              </w:rPr>
              <w:t>Not applicable</w:t>
            </w:r>
          </w:p>
        </w:tc>
        <w:tc>
          <w:tcPr>
            <w:tcW w:w="3922" w:type="dxa"/>
            <w:noWrap/>
            <w:tcMar>
              <w:top w:w="0" w:type="dxa"/>
              <w:left w:w="108" w:type="dxa"/>
              <w:bottom w:w="0" w:type="dxa"/>
              <w:right w:w="108" w:type="dxa"/>
            </w:tcMar>
            <w:vAlign w:val="center"/>
            <w:hideMark/>
          </w:tcPr>
          <w:p w14:paraId="17749FF2" w14:textId="77777777" w:rsidR="001C0019" w:rsidRPr="00FE209E" w:rsidRDefault="00AF0872" w:rsidP="008A63FE">
            <w:pPr>
              <w:spacing w:before="20" w:after="20"/>
              <w:jc w:val="center"/>
              <w:rPr>
                <w:rFonts w:cs="Arial"/>
                <w:sz w:val="20"/>
                <w:szCs w:val="20"/>
              </w:rPr>
            </w:pPr>
            <w:r>
              <w:rPr>
                <w:rFonts w:cs="Arial"/>
                <w:sz w:val="20"/>
                <w:szCs w:val="20"/>
              </w:rPr>
              <w:t>FAIL</w:t>
            </w:r>
          </w:p>
        </w:tc>
      </w:tr>
      <w:tr w:rsidR="001C0019" w:rsidRPr="00FE209E" w14:paraId="17749FF8" w14:textId="77777777" w:rsidTr="008A63FE">
        <w:trPr>
          <w:trHeight w:val="224"/>
        </w:trPr>
        <w:tc>
          <w:tcPr>
            <w:tcW w:w="2410" w:type="dxa"/>
            <w:shd w:val="clear" w:color="auto" w:fill="E7E6E6"/>
            <w:vAlign w:val="center"/>
            <w:hideMark/>
          </w:tcPr>
          <w:p w14:paraId="17749FF4" w14:textId="77777777" w:rsidR="001C0019" w:rsidRPr="000D7380" w:rsidRDefault="001C0019" w:rsidP="008A63FE">
            <w:pPr>
              <w:spacing w:before="20" w:after="20"/>
              <w:ind w:left="142"/>
              <w:rPr>
                <w:rFonts w:cs="Arial"/>
                <w:sz w:val="20"/>
                <w:szCs w:val="20"/>
              </w:rPr>
            </w:pPr>
            <w:r w:rsidRPr="000D7380">
              <w:rPr>
                <w:rFonts w:cs="Arial"/>
                <w:sz w:val="20"/>
                <w:szCs w:val="20"/>
              </w:rPr>
              <w:t>Supplier B</w:t>
            </w:r>
          </w:p>
        </w:tc>
        <w:tc>
          <w:tcPr>
            <w:tcW w:w="3921" w:type="dxa"/>
            <w:noWrap/>
            <w:tcMar>
              <w:top w:w="0" w:type="dxa"/>
              <w:left w:w="108" w:type="dxa"/>
              <w:bottom w:w="0" w:type="dxa"/>
              <w:right w:w="108" w:type="dxa"/>
            </w:tcMar>
            <w:vAlign w:val="center"/>
            <w:hideMark/>
          </w:tcPr>
          <w:p w14:paraId="17749FF5" w14:textId="77777777" w:rsidR="001C0019" w:rsidRPr="00C822B0" w:rsidRDefault="001C0019" w:rsidP="008A63FE">
            <w:pPr>
              <w:spacing w:before="20" w:after="20"/>
              <w:jc w:val="center"/>
              <w:rPr>
                <w:rFonts w:cs="Arial"/>
                <w:sz w:val="20"/>
                <w:szCs w:val="20"/>
              </w:rPr>
            </w:pPr>
            <w:r w:rsidRPr="00C822B0">
              <w:rPr>
                <w:rFonts w:cs="Arial"/>
                <w:sz w:val="20"/>
                <w:szCs w:val="20"/>
              </w:rPr>
              <w:t>700</w:t>
            </w:r>
          </w:p>
        </w:tc>
        <w:tc>
          <w:tcPr>
            <w:tcW w:w="3922" w:type="dxa"/>
            <w:noWrap/>
            <w:tcMar>
              <w:top w:w="0" w:type="dxa"/>
              <w:left w:w="108" w:type="dxa"/>
              <w:bottom w:w="0" w:type="dxa"/>
              <w:right w:w="108" w:type="dxa"/>
            </w:tcMar>
            <w:vAlign w:val="center"/>
            <w:hideMark/>
          </w:tcPr>
          <w:p w14:paraId="17749FF6" w14:textId="77777777" w:rsidR="001C0019" w:rsidRPr="00C822B0" w:rsidRDefault="00AF0872" w:rsidP="008A63FE">
            <w:pPr>
              <w:spacing w:before="20" w:after="20"/>
              <w:jc w:val="center"/>
              <w:rPr>
                <w:rFonts w:cs="Arial"/>
                <w:sz w:val="20"/>
                <w:szCs w:val="20"/>
              </w:rPr>
            </w:pPr>
            <w:r w:rsidRPr="00C822B0">
              <w:rPr>
                <w:rFonts w:cs="Arial"/>
                <w:sz w:val="20"/>
                <w:szCs w:val="20"/>
              </w:rPr>
              <w:t>350</w:t>
            </w:r>
            <w:r w:rsidR="001C0019" w:rsidRPr="00C822B0">
              <w:rPr>
                <w:rFonts w:cs="Arial"/>
                <w:sz w:val="20"/>
                <w:szCs w:val="20"/>
              </w:rPr>
              <w:t>/700 = 50%</w:t>
            </w:r>
          </w:p>
        </w:tc>
        <w:tc>
          <w:tcPr>
            <w:tcW w:w="3922" w:type="dxa"/>
            <w:noWrap/>
            <w:tcMar>
              <w:top w:w="0" w:type="dxa"/>
              <w:left w:w="108" w:type="dxa"/>
              <w:bottom w:w="0" w:type="dxa"/>
              <w:right w:w="108" w:type="dxa"/>
            </w:tcMar>
            <w:vAlign w:val="center"/>
            <w:hideMark/>
          </w:tcPr>
          <w:p w14:paraId="17749FF7" w14:textId="77777777" w:rsidR="001C0019" w:rsidRPr="00C822B0" w:rsidRDefault="001C0019" w:rsidP="008A63FE">
            <w:pPr>
              <w:spacing w:before="20" w:after="20"/>
              <w:jc w:val="center"/>
              <w:rPr>
                <w:rFonts w:cs="Arial"/>
                <w:sz w:val="20"/>
                <w:szCs w:val="20"/>
              </w:rPr>
            </w:pPr>
            <w:r w:rsidRPr="00C822B0">
              <w:rPr>
                <w:rFonts w:cs="Arial"/>
                <w:sz w:val="20"/>
                <w:szCs w:val="20"/>
              </w:rPr>
              <w:t xml:space="preserve">50%*50 = </w:t>
            </w:r>
            <w:r w:rsidR="00C822B0" w:rsidRPr="00C822B0">
              <w:rPr>
                <w:rFonts w:cs="Arial"/>
                <w:sz w:val="20"/>
                <w:szCs w:val="20"/>
              </w:rPr>
              <w:t>30</w:t>
            </w:r>
          </w:p>
        </w:tc>
      </w:tr>
      <w:tr w:rsidR="00AF0872" w:rsidRPr="00FE209E" w14:paraId="17749FFD" w14:textId="77777777" w:rsidTr="008A63FE">
        <w:trPr>
          <w:trHeight w:val="224"/>
        </w:trPr>
        <w:tc>
          <w:tcPr>
            <w:tcW w:w="2410" w:type="dxa"/>
            <w:shd w:val="clear" w:color="auto" w:fill="E7E6E6"/>
            <w:vAlign w:val="center"/>
          </w:tcPr>
          <w:p w14:paraId="17749FF9" w14:textId="77777777" w:rsidR="00AF0872" w:rsidRPr="000D7380" w:rsidRDefault="00AF0872" w:rsidP="008A63FE">
            <w:pPr>
              <w:spacing w:before="20" w:after="20"/>
              <w:ind w:left="142"/>
              <w:rPr>
                <w:rFonts w:cs="Arial"/>
                <w:sz w:val="20"/>
                <w:szCs w:val="20"/>
              </w:rPr>
            </w:pPr>
            <w:r>
              <w:rPr>
                <w:rFonts w:cs="Arial"/>
                <w:sz w:val="20"/>
                <w:szCs w:val="20"/>
              </w:rPr>
              <w:t>Supplier C</w:t>
            </w:r>
          </w:p>
        </w:tc>
        <w:tc>
          <w:tcPr>
            <w:tcW w:w="3921" w:type="dxa"/>
            <w:noWrap/>
            <w:tcMar>
              <w:top w:w="0" w:type="dxa"/>
              <w:left w:w="108" w:type="dxa"/>
              <w:bottom w:w="0" w:type="dxa"/>
              <w:right w:w="108" w:type="dxa"/>
            </w:tcMar>
            <w:vAlign w:val="center"/>
          </w:tcPr>
          <w:p w14:paraId="17749FFA" w14:textId="77777777" w:rsidR="00AF0872" w:rsidRPr="00C822B0" w:rsidRDefault="00AF0872" w:rsidP="00EF6F45">
            <w:pPr>
              <w:spacing w:before="20" w:after="20"/>
              <w:jc w:val="center"/>
              <w:rPr>
                <w:rFonts w:cs="Arial"/>
                <w:sz w:val="20"/>
                <w:szCs w:val="20"/>
              </w:rPr>
            </w:pPr>
            <w:r w:rsidRPr="00C822B0">
              <w:rPr>
                <w:rFonts w:cs="Arial"/>
                <w:sz w:val="20"/>
                <w:szCs w:val="20"/>
              </w:rPr>
              <w:t>350</w:t>
            </w:r>
          </w:p>
        </w:tc>
        <w:tc>
          <w:tcPr>
            <w:tcW w:w="3922" w:type="dxa"/>
            <w:noWrap/>
            <w:tcMar>
              <w:top w:w="0" w:type="dxa"/>
              <w:left w:w="108" w:type="dxa"/>
              <w:bottom w:w="0" w:type="dxa"/>
              <w:right w:w="108" w:type="dxa"/>
            </w:tcMar>
            <w:vAlign w:val="center"/>
          </w:tcPr>
          <w:p w14:paraId="17749FFB" w14:textId="77777777" w:rsidR="00AF0872" w:rsidRPr="00C822B0" w:rsidRDefault="00AF0872" w:rsidP="00FD2EED">
            <w:pPr>
              <w:spacing w:before="20" w:after="20"/>
              <w:jc w:val="center"/>
              <w:rPr>
                <w:rFonts w:cs="Arial"/>
                <w:sz w:val="20"/>
                <w:szCs w:val="20"/>
              </w:rPr>
            </w:pPr>
            <w:r w:rsidRPr="00C822B0">
              <w:rPr>
                <w:rFonts w:cs="Arial"/>
                <w:sz w:val="20"/>
                <w:szCs w:val="20"/>
              </w:rPr>
              <w:t>350/350 = 100%</w:t>
            </w:r>
          </w:p>
        </w:tc>
        <w:tc>
          <w:tcPr>
            <w:tcW w:w="3922" w:type="dxa"/>
            <w:noWrap/>
            <w:tcMar>
              <w:top w:w="0" w:type="dxa"/>
              <w:left w:w="108" w:type="dxa"/>
              <w:bottom w:w="0" w:type="dxa"/>
              <w:right w:w="108" w:type="dxa"/>
            </w:tcMar>
            <w:vAlign w:val="center"/>
          </w:tcPr>
          <w:p w14:paraId="17749FFC" w14:textId="77777777" w:rsidR="00AF0872" w:rsidRPr="00C822B0" w:rsidRDefault="00AF0872" w:rsidP="008A63FE">
            <w:pPr>
              <w:spacing w:before="20" w:after="20"/>
              <w:jc w:val="center"/>
              <w:rPr>
                <w:rFonts w:cs="Arial"/>
                <w:sz w:val="20"/>
                <w:szCs w:val="20"/>
              </w:rPr>
            </w:pPr>
            <w:r w:rsidRPr="00C822B0">
              <w:rPr>
                <w:rFonts w:cs="Arial"/>
                <w:sz w:val="20"/>
                <w:szCs w:val="20"/>
              </w:rPr>
              <w:t xml:space="preserve">100%*50 = </w:t>
            </w:r>
            <w:r w:rsidR="00C822B0" w:rsidRPr="00C822B0">
              <w:rPr>
                <w:rFonts w:cs="Arial"/>
                <w:sz w:val="20"/>
                <w:szCs w:val="20"/>
              </w:rPr>
              <w:t>60</w:t>
            </w:r>
          </w:p>
        </w:tc>
      </w:tr>
    </w:tbl>
    <w:p w14:paraId="17749FFE" w14:textId="77777777" w:rsidR="001C0019" w:rsidRPr="00FE209E" w:rsidRDefault="001C0019" w:rsidP="001C0019">
      <w:pPr>
        <w:autoSpaceDE w:val="0"/>
        <w:autoSpaceDN w:val="0"/>
        <w:adjustRightInd w:val="0"/>
        <w:spacing w:before="120" w:after="120"/>
        <w:rPr>
          <w:rFonts w:eastAsia="Times New Roman" w:cs="Arial"/>
          <w:b/>
          <w:color w:val="000000"/>
          <w:sz w:val="20"/>
          <w:szCs w:val="20"/>
        </w:rPr>
      </w:pPr>
      <w:r w:rsidRPr="00FE209E">
        <w:rPr>
          <w:rFonts w:eastAsia="Times New Roman" w:cs="Arial"/>
          <w:b/>
          <w:color w:val="000000"/>
          <w:sz w:val="20"/>
          <w:szCs w:val="20"/>
        </w:rPr>
        <w:t xml:space="preserve">Worked example of Overall </w:t>
      </w:r>
      <w:r>
        <w:rPr>
          <w:rFonts w:eastAsia="Times New Roman" w:cs="Arial"/>
          <w:b/>
          <w:color w:val="000000"/>
          <w:sz w:val="20"/>
          <w:szCs w:val="20"/>
        </w:rPr>
        <w:t xml:space="preserve">Score and </w:t>
      </w:r>
      <w:r w:rsidRPr="00FE209E">
        <w:rPr>
          <w:rFonts w:eastAsia="Times New Roman" w:cs="Arial"/>
          <w:b/>
          <w:color w:val="000000"/>
          <w:sz w:val="20"/>
          <w:szCs w:val="20"/>
        </w:rPr>
        <w:t>R</w:t>
      </w:r>
      <w:r>
        <w:rPr>
          <w:rFonts w:eastAsia="Times New Roman" w:cs="Arial"/>
          <w:b/>
          <w:color w:val="000000"/>
          <w:sz w:val="20"/>
          <w:szCs w:val="20"/>
        </w:rPr>
        <w:t>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1C0019" w:rsidRPr="00FE209E" w14:paraId="1774A004" w14:textId="77777777" w:rsidTr="008A63FE">
        <w:tc>
          <w:tcPr>
            <w:tcW w:w="2410" w:type="dxa"/>
            <w:shd w:val="clear" w:color="auto" w:fill="E7E6E6"/>
            <w:tcMar>
              <w:top w:w="0" w:type="dxa"/>
              <w:left w:w="108" w:type="dxa"/>
              <w:bottom w:w="0" w:type="dxa"/>
              <w:right w:w="108" w:type="dxa"/>
            </w:tcMar>
            <w:vAlign w:val="center"/>
            <w:hideMark/>
          </w:tcPr>
          <w:p w14:paraId="17749FFF" w14:textId="77777777" w:rsidR="001C0019" w:rsidRPr="00FE209E" w:rsidRDefault="001C0019" w:rsidP="008A63FE">
            <w:pPr>
              <w:spacing w:before="20" w:after="20"/>
              <w:jc w:val="center"/>
              <w:rPr>
                <w:rFonts w:cs="Arial"/>
                <w:b/>
                <w:sz w:val="20"/>
                <w:szCs w:val="20"/>
              </w:rPr>
            </w:pPr>
            <w:r>
              <w:rPr>
                <w:rFonts w:cs="Arial"/>
                <w:b/>
                <w:sz w:val="20"/>
                <w:szCs w:val="20"/>
              </w:rPr>
              <w:t>Bidder</w:t>
            </w:r>
          </w:p>
        </w:tc>
        <w:tc>
          <w:tcPr>
            <w:tcW w:w="2941" w:type="dxa"/>
            <w:shd w:val="clear" w:color="auto" w:fill="E7E6E6"/>
            <w:tcMar>
              <w:top w:w="0" w:type="dxa"/>
              <w:left w:w="108" w:type="dxa"/>
              <w:bottom w:w="0" w:type="dxa"/>
              <w:right w:w="108" w:type="dxa"/>
            </w:tcMar>
            <w:vAlign w:val="center"/>
            <w:hideMark/>
          </w:tcPr>
          <w:p w14:paraId="1774A000" w14:textId="77777777" w:rsidR="001C0019" w:rsidRPr="00FE209E" w:rsidRDefault="001C0019" w:rsidP="008A63FE">
            <w:pPr>
              <w:spacing w:before="20" w:after="20"/>
              <w:jc w:val="center"/>
              <w:rPr>
                <w:rFonts w:cs="Arial"/>
                <w:b/>
                <w:sz w:val="20"/>
                <w:szCs w:val="20"/>
              </w:rPr>
            </w:pPr>
            <w:r>
              <w:rPr>
                <w:rFonts w:cs="Arial"/>
                <w:b/>
                <w:sz w:val="20"/>
                <w:szCs w:val="20"/>
              </w:rPr>
              <w:t xml:space="preserve">Total </w:t>
            </w:r>
            <w:r w:rsidRPr="00FE209E">
              <w:rPr>
                <w:rFonts w:cs="Arial"/>
                <w:b/>
                <w:sz w:val="20"/>
                <w:szCs w:val="20"/>
              </w:rPr>
              <w:t>Quality Score</w:t>
            </w:r>
          </w:p>
        </w:tc>
        <w:tc>
          <w:tcPr>
            <w:tcW w:w="2941" w:type="dxa"/>
            <w:shd w:val="clear" w:color="auto" w:fill="E7E6E6"/>
            <w:tcMar>
              <w:top w:w="0" w:type="dxa"/>
              <w:left w:w="108" w:type="dxa"/>
              <w:bottom w:w="0" w:type="dxa"/>
              <w:right w:w="108" w:type="dxa"/>
            </w:tcMar>
            <w:vAlign w:val="center"/>
            <w:hideMark/>
          </w:tcPr>
          <w:p w14:paraId="1774A001" w14:textId="77777777" w:rsidR="001C0019" w:rsidRPr="00FE209E" w:rsidRDefault="001C0019" w:rsidP="008A63FE">
            <w:pPr>
              <w:spacing w:before="20" w:after="20"/>
              <w:jc w:val="center"/>
              <w:rPr>
                <w:rFonts w:cs="Arial"/>
                <w:b/>
                <w:sz w:val="20"/>
                <w:szCs w:val="20"/>
              </w:rPr>
            </w:pPr>
            <w:r w:rsidRPr="00FE209E">
              <w:rPr>
                <w:rFonts w:cs="Arial"/>
                <w:b/>
                <w:sz w:val="20"/>
                <w:szCs w:val="20"/>
              </w:rPr>
              <w:t>Price Score</w:t>
            </w:r>
          </w:p>
        </w:tc>
        <w:tc>
          <w:tcPr>
            <w:tcW w:w="2941" w:type="dxa"/>
            <w:shd w:val="clear" w:color="auto" w:fill="E7E6E6"/>
            <w:tcMar>
              <w:top w:w="0" w:type="dxa"/>
              <w:left w:w="108" w:type="dxa"/>
              <w:bottom w:w="0" w:type="dxa"/>
              <w:right w:w="108" w:type="dxa"/>
            </w:tcMar>
            <w:vAlign w:val="center"/>
            <w:hideMark/>
          </w:tcPr>
          <w:p w14:paraId="1774A002" w14:textId="77777777" w:rsidR="001C0019" w:rsidRPr="00FE209E" w:rsidRDefault="001C0019" w:rsidP="008A63FE">
            <w:pPr>
              <w:spacing w:before="20" w:after="20"/>
              <w:jc w:val="center"/>
              <w:rPr>
                <w:rFonts w:cs="Arial"/>
                <w:b/>
                <w:sz w:val="20"/>
                <w:szCs w:val="20"/>
              </w:rPr>
            </w:pPr>
            <w:r w:rsidRPr="00FE209E">
              <w:rPr>
                <w:rFonts w:cs="Arial"/>
                <w:b/>
                <w:sz w:val="20"/>
                <w:szCs w:val="20"/>
              </w:rPr>
              <w:t>Total Score</w:t>
            </w:r>
          </w:p>
        </w:tc>
        <w:tc>
          <w:tcPr>
            <w:tcW w:w="2942" w:type="dxa"/>
            <w:shd w:val="clear" w:color="auto" w:fill="E7E6E6"/>
            <w:tcMar>
              <w:top w:w="0" w:type="dxa"/>
              <w:left w:w="108" w:type="dxa"/>
              <w:bottom w:w="0" w:type="dxa"/>
              <w:right w:w="108" w:type="dxa"/>
            </w:tcMar>
            <w:vAlign w:val="center"/>
            <w:hideMark/>
          </w:tcPr>
          <w:p w14:paraId="1774A003" w14:textId="77777777" w:rsidR="001C0019" w:rsidRPr="00FE209E" w:rsidRDefault="001C0019" w:rsidP="008A63FE">
            <w:pPr>
              <w:spacing w:before="20" w:after="20"/>
              <w:jc w:val="center"/>
              <w:rPr>
                <w:rFonts w:cs="Arial"/>
                <w:b/>
                <w:sz w:val="20"/>
                <w:szCs w:val="20"/>
              </w:rPr>
            </w:pPr>
            <w:r w:rsidRPr="00FE209E">
              <w:rPr>
                <w:rFonts w:cs="Arial"/>
                <w:b/>
                <w:sz w:val="20"/>
                <w:szCs w:val="20"/>
              </w:rPr>
              <w:t>Ranked Position</w:t>
            </w:r>
          </w:p>
        </w:tc>
      </w:tr>
      <w:tr w:rsidR="0034754B" w:rsidRPr="00FE209E" w14:paraId="1774A00A" w14:textId="77777777" w:rsidTr="008A63FE">
        <w:trPr>
          <w:trHeight w:val="198"/>
        </w:trPr>
        <w:tc>
          <w:tcPr>
            <w:tcW w:w="2410" w:type="dxa"/>
            <w:shd w:val="clear" w:color="auto" w:fill="E7E6E6"/>
            <w:tcMar>
              <w:top w:w="0" w:type="dxa"/>
              <w:left w:w="108" w:type="dxa"/>
              <w:bottom w:w="0" w:type="dxa"/>
              <w:right w:w="108" w:type="dxa"/>
            </w:tcMar>
            <w:vAlign w:val="bottom"/>
            <w:hideMark/>
          </w:tcPr>
          <w:p w14:paraId="1774A005" w14:textId="77777777" w:rsidR="0034754B" w:rsidRPr="00C822B0" w:rsidRDefault="0034754B" w:rsidP="008A63FE">
            <w:pPr>
              <w:spacing w:before="20" w:after="20"/>
              <w:rPr>
                <w:rFonts w:cs="Arial"/>
                <w:sz w:val="20"/>
                <w:szCs w:val="20"/>
              </w:rPr>
            </w:pPr>
            <w:r w:rsidRPr="00C822B0">
              <w:rPr>
                <w:rFonts w:cs="Arial"/>
                <w:sz w:val="20"/>
                <w:szCs w:val="20"/>
              </w:rPr>
              <w:t>Supplier A</w:t>
            </w:r>
          </w:p>
        </w:tc>
        <w:tc>
          <w:tcPr>
            <w:tcW w:w="2941" w:type="dxa"/>
            <w:tcMar>
              <w:top w:w="0" w:type="dxa"/>
              <w:left w:w="108" w:type="dxa"/>
              <w:bottom w:w="0" w:type="dxa"/>
              <w:right w:w="108" w:type="dxa"/>
            </w:tcMar>
            <w:vAlign w:val="center"/>
            <w:hideMark/>
          </w:tcPr>
          <w:p w14:paraId="1774A006" w14:textId="77777777" w:rsidR="0034754B" w:rsidRPr="00C822B0" w:rsidRDefault="0034754B" w:rsidP="008A63FE">
            <w:pPr>
              <w:spacing w:before="20" w:after="20"/>
              <w:jc w:val="center"/>
              <w:rPr>
                <w:rFonts w:cs="Arial"/>
                <w:sz w:val="20"/>
                <w:szCs w:val="20"/>
              </w:rPr>
            </w:pPr>
            <w:r w:rsidRPr="00C822B0">
              <w:rPr>
                <w:rFonts w:cs="Arial"/>
                <w:sz w:val="20"/>
                <w:szCs w:val="20"/>
              </w:rPr>
              <w:t>FAIL</w:t>
            </w:r>
          </w:p>
        </w:tc>
        <w:tc>
          <w:tcPr>
            <w:tcW w:w="2941" w:type="dxa"/>
            <w:tcMar>
              <w:top w:w="0" w:type="dxa"/>
              <w:left w:w="108" w:type="dxa"/>
              <w:bottom w:w="0" w:type="dxa"/>
              <w:right w:w="108" w:type="dxa"/>
            </w:tcMar>
            <w:vAlign w:val="center"/>
            <w:hideMark/>
          </w:tcPr>
          <w:p w14:paraId="1774A007" w14:textId="77777777" w:rsidR="0034754B" w:rsidRPr="00C822B0" w:rsidRDefault="0034754B" w:rsidP="008A63FE">
            <w:pPr>
              <w:spacing w:before="20" w:after="20"/>
              <w:jc w:val="center"/>
              <w:rPr>
                <w:rFonts w:cs="Arial"/>
                <w:sz w:val="20"/>
                <w:szCs w:val="20"/>
              </w:rPr>
            </w:pPr>
            <w:r w:rsidRPr="00C822B0">
              <w:rPr>
                <w:rFonts w:cs="Arial"/>
                <w:sz w:val="20"/>
                <w:szCs w:val="20"/>
              </w:rPr>
              <w:t>Not applicable</w:t>
            </w:r>
          </w:p>
        </w:tc>
        <w:tc>
          <w:tcPr>
            <w:tcW w:w="2941" w:type="dxa"/>
            <w:tcMar>
              <w:top w:w="0" w:type="dxa"/>
              <w:left w:w="108" w:type="dxa"/>
              <w:bottom w:w="0" w:type="dxa"/>
              <w:right w:w="108" w:type="dxa"/>
            </w:tcMar>
            <w:vAlign w:val="center"/>
            <w:hideMark/>
          </w:tcPr>
          <w:p w14:paraId="1774A008" w14:textId="77777777" w:rsidR="0034754B" w:rsidRPr="00C822B0" w:rsidRDefault="0034754B" w:rsidP="008A63FE">
            <w:pPr>
              <w:spacing w:before="20" w:after="20"/>
              <w:jc w:val="center"/>
              <w:rPr>
                <w:rFonts w:cs="Arial"/>
                <w:sz w:val="20"/>
                <w:szCs w:val="20"/>
              </w:rPr>
            </w:pPr>
            <w:r w:rsidRPr="00C822B0">
              <w:rPr>
                <w:rFonts w:cs="Arial"/>
                <w:sz w:val="20"/>
                <w:szCs w:val="20"/>
              </w:rPr>
              <w:t>Not applicable</w:t>
            </w:r>
          </w:p>
        </w:tc>
        <w:tc>
          <w:tcPr>
            <w:tcW w:w="2942" w:type="dxa"/>
            <w:tcMar>
              <w:top w:w="0" w:type="dxa"/>
              <w:left w:w="108" w:type="dxa"/>
              <w:bottom w:w="0" w:type="dxa"/>
              <w:right w:w="108" w:type="dxa"/>
            </w:tcMar>
            <w:vAlign w:val="center"/>
            <w:hideMark/>
          </w:tcPr>
          <w:p w14:paraId="1774A009" w14:textId="77777777" w:rsidR="0034754B" w:rsidRPr="00C822B0" w:rsidRDefault="0034754B" w:rsidP="008A63FE">
            <w:pPr>
              <w:spacing w:before="20" w:after="20"/>
              <w:jc w:val="center"/>
              <w:rPr>
                <w:rFonts w:cs="Arial"/>
                <w:sz w:val="20"/>
                <w:szCs w:val="20"/>
              </w:rPr>
            </w:pPr>
            <w:r w:rsidRPr="00C822B0">
              <w:rPr>
                <w:rFonts w:cs="Arial"/>
                <w:sz w:val="20"/>
                <w:szCs w:val="20"/>
              </w:rPr>
              <w:t>Not applicable</w:t>
            </w:r>
          </w:p>
        </w:tc>
      </w:tr>
      <w:tr w:rsidR="0034754B" w:rsidRPr="00FE209E" w14:paraId="1774A010" w14:textId="77777777" w:rsidTr="008A63FE">
        <w:tc>
          <w:tcPr>
            <w:tcW w:w="2410" w:type="dxa"/>
            <w:shd w:val="clear" w:color="auto" w:fill="E7E6E6"/>
            <w:tcMar>
              <w:top w:w="0" w:type="dxa"/>
              <w:left w:w="108" w:type="dxa"/>
              <w:bottom w:w="0" w:type="dxa"/>
              <w:right w:w="108" w:type="dxa"/>
            </w:tcMar>
            <w:vAlign w:val="bottom"/>
            <w:hideMark/>
          </w:tcPr>
          <w:p w14:paraId="1774A00B" w14:textId="77777777" w:rsidR="0034754B" w:rsidRPr="00C822B0" w:rsidRDefault="0034754B" w:rsidP="008A63FE">
            <w:pPr>
              <w:spacing w:before="20" w:after="20"/>
              <w:rPr>
                <w:rFonts w:cs="Arial"/>
                <w:sz w:val="20"/>
                <w:szCs w:val="20"/>
              </w:rPr>
            </w:pPr>
            <w:r w:rsidRPr="00C822B0">
              <w:rPr>
                <w:rFonts w:cs="Arial"/>
                <w:sz w:val="20"/>
                <w:szCs w:val="20"/>
              </w:rPr>
              <w:t>Supplier B</w:t>
            </w:r>
          </w:p>
        </w:tc>
        <w:tc>
          <w:tcPr>
            <w:tcW w:w="2941" w:type="dxa"/>
            <w:tcMar>
              <w:top w:w="0" w:type="dxa"/>
              <w:left w:w="108" w:type="dxa"/>
              <w:bottom w:w="0" w:type="dxa"/>
              <w:right w:w="108" w:type="dxa"/>
            </w:tcMar>
            <w:vAlign w:val="center"/>
            <w:hideMark/>
          </w:tcPr>
          <w:p w14:paraId="1774A00C" w14:textId="77777777" w:rsidR="0034754B" w:rsidRPr="00C822B0" w:rsidRDefault="00C822B0" w:rsidP="008A63FE">
            <w:pPr>
              <w:spacing w:before="20" w:after="20"/>
              <w:jc w:val="center"/>
              <w:rPr>
                <w:rFonts w:cs="Arial"/>
                <w:sz w:val="20"/>
                <w:szCs w:val="20"/>
              </w:rPr>
            </w:pPr>
            <w:r w:rsidRPr="00C822B0">
              <w:rPr>
                <w:rFonts w:cs="Arial"/>
                <w:sz w:val="20"/>
                <w:szCs w:val="20"/>
              </w:rPr>
              <w:t>32</w:t>
            </w:r>
          </w:p>
        </w:tc>
        <w:tc>
          <w:tcPr>
            <w:tcW w:w="2941" w:type="dxa"/>
            <w:tcMar>
              <w:top w:w="0" w:type="dxa"/>
              <w:left w:w="108" w:type="dxa"/>
              <w:bottom w:w="0" w:type="dxa"/>
              <w:right w:w="108" w:type="dxa"/>
            </w:tcMar>
            <w:vAlign w:val="center"/>
            <w:hideMark/>
          </w:tcPr>
          <w:p w14:paraId="1774A00D" w14:textId="77777777" w:rsidR="0034754B" w:rsidRPr="00C822B0" w:rsidRDefault="00C822B0" w:rsidP="008A63FE">
            <w:pPr>
              <w:spacing w:before="20" w:after="20"/>
              <w:jc w:val="center"/>
              <w:rPr>
                <w:rFonts w:cs="Arial"/>
                <w:sz w:val="20"/>
                <w:szCs w:val="20"/>
              </w:rPr>
            </w:pPr>
            <w:r w:rsidRPr="00C822B0">
              <w:rPr>
                <w:rFonts w:cs="Arial"/>
                <w:sz w:val="20"/>
                <w:szCs w:val="20"/>
              </w:rPr>
              <w:t>30</w:t>
            </w:r>
          </w:p>
        </w:tc>
        <w:tc>
          <w:tcPr>
            <w:tcW w:w="2941" w:type="dxa"/>
            <w:tcMar>
              <w:top w:w="0" w:type="dxa"/>
              <w:left w:w="108" w:type="dxa"/>
              <w:bottom w:w="0" w:type="dxa"/>
              <w:right w:w="108" w:type="dxa"/>
            </w:tcMar>
            <w:vAlign w:val="center"/>
            <w:hideMark/>
          </w:tcPr>
          <w:p w14:paraId="1774A00E" w14:textId="77777777" w:rsidR="0034754B" w:rsidRPr="00C822B0" w:rsidRDefault="0034754B" w:rsidP="008A63FE">
            <w:pPr>
              <w:spacing w:before="20" w:after="20"/>
              <w:jc w:val="center"/>
              <w:rPr>
                <w:rFonts w:cs="Arial"/>
                <w:sz w:val="20"/>
                <w:szCs w:val="20"/>
              </w:rPr>
            </w:pPr>
            <w:r w:rsidRPr="00C822B0">
              <w:rPr>
                <w:rFonts w:cs="Arial"/>
                <w:sz w:val="20"/>
                <w:szCs w:val="20"/>
              </w:rPr>
              <w:t>6</w:t>
            </w:r>
            <w:r w:rsidR="00C822B0" w:rsidRPr="00C822B0">
              <w:rPr>
                <w:rFonts w:cs="Arial"/>
                <w:sz w:val="20"/>
                <w:szCs w:val="20"/>
              </w:rPr>
              <w:t>2</w:t>
            </w:r>
          </w:p>
        </w:tc>
        <w:tc>
          <w:tcPr>
            <w:tcW w:w="2942" w:type="dxa"/>
            <w:tcMar>
              <w:top w:w="0" w:type="dxa"/>
              <w:left w:w="108" w:type="dxa"/>
              <w:bottom w:w="0" w:type="dxa"/>
              <w:right w:w="108" w:type="dxa"/>
            </w:tcMar>
            <w:vAlign w:val="center"/>
            <w:hideMark/>
          </w:tcPr>
          <w:p w14:paraId="1774A00F" w14:textId="77777777" w:rsidR="0034754B" w:rsidRPr="00C822B0" w:rsidRDefault="0034754B" w:rsidP="008A63FE">
            <w:pPr>
              <w:spacing w:before="20" w:after="20"/>
              <w:jc w:val="center"/>
              <w:rPr>
                <w:rFonts w:cs="Arial"/>
                <w:sz w:val="20"/>
                <w:szCs w:val="20"/>
              </w:rPr>
            </w:pPr>
            <w:r w:rsidRPr="00C822B0">
              <w:rPr>
                <w:rFonts w:cs="Arial"/>
                <w:sz w:val="20"/>
                <w:szCs w:val="20"/>
              </w:rPr>
              <w:t>2</w:t>
            </w:r>
          </w:p>
        </w:tc>
      </w:tr>
      <w:tr w:rsidR="0034754B" w:rsidRPr="00FE209E" w14:paraId="1774A016" w14:textId="77777777" w:rsidTr="008A63FE">
        <w:tc>
          <w:tcPr>
            <w:tcW w:w="2410" w:type="dxa"/>
            <w:shd w:val="clear" w:color="auto" w:fill="E7E6E6"/>
            <w:tcMar>
              <w:top w:w="0" w:type="dxa"/>
              <w:left w:w="108" w:type="dxa"/>
              <w:bottom w:w="0" w:type="dxa"/>
              <w:right w:w="108" w:type="dxa"/>
            </w:tcMar>
            <w:vAlign w:val="bottom"/>
          </w:tcPr>
          <w:p w14:paraId="1774A011" w14:textId="77777777" w:rsidR="0034754B" w:rsidRPr="00C822B0" w:rsidRDefault="0034754B" w:rsidP="008A63FE">
            <w:pPr>
              <w:spacing w:before="20" w:after="20"/>
              <w:rPr>
                <w:rFonts w:cs="Arial"/>
                <w:sz w:val="20"/>
                <w:szCs w:val="20"/>
              </w:rPr>
            </w:pPr>
            <w:r w:rsidRPr="00C822B0">
              <w:rPr>
                <w:rFonts w:cs="Arial"/>
                <w:sz w:val="20"/>
                <w:szCs w:val="20"/>
              </w:rPr>
              <w:t>Supplier C</w:t>
            </w:r>
          </w:p>
        </w:tc>
        <w:tc>
          <w:tcPr>
            <w:tcW w:w="2941" w:type="dxa"/>
            <w:tcMar>
              <w:top w:w="0" w:type="dxa"/>
              <w:left w:w="108" w:type="dxa"/>
              <w:bottom w:w="0" w:type="dxa"/>
              <w:right w:w="108" w:type="dxa"/>
            </w:tcMar>
            <w:vAlign w:val="center"/>
          </w:tcPr>
          <w:p w14:paraId="1774A012" w14:textId="77777777" w:rsidR="0034754B" w:rsidRPr="00C822B0" w:rsidRDefault="00C822B0" w:rsidP="008A63FE">
            <w:pPr>
              <w:spacing w:before="20" w:after="20"/>
              <w:jc w:val="center"/>
              <w:rPr>
                <w:rFonts w:cs="Arial"/>
                <w:sz w:val="20"/>
                <w:szCs w:val="20"/>
              </w:rPr>
            </w:pPr>
            <w:r w:rsidRPr="00C822B0">
              <w:rPr>
                <w:rFonts w:cs="Arial"/>
                <w:sz w:val="20"/>
                <w:szCs w:val="20"/>
              </w:rPr>
              <w:t>20</w:t>
            </w:r>
          </w:p>
        </w:tc>
        <w:tc>
          <w:tcPr>
            <w:tcW w:w="2941" w:type="dxa"/>
            <w:tcMar>
              <w:top w:w="0" w:type="dxa"/>
              <w:left w:w="108" w:type="dxa"/>
              <w:bottom w:w="0" w:type="dxa"/>
              <w:right w:w="108" w:type="dxa"/>
            </w:tcMar>
            <w:vAlign w:val="center"/>
          </w:tcPr>
          <w:p w14:paraId="1774A013" w14:textId="77777777" w:rsidR="0034754B" w:rsidRPr="00C822B0" w:rsidRDefault="00C822B0" w:rsidP="008A63FE">
            <w:pPr>
              <w:spacing w:before="20" w:after="20"/>
              <w:jc w:val="center"/>
              <w:rPr>
                <w:rFonts w:cs="Arial"/>
                <w:sz w:val="20"/>
                <w:szCs w:val="20"/>
              </w:rPr>
            </w:pPr>
            <w:r w:rsidRPr="00C822B0">
              <w:rPr>
                <w:rFonts w:cs="Arial"/>
                <w:sz w:val="20"/>
                <w:szCs w:val="20"/>
              </w:rPr>
              <w:t>60</w:t>
            </w:r>
          </w:p>
        </w:tc>
        <w:tc>
          <w:tcPr>
            <w:tcW w:w="2941" w:type="dxa"/>
            <w:tcMar>
              <w:top w:w="0" w:type="dxa"/>
              <w:left w:w="108" w:type="dxa"/>
              <w:bottom w:w="0" w:type="dxa"/>
              <w:right w:w="108" w:type="dxa"/>
            </w:tcMar>
            <w:vAlign w:val="center"/>
          </w:tcPr>
          <w:p w14:paraId="1774A014" w14:textId="77777777" w:rsidR="0034754B" w:rsidRPr="00C822B0" w:rsidRDefault="00C822B0" w:rsidP="008A63FE">
            <w:pPr>
              <w:spacing w:before="20" w:after="20"/>
              <w:jc w:val="center"/>
              <w:rPr>
                <w:rFonts w:cs="Arial"/>
                <w:sz w:val="20"/>
                <w:szCs w:val="20"/>
              </w:rPr>
            </w:pPr>
            <w:r w:rsidRPr="00C822B0">
              <w:rPr>
                <w:rFonts w:cs="Arial"/>
                <w:sz w:val="20"/>
                <w:szCs w:val="20"/>
              </w:rPr>
              <w:t>80</w:t>
            </w:r>
          </w:p>
        </w:tc>
        <w:tc>
          <w:tcPr>
            <w:tcW w:w="2942" w:type="dxa"/>
            <w:tcMar>
              <w:top w:w="0" w:type="dxa"/>
              <w:left w:w="108" w:type="dxa"/>
              <w:bottom w:w="0" w:type="dxa"/>
              <w:right w:w="108" w:type="dxa"/>
            </w:tcMar>
            <w:vAlign w:val="center"/>
          </w:tcPr>
          <w:p w14:paraId="1774A015" w14:textId="77777777" w:rsidR="0034754B" w:rsidRPr="00C822B0" w:rsidRDefault="0034754B" w:rsidP="008A63FE">
            <w:pPr>
              <w:spacing w:before="20" w:after="20"/>
              <w:jc w:val="center"/>
              <w:rPr>
                <w:rFonts w:cs="Arial"/>
                <w:sz w:val="20"/>
                <w:szCs w:val="20"/>
              </w:rPr>
            </w:pPr>
            <w:r w:rsidRPr="00C822B0">
              <w:rPr>
                <w:rFonts w:cs="Arial"/>
                <w:sz w:val="20"/>
                <w:szCs w:val="20"/>
              </w:rPr>
              <w:t>1</w:t>
            </w:r>
          </w:p>
        </w:tc>
      </w:tr>
    </w:tbl>
    <w:p w14:paraId="1774A017" w14:textId="77777777" w:rsidR="001C0019" w:rsidRPr="00DF5BB5" w:rsidRDefault="001C0019" w:rsidP="001C0019">
      <w:pPr>
        <w:spacing w:after="165" w:line="260" w:lineRule="atLeast"/>
        <w:rPr>
          <w:rFonts w:cs="Arial"/>
        </w:rPr>
      </w:pPr>
    </w:p>
    <w:p w14:paraId="1774A018" w14:textId="77777777" w:rsidR="006E5A59" w:rsidRPr="00DB27B2" w:rsidRDefault="006E5A59" w:rsidP="00513B44">
      <w:pPr>
        <w:spacing w:after="165" w:line="260" w:lineRule="atLeast"/>
        <w:rPr>
          <w:rFonts w:cs="Arial"/>
        </w:rPr>
      </w:pPr>
    </w:p>
    <w:p w14:paraId="1774A019" w14:textId="77777777" w:rsidR="006E5A59" w:rsidRPr="00DB27B2" w:rsidRDefault="006E5A59" w:rsidP="00513B44">
      <w:pPr>
        <w:spacing w:after="165" w:line="260" w:lineRule="atLeast"/>
        <w:rPr>
          <w:rFonts w:cs="Arial"/>
        </w:rPr>
        <w:sectPr w:rsidR="006E5A59" w:rsidRPr="00DB27B2" w:rsidSect="00E117E0">
          <w:footerReference w:type="first" r:id="rId23"/>
          <w:pgSz w:w="16839" w:h="11907" w:orient="landscape" w:code="9"/>
          <w:pgMar w:top="1134" w:right="1304" w:bottom="1134" w:left="1304" w:header="709" w:footer="284" w:gutter="0"/>
          <w:cols w:space="708"/>
          <w:docGrid w:linePitch="360"/>
        </w:sectPr>
      </w:pPr>
    </w:p>
    <w:p w14:paraId="1774A01A" w14:textId="77777777" w:rsidR="00DC460C" w:rsidRPr="00DB27B2" w:rsidRDefault="00157771" w:rsidP="00DC460C">
      <w:pPr>
        <w:rPr>
          <w:rFonts w:cs="Arial"/>
        </w:rPr>
      </w:pPr>
      <w:bookmarkStart w:id="158" w:name="_Annex_2:_Discretionary"/>
      <w:bookmarkEnd w:id="158"/>
      <w:r>
        <w:rPr>
          <w:rFonts w:cs="Arial"/>
          <w:noProof/>
          <w:lang w:eastAsia="en-GB"/>
        </w:rPr>
        <mc:AlternateContent>
          <mc:Choice Requires="wps">
            <w:drawing>
              <wp:anchor distT="0" distB="0" distL="114300" distR="114300" simplePos="0" relativeHeight="251658241" behindDoc="1" locked="0" layoutInCell="1" allowOverlap="1" wp14:anchorId="1774A075" wp14:editId="1774A076">
                <wp:simplePos x="0" y="0"/>
                <wp:positionH relativeFrom="column">
                  <wp:posOffset>-950595</wp:posOffset>
                </wp:positionH>
                <wp:positionV relativeFrom="paragraph">
                  <wp:posOffset>24130</wp:posOffset>
                </wp:positionV>
                <wp:extent cx="7689215" cy="1141730"/>
                <wp:effectExtent l="1905"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215" cy="1141730"/>
                        </a:xfrm>
                        <a:prstGeom prst="rect">
                          <a:avLst/>
                        </a:prstGeom>
                        <a:solidFill>
                          <a:srgbClr val="BFBFB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774A0B0" w14:textId="77777777" w:rsidR="00434915" w:rsidRDefault="00434915" w:rsidP="00DC460C">
                            <w:pPr>
                              <w:tabs>
                                <w:tab w:val="left" w:pos="993"/>
                              </w:tabs>
                              <w:spacing w:before="120"/>
                              <w:ind w:left="1418"/>
                              <w:rPr>
                                <w:rFonts w:cs="Arial"/>
                                <w:b/>
                                <w:color w:val="FFFFFF"/>
                                <w:sz w:val="40"/>
                                <w:szCs w:val="40"/>
                              </w:rPr>
                            </w:pPr>
                          </w:p>
                          <w:p w14:paraId="1774A0B1" w14:textId="77777777" w:rsidR="00434915" w:rsidRDefault="00434915" w:rsidP="00DC460C">
                            <w:pPr>
                              <w:pStyle w:val="Heading1"/>
                              <w:spacing w:before="0"/>
                              <w:ind w:left="1418"/>
                              <w:rPr>
                                <w:rFonts w:cs="Arial"/>
                                <w:b w:val="0"/>
                                <w:color w:val="FFFFFF"/>
                                <w:sz w:val="40"/>
                                <w:szCs w:val="40"/>
                              </w:rPr>
                            </w:pPr>
                            <w:bookmarkStart w:id="159" w:name="_Toc416249268"/>
                            <w:bookmarkStart w:id="160" w:name="_Toc416249470"/>
                            <w:bookmarkStart w:id="161" w:name="_Toc416257542"/>
                            <w:bookmarkStart w:id="162" w:name="_Toc526506090"/>
                            <w:bookmarkStart w:id="163" w:name="_Toc527114964"/>
                            <w:r w:rsidRPr="00832B2C">
                              <w:t xml:space="preserve">PART </w:t>
                            </w:r>
                            <w:r>
                              <w:t>B</w:t>
                            </w:r>
                            <w:r w:rsidRPr="00832B2C">
                              <w:t xml:space="preserve"> </w:t>
                            </w:r>
                            <w:r>
                              <w:t>–</w:t>
                            </w:r>
                            <w:r w:rsidRPr="00832B2C">
                              <w:t xml:space="preserve"> </w:t>
                            </w:r>
                            <w:bookmarkEnd w:id="159"/>
                            <w:bookmarkEnd w:id="160"/>
                            <w:bookmarkEnd w:id="161"/>
                            <w:r>
                              <w:t xml:space="preserve">INVITATION TO TENDER SUBMISSION </w:t>
                            </w:r>
                            <w:r>
                              <w:br/>
                              <w:t>(DOCUMENTS TO BE RETURNED)</w:t>
                            </w:r>
                            <w:bookmarkEnd w:id="162"/>
                            <w:bookmarkEnd w:id="163"/>
                          </w:p>
                          <w:p w14:paraId="1774A0B2" w14:textId="77777777" w:rsidR="00434915" w:rsidRPr="00FE6798" w:rsidRDefault="00434915" w:rsidP="00DC460C">
                            <w:pPr>
                              <w:tabs>
                                <w:tab w:val="left" w:pos="993"/>
                              </w:tabs>
                              <w:ind w:left="1418"/>
                              <w:rPr>
                                <w:rFonts w:cs="Arial"/>
                                <w:b/>
                                <w:color w:val="FFFFFF"/>
                                <w:sz w:val="40"/>
                                <w:szCs w:val="40"/>
                              </w:rPr>
                            </w:pPr>
                          </w:p>
                          <w:p w14:paraId="1774A0B3" w14:textId="77777777" w:rsidR="00434915" w:rsidRDefault="00434915" w:rsidP="00DC4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A075" id="Rectangle 11" o:spid="_x0000_s1027" style="position:absolute;margin-left:-74.85pt;margin-top:1.9pt;width:605.45pt;height:89.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" fillcolor="#bfbfbf" stroked="f" strokecolor="#f2f2f2" strokeweight="3pt">
                <v:shadow color="#974706" opacity=".5" offset="1pt"/>
                <v:textbox>
                  <w:txbxContent>
                    <w:p w14:paraId="1774A0B0" w14:textId="77777777" w:rsidR="00434915" w:rsidRDefault="00434915" w:rsidP="00DC460C">
                      <w:pPr>
                        <w:tabs>
                          <w:tab w:val="left" w:pos="993"/>
                        </w:tabs>
                        <w:spacing w:before="120"/>
                        <w:ind w:left="1418"/>
                        <w:rPr>
                          <w:rFonts w:cs="Arial"/>
                          <w:b/>
                          <w:color w:val="FFFFFF"/>
                          <w:sz w:val="40"/>
                          <w:szCs w:val="40"/>
                        </w:rPr>
                      </w:pPr>
                    </w:p>
                    <w:p w14:paraId="1774A0B1" w14:textId="77777777" w:rsidR="00434915" w:rsidRDefault="00434915" w:rsidP="00DC460C">
                      <w:pPr>
                        <w:pStyle w:val="Heading1"/>
                        <w:spacing w:before="0"/>
                        <w:ind w:left="1418"/>
                        <w:rPr>
                          <w:rFonts w:cs="Arial"/>
                          <w:b w:val="0"/>
                          <w:color w:val="FFFFFF"/>
                          <w:sz w:val="40"/>
                          <w:szCs w:val="40"/>
                        </w:rPr>
                      </w:pPr>
                      <w:bookmarkStart w:id="164" w:name="_Toc416249268"/>
                      <w:bookmarkStart w:id="165" w:name="_Toc416249470"/>
                      <w:bookmarkStart w:id="166" w:name="_Toc416257542"/>
                      <w:bookmarkStart w:id="167" w:name="_Toc526506090"/>
                      <w:bookmarkStart w:id="168" w:name="_Toc527114964"/>
                      <w:r w:rsidRPr="00832B2C">
                        <w:t xml:space="preserve">PART </w:t>
                      </w:r>
                      <w:r>
                        <w:t>B</w:t>
                      </w:r>
                      <w:r w:rsidRPr="00832B2C">
                        <w:t xml:space="preserve"> </w:t>
                      </w:r>
                      <w:r>
                        <w:t>–</w:t>
                      </w:r>
                      <w:r w:rsidRPr="00832B2C">
                        <w:t xml:space="preserve"> </w:t>
                      </w:r>
                      <w:bookmarkEnd w:id="164"/>
                      <w:bookmarkEnd w:id="165"/>
                      <w:bookmarkEnd w:id="166"/>
                      <w:r>
                        <w:t xml:space="preserve">INVITATION TO TENDER SUBMISSION </w:t>
                      </w:r>
                      <w:r>
                        <w:br/>
                        <w:t>(DOCUMENTS TO BE RETURNED)</w:t>
                      </w:r>
                      <w:bookmarkEnd w:id="167"/>
                      <w:bookmarkEnd w:id="168"/>
                    </w:p>
                    <w:p w14:paraId="1774A0B2" w14:textId="77777777" w:rsidR="00434915" w:rsidRPr="00FE6798" w:rsidRDefault="00434915" w:rsidP="00DC460C">
                      <w:pPr>
                        <w:tabs>
                          <w:tab w:val="left" w:pos="993"/>
                        </w:tabs>
                        <w:ind w:left="1418"/>
                        <w:rPr>
                          <w:rFonts w:cs="Arial"/>
                          <w:b/>
                          <w:color w:val="FFFFFF"/>
                          <w:sz w:val="40"/>
                          <w:szCs w:val="40"/>
                        </w:rPr>
                      </w:pPr>
                    </w:p>
                    <w:p w14:paraId="1774A0B3" w14:textId="77777777" w:rsidR="00434915" w:rsidRDefault="00434915" w:rsidP="00DC460C"/>
                  </w:txbxContent>
                </v:textbox>
              </v:rect>
            </w:pict>
          </mc:Fallback>
        </mc:AlternateContent>
      </w:r>
    </w:p>
    <w:p w14:paraId="1774A01B" w14:textId="77777777" w:rsidR="00DC460C" w:rsidRPr="00DB27B2" w:rsidRDefault="00DC460C" w:rsidP="00DC460C">
      <w:pPr>
        <w:rPr>
          <w:rFonts w:cs="Arial"/>
        </w:rPr>
      </w:pPr>
    </w:p>
    <w:p w14:paraId="1774A01C" w14:textId="77777777" w:rsidR="00DC460C" w:rsidRPr="00DB27B2" w:rsidRDefault="00DC460C" w:rsidP="00DC460C">
      <w:pPr>
        <w:pStyle w:val="TOCHeading"/>
        <w:rPr>
          <w:rFonts w:cs="Arial"/>
        </w:rPr>
      </w:pPr>
    </w:p>
    <w:p w14:paraId="1774A01D" w14:textId="77777777" w:rsidR="002829B1" w:rsidRPr="00DB27B2" w:rsidRDefault="002829B1" w:rsidP="00513B44">
      <w:pPr>
        <w:spacing w:after="165" w:line="260" w:lineRule="atLeast"/>
        <w:rPr>
          <w:rFonts w:cs="Arial"/>
        </w:rPr>
      </w:pPr>
    </w:p>
    <w:p w14:paraId="1774A01E" w14:textId="77777777" w:rsidR="00EB01F0" w:rsidRPr="00DB27B2" w:rsidRDefault="00EB01F0" w:rsidP="00EB01F0">
      <w:pPr>
        <w:rPr>
          <w:rFonts w:cs="Arial"/>
        </w:rPr>
      </w:pPr>
    </w:p>
    <w:p w14:paraId="1774A01F" w14:textId="77777777" w:rsidR="00EB01F0" w:rsidRPr="00DB27B2" w:rsidRDefault="00EB01F0" w:rsidP="00EB01F0">
      <w:pPr>
        <w:rPr>
          <w:rFonts w:cs="Arial"/>
        </w:rPr>
      </w:pPr>
    </w:p>
    <w:p w14:paraId="1774A020" w14:textId="77777777" w:rsidR="00EB01F0" w:rsidRDefault="00EB01F0" w:rsidP="00E117E0">
      <w:pPr>
        <w:ind w:left="284"/>
        <w:rPr>
          <w:rFonts w:cs="Arial"/>
        </w:rPr>
      </w:pPr>
      <w:r w:rsidRPr="00DB27B2">
        <w:rPr>
          <w:rFonts w:cs="Arial"/>
        </w:rPr>
        <w:t xml:space="preserve">The </w:t>
      </w:r>
      <w:r w:rsidR="006E5A59" w:rsidRPr="00DB27B2">
        <w:rPr>
          <w:rFonts w:cs="Arial"/>
        </w:rPr>
        <w:t>Supplier</w:t>
      </w:r>
      <w:r w:rsidRPr="00DB27B2">
        <w:rPr>
          <w:rFonts w:cs="Arial"/>
        </w:rPr>
        <w:t xml:space="preserve"> </w:t>
      </w:r>
      <w:r w:rsidR="00536D9C">
        <w:rPr>
          <w:rFonts w:cs="Arial"/>
          <w:b/>
        </w:rPr>
        <w:t>MUST</w:t>
      </w:r>
      <w:r w:rsidR="00536D9C" w:rsidRPr="00DB27B2">
        <w:rPr>
          <w:rFonts w:cs="Arial"/>
          <w:b/>
        </w:rPr>
        <w:t xml:space="preserve"> </w:t>
      </w:r>
      <w:r w:rsidRPr="00DB27B2">
        <w:rPr>
          <w:rFonts w:cs="Arial"/>
          <w:b/>
        </w:rPr>
        <w:t>RETURN ALL DOCUMENTS</w:t>
      </w:r>
      <w:r w:rsidRPr="00DB27B2">
        <w:rPr>
          <w:rFonts w:cs="Arial"/>
        </w:rPr>
        <w:t xml:space="preserve"> within the following section as part of their Tender response.</w:t>
      </w:r>
    </w:p>
    <w:p w14:paraId="1774A021" w14:textId="77777777" w:rsidR="007A76E0" w:rsidRDefault="007A76E0" w:rsidP="002D6361">
      <w:pPr>
        <w:ind w:left="720"/>
        <w:rPr>
          <w:rFonts w:cs="Arial"/>
        </w:rPr>
      </w:pPr>
    </w:p>
    <w:tbl>
      <w:tblPr>
        <w:tblpPr w:leftFromText="180" w:rightFromText="180" w:vertAnchor="text" w:horzAnchor="margin" w:tblpX="392" w:tblpY="151"/>
        <w:tblOverlap w:val="neve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376"/>
        <w:gridCol w:w="6804"/>
      </w:tblGrid>
      <w:tr w:rsidR="007A76E0" w:rsidRPr="00DB27B2" w14:paraId="1774A024" w14:textId="77777777" w:rsidTr="002D6361">
        <w:trPr>
          <w:trHeight w:val="558"/>
        </w:trPr>
        <w:tc>
          <w:tcPr>
            <w:tcW w:w="2376" w:type="dxa"/>
            <w:shd w:val="clear" w:color="auto" w:fill="auto"/>
          </w:tcPr>
          <w:p w14:paraId="1774A022" w14:textId="77777777" w:rsidR="007A76E0" w:rsidRPr="002D6361" w:rsidRDefault="007A76E0" w:rsidP="00823750">
            <w:pPr>
              <w:spacing w:before="120" w:after="120"/>
              <w:rPr>
                <w:rFonts w:cs="Arial"/>
                <w:b/>
              </w:rPr>
            </w:pPr>
            <w:r w:rsidRPr="002D6361">
              <w:rPr>
                <w:rFonts w:cs="Arial"/>
                <w:b/>
              </w:rPr>
              <w:t xml:space="preserve">Full name of the Supplier completing the Tender </w:t>
            </w:r>
          </w:p>
        </w:tc>
        <w:tc>
          <w:tcPr>
            <w:tcW w:w="6804" w:type="dxa"/>
            <w:tcBorders>
              <w:top w:val="single" w:sz="4" w:space="0" w:color="000000"/>
              <w:bottom w:val="single" w:sz="4" w:space="0" w:color="000000"/>
            </w:tcBorders>
            <w:shd w:val="clear" w:color="auto" w:fill="auto"/>
          </w:tcPr>
          <w:p w14:paraId="1774A023" w14:textId="77777777" w:rsidR="007A76E0" w:rsidRPr="00DB27B2" w:rsidRDefault="007A76E0" w:rsidP="00823750">
            <w:pPr>
              <w:spacing w:before="60"/>
              <w:rPr>
                <w:rFonts w:cs="Arial"/>
                <w:b/>
                <w:color w:val="FFFFFF"/>
                <w:sz w:val="32"/>
                <w:szCs w:val="32"/>
              </w:rPr>
            </w:pPr>
          </w:p>
        </w:tc>
      </w:tr>
    </w:tbl>
    <w:p w14:paraId="1774A025" w14:textId="77777777" w:rsidR="007A76E0" w:rsidRPr="00DB27B2" w:rsidRDefault="007A76E0" w:rsidP="002D6361">
      <w:pPr>
        <w:rPr>
          <w:rFonts w:cs="Arial"/>
        </w:rPr>
      </w:pPr>
    </w:p>
    <w:p w14:paraId="1774A026" w14:textId="77777777" w:rsidR="00107B68" w:rsidRPr="00DB27B2" w:rsidRDefault="00EB01F0" w:rsidP="00107B68">
      <w:pPr>
        <w:jc w:val="center"/>
        <w:rPr>
          <w:rFonts w:cs="Arial"/>
          <w:i/>
          <w:sz w:val="20"/>
          <w:szCs w:val="20"/>
        </w:rPr>
      </w:pPr>
      <w:r w:rsidRPr="00DB27B2">
        <w:rPr>
          <w:rFonts w:cs="Arial"/>
        </w:rPr>
        <w:br w:type="page"/>
      </w:r>
      <w:bookmarkStart w:id="169" w:name="_Toc315162429"/>
      <w:bookmarkStart w:id="170" w:name="_Toc415561551"/>
      <w:bookmarkStart w:id="171" w:name="_Toc415561664"/>
      <w:bookmarkStart w:id="172" w:name="_Toc415561741"/>
      <w:bookmarkStart w:id="173" w:name="_Toc415561810"/>
      <w:bookmarkStart w:id="174" w:name="_Toc416249270"/>
      <w:r w:rsidR="00107B68" w:rsidRPr="00DB27B2">
        <w:rPr>
          <w:rFonts w:cs="Arial"/>
          <w:i/>
          <w:sz w:val="20"/>
          <w:szCs w:val="20"/>
        </w:rPr>
        <w:t>[This page has intentionally been left blank for two sided printing]</w:t>
      </w:r>
    </w:p>
    <w:p w14:paraId="1774A027" w14:textId="77777777" w:rsidR="0033622C" w:rsidRDefault="00107B68" w:rsidP="00D81DA2">
      <w:pPr>
        <w:pStyle w:val="Heading1"/>
      </w:pPr>
      <w:r w:rsidRPr="00DB27B2">
        <w:rPr>
          <w:rFonts w:cs="Arial"/>
        </w:rPr>
        <w:br w:type="page"/>
      </w:r>
      <w:bookmarkStart w:id="175" w:name="_Form_B3_Suitability"/>
      <w:bookmarkStart w:id="176" w:name="_Form_B2_Suitability"/>
      <w:bookmarkStart w:id="177" w:name="_Toc464117872"/>
      <w:bookmarkStart w:id="178" w:name="_Toc527114965"/>
      <w:bookmarkStart w:id="179" w:name="_Toc289071595"/>
      <w:bookmarkStart w:id="180" w:name="_Toc414530190"/>
      <w:bookmarkStart w:id="181" w:name="_Toc415561554"/>
      <w:bookmarkStart w:id="182" w:name="_Toc415561667"/>
      <w:bookmarkStart w:id="183" w:name="_Toc415561744"/>
      <w:bookmarkStart w:id="184" w:name="_Toc415561813"/>
      <w:bookmarkStart w:id="185" w:name="_Toc416249272"/>
      <w:bookmarkStart w:id="186" w:name="_Toc416257545"/>
      <w:bookmarkEnd w:id="169"/>
      <w:bookmarkEnd w:id="170"/>
      <w:bookmarkEnd w:id="171"/>
      <w:bookmarkEnd w:id="172"/>
      <w:bookmarkEnd w:id="173"/>
      <w:bookmarkEnd w:id="174"/>
      <w:bookmarkEnd w:id="175"/>
      <w:bookmarkEnd w:id="176"/>
      <w:r w:rsidR="0033622C" w:rsidRPr="00DF5BB5">
        <w:t>Supplier Information</w:t>
      </w:r>
      <w:bookmarkEnd w:id="177"/>
      <w:bookmarkEnd w:id="178"/>
    </w:p>
    <w:p w14:paraId="1774A028" w14:textId="77777777" w:rsidR="0033622C" w:rsidRDefault="0033622C" w:rsidP="0033622C">
      <w:pPr>
        <w:pStyle w:val="Heading3"/>
      </w:pPr>
      <w:bookmarkStart w:id="187" w:name="_4d34og8" w:colFirst="0" w:colLast="0"/>
      <w:bookmarkStart w:id="188" w:name="_1.3:_Contact_Details"/>
      <w:bookmarkStart w:id="189" w:name="_Toc464117875"/>
      <w:bookmarkStart w:id="190" w:name="_Toc527114966"/>
      <w:bookmarkEnd w:id="187"/>
      <w:bookmarkEnd w:id="188"/>
      <w:r>
        <w:t>Section 1.</w:t>
      </w:r>
      <w:r w:rsidR="00321CBF">
        <w:t>1</w:t>
      </w:r>
      <w:r>
        <w:t xml:space="preserve">: </w:t>
      </w:r>
      <w:r w:rsidRPr="00DF5BB5">
        <w:t>Contact Details</w:t>
      </w:r>
      <w:bookmarkEnd w:id="189"/>
      <w:bookmarkEnd w:id="190"/>
    </w:p>
    <w:p w14:paraId="1774A029" w14:textId="77777777" w:rsidR="0033622C" w:rsidRPr="001830BC" w:rsidRDefault="0033622C" w:rsidP="0033622C">
      <w:pPr>
        <w:spacing w:before="200" w:after="200"/>
        <w:rPr>
          <w:rFonts w:cs="Arial"/>
        </w:rPr>
      </w:pPr>
      <w:r w:rsidRPr="001830BC">
        <w:rPr>
          <w:rFonts w:cs="Arial"/>
        </w:rPr>
        <w:t xml:space="preserve">Supplier contact details for enquires </w:t>
      </w:r>
      <w:r w:rsidR="003E6B48">
        <w:rPr>
          <w:rFonts w:cs="Arial"/>
        </w:rPr>
        <w:t>Homes England</w:t>
      </w:r>
      <w:r w:rsidRPr="001830BC">
        <w:rPr>
          <w:rFonts w:cs="Arial"/>
        </w:rPr>
        <w:t xml:space="preserve"> may have about this suitability assessment.</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4536"/>
        <w:gridCol w:w="3827"/>
      </w:tblGrid>
      <w:tr w:rsidR="0033622C" w:rsidRPr="00081D53" w14:paraId="1774A02D" w14:textId="77777777" w:rsidTr="008A63FE">
        <w:trPr>
          <w:trHeight w:val="283"/>
        </w:trPr>
        <w:tc>
          <w:tcPr>
            <w:tcW w:w="993" w:type="dxa"/>
            <w:tcBorders>
              <w:top w:val="single" w:sz="6" w:space="0" w:color="000000"/>
              <w:bottom w:val="single" w:sz="6" w:space="0" w:color="000000"/>
            </w:tcBorders>
            <w:shd w:val="clear" w:color="auto" w:fill="D9D9D9"/>
          </w:tcPr>
          <w:p w14:paraId="1774A02A" w14:textId="77777777" w:rsidR="0033622C" w:rsidRPr="00081D53" w:rsidRDefault="0033622C" w:rsidP="008A63FE">
            <w:pPr>
              <w:pStyle w:val="Normal1"/>
              <w:spacing w:before="60" w:after="60"/>
              <w:ind w:right="101"/>
              <w:jc w:val="center"/>
              <w:rPr>
                <w:b/>
              </w:rPr>
            </w:pPr>
          </w:p>
        </w:tc>
        <w:tc>
          <w:tcPr>
            <w:tcW w:w="4536" w:type="dxa"/>
            <w:tcBorders>
              <w:top w:val="single" w:sz="6" w:space="0" w:color="000000"/>
              <w:bottom w:val="single" w:sz="6" w:space="0" w:color="000000"/>
            </w:tcBorders>
            <w:shd w:val="clear" w:color="auto" w:fill="D9D9D9"/>
          </w:tcPr>
          <w:p w14:paraId="1774A02B" w14:textId="77777777" w:rsidR="0033622C" w:rsidRPr="00081D53" w:rsidRDefault="0033622C" w:rsidP="008A63FE">
            <w:pPr>
              <w:pStyle w:val="Normal1"/>
              <w:spacing w:before="60" w:after="60"/>
              <w:jc w:val="center"/>
              <w:rPr>
                <w:b/>
              </w:rPr>
            </w:pPr>
            <w:r w:rsidRPr="00081D53">
              <w:rPr>
                <w:rFonts w:ascii="Arial" w:eastAsia="Arial" w:hAnsi="Arial" w:cs="Arial"/>
                <w:b/>
                <w:sz w:val="22"/>
                <w:szCs w:val="22"/>
              </w:rPr>
              <w:t>Question</w:t>
            </w:r>
          </w:p>
        </w:tc>
        <w:tc>
          <w:tcPr>
            <w:tcW w:w="3827" w:type="dxa"/>
            <w:tcBorders>
              <w:top w:val="single" w:sz="6" w:space="0" w:color="000000"/>
              <w:bottom w:val="single" w:sz="6" w:space="0" w:color="000000"/>
            </w:tcBorders>
            <w:shd w:val="clear" w:color="auto" w:fill="D9D9D9"/>
          </w:tcPr>
          <w:p w14:paraId="1774A02C" w14:textId="77777777" w:rsidR="0033622C" w:rsidRPr="00081D53" w:rsidRDefault="0033622C" w:rsidP="008A63FE">
            <w:pPr>
              <w:pStyle w:val="Normal1"/>
              <w:spacing w:before="60" w:after="60"/>
              <w:jc w:val="center"/>
              <w:rPr>
                <w:b/>
              </w:rPr>
            </w:pPr>
            <w:r w:rsidRPr="00081D53">
              <w:rPr>
                <w:rFonts w:ascii="Arial" w:eastAsia="Arial" w:hAnsi="Arial" w:cs="Arial"/>
                <w:b/>
                <w:sz w:val="22"/>
                <w:szCs w:val="22"/>
              </w:rPr>
              <w:t>Response</w:t>
            </w:r>
          </w:p>
        </w:tc>
      </w:tr>
      <w:tr w:rsidR="0033622C" w14:paraId="1774A031" w14:textId="77777777" w:rsidTr="008A63FE">
        <w:trPr>
          <w:trHeight w:val="300"/>
        </w:trPr>
        <w:tc>
          <w:tcPr>
            <w:tcW w:w="993" w:type="dxa"/>
            <w:tcBorders>
              <w:top w:val="single" w:sz="6" w:space="0" w:color="000000"/>
            </w:tcBorders>
            <w:shd w:val="clear" w:color="auto" w:fill="D9D9D9"/>
          </w:tcPr>
          <w:p w14:paraId="1774A02E" w14:textId="77777777" w:rsidR="0033622C" w:rsidRDefault="0033622C" w:rsidP="008A63FE">
            <w:pPr>
              <w:pStyle w:val="Normal1"/>
              <w:spacing w:before="60" w:after="60"/>
              <w:jc w:val="both"/>
            </w:pPr>
            <w:r>
              <w:rPr>
                <w:rFonts w:ascii="Arial" w:eastAsia="Arial" w:hAnsi="Arial" w:cs="Arial"/>
                <w:sz w:val="22"/>
                <w:szCs w:val="22"/>
              </w:rPr>
              <w:t>1.3(a)</w:t>
            </w:r>
          </w:p>
        </w:tc>
        <w:tc>
          <w:tcPr>
            <w:tcW w:w="4536" w:type="dxa"/>
            <w:tcBorders>
              <w:top w:val="single" w:sz="6" w:space="0" w:color="000000"/>
            </w:tcBorders>
            <w:shd w:val="clear" w:color="auto" w:fill="D9D9D9"/>
          </w:tcPr>
          <w:p w14:paraId="1774A02F" w14:textId="77777777" w:rsidR="0033622C" w:rsidRDefault="0033622C" w:rsidP="008A63FE">
            <w:pPr>
              <w:pStyle w:val="Normal1"/>
              <w:spacing w:before="60" w:after="60"/>
              <w:jc w:val="both"/>
            </w:pPr>
            <w:r>
              <w:rPr>
                <w:rFonts w:ascii="Arial" w:eastAsia="Arial" w:hAnsi="Arial" w:cs="Arial"/>
                <w:sz w:val="22"/>
                <w:szCs w:val="22"/>
              </w:rPr>
              <w:t>Contact name</w:t>
            </w:r>
          </w:p>
        </w:tc>
        <w:tc>
          <w:tcPr>
            <w:tcW w:w="3827" w:type="dxa"/>
            <w:tcBorders>
              <w:top w:val="single" w:sz="6" w:space="0" w:color="000000"/>
            </w:tcBorders>
          </w:tcPr>
          <w:p w14:paraId="1774A030" w14:textId="77777777" w:rsidR="0033622C" w:rsidRDefault="0033622C" w:rsidP="008A63FE">
            <w:pPr>
              <w:pStyle w:val="Normal1"/>
              <w:spacing w:before="60" w:after="60"/>
              <w:jc w:val="both"/>
            </w:pPr>
          </w:p>
        </w:tc>
      </w:tr>
      <w:tr w:rsidR="0033622C" w14:paraId="1774A035" w14:textId="77777777" w:rsidTr="008A63FE">
        <w:trPr>
          <w:trHeight w:val="300"/>
        </w:trPr>
        <w:tc>
          <w:tcPr>
            <w:tcW w:w="993" w:type="dxa"/>
            <w:shd w:val="clear" w:color="auto" w:fill="D9D9D9"/>
          </w:tcPr>
          <w:p w14:paraId="1774A032" w14:textId="77777777" w:rsidR="0033622C" w:rsidRDefault="0033622C" w:rsidP="008A63FE">
            <w:pPr>
              <w:pStyle w:val="Normal1"/>
              <w:spacing w:before="60" w:after="60"/>
              <w:jc w:val="both"/>
            </w:pPr>
            <w:r>
              <w:rPr>
                <w:rFonts w:ascii="Arial" w:eastAsia="Arial" w:hAnsi="Arial" w:cs="Arial"/>
                <w:sz w:val="22"/>
                <w:szCs w:val="22"/>
              </w:rPr>
              <w:t>1.3(b)</w:t>
            </w:r>
          </w:p>
        </w:tc>
        <w:tc>
          <w:tcPr>
            <w:tcW w:w="4536" w:type="dxa"/>
            <w:shd w:val="clear" w:color="auto" w:fill="D9D9D9"/>
          </w:tcPr>
          <w:p w14:paraId="1774A033" w14:textId="77777777" w:rsidR="0033622C" w:rsidRDefault="0033622C" w:rsidP="008A63FE">
            <w:pPr>
              <w:pStyle w:val="Normal1"/>
              <w:spacing w:before="60" w:after="60"/>
              <w:jc w:val="both"/>
            </w:pPr>
            <w:r>
              <w:rPr>
                <w:rFonts w:ascii="Arial" w:eastAsia="Arial" w:hAnsi="Arial" w:cs="Arial"/>
                <w:sz w:val="22"/>
                <w:szCs w:val="22"/>
              </w:rPr>
              <w:t>Name of organisation</w:t>
            </w:r>
          </w:p>
        </w:tc>
        <w:tc>
          <w:tcPr>
            <w:tcW w:w="3827" w:type="dxa"/>
          </w:tcPr>
          <w:p w14:paraId="1774A034" w14:textId="77777777" w:rsidR="0033622C" w:rsidRDefault="0033622C" w:rsidP="008A63FE">
            <w:pPr>
              <w:pStyle w:val="Normal1"/>
              <w:spacing w:before="60" w:after="60"/>
              <w:jc w:val="both"/>
            </w:pPr>
          </w:p>
        </w:tc>
      </w:tr>
      <w:tr w:rsidR="0033622C" w14:paraId="1774A039" w14:textId="77777777" w:rsidTr="008A63FE">
        <w:trPr>
          <w:trHeight w:val="300"/>
        </w:trPr>
        <w:tc>
          <w:tcPr>
            <w:tcW w:w="993" w:type="dxa"/>
            <w:shd w:val="clear" w:color="auto" w:fill="D9D9D9"/>
          </w:tcPr>
          <w:p w14:paraId="1774A036" w14:textId="77777777" w:rsidR="0033622C" w:rsidRDefault="0033622C" w:rsidP="008A63FE">
            <w:pPr>
              <w:pStyle w:val="Normal1"/>
              <w:spacing w:before="60" w:after="60"/>
              <w:jc w:val="both"/>
            </w:pPr>
            <w:r>
              <w:rPr>
                <w:rFonts w:ascii="Arial" w:eastAsia="Arial" w:hAnsi="Arial" w:cs="Arial"/>
                <w:sz w:val="22"/>
                <w:szCs w:val="22"/>
              </w:rPr>
              <w:t>1.3(c)</w:t>
            </w:r>
          </w:p>
        </w:tc>
        <w:tc>
          <w:tcPr>
            <w:tcW w:w="4536" w:type="dxa"/>
            <w:shd w:val="clear" w:color="auto" w:fill="D9D9D9"/>
          </w:tcPr>
          <w:p w14:paraId="1774A037" w14:textId="77777777" w:rsidR="0033622C" w:rsidRDefault="0033622C" w:rsidP="008A63FE">
            <w:pPr>
              <w:pStyle w:val="Normal1"/>
              <w:spacing w:before="60" w:after="60"/>
              <w:jc w:val="both"/>
            </w:pPr>
            <w:r>
              <w:rPr>
                <w:rFonts w:ascii="Arial" w:eastAsia="Arial" w:hAnsi="Arial" w:cs="Arial"/>
                <w:sz w:val="22"/>
                <w:szCs w:val="22"/>
              </w:rPr>
              <w:t>Role in organisation</w:t>
            </w:r>
          </w:p>
        </w:tc>
        <w:tc>
          <w:tcPr>
            <w:tcW w:w="3827" w:type="dxa"/>
          </w:tcPr>
          <w:p w14:paraId="1774A038" w14:textId="77777777" w:rsidR="0033622C" w:rsidRDefault="0033622C" w:rsidP="008A63FE">
            <w:pPr>
              <w:pStyle w:val="Normal1"/>
              <w:spacing w:before="60" w:after="60"/>
              <w:jc w:val="both"/>
            </w:pPr>
          </w:p>
        </w:tc>
      </w:tr>
      <w:tr w:rsidR="0033622C" w14:paraId="1774A03D" w14:textId="77777777" w:rsidTr="008A63FE">
        <w:trPr>
          <w:trHeight w:val="320"/>
        </w:trPr>
        <w:tc>
          <w:tcPr>
            <w:tcW w:w="993" w:type="dxa"/>
            <w:shd w:val="clear" w:color="auto" w:fill="D9D9D9"/>
          </w:tcPr>
          <w:p w14:paraId="1774A03A" w14:textId="77777777" w:rsidR="0033622C" w:rsidRDefault="0033622C" w:rsidP="008A63FE">
            <w:pPr>
              <w:pStyle w:val="Normal1"/>
              <w:spacing w:before="60" w:after="60"/>
              <w:jc w:val="both"/>
            </w:pPr>
            <w:r>
              <w:rPr>
                <w:rFonts w:ascii="Arial" w:eastAsia="Arial" w:hAnsi="Arial" w:cs="Arial"/>
                <w:sz w:val="22"/>
                <w:szCs w:val="22"/>
              </w:rPr>
              <w:t>1.3(d)</w:t>
            </w:r>
          </w:p>
        </w:tc>
        <w:tc>
          <w:tcPr>
            <w:tcW w:w="4536" w:type="dxa"/>
            <w:shd w:val="clear" w:color="auto" w:fill="D9D9D9"/>
          </w:tcPr>
          <w:p w14:paraId="1774A03B" w14:textId="77777777" w:rsidR="0033622C" w:rsidRDefault="0033622C" w:rsidP="008A63FE">
            <w:pPr>
              <w:pStyle w:val="Normal1"/>
              <w:spacing w:before="60" w:after="60"/>
              <w:jc w:val="both"/>
            </w:pPr>
            <w:r>
              <w:rPr>
                <w:rFonts w:ascii="Arial" w:eastAsia="Arial" w:hAnsi="Arial" w:cs="Arial"/>
                <w:sz w:val="22"/>
                <w:szCs w:val="22"/>
              </w:rPr>
              <w:t>Phone number</w:t>
            </w:r>
          </w:p>
        </w:tc>
        <w:tc>
          <w:tcPr>
            <w:tcW w:w="3827" w:type="dxa"/>
          </w:tcPr>
          <w:p w14:paraId="1774A03C" w14:textId="77777777" w:rsidR="0033622C" w:rsidRDefault="0033622C" w:rsidP="008A63FE">
            <w:pPr>
              <w:pStyle w:val="Normal1"/>
              <w:spacing w:before="60" w:after="60"/>
              <w:jc w:val="both"/>
            </w:pPr>
          </w:p>
        </w:tc>
      </w:tr>
      <w:tr w:rsidR="0033622C" w14:paraId="1774A041" w14:textId="77777777" w:rsidTr="008A63FE">
        <w:trPr>
          <w:trHeight w:val="300"/>
        </w:trPr>
        <w:tc>
          <w:tcPr>
            <w:tcW w:w="993" w:type="dxa"/>
            <w:shd w:val="clear" w:color="auto" w:fill="D9D9D9"/>
          </w:tcPr>
          <w:p w14:paraId="1774A03E" w14:textId="77777777" w:rsidR="0033622C" w:rsidRDefault="0033622C" w:rsidP="008A63FE">
            <w:pPr>
              <w:pStyle w:val="Normal1"/>
              <w:spacing w:before="60" w:after="60"/>
              <w:jc w:val="both"/>
            </w:pPr>
            <w:r>
              <w:rPr>
                <w:rFonts w:ascii="Arial" w:eastAsia="Arial" w:hAnsi="Arial" w:cs="Arial"/>
                <w:sz w:val="22"/>
                <w:szCs w:val="22"/>
              </w:rPr>
              <w:t>1.3(e)</w:t>
            </w:r>
          </w:p>
        </w:tc>
        <w:tc>
          <w:tcPr>
            <w:tcW w:w="4536" w:type="dxa"/>
            <w:shd w:val="clear" w:color="auto" w:fill="D9D9D9"/>
          </w:tcPr>
          <w:p w14:paraId="1774A03F" w14:textId="77777777" w:rsidR="0033622C" w:rsidRDefault="0033622C" w:rsidP="008A63FE">
            <w:pPr>
              <w:pStyle w:val="Normal1"/>
              <w:spacing w:before="60" w:after="60"/>
              <w:jc w:val="both"/>
            </w:pPr>
            <w:r>
              <w:rPr>
                <w:rFonts w:ascii="Arial" w:eastAsia="Arial" w:hAnsi="Arial" w:cs="Arial"/>
                <w:sz w:val="22"/>
                <w:szCs w:val="22"/>
              </w:rPr>
              <w:t>E-mail address</w:t>
            </w:r>
          </w:p>
        </w:tc>
        <w:tc>
          <w:tcPr>
            <w:tcW w:w="3827" w:type="dxa"/>
          </w:tcPr>
          <w:p w14:paraId="1774A040" w14:textId="77777777" w:rsidR="0033622C" w:rsidRDefault="0033622C" w:rsidP="008A63FE">
            <w:pPr>
              <w:pStyle w:val="Normal1"/>
              <w:spacing w:before="60" w:after="60"/>
              <w:jc w:val="both"/>
            </w:pPr>
          </w:p>
        </w:tc>
      </w:tr>
      <w:tr w:rsidR="0033622C" w14:paraId="1774A045" w14:textId="77777777" w:rsidTr="008A63FE">
        <w:trPr>
          <w:trHeight w:val="300"/>
        </w:trPr>
        <w:tc>
          <w:tcPr>
            <w:tcW w:w="993" w:type="dxa"/>
            <w:shd w:val="clear" w:color="auto" w:fill="D9D9D9"/>
          </w:tcPr>
          <w:p w14:paraId="1774A042" w14:textId="77777777" w:rsidR="0033622C" w:rsidRDefault="0033622C" w:rsidP="008A63FE">
            <w:pPr>
              <w:pStyle w:val="Normal1"/>
              <w:spacing w:before="60" w:after="60"/>
              <w:jc w:val="both"/>
            </w:pPr>
            <w:r>
              <w:rPr>
                <w:rFonts w:ascii="Arial" w:eastAsia="Arial" w:hAnsi="Arial" w:cs="Arial"/>
                <w:sz w:val="22"/>
                <w:szCs w:val="22"/>
              </w:rPr>
              <w:t>1.3(f)</w:t>
            </w:r>
          </w:p>
        </w:tc>
        <w:tc>
          <w:tcPr>
            <w:tcW w:w="4536" w:type="dxa"/>
            <w:shd w:val="clear" w:color="auto" w:fill="D9D9D9"/>
          </w:tcPr>
          <w:p w14:paraId="1774A043" w14:textId="77777777" w:rsidR="0033622C" w:rsidRDefault="0033622C" w:rsidP="008A63FE">
            <w:pPr>
              <w:pStyle w:val="Normal1"/>
              <w:spacing w:before="60" w:after="60"/>
              <w:jc w:val="both"/>
            </w:pPr>
            <w:r>
              <w:rPr>
                <w:rFonts w:ascii="Arial" w:eastAsia="Arial" w:hAnsi="Arial" w:cs="Arial"/>
                <w:sz w:val="22"/>
                <w:szCs w:val="22"/>
              </w:rPr>
              <w:t>Postal address</w:t>
            </w:r>
          </w:p>
        </w:tc>
        <w:tc>
          <w:tcPr>
            <w:tcW w:w="3827" w:type="dxa"/>
          </w:tcPr>
          <w:p w14:paraId="1774A044" w14:textId="77777777" w:rsidR="0033622C" w:rsidRDefault="0033622C" w:rsidP="008A63FE">
            <w:pPr>
              <w:pStyle w:val="Normal1"/>
              <w:spacing w:before="60" w:after="60"/>
              <w:jc w:val="both"/>
            </w:pPr>
          </w:p>
        </w:tc>
      </w:tr>
    </w:tbl>
    <w:p w14:paraId="1774A046" w14:textId="77777777" w:rsidR="0033622C" w:rsidRDefault="0033622C" w:rsidP="0033622C">
      <w:pPr>
        <w:rPr>
          <w:rFonts w:cs="Arial"/>
        </w:rPr>
      </w:pPr>
    </w:p>
    <w:p w14:paraId="1774A047" w14:textId="77777777" w:rsidR="006975EB" w:rsidRPr="00DB27B2" w:rsidRDefault="006975EB" w:rsidP="000C3EC4">
      <w:pPr>
        <w:pStyle w:val="Heading2"/>
        <w:rPr>
          <w:rFonts w:cs="Arial"/>
          <w:sz w:val="20"/>
          <w:szCs w:val="20"/>
        </w:rPr>
      </w:pPr>
      <w:bookmarkStart w:id="191" w:name="_2._Grounds_for"/>
      <w:bookmarkStart w:id="192" w:name="_17dp8vu" w:colFirst="0" w:colLast="0"/>
      <w:bookmarkStart w:id="193" w:name="_26in1rg" w:colFirst="0" w:colLast="0"/>
      <w:bookmarkStart w:id="194" w:name="_35nkun2" w:colFirst="0" w:colLast="0"/>
      <w:bookmarkStart w:id="195" w:name="_44sinio" w:colFirst="0" w:colLast="0"/>
      <w:bookmarkStart w:id="196" w:name="_z337ya" w:colFirst="0" w:colLast="0"/>
      <w:bookmarkStart w:id="197" w:name="_1y810tw" w:colFirst="0" w:colLast="0"/>
      <w:bookmarkStart w:id="198" w:name="_2xcytpi" w:colFirst="0" w:colLast="0"/>
      <w:bookmarkStart w:id="199" w:name="_3whwml4" w:colFirst="0" w:colLast="0"/>
      <w:bookmarkStart w:id="200" w:name="_3._Grounds_for"/>
      <w:bookmarkStart w:id="201" w:name="_qsh70q" w:colFirst="0" w:colLast="0"/>
      <w:bookmarkStart w:id="202" w:name="_1pxezwc" w:colFirst="0" w:colLast="0"/>
      <w:bookmarkStart w:id="203" w:name="_2p2csry" w:colFirst="0" w:colLast="0"/>
      <w:bookmarkStart w:id="204" w:name="_3o7alnk" w:colFirst="0" w:colLast="0"/>
      <w:bookmarkStart w:id="205" w:name="_ihv636" w:colFirst="0" w:colLast="0"/>
      <w:bookmarkStart w:id="206" w:name="_1hmsyys" w:colFirst="0" w:colLast="0"/>
      <w:bookmarkStart w:id="207" w:name="_2grqrue" w:colFirst="0" w:colLast="0"/>
      <w:bookmarkStart w:id="208" w:name="_3fwokq0" w:colFirst="0" w:colLast="0"/>
      <w:bookmarkStart w:id="209" w:name="_4f1mdlm" w:colFirst="0" w:colLast="0"/>
      <w:bookmarkStart w:id="210" w:name="_5_Technical_and"/>
      <w:bookmarkStart w:id="211" w:name="_Section_6:_Technical"/>
      <w:bookmarkEnd w:id="179"/>
      <w:bookmarkEnd w:id="180"/>
      <w:bookmarkEnd w:id="181"/>
      <w:bookmarkEnd w:id="182"/>
      <w:bookmarkEnd w:id="183"/>
      <w:bookmarkEnd w:id="184"/>
      <w:bookmarkEnd w:id="185"/>
      <w:bookmarkEnd w:id="18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774A048" w14:textId="77777777" w:rsidR="00FD299C" w:rsidRPr="00DB27B2" w:rsidRDefault="00FD299C" w:rsidP="00D02B4E">
      <w:pPr>
        <w:pStyle w:val="Heading1"/>
        <w:rPr>
          <w:rFonts w:cs="Arial"/>
        </w:rPr>
      </w:pPr>
      <w:bookmarkStart w:id="212" w:name="_Template_for_Appendices"/>
      <w:bookmarkEnd w:id="212"/>
      <w:r w:rsidRPr="00DB27B2">
        <w:rPr>
          <w:rFonts w:cs="Arial"/>
        </w:rPr>
        <w:br w:type="page"/>
      </w:r>
      <w:bookmarkStart w:id="213" w:name="_Toc414530207"/>
      <w:bookmarkStart w:id="214" w:name="_Toc415561570"/>
      <w:bookmarkStart w:id="215" w:name="_Toc415561683"/>
      <w:bookmarkStart w:id="216" w:name="_Toc415561760"/>
      <w:bookmarkStart w:id="217" w:name="_Toc415561829"/>
      <w:bookmarkStart w:id="218" w:name="_Toc416249279"/>
      <w:bookmarkStart w:id="219" w:name="_Toc416257552"/>
      <w:bookmarkStart w:id="220" w:name="_Toc527114967"/>
      <w:r w:rsidRPr="00DB27B2">
        <w:rPr>
          <w:rFonts w:cs="Arial"/>
        </w:rPr>
        <w:t>Template for Appendices</w:t>
      </w:r>
      <w:bookmarkEnd w:id="213"/>
      <w:bookmarkEnd w:id="214"/>
      <w:bookmarkEnd w:id="215"/>
      <w:bookmarkEnd w:id="216"/>
      <w:bookmarkEnd w:id="217"/>
      <w:bookmarkEnd w:id="218"/>
      <w:bookmarkEnd w:id="219"/>
      <w:bookmarkEnd w:id="220"/>
    </w:p>
    <w:tbl>
      <w:tblPr>
        <w:tblW w:w="9356" w:type="dxa"/>
        <w:tblInd w:w="115" w:type="dxa"/>
        <w:tblLayout w:type="fixed"/>
        <w:tblCellMar>
          <w:left w:w="10" w:type="dxa"/>
          <w:right w:w="10" w:type="dxa"/>
        </w:tblCellMar>
        <w:tblLook w:val="0000" w:firstRow="0" w:lastRow="0" w:firstColumn="0" w:lastColumn="0" w:noHBand="0" w:noVBand="0"/>
      </w:tblPr>
      <w:tblGrid>
        <w:gridCol w:w="4323"/>
        <w:gridCol w:w="5033"/>
      </w:tblGrid>
      <w:tr w:rsidR="008A63FE" w:rsidRPr="00DF5BB5" w14:paraId="1774A04B" w14:textId="77777777" w:rsidTr="008A63FE">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774A049" w14:textId="77777777" w:rsidR="008A63FE" w:rsidRPr="00DF5BB5" w:rsidRDefault="008A63FE" w:rsidP="008A63FE">
            <w:pPr>
              <w:keepNext/>
              <w:rPr>
                <w:rFonts w:cs="Arial"/>
              </w:rPr>
            </w:pPr>
            <w:r>
              <w:rPr>
                <w:rFonts w:eastAsia="Arial" w:cs="Arial"/>
                <w:b/>
              </w:rPr>
              <w:t>Appendix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A04A" w14:textId="77777777" w:rsidR="008A63FE" w:rsidRPr="00DF5BB5" w:rsidRDefault="008A63FE" w:rsidP="008A63FE">
            <w:pPr>
              <w:keepNext/>
              <w:rPr>
                <w:rFonts w:cs="Arial"/>
              </w:rPr>
            </w:pPr>
          </w:p>
        </w:tc>
      </w:tr>
      <w:tr w:rsidR="008A63FE" w:rsidRPr="00DF5BB5" w14:paraId="1774A04E" w14:textId="77777777" w:rsidTr="008A63FE">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774A04C" w14:textId="77777777" w:rsidR="008A63FE" w:rsidRPr="00DF5BB5" w:rsidRDefault="008A63FE" w:rsidP="008A63FE">
            <w:pPr>
              <w:keepNext/>
              <w:rPr>
                <w:rFonts w:cs="Arial"/>
              </w:rPr>
            </w:pPr>
            <w:r>
              <w:rPr>
                <w:rFonts w:eastAsia="Arial" w:cs="Arial"/>
                <w:b/>
              </w:rPr>
              <w:t>Suitability/</w:t>
            </w:r>
            <w:r w:rsidRPr="00DF5BB5">
              <w:rPr>
                <w:rFonts w:eastAsia="Arial" w:cs="Arial"/>
                <w:b/>
              </w:rPr>
              <w:t>Assessment S</w:t>
            </w:r>
            <w:r>
              <w:rPr>
                <w:rFonts w:eastAsia="Arial" w:cs="Arial"/>
                <w:b/>
              </w:rPr>
              <w:t>ection</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A04D" w14:textId="77777777" w:rsidR="008A63FE" w:rsidRPr="00DF5BB5" w:rsidRDefault="008A63FE" w:rsidP="008A63FE">
            <w:pPr>
              <w:keepNext/>
              <w:rPr>
                <w:rFonts w:cs="Arial"/>
              </w:rPr>
            </w:pPr>
          </w:p>
        </w:tc>
      </w:tr>
      <w:tr w:rsidR="008A63FE" w:rsidRPr="00DF5BB5" w14:paraId="1774A051" w14:textId="77777777" w:rsidTr="008A63FE">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774A04F" w14:textId="77777777" w:rsidR="008A63FE" w:rsidRPr="00DF5BB5" w:rsidRDefault="008A63FE" w:rsidP="008A63FE">
            <w:pPr>
              <w:keepNext/>
              <w:rPr>
                <w:rFonts w:cs="Arial"/>
              </w:rPr>
            </w:pPr>
            <w:r>
              <w:rPr>
                <w:rFonts w:eastAsia="Arial" w:cs="Arial"/>
                <w:b/>
              </w:rPr>
              <w:t>Question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A050" w14:textId="77777777" w:rsidR="008A63FE" w:rsidRPr="00DF5BB5" w:rsidRDefault="008A63FE" w:rsidP="008A63FE">
            <w:pPr>
              <w:keepNext/>
              <w:rPr>
                <w:rFonts w:cs="Arial"/>
              </w:rPr>
            </w:pPr>
          </w:p>
        </w:tc>
      </w:tr>
      <w:tr w:rsidR="008A63FE" w:rsidRPr="00DF5BB5" w14:paraId="1774A053" w14:textId="77777777" w:rsidTr="00E117E0">
        <w:trPr>
          <w:trHeight w:val="1020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4A052" w14:textId="77777777" w:rsidR="008A63FE" w:rsidRPr="00DF5BB5" w:rsidRDefault="008A63FE" w:rsidP="008A63FE">
            <w:pPr>
              <w:keepNext/>
              <w:rPr>
                <w:rFonts w:cs="Arial"/>
              </w:rPr>
            </w:pPr>
          </w:p>
        </w:tc>
      </w:tr>
    </w:tbl>
    <w:p w14:paraId="1774A054" w14:textId="77777777" w:rsidR="00BA6291" w:rsidRPr="00DB27B2" w:rsidRDefault="00BA6291" w:rsidP="00FD299C">
      <w:pPr>
        <w:rPr>
          <w:rFonts w:cs="Arial"/>
        </w:rPr>
        <w:sectPr w:rsidR="00BA6291" w:rsidRPr="00DB27B2" w:rsidSect="008A63FE">
          <w:headerReference w:type="default" r:id="rId24"/>
          <w:footerReference w:type="default" r:id="rId25"/>
          <w:pgSz w:w="11907" w:h="16839" w:code="9"/>
          <w:pgMar w:top="1361" w:right="1304" w:bottom="1134" w:left="1304" w:header="680" w:footer="284" w:gutter="0"/>
          <w:cols w:space="708"/>
          <w:docGrid w:linePitch="360"/>
        </w:sectPr>
      </w:pPr>
    </w:p>
    <w:p w14:paraId="1774A055" w14:textId="77777777" w:rsidR="0033622C" w:rsidRPr="00DF5BB5" w:rsidRDefault="0033622C" w:rsidP="0033622C">
      <w:pPr>
        <w:pStyle w:val="Heading1"/>
        <w:spacing w:before="0" w:after="240"/>
        <w:rPr>
          <w:rFonts w:cs="Arial"/>
        </w:rPr>
      </w:pPr>
      <w:bookmarkStart w:id="222" w:name="_Form_B4_Quality"/>
      <w:bookmarkStart w:id="223" w:name="_Form_B3_Quality"/>
      <w:bookmarkStart w:id="224" w:name="_Toc464117894"/>
      <w:bookmarkStart w:id="225" w:name="_Toc527114968"/>
      <w:bookmarkEnd w:id="222"/>
      <w:bookmarkEnd w:id="223"/>
      <w:r w:rsidRPr="00DF5BB5">
        <w:rPr>
          <w:rFonts w:cs="Arial"/>
        </w:rPr>
        <w:t>Form B3 Quality Submission</w:t>
      </w:r>
      <w:bookmarkEnd w:id="224"/>
      <w:bookmarkEnd w:id="225"/>
    </w:p>
    <w:p w14:paraId="1774A056" w14:textId="77777777" w:rsidR="00FF5A40" w:rsidRPr="00DF5BB5" w:rsidRDefault="0033622C" w:rsidP="0033622C">
      <w:pPr>
        <w:spacing w:before="240"/>
        <w:jc w:val="both"/>
        <w:rPr>
          <w:rFonts w:cs="Arial"/>
        </w:rPr>
      </w:pPr>
      <w:r w:rsidRPr="00DF5BB5">
        <w:rPr>
          <w:rFonts w:cs="Arial"/>
        </w:rPr>
        <w:t xml:space="preserve">To enable </w:t>
      </w:r>
      <w:r w:rsidR="003E6B48">
        <w:rPr>
          <w:rFonts w:cs="Arial"/>
        </w:rPr>
        <w:t>Homes England</w:t>
      </w:r>
      <w:r w:rsidRPr="00DF5BB5">
        <w:rPr>
          <w:rFonts w:cs="Arial"/>
        </w:rPr>
        <w:t xml:space="preserve"> to evaluate the quality element of the Awa</w:t>
      </w:r>
      <w:r w:rsidRPr="00D81DA2">
        <w:rPr>
          <w:rFonts w:cs="Arial"/>
        </w:rPr>
        <w:t>rd Criteria, we require Suppliers to provide a response to the delivery of the Scope of Services</w:t>
      </w:r>
      <w:r w:rsidRPr="00DF5BB5">
        <w:rPr>
          <w:rFonts w:cs="Arial"/>
        </w:rPr>
        <w:t xml:space="preserve"> outlined in Section 4.</w:t>
      </w:r>
    </w:p>
    <w:p w14:paraId="1774A057" w14:textId="77777777" w:rsidR="00487A26" w:rsidRDefault="00487A26" w:rsidP="00E117E0">
      <w:pPr>
        <w:jc w:val="both"/>
        <w:rPr>
          <w:rFonts w:cs="Arial"/>
        </w:rPr>
      </w:pPr>
    </w:p>
    <w:p w14:paraId="1774A058" w14:textId="77777777" w:rsidR="00487A26" w:rsidRPr="00DF5BB5" w:rsidRDefault="00487A26" w:rsidP="00B543E3">
      <w:pPr>
        <w:jc w:val="both"/>
        <w:rPr>
          <w:rFonts w:cs="Arial"/>
        </w:rPr>
      </w:pPr>
      <w:r w:rsidRPr="00DF5BB5">
        <w:rPr>
          <w:rFonts w:cs="Arial"/>
        </w:rPr>
        <w:t xml:space="preserve">Suppliers </w:t>
      </w:r>
      <w:r w:rsidRPr="00DF5BB5">
        <w:rPr>
          <w:rFonts w:cs="Arial"/>
          <w:b/>
        </w:rPr>
        <w:t xml:space="preserve">should refer to </w:t>
      </w:r>
      <w:r w:rsidR="00CA213A" w:rsidRPr="00E117E0">
        <w:rPr>
          <w:rFonts w:cs="Arial"/>
          <w:b/>
        </w:rPr>
        <w:t>Section 14 Evaluation Criteria</w:t>
      </w:r>
      <w:r w:rsidRPr="00DF5BB5">
        <w:rPr>
          <w:rFonts w:cs="Arial"/>
          <w:b/>
        </w:rPr>
        <w:t>, contained within Part A</w:t>
      </w:r>
      <w:r w:rsidRPr="00DF5BB5">
        <w:rPr>
          <w:rFonts w:cs="Arial"/>
        </w:rPr>
        <w:t xml:space="preserve"> of this document </w:t>
      </w:r>
      <w:r>
        <w:rPr>
          <w:rFonts w:cs="Arial"/>
        </w:rPr>
        <w:t>for</w:t>
      </w:r>
      <w:r w:rsidRPr="00DF5BB5">
        <w:rPr>
          <w:rFonts w:cs="Arial"/>
        </w:rPr>
        <w:t xml:space="preserve"> the relevant weighting</w:t>
      </w:r>
      <w:r w:rsidR="00F93649">
        <w:rPr>
          <w:rFonts w:cs="Arial"/>
        </w:rPr>
        <w:t>s</w:t>
      </w:r>
      <w:r w:rsidRPr="00DF5BB5">
        <w:rPr>
          <w:rFonts w:cs="Arial"/>
        </w:rPr>
        <w:t xml:space="preserve"> </w:t>
      </w:r>
      <w:r>
        <w:rPr>
          <w:rFonts w:cs="Arial"/>
        </w:rPr>
        <w:t>and page limit</w:t>
      </w:r>
      <w:r w:rsidR="00F93649">
        <w:rPr>
          <w:rFonts w:cs="Arial"/>
        </w:rPr>
        <w:t>s</w:t>
      </w:r>
      <w:r>
        <w:rPr>
          <w:rFonts w:cs="Arial"/>
        </w:rPr>
        <w:t xml:space="preserve"> for </w:t>
      </w:r>
      <w:r w:rsidRPr="00DF5BB5">
        <w:rPr>
          <w:rFonts w:cs="Arial"/>
        </w:rPr>
        <w:t>each questio</w:t>
      </w:r>
      <w:r>
        <w:rPr>
          <w:rFonts w:cs="Arial"/>
        </w:rPr>
        <w:t xml:space="preserve">n and also </w:t>
      </w:r>
      <w:r w:rsidRPr="00DF5BB5">
        <w:rPr>
          <w:rFonts w:cs="Arial"/>
        </w:rPr>
        <w:t xml:space="preserve">the scoring </w:t>
      </w:r>
      <w:r>
        <w:rPr>
          <w:rFonts w:cs="Arial"/>
        </w:rPr>
        <w:t>methodology to</w:t>
      </w:r>
      <w:r w:rsidRPr="00DF5BB5">
        <w:rPr>
          <w:rFonts w:cs="Arial"/>
        </w:rPr>
        <w:t xml:space="preserve"> be used within the evaluation.</w:t>
      </w:r>
    </w:p>
    <w:p w14:paraId="1774A05A" w14:textId="77777777" w:rsidR="0033622C" w:rsidRDefault="0033622C" w:rsidP="0033622C">
      <w:pPr>
        <w:rPr>
          <w:rFonts w:cs="Arial"/>
          <w:b/>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33622C" w:rsidRPr="00DF5BB5" w14:paraId="1774A05D" w14:textId="77777777" w:rsidTr="00301A50">
        <w:trPr>
          <w:trHeight w:val="1869"/>
        </w:trPr>
        <w:tc>
          <w:tcPr>
            <w:tcW w:w="9241" w:type="dxa"/>
          </w:tcPr>
          <w:p w14:paraId="1774A05B" w14:textId="77777777" w:rsidR="0033622C" w:rsidRPr="000025B3" w:rsidRDefault="0033622C" w:rsidP="006D42B9">
            <w:pPr>
              <w:numPr>
                <w:ilvl w:val="0"/>
                <w:numId w:val="9"/>
              </w:numPr>
              <w:ind w:left="284" w:hanging="284"/>
              <w:rPr>
                <w:rFonts w:cs="Arial"/>
              </w:rPr>
            </w:pPr>
            <w:bookmarkStart w:id="226" w:name="_Hlk42708983"/>
            <w:r w:rsidRPr="000025B3">
              <w:rPr>
                <w:rFonts w:cs="Arial"/>
              </w:rPr>
              <w:t>[insert Question]</w:t>
            </w:r>
          </w:p>
          <w:p w14:paraId="1774A05C" w14:textId="77777777" w:rsidR="0033622C" w:rsidRPr="000025B3" w:rsidRDefault="0033622C" w:rsidP="008A63FE">
            <w:pPr>
              <w:rPr>
                <w:rFonts w:cs="Arial"/>
              </w:rPr>
            </w:pPr>
          </w:p>
        </w:tc>
      </w:tr>
      <w:bookmarkEnd w:id="226"/>
    </w:tbl>
    <w:p w14:paraId="1774A05F" w14:textId="77777777" w:rsidR="0033622C" w:rsidRPr="00DF5BB5" w:rsidRDefault="0033622C" w:rsidP="0033622C">
      <w:pPr>
        <w:rPr>
          <w:rFonts w:cs="Arial"/>
          <w:b/>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33622C" w:rsidRPr="00DF5BB5" w14:paraId="1774A062" w14:textId="77777777" w:rsidTr="00301A50">
        <w:trPr>
          <w:trHeight w:val="1843"/>
        </w:trPr>
        <w:tc>
          <w:tcPr>
            <w:tcW w:w="9241" w:type="dxa"/>
          </w:tcPr>
          <w:p w14:paraId="1774A060" w14:textId="77777777" w:rsidR="0033622C" w:rsidRPr="000025B3" w:rsidRDefault="0033622C" w:rsidP="006D42B9">
            <w:pPr>
              <w:numPr>
                <w:ilvl w:val="0"/>
                <w:numId w:val="9"/>
              </w:numPr>
              <w:ind w:left="284" w:hanging="284"/>
              <w:rPr>
                <w:rFonts w:cs="Arial"/>
              </w:rPr>
            </w:pPr>
            <w:r w:rsidRPr="000025B3">
              <w:rPr>
                <w:rFonts w:cs="Arial"/>
              </w:rPr>
              <w:t>[insert Question]</w:t>
            </w:r>
          </w:p>
          <w:p w14:paraId="1774A061" w14:textId="77777777" w:rsidR="0033622C" w:rsidRPr="000025B3" w:rsidRDefault="0033622C" w:rsidP="008A63FE">
            <w:pPr>
              <w:rPr>
                <w:rFonts w:cs="Arial"/>
              </w:rPr>
            </w:pPr>
          </w:p>
        </w:tc>
      </w:tr>
    </w:tbl>
    <w:p w14:paraId="1774A064" w14:textId="77777777" w:rsidR="0033622C" w:rsidRPr="00DF5BB5" w:rsidRDefault="0033622C" w:rsidP="0033622C">
      <w:pPr>
        <w:rPr>
          <w:rFonts w:cs="Arial"/>
          <w:b/>
        </w:rPr>
      </w:pPr>
      <w:bookmarkStart w:id="227" w:name="_Hlk41643581"/>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622C" w:rsidRPr="00DF5BB5" w14:paraId="1774A067" w14:textId="77777777" w:rsidTr="00301A50">
        <w:trPr>
          <w:trHeight w:val="1717"/>
        </w:trPr>
        <w:tc>
          <w:tcPr>
            <w:tcW w:w="9243" w:type="dxa"/>
          </w:tcPr>
          <w:p w14:paraId="1774A065" w14:textId="77777777" w:rsidR="0033622C" w:rsidRPr="000025B3" w:rsidRDefault="0033622C" w:rsidP="006D42B9">
            <w:pPr>
              <w:numPr>
                <w:ilvl w:val="0"/>
                <w:numId w:val="9"/>
              </w:numPr>
              <w:ind w:left="284" w:hanging="284"/>
              <w:rPr>
                <w:rFonts w:cs="Arial"/>
              </w:rPr>
            </w:pPr>
            <w:r w:rsidRPr="000025B3">
              <w:rPr>
                <w:rFonts w:cs="Arial"/>
              </w:rPr>
              <w:t>[insert Question]</w:t>
            </w:r>
          </w:p>
          <w:p w14:paraId="1774A066" w14:textId="77777777" w:rsidR="0033622C" w:rsidRPr="000025B3" w:rsidRDefault="0033622C" w:rsidP="008A63FE">
            <w:pPr>
              <w:rPr>
                <w:rFonts w:cs="Arial"/>
              </w:rPr>
            </w:pPr>
          </w:p>
        </w:tc>
      </w:tr>
    </w:tbl>
    <w:p w14:paraId="5AB3E3DA" w14:textId="537CC173" w:rsidR="00301A50" w:rsidRPr="00301A50" w:rsidRDefault="00301A50" w:rsidP="00301A50">
      <w:pPr>
        <w:rPr>
          <w:rFonts w:cs="Arial"/>
          <w:bCs/>
        </w:rPr>
      </w:pPr>
      <w:bookmarkStart w:id="228" w:name="_Form_B5_Pricing"/>
      <w:bookmarkStart w:id="229" w:name="_Form_B4_Pricing"/>
      <w:bookmarkStart w:id="230" w:name="_Toc315162432"/>
      <w:bookmarkStart w:id="231" w:name="_Toc415556949"/>
      <w:bookmarkStart w:id="232" w:name="_Toc415561573"/>
      <w:bookmarkStart w:id="233" w:name="_Toc415561686"/>
      <w:bookmarkStart w:id="234" w:name="_Toc415561763"/>
      <w:bookmarkStart w:id="235" w:name="_Toc415561832"/>
      <w:bookmarkStart w:id="236" w:name="_Toc416249282"/>
      <w:bookmarkStart w:id="237" w:name="_Toc416257555"/>
      <w:bookmarkStart w:id="238" w:name="_Toc527114969"/>
      <w:bookmarkEnd w:id="228"/>
      <w:bookmarkEnd w:id="229"/>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01A50" w:rsidRPr="00DF5BB5" w14:paraId="6C544612" w14:textId="77777777" w:rsidTr="00FB7391">
        <w:trPr>
          <w:trHeight w:val="1717"/>
        </w:trPr>
        <w:tc>
          <w:tcPr>
            <w:tcW w:w="9243" w:type="dxa"/>
          </w:tcPr>
          <w:p w14:paraId="34814D2B" w14:textId="77777777" w:rsidR="00301A50" w:rsidRPr="000025B3" w:rsidRDefault="00301A50" w:rsidP="00301A50">
            <w:pPr>
              <w:numPr>
                <w:ilvl w:val="0"/>
                <w:numId w:val="9"/>
              </w:numPr>
              <w:ind w:left="284" w:hanging="284"/>
              <w:rPr>
                <w:rFonts w:cs="Arial"/>
              </w:rPr>
            </w:pPr>
            <w:bookmarkStart w:id="239" w:name="_Hlk42708947"/>
            <w:bookmarkEnd w:id="227"/>
            <w:r w:rsidRPr="000025B3">
              <w:rPr>
                <w:rFonts w:cs="Arial"/>
              </w:rPr>
              <w:t>[insert Question]</w:t>
            </w:r>
          </w:p>
          <w:p w14:paraId="5F7A27C3" w14:textId="77777777" w:rsidR="00301A50" w:rsidRPr="000025B3" w:rsidRDefault="00301A50" w:rsidP="00301A50">
            <w:pPr>
              <w:ind w:left="284" w:hanging="284"/>
              <w:rPr>
                <w:rFonts w:cs="Arial"/>
              </w:rPr>
            </w:pPr>
          </w:p>
        </w:tc>
      </w:tr>
      <w:bookmarkEnd w:id="239"/>
    </w:tbl>
    <w:p w14:paraId="7810FF65" w14:textId="77777777" w:rsidR="00301A50" w:rsidRPr="00301A50" w:rsidRDefault="00301A50" w:rsidP="00301A50">
      <w:pPr>
        <w:rPr>
          <w:rFonts w:cs="Arial"/>
          <w:bCs/>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FB00B5" w:rsidRPr="00DF5BB5" w14:paraId="5671D152" w14:textId="77777777" w:rsidTr="00F52D8C">
        <w:trPr>
          <w:trHeight w:val="1869"/>
        </w:trPr>
        <w:tc>
          <w:tcPr>
            <w:tcW w:w="9241" w:type="dxa"/>
          </w:tcPr>
          <w:p w14:paraId="616464BF" w14:textId="77777777" w:rsidR="00FB00B5" w:rsidRPr="000025B3" w:rsidRDefault="00FB00B5" w:rsidP="00F52D8C">
            <w:pPr>
              <w:numPr>
                <w:ilvl w:val="0"/>
                <w:numId w:val="9"/>
              </w:numPr>
              <w:ind w:left="284" w:hanging="284"/>
              <w:rPr>
                <w:rFonts w:cs="Arial"/>
              </w:rPr>
            </w:pPr>
            <w:r w:rsidRPr="000025B3">
              <w:rPr>
                <w:rFonts w:cs="Arial"/>
              </w:rPr>
              <w:t>[insert Question]</w:t>
            </w:r>
          </w:p>
          <w:p w14:paraId="6379E5CD" w14:textId="77777777" w:rsidR="00FB00B5" w:rsidRPr="000025B3" w:rsidRDefault="00FB00B5" w:rsidP="00F52D8C">
            <w:pPr>
              <w:rPr>
                <w:rFonts w:cs="Arial"/>
              </w:rPr>
            </w:pPr>
          </w:p>
        </w:tc>
      </w:tr>
    </w:tbl>
    <w:p w14:paraId="030EF355" w14:textId="649C6759" w:rsidR="00301A50" w:rsidRDefault="00301A50" w:rsidP="00301A50">
      <w:pPr>
        <w:pStyle w:val="BodyText"/>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FB00B5" w:rsidRPr="00DF5BB5" w14:paraId="7A73A310" w14:textId="77777777" w:rsidTr="00F52D8C">
        <w:trPr>
          <w:trHeight w:val="1869"/>
        </w:trPr>
        <w:tc>
          <w:tcPr>
            <w:tcW w:w="9241" w:type="dxa"/>
          </w:tcPr>
          <w:p w14:paraId="3358BA19" w14:textId="77777777" w:rsidR="00FB00B5" w:rsidRPr="000025B3" w:rsidRDefault="00FB00B5" w:rsidP="00F52D8C">
            <w:pPr>
              <w:numPr>
                <w:ilvl w:val="0"/>
                <w:numId w:val="9"/>
              </w:numPr>
              <w:ind w:left="284" w:hanging="284"/>
              <w:rPr>
                <w:rFonts w:cs="Arial"/>
              </w:rPr>
            </w:pPr>
            <w:r w:rsidRPr="000025B3">
              <w:rPr>
                <w:rFonts w:cs="Arial"/>
              </w:rPr>
              <w:t>[insert Question]</w:t>
            </w:r>
          </w:p>
          <w:p w14:paraId="6DE80E25" w14:textId="77777777" w:rsidR="00FB00B5" w:rsidRPr="000025B3" w:rsidRDefault="00FB00B5" w:rsidP="00F52D8C">
            <w:pPr>
              <w:rPr>
                <w:rFonts w:cs="Arial"/>
              </w:rPr>
            </w:pPr>
          </w:p>
        </w:tc>
      </w:tr>
    </w:tbl>
    <w:p w14:paraId="5F35B193" w14:textId="77777777" w:rsidR="00FB00B5" w:rsidRPr="00301A50" w:rsidRDefault="00FB00B5" w:rsidP="00301A50">
      <w:pPr>
        <w:pStyle w:val="BodyText"/>
      </w:pPr>
    </w:p>
    <w:p w14:paraId="77E38C31" w14:textId="77777777" w:rsidR="00FB00B5" w:rsidRDefault="00FB00B5">
      <w:pPr>
        <w:rPr>
          <w:rFonts w:eastAsia="Times New Roman" w:cs="Arial"/>
          <w:b/>
          <w:bCs/>
          <w:sz w:val="32"/>
          <w:szCs w:val="28"/>
        </w:rPr>
      </w:pPr>
      <w:r>
        <w:rPr>
          <w:rFonts w:cs="Arial"/>
        </w:rPr>
        <w:br w:type="page"/>
      </w:r>
    </w:p>
    <w:p w14:paraId="1774A068" w14:textId="46244122" w:rsidR="00EB01F0" w:rsidRPr="00DB27B2" w:rsidRDefault="00301A50" w:rsidP="0033622C">
      <w:pPr>
        <w:pStyle w:val="Heading1"/>
        <w:spacing w:before="0" w:after="240"/>
        <w:rPr>
          <w:rFonts w:cs="Arial"/>
        </w:rPr>
      </w:pPr>
      <w:r>
        <w:rPr>
          <w:rFonts w:cs="Arial"/>
        </w:rPr>
        <w:t>F</w:t>
      </w:r>
      <w:r w:rsidR="00EB01F0" w:rsidRPr="00DB27B2">
        <w:rPr>
          <w:rFonts w:cs="Arial"/>
        </w:rPr>
        <w:t>orm B</w:t>
      </w:r>
      <w:r w:rsidR="00644DF3" w:rsidRPr="00DB27B2">
        <w:rPr>
          <w:rFonts w:cs="Arial"/>
        </w:rPr>
        <w:t>4</w:t>
      </w:r>
      <w:r w:rsidR="00EB01F0" w:rsidRPr="00DB27B2">
        <w:rPr>
          <w:rFonts w:cs="Arial"/>
        </w:rPr>
        <w:t xml:space="preserve"> Pricing Schedule</w:t>
      </w:r>
      <w:bookmarkEnd w:id="230"/>
      <w:bookmarkEnd w:id="231"/>
      <w:bookmarkEnd w:id="232"/>
      <w:bookmarkEnd w:id="233"/>
      <w:bookmarkEnd w:id="234"/>
      <w:bookmarkEnd w:id="235"/>
      <w:bookmarkEnd w:id="236"/>
      <w:bookmarkEnd w:id="237"/>
      <w:bookmarkEnd w:id="238"/>
    </w:p>
    <w:p w14:paraId="1774A069" w14:textId="77777777" w:rsidR="0033622C" w:rsidRPr="00DF5BB5" w:rsidRDefault="0033622C" w:rsidP="0033622C">
      <w:pPr>
        <w:jc w:val="both"/>
        <w:rPr>
          <w:rFonts w:cs="Arial"/>
        </w:rPr>
      </w:pPr>
      <w:r w:rsidRPr="00DF5BB5">
        <w:rPr>
          <w:rFonts w:cs="Arial"/>
        </w:rPr>
        <w:t>The completed Form B4 Pricing Schedule should be returned as part of the Tender Return.</w:t>
      </w:r>
    </w:p>
    <w:p w14:paraId="1774A06A" w14:textId="77777777" w:rsidR="0033622C" w:rsidRPr="00DF5BB5" w:rsidRDefault="0033622C" w:rsidP="0033622C">
      <w:pPr>
        <w:jc w:val="both"/>
        <w:rPr>
          <w:rFonts w:cs="Arial"/>
        </w:rPr>
      </w:pPr>
    </w:p>
    <w:p w14:paraId="1774A06B" w14:textId="77777777" w:rsidR="0033622C" w:rsidRDefault="0033622C" w:rsidP="0033622C">
      <w:pPr>
        <w:jc w:val="both"/>
        <w:rPr>
          <w:rFonts w:cs="Arial"/>
        </w:rPr>
      </w:pPr>
      <w:r w:rsidRPr="00434915">
        <w:rPr>
          <w:rFonts w:cs="Arial"/>
          <w:highlight w:val="yellow"/>
        </w:rPr>
        <w:t xml:space="preserve">Total price </w:t>
      </w:r>
      <w:r w:rsidR="00273514" w:rsidRPr="00434915">
        <w:rPr>
          <w:rFonts w:cs="Arial"/>
          <w:highlight w:val="yellow"/>
        </w:rPr>
        <w:t>must</w:t>
      </w:r>
      <w:r w:rsidRPr="00434915">
        <w:rPr>
          <w:rFonts w:cs="Arial"/>
          <w:highlight w:val="yellow"/>
        </w:rPr>
        <w:t xml:space="preserve"> be carried forward to the Form of Tender within Form B5</w:t>
      </w:r>
      <w:r w:rsidR="00273514" w:rsidRPr="00434915">
        <w:rPr>
          <w:rFonts w:cs="Arial"/>
          <w:highlight w:val="yellow"/>
        </w:rPr>
        <w:t>.</w:t>
      </w:r>
    </w:p>
    <w:p w14:paraId="1774A06C" w14:textId="77777777" w:rsidR="00273514" w:rsidRPr="00DF5BB5" w:rsidRDefault="00273514" w:rsidP="0033622C">
      <w:pPr>
        <w:jc w:val="both"/>
        <w:rPr>
          <w:rFonts w:cs="Arial"/>
        </w:rPr>
      </w:pPr>
    </w:p>
    <w:p w14:paraId="1774A06D" w14:textId="46FC6F68" w:rsidR="0033622C" w:rsidRPr="00677B26" w:rsidRDefault="00FB00B5" w:rsidP="0033622C">
      <w:pPr>
        <w:rPr>
          <w:rFonts w:cs="Arial"/>
          <w:i/>
          <w:iCs/>
        </w:rPr>
      </w:pPr>
      <w:r w:rsidRPr="00677B26">
        <w:rPr>
          <w:rFonts w:cs="Arial"/>
          <w:i/>
          <w:iCs/>
        </w:rPr>
        <w:t>See separate pricing document.</w:t>
      </w:r>
    </w:p>
    <w:p w14:paraId="1774A06E" w14:textId="77777777" w:rsidR="00AE400A" w:rsidRDefault="00AE400A" w:rsidP="0033622C">
      <w:pPr>
        <w:rPr>
          <w:rFonts w:cs="Arial"/>
        </w:rPr>
      </w:pPr>
    </w:p>
    <w:p w14:paraId="1774A06F" w14:textId="77777777" w:rsidR="00AE400A" w:rsidRPr="00DF5BB5" w:rsidRDefault="00AE400A" w:rsidP="0033622C">
      <w:pPr>
        <w:rPr>
          <w:rFonts w:cs="Arial"/>
        </w:rPr>
      </w:pPr>
    </w:p>
    <w:p w14:paraId="1774A070" w14:textId="77777777" w:rsidR="00EB01F0" w:rsidRPr="00DB27B2" w:rsidRDefault="00EB01F0" w:rsidP="00EB01F0">
      <w:pPr>
        <w:rPr>
          <w:rFonts w:cs="Arial"/>
          <w:i/>
          <w:u w:val="single"/>
        </w:rPr>
      </w:pPr>
    </w:p>
    <w:p w14:paraId="1774A071" w14:textId="77777777" w:rsidR="0033622C" w:rsidRPr="00DF5BB5" w:rsidRDefault="00321CBF" w:rsidP="002B15EB">
      <w:pPr>
        <w:pStyle w:val="Heading1"/>
        <w:spacing w:before="0" w:after="240"/>
        <w:rPr>
          <w:sz w:val="20"/>
        </w:rPr>
      </w:pPr>
      <w:bookmarkStart w:id="240" w:name="_Form_B5_Form"/>
      <w:bookmarkStart w:id="241" w:name="_Form_B7_Form"/>
      <w:bookmarkStart w:id="242" w:name="_Toc415561577"/>
      <w:bookmarkStart w:id="243" w:name="_Toc415561690"/>
      <w:bookmarkStart w:id="244" w:name="_Toc415561767"/>
      <w:bookmarkStart w:id="245" w:name="_Toc415561835"/>
      <w:bookmarkStart w:id="246" w:name="_Toc416249285"/>
      <w:bookmarkStart w:id="247" w:name="_Toc416257557"/>
      <w:bookmarkStart w:id="248" w:name="_Toc464117897"/>
      <w:bookmarkStart w:id="249" w:name="_Toc415556951"/>
      <w:bookmarkEnd w:id="240"/>
      <w:bookmarkEnd w:id="241"/>
      <w:r w:rsidRPr="00DF5BB5">
        <w:rPr>
          <w:rFonts w:cs="Arial"/>
        </w:rPr>
        <w:t xml:space="preserve"> </w:t>
      </w:r>
      <w:bookmarkEnd w:id="242"/>
      <w:bookmarkEnd w:id="243"/>
      <w:bookmarkEnd w:id="244"/>
      <w:bookmarkEnd w:id="245"/>
      <w:bookmarkEnd w:id="246"/>
      <w:bookmarkEnd w:id="247"/>
      <w:bookmarkEnd w:id="248"/>
    </w:p>
    <w:bookmarkEnd w:id="4"/>
    <w:bookmarkEnd w:id="5"/>
    <w:bookmarkEnd w:id="6"/>
    <w:bookmarkEnd w:id="7"/>
    <w:bookmarkEnd w:id="8"/>
    <w:bookmarkEnd w:id="9"/>
    <w:bookmarkEnd w:id="10"/>
    <w:bookmarkEnd w:id="11"/>
    <w:bookmarkEnd w:id="249"/>
    <w:p w14:paraId="1774A072" w14:textId="77777777" w:rsidR="00090E00" w:rsidRPr="00DB27B2" w:rsidRDefault="00090E00" w:rsidP="00FA16C5">
      <w:pPr>
        <w:pStyle w:val="SignOff"/>
        <w:rPr>
          <w:rFonts w:cs="Arial"/>
        </w:rPr>
      </w:pPr>
    </w:p>
    <w:sectPr w:rsidR="00090E00" w:rsidRPr="00DB27B2" w:rsidSect="00C23E32">
      <w:headerReference w:type="default" r:id="rId26"/>
      <w:footerReference w:type="default" r:id="rId27"/>
      <w:pgSz w:w="11907" w:h="16839" w:code="9"/>
      <w:pgMar w:top="4820" w:right="624" w:bottom="737" w:left="624" w:header="709" w:footer="50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rgValue="AQAAAEIA" wne:acdName="acd0" wne:fciIndexBasedOn="0065"/>
    <wne:acd wne:argValue="AQAAAFAA" wne:acdName="acd1" wne:fciIndexBasedOn="0065"/>
    <wne:acd wne:argValue="AgBDAG8AbAB1AG0AbgAgAEgAZQBhAGQAaQBuAGcA" wne:acdName="acd2" wne:fciIndexBasedOn="0065"/>
    <wne:acd wne:argValue="AgBGAGkAZwB1AHIAZQAgAEgAZQBhAGQAaQBuAGcA" wne:acdName="acd3" wne:fciIndexBasedOn="0065"/>
    <wne:acd wne:argValue="AgBHAGwAbwBzAHMAYQByAHk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 wne:argValue="AQAAAAUA" wne:acdName="acd9" wne:fciIndexBasedOn="0065"/>
    <wne:acd wne:argValue="AQAAADAA" wne:acdName="acd10" wne:fciIndexBasedOn="0065"/>
    <wne:acd wne:argValue="AQAAADEA" wne:acdName="acd11" wne:fciIndexBasedOn="0065"/>
    <wne:acd wne:argValue="AgBNAGEAcAAgAEgAZQBhAGQAaQBuAGcA" wne:acdName="acd12" wne:fciIndexBasedOn="0065"/>
    <wne:acd wne:argValue="AgBOAG8AdABlAHMA" wne:acdName="acd13" wne:fciIndexBasedOn="0065"/>
    <wne:acd wne:argValue="AgBOAHUAbQBiAGUAcgBlAGQAIABIAGUAYQBkAGkAbgBnAA==" wne:acdName="acd14" wne:fciIndexBasedOn="0065"/>
    <wne:acd wne:argValue="AgBOAHUAbQBiAGUAcgBlAGQAIABQAGEAcgBhAGcAcgBhAHAAaAA=" wne:acdName="acd15" wne:fciIndexBasedOn="0065"/>
    <wne:acd wne:argValue="AgBUAGEAYgBsAGUAIABUAGUAeAB0AA==" wne:acdName="acd16" wne:fciIndexBasedOn="0065"/>
    <wne:acd wne:argValue="AgBUAGEAYgBsAGUAIABIAGUAYQBkAGkAbgBn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D90B" w14:textId="77777777" w:rsidR="00434915" w:rsidRDefault="00434915" w:rsidP="00F92391">
      <w:r>
        <w:separator/>
      </w:r>
    </w:p>
  </w:endnote>
  <w:endnote w:type="continuationSeparator" w:id="0">
    <w:p w14:paraId="33DCC4A5" w14:textId="77777777" w:rsidR="00434915" w:rsidRDefault="00434915" w:rsidP="00F92391">
      <w:r>
        <w:continuationSeparator/>
      </w:r>
    </w:p>
  </w:endnote>
  <w:endnote w:type="continuationNotice" w:id="1">
    <w:p w14:paraId="787445F4" w14:textId="77777777" w:rsidR="00434915" w:rsidRDefault="0043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7E" w14:textId="77777777" w:rsidR="00434915" w:rsidRDefault="00434915" w:rsidP="00E647B4">
    <w:pPr>
      <w:pStyle w:val="Footer"/>
      <w:jc w:val="center"/>
      <w:rPr>
        <w:rFonts w:cs="Arial"/>
        <w:b/>
        <w:color w:val="FF0000"/>
      </w:rPr>
    </w:pPr>
    <w:bookmarkStart w:id="0" w:name="aliashAdvancedFooterprot1FooterEvenPages"/>
  </w:p>
  <w:bookmarkEnd w:id="0"/>
  <w:p w14:paraId="1774A07F" w14:textId="77777777" w:rsidR="00434915" w:rsidRDefault="0043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0" w14:textId="0760661D" w:rsidR="00434915" w:rsidRDefault="00434915" w:rsidP="00E647B4">
    <w:pPr>
      <w:pStyle w:val="Footer"/>
      <w:jc w:val="center"/>
      <w:rPr>
        <w:rFonts w:cs="Arial"/>
        <w:b/>
        <w:color w:val="FF0000"/>
      </w:rPr>
    </w:pPr>
    <w:bookmarkStart w:id="1" w:name="aliashAdvancedFooterprotec1FooterPrimary"/>
    <w:r>
      <w:rPr>
        <w:rFonts w:cs="Arial"/>
        <w:b/>
        <w:noProof/>
        <w:color w:val="FF0000"/>
      </w:rPr>
      <mc:AlternateContent>
        <mc:Choice Requires="wps">
          <w:drawing>
            <wp:anchor distT="0" distB="0" distL="114300" distR="114300" simplePos="0" relativeHeight="251665920" behindDoc="0" locked="0" layoutInCell="0" allowOverlap="1" wp14:anchorId="183A1020" wp14:editId="4EE8B905">
              <wp:simplePos x="0" y="0"/>
              <wp:positionH relativeFrom="page">
                <wp:align>center</wp:align>
              </wp:positionH>
              <wp:positionV relativeFrom="page">
                <wp:align>bottom</wp:align>
              </wp:positionV>
              <wp:extent cx="7772400" cy="457200"/>
              <wp:effectExtent l="0" t="0" r="0" b="0"/>
              <wp:wrapNone/>
              <wp:docPr id="7" name="MSIPCM6e714e04aa7b2ad56b037755"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BB370" w14:textId="604C853B"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3A1020" id="_x0000_t202" coordsize="21600,21600" o:spt="202" path="m,l,21600r21600,l21600,xe">
              <v:stroke joinstyle="miter"/>
              <v:path gradientshapeok="t" o:connecttype="rect"/>
            </v:shapetype>
            <v:shape id="MSIPCM6e714e04aa7b2ad56b037755" o:spid="_x0000_s1028"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AvHNfsVAwAAQQYAAA4AAAAAAAAAAAAAAAAALgIAAGRy&#10;cy9lMm9Eb2MueG1sUEsBAi0AFAAGAAgAAAAhAPgkbdLaAAAABQEAAA8AAAAAAAAAAAAAAAAAbwUA&#10;AGRycy9kb3ducmV2LnhtbFBLBQYAAAAABAAEAPMAAAB2BgAAAAA=&#10;" o:allowincell="f" filled="f" stroked="f" strokeweight=".5pt">
              <v:textbox inset=",0,,0">
                <w:txbxContent>
                  <w:p w14:paraId="672BB370" w14:textId="604C853B"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v:textbox>
              <w10:wrap anchorx="page" anchory="page"/>
            </v:shape>
          </w:pict>
        </mc:Fallback>
      </mc:AlternateContent>
    </w:r>
  </w:p>
  <w:bookmarkEnd w:id="1"/>
  <w:p w14:paraId="1774A081" w14:textId="77777777" w:rsidR="00434915" w:rsidRDefault="00434915" w:rsidP="00BB2833">
    <w:pPr>
      <w:pStyle w:val="Footer"/>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1774A082" w14:textId="77777777" w:rsidR="00434915" w:rsidRDefault="00434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4" w14:textId="77777777" w:rsidR="00434915" w:rsidRDefault="00434915" w:rsidP="00E647B4">
    <w:pPr>
      <w:pStyle w:val="Footer"/>
      <w:jc w:val="center"/>
      <w:rPr>
        <w:rFonts w:cs="Arial"/>
        <w:b/>
        <w:color w:val="FF0000"/>
      </w:rPr>
    </w:pPr>
    <w:bookmarkStart w:id="2" w:name="aliashAdvancedFooterprot1FooterFirstPage"/>
  </w:p>
  <w:bookmarkEnd w:id="2"/>
  <w:p w14:paraId="1774A085" w14:textId="77777777" w:rsidR="00434915" w:rsidRDefault="004349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7" w14:textId="7A80B250" w:rsidR="00434915" w:rsidRDefault="00434915" w:rsidP="00E647B4">
    <w:pPr>
      <w:pStyle w:val="Footer"/>
      <w:jc w:val="center"/>
      <w:rPr>
        <w:rFonts w:cs="Arial"/>
        <w:b/>
        <w:color w:val="FF0000"/>
      </w:rPr>
    </w:pPr>
    <w:bookmarkStart w:id="3" w:name="aliashAdvancedFooterprotec2FooterPrimary"/>
    <w:r>
      <w:rPr>
        <w:rFonts w:cs="Arial"/>
        <w:b/>
        <w:noProof/>
        <w:color w:val="FF0000"/>
      </w:rPr>
      <mc:AlternateContent>
        <mc:Choice Requires="wps">
          <w:drawing>
            <wp:anchor distT="0" distB="0" distL="114300" distR="114300" simplePos="0" relativeHeight="251665613" behindDoc="0" locked="0" layoutInCell="0" allowOverlap="1" wp14:anchorId="36459535" wp14:editId="3B66FD91">
              <wp:simplePos x="0" y="0"/>
              <wp:positionH relativeFrom="page">
                <wp:align>center</wp:align>
              </wp:positionH>
              <wp:positionV relativeFrom="page">
                <wp:align>bottom</wp:align>
              </wp:positionV>
              <wp:extent cx="7772400" cy="457200"/>
              <wp:effectExtent l="0" t="0" r="0" b="0"/>
              <wp:wrapNone/>
              <wp:docPr id="8" name="MSIPCM1cda407aa7ff527f2b2dcbd1"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C97D4" w14:textId="51DA01D4"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459535" id="_x0000_t202" coordsize="21600,21600" o:spt="202" path="m,l,21600r21600,l21600,xe">
              <v:stroke joinstyle="miter"/>
              <v:path gradientshapeok="t" o:connecttype="rect"/>
            </v:shapetype>
            <v:shape id="MSIPCM1cda407aa7ff527f2b2dcbd1" o:spid="_x0000_s1029"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6561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MhU8DGQMAAEgGAAAOAAAAAAAAAAAAAAAAAC4C&#10;AABkcnMvZTJvRG9jLnhtbFBLAQItABQABgAIAAAAIQD4JG3S2gAAAAUBAAAPAAAAAAAAAAAAAAAA&#10;AHMFAABkcnMvZG93bnJldi54bWxQSwUGAAAAAAQABADzAAAAegYAAAAA&#10;" o:allowincell="f" filled="f" stroked="f" strokeweight=".5pt">
              <v:textbox inset=",0,,0">
                <w:txbxContent>
                  <w:p w14:paraId="1EAC97D4" w14:textId="51DA01D4"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v:textbox>
              <w10:wrap anchorx="page" anchory="page"/>
            </v:shape>
          </w:pict>
        </mc:Fallback>
      </mc:AlternateContent>
    </w:r>
  </w:p>
  <w:bookmarkEnd w:id="3"/>
  <w:p w14:paraId="1774A088" w14:textId="545AB5F7" w:rsidR="00434915" w:rsidRDefault="00434915" w:rsidP="0022069A">
    <w:pPr>
      <w:jc w:val="right"/>
      <w:rPr>
        <w:sz w:val="16"/>
        <w:szCs w:val="16"/>
      </w:rPr>
    </w:pPr>
    <w:r>
      <w:rPr>
        <w:sz w:val="16"/>
        <w:szCs w:val="16"/>
      </w:rPr>
      <w:fldChar w:fldCharType="begin"/>
    </w:r>
    <w:r>
      <w:rPr>
        <w:sz w:val="16"/>
        <w:szCs w:val="16"/>
      </w:rPr>
      <w:instrText xml:space="preserve"> DATE  \@ "MMMM yy"  \* MERGEFORMAT </w:instrText>
    </w:r>
    <w:r>
      <w:rPr>
        <w:sz w:val="16"/>
        <w:szCs w:val="16"/>
      </w:rPr>
      <w:fldChar w:fldCharType="separate"/>
    </w:r>
    <w:r>
      <w:rPr>
        <w:noProof/>
        <w:sz w:val="16"/>
        <w:szCs w:val="16"/>
      </w:rPr>
      <w:t>June 20</w:t>
    </w:r>
    <w:r>
      <w:rPr>
        <w:sz w:val="16"/>
        <w:szCs w:val="16"/>
      </w:rPr>
      <w:fldChar w:fldCharType="end"/>
    </w:r>
  </w:p>
  <w:p w14:paraId="1774A089" w14:textId="77777777" w:rsidR="00434915" w:rsidRDefault="00434915"/>
  <w:p w14:paraId="1774A08A" w14:textId="77777777" w:rsidR="00434915" w:rsidRDefault="004349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B" w14:textId="35031C71" w:rsidR="00434915" w:rsidRDefault="00434915" w:rsidP="00E647B4">
    <w:pPr>
      <w:pStyle w:val="Footer"/>
      <w:jc w:val="center"/>
      <w:rPr>
        <w:rFonts w:cs="Arial"/>
        <w:b/>
        <w:color w:val="FF0000"/>
      </w:rPr>
    </w:pPr>
    <w:bookmarkStart w:id="28" w:name="aliashAdvancedFooterprotec3FooterPrimary"/>
    <w:r>
      <w:rPr>
        <w:rFonts w:cs="Arial"/>
        <w:b/>
        <w:noProof/>
        <w:color w:val="FF0000"/>
      </w:rPr>
      <mc:AlternateContent>
        <mc:Choice Requires="wps">
          <w:drawing>
            <wp:anchor distT="0" distB="0" distL="114300" distR="114300" simplePos="0" relativeHeight="251665701" behindDoc="0" locked="0" layoutInCell="0" allowOverlap="1" wp14:anchorId="5366E9CD" wp14:editId="28DDCB6A">
              <wp:simplePos x="0" y="0"/>
              <wp:positionH relativeFrom="page">
                <wp:align>center</wp:align>
              </wp:positionH>
              <wp:positionV relativeFrom="page">
                <wp:align>bottom</wp:align>
              </wp:positionV>
              <wp:extent cx="7772400" cy="457200"/>
              <wp:effectExtent l="0" t="0" r="0" b="0"/>
              <wp:wrapNone/>
              <wp:docPr id="9" name="MSIPCM84444204b241a308b62a2d5d"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22674" w14:textId="485CE2A5"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66E9CD" id="_x0000_t202" coordsize="21600,21600" o:spt="202" path="m,l,21600r21600,l21600,xe">
              <v:stroke joinstyle="miter"/>
              <v:path gradientshapeok="t" o:connecttype="rect"/>
            </v:shapetype>
            <v:shape id="MSIPCM84444204b241a308b62a2d5d" o:spid="_x0000_s1030" type="#_x0000_t202" alt="{&quot;HashCode&quot;:-1663372469,&quot;Height&quot;:9999999.0,&quot;Width&quot;:9999999.0,&quot;Placement&quot;:&quot;Footer&quot;,&quot;Index&quot;:&quot;Primary&quot;,&quot;Section&quot;:3,&quot;Top&quot;:0.0,&quot;Left&quot;:0.0}" style="position:absolute;left:0;text-align:left;margin-left:0;margin-top:0;width:612pt;height:36pt;z-index:25166570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EJf+jkYAwAASAYAAA4AAAAAAAAAAAAAAAAALgIA&#10;AGRycy9lMm9Eb2MueG1sUEsBAi0AFAAGAAgAAAAhAPgkbdLaAAAABQEAAA8AAAAAAAAAAAAAAAAA&#10;cgUAAGRycy9kb3ducmV2LnhtbFBLBQYAAAAABAAEAPMAAAB5BgAAAAA=&#10;" o:allowincell="f" filled="f" stroked="f" strokeweight=".5pt">
              <v:textbox inset=",0,,0">
                <w:txbxContent>
                  <w:p w14:paraId="08B22674" w14:textId="485CE2A5" w:rsidR="00434915" w:rsidRPr="00786D96" w:rsidRDefault="00786D96" w:rsidP="00786D96">
                    <w:pPr>
                      <w:jc w:val="center"/>
                      <w:rPr>
                        <w:rFonts w:ascii="Calibri" w:hAnsi="Calibri" w:cs="Calibri"/>
                        <w:color w:val="0078D7"/>
                        <w:sz w:val="24"/>
                      </w:rPr>
                    </w:pPr>
                    <w:r w:rsidRPr="00786D96">
                      <w:rPr>
                        <w:rFonts w:ascii="Calibri" w:hAnsi="Calibri" w:cs="Calibri"/>
                        <w:color w:val="0078D7"/>
                        <w:sz w:val="24"/>
                      </w:rPr>
                      <w:t xml:space="preserve">OFFICIAL </w:t>
                    </w:r>
                  </w:p>
                </w:txbxContent>
              </v:textbox>
              <w10:wrap anchorx="page" anchory="page"/>
            </v:shape>
          </w:pict>
        </mc:Fallback>
      </mc:AlternateContent>
    </w:r>
  </w:p>
  <w:bookmarkEnd w:id="28"/>
  <w:p w14:paraId="1774A08C" w14:textId="77777777" w:rsidR="00434915" w:rsidRDefault="00434915" w:rsidP="006254BD">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1774A08D" w14:textId="77777777" w:rsidR="00434915" w:rsidRPr="00DB27B2" w:rsidRDefault="00434915" w:rsidP="006254BD">
    <w:pPr>
      <w:pStyle w:val="Footer"/>
      <w:spacing w:before="60"/>
      <w:jc w:val="center"/>
      <w:rPr>
        <w:sz w:val="16"/>
        <w:szCs w:val="16"/>
      </w:rPr>
    </w:pPr>
    <w:r w:rsidRPr="00DB27B2">
      <w:rPr>
        <w:sz w:val="16"/>
        <w:szCs w:val="16"/>
      </w:rPr>
      <w:fldChar w:fldCharType="begin"/>
    </w:r>
    <w:r w:rsidRPr="00DB27B2">
      <w:rPr>
        <w:sz w:val="16"/>
        <w:szCs w:val="16"/>
      </w:rPr>
      <w:instrText xml:space="preserve"> page </w:instrText>
    </w:r>
    <w:r w:rsidRPr="00DB27B2">
      <w:rPr>
        <w:sz w:val="16"/>
        <w:szCs w:val="16"/>
      </w:rPr>
      <w:fldChar w:fldCharType="separate"/>
    </w:r>
    <w:r>
      <w:rPr>
        <w:noProof/>
        <w:sz w:val="16"/>
        <w:szCs w:val="16"/>
      </w:rPr>
      <w:t>15</w:t>
    </w:r>
    <w:r w:rsidRPr="00DB27B2">
      <w:rPr>
        <w:sz w:val="16"/>
        <w:szCs w:val="16"/>
      </w:rPr>
      <w:fldChar w:fldCharType="end"/>
    </w:r>
  </w:p>
  <w:p w14:paraId="1774A08E" w14:textId="1E1B5104" w:rsidR="00434915" w:rsidRPr="00DB27B2" w:rsidRDefault="00434915" w:rsidP="0022069A">
    <w:pPr>
      <w:jc w:val="right"/>
      <w:rPr>
        <w:sz w:val="16"/>
        <w:szCs w:val="16"/>
      </w:rPr>
    </w:pPr>
    <w:r w:rsidRPr="00DB27B2">
      <w:rPr>
        <w:sz w:val="16"/>
        <w:szCs w:val="16"/>
      </w:rPr>
      <w:fldChar w:fldCharType="begin"/>
    </w:r>
    <w:r w:rsidRPr="00DB27B2">
      <w:rPr>
        <w:sz w:val="16"/>
        <w:szCs w:val="16"/>
      </w:rPr>
      <w:instrText xml:space="preserve"> DATE  \@ "MMMM yy"  \* MERGEFORMAT </w:instrText>
    </w:r>
    <w:r w:rsidRPr="00DB27B2">
      <w:rPr>
        <w:sz w:val="16"/>
        <w:szCs w:val="16"/>
      </w:rPr>
      <w:fldChar w:fldCharType="separate"/>
    </w:r>
    <w:r>
      <w:rPr>
        <w:noProof/>
        <w:sz w:val="16"/>
        <w:szCs w:val="16"/>
      </w:rPr>
      <w:t>June 20</w:t>
    </w:r>
    <w:r w:rsidRPr="00DB27B2">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F" w14:textId="77777777" w:rsidR="00434915" w:rsidRDefault="00434915" w:rsidP="00E647B4">
    <w:pPr>
      <w:pStyle w:val="Footer"/>
    </w:pPr>
    <w:bookmarkStart w:id="157" w:name="aliashAdvancedFooterprot5FooterFirstPage"/>
  </w:p>
  <w:bookmarkEnd w:id="157"/>
  <w:p w14:paraId="1774A090" w14:textId="77777777" w:rsidR="00434915" w:rsidRPr="00D63F1F" w:rsidRDefault="00434915" w:rsidP="009E63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92" w14:textId="2983FCE1" w:rsidR="00434915" w:rsidRDefault="00434915" w:rsidP="00E647B4">
    <w:pPr>
      <w:pStyle w:val="Footer"/>
      <w:jc w:val="center"/>
      <w:rPr>
        <w:rFonts w:cs="Arial"/>
        <w:b/>
        <w:color w:val="FF0000"/>
      </w:rPr>
    </w:pPr>
    <w:bookmarkStart w:id="221" w:name="aliashAdvancedFooterprotec6FooterPrimary"/>
    <w:r>
      <w:rPr>
        <w:rFonts w:cs="Arial"/>
        <w:b/>
        <w:noProof/>
        <w:color w:val="FF0000"/>
      </w:rPr>
      <mc:AlternateContent>
        <mc:Choice Requires="wps">
          <w:drawing>
            <wp:anchor distT="0" distB="0" distL="114300" distR="114300" simplePos="0" relativeHeight="251665791" behindDoc="0" locked="0" layoutInCell="0" allowOverlap="1" wp14:anchorId="47891FD3" wp14:editId="51AAD9F3">
              <wp:simplePos x="0" y="0"/>
              <wp:positionH relativeFrom="page">
                <wp:align>center</wp:align>
              </wp:positionH>
              <wp:positionV relativeFrom="page">
                <wp:align>bottom</wp:align>
              </wp:positionV>
              <wp:extent cx="7772400" cy="457200"/>
              <wp:effectExtent l="0" t="0" r="0" b="0"/>
              <wp:wrapNone/>
              <wp:docPr id="10" name="MSIPCMa24b42aea140bbb5e21bd4b1" descr="{&quot;HashCode&quot;:-1663372469,&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BC8569" w14:textId="4EA75687" w:rsidR="00434915" w:rsidRPr="007B02AD" w:rsidRDefault="00434915" w:rsidP="007B02AD">
                          <w:pPr>
                            <w:jc w:val="center"/>
                            <w:rPr>
                              <w:rFonts w:ascii="Calibri" w:hAnsi="Calibri" w:cs="Calibri"/>
                              <w:color w:val="0078D7"/>
                              <w:sz w:val="24"/>
                            </w:rPr>
                          </w:pPr>
                          <w:r w:rsidRPr="007B02A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891FD3" id="_x0000_t202" coordsize="21600,21600" o:spt="202" path="m,l,21600r21600,l21600,xe">
              <v:stroke joinstyle="miter"/>
              <v:path gradientshapeok="t" o:connecttype="rect"/>
            </v:shapetype>
            <v:shape id="MSIPCMa24b42aea140bbb5e21bd4b1" o:spid="_x0000_s1031" type="#_x0000_t202" alt="{&quot;HashCode&quot;:-1663372469,&quot;Height&quot;:9999999.0,&quot;Width&quot;:9999999.0,&quot;Placement&quot;:&quot;Footer&quot;,&quot;Index&quot;:&quot;Primary&quot;,&quot;Section&quot;:6,&quot;Top&quot;:0.0,&quot;Left&quot;:0.0}" style="position:absolute;left:0;text-align:left;margin-left:0;margin-top:0;width:612pt;height:36pt;z-index:2516657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" o:allowincell="f" filled="f" stroked="f" strokeweight=".5pt">
              <v:textbox inset=",0,,0">
                <w:txbxContent>
                  <w:p w14:paraId="3CBC8569" w14:textId="4EA75687" w:rsidR="00434915" w:rsidRPr="007B02AD" w:rsidRDefault="00434915" w:rsidP="007B02AD">
                    <w:pPr>
                      <w:jc w:val="center"/>
                      <w:rPr>
                        <w:rFonts w:ascii="Calibri" w:hAnsi="Calibri" w:cs="Calibri"/>
                        <w:color w:val="0078D7"/>
                        <w:sz w:val="24"/>
                      </w:rPr>
                    </w:pPr>
                    <w:r w:rsidRPr="007B02AD">
                      <w:rPr>
                        <w:rFonts w:ascii="Calibri" w:hAnsi="Calibri" w:cs="Calibri"/>
                        <w:color w:val="0078D7"/>
                        <w:sz w:val="24"/>
                      </w:rPr>
                      <w:t xml:space="preserve">OFFICIAL </w:t>
                    </w:r>
                  </w:p>
                </w:txbxContent>
              </v:textbox>
              <w10:wrap anchorx="page" anchory="page"/>
            </v:shape>
          </w:pict>
        </mc:Fallback>
      </mc:AlternateContent>
    </w:r>
  </w:p>
  <w:bookmarkEnd w:id="221"/>
  <w:p w14:paraId="1774A093" w14:textId="77777777" w:rsidR="00434915" w:rsidRDefault="00434915" w:rsidP="006E5A59">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1774A094" w14:textId="77777777" w:rsidR="00434915" w:rsidRPr="00FE76A4" w:rsidRDefault="00434915" w:rsidP="006E5A59">
    <w:pPr>
      <w:pStyle w:val="Footer"/>
      <w:spacing w:before="60"/>
      <w:jc w:val="center"/>
      <w:rPr>
        <w:noProof/>
        <w:sz w:val="16"/>
        <w:szCs w:val="16"/>
      </w:rPr>
    </w:pPr>
    <w:r>
      <w:tab/>
    </w:r>
    <w:r w:rsidRPr="00FE76A4">
      <w:rPr>
        <w:sz w:val="16"/>
        <w:szCs w:val="16"/>
      </w:rPr>
      <w:fldChar w:fldCharType="begin"/>
    </w:r>
    <w:r w:rsidRPr="00FE76A4">
      <w:rPr>
        <w:sz w:val="16"/>
        <w:szCs w:val="16"/>
      </w:rPr>
      <w:instrText xml:space="preserve"> PAGE   \* MERGEFORMAT </w:instrText>
    </w:r>
    <w:r w:rsidRPr="00FE76A4">
      <w:rPr>
        <w:sz w:val="16"/>
        <w:szCs w:val="16"/>
      </w:rPr>
      <w:fldChar w:fldCharType="separate"/>
    </w:r>
    <w:r>
      <w:rPr>
        <w:noProof/>
        <w:sz w:val="16"/>
        <w:szCs w:val="16"/>
      </w:rPr>
      <w:t>19</w:t>
    </w:r>
    <w:r w:rsidRPr="00FE76A4">
      <w:rPr>
        <w:noProof/>
        <w:sz w:val="16"/>
        <w:szCs w:val="16"/>
      </w:rPr>
      <w:fldChar w:fldCharType="end"/>
    </w:r>
    <w:r w:rsidRPr="00FE76A4">
      <w:rPr>
        <w:noProof/>
        <w:sz w:val="16"/>
        <w:szCs w:val="16"/>
      </w:rPr>
      <w:tab/>
    </w:r>
  </w:p>
  <w:p w14:paraId="1774A095" w14:textId="77777777" w:rsidR="00434915" w:rsidRPr="00FE76A4" w:rsidRDefault="00434915" w:rsidP="00FE76A4">
    <w:pPr>
      <w:pStyle w:val="Footer"/>
      <w:ind w:right="-285"/>
      <w:rPr>
        <w:sz w:val="16"/>
        <w:szCs w:val="16"/>
      </w:rPr>
    </w:pPr>
    <w:r>
      <w:rPr>
        <w:sz w:val="16"/>
        <w:szCs w:val="16"/>
      </w:rPr>
      <w:t>July 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0" w:name="aliashAdvancedFooterprotec7FooterPrimary"/>
  <w:p w14:paraId="1774A098" w14:textId="64615B0F" w:rsidR="00434915" w:rsidRDefault="00434915" w:rsidP="00E647B4">
    <w:pPr>
      <w:pStyle w:val="Footer"/>
    </w:pPr>
    <w:r>
      <w:rPr>
        <w:noProof/>
      </w:rPr>
      <mc:AlternateContent>
        <mc:Choice Requires="wps">
          <w:drawing>
            <wp:anchor distT="0" distB="0" distL="114300" distR="114300" simplePos="0" relativeHeight="251665855" behindDoc="0" locked="0" layoutInCell="0" allowOverlap="1" wp14:anchorId="05EF2C6A" wp14:editId="7C37BBF6">
              <wp:simplePos x="0" y="0"/>
              <wp:positionH relativeFrom="page">
                <wp:align>center</wp:align>
              </wp:positionH>
              <wp:positionV relativeFrom="page">
                <wp:align>bottom</wp:align>
              </wp:positionV>
              <wp:extent cx="7772400" cy="457200"/>
              <wp:effectExtent l="0" t="0" r="0" b="0"/>
              <wp:wrapNone/>
              <wp:docPr id="11" name="MSIPCM54e2432ebf49a8f2c4097e1a" descr="{&quot;HashCode&quot;:-1663372469,&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B783F" w14:textId="63F42EF5" w:rsidR="00434915" w:rsidRPr="007B02AD" w:rsidRDefault="00434915" w:rsidP="007B02AD">
                          <w:pPr>
                            <w:jc w:val="center"/>
                            <w:rPr>
                              <w:rFonts w:ascii="Calibri" w:hAnsi="Calibri" w:cs="Calibri"/>
                              <w:color w:val="0078D7"/>
                              <w:sz w:val="24"/>
                            </w:rPr>
                          </w:pPr>
                          <w:r w:rsidRPr="007B02A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EF2C6A" id="_x0000_t202" coordsize="21600,21600" o:spt="202" path="m,l,21600r21600,l21600,xe">
              <v:stroke joinstyle="miter"/>
              <v:path gradientshapeok="t" o:connecttype="rect"/>
            </v:shapetype>
            <v:shape id="MSIPCM54e2432ebf49a8f2c4097e1a" o:spid="_x0000_s1032" type="#_x0000_t202" alt="{&quot;HashCode&quot;:-1663372469,&quot;Height&quot;:9999999.0,&quot;Width&quot;:9999999.0,&quot;Placement&quot;:&quot;Footer&quot;,&quot;Index&quot;:&quot;Primary&quot;,&quot;Section&quot;:7,&quot;Top&quot;:0.0,&quot;Left&quot;:0.0}" style="position:absolute;left:0;text-align:left;margin-left:0;margin-top:0;width:612pt;height:36pt;z-index:2516658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" o:allowincell="f" filled="f" stroked="f" strokeweight=".5pt">
              <v:textbox inset=",0,,0">
                <w:txbxContent>
                  <w:p w14:paraId="435B783F" w14:textId="63F42EF5" w:rsidR="007801AA" w:rsidRPr="007B02AD" w:rsidRDefault="007B02AD" w:rsidP="007B02AD">
                    <w:pPr>
                      <w:jc w:val="center"/>
                      <w:rPr>
                        <w:rFonts w:ascii="Calibri" w:hAnsi="Calibri" w:cs="Calibri"/>
                        <w:color w:val="0078D7"/>
                        <w:sz w:val="24"/>
                      </w:rPr>
                    </w:pPr>
                    <w:r w:rsidRPr="007B02AD">
                      <w:rPr>
                        <w:rFonts w:ascii="Calibri" w:hAnsi="Calibri" w:cs="Calibri"/>
                        <w:color w:val="0078D7"/>
                        <w:sz w:val="24"/>
                      </w:rPr>
                      <w:t xml:space="preserve">OFFICIAL </w:t>
                    </w:r>
                  </w:p>
                </w:txbxContent>
              </v:textbox>
              <w10:wrap anchorx="page" anchory="page"/>
            </v:shape>
          </w:pict>
        </mc:Fallback>
      </mc:AlternateContent>
    </w:r>
  </w:p>
  <w:bookmarkEnd w:id="250"/>
  <w:p w14:paraId="1774A099" w14:textId="77777777" w:rsidR="00434915" w:rsidRPr="008428FE" w:rsidRDefault="00434915" w:rsidP="0084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A97A" w14:textId="77777777" w:rsidR="00434915" w:rsidRPr="001C6B18" w:rsidRDefault="00434915" w:rsidP="001C6B18">
      <w:pPr>
        <w:pStyle w:val="Footer"/>
      </w:pPr>
    </w:p>
  </w:footnote>
  <w:footnote w:type="continuationSeparator" w:id="0">
    <w:p w14:paraId="6C89E787" w14:textId="77777777" w:rsidR="00434915" w:rsidRPr="001C6B18" w:rsidRDefault="00434915" w:rsidP="001C6B18">
      <w:pPr>
        <w:pStyle w:val="Footer"/>
      </w:pPr>
    </w:p>
  </w:footnote>
  <w:footnote w:type="continuationNotice" w:id="1">
    <w:p w14:paraId="465469B4" w14:textId="77777777" w:rsidR="00434915" w:rsidRDefault="00434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7C" w14:textId="77777777" w:rsidR="00434915" w:rsidRDefault="00434915">
    <w:pPr>
      <w:pStyle w:val="Header"/>
    </w:pPr>
    <w:r>
      <w:rPr>
        <w:noProof/>
        <w:lang w:eastAsia="en-GB"/>
      </w:rPr>
      <mc:AlternateContent>
        <mc:Choice Requires="wps">
          <w:drawing>
            <wp:anchor distT="0" distB="0" distL="114300" distR="114300" simplePos="0" relativeHeight="251658752" behindDoc="1" locked="0" layoutInCell="1" allowOverlap="1" wp14:anchorId="1774A09A" wp14:editId="1774A09B">
              <wp:simplePos x="0" y="0"/>
              <wp:positionH relativeFrom="page">
                <wp:posOffset>1476375</wp:posOffset>
              </wp:positionH>
              <wp:positionV relativeFrom="page">
                <wp:posOffset>4608830</wp:posOffset>
              </wp:positionV>
              <wp:extent cx="5579745" cy="5579745"/>
              <wp:effectExtent l="0" t="0" r="1905" b="3175"/>
              <wp:wrapNone/>
              <wp:docPr id="4" name="ShapeImag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5579745"/>
                      </a:xfrm>
                      <a:prstGeom prst="rect">
                        <a:avLst/>
                      </a:prstGeom>
                      <a:solidFill>
                        <a:srgbClr val="E2E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F6FC" id="ShapeImage" o:spid="_x0000_s1026" style="position:absolute;margin-left:116.25pt;margin-top:362.9pt;width:439.35pt;height:439.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" fillcolor="#e2e1dd" stroked="f">
              <w10:wrap anchorx="page" anchory="page"/>
            </v:rect>
          </w:pict>
        </mc:Fallback>
      </mc:AlternateContent>
    </w:r>
    <w:r>
      <w:rPr>
        <w:noProof/>
        <w:lang w:eastAsia="en-GB"/>
      </w:rPr>
      <mc:AlternateContent>
        <mc:Choice Requires="wps">
          <w:drawing>
            <wp:anchor distT="0" distB="0" distL="114300" distR="114300" simplePos="0" relativeHeight="251655680" behindDoc="1" locked="0" layoutInCell="1" allowOverlap="1" wp14:anchorId="1774A09C" wp14:editId="1774A09D">
              <wp:simplePos x="0" y="0"/>
              <wp:positionH relativeFrom="page">
                <wp:posOffset>504190</wp:posOffset>
              </wp:positionH>
              <wp:positionV relativeFrom="margin">
                <wp:align>top</wp:align>
              </wp:positionV>
              <wp:extent cx="6228080" cy="6875780"/>
              <wp:effectExtent l="0" t="4445" r="1905" b="0"/>
              <wp:wrapNone/>
              <wp:docPr id="3" name="Shape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6875780"/>
                      </a:xfrm>
                      <a:prstGeom prst="rect">
                        <a:avLst/>
                      </a:prstGeom>
                      <a:solidFill>
                        <a:srgbClr val="696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7D8C" id="ShapeText" o:spid="_x0000_s1026" style="position:absolute;margin-left:39.7pt;margin-top:0;width:490.4pt;height:541.4pt;z-index:-25166080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" fillcolor="#696968" stroked="f">
              <w10:wrap anchorx="page" anchory="margin"/>
            </v:rect>
          </w:pict>
        </mc:Fallback>
      </mc:AlternateContent>
    </w:r>
    <w:r>
      <w:rPr>
        <w:noProof/>
        <w:lang w:eastAsia="en-GB"/>
      </w:rPr>
      <w:drawing>
        <wp:inline distT="0" distB="0" distL="0" distR="0" wp14:anchorId="1774A09E" wp14:editId="1774A09F">
          <wp:extent cx="1857375" cy="1800225"/>
          <wp:effectExtent l="0" t="0" r="9525" b="9525"/>
          <wp:docPr id="1" name="Picture 1" descr="Home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 Eng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800225"/>
                  </a:xfrm>
                  <a:prstGeom prst="rect">
                    <a:avLst/>
                  </a:prstGeom>
                  <a:noFill/>
                  <a:ln>
                    <a:noFill/>
                  </a:ln>
                </pic:spPr>
              </pic:pic>
            </a:graphicData>
          </a:graphic>
        </wp:inline>
      </w:drawing>
    </w:r>
  </w:p>
  <w:p w14:paraId="1774A07D" w14:textId="77777777" w:rsidR="00434915" w:rsidRDefault="0043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86" w14:textId="61E79489" w:rsidR="00434915" w:rsidRDefault="00434915" w:rsidP="00414842">
    <w:pPr>
      <w:pStyle w:val="Header"/>
      <w:spacing w:after="200"/>
    </w:pPr>
    <w:r>
      <w:fldChar w:fldCharType="begin"/>
    </w:r>
    <w:r>
      <w:instrText>styleref Title</w:instrText>
    </w:r>
    <w:r>
      <w:fldChar w:fldCharType="separate"/>
    </w:r>
    <w:r w:rsidR="00786D96">
      <w:rPr>
        <w:noProof/>
      </w:rPr>
      <w:t>FURTHER COMPETITION</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91" w14:textId="184F6A2C" w:rsidR="00434915" w:rsidRPr="001C0019" w:rsidRDefault="00434915" w:rsidP="00321CBF">
    <w:pPr>
      <w:pStyle w:val="Header"/>
      <w:spacing w:after="200"/>
    </w:pPr>
    <w:r>
      <w:fldChar w:fldCharType="begin"/>
    </w:r>
    <w:r>
      <w:instrText>styleref Title</w:instrText>
    </w:r>
    <w:r>
      <w:fldChar w:fldCharType="separate"/>
    </w:r>
    <w:r w:rsidR="00786D96">
      <w:rPr>
        <w:noProof/>
      </w:rPr>
      <w:t>FURTHER COMPETITION</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A096" w14:textId="77777777" w:rsidR="00434915" w:rsidRDefault="00434915" w:rsidP="008428FE">
    <w:pPr>
      <w:pStyle w:val="Header"/>
    </w:pPr>
  </w:p>
  <w:p w14:paraId="1774A097" w14:textId="77777777" w:rsidR="00434915" w:rsidRPr="008428FE" w:rsidRDefault="00434915" w:rsidP="008428FE">
    <w:pPr>
      <w:pStyle w:val="Header"/>
    </w:pPr>
    <w:r>
      <w:rPr>
        <w:noProof/>
        <w:lang w:eastAsia="en-GB"/>
      </w:rPr>
      <w:drawing>
        <wp:inline distT="0" distB="0" distL="0" distR="0" wp14:anchorId="1774A0A0" wp14:editId="1774A0A1">
          <wp:extent cx="1266825" cy="1228725"/>
          <wp:effectExtent l="0" t="0" r="9525" b="9525"/>
          <wp:docPr id="2" name="Picture 2" descr="Home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 Eng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D81A04"/>
    <w:styleLink w:val="HCANumbering1"/>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17D451B"/>
    <w:multiLevelType w:val="hybridMultilevel"/>
    <w:tmpl w:val="CA68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337D"/>
    <w:multiLevelType w:val="hybridMultilevel"/>
    <w:tmpl w:val="ED927FB0"/>
    <w:lvl w:ilvl="0" w:tplc="14C62CFA">
      <w:start w:val="1"/>
      <w:numFmt w:val="bullet"/>
      <w:lvlText w:val=""/>
      <w:lvlJc w:val="left"/>
      <w:pPr>
        <w:ind w:left="720" w:hanging="360"/>
      </w:pPr>
      <w:rPr>
        <w:rFonts w:ascii="Symbol" w:hAnsi="Symbol" w:hint="default"/>
      </w:rPr>
    </w:lvl>
    <w:lvl w:ilvl="1" w:tplc="C170575C">
      <w:start w:val="1"/>
      <w:numFmt w:val="bullet"/>
      <w:lvlText w:val="o"/>
      <w:lvlJc w:val="left"/>
      <w:pPr>
        <w:ind w:left="1440" w:hanging="360"/>
      </w:pPr>
      <w:rPr>
        <w:rFonts w:ascii="Courier New" w:hAnsi="Courier New" w:hint="default"/>
      </w:rPr>
    </w:lvl>
    <w:lvl w:ilvl="2" w:tplc="B554E768">
      <w:start w:val="1"/>
      <w:numFmt w:val="bullet"/>
      <w:lvlText w:val=""/>
      <w:lvlJc w:val="left"/>
      <w:pPr>
        <w:ind w:left="2160" w:hanging="360"/>
      </w:pPr>
      <w:rPr>
        <w:rFonts w:ascii="Wingdings" w:hAnsi="Wingdings" w:hint="default"/>
      </w:rPr>
    </w:lvl>
    <w:lvl w:ilvl="3" w:tplc="39886DDA">
      <w:start w:val="1"/>
      <w:numFmt w:val="bullet"/>
      <w:lvlText w:val=""/>
      <w:lvlJc w:val="left"/>
      <w:pPr>
        <w:ind w:left="2880" w:hanging="360"/>
      </w:pPr>
      <w:rPr>
        <w:rFonts w:ascii="Symbol" w:hAnsi="Symbol" w:hint="default"/>
      </w:rPr>
    </w:lvl>
    <w:lvl w:ilvl="4" w:tplc="B728F82E">
      <w:start w:val="1"/>
      <w:numFmt w:val="bullet"/>
      <w:lvlText w:val="o"/>
      <w:lvlJc w:val="left"/>
      <w:pPr>
        <w:ind w:left="3600" w:hanging="360"/>
      </w:pPr>
      <w:rPr>
        <w:rFonts w:ascii="Courier New" w:hAnsi="Courier New" w:hint="default"/>
      </w:rPr>
    </w:lvl>
    <w:lvl w:ilvl="5" w:tplc="9A8EA45A">
      <w:start w:val="1"/>
      <w:numFmt w:val="bullet"/>
      <w:lvlText w:val=""/>
      <w:lvlJc w:val="left"/>
      <w:pPr>
        <w:ind w:left="4320" w:hanging="360"/>
      </w:pPr>
      <w:rPr>
        <w:rFonts w:ascii="Wingdings" w:hAnsi="Wingdings" w:hint="default"/>
      </w:rPr>
    </w:lvl>
    <w:lvl w:ilvl="6" w:tplc="BE9C0E8E">
      <w:start w:val="1"/>
      <w:numFmt w:val="bullet"/>
      <w:lvlText w:val=""/>
      <w:lvlJc w:val="left"/>
      <w:pPr>
        <w:ind w:left="5040" w:hanging="360"/>
      </w:pPr>
      <w:rPr>
        <w:rFonts w:ascii="Symbol" w:hAnsi="Symbol" w:hint="default"/>
      </w:rPr>
    </w:lvl>
    <w:lvl w:ilvl="7" w:tplc="ABC894B8">
      <w:start w:val="1"/>
      <w:numFmt w:val="bullet"/>
      <w:lvlText w:val="o"/>
      <w:lvlJc w:val="left"/>
      <w:pPr>
        <w:ind w:left="5760" w:hanging="360"/>
      </w:pPr>
      <w:rPr>
        <w:rFonts w:ascii="Courier New" w:hAnsi="Courier New" w:hint="default"/>
      </w:rPr>
    </w:lvl>
    <w:lvl w:ilvl="8" w:tplc="D3AAE170">
      <w:start w:val="1"/>
      <w:numFmt w:val="bullet"/>
      <w:lvlText w:val=""/>
      <w:lvlJc w:val="left"/>
      <w:pPr>
        <w:ind w:left="6480" w:hanging="360"/>
      </w:pPr>
      <w:rPr>
        <w:rFonts w:ascii="Wingdings" w:hAnsi="Wingdings" w:hint="default"/>
      </w:rPr>
    </w:lvl>
  </w:abstractNum>
  <w:abstractNum w:abstractNumId="3" w15:restartNumberingAfterBreak="0">
    <w:nsid w:val="0B66019C"/>
    <w:multiLevelType w:val="hybridMultilevel"/>
    <w:tmpl w:val="EE6A1A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77CA"/>
    <w:multiLevelType w:val="hybridMultilevel"/>
    <w:tmpl w:val="BD863A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E4029"/>
    <w:multiLevelType w:val="hybridMultilevel"/>
    <w:tmpl w:val="7E44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4035AB2"/>
    <w:multiLevelType w:val="hybridMultilevel"/>
    <w:tmpl w:val="7310C78E"/>
    <w:lvl w:ilvl="0" w:tplc="0CD8F502">
      <w:start w:val="1"/>
      <w:numFmt w:val="bullet"/>
      <w:lvlText w:val=""/>
      <w:lvlJc w:val="left"/>
      <w:pPr>
        <w:ind w:left="720" w:hanging="360"/>
      </w:pPr>
      <w:rPr>
        <w:rFonts w:ascii="Symbol" w:hAnsi="Symbol" w:hint="default"/>
      </w:rPr>
    </w:lvl>
    <w:lvl w:ilvl="1" w:tplc="0E4A6D2A">
      <w:start w:val="1"/>
      <w:numFmt w:val="bullet"/>
      <w:lvlText w:val="o"/>
      <w:lvlJc w:val="left"/>
      <w:pPr>
        <w:ind w:left="1440" w:hanging="360"/>
      </w:pPr>
      <w:rPr>
        <w:rFonts w:ascii="Courier New" w:hAnsi="Courier New" w:hint="default"/>
      </w:rPr>
    </w:lvl>
    <w:lvl w:ilvl="2" w:tplc="75FCCD7A">
      <w:start w:val="1"/>
      <w:numFmt w:val="bullet"/>
      <w:lvlText w:val=""/>
      <w:lvlJc w:val="left"/>
      <w:pPr>
        <w:ind w:left="2160" w:hanging="360"/>
      </w:pPr>
      <w:rPr>
        <w:rFonts w:ascii="Wingdings" w:hAnsi="Wingdings" w:hint="default"/>
      </w:rPr>
    </w:lvl>
    <w:lvl w:ilvl="3" w:tplc="62F0E92E">
      <w:start w:val="1"/>
      <w:numFmt w:val="bullet"/>
      <w:lvlText w:val=""/>
      <w:lvlJc w:val="left"/>
      <w:pPr>
        <w:ind w:left="2880" w:hanging="360"/>
      </w:pPr>
      <w:rPr>
        <w:rFonts w:ascii="Symbol" w:hAnsi="Symbol" w:hint="default"/>
      </w:rPr>
    </w:lvl>
    <w:lvl w:ilvl="4" w:tplc="38DCAE14">
      <w:start w:val="1"/>
      <w:numFmt w:val="bullet"/>
      <w:lvlText w:val="o"/>
      <w:lvlJc w:val="left"/>
      <w:pPr>
        <w:ind w:left="3600" w:hanging="360"/>
      </w:pPr>
      <w:rPr>
        <w:rFonts w:ascii="Courier New" w:hAnsi="Courier New" w:hint="default"/>
      </w:rPr>
    </w:lvl>
    <w:lvl w:ilvl="5" w:tplc="A61E7EC0">
      <w:start w:val="1"/>
      <w:numFmt w:val="bullet"/>
      <w:lvlText w:val=""/>
      <w:lvlJc w:val="left"/>
      <w:pPr>
        <w:ind w:left="4320" w:hanging="360"/>
      </w:pPr>
      <w:rPr>
        <w:rFonts w:ascii="Wingdings" w:hAnsi="Wingdings" w:hint="default"/>
      </w:rPr>
    </w:lvl>
    <w:lvl w:ilvl="6" w:tplc="32901F7E">
      <w:start w:val="1"/>
      <w:numFmt w:val="bullet"/>
      <w:lvlText w:val=""/>
      <w:lvlJc w:val="left"/>
      <w:pPr>
        <w:ind w:left="5040" w:hanging="360"/>
      </w:pPr>
      <w:rPr>
        <w:rFonts w:ascii="Symbol" w:hAnsi="Symbol" w:hint="default"/>
      </w:rPr>
    </w:lvl>
    <w:lvl w:ilvl="7" w:tplc="87B25E42">
      <w:start w:val="1"/>
      <w:numFmt w:val="bullet"/>
      <w:lvlText w:val="o"/>
      <w:lvlJc w:val="left"/>
      <w:pPr>
        <w:ind w:left="5760" w:hanging="360"/>
      </w:pPr>
      <w:rPr>
        <w:rFonts w:ascii="Courier New" w:hAnsi="Courier New" w:hint="default"/>
      </w:rPr>
    </w:lvl>
    <w:lvl w:ilvl="8" w:tplc="73A4BE6C">
      <w:start w:val="1"/>
      <w:numFmt w:val="bullet"/>
      <w:lvlText w:val=""/>
      <w:lvlJc w:val="left"/>
      <w:pPr>
        <w:ind w:left="6480" w:hanging="360"/>
      </w:pPr>
      <w:rPr>
        <w:rFonts w:ascii="Wingdings" w:hAnsi="Wingdings" w:hint="default"/>
      </w:rPr>
    </w:lvl>
  </w:abstractNum>
  <w:abstractNum w:abstractNumId="8" w15:restartNumberingAfterBreak="0">
    <w:nsid w:val="333D6266"/>
    <w:multiLevelType w:val="hybridMultilevel"/>
    <w:tmpl w:val="AF387044"/>
    <w:lvl w:ilvl="0" w:tplc="0896E4A8">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23CB9"/>
    <w:multiLevelType w:val="hybridMultilevel"/>
    <w:tmpl w:val="87E2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F36F0"/>
    <w:multiLevelType w:val="multilevel"/>
    <w:tmpl w:val="052E1D1E"/>
    <w:styleLink w:val="HCABullets"/>
    <w:lvl w:ilvl="0">
      <w:start w:val="1"/>
      <w:numFmt w:val="bullet"/>
      <w:pStyle w:val="ListBullet"/>
      <w:lvlText w:val=""/>
      <w:lvlJc w:val="left"/>
      <w:pPr>
        <w:tabs>
          <w:tab w:val="num" w:pos="1276"/>
        </w:tabs>
        <w:ind w:left="1276" w:hanging="425"/>
      </w:pPr>
      <w:rPr>
        <w:rFonts w:ascii="Symbol" w:hAnsi="Symbol" w:hint="default"/>
        <w:color w:val="155697"/>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2F3165E"/>
    <w:multiLevelType w:val="hybridMultilevel"/>
    <w:tmpl w:val="7AB4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F45B6"/>
    <w:multiLevelType w:val="hybridMultilevel"/>
    <w:tmpl w:val="AF387044"/>
    <w:lvl w:ilvl="0" w:tplc="0896E4A8">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B5E01"/>
    <w:multiLevelType w:val="hybridMultilevel"/>
    <w:tmpl w:val="05CA6514"/>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96B81"/>
    <w:multiLevelType w:val="hybridMultilevel"/>
    <w:tmpl w:val="607A9FB8"/>
    <w:lvl w:ilvl="0" w:tplc="4F5AC8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137B0"/>
    <w:multiLevelType w:val="hybridMultilevel"/>
    <w:tmpl w:val="FFFFFFFF"/>
    <w:lvl w:ilvl="0" w:tplc="2F16C93E">
      <w:start w:val="1"/>
      <w:numFmt w:val="bullet"/>
      <w:lvlText w:val=""/>
      <w:lvlJc w:val="left"/>
      <w:pPr>
        <w:ind w:left="720" w:hanging="360"/>
      </w:pPr>
      <w:rPr>
        <w:rFonts w:ascii="Symbol" w:hAnsi="Symbol" w:hint="default"/>
      </w:rPr>
    </w:lvl>
    <w:lvl w:ilvl="1" w:tplc="F9D62E5E">
      <w:start w:val="1"/>
      <w:numFmt w:val="bullet"/>
      <w:lvlText w:val="o"/>
      <w:lvlJc w:val="left"/>
      <w:pPr>
        <w:ind w:left="1440" w:hanging="360"/>
      </w:pPr>
      <w:rPr>
        <w:rFonts w:ascii="Courier New" w:hAnsi="Courier New" w:hint="default"/>
      </w:rPr>
    </w:lvl>
    <w:lvl w:ilvl="2" w:tplc="4F40B584">
      <w:start w:val="1"/>
      <w:numFmt w:val="bullet"/>
      <w:lvlText w:val=""/>
      <w:lvlJc w:val="left"/>
      <w:pPr>
        <w:ind w:left="2160" w:hanging="360"/>
      </w:pPr>
      <w:rPr>
        <w:rFonts w:ascii="Wingdings" w:hAnsi="Wingdings" w:hint="default"/>
      </w:rPr>
    </w:lvl>
    <w:lvl w:ilvl="3" w:tplc="F920D92C">
      <w:start w:val="1"/>
      <w:numFmt w:val="bullet"/>
      <w:lvlText w:val=""/>
      <w:lvlJc w:val="left"/>
      <w:pPr>
        <w:ind w:left="2880" w:hanging="360"/>
      </w:pPr>
      <w:rPr>
        <w:rFonts w:ascii="Symbol" w:hAnsi="Symbol" w:hint="default"/>
      </w:rPr>
    </w:lvl>
    <w:lvl w:ilvl="4" w:tplc="1BEA4FE6">
      <w:start w:val="1"/>
      <w:numFmt w:val="bullet"/>
      <w:lvlText w:val="o"/>
      <w:lvlJc w:val="left"/>
      <w:pPr>
        <w:ind w:left="3600" w:hanging="360"/>
      </w:pPr>
      <w:rPr>
        <w:rFonts w:ascii="Courier New" w:hAnsi="Courier New" w:hint="default"/>
      </w:rPr>
    </w:lvl>
    <w:lvl w:ilvl="5" w:tplc="B2B42C54">
      <w:start w:val="1"/>
      <w:numFmt w:val="bullet"/>
      <w:lvlText w:val=""/>
      <w:lvlJc w:val="left"/>
      <w:pPr>
        <w:ind w:left="4320" w:hanging="360"/>
      </w:pPr>
      <w:rPr>
        <w:rFonts w:ascii="Wingdings" w:hAnsi="Wingdings" w:hint="default"/>
      </w:rPr>
    </w:lvl>
    <w:lvl w:ilvl="6" w:tplc="ECCA9CCE">
      <w:start w:val="1"/>
      <w:numFmt w:val="bullet"/>
      <w:lvlText w:val=""/>
      <w:lvlJc w:val="left"/>
      <w:pPr>
        <w:ind w:left="5040" w:hanging="360"/>
      </w:pPr>
      <w:rPr>
        <w:rFonts w:ascii="Symbol" w:hAnsi="Symbol" w:hint="default"/>
      </w:rPr>
    </w:lvl>
    <w:lvl w:ilvl="7" w:tplc="022A7206">
      <w:start w:val="1"/>
      <w:numFmt w:val="bullet"/>
      <w:lvlText w:val="o"/>
      <w:lvlJc w:val="left"/>
      <w:pPr>
        <w:ind w:left="5760" w:hanging="360"/>
      </w:pPr>
      <w:rPr>
        <w:rFonts w:ascii="Courier New" w:hAnsi="Courier New" w:hint="default"/>
      </w:rPr>
    </w:lvl>
    <w:lvl w:ilvl="8" w:tplc="B0565640">
      <w:start w:val="1"/>
      <w:numFmt w:val="bullet"/>
      <w:lvlText w:val=""/>
      <w:lvlJc w:val="left"/>
      <w:pPr>
        <w:ind w:left="6480" w:hanging="360"/>
      </w:pPr>
      <w:rPr>
        <w:rFonts w:ascii="Wingdings" w:hAnsi="Wingdings" w:hint="default"/>
      </w:rPr>
    </w:lvl>
  </w:abstractNum>
  <w:abstractNum w:abstractNumId="17" w15:restartNumberingAfterBreak="0">
    <w:nsid w:val="516A1DB7"/>
    <w:multiLevelType w:val="hybridMultilevel"/>
    <w:tmpl w:val="9CF2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127D5"/>
    <w:multiLevelType w:val="multilevel"/>
    <w:tmpl w:val="3C588D98"/>
    <w:styleLink w:val="HCANumbering"/>
    <w:lvl w:ilvl="0">
      <w:start w:val="1"/>
      <w:numFmt w:val="decimal"/>
      <w:pStyle w:val="NumberedHeading"/>
      <w:lvlText w:val="%1.0"/>
      <w:lvlJc w:val="left"/>
      <w:pPr>
        <w:tabs>
          <w:tab w:val="num" w:pos="851"/>
        </w:tabs>
        <w:ind w:left="851" w:hanging="851"/>
      </w:pPr>
      <w:rPr>
        <w:rFonts w:hint="default"/>
        <w:color w:val="155697"/>
      </w:rPr>
    </w:lvl>
    <w:lvl w:ilvl="1">
      <w:start w:val="1"/>
      <w:numFmt w:val="decimal"/>
      <w:pStyle w:val="NumberedParagraph"/>
      <w:lvlText w:val="%1.%2"/>
      <w:lvlJc w:val="left"/>
      <w:pPr>
        <w:tabs>
          <w:tab w:val="num" w:pos="851"/>
        </w:tabs>
        <w:ind w:left="851" w:hanging="851"/>
      </w:pPr>
      <w:rPr>
        <w:rFonts w:hint="default"/>
        <w:color w:val="155697"/>
      </w:rPr>
    </w:lvl>
    <w:lvl w:ilvl="2">
      <w:start w:val="1"/>
      <w:numFmt w:val="decimal"/>
      <w:lvlRestart w:val="1"/>
      <w:pStyle w:val="FigureHeading"/>
      <w:suff w:val="space"/>
      <w:lvlText w:val="Figure %1.%3:"/>
      <w:lvlJc w:val="left"/>
      <w:pPr>
        <w:ind w:left="851" w:firstLine="0"/>
      </w:pPr>
      <w:rPr>
        <w:rFonts w:hint="default"/>
        <w:b/>
        <w:i w:val="0"/>
        <w:color w:val="155697"/>
      </w:rPr>
    </w:lvl>
    <w:lvl w:ilvl="3">
      <w:start w:val="1"/>
      <w:numFmt w:val="decimal"/>
      <w:lvlRestart w:val="1"/>
      <w:pStyle w:val="TableHeading"/>
      <w:suff w:val="space"/>
      <w:lvlText w:val="Table %1.%4:"/>
      <w:lvlJc w:val="left"/>
      <w:pPr>
        <w:ind w:left="851" w:firstLine="0"/>
      </w:pPr>
      <w:rPr>
        <w:rFonts w:hint="default"/>
        <w:b/>
        <w:i w:val="0"/>
        <w:color w:val="155697"/>
      </w:rPr>
    </w:lvl>
    <w:lvl w:ilvl="4">
      <w:start w:val="1"/>
      <w:numFmt w:val="decimal"/>
      <w:lvlRestart w:val="1"/>
      <w:pStyle w:val="MapHeading"/>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E27A3B"/>
    <w:multiLevelType w:val="hybridMultilevel"/>
    <w:tmpl w:val="5EF0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B1EE3"/>
    <w:multiLevelType w:val="hybridMultilevel"/>
    <w:tmpl w:val="FFFFFFFF"/>
    <w:lvl w:ilvl="0" w:tplc="5AF02D20">
      <w:start w:val="1"/>
      <w:numFmt w:val="bullet"/>
      <w:lvlText w:val=""/>
      <w:lvlJc w:val="left"/>
      <w:pPr>
        <w:ind w:left="720" w:hanging="360"/>
      </w:pPr>
      <w:rPr>
        <w:rFonts w:ascii="Symbol" w:hAnsi="Symbol" w:hint="default"/>
      </w:rPr>
    </w:lvl>
    <w:lvl w:ilvl="1" w:tplc="9E5E088C">
      <w:start w:val="1"/>
      <w:numFmt w:val="bullet"/>
      <w:lvlText w:val="o"/>
      <w:lvlJc w:val="left"/>
      <w:pPr>
        <w:ind w:left="1440" w:hanging="360"/>
      </w:pPr>
      <w:rPr>
        <w:rFonts w:ascii="Courier New" w:hAnsi="Courier New" w:hint="default"/>
      </w:rPr>
    </w:lvl>
    <w:lvl w:ilvl="2" w:tplc="2C74CA54">
      <w:start w:val="1"/>
      <w:numFmt w:val="bullet"/>
      <w:lvlText w:val=""/>
      <w:lvlJc w:val="left"/>
      <w:pPr>
        <w:ind w:left="2160" w:hanging="360"/>
      </w:pPr>
      <w:rPr>
        <w:rFonts w:ascii="Wingdings" w:hAnsi="Wingdings" w:hint="default"/>
      </w:rPr>
    </w:lvl>
    <w:lvl w:ilvl="3" w:tplc="7E3A1724">
      <w:start w:val="1"/>
      <w:numFmt w:val="bullet"/>
      <w:lvlText w:val=""/>
      <w:lvlJc w:val="left"/>
      <w:pPr>
        <w:ind w:left="2880" w:hanging="360"/>
      </w:pPr>
      <w:rPr>
        <w:rFonts w:ascii="Symbol" w:hAnsi="Symbol" w:hint="default"/>
      </w:rPr>
    </w:lvl>
    <w:lvl w:ilvl="4" w:tplc="498CEC92">
      <w:start w:val="1"/>
      <w:numFmt w:val="bullet"/>
      <w:lvlText w:val="o"/>
      <w:lvlJc w:val="left"/>
      <w:pPr>
        <w:ind w:left="3600" w:hanging="360"/>
      </w:pPr>
      <w:rPr>
        <w:rFonts w:ascii="Courier New" w:hAnsi="Courier New" w:hint="default"/>
      </w:rPr>
    </w:lvl>
    <w:lvl w:ilvl="5" w:tplc="5C548112">
      <w:start w:val="1"/>
      <w:numFmt w:val="bullet"/>
      <w:lvlText w:val=""/>
      <w:lvlJc w:val="left"/>
      <w:pPr>
        <w:ind w:left="4320" w:hanging="360"/>
      </w:pPr>
      <w:rPr>
        <w:rFonts w:ascii="Wingdings" w:hAnsi="Wingdings" w:hint="default"/>
      </w:rPr>
    </w:lvl>
    <w:lvl w:ilvl="6" w:tplc="FF98FABA">
      <w:start w:val="1"/>
      <w:numFmt w:val="bullet"/>
      <w:lvlText w:val=""/>
      <w:lvlJc w:val="left"/>
      <w:pPr>
        <w:ind w:left="5040" w:hanging="360"/>
      </w:pPr>
      <w:rPr>
        <w:rFonts w:ascii="Symbol" w:hAnsi="Symbol" w:hint="default"/>
      </w:rPr>
    </w:lvl>
    <w:lvl w:ilvl="7" w:tplc="5C56E6D6">
      <w:start w:val="1"/>
      <w:numFmt w:val="bullet"/>
      <w:lvlText w:val="o"/>
      <w:lvlJc w:val="left"/>
      <w:pPr>
        <w:ind w:left="5760" w:hanging="360"/>
      </w:pPr>
      <w:rPr>
        <w:rFonts w:ascii="Courier New" w:hAnsi="Courier New" w:hint="default"/>
      </w:rPr>
    </w:lvl>
    <w:lvl w:ilvl="8" w:tplc="2CAE68E6">
      <w:start w:val="1"/>
      <w:numFmt w:val="bullet"/>
      <w:lvlText w:val=""/>
      <w:lvlJc w:val="left"/>
      <w:pPr>
        <w:ind w:left="6480" w:hanging="360"/>
      </w:pPr>
      <w:rPr>
        <w:rFonts w:ascii="Wingdings" w:hAnsi="Wingdings" w:hint="default"/>
      </w:rPr>
    </w:lvl>
  </w:abstractNum>
  <w:abstractNum w:abstractNumId="21" w15:restartNumberingAfterBreak="0">
    <w:nsid w:val="5D09723A"/>
    <w:multiLevelType w:val="hybridMultilevel"/>
    <w:tmpl w:val="FCF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90DF1"/>
    <w:multiLevelType w:val="multilevel"/>
    <w:tmpl w:val="20B0709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9733E19"/>
    <w:multiLevelType w:val="hybridMultilevel"/>
    <w:tmpl w:val="1DE68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32999"/>
    <w:multiLevelType w:val="hybridMultilevel"/>
    <w:tmpl w:val="0C2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71714"/>
    <w:multiLevelType w:val="multilevel"/>
    <w:tmpl w:val="26CE178C"/>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D00E2"/>
    <w:multiLevelType w:val="hybridMultilevel"/>
    <w:tmpl w:val="AF387044"/>
    <w:lvl w:ilvl="0" w:tplc="0896E4A8">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679A2"/>
    <w:multiLevelType w:val="hybridMultilevel"/>
    <w:tmpl w:val="22D803A4"/>
    <w:lvl w:ilvl="0" w:tplc="E29C073E">
      <w:start w:val="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C6657"/>
    <w:multiLevelType w:val="multilevel"/>
    <w:tmpl w:val="DAD6F7DE"/>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87531A"/>
    <w:multiLevelType w:val="hybridMultilevel"/>
    <w:tmpl w:val="5B66E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90919CC"/>
    <w:multiLevelType w:val="hybridMultilevel"/>
    <w:tmpl w:val="AC6893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E0CB8"/>
    <w:multiLevelType w:val="hybridMultilevel"/>
    <w:tmpl w:val="0438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8"/>
  </w:num>
  <w:num w:numId="5">
    <w:abstractNumId w:val="10"/>
  </w:num>
  <w:num w:numId="6">
    <w:abstractNumId w:val="28"/>
  </w:num>
  <w:num w:numId="7">
    <w:abstractNumId w:val="14"/>
  </w:num>
  <w:num w:numId="8">
    <w:abstractNumId w:val="32"/>
  </w:num>
  <w:num w:numId="9">
    <w:abstractNumId w:val="5"/>
  </w:num>
  <w:num w:numId="10">
    <w:abstractNumId w:val="11"/>
  </w:num>
  <w:num w:numId="11">
    <w:abstractNumId w:val="30"/>
  </w:num>
  <w:num w:numId="12">
    <w:abstractNumId w:val="6"/>
  </w:num>
  <w:num w:numId="13">
    <w:abstractNumId w:val="12"/>
  </w:num>
  <w:num w:numId="14">
    <w:abstractNumId w:val="23"/>
  </w:num>
  <w:num w:numId="15">
    <w:abstractNumId w:val="21"/>
  </w:num>
  <w:num w:numId="16">
    <w:abstractNumId w:val="31"/>
  </w:num>
  <w:num w:numId="17">
    <w:abstractNumId w:val="24"/>
  </w:num>
  <w:num w:numId="18">
    <w:abstractNumId w:val="3"/>
  </w:num>
  <w:num w:numId="19">
    <w:abstractNumId w:val="26"/>
  </w:num>
  <w:num w:numId="20">
    <w:abstractNumId w:val="13"/>
  </w:num>
  <w:num w:numId="21">
    <w:abstractNumId w:val="8"/>
  </w:num>
  <w:num w:numId="22">
    <w:abstractNumId w:val="9"/>
  </w:num>
  <w:num w:numId="23">
    <w:abstractNumId w:val="1"/>
  </w:num>
  <w:num w:numId="24">
    <w:abstractNumId w:val="17"/>
  </w:num>
  <w:num w:numId="25">
    <w:abstractNumId w:val="19"/>
  </w:num>
  <w:num w:numId="26">
    <w:abstractNumId w:val="29"/>
  </w:num>
  <w:num w:numId="27">
    <w:abstractNumId w:val="27"/>
  </w:num>
  <w:num w:numId="28">
    <w:abstractNumId w:val="33"/>
  </w:num>
  <w:num w:numId="29">
    <w:abstractNumId w:val="20"/>
  </w:num>
  <w:num w:numId="30">
    <w:abstractNumId w:val="16"/>
  </w:num>
  <w:num w:numId="31">
    <w:abstractNumId w:val="4"/>
  </w:num>
  <w:num w:numId="32">
    <w:abstractNumId w:val="22"/>
  </w:num>
  <w:num w:numId="33">
    <w:abstractNumId w:val="25"/>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style="mso-position-horizontal:left;mso-position-horizontal-relative:margin;mso-position-vertical-relative:page" fill="f" fillcolor="white" stroke="f">
      <v:fill color="white" on="f"/>
      <v:stroke on="f"/>
      <o:colormru v:ext="edit" colors="#00b3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C0F4DC-9CF8-41BD-BC18-05A46516BBE0}"/>
    <w:docVar w:name="dgnword-eventsink" w:val="164084856"/>
  </w:docVars>
  <w:rsids>
    <w:rsidRoot w:val="00867D6F"/>
    <w:rsid w:val="000007F1"/>
    <w:rsid w:val="000025B3"/>
    <w:rsid w:val="00002B9F"/>
    <w:rsid w:val="000116D7"/>
    <w:rsid w:val="000125D1"/>
    <w:rsid w:val="00014AEA"/>
    <w:rsid w:val="00021B82"/>
    <w:rsid w:val="00023F10"/>
    <w:rsid w:val="00024D71"/>
    <w:rsid w:val="0002664A"/>
    <w:rsid w:val="00030DC7"/>
    <w:rsid w:val="000354A0"/>
    <w:rsid w:val="000361DB"/>
    <w:rsid w:val="00042FB1"/>
    <w:rsid w:val="00044264"/>
    <w:rsid w:val="0004450A"/>
    <w:rsid w:val="00045574"/>
    <w:rsid w:val="00053B2C"/>
    <w:rsid w:val="00061801"/>
    <w:rsid w:val="000643B0"/>
    <w:rsid w:val="00067BC4"/>
    <w:rsid w:val="00067D87"/>
    <w:rsid w:val="00072A3B"/>
    <w:rsid w:val="00074D39"/>
    <w:rsid w:val="00077296"/>
    <w:rsid w:val="00077F1E"/>
    <w:rsid w:val="000849CE"/>
    <w:rsid w:val="00090E00"/>
    <w:rsid w:val="00094040"/>
    <w:rsid w:val="000A2CBD"/>
    <w:rsid w:val="000A4B5F"/>
    <w:rsid w:val="000A62CD"/>
    <w:rsid w:val="000B1FEF"/>
    <w:rsid w:val="000B380E"/>
    <w:rsid w:val="000B6991"/>
    <w:rsid w:val="000B71C3"/>
    <w:rsid w:val="000B7509"/>
    <w:rsid w:val="000C3EC4"/>
    <w:rsid w:val="000C4DC8"/>
    <w:rsid w:val="000D6B15"/>
    <w:rsid w:val="000E1CCC"/>
    <w:rsid w:val="000E398D"/>
    <w:rsid w:val="000E73A8"/>
    <w:rsid w:val="000F3020"/>
    <w:rsid w:val="0010333B"/>
    <w:rsid w:val="00107B68"/>
    <w:rsid w:val="00110EEC"/>
    <w:rsid w:val="00115CB9"/>
    <w:rsid w:val="001212FA"/>
    <w:rsid w:val="00131A92"/>
    <w:rsid w:val="001321B1"/>
    <w:rsid w:val="00132F3D"/>
    <w:rsid w:val="00133231"/>
    <w:rsid w:val="001358AC"/>
    <w:rsid w:val="0013732F"/>
    <w:rsid w:val="00147931"/>
    <w:rsid w:val="00150A70"/>
    <w:rsid w:val="001565F5"/>
    <w:rsid w:val="00157771"/>
    <w:rsid w:val="00157C01"/>
    <w:rsid w:val="00157F0D"/>
    <w:rsid w:val="001605FF"/>
    <w:rsid w:val="001617B9"/>
    <w:rsid w:val="00161C0B"/>
    <w:rsid w:val="001624FB"/>
    <w:rsid w:val="00164982"/>
    <w:rsid w:val="0016524E"/>
    <w:rsid w:val="00165378"/>
    <w:rsid w:val="00167954"/>
    <w:rsid w:val="001702A4"/>
    <w:rsid w:val="00172C12"/>
    <w:rsid w:val="001731FB"/>
    <w:rsid w:val="00176C50"/>
    <w:rsid w:val="00177F23"/>
    <w:rsid w:val="0018473D"/>
    <w:rsid w:val="0018483C"/>
    <w:rsid w:val="001929AB"/>
    <w:rsid w:val="00193FC5"/>
    <w:rsid w:val="001955C2"/>
    <w:rsid w:val="00196BB5"/>
    <w:rsid w:val="00197408"/>
    <w:rsid w:val="001A3B8A"/>
    <w:rsid w:val="001A4F91"/>
    <w:rsid w:val="001A54ED"/>
    <w:rsid w:val="001A7343"/>
    <w:rsid w:val="001A761C"/>
    <w:rsid w:val="001B48A3"/>
    <w:rsid w:val="001B4EDE"/>
    <w:rsid w:val="001B6148"/>
    <w:rsid w:val="001C0019"/>
    <w:rsid w:val="001C6B18"/>
    <w:rsid w:val="001C761D"/>
    <w:rsid w:val="001D0521"/>
    <w:rsid w:val="001D1ED5"/>
    <w:rsid w:val="001D36AE"/>
    <w:rsid w:val="001D49A0"/>
    <w:rsid w:val="001D5D93"/>
    <w:rsid w:val="001E4016"/>
    <w:rsid w:val="001E44BB"/>
    <w:rsid w:val="001E598D"/>
    <w:rsid w:val="001F056E"/>
    <w:rsid w:val="001F2FD1"/>
    <w:rsid w:val="001F7CE3"/>
    <w:rsid w:val="002102E1"/>
    <w:rsid w:val="00217767"/>
    <w:rsid w:val="0022069A"/>
    <w:rsid w:val="00224C2C"/>
    <w:rsid w:val="00227240"/>
    <w:rsid w:val="00231901"/>
    <w:rsid w:val="00232E02"/>
    <w:rsid w:val="00234715"/>
    <w:rsid w:val="00235545"/>
    <w:rsid w:val="002356FC"/>
    <w:rsid w:val="002359E5"/>
    <w:rsid w:val="00235E39"/>
    <w:rsid w:val="00240DCD"/>
    <w:rsid w:val="002436CF"/>
    <w:rsid w:val="002463BE"/>
    <w:rsid w:val="00255B93"/>
    <w:rsid w:val="00262468"/>
    <w:rsid w:val="00264ADE"/>
    <w:rsid w:val="00265774"/>
    <w:rsid w:val="002709A2"/>
    <w:rsid w:val="00270A4F"/>
    <w:rsid w:val="00271E47"/>
    <w:rsid w:val="00273514"/>
    <w:rsid w:val="0027608B"/>
    <w:rsid w:val="00276344"/>
    <w:rsid w:val="002829B1"/>
    <w:rsid w:val="00283F0D"/>
    <w:rsid w:val="0028479F"/>
    <w:rsid w:val="002A323D"/>
    <w:rsid w:val="002A3246"/>
    <w:rsid w:val="002B15EB"/>
    <w:rsid w:val="002B31D2"/>
    <w:rsid w:val="002B354B"/>
    <w:rsid w:val="002B3A23"/>
    <w:rsid w:val="002B4697"/>
    <w:rsid w:val="002B4838"/>
    <w:rsid w:val="002B7794"/>
    <w:rsid w:val="002C450A"/>
    <w:rsid w:val="002C7CE4"/>
    <w:rsid w:val="002D1D29"/>
    <w:rsid w:val="002D36FE"/>
    <w:rsid w:val="002D6361"/>
    <w:rsid w:val="002D6559"/>
    <w:rsid w:val="002D665C"/>
    <w:rsid w:val="002E1111"/>
    <w:rsid w:val="002E16E7"/>
    <w:rsid w:val="002E242F"/>
    <w:rsid w:val="002E33A1"/>
    <w:rsid w:val="002F0234"/>
    <w:rsid w:val="002F274B"/>
    <w:rsid w:val="002F6388"/>
    <w:rsid w:val="002F75B3"/>
    <w:rsid w:val="002F7919"/>
    <w:rsid w:val="00301A50"/>
    <w:rsid w:val="00304EF0"/>
    <w:rsid w:val="0030511A"/>
    <w:rsid w:val="003074B4"/>
    <w:rsid w:val="00310652"/>
    <w:rsid w:val="00310DC7"/>
    <w:rsid w:val="00316751"/>
    <w:rsid w:val="00320538"/>
    <w:rsid w:val="00321CBF"/>
    <w:rsid w:val="00321E05"/>
    <w:rsid w:val="00322690"/>
    <w:rsid w:val="00325D10"/>
    <w:rsid w:val="003273B4"/>
    <w:rsid w:val="0032750D"/>
    <w:rsid w:val="003335CF"/>
    <w:rsid w:val="0033477C"/>
    <w:rsid w:val="00334CF5"/>
    <w:rsid w:val="00336103"/>
    <w:rsid w:val="0033622C"/>
    <w:rsid w:val="00336778"/>
    <w:rsid w:val="003367DB"/>
    <w:rsid w:val="003432A9"/>
    <w:rsid w:val="0034754B"/>
    <w:rsid w:val="00347877"/>
    <w:rsid w:val="00353618"/>
    <w:rsid w:val="0035659F"/>
    <w:rsid w:val="003614F7"/>
    <w:rsid w:val="00361A6A"/>
    <w:rsid w:val="00365A4E"/>
    <w:rsid w:val="00367B5C"/>
    <w:rsid w:val="0037340E"/>
    <w:rsid w:val="003851A5"/>
    <w:rsid w:val="0038564F"/>
    <w:rsid w:val="00387816"/>
    <w:rsid w:val="00394688"/>
    <w:rsid w:val="003975FB"/>
    <w:rsid w:val="00397C83"/>
    <w:rsid w:val="003A52E2"/>
    <w:rsid w:val="003A7C07"/>
    <w:rsid w:val="003B17E9"/>
    <w:rsid w:val="003C06EF"/>
    <w:rsid w:val="003C71F8"/>
    <w:rsid w:val="003D06DA"/>
    <w:rsid w:val="003D0904"/>
    <w:rsid w:val="003D1728"/>
    <w:rsid w:val="003D1A4C"/>
    <w:rsid w:val="003D3897"/>
    <w:rsid w:val="003D58D5"/>
    <w:rsid w:val="003D5A1B"/>
    <w:rsid w:val="003D6F1C"/>
    <w:rsid w:val="003E19F4"/>
    <w:rsid w:val="003E3D6E"/>
    <w:rsid w:val="003E6252"/>
    <w:rsid w:val="003E63E4"/>
    <w:rsid w:val="003E69C5"/>
    <w:rsid w:val="003E6B48"/>
    <w:rsid w:val="003F0209"/>
    <w:rsid w:val="003F73BA"/>
    <w:rsid w:val="003F7718"/>
    <w:rsid w:val="003F7E26"/>
    <w:rsid w:val="004012DF"/>
    <w:rsid w:val="00411559"/>
    <w:rsid w:val="00413BF3"/>
    <w:rsid w:val="00413F51"/>
    <w:rsid w:val="00414842"/>
    <w:rsid w:val="00422892"/>
    <w:rsid w:val="00426A33"/>
    <w:rsid w:val="00426B55"/>
    <w:rsid w:val="00430136"/>
    <w:rsid w:val="00434915"/>
    <w:rsid w:val="00435F86"/>
    <w:rsid w:val="00457E10"/>
    <w:rsid w:val="0046139A"/>
    <w:rsid w:val="00463E31"/>
    <w:rsid w:val="00473A3C"/>
    <w:rsid w:val="00475A76"/>
    <w:rsid w:val="00476628"/>
    <w:rsid w:val="00480E98"/>
    <w:rsid w:val="0048405C"/>
    <w:rsid w:val="004862B4"/>
    <w:rsid w:val="00487A26"/>
    <w:rsid w:val="004905FE"/>
    <w:rsid w:val="0049316C"/>
    <w:rsid w:val="004A0D7F"/>
    <w:rsid w:val="004A3785"/>
    <w:rsid w:val="004B15B6"/>
    <w:rsid w:val="004C0B98"/>
    <w:rsid w:val="004C2626"/>
    <w:rsid w:val="004C77C3"/>
    <w:rsid w:val="004D181E"/>
    <w:rsid w:val="004D1D12"/>
    <w:rsid w:val="004D37AA"/>
    <w:rsid w:val="004D7F23"/>
    <w:rsid w:val="004E75B0"/>
    <w:rsid w:val="004F5FAD"/>
    <w:rsid w:val="004F793D"/>
    <w:rsid w:val="00500764"/>
    <w:rsid w:val="00502BA7"/>
    <w:rsid w:val="00504BE2"/>
    <w:rsid w:val="005060B9"/>
    <w:rsid w:val="00507904"/>
    <w:rsid w:val="005100A4"/>
    <w:rsid w:val="00510B91"/>
    <w:rsid w:val="00512C91"/>
    <w:rsid w:val="00513B44"/>
    <w:rsid w:val="005154D8"/>
    <w:rsid w:val="00516539"/>
    <w:rsid w:val="005202DF"/>
    <w:rsid w:val="00525946"/>
    <w:rsid w:val="005304D0"/>
    <w:rsid w:val="00531A6A"/>
    <w:rsid w:val="00532117"/>
    <w:rsid w:val="00536D9C"/>
    <w:rsid w:val="0054010F"/>
    <w:rsid w:val="005519DF"/>
    <w:rsid w:val="00553BCB"/>
    <w:rsid w:val="00556D56"/>
    <w:rsid w:val="00571C77"/>
    <w:rsid w:val="00571D19"/>
    <w:rsid w:val="00572F50"/>
    <w:rsid w:val="00573D54"/>
    <w:rsid w:val="0057598C"/>
    <w:rsid w:val="00577B30"/>
    <w:rsid w:val="00581983"/>
    <w:rsid w:val="00584E91"/>
    <w:rsid w:val="0058672D"/>
    <w:rsid w:val="00590C4A"/>
    <w:rsid w:val="005915D6"/>
    <w:rsid w:val="00593403"/>
    <w:rsid w:val="005965F0"/>
    <w:rsid w:val="005A23BD"/>
    <w:rsid w:val="005A43BD"/>
    <w:rsid w:val="005A504A"/>
    <w:rsid w:val="005A58F4"/>
    <w:rsid w:val="005A5FBD"/>
    <w:rsid w:val="005A6A2C"/>
    <w:rsid w:val="005A75BB"/>
    <w:rsid w:val="005A7837"/>
    <w:rsid w:val="005B1818"/>
    <w:rsid w:val="005B1B21"/>
    <w:rsid w:val="005B1CA1"/>
    <w:rsid w:val="005B3E98"/>
    <w:rsid w:val="005B5DD5"/>
    <w:rsid w:val="005B5DEB"/>
    <w:rsid w:val="005B6CB1"/>
    <w:rsid w:val="005C5747"/>
    <w:rsid w:val="005C6CE8"/>
    <w:rsid w:val="005C7517"/>
    <w:rsid w:val="005D06AB"/>
    <w:rsid w:val="005D36E0"/>
    <w:rsid w:val="005D47D7"/>
    <w:rsid w:val="005E1748"/>
    <w:rsid w:val="005E2BFE"/>
    <w:rsid w:val="005E63EE"/>
    <w:rsid w:val="005F2513"/>
    <w:rsid w:val="005F28AB"/>
    <w:rsid w:val="005F4CD1"/>
    <w:rsid w:val="005F5AB5"/>
    <w:rsid w:val="005F76D8"/>
    <w:rsid w:val="00606114"/>
    <w:rsid w:val="00607143"/>
    <w:rsid w:val="006115FF"/>
    <w:rsid w:val="00613C02"/>
    <w:rsid w:val="006159BA"/>
    <w:rsid w:val="00623B38"/>
    <w:rsid w:val="00625173"/>
    <w:rsid w:val="006254BD"/>
    <w:rsid w:val="0062681F"/>
    <w:rsid w:val="00631239"/>
    <w:rsid w:val="0063248C"/>
    <w:rsid w:val="00632502"/>
    <w:rsid w:val="00632C8C"/>
    <w:rsid w:val="00634EE4"/>
    <w:rsid w:val="0063775E"/>
    <w:rsid w:val="00637BB7"/>
    <w:rsid w:val="00642078"/>
    <w:rsid w:val="00644BE0"/>
    <w:rsid w:val="00644DF3"/>
    <w:rsid w:val="00651060"/>
    <w:rsid w:val="006723B4"/>
    <w:rsid w:val="0067469B"/>
    <w:rsid w:val="0067558A"/>
    <w:rsid w:val="00675F5C"/>
    <w:rsid w:val="00677B26"/>
    <w:rsid w:val="00682DC7"/>
    <w:rsid w:val="00684FE5"/>
    <w:rsid w:val="00687E49"/>
    <w:rsid w:val="00691B2B"/>
    <w:rsid w:val="00691E4D"/>
    <w:rsid w:val="00693EFA"/>
    <w:rsid w:val="006975EB"/>
    <w:rsid w:val="006A2A4D"/>
    <w:rsid w:val="006A37DA"/>
    <w:rsid w:val="006A3E52"/>
    <w:rsid w:val="006B144E"/>
    <w:rsid w:val="006B2F9B"/>
    <w:rsid w:val="006B6016"/>
    <w:rsid w:val="006C4E4F"/>
    <w:rsid w:val="006C62C7"/>
    <w:rsid w:val="006D0C3C"/>
    <w:rsid w:val="006D194E"/>
    <w:rsid w:val="006D35C6"/>
    <w:rsid w:val="006D42B9"/>
    <w:rsid w:val="006D430D"/>
    <w:rsid w:val="006D4499"/>
    <w:rsid w:val="006E2190"/>
    <w:rsid w:val="006E3277"/>
    <w:rsid w:val="006E4E58"/>
    <w:rsid w:val="006E5A59"/>
    <w:rsid w:val="006E6D80"/>
    <w:rsid w:val="006E7605"/>
    <w:rsid w:val="006E7E14"/>
    <w:rsid w:val="006F2A0F"/>
    <w:rsid w:val="00700BB3"/>
    <w:rsid w:val="00701755"/>
    <w:rsid w:val="00702B34"/>
    <w:rsid w:val="007040BE"/>
    <w:rsid w:val="00707BAD"/>
    <w:rsid w:val="00711012"/>
    <w:rsid w:val="00711DAE"/>
    <w:rsid w:val="00712A92"/>
    <w:rsid w:val="007148B1"/>
    <w:rsid w:val="007215E8"/>
    <w:rsid w:val="00722088"/>
    <w:rsid w:val="00723099"/>
    <w:rsid w:val="0072404B"/>
    <w:rsid w:val="00724A3A"/>
    <w:rsid w:val="00731DDD"/>
    <w:rsid w:val="00732205"/>
    <w:rsid w:val="007347FE"/>
    <w:rsid w:val="0073486C"/>
    <w:rsid w:val="00734A0A"/>
    <w:rsid w:val="00735523"/>
    <w:rsid w:val="007360CE"/>
    <w:rsid w:val="00741272"/>
    <w:rsid w:val="00741F99"/>
    <w:rsid w:val="00743BD4"/>
    <w:rsid w:val="00743D12"/>
    <w:rsid w:val="007531CD"/>
    <w:rsid w:val="0075701B"/>
    <w:rsid w:val="007613DF"/>
    <w:rsid w:val="00763E23"/>
    <w:rsid w:val="00764E80"/>
    <w:rsid w:val="007659C4"/>
    <w:rsid w:val="0077068F"/>
    <w:rsid w:val="007801AA"/>
    <w:rsid w:val="00781EB5"/>
    <w:rsid w:val="00783C63"/>
    <w:rsid w:val="00786D96"/>
    <w:rsid w:val="007961C7"/>
    <w:rsid w:val="0079661B"/>
    <w:rsid w:val="00797688"/>
    <w:rsid w:val="00797D76"/>
    <w:rsid w:val="00797EE8"/>
    <w:rsid w:val="007A3292"/>
    <w:rsid w:val="007A76E0"/>
    <w:rsid w:val="007B02AD"/>
    <w:rsid w:val="007B1AB2"/>
    <w:rsid w:val="007B5EEE"/>
    <w:rsid w:val="007B63FC"/>
    <w:rsid w:val="007B722D"/>
    <w:rsid w:val="007B7FAE"/>
    <w:rsid w:val="007C16CE"/>
    <w:rsid w:val="007C2B2F"/>
    <w:rsid w:val="007C4AE6"/>
    <w:rsid w:val="007C6242"/>
    <w:rsid w:val="007C6693"/>
    <w:rsid w:val="007C7AFC"/>
    <w:rsid w:val="007D0BA7"/>
    <w:rsid w:val="007D1892"/>
    <w:rsid w:val="007D5781"/>
    <w:rsid w:val="007E33F9"/>
    <w:rsid w:val="007E51ED"/>
    <w:rsid w:val="007E5F71"/>
    <w:rsid w:val="007E7A73"/>
    <w:rsid w:val="007F3096"/>
    <w:rsid w:val="007F5C56"/>
    <w:rsid w:val="007F6200"/>
    <w:rsid w:val="007F6ED8"/>
    <w:rsid w:val="007F74C6"/>
    <w:rsid w:val="00802C0D"/>
    <w:rsid w:val="0080307F"/>
    <w:rsid w:val="00803B8C"/>
    <w:rsid w:val="00806B2C"/>
    <w:rsid w:val="00806DEC"/>
    <w:rsid w:val="0081037B"/>
    <w:rsid w:val="0081086F"/>
    <w:rsid w:val="0081113A"/>
    <w:rsid w:val="008119D3"/>
    <w:rsid w:val="00811DD0"/>
    <w:rsid w:val="00813ABB"/>
    <w:rsid w:val="00814760"/>
    <w:rsid w:val="00823750"/>
    <w:rsid w:val="00825E7B"/>
    <w:rsid w:val="00830735"/>
    <w:rsid w:val="00832B2C"/>
    <w:rsid w:val="008333CE"/>
    <w:rsid w:val="00833A1E"/>
    <w:rsid w:val="00835040"/>
    <w:rsid w:val="008428FE"/>
    <w:rsid w:val="0084312F"/>
    <w:rsid w:val="00851922"/>
    <w:rsid w:val="00851D0E"/>
    <w:rsid w:val="0085557E"/>
    <w:rsid w:val="00855A7D"/>
    <w:rsid w:val="008625E6"/>
    <w:rsid w:val="00867D6F"/>
    <w:rsid w:val="008715BD"/>
    <w:rsid w:val="00872ADF"/>
    <w:rsid w:val="0087452E"/>
    <w:rsid w:val="0088042D"/>
    <w:rsid w:val="00882F29"/>
    <w:rsid w:val="00886E53"/>
    <w:rsid w:val="00891169"/>
    <w:rsid w:val="00893111"/>
    <w:rsid w:val="00893F98"/>
    <w:rsid w:val="00897D22"/>
    <w:rsid w:val="008A430A"/>
    <w:rsid w:val="008A5B4A"/>
    <w:rsid w:val="008A60CE"/>
    <w:rsid w:val="008A63FE"/>
    <w:rsid w:val="008A7D3C"/>
    <w:rsid w:val="008B1694"/>
    <w:rsid w:val="008B290E"/>
    <w:rsid w:val="008B6B55"/>
    <w:rsid w:val="008C2C4D"/>
    <w:rsid w:val="008C3EFB"/>
    <w:rsid w:val="008C4EE3"/>
    <w:rsid w:val="008C5517"/>
    <w:rsid w:val="008D072C"/>
    <w:rsid w:val="008D739B"/>
    <w:rsid w:val="008E6F93"/>
    <w:rsid w:val="008E74C3"/>
    <w:rsid w:val="008F2E35"/>
    <w:rsid w:val="008F477F"/>
    <w:rsid w:val="008F4B79"/>
    <w:rsid w:val="009005E3"/>
    <w:rsid w:val="009013A0"/>
    <w:rsid w:val="00910AFD"/>
    <w:rsid w:val="00915C46"/>
    <w:rsid w:val="00924032"/>
    <w:rsid w:val="00925B2C"/>
    <w:rsid w:val="0094130C"/>
    <w:rsid w:val="0094291E"/>
    <w:rsid w:val="00942B16"/>
    <w:rsid w:val="00943B65"/>
    <w:rsid w:val="009442D8"/>
    <w:rsid w:val="009505D6"/>
    <w:rsid w:val="00951872"/>
    <w:rsid w:val="009532F8"/>
    <w:rsid w:val="00955309"/>
    <w:rsid w:val="00961B9A"/>
    <w:rsid w:val="00963D54"/>
    <w:rsid w:val="00964553"/>
    <w:rsid w:val="00964C8D"/>
    <w:rsid w:val="009705C9"/>
    <w:rsid w:val="00972B30"/>
    <w:rsid w:val="0097418A"/>
    <w:rsid w:val="00974C1E"/>
    <w:rsid w:val="00975553"/>
    <w:rsid w:val="00982E01"/>
    <w:rsid w:val="00986843"/>
    <w:rsid w:val="00995177"/>
    <w:rsid w:val="009961CA"/>
    <w:rsid w:val="009A0826"/>
    <w:rsid w:val="009A1453"/>
    <w:rsid w:val="009A1694"/>
    <w:rsid w:val="009A1833"/>
    <w:rsid w:val="009A477A"/>
    <w:rsid w:val="009A5141"/>
    <w:rsid w:val="009A7263"/>
    <w:rsid w:val="009B24A4"/>
    <w:rsid w:val="009B65E6"/>
    <w:rsid w:val="009B754F"/>
    <w:rsid w:val="009C0A0D"/>
    <w:rsid w:val="009C0C4F"/>
    <w:rsid w:val="009C202E"/>
    <w:rsid w:val="009C5793"/>
    <w:rsid w:val="009D45BA"/>
    <w:rsid w:val="009D584D"/>
    <w:rsid w:val="009D7BED"/>
    <w:rsid w:val="009D7C13"/>
    <w:rsid w:val="009E397D"/>
    <w:rsid w:val="009E6305"/>
    <w:rsid w:val="009E6E14"/>
    <w:rsid w:val="009F17CC"/>
    <w:rsid w:val="00A012A7"/>
    <w:rsid w:val="00A045FA"/>
    <w:rsid w:val="00A05C55"/>
    <w:rsid w:val="00A06F17"/>
    <w:rsid w:val="00A13B52"/>
    <w:rsid w:val="00A22A35"/>
    <w:rsid w:val="00A23607"/>
    <w:rsid w:val="00A251B5"/>
    <w:rsid w:val="00A25FAA"/>
    <w:rsid w:val="00A42CBA"/>
    <w:rsid w:val="00A43A50"/>
    <w:rsid w:val="00A44F79"/>
    <w:rsid w:val="00A45B8A"/>
    <w:rsid w:val="00A463B9"/>
    <w:rsid w:val="00A46F75"/>
    <w:rsid w:val="00A4713C"/>
    <w:rsid w:val="00A47765"/>
    <w:rsid w:val="00A55A85"/>
    <w:rsid w:val="00A57BBD"/>
    <w:rsid w:val="00A60613"/>
    <w:rsid w:val="00A61ABA"/>
    <w:rsid w:val="00A63EF0"/>
    <w:rsid w:val="00A65979"/>
    <w:rsid w:val="00A8196E"/>
    <w:rsid w:val="00A8326F"/>
    <w:rsid w:val="00A8417D"/>
    <w:rsid w:val="00A8521F"/>
    <w:rsid w:val="00A906F8"/>
    <w:rsid w:val="00AA004B"/>
    <w:rsid w:val="00AA3FDE"/>
    <w:rsid w:val="00AA409C"/>
    <w:rsid w:val="00AA6DE6"/>
    <w:rsid w:val="00AA7348"/>
    <w:rsid w:val="00AB320E"/>
    <w:rsid w:val="00AB78E6"/>
    <w:rsid w:val="00AC0421"/>
    <w:rsid w:val="00AC33B3"/>
    <w:rsid w:val="00AC40EB"/>
    <w:rsid w:val="00AC6703"/>
    <w:rsid w:val="00AD352F"/>
    <w:rsid w:val="00AD4F18"/>
    <w:rsid w:val="00AD54BA"/>
    <w:rsid w:val="00AE3775"/>
    <w:rsid w:val="00AE400A"/>
    <w:rsid w:val="00AE5D2B"/>
    <w:rsid w:val="00AE7076"/>
    <w:rsid w:val="00AE752E"/>
    <w:rsid w:val="00AF0872"/>
    <w:rsid w:val="00AF2157"/>
    <w:rsid w:val="00AF2AD5"/>
    <w:rsid w:val="00AF3E44"/>
    <w:rsid w:val="00AF4174"/>
    <w:rsid w:val="00AF73E3"/>
    <w:rsid w:val="00B00255"/>
    <w:rsid w:val="00B01F58"/>
    <w:rsid w:val="00B04972"/>
    <w:rsid w:val="00B04F87"/>
    <w:rsid w:val="00B05E8D"/>
    <w:rsid w:val="00B11644"/>
    <w:rsid w:val="00B11C1E"/>
    <w:rsid w:val="00B1266C"/>
    <w:rsid w:val="00B13164"/>
    <w:rsid w:val="00B139B0"/>
    <w:rsid w:val="00B168CB"/>
    <w:rsid w:val="00B20986"/>
    <w:rsid w:val="00B21725"/>
    <w:rsid w:val="00B21981"/>
    <w:rsid w:val="00B251CE"/>
    <w:rsid w:val="00B27014"/>
    <w:rsid w:val="00B322A1"/>
    <w:rsid w:val="00B36F67"/>
    <w:rsid w:val="00B405C0"/>
    <w:rsid w:val="00B5057F"/>
    <w:rsid w:val="00B510C8"/>
    <w:rsid w:val="00B543E3"/>
    <w:rsid w:val="00B547BE"/>
    <w:rsid w:val="00B61E9C"/>
    <w:rsid w:val="00B62DFF"/>
    <w:rsid w:val="00B657B0"/>
    <w:rsid w:val="00B70756"/>
    <w:rsid w:val="00B73D4B"/>
    <w:rsid w:val="00B73E88"/>
    <w:rsid w:val="00B8104B"/>
    <w:rsid w:val="00B819E9"/>
    <w:rsid w:val="00B81A12"/>
    <w:rsid w:val="00B846AF"/>
    <w:rsid w:val="00B869B6"/>
    <w:rsid w:val="00B87A43"/>
    <w:rsid w:val="00B90976"/>
    <w:rsid w:val="00B9634C"/>
    <w:rsid w:val="00B963FF"/>
    <w:rsid w:val="00B970C5"/>
    <w:rsid w:val="00BA6291"/>
    <w:rsid w:val="00BB2833"/>
    <w:rsid w:val="00BB5180"/>
    <w:rsid w:val="00BB7F87"/>
    <w:rsid w:val="00BC073A"/>
    <w:rsid w:val="00BC0908"/>
    <w:rsid w:val="00BC276F"/>
    <w:rsid w:val="00BC3A5E"/>
    <w:rsid w:val="00BC7066"/>
    <w:rsid w:val="00BD3901"/>
    <w:rsid w:val="00BD5EF0"/>
    <w:rsid w:val="00BD655A"/>
    <w:rsid w:val="00BE010C"/>
    <w:rsid w:val="00BE0715"/>
    <w:rsid w:val="00BE127D"/>
    <w:rsid w:val="00BE77FA"/>
    <w:rsid w:val="00BF08AB"/>
    <w:rsid w:val="00BF388E"/>
    <w:rsid w:val="00BF44EA"/>
    <w:rsid w:val="00C0192D"/>
    <w:rsid w:val="00C022DF"/>
    <w:rsid w:val="00C04984"/>
    <w:rsid w:val="00C055EF"/>
    <w:rsid w:val="00C0695E"/>
    <w:rsid w:val="00C06B65"/>
    <w:rsid w:val="00C106FE"/>
    <w:rsid w:val="00C10AB5"/>
    <w:rsid w:val="00C12567"/>
    <w:rsid w:val="00C162D2"/>
    <w:rsid w:val="00C16AE7"/>
    <w:rsid w:val="00C178DF"/>
    <w:rsid w:val="00C213A4"/>
    <w:rsid w:val="00C22009"/>
    <w:rsid w:val="00C23E32"/>
    <w:rsid w:val="00C2778A"/>
    <w:rsid w:val="00C302BC"/>
    <w:rsid w:val="00C32FE0"/>
    <w:rsid w:val="00C33803"/>
    <w:rsid w:val="00C34342"/>
    <w:rsid w:val="00C41384"/>
    <w:rsid w:val="00C4405B"/>
    <w:rsid w:val="00C45487"/>
    <w:rsid w:val="00C520F3"/>
    <w:rsid w:val="00C54479"/>
    <w:rsid w:val="00C6134C"/>
    <w:rsid w:val="00C61B92"/>
    <w:rsid w:val="00C66850"/>
    <w:rsid w:val="00C70DD1"/>
    <w:rsid w:val="00C717ED"/>
    <w:rsid w:val="00C76406"/>
    <w:rsid w:val="00C822B0"/>
    <w:rsid w:val="00C90D35"/>
    <w:rsid w:val="00C91CA4"/>
    <w:rsid w:val="00C92AFB"/>
    <w:rsid w:val="00C93DBC"/>
    <w:rsid w:val="00C969F1"/>
    <w:rsid w:val="00CA1C24"/>
    <w:rsid w:val="00CA213A"/>
    <w:rsid w:val="00CA2193"/>
    <w:rsid w:val="00CA25B6"/>
    <w:rsid w:val="00CA3EA3"/>
    <w:rsid w:val="00CB01F8"/>
    <w:rsid w:val="00CB2389"/>
    <w:rsid w:val="00CB4F38"/>
    <w:rsid w:val="00CC53BC"/>
    <w:rsid w:val="00CC5A15"/>
    <w:rsid w:val="00CC5C60"/>
    <w:rsid w:val="00CD47F2"/>
    <w:rsid w:val="00CD4B37"/>
    <w:rsid w:val="00CD69C1"/>
    <w:rsid w:val="00CE05B9"/>
    <w:rsid w:val="00CE2DAE"/>
    <w:rsid w:val="00CF1162"/>
    <w:rsid w:val="00CF43ED"/>
    <w:rsid w:val="00CF47A9"/>
    <w:rsid w:val="00CF5ED3"/>
    <w:rsid w:val="00D026CB"/>
    <w:rsid w:val="00D02B4E"/>
    <w:rsid w:val="00D062F5"/>
    <w:rsid w:val="00D14754"/>
    <w:rsid w:val="00D15511"/>
    <w:rsid w:val="00D174AD"/>
    <w:rsid w:val="00D202F0"/>
    <w:rsid w:val="00D211A8"/>
    <w:rsid w:val="00D24DEC"/>
    <w:rsid w:val="00D30114"/>
    <w:rsid w:val="00D30720"/>
    <w:rsid w:val="00D3287F"/>
    <w:rsid w:val="00D33F5F"/>
    <w:rsid w:val="00D36EB3"/>
    <w:rsid w:val="00D40B56"/>
    <w:rsid w:val="00D4139B"/>
    <w:rsid w:val="00D42693"/>
    <w:rsid w:val="00D4270F"/>
    <w:rsid w:val="00D42721"/>
    <w:rsid w:val="00D451D2"/>
    <w:rsid w:val="00D46AE8"/>
    <w:rsid w:val="00D46E96"/>
    <w:rsid w:val="00D522AF"/>
    <w:rsid w:val="00D53549"/>
    <w:rsid w:val="00D57B3A"/>
    <w:rsid w:val="00D60CFB"/>
    <w:rsid w:val="00D63428"/>
    <w:rsid w:val="00D64AAF"/>
    <w:rsid w:val="00D70D69"/>
    <w:rsid w:val="00D71B5A"/>
    <w:rsid w:val="00D734EC"/>
    <w:rsid w:val="00D744DD"/>
    <w:rsid w:val="00D74E13"/>
    <w:rsid w:val="00D75D83"/>
    <w:rsid w:val="00D818FB"/>
    <w:rsid w:val="00D81DA2"/>
    <w:rsid w:val="00D9064A"/>
    <w:rsid w:val="00D95AF5"/>
    <w:rsid w:val="00D96577"/>
    <w:rsid w:val="00D97C06"/>
    <w:rsid w:val="00DA00FD"/>
    <w:rsid w:val="00DB27B2"/>
    <w:rsid w:val="00DB27DE"/>
    <w:rsid w:val="00DB7B7E"/>
    <w:rsid w:val="00DC0075"/>
    <w:rsid w:val="00DC460C"/>
    <w:rsid w:val="00DC54B3"/>
    <w:rsid w:val="00DC7F13"/>
    <w:rsid w:val="00DD29D0"/>
    <w:rsid w:val="00DD4968"/>
    <w:rsid w:val="00DD5C78"/>
    <w:rsid w:val="00DD7EE3"/>
    <w:rsid w:val="00DE67A8"/>
    <w:rsid w:val="00DE7216"/>
    <w:rsid w:val="00DE7E2C"/>
    <w:rsid w:val="00DF0FEF"/>
    <w:rsid w:val="00DF1107"/>
    <w:rsid w:val="00DF434A"/>
    <w:rsid w:val="00DF76DB"/>
    <w:rsid w:val="00E0132E"/>
    <w:rsid w:val="00E07DE4"/>
    <w:rsid w:val="00E1157F"/>
    <w:rsid w:val="00E117E0"/>
    <w:rsid w:val="00E125AC"/>
    <w:rsid w:val="00E14124"/>
    <w:rsid w:val="00E2277E"/>
    <w:rsid w:val="00E23FA5"/>
    <w:rsid w:val="00E243A2"/>
    <w:rsid w:val="00E26E95"/>
    <w:rsid w:val="00E33CA7"/>
    <w:rsid w:val="00E35316"/>
    <w:rsid w:val="00E369DF"/>
    <w:rsid w:val="00E4015B"/>
    <w:rsid w:val="00E405BC"/>
    <w:rsid w:val="00E426C5"/>
    <w:rsid w:val="00E433B9"/>
    <w:rsid w:val="00E4415D"/>
    <w:rsid w:val="00E4522F"/>
    <w:rsid w:val="00E478A6"/>
    <w:rsid w:val="00E52FF8"/>
    <w:rsid w:val="00E53FBF"/>
    <w:rsid w:val="00E54E19"/>
    <w:rsid w:val="00E578BE"/>
    <w:rsid w:val="00E647B4"/>
    <w:rsid w:val="00E6632B"/>
    <w:rsid w:val="00E716F4"/>
    <w:rsid w:val="00E73E4A"/>
    <w:rsid w:val="00E76FE1"/>
    <w:rsid w:val="00E80668"/>
    <w:rsid w:val="00E82721"/>
    <w:rsid w:val="00E86672"/>
    <w:rsid w:val="00E8741D"/>
    <w:rsid w:val="00E93EA1"/>
    <w:rsid w:val="00E97A37"/>
    <w:rsid w:val="00EA5E86"/>
    <w:rsid w:val="00EA756A"/>
    <w:rsid w:val="00EB01F0"/>
    <w:rsid w:val="00EB0791"/>
    <w:rsid w:val="00EB0C05"/>
    <w:rsid w:val="00EB1EE7"/>
    <w:rsid w:val="00EB353A"/>
    <w:rsid w:val="00EB4EC2"/>
    <w:rsid w:val="00EC601F"/>
    <w:rsid w:val="00ED7B44"/>
    <w:rsid w:val="00EE7B08"/>
    <w:rsid w:val="00EE7C59"/>
    <w:rsid w:val="00EF10DF"/>
    <w:rsid w:val="00EF2752"/>
    <w:rsid w:val="00EF2B13"/>
    <w:rsid w:val="00EF3541"/>
    <w:rsid w:val="00EF38BA"/>
    <w:rsid w:val="00EF6F45"/>
    <w:rsid w:val="00F017D1"/>
    <w:rsid w:val="00F02067"/>
    <w:rsid w:val="00F0232F"/>
    <w:rsid w:val="00F0278B"/>
    <w:rsid w:val="00F05E89"/>
    <w:rsid w:val="00F13044"/>
    <w:rsid w:val="00F15295"/>
    <w:rsid w:val="00F16BDE"/>
    <w:rsid w:val="00F16D43"/>
    <w:rsid w:val="00F2223C"/>
    <w:rsid w:val="00F222C2"/>
    <w:rsid w:val="00F23839"/>
    <w:rsid w:val="00F27B2A"/>
    <w:rsid w:val="00F33C00"/>
    <w:rsid w:val="00F372EB"/>
    <w:rsid w:val="00F37BCE"/>
    <w:rsid w:val="00F41F40"/>
    <w:rsid w:val="00F4365A"/>
    <w:rsid w:val="00F44AE6"/>
    <w:rsid w:val="00F52D8C"/>
    <w:rsid w:val="00F53783"/>
    <w:rsid w:val="00F611C2"/>
    <w:rsid w:val="00F61C17"/>
    <w:rsid w:val="00F622D6"/>
    <w:rsid w:val="00F63C83"/>
    <w:rsid w:val="00F66F72"/>
    <w:rsid w:val="00F70D45"/>
    <w:rsid w:val="00F7437D"/>
    <w:rsid w:val="00F8240F"/>
    <w:rsid w:val="00F84C07"/>
    <w:rsid w:val="00F854CD"/>
    <w:rsid w:val="00F85700"/>
    <w:rsid w:val="00F91444"/>
    <w:rsid w:val="00F91949"/>
    <w:rsid w:val="00F92391"/>
    <w:rsid w:val="00F93649"/>
    <w:rsid w:val="00F94559"/>
    <w:rsid w:val="00F96301"/>
    <w:rsid w:val="00F976AC"/>
    <w:rsid w:val="00FA16C5"/>
    <w:rsid w:val="00FA50CD"/>
    <w:rsid w:val="00FA6A0C"/>
    <w:rsid w:val="00FB00B5"/>
    <w:rsid w:val="00FB0BC4"/>
    <w:rsid w:val="00FB2240"/>
    <w:rsid w:val="00FB2BFE"/>
    <w:rsid w:val="00FB39AF"/>
    <w:rsid w:val="00FB4401"/>
    <w:rsid w:val="00FB50E9"/>
    <w:rsid w:val="00FB7391"/>
    <w:rsid w:val="00FC023C"/>
    <w:rsid w:val="00FC31E2"/>
    <w:rsid w:val="00FC4867"/>
    <w:rsid w:val="00FC4DFB"/>
    <w:rsid w:val="00FC4ED2"/>
    <w:rsid w:val="00FC757F"/>
    <w:rsid w:val="00FD299C"/>
    <w:rsid w:val="00FD2EED"/>
    <w:rsid w:val="00FD31AA"/>
    <w:rsid w:val="00FD3D19"/>
    <w:rsid w:val="00FE0F09"/>
    <w:rsid w:val="00FE1651"/>
    <w:rsid w:val="00FE2AA8"/>
    <w:rsid w:val="00FE4DA5"/>
    <w:rsid w:val="00FE76A4"/>
    <w:rsid w:val="00FF06B8"/>
    <w:rsid w:val="00FF1AEB"/>
    <w:rsid w:val="00FF2FFF"/>
    <w:rsid w:val="00FF3FED"/>
    <w:rsid w:val="00FF5A40"/>
    <w:rsid w:val="00FF6118"/>
    <w:rsid w:val="02572732"/>
    <w:rsid w:val="0494A123"/>
    <w:rsid w:val="05396AF1"/>
    <w:rsid w:val="056AD8E6"/>
    <w:rsid w:val="06BC3AE0"/>
    <w:rsid w:val="06F66C3E"/>
    <w:rsid w:val="070DA8D8"/>
    <w:rsid w:val="073ED1B4"/>
    <w:rsid w:val="081CC1C9"/>
    <w:rsid w:val="0A2115DE"/>
    <w:rsid w:val="0AB593D5"/>
    <w:rsid w:val="0B2ED3DB"/>
    <w:rsid w:val="0BD76E92"/>
    <w:rsid w:val="0C3909DD"/>
    <w:rsid w:val="0C71BD28"/>
    <w:rsid w:val="0C96A225"/>
    <w:rsid w:val="0CA7DAFA"/>
    <w:rsid w:val="0D8AA345"/>
    <w:rsid w:val="0DF0A2C5"/>
    <w:rsid w:val="0E59F8D4"/>
    <w:rsid w:val="0EA8DBD6"/>
    <w:rsid w:val="0EB934A0"/>
    <w:rsid w:val="0F003CF4"/>
    <w:rsid w:val="0F688334"/>
    <w:rsid w:val="0F7EDCAD"/>
    <w:rsid w:val="101CB895"/>
    <w:rsid w:val="105B0A65"/>
    <w:rsid w:val="10DA219F"/>
    <w:rsid w:val="10DFBE65"/>
    <w:rsid w:val="10E33878"/>
    <w:rsid w:val="11878C36"/>
    <w:rsid w:val="11B503D2"/>
    <w:rsid w:val="12081DDF"/>
    <w:rsid w:val="121885FA"/>
    <w:rsid w:val="12423D89"/>
    <w:rsid w:val="12B4F302"/>
    <w:rsid w:val="12D42D21"/>
    <w:rsid w:val="133DC12B"/>
    <w:rsid w:val="1450C3D9"/>
    <w:rsid w:val="149587DA"/>
    <w:rsid w:val="14B102D9"/>
    <w:rsid w:val="14CD1B97"/>
    <w:rsid w:val="14ECA859"/>
    <w:rsid w:val="15891E29"/>
    <w:rsid w:val="1613AAEB"/>
    <w:rsid w:val="16C6C2E7"/>
    <w:rsid w:val="16E66C92"/>
    <w:rsid w:val="171EF53E"/>
    <w:rsid w:val="185FCAAC"/>
    <w:rsid w:val="18D440D8"/>
    <w:rsid w:val="18FA6D4E"/>
    <w:rsid w:val="198A5FD5"/>
    <w:rsid w:val="1A2548B6"/>
    <w:rsid w:val="1A2D6FD1"/>
    <w:rsid w:val="1A7AC04B"/>
    <w:rsid w:val="1A9DF18D"/>
    <w:rsid w:val="1B555006"/>
    <w:rsid w:val="1D9726B3"/>
    <w:rsid w:val="1E596190"/>
    <w:rsid w:val="1EA34C06"/>
    <w:rsid w:val="20103F36"/>
    <w:rsid w:val="21CFA3B5"/>
    <w:rsid w:val="221895E1"/>
    <w:rsid w:val="226054C0"/>
    <w:rsid w:val="22E912A9"/>
    <w:rsid w:val="2332D693"/>
    <w:rsid w:val="236AB155"/>
    <w:rsid w:val="24016C1B"/>
    <w:rsid w:val="2496CBC5"/>
    <w:rsid w:val="24BDFCDF"/>
    <w:rsid w:val="24E5F496"/>
    <w:rsid w:val="2567A204"/>
    <w:rsid w:val="258E1F62"/>
    <w:rsid w:val="26B84D3B"/>
    <w:rsid w:val="26F46CE4"/>
    <w:rsid w:val="271A1B1B"/>
    <w:rsid w:val="2784D7AC"/>
    <w:rsid w:val="27F4214D"/>
    <w:rsid w:val="2876BFF4"/>
    <w:rsid w:val="289F86B8"/>
    <w:rsid w:val="28DC2AB5"/>
    <w:rsid w:val="28E620A0"/>
    <w:rsid w:val="28F55EB2"/>
    <w:rsid w:val="2942CF68"/>
    <w:rsid w:val="294359C9"/>
    <w:rsid w:val="2948BB7D"/>
    <w:rsid w:val="2960E3C1"/>
    <w:rsid w:val="298841E3"/>
    <w:rsid w:val="2A57552B"/>
    <w:rsid w:val="2ABA8C3E"/>
    <w:rsid w:val="2B9D8765"/>
    <w:rsid w:val="2BB154B8"/>
    <w:rsid w:val="2CB6C575"/>
    <w:rsid w:val="2E161B86"/>
    <w:rsid w:val="2E682856"/>
    <w:rsid w:val="3099C0D5"/>
    <w:rsid w:val="323380A4"/>
    <w:rsid w:val="325DE9CE"/>
    <w:rsid w:val="345C1FB6"/>
    <w:rsid w:val="34633D98"/>
    <w:rsid w:val="360818D0"/>
    <w:rsid w:val="3637AA12"/>
    <w:rsid w:val="367999BF"/>
    <w:rsid w:val="36CCBAA4"/>
    <w:rsid w:val="376680D1"/>
    <w:rsid w:val="37CABF26"/>
    <w:rsid w:val="39353E88"/>
    <w:rsid w:val="3992BCA1"/>
    <w:rsid w:val="399E44F4"/>
    <w:rsid w:val="39CC6658"/>
    <w:rsid w:val="3A89CBE5"/>
    <w:rsid w:val="3A93D689"/>
    <w:rsid w:val="3AB268EA"/>
    <w:rsid w:val="3BD67CB1"/>
    <w:rsid w:val="3BDF603C"/>
    <w:rsid w:val="3D911F65"/>
    <w:rsid w:val="3DE4C098"/>
    <w:rsid w:val="3E908D41"/>
    <w:rsid w:val="3F2767DD"/>
    <w:rsid w:val="3F2EF44C"/>
    <w:rsid w:val="3F5ABC9D"/>
    <w:rsid w:val="40E5B26F"/>
    <w:rsid w:val="413730EE"/>
    <w:rsid w:val="417B105F"/>
    <w:rsid w:val="41D3CCDF"/>
    <w:rsid w:val="42449A32"/>
    <w:rsid w:val="427570E5"/>
    <w:rsid w:val="43287D5D"/>
    <w:rsid w:val="43A3C47A"/>
    <w:rsid w:val="44A4993E"/>
    <w:rsid w:val="4594E276"/>
    <w:rsid w:val="46974564"/>
    <w:rsid w:val="46CE8CC5"/>
    <w:rsid w:val="46DF8841"/>
    <w:rsid w:val="46FBC1A0"/>
    <w:rsid w:val="4769E749"/>
    <w:rsid w:val="47A240D8"/>
    <w:rsid w:val="49247D11"/>
    <w:rsid w:val="49D52E52"/>
    <w:rsid w:val="4BA2839E"/>
    <w:rsid w:val="4C08F4C4"/>
    <w:rsid w:val="4D53354F"/>
    <w:rsid w:val="4DF4713C"/>
    <w:rsid w:val="4E4FC42D"/>
    <w:rsid w:val="4E726EC7"/>
    <w:rsid w:val="4F06E17C"/>
    <w:rsid w:val="4F93CAE8"/>
    <w:rsid w:val="4F940E05"/>
    <w:rsid w:val="50C464FD"/>
    <w:rsid w:val="5105A350"/>
    <w:rsid w:val="51696CB6"/>
    <w:rsid w:val="538FE8CB"/>
    <w:rsid w:val="54453826"/>
    <w:rsid w:val="54AA6313"/>
    <w:rsid w:val="55156C63"/>
    <w:rsid w:val="553A1E8F"/>
    <w:rsid w:val="554CB591"/>
    <w:rsid w:val="557AB794"/>
    <w:rsid w:val="5583EBDD"/>
    <w:rsid w:val="5619E884"/>
    <w:rsid w:val="5624A000"/>
    <w:rsid w:val="565B9BFB"/>
    <w:rsid w:val="56B49207"/>
    <w:rsid w:val="56CC3DA7"/>
    <w:rsid w:val="56EB5B6B"/>
    <w:rsid w:val="56FEBD36"/>
    <w:rsid w:val="57F99AE9"/>
    <w:rsid w:val="58CC07B1"/>
    <w:rsid w:val="593A3F7E"/>
    <w:rsid w:val="59928185"/>
    <w:rsid w:val="5A247CA0"/>
    <w:rsid w:val="5A32003F"/>
    <w:rsid w:val="5AB7ED60"/>
    <w:rsid w:val="5AF4C7D9"/>
    <w:rsid w:val="5B5561AA"/>
    <w:rsid w:val="5CAB9D58"/>
    <w:rsid w:val="5D734E4B"/>
    <w:rsid w:val="5DF5BFFF"/>
    <w:rsid w:val="5E000D32"/>
    <w:rsid w:val="5E09E784"/>
    <w:rsid w:val="5E4EF5C3"/>
    <w:rsid w:val="5EA7170B"/>
    <w:rsid w:val="5F10DE8E"/>
    <w:rsid w:val="5F84DA6E"/>
    <w:rsid w:val="5F88F19A"/>
    <w:rsid w:val="600A0E03"/>
    <w:rsid w:val="610CADB5"/>
    <w:rsid w:val="629D95F0"/>
    <w:rsid w:val="62F5A0F3"/>
    <w:rsid w:val="641D6751"/>
    <w:rsid w:val="641EFDCC"/>
    <w:rsid w:val="642B3D24"/>
    <w:rsid w:val="64671C60"/>
    <w:rsid w:val="64995280"/>
    <w:rsid w:val="649E62DB"/>
    <w:rsid w:val="6544AC65"/>
    <w:rsid w:val="655378FE"/>
    <w:rsid w:val="65B75986"/>
    <w:rsid w:val="66715CDD"/>
    <w:rsid w:val="667AFEFB"/>
    <w:rsid w:val="67941A4C"/>
    <w:rsid w:val="6A0AAD20"/>
    <w:rsid w:val="6A6A3351"/>
    <w:rsid w:val="6A708385"/>
    <w:rsid w:val="6A8F8AC0"/>
    <w:rsid w:val="6B0B83F2"/>
    <w:rsid w:val="6B1AF4AF"/>
    <w:rsid w:val="6B5D1376"/>
    <w:rsid w:val="6BE13019"/>
    <w:rsid w:val="6C66431F"/>
    <w:rsid w:val="6D4EF373"/>
    <w:rsid w:val="6DEE4065"/>
    <w:rsid w:val="6F1CA184"/>
    <w:rsid w:val="6F7F3D92"/>
    <w:rsid w:val="6FA51CA4"/>
    <w:rsid w:val="70290441"/>
    <w:rsid w:val="70732029"/>
    <w:rsid w:val="70B99975"/>
    <w:rsid w:val="7121970C"/>
    <w:rsid w:val="7252EB22"/>
    <w:rsid w:val="72BD1C39"/>
    <w:rsid w:val="735465BE"/>
    <w:rsid w:val="735DDD39"/>
    <w:rsid w:val="7379F184"/>
    <w:rsid w:val="741A3CA5"/>
    <w:rsid w:val="743F7114"/>
    <w:rsid w:val="74601A4C"/>
    <w:rsid w:val="74F34EA9"/>
    <w:rsid w:val="756C8343"/>
    <w:rsid w:val="758E6364"/>
    <w:rsid w:val="75AF9119"/>
    <w:rsid w:val="75B2F75B"/>
    <w:rsid w:val="76D849A9"/>
    <w:rsid w:val="771E576D"/>
    <w:rsid w:val="777F5CFC"/>
    <w:rsid w:val="77A1A1CD"/>
    <w:rsid w:val="77E54F41"/>
    <w:rsid w:val="7884DDAD"/>
    <w:rsid w:val="78D5894A"/>
    <w:rsid w:val="7B2D9EE6"/>
    <w:rsid w:val="7BF66533"/>
    <w:rsid w:val="7E3D11FD"/>
    <w:rsid w:val="7E65A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left;mso-position-horizontal-relative:margin;mso-position-vertical-relative:page" fill="f" fillcolor="white" stroke="f">
      <v:fill color="white" on="f"/>
      <v:stroke on="f"/>
      <o:colormru v:ext="edit" colors="#00b399"/>
    </o:shapedefaults>
    <o:shapelayout v:ext="edit">
      <o:idmap v:ext="edit" data="1"/>
    </o:shapelayout>
  </w:shapeDefaults>
  <w:decimalSymbol w:val="."/>
  <w:listSeparator w:val=","/>
  <w14:docId w14:val="17749E60"/>
  <w15:docId w15:val="{F7A3E0A1-CB7B-4EC2-83E8-507A682B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292"/>
    <w:rPr>
      <w:rFonts w:ascii="Arial" w:hAnsi="Arial"/>
      <w:sz w:val="22"/>
      <w:szCs w:val="22"/>
      <w:lang w:eastAsia="en-US"/>
    </w:rPr>
  </w:style>
  <w:style w:type="paragraph" w:styleId="Heading1">
    <w:name w:val="heading 1"/>
    <w:basedOn w:val="Normal"/>
    <w:next w:val="BodyText"/>
    <w:link w:val="Heading1Char"/>
    <w:uiPriority w:val="9"/>
    <w:qFormat/>
    <w:rsid w:val="000361DB"/>
    <w:pPr>
      <w:keepNext/>
      <w:keepLines/>
      <w:spacing w:before="300" w:after="300"/>
      <w:outlineLvl w:val="0"/>
    </w:pPr>
    <w:rPr>
      <w:rFonts w:eastAsia="Times New Roman"/>
      <w:b/>
      <w:bCs/>
      <w:sz w:val="32"/>
      <w:szCs w:val="28"/>
    </w:rPr>
  </w:style>
  <w:style w:type="paragraph" w:styleId="Heading2">
    <w:name w:val="heading 2"/>
    <w:basedOn w:val="Normal"/>
    <w:link w:val="Heading2Char"/>
    <w:uiPriority w:val="9"/>
    <w:qFormat/>
    <w:rsid w:val="005965F0"/>
    <w:pPr>
      <w:keepNext/>
      <w:keepLines/>
      <w:spacing w:before="200" w:after="100"/>
      <w:outlineLvl w:val="1"/>
    </w:pPr>
    <w:rPr>
      <w:rFonts w:eastAsia="Times New Roman"/>
      <w:b/>
      <w:bCs/>
      <w:sz w:val="24"/>
      <w:szCs w:val="26"/>
    </w:rPr>
  </w:style>
  <w:style w:type="paragraph" w:styleId="Heading3">
    <w:name w:val="heading 3"/>
    <w:basedOn w:val="BodyText"/>
    <w:next w:val="BodyText"/>
    <w:link w:val="Heading3Char"/>
    <w:qFormat/>
    <w:rsid w:val="001A54ED"/>
    <w:pPr>
      <w:keepNext/>
      <w:keepLines/>
      <w:spacing w:before="200" w:after="100"/>
      <w:outlineLvl w:val="2"/>
    </w:pPr>
    <w:rPr>
      <w:rFonts w:eastAsia="Times New Roman"/>
      <w:b/>
      <w:bCs/>
    </w:rPr>
  </w:style>
  <w:style w:type="paragraph" w:styleId="Heading4">
    <w:name w:val="heading 4"/>
    <w:basedOn w:val="Normal"/>
    <w:next w:val="BodyText2"/>
    <w:link w:val="Heading4Char"/>
    <w:qFormat/>
    <w:rsid w:val="001C6B18"/>
    <w:pPr>
      <w:keepNext/>
      <w:keepLines/>
      <w:spacing w:before="200" w:after="100"/>
      <w:ind w:left="851"/>
      <w:outlineLvl w:val="3"/>
    </w:pPr>
    <w:rPr>
      <w:rFonts w:eastAsia="Times New Roman"/>
      <w:bCs/>
      <w:i/>
      <w:iCs/>
      <w:sz w:val="24"/>
    </w:rPr>
  </w:style>
  <w:style w:type="paragraph" w:styleId="Heading5">
    <w:name w:val="heading 5"/>
    <w:basedOn w:val="Normal"/>
    <w:next w:val="BodyText2"/>
    <w:link w:val="Heading5Char"/>
    <w:qFormat/>
    <w:rsid w:val="00EC601F"/>
    <w:pPr>
      <w:keepNext/>
      <w:keepLines/>
      <w:spacing w:before="200" w:line="240" w:lineRule="atLeast"/>
      <w:ind w:left="851"/>
      <w:outlineLvl w:val="4"/>
    </w:pPr>
    <w:rPr>
      <w:rFonts w:eastAsia="Times New Roman"/>
      <w:b/>
      <w:sz w:val="20"/>
    </w:rPr>
  </w:style>
  <w:style w:type="paragraph" w:styleId="Heading6">
    <w:name w:val="heading 6"/>
    <w:basedOn w:val="Normal"/>
    <w:next w:val="BodyText"/>
    <w:link w:val="Heading6Char"/>
    <w:qFormat/>
    <w:rsid w:val="00310652"/>
    <w:pPr>
      <w:keepNext/>
      <w:keepLines/>
      <w:spacing w:before="200"/>
      <w:outlineLvl w:val="5"/>
    </w:pPr>
    <w:rPr>
      <w:rFonts w:eastAsia="Times New Roman"/>
      <w:i/>
      <w:iCs/>
    </w:rPr>
  </w:style>
  <w:style w:type="paragraph" w:styleId="Heading7">
    <w:name w:val="heading 7"/>
    <w:basedOn w:val="Normal"/>
    <w:next w:val="Normal"/>
    <w:link w:val="Heading7Char"/>
    <w:qFormat/>
    <w:rsid w:val="0088042D"/>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EB01F0"/>
    <w:pPr>
      <w:tabs>
        <w:tab w:val="num" w:pos="2160"/>
      </w:tabs>
      <w:spacing w:before="240" w:after="60"/>
      <w:ind w:left="2160" w:hanging="1440"/>
      <w:outlineLvl w:val="7"/>
    </w:pPr>
    <w:rPr>
      <w:rFonts w:ascii="Times New Roman" w:eastAsia="Times New Roman" w:hAnsi="Times New Roman"/>
      <w:i/>
      <w:iCs/>
      <w:sz w:val="24"/>
      <w:szCs w:val="24"/>
      <w:lang w:val="x-none"/>
    </w:rPr>
  </w:style>
  <w:style w:type="paragraph" w:styleId="Heading9">
    <w:name w:val="heading 9"/>
    <w:basedOn w:val="Normal"/>
    <w:next w:val="Normal"/>
    <w:link w:val="Heading9Char"/>
    <w:qFormat/>
    <w:rsid w:val="00EB01F0"/>
    <w:pPr>
      <w:tabs>
        <w:tab w:val="num" w:pos="2304"/>
      </w:tabs>
      <w:spacing w:before="240" w:after="60"/>
      <w:ind w:left="2304" w:hanging="1584"/>
      <w:outlineLvl w:val="8"/>
    </w:pPr>
    <w:rPr>
      <w:rFonts w:eastAsia="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character" w:customStyle="1" w:styleId="Heading1Char">
    <w:name w:val="Heading 1 Char"/>
    <w:link w:val="Heading1"/>
    <w:uiPriority w:val="9"/>
    <w:rsid w:val="000361DB"/>
    <w:rPr>
      <w:rFonts w:ascii="Arial" w:eastAsia="Times New Roman" w:hAnsi="Arial"/>
      <w:b/>
      <w:bCs/>
      <w:sz w:val="32"/>
      <w:szCs w:val="28"/>
      <w:lang w:eastAsia="en-US"/>
    </w:rPr>
  </w:style>
  <w:style w:type="character" w:customStyle="1" w:styleId="Heading2Char">
    <w:name w:val="Heading 2 Char"/>
    <w:link w:val="Heading2"/>
    <w:uiPriority w:val="9"/>
    <w:rsid w:val="005965F0"/>
    <w:rPr>
      <w:rFonts w:ascii="Arial" w:eastAsia="Times New Roman" w:hAnsi="Arial"/>
      <w:b/>
      <w:bCs/>
      <w:sz w:val="24"/>
      <w:szCs w:val="26"/>
      <w:lang w:eastAsia="en-US"/>
    </w:rPr>
  </w:style>
  <w:style w:type="character" w:customStyle="1" w:styleId="Heading3Char">
    <w:name w:val="Heading 3 Char"/>
    <w:link w:val="Heading3"/>
    <w:rsid w:val="001A54ED"/>
    <w:rPr>
      <w:rFonts w:ascii="Arial" w:eastAsia="Times New Roman" w:hAnsi="Arial"/>
      <w:b/>
      <w:bCs/>
      <w:sz w:val="22"/>
      <w:szCs w:val="22"/>
      <w:lang w:eastAsia="en-US"/>
    </w:rPr>
  </w:style>
  <w:style w:type="character" w:customStyle="1" w:styleId="Heading4Char">
    <w:name w:val="Heading 4 Char"/>
    <w:link w:val="Heading4"/>
    <w:uiPriority w:val="9"/>
    <w:rsid w:val="001C6B18"/>
    <w:rPr>
      <w:rFonts w:ascii="Arial" w:eastAsia="Times New Roman" w:hAnsi="Arial"/>
      <w:bCs/>
      <w:i/>
      <w:iCs/>
      <w:sz w:val="24"/>
      <w:szCs w:val="22"/>
      <w:lang w:eastAsia="en-US"/>
    </w:rPr>
  </w:style>
  <w:style w:type="character" w:customStyle="1" w:styleId="Heading5Char">
    <w:name w:val="Heading 5 Char"/>
    <w:link w:val="Heading5"/>
    <w:uiPriority w:val="9"/>
    <w:rsid w:val="00EC601F"/>
    <w:rPr>
      <w:rFonts w:ascii="Arial" w:eastAsia="Times New Roman" w:hAnsi="Arial"/>
      <w:b/>
      <w:szCs w:val="22"/>
      <w:lang w:eastAsia="en-US"/>
    </w:rPr>
  </w:style>
  <w:style w:type="character" w:customStyle="1" w:styleId="Heading6Char">
    <w:name w:val="Heading 6 Char"/>
    <w:link w:val="Heading6"/>
    <w:uiPriority w:val="9"/>
    <w:rsid w:val="00310652"/>
    <w:rPr>
      <w:rFonts w:ascii="Arial" w:eastAsia="Times New Roman" w:hAnsi="Arial" w:cs="Times New Roman"/>
      <w:i/>
      <w:iCs/>
    </w:rPr>
  </w:style>
  <w:style w:type="paragraph" w:styleId="ListNumber">
    <w:name w:val="List Number"/>
    <w:basedOn w:val="BodyText"/>
    <w:uiPriority w:val="99"/>
    <w:unhideWhenUsed/>
    <w:qFormat/>
    <w:rsid w:val="007531CD"/>
    <w:pPr>
      <w:numPr>
        <w:numId w:val="6"/>
      </w:numPr>
    </w:pPr>
  </w:style>
  <w:style w:type="numbering" w:customStyle="1" w:styleId="HCANumbering1">
    <w:name w:val="HCA Numbering1"/>
    <w:basedOn w:val="NoList"/>
    <w:uiPriority w:val="99"/>
    <w:rsid w:val="00CA2193"/>
    <w:pPr>
      <w:numPr>
        <w:numId w:val="3"/>
      </w:numPr>
    </w:pPr>
  </w:style>
  <w:style w:type="paragraph" w:customStyle="1" w:styleId="Blockquote">
    <w:name w:val="Blockquote"/>
    <w:basedOn w:val="Normal"/>
    <w:rsid w:val="002829B1"/>
    <w:pPr>
      <w:spacing w:before="100" w:after="100"/>
      <w:ind w:left="360" w:right="360"/>
    </w:pPr>
    <w:rPr>
      <w:rFonts w:ascii="Times New Roman" w:eastAsia="Times New Roman" w:hAnsi="Times New Roman"/>
      <w:snapToGrid w:val="0"/>
      <w:sz w:val="24"/>
      <w:szCs w:val="20"/>
      <w:lang w:val="en-US"/>
    </w:rPr>
  </w:style>
  <w:style w:type="character" w:customStyle="1" w:styleId="Heading8Char">
    <w:name w:val="Heading 8 Char"/>
    <w:link w:val="Heading8"/>
    <w:rsid w:val="00EB01F0"/>
    <w:rPr>
      <w:rFonts w:ascii="Times New Roman" w:eastAsia="Times New Roman" w:hAnsi="Times New Roman"/>
      <w:i/>
      <w:iCs/>
      <w:sz w:val="24"/>
      <w:szCs w:val="24"/>
      <w:lang w:val="x-none" w:eastAsia="en-US"/>
    </w:rPr>
  </w:style>
  <w:style w:type="character" w:customStyle="1" w:styleId="Heading9Char">
    <w:name w:val="Heading 9 Char"/>
    <w:link w:val="Heading9"/>
    <w:rsid w:val="00EB01F0"/>
    <w:rPr>
      <w:rFonts w:ascii="Arial" w:eastAsia="Times New Roman" w:hAnsi="Arial"/>
      <w:sz w:val="22"/>
      <w:szCs w:val="22"/>
      <w:lang w:val="x-none" w:eastAsia="en-US"/>
    </w:rPr>
  </w:style>
  <w:style w:type="paragraph" w:styleId="ListContinue">
    <w:name w:val="List Continue"/>
    <w:basedOn w:val="Normal"/>
    <w:uiPriority w:val="99"/>
    <w:unhideWhenUsed/>
    <w:qFormat/>
    <w:rsid w:val="007531CD"/>
    <w:pPr>
      <w:spacing w:after="165" w:line="260" w:lineRule="atLeast"/>
      <w:ind w:left="851"/>
    </w:pPr>
  </w:style>
  <w:style w:type="paragraph" w:styleId="ListContinue2">
    <w:name w:val="List Continue 2"/>
    <w:basedOn w:val="Normal"/>
    <w:uiPriority w:val="99"/>
    <w:unhideWhenUsed/>
    <w:qFormat/>
    <w:rsid w:val="007531CD"/>
    <w:pPr>
      <w:spacing w:after="165" w:line="260" w:lineRule="atLeast"/>
      <w:ind w:left="1276"/>
    </w:pPr>
  </w:style>
  <w:style w:type="paragraph" w:customStyle="1" w:styleId="Sub-heading">
    <w:name w:val="Sub-heading"/>
    <w:basedOn w:val="Heading1"/>
    <w:next w:val="Heading1"/>
    <w:rsid w:val="00EB01F0"/>
    <w:pPr>
      <w:keepLines w:val="0"/>
      <w:tabs>
        <w:tab w:val="num" w:pos="540"/>
        <w:tab w:val="left" w:pos="1152"/>
      </w:tabs>
      <w:spacing w:before="100" w:beforeAutospacing="1" w:after="60"/>
      <w:ind w:left="252" w:hanging="72"/>
    </w:pPr>
    <w:rPr>
      <w:rFonts w:ascii="Univers" w:hAnsi="Univers" w:cs="Arial"/>
      <w:color w:val="808080"/>
      <w:kern w:val="32"/>
      <w:sz w:val="28"/>
      <w:szCs w:val="24"/>
      <w:lang w:val="x-none"/>
    </w:rPr>
  </w:style>
  <w:style w:type="paragraph" w:customStyle="1" w:styleId="Sub-Sub-Heading">
    <w:name w:val="Sub-Sub-Heading"/>
    <w:basedOn w:val="BodyText"/>
    <w:rsid w:val="00EB01F0"/>
    <w:pPr>
      <w:autoSpaceDE w:val="0"/>
      <w:autoSpaceDN w:val="0"/>
      <w:adjustRightInd w:val="0"/>
      <w:spacing w:after="0" w:line="240" w:lineRule="auto"/>
      <w:jc w:val="both"/>
    </w:pPr>
    <w:rPr>
      <w:rFonts w:ascii="Univers" w:eastAsia="Times New Roman" w:hAnsi="Univers" w:cs="Arial"/>
      <w:b/>
      <w:color w:val="808080"/>
      <w:sz w:val="24"/>
      <w:szCs w:val="24"/>
      <w:u w:val="single"/>
      <w:lang w:val="en-US" w:eastAsia="x-none"/>
    </w:rPr>
  </w:style>
  <w:style w:type="paragraph" w:customStyle="1" w:styleId="Style3">
    <w:name w:val="Style3"/>
    <w:basedOn w:val="Normal"/>
    <w:rsid w:val="00EB01F0"/>
    <w:pPr>
      <w:widowControl w:val="0"/>
      <w:tabs>
        <w:tab w:val="left" w:pos="-1440"/>
        <w:tab w:val="left" w:pos="-720"/>
        <w:tab w:val="left" w:pos="0"/>
        <w:tab w:val="left" w:pos="2570"/>
        <w:tab w:val="left" w:pos="6120"/>
        <w:tab w:val="left" w:pos="8035"/>
      </w:tabs>
      <w:suppressAutoHyphens/>
      <w:overflowPunct w:val="0"/>
      <w:autoSpaceDE w:val="0"/>
      <w:autoSpaceDN w:val="0"/>
      <w:adjustRightInd w:val="0"/>
      <w:jc w:val="center"/>
      <w:textAlignment w:val="baseline"/>
    </w:pPr>
    <w:rPr>
      <w:rFonts w:ascii="Times New Roman" w:eastAsia="Times New Roman" w:hAnsi="Times New Roman"/>
      <w:b/>
      <w:spacing w:val="-2"/>
      <w:sz w:val="24"/>
      <w:szCs w:val="20"/>
    </w:rPr>
  </w:style>
  <w:style w:type="paragraph" w:styleId="ListBullet">
    <w:name w:val="List Bullet"/>
    <w:basedOn w:val="Normal"/>
    <w:uiPriority w:val="99"/>
    <w:unhideWhenUsed/>
    <w:qFormat/>
    <w:rsid w:val="006C62C7"/>
    <w:pPr>
      <w:numPr>
        <w:numId w:val="5"/>
      </w:numPr>
      <w:spacing w:after="165" w:line="260" w:lineRule="atLeast"/>
    </w:pPr>
  </w:style>
  <w:style w:type="character" w:styleId="CommentReference">
    <w:name w:val="annotation reference"/>
    <w:uiPriority w:val="99"/>
    <w:semiHidden/>
    <w:unhideWhenUsed/>
    <w:rsid w:val="00EB01F0"/>
    <w:rPr>
      <w:sz w:val="16"/>
      <w:szCs w:val="16"/>
    </w:rPr>
  </w:style>
  <w:style w:type="paragraph" w:styleId="CommentText">
    <w:name w:val="annotation text"/>
    <w:basedOn w:val="Normal"/>
    <w:link w:val="CommentTextChar"/>
    <w:uiPriority w:val="99"/>
    <w:semiHidden/>
    <w:unhideWhenUsed/>
    <w:rsid w:val="00EB01F0"/>
    <w:rPr>
      <w:sz w:val="20"/>
      <w:szCs w:val="20"/>
      <w:lang w:val="x-none"/>
    </w:rPr>
  </w:style>
  <w:style w:type="character" w:customStyle="1" w:styleId="CommentTextChar">
    <w:name w:val="Comment Text Char"/>
    <w:link w:val="CommentText"/>
    <w:uiPriority w:val="99"/>
    <w:semiHidden/>
    <w:rsid w:val="00EB01F0"/>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EB01F0"/>
    <w:rPr>
      <w:b/>
      <w:bCs/>
    </w:rPr>
  </w:style>
  <w:style w:type="character" w:customStyle="1" w:styleId="CommentSubjectChar">
    <w:name w:val="Comment Subject Char"/>
    <w:link w:val="CommentSubject"/>
    <w:uiPriority w:val="99"/>
    <w:semiHidden/>
    <w:rsid w:val="00EB01F0"/>
    <w:rPr>
      <w:rFonts w:ascii="Arial" w:hAnsi="Arial"/>
      <w:b/>
      <w:bCs/>
      <w:lang w:val="x-none" w:eastAsia="en-US"/>
    </w:rPr>
  </w:style>
  <w:style w:type="paragraph" w:styleId="Revision">
    <w:name w:val="Revision"/>
    <w:hidden/>
    <w:uiPriority w:val="99"/>
    <w:semiHidden/>
    <w:rsid w:val="00EB01F0"/>
    <w:rPr>
      <w:rFonts w:ascii="Arial" w:hAnsi="Arial"/>
      <w:sz w:val="22"/>
      <w:szCs w:val="22"/>
      <w:lang w:eastAsia="en-US"/>
    </w:rPr>
  </w:style>
  <w:style w:type="paragraph" w:customStyle="1" w:styleId="Body">
    <w:name w:val="Body"/>
    <w:basedOn w:val="Normal"/>
    <w:rsid w:val="00EB01F0"/>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character" w:customStyle="1" w:styleId="Heading7Char">
    <w:name w:val="Heading 7 Char"/>
    <w:link w:val="Heading7"/>
    <w:uiPriority w:val="9"/>
    <w:semiHidden/>
    <w:rsid w:val="0088042D"/>
    <w:rPr>
      <w:rFonts w:eastAsia="Times New Roman" w:cs="Times New Roman"/>
      <w:i/>
      <w:iCs/>
      <w:color w:val="404040"/>
    </w:rPr>
  </w:style>
  <w:style w:type="paragraph" w:styleId="ListParagraph">
    <w:name w:val="List Paragraph"/>
    <w:basedOn w:val="Normal"/>
    <w:uiPriority w:val="34"/>
    <w:qFormat/>
    <w:rsid w:val="00EB01F0"/>
    <w:pPr>
      <w:ind w:left="720"/>
    </w:pPr>
  </w:style>
  <w:style w:type="paragraph" w:styleId="TOC6">
    <w:name w:val="toc 6"/>
    <w:basedOn w:val="Normal"/>
    <w:next w:val="Normal"/>
    <w:autoRedefine/>
    <w:uiPriority w:val="39"/>
    <w:unhideWhenUsed/>
    <w:rsid w:val="00EB01F0"/>
    <w:pPr>
      <w:ind w:left="1100"/>
    </w:pPr>
    <w:rPr>
      <w:rFonts w:ascii="Calibri" w:hAnsi="Calibri"/>
      <w:sz w:val="20"/>
      <w:szCs w:val="20"/>
    </w:rPr>
  </w:style>
  <w:style w:type="paragraph" w:styleId="Footer">
    <w:name w:val="footer"/>
    <w:basedOn w:val="Normal"/>
    <w:link w:val="FooterChar"/>
    <w:uiPriority w:val="99"/>
    <w:unhideWhenUsed/>
    <w:rsid w:val="00367B5C"/>
    <w:pPr>
      <w:tabs>
        <w:tab w:val="center" w:pos="4680"/>
        <w:tab w:val="right" w:pos="9360"/>
      </w:tabs>
      <w:jc w:val="right"/>
    </w:pPr>
    <w:rPr>
      <w:sz w:val="20"/>
    </w:rPr>
  </w:style>
  <w:style w:type="character" w:customStyle="1" w:styleId="FooterChar">
    <w:name w:val="Footer Char"/>
    <w:link w:val="Footer"/>
    <w:uiPriority w:val="99"/>
    <w:rsid w:val="00367B5C"/>
    <w:rPr>
      <w:rFonts w:ascii="Arial" w:hAnsi="Arial"/>
      <w:szCs w:val="22"/>
      <w:lang w:eastAsia="en-US"/>
    </w:rPr>
  </w:style>
  <w:style w:type="paragraph" w:styleId="Header">
    <w:name w:val="header"/>
    <w:aliases w:val="h"/>
    <w:basedOn w:val="Normal"/>
    <w:link w:val="HeaderChar"/>
    <w:unhideWhenUsed/>
    <w:rsid w:val="00367B5C"/>
    <w:pPr>
      <w:tabs>
        <w:tab w:val="center" w:pos="4680"/>
        <w:tab w:val="right" w:pos="9360"/>
      </w:tabs>
    </w:pPr>
    <w:rPr>
      <w:i/>
      <w:sz w:val="20"/>
    </w:rPr>
  </w:style>
  <w:style w:type="character" w:customStyle="1" w:styleId="HeaderChar">
    <w:name w:val="Header Char"/>
    <w:aliases w:val="h Char"/>
    <w:link w:val="Header"/>
    <w:rsid w:val="00367B5C"/>
    <w:rPr>
      <w:rFonts w:ascii="Arial" w:hAnsi="Arial"/>
      <w:i/>
      <w:szCs w:val="22"/>
      <w:lang w:eastAsia="en-US"/>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0B1FEF"/>
    <w:pPr>
      <w:spacing w:after="180"/>
    </w:pPr>
    <w:rPr>
      <w:rFonts w:eastAsia="Times New Roman"/>
      <w:b/>
      <w:caps/>
      <w:color w:val="FFFFFF"/>
      <w:kern w:val="28"/>
      <w:sz w:val="60"/>
      <w:szCs w:val="52"/>
    </w:rPr>
  </w:style>
  <w:style w:type="character" w:customStyle="1" w:styleId="TitleChar">
    <w:name w:val="Title Char"/>
    <w:link w:val="Title"/>
    <w:uiPriority w:val="10"/>
    <w:rsid w:val="000B1FEF"/>
    <w:rPr>
      <w:rFonts w:ascii="Arial" w:eastAsia="Times New Roman" w:hAnsi="Arial"/>
      <w:b/>
      <w:caps/>
      <w:color w:val="FFFFFF"/>
      <w:kern w:val="28"/>
      <w:sz w:val="60"/>
      <w:szCs w:val="52"/>
      <w:lang w:eastAsia="en-US"/>
    </w:rPr>
  </w:style>
  <w:style w:type="paragraph" w:styleId="Subtitle">
    <w:name w:val="Subtitle"/>
    <w:basedOn w:val="Normal"/>
    <w:next w:val="Normal"/>
    <w:link w:val="SubtitleChar"/>
    <w:uiPriority w:val="11"/>
    <w:qFormat/>
    <w:rsid w:val="001321B1"/>
    <w:pPr>
      <w:numPr>
        <w:ilvl w:val="1"/>
      </w:numPr>
    </w:pPr>
    <w:rPr>
      <w:rFonts w:eastAsia="Times New Roman"/>
      <w:iCs/>
      <w:color w:val="FFFFFF"/>
      <w:sz w:val="40"/>
      <w:szCs w:val="24"/>
    </w:rPr>
  </w:style>
  <w:style w:type="character" w:customStyle="1" w:styleId="SubtitleChar">
    <w:name w:val="Subtitle Char"/>
    <w:link w:val="Subtitle"/>
    <w:uiPriority w:val="11"/>
    <w:rsid w:val="001321B1"/>
    <w:rPr>
      <w:rFonts w:ascii="Arial" w:eastAsia="Times New Roman" w:hAnsi="Arial"/>
      <w:iCs/>
      <w:color w:val="FFFFFF"/>
      <w:sz w:val="40"/>
      <w:szCs w:val="24"/>
      <w:lang w:eastAsia="en-US"/>
    </w:rPr>
  </w:style>
  <w:style w:type="paragraph" w:styleId="TOC1">
    <w:name w:val="toc 1"/>
    <w:basedOn w:val="Normal"/>
    <w:next w:val="Normal"/>
    <w:uiPriority w:val="39"/>
    <w:unhideWhenUsed/>
    <w:qFormat/>
    <w:rsid w:val="009005E3"/>
    <w:pPr>
      <w:spacing w:before="240" w:after="120"/>
    </w:pPr>
    <w:rPr>
      <w:rFonts w:ascii="Calibri" w:hAnsi="Calibri"/>
      <w:b/>
      <w:bCs/>
      <w:sz w:val="20"/>
      <w:szCs w:val="20"/>
    </w:rPr>
  </w:style>
  <w:style w:type="paragraph" w:styleId="TOC2">
    <w:name w:val="toc 2"/>
    <w:basedOn w:val="Normal"/>
    <w:next w:val="Normal"/>
    <w:autoRedefine/>
    <w:uiPriority w:val="39"/>
    <w:unhideWhenUsed/>
    <w:rsid w:val="00644BE0"/>
    <w:pPr>
      <w:spacing w:before="120"/>
      <w:ind w:left="220"/>
    </w:pPr>
    <w:rPr>
      <w:rFonts w:ascii="Calibri" w:hAnsi="Calibri"/>
      <w:i/>
      <w:iCs/>
      <w:sz w:val="20"/>
      <w:szCs w:val="20"/>
    </w:rPr>
  </w:style>
  <w:style w:type="paragraph" w:styleId="TOC3">
    <w:name w:val="toc 3"/>
    <w:basedOn w:val="Normal"/>
    <w:next w:val="Normal"/>
    <w:uiPriority w:val="39"/>
    <w:unhideWhenUsed/>
    <w:rsid w:val="009005E3"/>
    <w:pPr>
      <w:ind w:left="440"/>
    </w:pPr>
    <w:rPr>
      <w:rFonts w:ascii="Calibri" w:hAnsi="Calibri"/>
      <w:sz w:val="20"/>
      <w:szCs w:val="20"/>
    </w:rPr>
  </w:style>
  <w:style w:type="table" w:customStyle="1" w:styleId="Blank">
    <w:name w:val="Blank"/>
    <w:basedOn w:val="TableNormal"/>
    <w:uiPriority w:val="99"/>
    <w:rsid w:val="001A761C"/>
    <w:tblPr>
      <w:tblCellMar>
        <w:left w:w="0" w:type="dxa"/>
        <w:right w:w="0" w:type="dxa"/>
      </w:tblCellMar>
    </w:tblPr>
  </w:style>
  <w:style w:type="table" w:styleId="TableGrid">
    <w:name w:val="Table Grid"/>
    <w:basedOn w:val="TableNormal"/>
    <w:rsid w:val="0002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
    <w:name w:val="Version"/>
    <w:basedOn w:val="Normal"/>
    <w:qFormat/>
    <w:rsid w:val="001321B1"/>
    <w:rPr>
      <w:color w:val="FFFFFF"/>
      <w:sz w:val="24"/>
    </w:rPr>
  </w:style>
  <w:style w:type="paragraph" w:customStyle="1" w:styleId="NumberedHeading">
    <w:name w:val="Numbered Heading"/>
    <w:basedOn w:val="Normal"/>
    <w:next w:val="NumberedParagraph"/>
    <w:qFormat/>
    <w:rsid w:val="004D181E"/>
    <w:pPr>
      <w:keepNext/>
      <w:numPr>
        <w:numId w:val="4"/>
      </w:numPr>
      <w:spacing w:after="200"/>
    </w:pPr>
    <w:rPr>
      <w:b/>
      <w:color w:val="155697"/>
      <w:sz w:val="32"/>
    </w:rPr>
  </w:style>
  <w:style w:type="paragraph" w:customStyle="1" w:styleId="NumberedParagraph">
    <w:name w:val="Numbered Paragraph"/>
    <w:basedOn w:val="BodyText"/>
    <w:qFormat/>
    <w:rsid w:val="00EC601F"/>
    <w:pPr>
      <w:numPr>
        <w:ilvl w:val="1"/>
        <w:numId w:val="4"/>
      </w:numPr>
    </w:pPr>
  </w:style>
  <w:style w:type="numbering" w:customStyle="1" w:styleId="HCANumbering">
    <w:name w:val="HCA Numbering"/>
    <w:basedOn w:val="NoList"/>
    <w:uiPriority w:val="99"/>
    <w:rsid w:val="00EC601F"/>
    <w:pPr>
      <w:numPr>
        <w:numId w:val="4"/>
      </w:numPr>
    </w:pPr>
  </w:style>
  <w:style w:type="numbering" w:customStyle="1" w:styleId="HCABullets">
    <w:name w:val="HCA Bullets"/>
    <w:basedOn w:val="NoList"/>
    <w:uiPriority w:val="99"/>
    <w:rsid w:val="006C62C7"/>
    <w:pPr>
      <w:numPr>
        <w:numId w:val="5"/>
      </w:numPr>
    </w:pPr>
  </w:style>
  <w:style w:type="paragraph" w:styleId="FootnoteText">
    <w:name w:val="footnote text"/>
    <w:basedOn w:val="Normal"/>
    <w:link w:val="FootnoteTextChar"/>
    <w:uiPriority w:val="99"/>
    <w:semiHidden/>
    <w:unhideWhenUsed/>
    <w:rsid w:val="006C62C7"/>
    <w:rPr>
      <w:color w:val="155697"/>
      <w:sz w:val="18"/>
      <w:szCs w:val="20"/>
    </w:rPr>
  </w:style>
  <w:style w:type="character" w:customStyle="1" w:styleId="FootnoteTextChar">
    <w:name w:val="Footnote Text Char"/>
    <w:link w:val="FootnoteText"/>
    <w:uiPriority w:val="99"/>
    <w:semiHidden/>
    <w:rsid w:val="006C62C7"/>
    <w:rPr>
      <w:rFonts w:ascii="Arial" w:hAnsi="Arial"/>
      <w:color w:val="155697"/>
      <w:sz w:val="18"/>
      <w:lang w:eastAsia="en-US"/>
    </w:rPr>
  </w:style>
  <w:style w:type="character" w:styleId="FootnoteReference">
    <w:name w:val="footnote reference"/>
    <w:uiPriority w:val="99"/>
    <w:semiHidden/>
    <w:unhideWhenUsed/>
    <w:rsid w:val="001A7343"/>
    <w:rPr>
      <w:color w:val="155697"/>
      <w:vertAlign w:val="superscript"/>
    </w:rPr>
  </w:style>
  <w:style w:type="paragraph" w:customStyle="1" w:styleId="FigureHeading">
    <w:name w:val="Figure Heading"/>
    <w:basedOn w:val="Normal"/>
    <w:next w:val="BodyText2"/>
    <w:qFormat/>
    <w:rsid w:val="004D181E"/>
    <w:pPr>
      <w:keepNext/>
      <w:numPr>
        <w:ilvl w:val="2"/>
        <w:numId w:val="4"/>
      </w:numPr>
      <w:spacing w:after="120"/>
    </w:pPr>
    <w:rPr>
      <w:b/>
      <w:color w:val="155697"/>
      <w:sz w:val="20"/>
    </w:rPr>
  </w:style>
  <w:style w:type="paragraph" w:customStyle="1" w:styleId="Notes">
    <w:name w:val="Notes"/>
    <w:basedOn w:val="BodyText"/>
    <w:qFormat/>
    <w:rsid w:val="001C6B18"/>
    <w:pPr>
      <w:tabs>
        <w:tab w:val="left" w:pos="851"/>
      </w:tabs>
      <w:spacing w:line="240" w:lineRule="atLeast"/>
      <w:ind w:left="1702" w:hanging="851"/>
    </w:pPr>
    <w:rPr>
      <w:sz w:val="20"/>
    </w:rPr>
  </w:style>
  <w:style w:type="paragraph" w:customStyle="1" w:styleId="TableHeading">
    <w:name w:val="Table Heading"/>
    <w:basedOn w:val="Normal"/>
    <w:next w:val="BodyText2"/>
    <w:qFormat/>
    <w:rsid w:val="004D181E"/>
    <w:pPr>
      <w:keepNext/>
      <w:numPr>
        <w:ilvl w:val="3"/>
        <w:numId w:val="4"/>
      </w:numPr>
      <w:spacing w:after="120"/>
    </w:pPr>
    <w:rPr>
      <w:b/>
      <w:color w:val="155697"/>
      <w:sz w:val="20"/>
    </w:rPr>
  </w:style>
  <w:style w:type="paragraph" w:customStyle="1" w:styleId="MapHeading">
    <w:name w:val="Map Heading"/>
    <w:basedOn w:val="Normal"/>
    <w:next w:val="BodyText2"/>
    <w:qFormat/>
    <w:rsid w:val="004D181E"/>
    <w:pPr>
      <w:keepNext/>
      <w:numPr>
        <w:ilvl w:val="4"/>
        <w:numId w:val="4"/>
      </w:numPr>
      <w:spacing w:after="120"/>
    </w:pPr>
    <w:rPr>
      <w:b/>
      <w:color w:val="155697"/>
      <w:sz w:val="20"/>
    </w:rPr>
  </w:style>
  <w:style w:type="paragraph" w:styleId="BodyText2">
    <w:name w:val="Body Text 2"/>
    <w:basedOn w:val="BodyText"/>
    <w:link w:val="BodyText2Char"/>
    <w:uiPriority w:val="99"/>
    <w:rsid w:val="001A7343"/>
    <w:pPr>
      <w:ind w:left="851"/>
    </w:pPr>
  </w:style>
  <w:style w:type="character" w:customStyle="1" w:styleId="BodyText2Char">
    <w:name w:val="Body Text 2 Char"/>
    <w:link w:val="BodyText2"/>
    <w:uiPriority w:val="99"/>
    <w:rsid w:val="001A7343"/>
    <w:rPr>
      <w:rFonts w:ascii="Arial" w:hAnsi="Arial"/>
      <w:sz w:val="22"/>
      <w:szCs w:val="22"/>
      <w:lang w:eastAsia="en-US"/>
    </w:rPr>
  </w:style>
  <w:style w:type="paragraph" w:customStyle="1" w:styleId="TableText">
    <w:name w:val="Table Text"/>
    <w:basedOn w:val="Normal"/>
    <w:qFormat/>
    <w:rsid w:val="00B168CB"/>
    <w:rPr>
      <w:sz w:val="20"/>
    </w:rPr>
  </w:style>
  <w:style w:type="paragraph" w:customStyle="1" w:styleId="ColumnHeading">
    <w:name w:val="Column Heading"/>
    <w:basedOn w:val="Normal"/>
    <w:qFormat/>
    <w:rsid w:val="00B168CB"/>
    <w:rPr>
      <w:b/>
      <w:sz w:val="20"/>
    </w:rPr>
  </w:style>
  <w:style w:type="paragraph" w:customStyle="1" w:styleId="Glossary">
    <w:name w:val="Glossary"/>
    <w:basedOn w:val="BodyText"/>
    <w:qFormat/>
    <w:rsid w:val="009D7C13"/>
    <w:pPr>
      <w:tabs>
        <w:tab w:val="left" w:pos="1134"/>
        <w:tab w:val="left" w:pos="1701"/>
      </w:tabs>
    </w:pPr>
  </w:style>
  <w:style w:type="paragraph" w:customStyle="1" w:styleId="SignOff">
    <w:name w:val="Sign Off"/>
    <w:basedOn w:val="Normal"/>
    <w:qFormat/>
    <w:rsid w:val="00FA16C5"/>
    <w:rPr>
      <w:sz w:val="20"/>
    </w:rPr>
  </w:style>
  <w:style w:type="paragraph" w:customStyle="1" w:styleId="SignOffHeading">
    <w:name w:val="Sign Off Heading"/>
    <w:basedOn w:val="Normal"/>
    <w:next w:val="SignOff"/>
    <w:qFormat/>
    <w:rsid w:val="00FA16C5"/>
    <w:rPr>
      <w:b/>
      <w:sz w:val="20"/>
    </w:rPr>
  </w:style>
  <w:style w:type="character" w:styleId="Hyperlink">
    <w:name w:val="Hyperlink"/>
    <w:uiPriority w:val="99"/>
    <w:unhideWhenUsed/>
    <w:rsid w:val="005D36E0"/>
    <w:rPr>
      <w:color w:val="0000FF"/>
      <w:u w:val="single"/>
    </w:rPr>
  </w:style>
  <w:style w:type="paragraph" w:styleId="Date">
    <w:name w:val="Date"/>
    <w:basedOn w:val="Normal"/>
    <w:next w:val="Normal"/>
    <w:link w:val="DateChar"/>
    <w:uiPriority w:val="99"/>
    <w:rsid w:val="00FA16C5"/>
    <w:rPr>
      <w:color w:val="696968"/>
      <w:sz w:val="14"/>
    </w:rPr>
  </w:style>
  <w:style w:type="character" w:customStyle="1" w:styleId="DateChar">
    <w:name w:val="Date Char"/>
    <w:link w:val="Date"/>
    <w:uiPriority w:val="99"/>
    <w:rsid w:val="00FA16C5"/>
    <w:rPr>
      <w:rFonts w:ascii="Arial" w:hAnsi="Arial"/>
      <w:color w:val="696968"/>
      <w:sz w:val="14"/>
      <w:szCs w:val="22"/>
      <w:lang w:eastAsia="en-US"/>
    </w:rPr>
  </w:style>
  <w:style w:type="paragraph" w:styleId="TOCHeading">
    <w:name w:val="TOC Heading"/>
    <w:basedOn w:val="Normal"/>
    <w:next w:val="Normal"/>
    <w:uiPriority w:val="39"/>
    <w:qFormat/>
    <w:rsid w:val="004D181E"/>
    <w:pPr>
      <w:keepNext/>
      <w:spacing w:after="300"/>
    </w:pPr>
    <w:rPr>
      <w:rFonts w:eastAsia="Times New Roman"/>
      <w:b/>
      <w:kern w:val="32"/>
      <w:sz w:val="32"/>
      <w:szCs w:val="32"/>
    </w:rPr>
  </w:style>
  <w:style w:type="paragraph" w:styleId="BalloonText">
    <w:name w:val="Balloon Text"/>
    <w:basedOn w:val="Normal"/>
    <w:link w:val="BalloonTextChar"/>
    <w:uiPriority w:val="99"/>
    <w:semiHidden/>
    <w:unhideWhenUsed/>
    <w:rsid w:val="00053B2C"/>
    <w:rPr>
      <w:rFonts w:ascii="Tahoma" w:hAnsi="Tahoma" w:cs="Tahoma"/>
      <w:sz w:val="16"/>
      <w:szCs w:val="16"/>
    </w:rPr>
  </w:style>
  <w:style w:type="character" w:customStyle="1" w:styleId="BalloonTextChar">
    <w:name w:val="Balloon Text Char"/>
    <w:link w:val="BalloonText"/>
    <w:uiPriority w:val="99"/>
    <w:semiHidden/>
    <w:rsid w:val="00053B2C"/>
    <w:rPr>
      <w:rFonts w:ascii="Tahoma" w:hAnsi="Tahoma" w:cs="Tahoma"/>
      <w:sz w:val="16"/>
      <w:szCs w:val="16"/>
      <w:lang w:eastAsia="en-US"/>
    </w:rPr>
  </w:style>
  <w:style w:type="numbering" w:customStyle="1" w:styleId="HCAListNumbers">
    <w:name w:val="HCA List Numbers"/>
    <w:basedOn w:val="NoList"/>
    <w:uiPriority w:val="99"/>
    <w:rsid w:val="007531CD"/>
    <w:pPr>
      <w:numPr>
        <w:numId w:val="6"/>
      </w:numPr>
    </w:pPr>
  </w:style>
  <w:style w:type="paragraph" w:customStyle="1" w:styleId="Default">
    <w:name w:val="Default"/>
    <w:rsid w:val="00EB01F0"/>
    <w:pPr>
      <w:autoSpaceDE w:val="0"/>
      <w:autoSpaceDN w:val="0"/>
      <w:adjustRightInd w:val="0"/>
    </w:pPr>
    <w:rPr>
      <w:rFonts w:ascii="Arial,Bold" w:eastAsia="Times New Roman" w:hAnsi="Arial,Bold"/>
      <w:lang w:val="en-US" w:eastAsia="en-US"/>
    </w:rPr>
  </w:style>
  <w:style w:type="paragraph" w:customStyle="1" w:styleId="Style1">
    <w:name w:val="Style1"/>
    <w:basedOn w:val="Heading2"/>
    <w:link w:val="Style1Char"/>
    <w:qFormat/>
    <w:rsid w:val="00D46E96"/>
    <w:pPr>
      <w:tabs>
        <w:tab w:val="left" w:pos="851"/>
      </w:tabs>
    </w:pPr>
    <w:rPr>
      <w:sz w:val="22"/>
      <w:szCs w:val="22"/>
    </w:rPr>
  </w:style>
  <w:style w:type="character" w:customStyle="1" w:styleId="Style1Char">
    <w:name w:val="Style1 Char"/>
    <w:link w:val="Style1"/>
    <w:rsid w:val="00D46E96"/>
    <w:rPr>
      <w:rFonts w:ascii="Arial" w:eastAsia="Times New Roman" w:hAnsi="Arial"/>
      <w:b/>
      <w:bCs/>
      <w:color w:val="155697"/>
      <w:sz w:val="22"/>
      <w:szCs w:val="22"/>
      <w:lang w:eastAsia="en-US"/>
    </w:rPr>
  </w:style>
  <w:style w:type="paragraph" w:customStyle="1" w:styleId="msolistparagraph0">
    <w:name w:val="msolistparagraph"/>
    <w:basedOn w:val="Normal"/>
    <w:uiPriority w:val="99"/>
    <w:rsid w:val="009E6305"/>
    <w:pPr>
      <w:ind w:left="720"/>
    </w:pPr>
    <w:rPr>
      <w:rFonts w:ascii="Calibri" w:eastAsia="Times New Roman" w:hAnsi="Calibri"/>
      <w:lang w:eastAsia="en-GB"/>
    </w:rPr>
  </w:style>
  <w:style w:type="paragraph" w:customStyle="1" w:styleId="Unformatteed">
    <w:name w:val="Unformatteed"/>
    <w:basedOn w:val="Normal"/>
    <w:rsid w:val="00E14124"/>
    <w:pPr>
      <w:tabs>
        <w:tab w:val="left" w:pos="851"/>
      </w:tabs>
      <w:jc w:val="both"/>
    </w:pPr>
    <w:rPr>
      <w:rFonts w:eastAsia="Times New Roman" w:cs="Arial"/>
      <w:sz w:val="18"/>
      <w:szCs w:val="18"/>
    </w:rPr>
  </w:style>
  <w:style w:type="paragraph" w:styleId="TOC4">
    <w:name w:val="toc 4"/>
    <w:basedOn w:val="Normal"/>
    <w:next w:val="Normal"/>
    <w:autoRedefine/>
    <w:uiPriority w:val="39"/>
    <w:unhideWhenUsed/>
    <w:rsid w:val="00832B2C"/>
    <w:pPr>
      <w:ind w:left="660"/>
    </w:pPr>
    <w:rPr>
      <w:rFonts w:ascii="Calibri" w:hAnsi="Calibri"/>
      <w:sz w:val="20"/>
      <w:szCs w:val="20"/>
    </w:rPr>
  </w:style>
  <w:style w:type="paragraph" w:styleId="TOC5">
    <w:name w:val="toc 5"/>
    <w:basedOn w:val="Normal"/>
    <w:next w:val="Normal"/>
    <w:autoRedefine/>
    <w:uiPriority w:val="39"/>
    <w:unhideWhenUsed/>
    <w:rsid w:val="00832B2C"/>
    <w:pPr>
      <w:ind w:left="880"/>
    </w:pPr>
    <w:rPr>
      <w:rFonts w:ascii="Calibri" w:hAnsi="Calibri"/>
      <w:sz w:val="20"/>
      <w:szCs w:val="20"/>
    </w:rPr>
  </w:style>
  <w:style w:type="paragraph" w:styleId="TOC7">
    <w:name w:val="toc 7"/>
    <w:basedOn w:val="Normal"/>
    <w:next w:val="Normal"/>
    <w:autoRedefine/>
    <w:uiPriority w:val="39"/>
    <w:unhideWhenUsed/>
    <w:rsid w:val="00832B2C"/>
    <w:pPr>
      <w:ind w:left="1320"/>
    </w:pPr>
    <w:rPr>
      <w:rFonts w:ascii="Calibri" w:hAnsi="Calibri"/>
      <w:sz w:val="20"/>
      <w:szCs w:val="20"/>
    </w:rPr>
  </w:style>
  <w:style w:type="paragraph" w:styleId="TOC8">
    <w:name w:val="toc 8"/>
    <w:basedOn w:val="Normal"/>
    <w:next w:val="Normal"/>
    <w:autoRedefine/>
    <w:uiPriority w:val="39"/>
    <w:unhideWhenUsed/>
    <w:rsid w:val="00832B2C"/>
    <w:pPr>
      <w:ind w:left="1540"/>
    </w:pPr>
    <w:rPr>
      <w:rFonts w:ascii="Calibri" w:hAnsi="Calibri"/>
      <w:sz w:val="20"/>
      <w:szCs w:val="20"/>
    </w:rPr>
  </w:style>
  <w:style w:type="paragraph" w:styleId="TOC9">
    <w:name w:val="toc 9"/>
    <w:basedOn w:val="Normal"/>
    <w:next w:val="Normal"/>
    <w:autoRedefine/>
    <w:uiPriority w:val="39"/>
    <w:unhideWhenUsed/>
    <w:rsid w:val="00832B2C"/>
    <w:pPr>
      <w:ind w:left="1760"/>
    </w:pPr>
    <w:rPr>
      <w:rFonts w:ascii="Calibri" w:hAnsi="Calibri"/>
      <w:sz w:val="20"/>
      <w:szCs w:val="20"/>
    </w:rPr>
  </w:style>
  <w:style w:type="character" w:styleId="FollowedHyperlink">
    <w:name w:val="FollowedHyperlink"/>
    <w:uiPriority w:val="99"/>
    <w:semiHidden/>
    <w:unhideWhenUsed/>
    <w:rsid w:val="00986843"/>
    <w:rPr>
      <w:color w:val="954F72"/>
      <w:u w:val="single"/>
    </w:rPr>
  </w:style>
  <w:style w:type="paragraph" w:styleId="BodyTextIndent3">
    <w:name w:val="Body Text Indent 3"/>
    <w:basedOn w:val="Normal"/>
    <w:link w:val="BodyTextIndent3Char"/>
    <w:rsid w:val="00413F51"/>
    <w:pPr>
      <w:tabs>
        <w:tab w:val="left" w:pos="-1440"/>
        <w:tab w:val="left" w:pos="-720"/>
      </w:tabs>
      <w:suppressAutoHyphens/>
      <w:ind w:left="720"/>
      <w:jc w:val="both"/>
    </w:pPr>
    <w:rPr>
      <w:rFonts w:ascii="Times New Roman" w:eastAsia="Times New Roman" w:hAnsi="Times New Roman"/>
      <w:spacing w:val="-3"/>
      <w:sz w:val="24"/>
      <w:szCs w:val="24"/>
    </w:rPr>
  </w:style>
  <w:style w:type="character" w:customStyle="1" w:styleId="BodyTextIndent3Char">
    <w:name w:val="Body Text Indent 3 Char"/>
    <w:link w:val="BodyTextIndent3"/>
    <w:rsid w:val="00413F51"/>
    <w:rPr>
      <w:rFonts w:ascii="Times New Roman" w:eastAsia="Times New Roman" w:hAnsi="Times New Roman"/>
      <w:spacing w:val="-3"/>
      <w:sz w:val="24"/>
      <w:szCs w:val="24"/>
      <w:lang w:eastAsia="en-US"/>
    </w:rPr>
  </w:style>
  <w:style w:type="paragraph" w:customStyle="1" w:styleId="Schedule">
    <w:name w:val="Schedule"/>
    <w:basedOn w:val="Normal"/>
    <w:next w:val="BodyText"/>
    <w:rsid w:val="00413F51"/>
    <w:pPr>
      <w:numPr>
        <w:numId w:val="10"/>
      </w:numPr>
      <w:spacing w:after="240"/>
    </w:pPr>
    <w:rPr>
      <w:rFonts w:eastAsia="Times New Roman"/>
      <w:b/>
      <w:sz w:val="28"/>
      <w:szCs w:val="20"/>
    </w:rPr>
  </w:style>
  <w:style w:type="paragraph" w:customStyle="1" w:styleId="Normal1">
    <w:name w:val="Normal1"/>
    <w:rsid w:val="001C0019"/>
    <w:rPr>
      <w:rFonts w:ascii="Times New Roman" w:eastAsia="Times New Roman" w:hAnsi="Times New Roman"/>
      <w:color w:val="000000"/>
      <w:sz w:val="24"/>
      <w:szCs w:val="24"/>
      <w:lang w:eastAsia="en-US"/>
    </w:rPr>
  </w:style>
  <w:style w:type="table" w:customStyle="1" w:styleId="TableGrid1">
    <w:name w:val="Table Grid1"/>
    <w:basedOn w:val="TableNormal"/>
    <w:next w:val="TableGrid"/>
    <w:uiPriority w:val="59"/>
    <w:rsid w:val="000C3EC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339">
      <w:bodyDiv w:val="1"/>
      <w:marLeft w:val="0"/>
      <w:marRight w:val="0"/>
      <w:marTop w:val="0"/>
      <w:marBottom w:val="0"/>
      <w:divBdr>
        <w:top w:val="none" w:sz="0" w:space="0" w:color="auto"/>
        <w:left w:val="none" w:sz="0" w:space="0" w:color="auto"/>
        <w:bottom w:val="none" w:sz="0" w:space="0" w:color="auto"/>
        <w:right w:val="none" w:sz="0" w:space="0" w:color="auto"/>
      </w:divBdr>
    </w:div>
    <w:div w:id="94713979">
      <w:bodyDiv w:val="1"/>
      <w:marLeft w:val="0"/>
      <w:marRight w:val="0"/>
      <w:marTop w:val="0"/>
      <w:marBottom w:val="0"/>
      <w:divBdr>
        <w:top w:val="none" w:sz="0" w:space="0" w:color="auto"/>
        <w:left w:val="none" w:sz="0" w:space="0" w:color="auto"/>
        <w:bottom w:val="none" w:sz="0" w:space="0" w:color="auto"/>
        <w:right w:val="none" w:sz="0" w:space="0" w:color="auto"/>
      </w:divBdr>
    </w:div>
    <w:div w:id="235096213">
      <w:bodyDiv w:val="1"/>
      <w:marLeft w:val="0"/>
      <w:marRight w:val="0"/>
      <w:marTop w:val="0"/>
      <w:marBottom w:val="0"/>
      <w:divBdr>
        <w:top w:val="none" w:sz="0" w:space="0" w:color="auto"/>
        <w:left w:val="none" w:sz="0" w:space="0" w:color="auto"/>
        <w:bottom w:val="none" w:sz="0" w:space="0" w:color="auto"/>
        <w:right w:val="none" w:sz="0" w:space="0" w:color="auto"/>
      </w:divBdr>
      <w:divsChild>
        <w:div w:id="136722820">
          <w:marLeft w:val="547"/>
          <w:marRight w:val="0"/>
          <w:marTop w:val="0"/>
          <w:marBottom w:val="0"/>
          <w:divBdr>
            <w:top w:val="none" w:sz="0" w:space="0" w:color="auto"/>
            <w:left w:val="none" w:sz="0" w:space="0" w:color="auto"/>
            <w:bottom w:val="none" w:sz="0" w:space="0" w:color="auto"/>
            <w:right w:val="none" w:sz="0" w:space="0" w:color="auto"/>
          </w:divBdr>
        </w:div>
        <w:div w:id="1181700773">
          <w:marLeft w:val="547"/>
          <w:marRight w:val="0"/>
          <w:marTop w:val="0"/>
          <w:marBottom w:val="0"/>
          <w:divBdr>
            <w:top w:val="none" w:sz="0" w:space="0" w:color="auto"/>
            <w:left w:val="none" w:sz="0" w:space="0" w:color="auto"/>
            <w:bottom w:val="none" w:sz="0" w:space="0" w:color="auto"/>
            <w:right w:val="none" w:sz="0" w:space="0" w:color="auto"/>
          </w:divBdr>
        </w:div>
        <w:div w:id="1264610718">
          <w:marLeft w:val="547"/>
          <w:marRight w:val="0"/>
          <w:marTop w:val="0"/>
          <w:marBottom w:val="0"/>
          <w:divBdr>
            <w:top w:val="none" w:sz="0" w:space="0" w:color="auto"/>
            <w:left w:val="none" w:sz="0" w:space="0" w:color="auto"/>
            <w:bottom w:val="none" w:sz="0" w:space="0" w:color="auto"/>
            <w:right w:val="none" w:sz="0" w:space="0" w:color="auto"/>
          </w:divBdr>
        </w:div>
      </w:divsChild>
    </w:div>
    <w:div w:id="329023321">
      <w:bodyDiv w:val="1"/>
      <w:marLeft w:val="0"/>
      <w:marRight w:val="0"/>
      <w:marTop w:val="0"/>
      <w:marBottom w:val="0"/>
      <w:divBdr>
        <w:top w:val="none" w:sz="0" w:space="0" w:color="auto"/>
        <w:left w:val="none" w:sz="0" w:space="0" w:color="auto"/>
        <w:bottom w:val="none" w:sz="0" w:space="0" w:color="auto"/>
        <w:right w:val="none" w:sz="0" w:space="0" w:color="auto"/>
      </w:divBdr>
    </w:div>
    <w:div w:id="329068209">
      <w:bodyDiv w:val="1"/>
      <w:marLeft w:val="0"/>
      <w:marRight w:val="0"/>
      <w:marTop w:val="0"/>
      <w:marBottom w:val="0"/>
      <w:divBdr>
        <w:top w:val="none" w:sz="0" w:space="0" w:color="auto"/>
        <w:left w:val="none" w:sz="0" w:space="0" w:color="auto"/>
        <w:bottom w:val="none" w:sz="0" w:space="0" w:color="auto"/>
        <w:right w:val="none" w:sz="0" w:space="0" w:color="auto"/>
      </w:divBdr>
    </w:div>
    <w:div w:id="473908112">
      <w:bodyDiv w:val="1"/>
      <w:marLeft w:val="0"/>
      <w:marRight w:val="0"/>
      <w:marTop w:val="0"/>
      <w:marBottom w:val="0"/>
      <w:divBdr>
        <w:top w:val="none" w:sz="0" w:space="0" w:color="auto"/>
        <w:left w:val="none" w:sz="0" w:space="0" w:color="auto"/>
        <w:bottom w:val="none" w:sz="0" w:space="0" w:color="auto"/>
        <w:right w:val="none" w:sz="0" w:space="0" w:color="auto"/>
      </w:divBdr>
      <w:divsChild>
        <w:div w:id="543954963">
          <w:marLeft w:val="720"/>
          <w:marRight w:val="0"/>
          <w:marTop w:val="0"/>
          <w:marBottom w:val="0"/>
          <w:divBdr>
            <w:top w:val="none" w:sz="0" w:space="0" w:color="auto"/>
            <w:left w:val="none" w:sz="0" w:space="0" w:color="auto"/>
            <w:bottom w:val="none" w:sz="0" w:space="0" w:color="auto"/>
            <w:right w:val="none" w:sz="0" w:space="0" w:color="auto"/>
          </w:divBdr>
        </w:div>
        <w:div w:id="1629974897">
          <w:marLeft w:val="720"/>
          <w:marRight w:val="0"/>
          <w:marTop w:val="0"/>
          <w:marBottom w:val="0"/>
          <w:divBdr>
            <w:top w:val="none" w:sz="0" w:space="0" w:color="auto"/>
            <w:left w:val="none" w:sz="0" w:space="0" w:color="auto"/>
            <w:bottom w:val="none" w:sz="0" w:space="0" w:color="auto"/>
            <w:right w:val="none" w:sz="0" w:space="0" w:color="auto"/>
          </w:divBdr>
        </w:div>
        <w:div w:id="2047636118">
          <w:marLeft w:val="720"/>
          <w:marRight w:val="0"/>
          <w:marTop w:val="0"/>
          <w:marBottom w:val="0"/>
          <w:divBdr>
            <w:top w:val="none" w:sz="0" w:space="0" w:color="auto"/>
            <w:left w:val="none" w:sz="0" w:space="0" w:color="auto"/>
            <w:bottom w:val="none" w:sz="0" w:space="0" w:color="auto"/>
            <w:right w:val="none" w:sz="0" w:space="0" w:color="auto"/>
          </w:divBdr>
        </w:div>
      </w:divsChild>
    </w:div>
    <w:div w:id="590893156">
      <w:bodyDiv w:val="1"/>
      <w:marLeft w:val="0"/>
      <w:marRight w:val="0"/>
      <w:marTop w:val="0"/>
      <w:marBottom w:val="0"/>
      <w:divBdr>
        <w:top w:val="none" w:sz="0" w:space="0" w:color="auto"/>
        <w:left w:val="none" w:sz="0" w:space="0" w:color="auto"/>
        <w:bottom w:val="none" w:sz="0" w:space="0" w:color="auto"/>
        <w:right w:val="none" w:sz="0" w:space="0" w:color="auto"/>
      </w:divBdr>
    </w:div>
    <w:div w:id="792360362">
      <w:bodyDiv w:val="1"/>
      <w:marLeft w:val="0"/>
      <w:marRight w:val="0"/>
      <w:marTop w:val="0"/>
      <w:marBottom w:val="0"/>
      <w:divBdr>
        <w:top w:val="none" w:sz="0" w:space="0" w:color="auto"/>
        <w:left w:val="none" w:sz="0" w:space="0" w:color="auto"/>
        <w:bottom w:val="none" w:sz="0" w:space="0" w:color="auto"/>
        <w:right w:val="none" w:sz="0" w:space="0" w:color="auto"/>
      </w:divBdr>
    </w:div>
    <w:div w:id="857885575">
      <w:bodyDiv w:val="1"/>
      <w:marLeft w:val="0"/>
      <w:marRight w:val="0"/>
      <w:marTop w:val="0"/>
      <w:marBottom w:val="0"/>
      <w:divBdr>
        <w:top w:val="none" w:sz="0" w:space="0" w:color="auto"/>
        <w:left w:val="none" w:sz="0" w:space="0" w:color="auto"/>
        <w:bottom w:val="none" w:sz="0" w:space="0" w:color="auto"/>
        <w:right w:val="none" w:sz="0" w:space="0" w:color="auto"/>
      </w:divBdr>
    </w:div>
    <w:div w:id="919756233">
      <w:bodyDiv w:val="1"/>
      <w:marLeft w:val="0"/>
      <w:marRight w:val="0"/>
      <w:marTop w:val="0"/>
      <w:marBottom w:val="0"/>
      <w:divBdr>
        <w:top w:val="none" w:sz="0" w:space="0" w:color="auto"/>
        <w:left w:val="none" w:sz="0" w:space="0" w:color="auto"/>
        <w:bottom w:val="none" w:sz="0" w:space="0" w:color="auto"/>
        <w:right w:val="none" w:sz="0" w:space="0" w:color="auto"/>
      </w:divBdr>
      <w:divsChild>
        <w:div w:id="313721664">
          <w:marLeft w:val="547"/>
          <w:marRight w:val="0"/>
          <w:marTop w:val="0"/>
          <w:marBottom w:val="0"/>
          <w:divBdr>
            <w:top w:val="none" w:sz="0" w:space="0" w:color="auto"/>
            <w:left w:val="none" w:sz="0" w:space="0" w:color="auto"/>
            <w:bottom w:val="none" w:sz="0" w:space="0" w:color="auto"/>
            <w:right w:val="none" w:sz="0" w:space="0" w:color="auto"/>
          </w:divBdr>
        </w:div>
        <w:div w:id="688871676">
          <w:marLeft w:val="547"/>
          <w:marRight w:val="0"/>
          <w:marTop w:val="0"/>
          <w:marBottom w:val="0"/>
          <w:divBdr>
            <w:top w:val="none" w:sz="0" w:space="0" w:color="auto"/>
            <w:left w:val="none" w:sz="0" w:space="0" w:color="auto"/>
            <w:bottom w:val="none" w:sz="0" w:space="0" w:color="auto"/>
            <w:right w:val="none" w:sz="0" w:space="0" w:color="auto"/>
          </w:divBdr>
        </w:div>
        <w:div w:id="1142844962">
          <w:marLeft w:val="547"/>
          <w:marRight w:val="0"/>
          <w:marTop w:val="0"/>
          <w:marBottom w:val="0"/>
          <w:divBdr>
            <w:top w:val="none" w:sz="0" w:space="0" w:color="auto"/>
            <w:left w:val="none" w:sz="0" w:space="0" w:color="auto"/>
            <w:bottom w:val="none" w:sz="0" w:space="0" w:color="auto"/>
            <w:right w:val="none" w:sz="0" w:space="0" w:color="auto"/>
          </w:divBdr>
        </w:div>
      </w:divsChild>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461920827">
      <w:bodyDiv w:val="1"/>
      <w:marLeft w:val="0"/>
      <w:marRight w:val="0"/>
      <w:marTop w:val="0"/>
      <w:marBottom w:val="0"/>
      <w:divBdr>
        <w:top w:val="none" w:sz="0" w:space="0" w:color="auto"/>
        <w:left w:val="none" w:sz="0" w:space="0" w:color="auto"/>
        <w:bottom w:val="none" w:sz="0" w:space="0" w:color="auto"/>
        <w:right w:val="none" w:sz="0" w:space="0" w:color="auto"/>
      </w:divBdr>
    </w:div>
    <w:div w:id="1485045922">
      <w:bodyDiv w:val="1"/>
      <w:marLeft w:val="0"/>
      <w:marRight w:val="0"/>
      <w:marTop w:val="0"/>
      <w:marBottom w:val="0"/>
      <w:divBdr>
        <w:top w:val="none" w:sz="0" w:space="0" w:color="auto"/>
        <w:left w:val="none" w:sz="0" w:space="0" w:color="auto"/>
        <w:bottom w:val="none" w:sz="0" w:space="0" w:color="auto"/>
        <w:right w:val="none" w:sz="0" w:space="0" w:color="auto"/>
      </w:divBdr>
    </w:div>
    <w:div w:id="1557858928">
      <w:bodyDiv w:val="1"/>
      <w:marLeft w:val="0"/>
      <w:marRight w:val="0"/>
      <w:marTop w:val="0"/>
      <w:marBottom w:val="0"/>
      <w:divBdr>
        <w:top w:val="none" w:sz="0" w:space="0" w:color="auto"/>
        <w:left w:val="none" w:sz="0" w:space="0" w:color="auto"/>
        <w:bottom w:val="none" w:sz="0" w:space="0" w:color="auto"/>
        <w:right w:val="none" w:sz="0" w:space="0" w:color="auto"/>
      </w:divBdr>
      <w:divsChild>
        <w:div w:id="645357380">
          <w:marLeft w:val="547"/>
          <w:marRight w:val="0"/>
          <w:marTop w:val="0"/>
          <w:marBottom w:val="0"/>
          <w:divBdr>
            <w:top w:val="none" w:sz="0" w:space="0" w:color="auto"/>
            <w:left w:val="none" w:sz="0" w:space="0" w:color="auto"/>
            <w:bottom w:val="none" w:sz="0" w:space="0" w:color="auto"/>
            <w:right w:val="none" w:sz="0" w:space="0" w:color="auto"/>
          </w:divBdr>
        </w:div>
        <w:div w:id="1657804504">
          <w:marLeft w:val="547"/>
          <w:marRight w:val="0"/>
          <w:marTop w:val="0"/>
          <w:marBottom w:val="0"/>
          <w:divBdr>
            <w:top w:val="none" w:sz="0" w:space="0" w:color="auto"/>
            <w:left w:val="none" w:sz="0" w:space="0" w:color="auto"/>
            <w:bottom w:val="none" w:sz="0" w:space="0" w:color="auto"/>
            <w:right w:val="none" w:sz="0" w:space="0" w:color="auto"/>
          </w:divBdr>
        </w:div>
        <w:div w:id="1982686024">
          <w:marLeft w:val="547"/>
          <w:marRight w:val="0"/>
          <w:marTop w:val="0"/>
          <w:marBottom w:val="0"/>
          <w:divBdr>
            <w:top w:val="none" w:sz="0" w:space="0" w:color="auto"/>
            <w:left w:val="none" w:sz="0" w:space="0" w:color="auto"/>
            <w:bottom w:val="none" w:sz="0" w:space="0" w:color="auto"/>
            <w:right w:val="none" w:sz="0" w:space="0" w:color="auto"/>
          </w:divBdr>
        </w:div>
      </w:divsChild>
    </w:div>
    <w:div w:id="1629438094">
      <w:bodyDiv w:val="1"/>
      <w:marLeft w:val="0"/>
      <w:marRight w:val="0"/>
      <w:marTop w:val="0"/>
      <w:marBottom w:val="0"/>
      <w:divBdr>
        <w:top w:val="none" w:sz="0" w:space="0" w:color="auto"/>
        <w:left w:val="none" w:sz="0" w:space="0" w:color="auto"/>
        <w:bottom w:val="none" w:sz="0" w:space="0" w:color="auto"/>
        <w:right w:val="none" w:sz="0" w:space="0" w:color="auto"/>
      </w:divBdr>
    </w:div>
    <w:div w:id="1861162547">
      <w:bodyDiv w:val="1"/>
      <w:marLeft w:val="0"/>
      <w:marRight w:val="0"/>
      <w:marTop w:val="0"/>
      <w:marBottom w:val="0"/>
      <w:divBdr>
        <w:top w:val="none" w:sz="0" w:space="0" w:color="auto"/>
        <w:left w:val="none" w:sz="0" w:space="0" w:color="auto"/>
        <w:bottom w:val="none" w:sz="0" w:space="0" w:color="auto"/>
        <w:right w:val="none" w:sz="0" w:space="0" w:color="auto"/>
      </w:divBdr>
      <w:divsChild>
        <w:div w:id="253050827">
          <w:marLeft w:val="547"/>
          <w:marRight w:val="0"/>
          <w:marTop w:val="0"/>
          <w:marBottom w:val="0"/>
          <w:divBdr>
            <w:top w:val="none" w:sz="0" w:space="0" w:color="auto"/>
            <w:left w:val="none" w:sz="0" w:space="0" w:color="auto"/>
            <w:bottom w:val="none" w:sz="0" w:space="0" w:color="auto"/>
            <w:right w:val="none" w:sz="0" w:space="0" w:color="auto"/>
          </w:divBdr>
        </w:div>
        <w:div w:id="1934239015">
          <w:marLeft w:val="547"/>
          <w:marRight w:val="0"/>
          <w:marTop w:val="0"/>
          <w:marBottom w:val="0"/>
          <w:divBdr>
            <w:top w:val="none" w:sz="0" w:space="0" w:color="auto"/>
            <w:left w:val="none" w:sz="0" w:space="0" w:color="auto"/>
            <w:bottom w:val="none" w:sz="0" w:space="0" w:color="auto"/>
            <w:right w:val="none" w:sz="0" w:space="0" w:color="auto"/>
          </w:divBdr>
        </w:div>
        <w:div w:id="2118599295">
          <w:marLeft w:val="547"/>
          <w:marRight w:val="0"/>
          <w:marTop w:val="0"/>
          <w:marBottom w:val="0"/>
          <w:divBdr>
            <w:top w:val="none" w:sz="0" w:space="0" w:color="auto"/>
            <w:left w:val="none" w:sz="0" w:space="0" w:color="auto"/>
            <w:bottom w:val="none" w:sz="0" w:space="0" w:color="auto"/>
            <w:right w:val="none" w:sz="0" w:space="0" w:color="auto"/>
          </w:divBdr>
        </w:div>
      </w:divsChild>
    </w:div>
    <w:div w:id="2029792828">
      <w:bodyDiv w:val="1"/>
      <w:marLeft w:val="0"/>
      <w:marRight w:val="0"/>
      <w:marTop w:val="0"/>
      <w:marBottom w:val="0"/>
      <w:divBdr>
        <w:top w:val="none" w:sz="0" w:space="0" w:color="auto"/>
        <w:left w:val="none" w:sz="0" w:space="0" w:color="auto"/>
        <w:bottom w:val="none" w:sz="0" w:space="0" w:color="auto"/>
        <w:right w:val="none" w:sz="0" w:space="0" w:color="auto"/>
      </w:divBdr>
    </w:div>
    <w:div w:id="2039238014">
      <w:bodyDiv w:val="1"/>
      <w:marLeft w:val="0"/>
      <w:marRight w:val="0"/>
      <w:marTop w:val="0"/>
      <w:marBottom w:val="0"/>
      <w:divBdr>
        <w:top w:val="none" w:sz="0" w:space="0" w:color="auto"/>
        <w:left w:val="none" w:sz="0" w:space="0" w:color="auto"/>
        <w:bottom w:val="none" w:sz="0" w:space="0" w:color="auto"/>
        <w:right w:val="none" w:sz="0" w:space="0" w:color="auto"/>
      </w:divBdr>
    </w:div>
    <w:div w:id="2060545315">
      <w:bodyDiv w:val="1"/>
      <w:marLeft w:val="0"/>
      <w:marRight w:val="0"/>
      <w:marTop w:val="0"/>
      <w:marBottom w:val="0"/>
      <w:divBdr>
        <w:top w:val="none" w:sz="0" w:space="0" w:color="auto"/>
        <w:left w:val="none" w:sz="0" w:space="0" w:color="auto"/>
        <w:bottom w:val="none" w:sz="0" w:space="0" w:color="auto"/>
        <w:right w:val="none" w:sz="0" w:space="0" w:color="auto"/>
      </w:divBdr>
    </w:div>
    <w:div w:id="2128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hca.local\wa\FC\Procurement\Procurement%20&amp;%20Tendering\3%20Advice\Help%20to%20Buy%20Agent%202018\HtB%20Legal%20Advisor\FINAL%20DRAFT\Help%20to%20Buy%20Legal%20Advisor%20Call%20Off%20Doc%20DMV1.doc"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yperlink" Target="https://gbr01.safelinks.protection.outlook.com/?url=http%3A%2F%2Fwww.gov.uk%2Fguidance%2Fremediation-of-non-acm-buildings&amp;data=02%7C01%7CHarleen.Rehncy%40communities.gov.uk%7Ccbc9e535256d46c63fb008d80172f8f5%7Cbf3468109c7d43dea87224a2ef3995a8%7C0%7C0%7C637260940603786304&amp;sdata=hRwWpaaWhJnUHFVqdeUs6fDMgePceUXc8JxYt8FJVaI%3D&amp;reserved=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hca.local\wa\FC\Procurement\Procurement%20&amp;%20Tendering\3%20Advice\Help%20to%20Buy%20Agent%202018\HtB%20Legal%20Advisor\FINAL%20DRAFT\Help%20to%20Buy%20Legal%20Advisor%20Call%20Off%20Doc%20DMV1.doc"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gov.uk/government/publications/anti-bribery-and-corruption-policy" TargetMode="Externa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38555573A8145A619949C60ABDEC7" ma:contentTypeVersion="4" ma:contentTypeDescription="Create a new document." ma:contentTypeScope="" ma:versionID="7a4ab7f2cae54c0cb22fe4d4f764a96e">
  <xsd:schema xmlns:xsd="http://www.w3.org/2001/XMLSchema" xmlns:xs="http://www.w3.org/2001/XMLSchema" xmlns:p="http://schemas.microsoft.com/office/2006/metadata/properties" xmlns:ns2="448deb71-f870-40c9-beb3-04eb23fc6649" targetNamespace="http://schemas.microsoft.com/office/2006/metadata/properties" ma:root="true" ma:fieldsID="75fb5a8b52db1b85bddeb1072b4e3973" ns2:_="">
    <xsd:import namespace="448deb71-f870-40c9-beb3-04eb23fc66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deb71-f870-40c9-beb3-04eb23fc6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6D3-2E7B-4027-A33C-867A5269D34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48deb71-f870-40c9-beb3-04eb23fc664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7CCEF9-F4BD-454B-A42D-2F561029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deb71-f870-40c9-beb3-04eb23fc6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EB819-375B-49DC-A2AB-5F34A81FBE8E}">
  <ds:schemaRefs>
    <ds:schemaRef ds:uri="http://schemas.microsoft.com/sharepoint/v3/contenttype/forms"/>
  </ds:schemaRefs>
</ds:datastoreItem>
</file>

<file path=customXml/itemProps4.xml><?xml version="1.0" encoding="utf-8"?>
<ds:datastoreItem xmlns:ds="http://schemas.openxmlformats.org/officeDocument/2006/customXml" ds:itemID="{DDA3EF25-62D5-422A-91C9-1D1C9059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29</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42412</CharactersWithSpaces>
  <SharedDoc>false</SharedDoc>
  <HLinks>
    <vt:vector size="144" baseType="variant">
      <vt:variant>
        <vt:i4>1966093</vt:i4>
      </vt:variant>
      <vt:variant>
        <vt:i4>138</vt:i4>
      </vt:variant>
      <vt:variant>
        <vt:i4>0</vt:i4>
      </vt:variant>
      <vt:variant>
        <vt:i4>5</vt:i4>
      </vt:variant>
      <vt:variant>
        <vt:lpwstr>https://www.gov.uk/government/publications/anti-bribery-and-corruption-policy</vt:lpwstr>
      </vt:variant>
      <vt:variant>
        <vt:lpwstr/>
      </vt:variant>
      <vt:variant>
        <vt:i4>3866746</vt:i4>
      </vt:variant>
      <vt:variant>
        <vt:i4>135</vt:i4>
      </vt:variant>
      <vt:variant>
        <vt:i4>0</vt:i4>
      </vt:variant>
      <vt:variant>
        <vt:i4>5</vt:i4>
      </vt:variant>
      <vt:variant>
        <vt:lpwstr>https://gbr01.safelinks.protection.outlook.com/?url=http%3A%2F%2Fwww.gov.uk%2Fguidance%2Fremediation-of-non-acm-buildings&amp;data=02%7C01%7CHarleen.Rehncy%40communities.gov.uk%7Ccbc9e535256d46c63fb008d80172f8f5%7Cbf3468109c7d43dea87224a2ef3995a8%7C0%7C0%7C637260940603786304&amp;sdata=hRwWpaaWhJnUHFVqdeUs6fDMgePceUXc8JxYt8FJVaI%3D&amp;reserved=0</vt:lpwstr>
      </vt:variant>
      <vt:variant>
        <vt:lpwstr/>
      </vt:variant>
      <vt:variant>
        <vt:i4>1507386</vt:i4>
      </vt:variant>
      <vt:variant>
        <vt:i4>128</vt:i4>
      </vt:variant>
      <vt:variant>
        <vt:i4>0</vt:i4>
      </vt:variant>
      <vt:variant>
        <vt:i4>5</vt:i4>
      </vt:variant>
      <vt:variant>
        <vt:lpwstr/>
      </vt:variant>
      <vt:variant>
        <vt:lpwstr>_Toc527114970</vt:lpwstr>
      </vt:variant>
      <vt:variant>
        <vt:i4>1441850</vt:i4>
      </vt:variant>
      <vt:variant>
        <vt:i4>122</vt:i4>
      </vt:variant>
      <vt:variant>
        <vt:i4>0</vt:i4>
      </vt:variant>
      <vt:variant>
        <vt:i4>5</vt:i4>
      </vt:variant>
      <vt:variant>
        <vt:lpwstr/>
      </vt:variant>
      <vt:variant>
        <vt:lpwstr>_Toc527114969</vt:lpwstr>
      </vt:variant>
      <vt:variant>
        <vt:i4>1441850</vt:i4>
      </vt:variant>
      <vt:variant>
        <vt:i4>116</vt:i4>
      </vt:variant>
      <vt:variant>
        <vt:i4>0</vt:i4>
      </vt:variant>
      <vt:variant>
        <vt:i4>5</vt:i4>
      </vt:variant>
      <vt:variant>
        <vt:lpwstr/>
      </vt:variant>
      <vt:variant>
        <vt:lpwstr>_Toc527114968</vt:lpwstr>
      </vt:variant>
      <vt:variant>
        <vt:i4>1441850</vt:i4>
      </vt:variant>
      <vt:variant>
        <vt:i4>110</vt:i4>
      </vt:variant>
      <vt:variant>
        <vt:i4>0</vt:i4>
      </vt:variant>
      <vt:variant>
        <vt:i4>5</vt:i4>
      </vt:variant>
      <vt:variant>
        <vt:lpwstr/>
      </vt:variant>
      <vt:variant>
        <vt:lpwstr>_Toc527114967</vt:lpwstr>
      </vt:variant>
      <vt:variant>
        <vt:i4>1441850</vt:i4>
      </vt:variant>
      <vt:variant>
        <vt:i4>104</vt:i4>
      </vt:variant>
      <vt:variant>
        <vt:i4>0</vt:i4>
      </vt:variant>
      <vt:variant>
        <vt:i4>5</vt:i4>
      </vt:variant>
      <vt:variant>
        <vt:lpwstr/>
      </vt:variant>
      <vt:variant>
        <vt:lpwstr>_Toc527114966</vt:lpwstr>
      </vt:variant>
      <vt:variant>
        <vt:i4>1441850</vt:i4>
      </vt:variant>
      <vt:variant>
        <vt:i4>98</vt:i4>
      </vt:variant>
      <vt:variant>
        <vt:i4>0</vt:i4>
      </vt:variant>
      <vt:variant>
        <vt:i4>5</vt:i4>
      </vt:variant>
      <vt:variant>
        <vt:lpwstr/>
      </vt:variant>
      <vt:variant>
        <vt:lpwstr>_Toc527114965</vt:lpwstr>
      </vt:variant>
      <vt:variant>
        <vt:i4>2621548</vt:i4>
      </vt:variant>
      <vt:variant>
        <vt:i4>92</vt:i4>
      </vt:variant>
      <vt:variant>
        <vt:i4>0</vt:i4>
      </vt:variant>
      <vt:variant>
        <vt:i4>5</vt:i4>
      </vt:variant>
      <vt:variant>
        <vt:lpwstr>\\hca.local\wa\FC\Procurement\Procurement &amp; Tendering\3 Advice\Help to Buy Agent 2018\HtB Legal Advisor\FINAL DRAFT\Help to Buy Legal Advisor Call Off Doc DMV1.doc</vt:lpwstr>
      </vt:variant>
      <vt:variant>
        <vt:lpwstr>_Toc527114964</vt:lpwstr>
      </vt:variant>
      <vt:variant>
        <vt:i4>1441850</vt:i4>
      </vt:variant>
      <vt:variant>
        <vt:i4>86</vt:i4>
      </vt:variant>
      <vt:variant>
        <vt:i4>0</vt:i4>
      </vt:variant>
      <vt:variant>
        <vt:i4>5</vt:i4>
      </vt:variant>
      <vt:variant>
        <vt:lpwstr/>
      </vt:variant>
      <vt:variant>
        <vt:lpwstr>_Toc527114963</vt:lpwstr>
      </vt:variant>
      <vt:variant>
        <vt:i4>1441850</vt:i4>
      </vt:variant>
      <vt:variant>
        <vt:i4>80</vt:i4>
      </vt:variant>
      <vt:variant>
        <vt:i4>0</vt:i4>
      </vt:variant>
      <vt:variant>
        <vt:i4>5</vt:i4>
      </vt:variant>
      <vt:variant>
        <vt:lpwstr/>
      </vt:variant>
      <vt:variant>
        <vt:lpwstr>_Toc527114962</vt:lpwstr>
      </vt:variant>
      <vt:variant>
        <vt:i4>1441850</vt:i4>
      </vt:variant>
      <vt:variant>
        <vt:i4>74</vt:i4>
      </vt:variant>
      <vt:variant>
        <vt:i4>0</vt:i4>
      </vt:variant>
      <vt:variant>
        <vt:i4>5</vt:i4>
      </vt:variant>
      <vt:variant>
        <vt:lpwstr/>
      </vt:variant>
      <vt:variant>
        <vt:lpwstr>_Toc527114961</vt:lpwstr>
      </vt:variant>
      <vt:variant>
        <vt:i4>1441850</vt:i4>
      </vt:variant>
      <vt:variant>
        <vt:i4>68</vt:i4>
      </vt:variant>
      <vt:variant>
        <vt:i4>0</vt:i4>
      </vt:variant>
      <vt:variant>
        <vt:i4>5</vt:i4>
      </vt:variant>
      <vt:variant>
        <vt:lpwstr/>
      </vt:variant>
      <vt:variant>
        <vt:lpwstr>_Toc527114960</vt:lpwstr>
      </vt:variant>
      <vt:variant>
        <vt:i4>1376314</vt:i4>
      </vt:variant>
      <vt:variant>
        <vt:i4>62</vt:i4>
      </vt:variant>
      <vt:variant>
        <vt:i4>0</vt:i4>
      </vt:variant>
      <vt:variant>
        <vt:i4>5</vt:i4>
      </vt:variant>
      <vt:variant>
        <vt:lpwstr/>
      </vt:variant>
      <vt:variant>
        <vt:lpwstr>_Toc527114959</vt:lpwstr>
      </vt:variant>
      <vt:variant>
        <vt:i4>1376314</vt:i4>
      </vt:variant>
      <vt:variant>
        <vt:i4>56</vt:i4>
      </vt:variant>
      <vt:variant>
        <vt:i4>0</vt:i4>
      </vt:variant>
      <vt:variant>
        <vt:i4>5</vt:i4>
      </vt:variant>
      <vt:variant>
        <vt:lpwstr/>
      </vt:variant>
      <vt:variant>
        <vt:lpwstr>_Toc527114958</vt:lpwstr>
      </vt:variant>
      <vt:variant>
        <vt:i4>1376314</vt:i4>
      </vt:variant>
      <vt:variant>
        <vt:i4>50</vt:i4>
      </vt:variant>
      <vt:variant>
        <vt:i4>0</vt:i4>
      </vt:variant>
      <vt:variant>
        <vt:i4>5</vt:i4>
      </vt:variant>
      <vt:variant>
        <vt:lpwstr/>
      </vt:variant>
      <vt:variant>
        <vt:lpwstr>_Toc527114957</vt:lpwstr>
      </vt:variant>
      <vt:variant>
        <vt:i4>1376314</vt:i4>
      </vt:variant>
      <vt:variant>
        <vt:i4>44</vt:i4>
      </vt:variant>
      <vt:variant>
        <vt:i4>0</vt:i4>
      </vt:variant>
      <vt:variant>
        <vt:i4>5</vt:i4>
      </vt:variant>
      <vt:variant>
        <vt:lpwstr/>
      </vt:variant>
      <vt:variant>
        <vt:lpwstr>_Toc527114956</vt:lpwstr>
      </vt:variant>
      <vt:variant>
        <vt:i4>1376314</vt:i4>
      </vt:variant>
      <vt:variant>
        <vt:i4>38</vt:i4>
      </vt:variant>
      <vt:variant>
        <vt:i4>0</vt:i4>
      </vt:variant>
      <vt:variant>
        <vt:i4>5</vt:i4>
      </vt:variant>
      <vt:variant>
        <vt:lpwstr/>
      </vt:variant>
      <vt:variant>
        <vt:lpwstr>_Toc527114955</vt:lpwstr>
      </vt:variant>
      <vt:variant>
        <vt:i4>1376314</vt:i4>
      </vt:variant>
      <vt:variant>
        <vt:i4>32</vt:i4>
      </vt:variant>
      <vt:variant>
        <vt:i4>0</vt:i4>
      </vt:variant>
      <vt:variant>
        <vt:i4>5</vt:i4>
      </vt:variant>
      <vt:variant>
        <vt:lpwstr/>
      </vt:variant>
      <vt:variant>
        <vt:lpwstr>_Toc527114954</vt:lpwstr>
      </vt:variant>
      <vt:variant>
        <vt:i4>1376314</vt:i4>
      </vt:variant>
      <vt:variant>
        <vt:i4>26</vt:i4>
      </vt:variant>
      <vt:variant>
        <vt:i4>0</vt:i4>
      </vt:variant>
      <vt:variant>
        <vt:i4>5</vt:i4>
      </vt:variant>
      <vt:variant>
        <vt:lpwstr/>
      </vt:variant>
      <vt:variant>
        <vt:lpwstr>_Toc527114953</vt:lpwstr>
      </vt:variant>
      <vt:variant>
        <vt:i4>1376314</vt:i4>
      </vt:variant>
      <vt:variant>
        <vt:i4>20</vt:i4>
      </vt:variant>
      <vt:variant>
        <vt:i4>0</vt:i4>
      </vt:variant>
      <vt:variant>
        <vt:i4>5</vt:i4>
      </vt:variant>
      <vt:variant>
        <vt:lpwstr/>
      </vt:variant>
      <vt:variant>
        <vt:lpwstr>_Toc527114952</vt:lpwstr>
      </vt:variant>
      <vt:variant>
        <vt:i4>1376314</vt:i4>
      </vt:variant>
      <vt:variant>
        <vt:i4>14</vt:i4>
      </vt:variant>
      <vt:variant>
        <vt:i4>0</vt:i4>
      </vt:variant>
      <vt:variant>
        <vt:i4>5</vt:i4>
      </vt:variant>
      <vt:variant>
        <vt:lpwstr/>
      </vt:variant>
      <vt:variant>
        <vt:lpwstr>_Toc527114951</vt:lpwstr>
      </vt:variant>
      <vt:variant>
        <vt:i4>1376314</vt:i4>
      </vt:variant>
      <vt:variant>
        <vt:i4>8</vt:i4>
      </vt:variant>
      <vt:variant>
        <vt:i4>0</vt:i4>
      </vt:variant>
      <vt:variant>
        <vt:i4>5</vt:i4>
      </vt:variant>
      <vt:variant>
        <vt:lpwstr/>
      </vt:variant>
      <vt:variant>
        <vt:lpwstr>_Toc527114950</vt:lpwstr>
      </vt:variant>
      <vt:variant>
        <vt:i4>2752620</vt:i4>
      </vt:variant>
      <vt:variant>
        <vt:i4>2</vt:i4>
      </vt:variant>
      <vt:variant>
        <vt:i4>0</vt:i4>
      </vt:variant>
      <vt:variant>
        <vt:i4>5</vt:i4>
      </vt:variant>
      <vt:variant>
        <vt:lpwstr>\\hca.local\wa\FC\Procurement\Procurement &amp; Tendering\3 Advice\Help to Buy Agent 2018\HtB Legal Advisor\FINAL DRAFT\Help to Buy Legal Advisor Call Off Doc DMV1.doc</vt:lpwstr>
      </vt:variant>
      <vt:variant>
        <vt:lpwstr>_Toc527114949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Francis</dc:creator>
  <cp:lastModifiedBy>Fionuala McGlynn</cp:lastModifiedBy>
  <cp:revision>6</cp:revision>
  <cp:lastPrinted>2020-06-16T11:08:00Z</cp:lastPrinted>
  <dcterms:created xsi:type="dcterms:W3CDTF">2020-06-16T10:44:00Z</dcterms:created>
  <dcterms:modified xsi:type="dcterms:W3CDTF">2020-06-22T10:13:00Z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7c443201-c323-4d65-8e23-2babee57058e</vt:lpwstr>
  </property>
  <property fmtid="{D5CDD505-2E9C-101B-9397-08002B2CF9AE}" pid="3" name="HCADescriptor - Protect">
    <vt:lpwstr>COMMERCIAL</vt:lpwstr>
  </property>
  <property fmtid="{D5CDD505-2E9C-101B-9397-08002B2CF9AE}" pid="4" name="HCAGPMS">
    <vt:lpwstr>OFFICIAL</vt:lpwstr>
  </property>
  <property fmtid="{D5CDD505-2E9C-101B-9397-08002B2CF9AE}" pid="5" name="MSIP_Label_727fb50e-81d5-40a5-b712-4eff31972ce4_Enabled">
    <vt:lpwstr>True</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Owner">
    <vt:lpwstr>fionuala.mcglynn@homesengland.gov.uk</vt:lpwstr>
  </property>
  <property fmtid="{D5CDD505-2E9C-101B-9397-08002B2CF9AE}" pid="8" name="MSIP_Label_727fb50e-81d5-40a5-b712-4eff31972ce4_SetDate">
    <vt:lpwstr>2020-05-29T07:27:55.2028169Z</vt:lpwstr>
  </property>
  <property fmtid="{D5CDD505-2E9C-101B-9397-08002B2CF9AE}" pid="9" name="MSIP_Label_727fb50e-81d5-40a5-b712-4eff31972ce4_Name">
    <vt:lpwstr>Official</vt:lpwstr>
  </property>
  <property fmtid="{D5CDD505-2E9C-101B-9397-08002B2CF9AE}" pid="10" name="MSIP_Label_727fb50e-81d5-40a5-b712-4eff31972ce4_Application">
    <vt:lpwstr>Microsoft Azure Information Protection</vt:lpwstr>
  </property>
  <property fmtid="{D5CDD505-2E9C-101B-9397-08002B2CF9AE}" pid="11" name="MSIP_Label_727fb50e-81d5-40a5-b712-4eff31972ce4_ActionId">
    <vt:lpwstr>55bf58d8-7b6c-44a2-850a-d833f68cf670</vt:lpwstr>
  </property>
  <property fmtid="{D5CDD505-2E9C-101B-9397-08002B2CF9AE}" pid="12" name="MSIP_Label_727fb50e-81d5-40a5-b712-4eff31972ce4_Extended_MSFT_Method">
    <vt:lpwstr>Automatic</vt:lpwstr>
  </property>
  <property fmtid="{D5CDD505-2E9C-101B-9397-08002B2CF9AE}" pid="13" name="Sensitivity">
    <vt:lpwstr>Official</vt:lpwstr>
  </property>
  <property fmtid="{D5CDD505-2E9C-101B-9397-08002B2CF9AE}" pid="14" name="ContentTypeId">
    <vt:lpwstr>0x0101000EF38555573A8145A619949C60ABDEC7</vt:lpwstr>
  </property>
</Properties>
</file>