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4D49C" w14:textId="77777777" w:rsidR="00132CDB" w:rsidRDefault="00132CDB" w:rsidP="00132CDB">
      <w:pPr>
        <w:pStyle w:val="Heading2"/>
        <w:numPr>
          <w:ilvl w:val="0"/>
          <w:numId w:val="0"/>
        </w:numPr>
        <w:spacing w:line="264" w:lineRule="auto"/>
        <w:ind w:left="1418" w:hanging="851"/>
        <w:jc w:val="center"/>
        <w:rPr>
          <w:rFonts w:asciiTheme="minorHAnsi" w:hAnsiTheme="minorHAnsi" w:cs="Arial"/>
          <w:b/>
          <w:szCs w:val="22"/>
        </w:rPr>
      </w:pPr>
      <w:r w:rsidRPr="003C2469">
        <w:rPr>
          <w:rFonts w:asciiTheme="minorHAnsi" w:hAnsiTheme="minorHAnsi" w:cs="Arial"/>
          <w:b/>
          <w:szCs w:val="22"/>
        </w:rPr>
        <w:t xml:space="preserve">Schedule 1 </w:t>
      </w:r>
      <w:r>
        <w:rPr>
          <w:rFonts w:asciiTheme="minorHAnsi" w:hAnsiTheme="minorHAnsi" w:cs="Arial"/>
          <w:b/>
          <w:szCs w:val="22"/>
        </w:rPr>
        <w:t xml:space="preserve">(b) Invest in Youth </w:t>
      </w:r>
    </w:p>
    <w:p w14:paraId="12C6C957" w14:textId="7883D67E" w:rsidR="00132CDB" w:rsidRDefault="00132CDB" w:rsidP="00132CDB">
      <w:pPr>
        <w:pStyle w:val="Heading2"/>
        <w:numPr>
          <w:ilvl w:val="0"/>
          <w:numId w:val="0"/>
        </w:numPr>
        <w:spacing w:line="264" w:lineRule="auto"/>
        <w:ind w:left="1418" w:hanging="851"/>
        <w:jc w:val="center"/>
        <w:rPr>
          <w:rFonts w:asciiTheme="minorHAnsi" w:hAnsiTheme="minorHAnsi" w:cs="Arial"/>
          <w:b/>
          <w:szCs w:val="22"/>
        </w:rPr>
      </w:pPr>
      <w:r w:rsidRPr="003C2469">
        <w:rPr>
          <w:rFonts w:asciiTheme="minorHAnsi" w:hAnsiTheme="minorHAnsi" w:cs="Arial"/>
          <w:b/>
          <w:szCs w:val="22"/>
        </w:rPr>
        <w:t>Project numbers; Outputs, results and Soft Outcomes</w:t>
      </w:r>
      <w:r w:rsidR="0083238D">
        <w:rPr>
          <w:rFonts w:asciiTheme="minorHAnsi" w:hAnsiTheme="minorHAnsi" w:cs="Arial"/>
          <w:b/>
          <w:szCs w:val="22"/>
        </w:rPr>
        <w:t>.</w:t>
      </w:r>
    </w:p>
    <w:p w14:paraId="74C88F44" w14:textId="77777777" w:rsidR="0083238D" w:rsidRPr="00C80FB1" w:rsidRDefault="0083238D" w:rsidP="00132CDB">
      <w:pPr>
        <w:pStyle w:val="Heading2"/>
        <w:numPr>
          <w:ilvl w:val="0"/>
          <w:numId w:val="0"/>
        </w:numPr>
        <w:spacing w:line="264" w:lineRule="auto"/>
        <w:ind w:left="1418" w:hanging="851"/>
        <w:jc w:val="center"/>
        <w:rPr>
          <w:rFonts w:asciiTheme="minorHAnsi" w:hAnsiTheme="minorHAnsi" w:cs="Arial"/>
          <w:b/>
          <w:szCs w:val="22"/>
        </w:rPr>
      </w:pPr>
      <w:bookmarkStart w:id="0" w:name="_GoBack"/>
      <w:bookmarkEnd w:id="0"/>
    </w:p>
    <w:tbl>
      <w:tblPr>
        <w:tblStyle w:val="LightList"/>
        <w:tblW w:w="9346" w:type="dxa"/>
        <w:jc w:val="center"/>
        <w:tblBorders>
          <w:top w:val="single" w:sz="4" w:space="0" w:color="382AA2"/>
          <w:left w:val="single" w:sz="4" w:space="0" w:color="382AA2"/>
          <w:bottom w:val="single" w:sz="4" w:space="0" w:color="382AA2"/>
          <w:right w:val="single" w:sz="4" w:space="0" w:color="382AA2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37"/>
        <w:gridCol w:w="2336"/>
        <w:gridCol w:w="2337"/>
      </w:tblGrid>
      <w:tr w:rsidR="0083238D" w:rsidRPr="003E6A8D" w14:paraId="2EEECA8F" w14:textId="77777777" w:rsidTr="001E2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bottom w:val="nil"/>
            </w:tcBorders>
            <w:shd w:val="clear" w:color="auto" w:fill="7030A0"/>
            <w:tcMar>
              <w:top w:w="113" w:type="dxa"/>
              <w:bottom w:w="113" w:type="dxa"/>
            </w:tcMar>
            <w:vAlign w:val="center"/>
          </w:tcPr>
          <w:p w14:paraId="3D161813" w14:textId="77777777" w:rsidR="0083238D" w:rsidRDefault="0083238D" w:rsidP="0083238D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83238D">
              <w:rPr>
                <w:rFonts w:asciiTheme="minorHAnsi" w:hAnsiTheme="minorHAnsi"/>
                <w:color w:val="FFFFFF" w:themeColor="background1"/>
              </w:rPr>
              <w:t xml:space="preserve">Target from </w:t>
            </w:r>
          </w:p>
          <w:p w14:paraId="5C026167" w14:textId="19BB2F66" w:rsidR="0083238D" w:rsidRPr="0083238D" w:rsidRDefault="0083238D" w:rsidP="0083238D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Cs w:val="0"/>
                <w:color w:val="FFFFFF" w:themeColor="background1"/>
              </w:rPr>
            </w:pPr>
            <w:r w:rsidRPr="0083238D">
              <w:rPr>
                <w:rFonts w:asciiTheme="minorHAnsi" w:hAnsiTheme="minorHAnsi"/>
                <w:color w:val="FFFFFF" w:themeColor="background1"/>
              </w:rPr>
              <w:t>project outline</w:t>
            </w:r>
          </w:p>
        </w:tc>
        <w:tc>
          <w:tcPr>
            <w:tcW w:w="2337" w:type="dxa"/>
            <w:tcBorders>
              <w:top w:val="single" w:sz="4" w:space="0" w:color="382AA2"/>
              <w:bottom w:val="nil"/>
            </w:tcBorders>
            <w:shd w:val="clear" w:color="auto" w:fill="7030A0"/>
            <w:tcMar>
              <w:top w:w="113" w:type="dxa"/>
              <w:bottom w:w="113" w:type="dxa"/>
            </w:tcMar>
            <w:vAlign w:val="center"/>
          </w:tcPr>
          <w:p w14:paraId="625F9DC8" w14:textId="513D6CE9" w:rsidR="0083238D" w:rsidRPr="0083238D" w:rsidRDefault="0083238D" w:rsidP="0083238D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FFFF" w:themeColor="background1"/>
              </w:rPr>
            </w:pPr>
            <w:r w:rsidRPr="0083238D">
              <w:rPr>
                <w:rFonts w:asciiTheme="minorHAnsi" w:hAnsiTheme="minorHAnsi" w:cs="Arial"/>
                <w:color w:val="FFFFFF" w:themeColor="background1"/>
              </w:rPr>
              <w:t>Invest in Youth</w:t>
            </w:r>
            <w:r>
              <w:rPr>
                <w:rFonts w:asciiTheme="minorHAnsi" w:hAnsiTheme="minorHAnsi" w:cs="Arial"/>
                <w:color w:val="FFFFFF" w:themeColor="background1"/>
              </w:rPr>
              <w:t xml:space="preserve"> Outputs</w:t>
            </w:r>
          </w:p>
        </w:tc>
        <w:tc>
          <w:tcPr>
            <w:tcW w:w="2336" w:type="dxa"/>
            <w:tcBorders>
              <w:top w:val="single" w:sz="4" w:space="0" w:color="382AA2"/>
              <w:bottom w:val="nil"/>
            </w:tcBorders>
            <w:shd w:val="clear" w:color="auto" w:fill="7030A0"/>
            <w:tcMar>
              <w:top w:w="113" w:type="dxa"/>
              <w:bottom w:w="113" w:type="dxa"/>
            </w:tcMar>
            <w:vAlign w:val="center"/>
          </w:tcPr>
          <w:p w14:paraId="0934FB0B" w14:textId="77777777" w:rsidR="0083238D" w:rsidRPr="0083238D" w:rsidRDefault="0083238D" w:rsidP="0083238D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FFFF" w:themeColor="background1"/>
              </w:rPr>
            </w:pPr>
            <w:r w:rsidRPr="0083238D">
              <w:rPr>
                <w:rFonts w:asciiTheme="minorHAnsi" w:hAnsiTheme="minorHAnsi" w:cs="Arial"/>
                <w:color w:val="FFFFFF" w:themeColor="background1"/>
              </w:rPr>
              <w:t>Milestones</w:t>
            </w:r>
          </w:p>
        </w:tc>
        <w:tc>
          <w:tcPr>
            <w:tcW w:w="2337" w:type="dxa"/>
            <w:tcBorders>
              <w:bottom w:val="nil"/>
            </w:tcBorders>
            <w:shd w:val="clear" w:color="auto" w:fill="7030A0"/>
            <w:tcMar>
              <w:top w:w="113" w:type="dxa"/>
              <w:bottom w:w="113" w:type="dxa"/>
            </w:tcMar>
            <w:vAlign w:val="center"/>
          </w:tcPr>
          <w:p w14:paraId="508F925D" w14:textId="77777777" w:rsidR="0083238D" w:rsidRPr="0083238D" w:rsidRDefault="0083238D" w:rsidP="0083238D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FFFF" w:themeColor="background1"/>
              </w:rPr>
            </w:pPr>
            <w:r w:rsidRPr="0083238D">
              <w:rPr>
                <w:rFonts w:asciiTheme="minorHAnsi" w:hAnsiTheme="minorHAnsi" w:cs="Arial"/>
                <w:color w:val="FFFFFF" w:themeColor="background1"/>
              </w:rPr>
              <w:t>Timescale</w:t>
            </w:r>
          </w:p>
        </w:tc>
      </w:tr>
      <w:tr w:rsidR="0083238D" w:rsidRPr="003E6A8D" w14:paraId="635F0446" w14:textId="77777777" w:rsidTr="001E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top w:val="nil"/>
              <w:left w:val="none" w:sz="0" w:space="0" w:color="auto"/>
              <w:bottom w:val="nil"/>
            </w:tcBorders>
            <w:shd w:val="clear" w:color="auto" w:fill="DCC5ED"/>
            <w:tcMar>
              <w:top w:w="113" w:type="dxa"/>
              <w:bottom w:w="113" w:type="dxa"/>
            </w:tcMar>
          </w:tcPr>
          <w:p w14:paraId="19DDA273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People</w:t>
            </w:r>
            <w:r w:rsidRPr="003E6A8D"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 xml:space="preserve"> engaged in work readiness activities of which</w:t>
            </w: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: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DCC5ED"/>
            <w:tcMar>
              <w:top w:w="113" w:type="dxa"/>
              <w:bottom w:w="113" w:type="dxa"/>
            </w:tcMar>
          </w:tcPr>
          <w:p w14:paraId="66ADC8BA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  <w:u w:val="single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770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DCC5ED"/>
            <w:tcMar>
              <w:top w:w="113" w:type="dxa"/>
              <w:bottom w:w="113" w:type="dxa"/>
            </w:tcMar>
          </w:tcPr>
          <w:p w14:paraId="33FA7531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200</w:t>
            </w:r>
          </w:p>
          <w:p w14:paraId="2A6EA8AD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385</w:t>
            </w:r>
          </w:p>
          <w:p w14:paraId="7249C073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  <w:u w:val="single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185</w:t>
            </w:r>
          </w:p>
        </w:tc>
        <w:tc>
          <w:tcPr>
            <w:tcW w:w="2337" w:type="dxa"/>
            <w:tcBorders>
              <w:top w:val="nil"/>
              <w:bottom w:val="nil"/>
              <w:right w:val="none" w:sz="0" w:space="0" w:color="auto"/>
            </w:tcBorders>
            <w:shd w:val="clear" w:color="auto" w:fill="DCC5ED"/>
            <w:tcMar>
              <w:top w:w="113" w:type="dxa"/>
              <w:bottom w:w="113" w:type="dxa"/>
            </w:tcMar>
            <w:vAlign w:val="center"/>
          </w:tcPr>
          <w:p w14:paraId="1268E02F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2017</w:t>
            </w:r>
          </w:p>
          <w:p w14:paraId="5C6D2DD5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2018</w:t>
            </w:r>
          </w:p>
          <w:p w14:paraId="63843E83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 w:val="20"/>
                <w:szCs w:val="18"/>
                <w:u w:val="single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2019</w:t>
            </w:r>
          </w:p>
        </w:tc>
      </w:tr>
      <w:tr w:rsidR="0083238D" w:rsidRPr="003E6A8D" w14:paraId="0F35B175" w14:textId="77777777" w:rsidTr="001E2248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4F33E5B8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Men</w:t>
            </w:r>
          </w:p>
        </w:tc>
        <w:tc>
          <w:tcPr>
            <w:tcW w:w="2337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15009A17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385</w:t>
            </w:r>
          </w:p>
        </w:tc>
        <w:tc>
          <w:tcPr>
            <w:tcW w:w="233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53241A74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100</w:t>
            </w:r>
          </w:p>
          <w:p w14:paraId="2B17B387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193</w:t>
            </w:r>
          </w:p>
          <w:p w14:paraId="474EFE49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92</w:t>
            </w:r>
          </w:p>
        </w:tc>
        <w:tc>
          <w:tcPr>
            <w:tcW w:w="2337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3C7E11DC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2017</w:t>
            </w:r>
          </w:p>
          <w:p w14:paraId="4B7FE882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2018</w:t>
            </w:r>
          </w:p>
          <w:p w14:paraId="050796ED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2019</w:t>
            </w:r>
          </w:p>
        </w:tc>
      </w:tr>
      <w:tr w:rsidR="0083238D" w:rsidRPr="003E6A8D" w14:paraId="04CBA783" w14:textId="77777777" w:rsidTr="001E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top w:val="nil"/>
              <w:bottom w:val="nil"/>
            </w:tcBorders>
            <w:shd w:val="clear" w:color="auto" w:fill="ECDFF5"/>
            <w:tcMar>
              <w:top w:w="113" w:type="dxa"/>
              <w:bottom w:w="113" w:type="dxa"/>
            </w:tcMar>
          </w:tcPr>
          <w:p w14:paraId="19E58131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Women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ECDFF5"/>
            <w:tcMar>
              <w:top w:w="113" w:type="dxa"/>
              <w:bottom w:w="113" w:type="dxa"/>
            </w:tcMar>
          </w:tcPr>
          <w:p w14:paraId="1499E44F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385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ECDFF5"/>
            <w:tcMar>
              <w:top w:w="113" w:type="dxa"/>
              <w:bottom w:w="113" w:type="dxa"/>
            </w:tcMar>
          </w:tcPr>
          <w:p w14:paraId="6ED86451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100</w:t>
            </w:r>
          </w:p>
          <w:p w14:paraId="7E8D6B69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193</w:t>
            </w:r>
          </w:p>
          <w:p w14:paraId="125EA23E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92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ECDFF5"/>
            <w:tcMar>
              <w:top w:w="113" w:type="dxa"/>
              <w:bottom w:w="113" w:type="dxa"/>
            </w:tcMar>
          </w:tcPr>
          <w:p w14:paraId="5382EB2E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2017</w:t>
            </w:r>
          </w:p>
          <w:p w14:paraId="60852890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2018</w:t>
            </w:r>
          </w:p>
          <w:p w14:paraId="6F7208E2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2019</w:t>
            </w:r>
          </w:p>
        </w:tc>
      </w:tr>
      <w:tr w:rsidR="0083238D" w:rsidRPr="003E6A8D" w14:paraId="5E5C4BA4" w14:textId="77777777" w:rsidTr="001E2248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13E6052A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U</w:t>
            </w:r>
            <w:r w:rsidRPr="003E6A8D"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nemployed</w:t>
            </w:r>
          </w:p>
        </w:tc>
        <w:tc>
          <w:tcPr>
            <w:tcW w:w="2337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7A60D50D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385</w:t>
            </w:r>
          </w:p>
        </w:tc>
        <w:tc>
          <w:tcPr>
            <w:tcW w:w="233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6FDA47C9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100</w:t>
            </w:r>
          </w:p>
          <w:p w14:paraId="2400D1CC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193</w:t>
            </w:r>
          </w:p>
          <w:p w14:paraId="4E7D489D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92</w:t>
            </w:r>
          </w:p>
        </w:tc>
        <w:tc>
          <w:tcPr>
            <w:tcW w:w="2337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37579025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2017</w:t>
            </w:r>
          </w:p>
          <w:p w14:paraId="35419E81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2018</w:t>
            </w:r>
          </w:p>
          <w:p w14:paraId="316A8425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2019</w:t>
            </w:r>
          </w:p>
        </w:tc>
      </w:tr>
      <w:tr w:rsidR="0083238D" w:rsidRPr="003E6A8D" w14:paraId="1DE83D29" w14:textId="77777777" w:rsidTr="001E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top w:val="nil"/>
              <w:bottom w:val="nil"/>
            </w:tcBorders>
            <w:shd w:val="clear" w:color="auto" w:fill="E4D3F1"/>
            <w:tcMar>
              <w:top w:w="113" w:type="dxa"/>
              <w:bottom w:w="113" w:type="dxa"/>
            </w:tcMar>
          </w:tcPr>
          <w:p w14:paraId="15CEC85E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jc w:val="both"/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e</w:t>
            </w:r>
            <w:r w:rsidRPr="003E6A8D"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 xml:space="preserve">conomically </w:t>
            </w:r>
          </w:p>
          <w:p w14:paraId="38E9864E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i</w:t>
            </w:r>
            <w:r w:rsidRPr="003E6A8D"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nactive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E4D3F1"/>
            <w:tcMar>
              <w:top w:w="113" w:type="dxa"/>
              <w:bottom w:w="113" w:type="dxa"/>
            </w:tcMar>
          </w:tcPr>
          <w:p w14:paraId="71D2351A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385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E4D3F1"/>
            <w:tcMar>
              <w:top w:w="113" w:type="dxa"/>
              <w:bottom w:w="113" w:type="dxa"/>
            </w:tcMar>
          </w:tcPr>
          <w:p w14:paraId="284C0D53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100</w:t>
            </w:r>
          </w:p>
          <w:p w14:paraId="08A7EBC4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193</w:t>
            </w:r>
          </w:p>
          <w:p w14:paraId="2D0C840A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92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E4D3F1"/>
            <w:tcMar>
              <w:top w:w="113" w:type="dxa"/>
              <w:bottom w:w="113" w:type="dxa"/>
            </w:tcMar>
          </w:tcPr>
          <w:p w14:paraId="54323232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2017</w:t>
            </w:r>
          </w:p>
          <w:p w14:paraId="24BC9BB5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2018</w:t>
            </w:r>
          </w:p>
          <w:p w14:paraId="72AE25AC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2019</w:t>
            </w:r>
          </w:p>
        </w:tc>
      </w:tr>
      <w:tr w:rsidR="0083238D" w:rsidRPr="003E6A8D" w14:paraId="42CE7322" w14:textId="77777777" w:rsidTr="001E2248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717F032A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jc w:val="both"/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p</w:t>
            </w:r>
            <w:r w:rsidRPr="003E6A8D"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 xml:space="preserve">eople with </w:t>
            </w:r>
          </w:p>
          <w:p w14:paraId="30A96815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d</w:t>
            </w:r>
            <w:r w:rsidRPr="003E6A8D"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isabilities</w:t>
            </w:r>
          </w:p>
        </w:tc>
        <w:tc>
          <w:tcPr>
            <w:tcW w:w="2337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6E0AB0FD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155</w:t>
            </w:r>
          </w:p>
        </w:tc>
        <w:tc>
          <w:tcPr>
            <w:tcW w:w="233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2B34BF11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41</w:t>
            </w:r>
          </w:p>
          <w:p w14:paraId="2192AB0C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75</w:t>
            </w:r>
          </w:p>
          <w:p w14:paraId="12B8A3DC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39</w:t>
            </w:r>
          </w:p>
        </w:tc>
        <w:tc>
          <w:tcPr>
            <w:tcW w:w="2337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5072E0C0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2017</w:t>
            </w:r>
          </w:p>
          <w:p w14:paraId="6224F792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2018</w:t>
            </w:r>
          </w:p>
          <w:p w14:paraId="3F3A835E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2019</w:t>
            </w:r>
          </w:p>
        </w:tc>
      </w:tr>
      <w:tr w:rsidR="0083238D" w:rsidRPr="003E6A8D" w14:paraId="1FC78653" w14:textId="77777777" w:rsidTr="001E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top w:val="nil"/>
              <w:bottom w:val="nil"/>
            </w:tcBorders>
            <w:shd w:val="clear" w:color="auto" w:fill="ECDFF5"/>
            <w:tcMar>
              <w:top w:w="113" w:type="dxa"/>
              <w:bottom w:w="113" w:type="dxa"/>
            </w:tcMar>
          </w:tcPr>
          <w:p w14:paraId="0523ABDB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e</w:t>
            </w:r>
            <w:r w:rsidRPr="003E6A8D"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thnic minorities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ECDFF5"/>
            <w:tcMar>
              <w:top w:w="113" w:type="dxa"/>
              <w:bottom w:w="113" w:type="dxa"/>
            </w:tcMar>
          </w:tcPr>
          <w:p w14:paraId="4484B57E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75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ECDFF5"/>
            <w:tcMar>
              <w:top w:w="113" w:type="dxa"/>
              <w:bottom w:w="113" w:type="dxa"/>
            </w:tcMar>
          </w:tcPr>
          <w:p w14:paraId="323380CF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20</w:t>
            </w:r>
          </w:p>
          <w:p w14:paraId="7CE15D76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38</w:t>
            </w:r>
          </w:p>
          <w:p w14:paraId="6CCB7705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17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ECDFF5"/>
            <w:tcMar>
              <w:top w:w="113" w:type="dxa"/>
              <w:bottom w:w="113" w:type="dxa"/>
            </w:tcMar>
          </w:tcPr>
          <w:p w14:paraId="54A1DE18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2017</w:t>
            </w:r>
          </w:p>
          <w:p w14:paraId="60D2327B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2018</w:t>
            </w:r>
          </w:p>
          <w:p w14:paraId="7AE78ADF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2019</w:t>
            </w:r>
          </w:p>
        </w:tc>
      </w:tr>
      <w:tr w:rsidR="0083238D" w:rsidRPr="003E6A8D" w14:paraId="07973B4F" w14:textId="77777777" w:rsidTr="001E2248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top w:val="nil"/>
              <w:bottom w:val="nil"/>
            </w:tcBorders>
            <w:shd w:val="clear" w:color="auto" w:fill="DCC5ED"/>
            <w:tcMar>
              <w:top w:w="113" w:type="dxa"/>
              <w:bottom w:w="113" w:type="dxa"/>
            </w:tcMar>
          </w:tcPr>
          <w:p w14:paraId="4478D4A0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P</w:t>
            </w:r>
            <w:r w:rsidRPr="003E6A8D"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 xml:space="preserve">eople moving into education or training </w:t>
            </w:r>
          </w:p>
          <w:p w14:paraId="6A81D9FC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DCC5ED"/>
            <w:tcMar>
              <w:top w:w="113" w:type="dxa"/>
              <w:bottom w:w="113" w:type="dxa"/>
            </w:tcMar>
          </w:tcPr>
          <w:p w14:paraId="12948CEA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100</w:t>
            </w:r>
            <w:r>
              <w:rPr>
                <w:rFonts w:ascii="Calibri" w:hAnsi="Calibri" w:cs="Arial"/>
                <w:color w:val="000000" w:themeColor="text1"/>
                <w:sz w:val="20"/>
                <w:szCs w:val="18"/>
              </w:rPr>
              <w:t xml:space="preserve"> (13%)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DCC5ED"/>
            <w:tcMar>
              <w:top w:w="113" w:type="dxa"/>
              <w:bottom w:w="113" w:type="dxa"/>
            </w:tcMar>
          </w:tcPr>
          <w:p w14:paraId="67EEA3DA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13</w:t>
            </w:r>
          </w:p>
          <w:p w14:paraId="4910E0E6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50</w:t>
            </w:r>
          </w:p>
          <w:p w14:paraId="2790B751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37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DCC5ED"/>
            <w:tcMar>
              <w:top w:w="113" w:type="dxa"/>
              <w:bottom w:w="113" w:type="dxa"/>
            </w:tcMar>
          </w:tcPr>
          <w:p w14:paraId="75D55725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2017</w:t>
            </w:r>
          </w:p>
          <w:p w14:paraId="147D138A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2018</w:t>
            </w:r>
          </w:p>
          <w:p w14:paraId="1D635A98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2019</w:t>
            </w:r>
          </w:p>
        </w:tc>
      </w:tr>
      <w:tr w:rsidR="0083238D" w:rsidRPr="003E6A8D" w14:paraId="090B984C" w14:textId="77777777" w:rsidTr="001E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top w:val="nil"/>
              <w:bottom w:val="nil"/>
            </w:tcBorders>
            <w:shd w:val="clear" w:color="auto" w:fill="E4D3F1"/>
            <w:tcMar>
              <w:top w:w="113" w:type="dxa"/>
              <w:bottom w:w="113" w:type="dxa"/>
            </w:tcMar>
          </w:tcPr>
          <w:p w14:paraId="4FCB011E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P</w:t>
            </w:r>
            <w:r w:rsidRPr="003E6A8D"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eople</w:t>
            </w: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 xml:space="preserve"> moving into employment or self-</w:t>
            </w:r>
            <w:r w:rsidRPr="003E6A8D"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 xml:space="preserve">employment 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E4D3F1"/>
            <w:tcMar>
              <w:top w:w="113" w:type="dxa"/>
              <w:bottom w:w="113" w:type="dxa"/>
            </w:tcMar>
          </w:tcPr>
          <w:p w14:paraId="39F6B750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100</w:t>
            </w:r>
            <w:r>
              <w:rPr>
                <w:rFonts w:ascii="Calibri" w:hAnsi="Calibri" w:cs="Arial"/>
                <w:color w:val="000000" w:themeColor="text1"/>
                <w:sz w:val="20"/>
                <w:szCs w:val="18"/>
              </w:rPr>
              <w:t xml:space="preserve"> (13%)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E4D3F1"/>
            <w:tcMar>
              <w:top w:w="113" w:type="dxa"/>
              <w:bottom w:w="113" w:type="dxa"/>
            </w:tcMar>
          </w:tcPr>
          <w:p w14:paraId="48E3429E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13</w:t>
            </w:r>
          </w:p>
          <w:p w14:paraId="517F76F9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50</w:t>
            </w:r>
          </w:p>
          <w:p w14:paraId="2204048D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37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E4D3F1"/>
            <w:tcMar>
              <w:top w:w="113" w:type="dxa"/>
              <w:bottom w:w="113" w:type="dxa"/>
            </w:tcMar>
          </w:tcPr>
          <w:p w14:paraId="0F2F63C0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2017</w:t>
            </w:r>
          </w:p>
          <w:p w14:paraId="28127E04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2018</w:t>
            </w:r>
          </w:p>
          <w:p w14:paraId="68791AF2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2019</w:t>
            </w:r>
          </w:p>
        </w:tc>
      </w:tr>
      <w:tr w:rsidR="0083238D" w:rsidRPr="003E6A8D" w14:paraId="650A2C1C" w14:textId="77777777" w:rsidTr="001E2248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top w:val="nil"/>
            </w:tcBorders>
            <w:shd w:val="clear" w:color="auto" w:fill="DCC5ED"/>
            <w:tcMar>
              <w:top w:w="113" w:type="dxa"/>
              <w:bottom w:w="113" w:type="dxa"/>
            </w:tcMar>
          </w:tcPr>
          <w:p w14:paraId="1CDE620B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P</w:t>
            </w:r>
            <w:r w:rsidRPr="003E6A8D"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 xml:space="preserve">eople </w:t>
            </w: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18"/>
              </w:rPr>
              <w:t>who were economically inactive moving into job search</w:t>
            </w:r>
          </w:p>
        </w:tc>
        <w:tc>
          <w:tcPr>
            <w:tcW w:w="2337" w:type="dxa"/>
            <w:tcBorders>
              <w:top w:val="nil"/>
              <w:bottom w:val="single" w:sz="4" w:space="0" w:color="002060"/>
            </w:tcBorders>
            <w:shd w:val="clear" w:color="auto" w:fill="DCC5ED"/>
            <w:tcMar>
              <w:top w:w="113" w:type="dxa"/>
              <w:bottom w:w="113" w:type="dxa"/>
            </w:tcMar>
          </w:tcPr>
          <w:p w14:paraId="1A640FF2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 xml:space="preserve">208 </w:t>
            </w:r>
            <w:r>
              <w:rPr>
                <w:rFonts w:ascii="Calibri" w:hAnsi="Calibri" w:cs="Arial"/>
                <w:color w:val="000000" w:themeColor="text1"/>
                <w:sz w:val="20"/>
                <w:szCs w:val="18"/>
              </w:rPr>
              <w:t>(27%)</w:t>
            </w:r>
          </w:p>
        </w:tc>
        <w:tc>
          <w:tcPr>
            <w:tcW w:w="2336" w:type="dxa"/>
            <w:tcBorders>
              <w:top w:val="nil"/>
              <w:bottom w:val="single" w:sz="4" w:space="0" w:color="382AA2"/>
            </w:tcBorders>
            <w:shd w:val="clear" w:color="auto" w:fill="DCC5ED"/>
            <w:tcMar>
              <w:top w:w="113" w:type="dxa"/>
              <w:bottom w:w="113" w:type="dxa"/>
            </w:tcMar>
          </w:tcPr>
          <w:p w14:paraId="0BC4897D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27</w:t>
            </w:r>
          </w:p>
          <w:p w14:paraId="0DDB3A55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104</w:t>
            </w:r>
          </w:p>
          <w:p w14:paraId="2E599204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77</w:t>
            </w:r>
          </w:p>
        </w:tc>
        <w:tc>
          <w:tcPr>
            <w:tcW w:w="2337" w:type="dxa"/>
            <w:tcBorders>
              <w:top w:val="nil"/>
            </w:tcBorders>
            <w:shd w:val="clear" w:color="auto" w:fill="DCC5ED"/>
            <w:tcMar>
              <w:top w:w="113" w:type="dxa"/>
              <w:bottom w:w="113" w:type="dxa"/>
            </w:tcMar>
          </w:tcPr>
          <w:p w14:paraId="3D4373B4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2017</w:t>
            </w:r>
          </w:p>
          <w:p w14:paraId="5FBA8878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2018</w:t>
            </w:r>
          </w:p>
          <w:p w14:paraId="121259C2" w14:textId="77777777" w:rsidR="0083238D" w:rsidRPr="003E6A8D" w:rsidRDefault="0083238D" w:rsidP="001E2248">
            <w:pPr>
              <w:pStyle w:val="Body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 w:val="20"/>
                <w:szCs w:val="18"/>
              </w:rPr>
            </w:pPr>
            <w:r w:rsidRPr="003E6A8D">
              <w:rPr>
                <w:rFonts w:ascii="Calibri" w:hAnsi="Calibri" w:cs="Arial"/>
                <w:color w:val="000000" w:themeColor="text1"/>
                <w:sz w:val="20"/>
                <w:szCs w:val="18"/>
              </w:rPr>
              <w:t>July 2019</w:t>
            </w:r>
          </w:p>
        </w:tc>
      </w:tr>
    </w:tbl>
    <w:p w14:paraId="08A09701" w14:textId="13A65757" w:rsidR="00E4638E" w:rsidRDefault="00E4638E"/>
    <w:p w14:paraId="6F714E30" w14:textId="68D1805F" w:rsidR="0083238D" w:rsidRDefault="0083238D"/>
    <w:p w14:paraId="48369CF2" w14:textId="722FC0FC" w:rsidR="0083238D" w:rsidRDefault="0083238D"/>
    <w:p w14:paraId="2D0B71EB" w14:textId="2B1E0D47" w:rsidR="0083238D" w:rsidRDefault="0083238D"/>
    <w:tbl>
      <w:tblPr>
        <w:tblStyle w:val="TableGrid4"/>
        <w:tblW w:w="963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6"/>
        <w:gridCol w:w="6798"/>
      </w:tblGrid>
      <w:tr w:rsidR="0083238D" w:rsidRPr="00F22D78" w14:paraId="5CC5FB80" w14:textId="77777777" w:rsidTr="001E2248">
        <w:trPr>
          <w:trHeight w:val="390"/>
          <w:jc w:val="center"/>
        </w:trPr>
        <w:tc>
          <w:tcPr>
            <w:tcW w:w="2836" w:type="dxa"/>
            <w:tcBorders>
              <w:bottom w:val="single" w:sz="4" w:space="0" w:color="002060"/>
            </w:tcBorders>
            <w:shd w:val="clear" w:color="auto" w:fill="7030A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3B3E83" w14:textId="77777777" w:rsidR="0083238D" w:rsidRPr="00F22D78" w:rsidRDefault="0083238D" w:rsidP="001E2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/>
                <w:color w:val="FFFFFF" w:themeColor="background1"/>
                <w:sz w:val="22"/>
                <w:szCs w:val="22"/>
                <w:bdr w:val="nil"/>
              </w:rPr>
            </w:pPr>
            <w:r w:rsidRPr="00F22D78">
              <w:rPr>
                <w:rFonts w:eastAsia="Arial Unicode MS" w:cstheme="minorHAnsi"/>
                <w:b/>
                <w:color w:val="FFFFFF" w:themeColor="background1"/>
                <w:sz w:val="22"/>
                <w:szCs w:val="22"/>
                <w:bdr w:val="nil"/>
              </w:rPr>
              <w:t>Project Outcome</w:t>
            </w:r>
          </w:p>
        </w:tc>
        <w:tc>
          <w:tcPr>
            <w:tcW w:w="6798" w:type="dxa"/>
            <w:tcBorders>
              <w:bottom w:val="single" w:sz="4" w:space="0" w:color="002060"/>
            </w:tcBorders>
            <w:shd w:val="clear" w:color="auto" w:fill="7030A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DA0A33" w14:textId="77777777" w:rsidR="0083238D" w:rsidRPr="00F22D78" w:rsidRDefault="0083238D" w:rsidP="001E2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b/>
                <w:color w:val="FFFFFF" w:themeColor="background1"/>
                <w:sz w:val="22"/>
                <w:szCs w:val="22"/>
                <w:bdr w:val="nil"/>
              </w:rPr>
            </w:pPr>
          </w:p>
        </w:tc>
      </w:tr>
      <w:tr w:rsidR="0083238D" w:rsidRPr="003268CF" w14:paraId="2E2529AD" w14:textId="77777777" w:rsidTr="001E2248">
        <w:trPr>
          <w:trHeight w:val="505"/>
          <w:jc w:val="center"/>
        </w:trPr>
        <w:tc>
          <w:tcPr>
            <w:tcW w:w="2836" w:type="dxa"/>
            <w:vMerge w:val="restart"/>
            <w:shd w:val="clear" w:color="auto" w:fill="DCC5ED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4E4773" w14:textId="77777777" w:rsidR="0083238D" w:rsidRPr="003268CF" w:rsidRDefault="0083238D" w:rsidP="001E2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/>
                <w:bdr w:val="nil"/>
              </w:rPr>
            </w:pPr>
            <w:r w:rsidRPr="003268CF">
              <w:rPr>
                <w:rFonts w:eastAsia="Arial Unicode MS" w:cstheme="minorHAnsi"/>
                <w:b/>
                <w:bdr w:val="nil"/>
              </w:rPr>
              <w:t>Individuals will demonstrate an increased level of engagement with support services or potential employers</w:t>
            </w:r>
          </w:p>
        </w:tc>
        <w:tc>
          <w:tcPr>
            <w:tcW w:w="6798" w:type="dxa"/>
            <w:tcBorders>
              <w:bottom w:val="single" w:sz="4" w:space="0" w:color="002060"/>
            </w:tcBorders>
            <w:shd w:val="clear" w:color="auto" w:fill="ECDFF5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17DA7A" w14:textId="77777777" w:rsidR="0083238D" w:rsidRPr="003268CF" w:rsidRDefault="0083238D" w:rsidP="008323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contextualSpacing/>
            </w:pPr>
            <w:r w:rsidRPr="003268CF">
              <w:t xml:space="preserve">150 participants will access health and wellbeing provisions such as (GP, dentist, substance misuse support) </w:t>
            </w:r>
          </w:p>
        </w:tc>
      </w:tr>
      <w:tr w:rsidR="0083238D" w:rsidRPr="003268CF" w14:paraId="64786DE5" w14:textId="77777777" w:rsidTr="001E2248">
        <w:trPr>
          <w:trHeight w:val="624"/>
          <w:jc w:val="center"/>
        </w:trPr>
        <w:tc>
          <w:tcPr>
            <w:tcW w:w="2836" w:type="dxa"/>
            <w:vMerge/>
            <w:shd w:val="clear" w:color="auto" w:fill="DCC5ED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BCA3E5" w14:textId="77777777" w:rsidR="0083238D" w:rsidRPr="003268CF" w:rsidRDefault="0083238D" w:rsidP="001E2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/>
                <w:bdr w:val="nil"/>
              </w:rPr>
            </w:pPr>
          </w:p>
        </w:tc>
        <w:tc>
          <w:tcPr>
            <w:tcW w:w="679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E86BB1" w14:textId="77777777" w:rsidR="0083238D" w:rsidRPr="003268CF" w:rsidRDefault="0083238D" w:rsidP="008323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contextualSpacing/>
            </w:pPr>
            <w:r w:rsidRPr="003268CF">
              <w:t xml:space="preserve">400 minimum hardest-to-reach participants will maintain meaningful engagement with Invest in Youth support providers </w:t>
            </w:r>
          </w:p>
        </w:tc>
      </w:tr>
      <w:tr w:rsidR="0083238D" w:rsidRPr="003268CF" w14:paraId="70D07FDE" w14:textId="77777777" w:rsidTr="001E2248">
        <w:trPr>
          <w:trHeight w:val="573"/>
          <w:jc w:val="center"/>
        </w:trPr>
        <w:tc>
          <w:tcPr>
            <w:tcW w:w="2836" w:type="dxa"/>
            <w:vMerge/>
            <w:shd w:val="clear" w:color="auto" w:fill="DCC5ED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1CC91F" w14:textId="77777777" w:rsidR="0083238D" w:rsidRPr="003268CF" w:rsidRDefault="0083238D" w:rsidP="001E2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/>
                <w:bdr w:val="nil"/>
              </w:rPr>
            </w:pPr>
          </w:p>
        </w:tc>
        <w:tc>
          <w:tcPr>
            <w:tcW w:w="6798" w:type="dxa"/>
            <w:shd w:val="clear" w:color="auto" w:fill="ECDFF5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5CAFC9" w14:textId="77777777" w:rsidR="0083238D" w:rsidRPr="003268CF" w:rsidRDefault="0083238D" w:rsidP="008323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contextualSpacing/>
            </w:pPr>
            <w:r w:rsidRPr="003268CF">
              <w:t>250 minimum participants will attend an interview for employment or training</w:t>
            </w:r>
          </w:p>
        </w:tc>
      </w:tr>
      <w:tr w:rsidR="0083238D" w:rsidRPr="003268CF" w14:paraId="64623A0C" w14:textId="77777777" w:rsidTr="001E2248">
        <w:trPr>
          <w:trHeight w:val="542"/>
          <w:jc w:val="center"/>
        </w:trPr>
        <w:tc>
          <w:tcPr>
            <w:tcW w:w="2836" w:type="dxa"/>
            <w:vMerge w:val="restart"/>
            <w:shd w:val="clear" w:color="auto" w:fill="DCC5ED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C65D4A" w14:textId="77777777" w:rsidR="0083238D" w:rsidRPr="003268CF" w:rsidRDefault="0083238D" w:rsidP="001E2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/>
                <w:bdr w:val="nil"/>
              </w:rPr>
            </w:pPr>
            <w:r w:rsidRPr="003268CF">
              <w:rPr>
                <w:rFonts w:eastAsia="Arial Unicode MS" w:cstheme="minorHAnsi"/>
                <w:b/>
                <w:bdr w:val="nil"/>
              </w:rPr>
              <w:t>Participants will identify skill gaps and increase skills</w:t>
            </w:r>
          </w:p>
          <w:p w14:paraId="19F59A41" w14:textId="77777777" w:rsidR="0083238D" w:rsidRPr="003268CF" w:rsidRDefault="0083238D" w:rsidP="001E2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/>
                <w:bdr w:val="nil"/>
              </w:rPr>
            </w:pPr>
          </w:p>
        </w:tc>
        <w:tc>
          <w:tcPr>
            <w:tcW w:w="6798" w:type="dxa"/>
            <w:tcBorders>
              <w:bottom w:val="single" w:sz="4" w:space="0" w:color="002060"/>
            </w:tcBorders>
            <w:shd w:val="clear" w:color="auto" w:fill="ECDFF5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2B7631" w14:textId="77777777" w:rsidR="0083238D" w:rsidRPr="003268CF" w:rsidRDefault="0083238D" w:rsidP="008323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contextualSpacing/>
            </w:pPr>
            <w:r w:rsidRPr="003268CF">
              <w:t>100 minimum participants will identify learning that is necessary for them to overcome their skill gaps as part of their Action Plan</w:t>
            </w:r>
          </w:p>
        </w:tc>
      </w:tr>
      <w:tr w:rsidR="0083238D" w:rsidRPr="003268CF" w14:paraId="357B6676" w14:textId="77777777" w:rsidTr="001E2248">
        <w:trPr>
          <w:trHeight w:val="622"/>
          <w:jc w:val="center"/>
        </w:trPr>
        <w:tc>
          <w:tcPr>
            <w:tcW w:w="2836" w:type="dxa"/>
            <w:vMerge/>
            <w:shd w:val="clear" w:color="auto" w:fill="DCC5ED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59CF21" w14:textId="77777777" w:rsidR="0083238D" w:rsidRPr="003268CF" w:rsidRDefault="0083238D" w:rsidP="001E2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/>
                <w:bdr w:val="nil"/>
              </w:rPr>
            </w:pPr>
          </w:p>
        </w:tc>
        <w:tc>
          <w:tcPr>
            <w:tcW w:w="679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6BE6A0" w14:textId="77777777" w:rsidR="0083238D" w:rsidRPr="003268CF" w:rsidRDefault="0083238D" w:rsidP="008323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contextualSpacing/>
            </w:pPr>
            <w:r w:rsidRPr="003268CF">
              <w:t xml:space="preserve">200 minimum participants will learn the skills they need </w:t>
            </w:r>
            <w:proofErr w:type="gramStart"/>
            <w:r w:rsidRPr="003268CF">
              <w:t>in order to</w:t>
            </w:r>
            <w:proofErr w:type="gramEnd"/>
            <w:r w:rsidRPr="003268CF">
              <w:t xml:space="preserve"> create or update their CV</w:t>
            </w:r>
          </w:p>
        </w:tc>
      </w:tr>
      <w:tr w:rsidR="0083238D" w:rsidRPr="003268CF" w14:paraId="5E96E997" w14:textId="77777777" w:rsidTr="001E2248">
        <w:trPr>
          <w:trHeight w:val="622"/>
          <w:jc w:val="center"/>
        </w:trPr>
        <w:tc>
          <w:tcPr>
            <w:tcW w:w="2836" w:type="dxa"/>
            <w:vMerge/>
            <w:shd w:val="clear" w:color="auto" w:fill="DCC5ED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168AA4" w14:textId="77777777" w:rsidR="0083238D" w:rsidRPr="003268CF" w:rsidRDefault="0083238D" w:rsidP="001E2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/>
                <w:bdr w:val="nil"/>
              </w:rPr>
            </w:pPr>
          </w:p>
        </w:tc>
        <w:tc>
          <w:tcPr>
            <w:tcW w:w="6798" w:type="dxa"/>
            <w:shd w:val="clear" w:color="auto" w:fill="ECDFF5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D1A440" w14:textId="77777777" w:rsidR="0083238D" w:rsidRPr="003268CF" w:rsidRDefault="0083238D" w:rsidP="008323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contextualSpacing/>
              <w:rPr>
                <w:rFonts w:cstheme="minorHAnsi"/>
              </w:rPr>
            </w:pPr>
            <w:r w:rsidRPr="003268CF">
              <w:t>400 minimum participants will improve their basic, digital, financial or personal skills</w:t>
            </w:r>
          </w:p>
        </w:tc>
      </w:tr>
      <w:tr w:rsidR="0083238D" w:rsidRPr="003268CF" w14:paraId="36A852A3" w14:textId="77777777" w:rsidTr="001E2248">
        <w:trPr>
          <w:trHeight w:val="546"/>
          <w:jc w:val="center"/>
        </w:trPr>
        <w:tc>
          <w:tcPr>
            <w:tcW w:w="2836" w:type="dxa"/>
            <w:vMerge w:val="restart"/>
            <w:shd w:val="clear" w:color="auto" w:fill="DCC5ED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8C247D" w14:textId="77777777" w:rsidR="0083238D" w:rsidRPr="003268CF" w:rsidRDefault="0083238D" w:rsidP="001E2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/>
                <w:bdr w:val="nil"/>
              </w:rPr>
            </w:pPr>
            <w:r w:rsidRPr="003268CF">
              <w:rPr>
                <w:rFonts w:eastAsia="Arial Unicode MS" w:cstheme="minorHAnsi"/>
                <w:b/>
                <w:bdr w:val="nil"/>
              </w:rPr>
              <w:t>Individual participants will feel more empowered, motivated and confident to take decisions about their own lives that will lead to improved wellbeing</w:t>
            </w:r>
          </w:p>
        </w:tc>
        <w:tc>
          <w:tcPr>
            <w:tcW w:w="6798" w:type="dxa"/>
            <w:tcBorders>
              <w:bottom w:val="single" w:sz="4" w:space="0" w:color="002060"/>
            </w:tcBorders>
            <w:shd w:val="clear" w:color="auto" w:fill="ECDFF5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60B90F" w14:textId="77777777" w:rsidR="0083238D" w:rsidRPr="003268CF" w:rsidRDefault="0083238D" w:rsidP="008323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contextualSpacing/>
            </w:pPr>
            <w:r w:rsidRPr="003268CF">
              <w:t>150 minimum participants will say their confidence has increased</w:t>
            </w:r>
          </w:p>
        </w:tc>
      </w:tr>
      <w:tr w:rsidR="0083238D" w:rsidRPr="003268CF" w14:paraId="22E8BEE2" w14:textId="77777777" w:rsidTr="001E2248">
        <w:trPr>
          <w:trHeight w:val="603"/>
          <w:jc w:val="center"/>
        </w:trPr>
        <w:tc>
          <w:tcPr>
            <w:tcW w:w="2836" w:type="dxa"/>
            <w:vMerge/>
            <w:shd w:val="clear" w:color="auto" w:fill="DCC5ED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76F70D" w14:textId="77777777" w:rsidR="0083238D" w:rsidRPr="003268CF" w:rsidRDefault="0083238D" w:rsidP="001E2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/>
                <w:bdr w:val="nil"/>
              </w:rPr>
            </w:pPr>
          </w:p>
        </w:tc>
        <w:tc>
          <w:tcPr>
            <w:tcW w:w="679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F0A4A2" w14:textId="77777777" w:rsidR="0083238D" w:rsidRPr="003268CF" w:rsidRDefault="0083238D" w:rsidP="008323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contextualSpacing/>
            </w:pPr>
            <w:r w:rsidRPr="003268CF">
              <w:t>150 participants will feel more positive about their future and will be able to understand aspirations and identify their own  </w:t>
            </w:r>
          </w:p>
        </w:tc>
      </w:tr>
      <w:tr w:rsidR="0083238D" w:rsidRPr="003268CF" w14:paraId="4C50A6A2" w14:textId="77777777" w:rsidTr="001E2248">
        <w:trPr>
          <w:trHeight w:val="620"/>
          <w:jc w:val="center"/>
        </w:trPr>
        <w:tc>
          <w:tcPr>
            <w:tcW w:w="2836" w:type="dxa"/>
            <w:vMerge/>
            <w:shd w:val="clear" w:color="auto" w:fill="DCC5ED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EFAA62" w14:textId="77777777" w:rsidR="0083238D" w:rsidRPr="003268CF" w:rsidRDefault="0083238D" w:rsidP="001E2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/>
                <w:bdr w:val="nil"/>
              </w:rPr>
            </w:pPr>
          </w:p>
        </w:tc>
        <w:tc>
          <w:tcPr>
            <w:tcW w:w="6798" w:type="dxa"/>
            <w:shd w:val="clear" w:color="auto" w:fill="ECDFF5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6859FA" w14:textId="77777777" w:rsidR="0083238D" w:rsidRPr="003268CF" w:rsidRDefault="0083238D" w:rsidP="008323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contextualSpacing/>
            </w:pPr>
            <w:r w:rsidRPr="003268CF">
              <w:t>150 participants will feel that their needs have been listened to and that they have a clear plan for change</w:t>
            </w:r>
          </w:p>
        </w:tc>
      </w:tr>
      <w:tr w:rsidR="0083238D" w:rsidRPr="003268CF" w14:paraId="76579289" w14:textId="77777777" w:rsidTr="001E2248">
        <w:trPr>
          <w:trHeight w:val="577"/>
          <w:jc w:val="center"/>
        </w:trPr>
        <w:tc>
          <w:tcPr>
            <w:tcW w:w="2836" w:type="dxa"/>
            <w:vMerge w:val="restart"/>
            <w:shd w:val="clear" w:color="auto" w:fill="DCC5ED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157462" w14:textId="77777777" w:rsidR="0083238D" w:rsidRPr="003268CF" w:rsidRDefault="0083238D" w:rsidP="001E2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/>
                <w:bdr w:val="nil"/>
              </w:rPr>
            </w:pPr>
            <w:r w:rsidRPr="003268CF">
              <w:rPr>
                <w:rFonts w:eastAsia="Arial Unicode MS" w:cs="Times New Roman"/>
                <w:b/>
                <w:bCs/>
                <w:bdr w:val="nil"/>
              </w:rPr>
              <w:t>Individuals with a responsibility for caring for others (children or family members) will have greater capacity and confidence to take time away from caring to look after their own needs</w:t>
            </w:r>
          </w:p>
        </w:tc>
        <w:tc>
          <w:tcPr>
            <w:tcW w:w="6798" w:type="dxa"/>
            <w:tcBorders>
              <w:bottom w:val="single" w:sz="4" w:space="0" w:color="002060"/>
            </w:tcBorders>
            <w:shd w:val="clear" w:color="auto" w:fill="ECDFF5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1EC425" w14:textId="77777777" w:rsidR="0083238D" w:rsidRPr="003268CF" w:rsidRDefault="0083238D" w:rsidP="008323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contextualSpacing/>
            </w:pPr>
            <w:r w:rsidRPr="003268CF">
              <w:t>30 minimum participants with caring responsibilities will have increased knowledge of their childcare/respite care options in preparation for getting back to work</w:t>
            </w:r>
          </w:p>
        </w:tc>
      </w:tr>
      <w:tr w:rsidR="0083238D" w:rsidRPr="003268CF" w14:paraId="232747C2" w14:textId="77777777" w:rsidTr="001E2248">
        <w:trPr>
          <w:trHeight w:val="632"/>
          <w:jc w:val="center"/>
        </w:trPr>
        <w:tc>
          <w:tcPr>
            <w:tcW w:w="2836" w:type="dxa"/>
            <w:vMerge/>
            <w:shd w:val="clear" w:color="auto" w:fill="DCC5ED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9D7C78" w14:textId="77777777" w:rsidR="0083238D" w:rsidRPr="003268CF" w:rsidRDefault="0083238D" w:rsidP="001E2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b/>
                <w:bCs/>
                <w:bdr w:val="nil"/>
              </w:rPr>
            </w:pPr>
          </w:p>
        </w:tc>
        <w:tc>
          <w:tcPr>
            <w:tcW w:w="679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CD43E" w14:textId="77777777" w:rsidR="0083238D" w:rsidRPr="003268CF" w:rsidRDefault="0083238D" w:rsidP="008323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contextualSpacing/>
            </w:pPr>
            <w:r w:rsidRPr="003268CF">
              <w:t xml:space="preserve">30 minimum participants will feel more confident that they would be able to manage the demands of caring and working </w:t>
            </w:r>
          </w:p>
        </w:tc>
      </w:tr>
      <w:tr w:rsidR="0083238D" w:rsidRPr="003268CF" w14:paraId="0094C629" w14:textId="77777777" w:rsidTr="001E2248">
        <w:trPr>
          <w:trHeight w:val="444"/>
          <w:jc w:val="center"/>
        </w:trPr>
        <w:tc>
          <w:tcPr>
            <w:tcW w:w="2836" w:type="dxa"/>
            <w:vMerge/>
            <w:shd w:val="clear" w:color="auto" w:fill="DCC5ED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F8B36C" w14:textId="77777777" w:rsidR="0083238D" w:rsidRPr="003268CF" w:rsidRDefault="0083238D" w:rsidP="001E2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b/>
                <w:bCs/>
                <w:bdr w:val="nil"/>
              </w:rPr>
            </w:pPr>
          </w:p>
        </w:tc>
        <w:tc>
          <w:tcPr>
            <w:tcW w:w="6798" w:type="dxa"/>
            <w:shd w:val="clear" w:color="auto" w:fill="ECDFF5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07F6D3" w14:textId="77777777" w:rsidR="0083238D" w:rsidRPr="003268CF" w:rsidRDefault="0083238D" w:rsidP="008323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contextualSpacing/>
            </w:pPr>
            <w:r w:rsidRPr="003268CF">
              <w:t>6 participants with caring responsibilities will move into employment</w:t>
            </w:r>
          </w:p>
        </w:tc>
      </w:tr>
    </w:tbl>
    <w:p w14:paraId="3AF02C84" w14:textId="2AE8A7FC" w:rsidR="0083238D" w:rsidRDefault="0083238D"/>
    <w:p w14:paraId="3A8134D5" w14:textId="09D49165" w:rsidR="0083238D" w:rsidRDefault="0083238D"/>
    <w:p w14:paraId="3ADA8424" w14:textId="77777777" w:rsidR="0083238D" w:rsidRDefault="0083238D"/>
    <w:sectPr w:rsidR="0083238D" w:rsidSect="0083238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E9DBE" w14:textId="77777777" w:rsidR="0083238D" w:rsidRDefault="0083238D" w:rsidP="0083238D">
      <w:pPr>
        <w:spacing w:after="0" w:line="240" w:lineRule="auto"/>
      </w:pPr>
      <w:r>
        <w:separator/>
      </w:r>
    </w:p>
  </w:endnote>
  <w:endnote w:type="continuationSeparator" w:id="0">
    <w:p w14:paraId="2EBEE568" w14:textId="77777777" w:rsidR="0083238D" w:rsidRDefault="0083238D" w:rsidP="0083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3B10" w14:textId="7242DBCF" w:rsidR="0083238D" w:rsidRDefault="0083238D">
    <w:pPr>
      <w:pStyle w:val="Footer"/>
    </w:pPr>
    <w:r>
      <w:rPr>
        <w:i/>
        <w:noProof/>
        <w:sz w:val="16"/>
        <w:szCs w:val="16"/>
      </w:rPr>
      <w:t>ITB – Eval x3 projects Sch 1 (</w:t>
    </w:r>
    <w:r>
      <w:rPr>
        <w:i/>
        <w:noProof/>
        <w:sz w:val="16"/>
        <w:szCs w:val="16"/>
      </w:rPr>
      <w:t>b</w:t>
    </w:r>
    <w:r>
      <w:rPr>
        <w:i/>
        <w:noProof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70DE5" w14:textId="77777777" w:rsidR="0083238D" w:rsidRDefault="0083238D" w:rsidP="0083238D">
      <w:pPr>
        <w:spacing w:after="0" w:line="240" w:lineRule="auto"/>
      </w:pPr>
      <w:r>
        <w:separator/>
      </w:r>
    </w:p>
  </w:footnote>
  <w:footnote w:type="continuationSeparator" w:id="0">
    <w:p w14:paraId="18BAF991" w14:textId="77777777" w:rsidR="0083238D" w:rsidRDefault="0083238D" w:rsidP="0083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0334" w14:textId="21C1ACAB" w:rsidR="0083238D" w:rsidRDefault="0083238D" w:rsidP="0083238D">
    <w:pPr>
      <w:pStyle w:val="Header"/>
      <w:jc w:val="center"/>
    </w:pPr>
    <w:r>
      <w:rPr>
        <w:noProof/>
      </w:rPr>
      <w:drawing>
        <wp:inline distT="0" distB="0" distL="0" distR="0" wp14:anchorId="1E09D153" wp14:editId="5ABA72D1">
          <wp:extent cx="3626485" cy="110369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Y project and funder logos 2018 min 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758" cy="110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030"/>
    <w:multiLevelType w:val="multilevel"/>
    <w:tmpl w:val="AC0A67D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268"/>
        </w:tabs>
        <w:ind w:left="2268" w:hanging="85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3119"/>
        </w:tabs>
        <w:ind w:left="3119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555"/>
        </w:tabs>
        <w:ind w:left="3402" w:hanging="567"/>
      </w:pPr>
    </w:lvl>
    <w:lvl w:ilvl="5">
      <w:start w:val="1"/>
      <w:numFmt w:val="none"/>
      <w:isLgl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22E1B"/>
    <w:multiLevelType w:val="hybridMultilevel"/>
    <w:tmpl w:val="29CE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1FDD"/>
    <w:multiLevelType w:val="hybridMultilevel"/>
    <w:tmpl w:val="29E0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62D9"/>
    <w:multiLevelType w:val="hybridMultilevel"/>
    <w:tmpl w:val="7244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DB"/>
    <w:rsid w:val="00132CDB"/>
    <w:rsid w:val="0083238D"/>
    <w:rsid w:val="00E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8EB31"/>
  <w15:chartTrackingRefBased/>
  <w15:docId w15:val="{65669D36-A588-4BF7-B3C7-F57062CE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132CDB"/>
    <w:pPr>
      <w:keepNext/>
      <w:numPr>
        <w:numId w:val="1"/>
      </w:numPr>
      <w:spacing w:after="240" w:line="36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</w:rPr>
  </w:style>
  <w:style w:type="paragraph" w:styleId="Heading2">
    <w:name w:val="heading 2"/>
    <w:basedOn w:val="Normal"/>
    <w:link w:val="Heading2Char"/>
    <w:qFormat/>
    <w:rsid w:val="00132CDB"/>
    <w:pPr>
      <w:keepLines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link w:val="Heading3Char"/>
    <w:qFormat/>
    <w:rsid w:val="00132CDB"/>
    <w:pPr>
      <w:keepLines/>
      <w:numPr>
        <w:ilvl w:val="2"/>
        <w:numId w:val="1"/>
      </w:numPr>
      <w:spacing w:after="240" w:line="360" w:lineRule="auto"/>
      <w:ind w:left="2269" w:hanging="851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link w:val="Heading4Char"/>
    <w:qFormat/>
    <w:rsid w:val="00132CDB"/>
    <w:pPr>
      <w:keepLines/>
      <w:numPr>
        <w:ilvl w:val="3"/>
        <w:numId w:val="1"/>
      </w:numPr>
      <w:tabs>
        <w:tab w:val="clear" w:pos="3119"/>
        <w:tab w:val="left" w:pos="2835"/>
      </w:tabs>
      <w:spacing w:after="240" w:line="360" w:lineRule="auto"/>
      <w:ind w:left="2835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link w:val="Heading5Char"/>
    <w:qFormat/>
    <w:rsid w:val="00132CDB"/>
    <w:pPr>
      <w:keepLines/>
      <w:numPr>
        <w:ilvl w:val="4"/>
        <w:numId w:val="1"/>
      </w:numPr>
      <w:tabs>
        <w:tab w:val="clear" w:pos="3555"/>
        <w:tab w:val="left" w:pos="3402"/>
      </w:tabs>
      <w:spacing w:after="240" w:line="36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CDB"/>
    <w:rPr>
      <w:rFonts w:ascii="Times New Roman" w:eastAsia="Times New Roman" w:hAnsi="Times New Roman" w:cs="Times New Roman"/>
      <w:b/>
      <w: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132CDB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132CDB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132CDB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132CD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38D"/>
  </w:style>
  <w:style w:type="paragraph" w:styleId="Footer">
    <w:name w:val="footer"/>
    <w:basedOn w:val="Normal"/>
    <w:link w:val="FooterChar"/>
    <w:uiPriority w:val="99"/>
    <w:unhideWhenUsed/>
    <w:rsid w:val="0083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38D"/>
  </w:style>
  <w:style w:type="paragraph" w:customStyle="1" w:styleId="BodyA">
    <w:name w:val="Body A"/>
    <w:link w:val="BodyAChar"/>
    <w:rsid w:val="008323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table" w:styleId="LightList">
    <w:name w:val="Light List"/>
    <w:basedOn w:val="TableNormal"/>
    <w:uiPriority w:val="61"/>
    <w:rsid w:val="008323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odyAChar">
    <w:name w:val="Body A Char"/>
    <w:basedOn w:val="DefaultParagraphFont"/>
    <w:link w:val="BodyA"/>
    <w:rsid w:val="0083238D"/>
    <w:rPr>
      <w:rFonts w:ascii="Helvetica" w:eastAsia="Helvetica" w:hAnsi="Helvetica" w:cs="Helvetica"/>
      <w:color w:val="000000"/>
      <w:u w:color="000000"/>
      <w:bdr w:val="nil"/>
    </w:rPr>
  </w:style>
  <w:style w:type="table" w:customStyle="1" w:styleId="TableGrid4">
    <w:name w:val="Table Grid4"/>
    <w:basedOn w:val="TableNormal"/>
    <w:next w:val="TableGrid"/>
    <w:rsid w:val="0083238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3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Liz Tapner</cp:lastModifiedBy>
  <cp:revision>2</cp:revision>
  <dcterms:created xsi:type="dcterms:W3CDTF">2018-03-12T12:45:00Z</dcterms:created>
  <dcterms:modified xsi:type="dcterms:W3CDTF">2018-03-12T12:45:00Z</dcterms:modified>
</cp:coreProperties>
</file>