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21F" w:rsidRPr="006B0C60" w:rsidRDefault="00E857E0" w:rsidP="00F4221F">
      <w:pPr>
        <w:pStyle w:val="frontblack"/>
        <w:rPr>
          <w:rFonts w:asciiTheme="minorHAnsi" w:hAnsiTheme="minorHAnsi"/>
        </w:rPr>
      </w:pPr>
      <w:r>
        <w:rPr>
          <w:rFonts w:asciiTheme="minorHAnsi" w:hAnsiTheme="minorHAnsi"/>
        </w:rPr>
        <w:t>Electronic Document Conversion &amp; Restructuring</w:t>
      </w:r>
    </w:p>
    <w:p w:rsidR="00F4221F" w:rsidRPr="006B0C60" w:rsidRDefault="00F4221F" w:rsidP="00F4221F">
      <w:pPr>
        <w:pStyle w:val="frontblack"/>
        <w:rPr>
          <w:rFonts w:asciiTheme="minorHAnsi" w:hAnsiTheme="minorHAnsi"/>
        </w:rPr>
      </w:pPr>
      <w:r w:rsidRPr="006B0C60">
        <w:rPr>
          <w:rFonts w:asciiTheme="minorHAnsi" w:hAnsiTheme="minorHAnsi"/>
        </w:rPr>
        <w:t>For Leicester City Council</w:t>
      </w:r>
    </w:p>
    <w:p w:rsidR="00550B5A" w:rsidRPr="006B0C60" w:rsidRDefault="00550B5A" w:rsidP="00C73B9C">
      <w:pPr>
        <w:pStyle w:val="Heading8"/>
        <w:spacing w:after="0"/>
        <w:jc w:val="left"/>
        <w:rPr>
          <w:rFonts w:asciiTheme="minorHAnsi" w:hAnsiTheme="minorHAnsi"/>
        </w:rPr>
      </w:pPr>
    </w:p>
    <w:p w:rsidR="00550B5A" w:rsidRPr="006B0C60" w:rsidRDefault="0086698E">
      <w:pPr>
        <w:rPr>
          <w:rFonts w:cs="Arial"/>
          <w:b/>
          <w:color w:val="252525"/>
          <w:sz w:val="24"/>
          <w:szCs w:val="24"/>
          <w:u w:val="single"/>
        </w:rPr>
      </w:pPr>
      <w:r>
        <w:rPr>
          <w:rFonts w:cs="Arial"/>
          <w:b/>
          <w:color w:val="252525"/>
          <w:sz w:val="24"/>
          <w:szCs w:val="24"/>
          <w:u w:val="single"/>
        </w:rPr>
        <w:t>Clarifications</w:t>
      </w:r>
      <w:r w:rsidR="00830C17">
        <w:rPr>
          <w:rFonts w:cs="Arial"/>
          <w:b/>
          <w:color w:val="252525"/>
          <w:sz w:val="24"/>
          <w:szCs w:val="24"/>
          <w:u w:val="single"/>
        </w:rPr>
        <w:t xml:space="preserve"> 2 - Questions 2</w:t>
      </w:r>
      <w:r w:rsidR="00F84AF2">
        <w:rPr>
          <w:rFonts w:cs="Arial"/>
          <w:b/>
          <w:color w:val="252525"/>
          <w:sz w:val="24"/>
          <w:szCs w:val="24"/>
          <w:u w:val="single"/>
        </w:rPr>
        <w:t>-</w:t>
      </w:r>
      <w:r w:rsidR="00830C17">
        <w:rPr>
          <w:rFonts w:cs="Arial"/>
          <w:b/>
          <w:color w:val="252525"/>
          <w:sz w:val="24"/>
          <w:szCs w:val="24"/>
          <w:u w:val="single"/>
        </w:rPr>
        <w:t>6</w:t>
      </w:r>
    </w:p>
    <w:tbl>
      <w:tblPr>
        <w:tblStyle w:val="TableGrid"/>
        <w:tblW w:w="14596" w:type="dxa"/>
        <w:tblLook w:val="04A0" w:firstRow="1" w:lastRow="0" w:firstColumn="1" w:lastColumn="0" w:noHBand="0" w:noVBand="1"/>
      </w:tblPr>
      <w:tblGrid>
        <w:gridCol w:w="480"/>
        <w:gridCol w:w="6603"/>
        <w:gridCol w:w="7513"/>
      </w:tblGrid>
      <w:tr w:rsidR="00550B5A" w:rsidRPr="006B0C60" w:rsidTr="00C73B9C">
        <w:trPr>
          <w:trHeight w:val="502"/>
        </w:trPr>
        <w:tc>
          <w:tcPr>
            <w:tcW w:w="480" w:type="dxa"/>
            <w:shd w:val="clear" w:color="auto" w:fill="E5B8B7" w:themeFill="accent2" w:themeFillTint="66"/>
            <w:vAlign w:val="center"/>
          </w:tcPr>
          <w:p w:rsidR="00550B5A" w:rsidRPr="006B0C60" w:rsidRDefault="00E857E0" w:rsidP="00550B5A">
            <w:pPr>
              <w:jc w:val="center"/>
              <w:rPr>
                <w:rFonts w:cs="Arial"/>
                <w:b/>
                <w:color w:val="252525"/>
              </w:rPr>
            </w:pPr>
            <w:r>
              <w:rPr>
                <w:rFonts w:cs="Arial"/>
                <w:b/>
                <w:color w:val="252525"/>
              </w:rPr>
              <w:t>No</w:t>
            </w:r>
          </w:p>
        </w:tc>
        <w:tc>
          <w:tcPr>
            <w:tcW w:w="6603" w:type="dxa"/>
            <w:shd w:val="clear" w:color="auto" w:fill="E5B8B7" w:themeFill="accent2" w:themeFillTint="66"/>
            <w:vAlign w:val="center"/>
          </w:tcPr>
          <w:p w:rsidR="00550B5A" w:rsidRPr="006B0C60" w:rsidRDefault="00550B5A" w:rsidP="00550B5A">
            <w:pPr>
              <w:jc w:val="center"/>
              <w:rPr>
                <w:rFonts w:cs="Arial"/>
                <w:b/>
                <w:color w:val="252525"/>
                <w:sz w:val="24"/>
                <w:szCs w:val="24"/>
              </w:rPr>
            </w:pPr>
            <w:r w:rsidRPr="006B0C60">
              <w:rPr>
                <w:rFonts w:cs="Arial"/>
                <w:b/>
                <w:color w:val="252525"/>
                <w:sz w:val="24"/>
                <w:szCs w:val="24"/>
              </w:rPr>
              <w:t>Bidder Clarification</w:t>
            </w:r>
          </w:p>
        </w:tc>
        <w:tc>
          <w:tcPr>
            <w:tcW w:w="7513" w:type="dxa"/>
            <w:shd w:val="clear" w:color="auto" w:fill="E5B8B7" w:themeFill="accent2" w:themeFillTint="66"/>
            <w:vAlign w:val="center"/>
          </w:tcPr>
          <w:p w:rsidR="00550B5A" w:rsidRPr="006B0C60" w:rsidRDefault="00550B5A" w:rsidP="00550B5A">
            <w:pPr>
              <w:jc w:val="center"/>
              <w:rPr>
                <w:rFonts w:cs="Arial"/>
                <w:b/>
                <w:color w:val="252525"/>
                <w:sz w:val="24"/>
                <w:szCs w:val="24"/>
              </w:rPr>
            </w:pPr>
            <w:r w:rsidRPr="006B0C60">
              <w:rPr>
                <w:rFonts w:cs="Arial"/>
                <w:b/>
                <w:color w:val="252525"/>
                <w:sz w:val="24"/>
                <w:szCs w:val="24"/>
              </w:rPr>
              <w:t>Leicester City Council Response</w:t>
            </w:r>
          </w:p>
        </w:tc>
      </w:tr>
      <w:tr w:rsidR="00F4221F" w:rsidRPr="00E857E0" w:rsidTr="00C73B9C">
        <w:tc>
          <w:tcPr>
            <w:tcW w:w="480" w:type="dxa"/>
          </w:tcPr>
          <w:p w:rsidR="00F4221F" w:rsidRPr="00E857E0" w:rsidRDefault="00C73B9C" w:rsidP="00550B5A">
            <w:pPr>
              <w:jc w:val="center"/>
              <w:rPr>
                <w:rFonts w:cs="Arial"/>
                <w:color w:val="252525"/>
              </w:rPr>
            </w:pPr>
            <w:r>
              <w:rPr>
                <w:rFonts w:cs="Arial"/>
                <w:color w:val="252525"/>
              </w:rPr>
              <w:t>2</w:t>
            </w:r>
          </w:p>
        </w:tc>
        <w:tc>
          <w:tcPr>
            <w:tcW w:w="6603" w:type="dxa"/>
          </w:tcPr>
          <w:p w:rsidR="006B0C60" w:rsidRPr="00E857E0" w:rsidRDefault="00C73B9C" w:rsidP="00E857E0">
            <w:pPr>
              <w:rPr>
                <w:rFonts w:eastAsia="Times New Roman" w:cs="Arial"/>
                <w:color w:val="252525"/>
              </w:rPr>
            </w:pPr>
            <w:r w:rsidRPr="00C73B9C">
              <w:rPr>
                <w:rFonts w:eastAsia="Times New Roman" w:cs="Arial"/>
                <w:color w:val="252525"/>
              </w:rPr>
              <w:t>Over the 8 years of storage, how many times has the system in place had an upgrade?  The reason for asking is that in similar projects the archive system in place stored a slightly different format on several occasions.  Therefore, although it was one archive, the format slightly changed several times.  So the boundary of the before and after change was needed to be identified, which meant more effort.</w:t>
            </w:r>
          </w:p>
        </w:tc>
        <w:tc>
          <w:tcPr>
            <w:tcW w:w="7513" w:type="dxa"/>
          </w:tcPr>
          <w:p w:rsidR="00E857E0" w:rsidRPr="00E857E0" w:rsidRDefault="00234A29" w:rsidP="00C73B9C">
            <w:pPr>
              <w:ind w:left="33"/>
              <w:rPr>
                <w:rFonts w:eastAsia="Times New Roman" w:cs="Arial"/>
                <w:color w:val="252525"/>
              </w:rPr>
            </w:pPr>
            <w:r w:rsidRPr="00234A29">
              <w:rPr>
                <w:rFonts w:eastAsia="Times New Roman" w:cs="Arial"/>
                <w:color w:val="252525"/>
              </w:rPr>
              <w:t>The system has undergone 2 major version</w:t>
            </w:r>
            <w:bookmarkStart w:id="0" w:name="_GoBack"/>
            <w:bookmarkEnd w:id="0"/>
            <w:r w:rsidRPr="00234A29">
              <w:rPr>
                <w:rFonts w:eastAsia="Times New Roman" w:cs="Arial"/>
                <w:color w:val="252525"/>
              </w:rPr>
              <w:t xml:space="preserve"> upgrades and 1 Infrastructure refresh</w:t>
            </w:r>
          </w:p>
        </w:tc>
      </w:tr>
      <w:tr w:rsidR="00C73B9C" w:rsidRPr="00E857E0" w:rsidTr="00C73B9C">
        <w:tc>
          <w:tcPr>
            <w:tcW w:w="480" w:type="dxa"/>
          </w:tcPr>
          <w:p w:rsidR="00C73B9C" w:rsidRDefault="00C73B9C" w:rsidP="00550B5A">
            <w:pPr>
              <w:jc w:val="center"/>
              <w:rPr>
                <w:rFonts w:cs="Arial"/>
                <w:color w:val="252525"/>
              </w:rPr>
            </w:pPr>
            <w:r>
              <w:rPr>
                <w:rFonts w:cs="Arial"/>
                <w:color w:val="252525"/>
              </w:rPr>
              <w:t>3</w:t>
            </w:r>
          </w:p>
        </w:tc>
        <w:tc>
          <w:tcPr>
            <w:tcW w:w="6603" w:type="dxa"/>
          </w:tcPr>
          <w:p w:rsidR="00C73B9C" w:rsidRPr="00C73B9C" w:rsidRDefault="00C73B9C" w:rsidP="00E857E0">
            <w:r w:rsidRPr="00C73B9C">
              <w:rPr>
                <w:rFonts w:eastAsia="Times New Roman" w:cs="Arial"/>
                <w:color w:val="252525"/>
              </w:rPr>
              <w:t xml:space="preserve">Like the other supplier we believe sample files will be necessary for checking and guaranteeing the solution.  This will involve performance, Quality Assurance (QA) checking of the final files etc.  Can you make up non-sensitive "dummy" data for this </w:t>
            </w:r>
            <w:proofErr w:type="gramStart"/>
            <w:r w:rsidRPr="00C73B9C">
              <w:rPr>
                <w:rFonts w:eastAsia="Times New Roman" w:cs="Arial"/>
                <w:color w:val="252525"/>
              </w:rPr>
              <w:t>purpose</w:t>
            </w:r>
            <w:r>
              <w:rPr>
                <w:rFonts w:eastAsia="Times New Roman" w:cs="Arial"/>
                <w:color w:val="252525"/>
              </w:rPr>
              <w:t>.</w:t>
            </w:r>
            <w:proofErr w:type="gramEnd"/>
          </w:p>
        </w:tc>
        <w:tc>
          <w:tcPr>
            <w:tcW w:w="7513" w:type="dxa"/>
          </w:tcPr>
          <w:p w:rsidR="00234A29" w:rsidRDefault="00234A29" w:rsidP="00234A29">
            <w:pPr>
              <w:ind w:left="33"/>
              <w:rPr>
                <w:rFonts w:eastAsia="Times New Roman" w:cs="Arial"/>
                <w:color w:val="252525"/>
              </w:rPr>
            </w:pPr>
            <w:r w:rsidRPr="00234A29">
              <w:rPr>
                <w:rFonts w:eastAsia="Times New Roman" w:cs="Arial"/>
                <w:color w:val="252525"/>
              </w:rPr>
              <w:t>Sample files have been attached that include the formats specified.</w:t>
            </w:r>
          </w:p>
          <w:p w:rsidR="00F85C17" w:rsidRDefault="00F85C17" w:rsidP="00234A29">
            <w:pPr>
              <w:ind w:left="33"/>
              <w:rPr>
                <w:rFonts w:eastAsia="Times New Roman" w:cs="Arial"/>
                <w:color w:val="252525"/>
              </w:rPr>
            </w:pPr>
          </w:p>
          <w:p w:rsidR="00F85C17" w:rsidRPr="00234A29" w:rsidRDefault="00F85C17" w:rsidP="00234A29">
            <w:pPr>
              <w:ind w:left="33"/>
              <w:rPr>
                <w:rFonts w:eastAsia="Times New Roman" w:cs="Arial"/>
                <w:color w:val="252525"/>
              </w:rPr>
            </w:pPr>
            <w:r>
              <w:rPr>
                <w:rFonts w:eastAsia="Times New Roman" w:cs="Arial"/>
                <w:color w:val="252525"/>
              </w:rPr>
              <w:t>See LCC_Dummy_Data.zip file attached alongside the clarification files and RFQ Schedule 1 and RFQ Schedule 2 documents.</w:t>
            </w:r>
          </w:p>
          <w:p w:rsidR="00C73B9C" w:rsidRPr="00E857E0" w:rsidRDefault="00C73B9C" w:rsidP="00234A29">
            <w:pPr>
              <w:ind w:left="33"/>
              <w:rPr>
                <w:rFonts w:eastAsia="Times New Roman" w:cs="Arial"/>
                <w:color w:val="252525"/>
              </w:rPr>
            </w:pPr>
          </w:p>
        </w:tc>
      </w:tr>
      <w:tr w:rsidR="00C73B9C" w:rsidRPr="00E857E0" w:rsidTr="00C73B9C">
        <w:tc>
          <w:tcPr>
            <w:tcW w:w="480" w:type="dxa"/>
          </w:tcPr>
          <w:p w:rsidR="00C73B9C" w:rsidRDefault="00C73B9C" w:rsidP="00550B5A">
            <w:pPr>
              <w:jc w:val="center"/>
              <w:rPr>
                <w:rFonts w:cs="Arial"/>
                <w:color w:val="252525"/>
              </w:rPr>
            </w:pPr>
            <w:r>
              <w:rPr>
                <w:rFonts w:cs="Arial"/>
                <w:color w:val="252525"/>
              </w:rPr>
              <w:t>4</w:t>
            </w:r>
          </w:p>
        </w:tc>
        <w:tc>
          <w:tcPr>
            <w:tcW w:w="6603" w:type="dxa"/>
          </w:tcPr>
          <w:p w:rsidR="00C73B9C" w:rsidRPr="00C73B9C" w:rsidRDefault="00C73B9C" w:rsidP="00E857E0">
            <w:pPr>
              <w:rPr>
                <w:rFonts w:eastAsia="Times New Roman" w:cs="Arial"/>
                <w:color w:val="252525"/>
              </w:rPr>
            </w:pPr>
            <w:r w:rsidRPr="00C73B9C">
              <w:rPr>
                <w:rFonts w:eastAsia="Times New Roman" w:cs="Arial"/>
                <w:color w:val="252525"/>
              </w:rPr>
              <w:t>Do you have a solution planned for these converted files to be used in? Can you give us some background to this?</w:t>
            </w:r>
          </w:p>
        </w:tc>
        <w:tc>
          <w:tcPr>
            <w:tcW w:w="7513" w:type="dxa"/>
          </w:tcPr>
          <w:p w:rsidR="00C73B9C" w:rsidRPr="00E857E0" w:rsidRDefault="00234A29" w:rsidP="00C73B9C">
            <w:pPr>
              <w:ind w:left="33"/>
              <w:rPr>
                <w:rFonts w:eastAsia="Times New Roman" w:cs="Arial"/>
                <w:color w:val="252525"/>
              </w:rPr>
            </w:pPr>
            <w:r w:rsidRPr="00234A29">
              <w:rPr>
                <w:rFonts w:eastAsia="Times New Roman" w:cs="Arial"/>
                <w:color w:val="252525"/>
              </w:rPr>
              <w:t>Yes. We have an ongoing migration project involving several systems.</w:t>
            </w:r>
          </w:p>
        </w:tc>
      </w:tr>
      <w:tr w:rsidR="00C73B9C" w:rsidRPr="00E857E0" w:rsidTr="00C73B9C">
        <w:tc>
          <w:tcPr>
            <w:tcW w:w="480" w:type="dxa"/>
          </w:tcPr>
          <w:p w:rsidR="00C73B9C" w:rsidRDefault="00C73B9C" w:rsidP="00550B5A">
            <w:pPr>
              <w:jc w:val="center"/>
              <w:rPr>
                <w:rFonts w:cs="Arial"/>
                <w:color w:val="252525"/>
              </w:rPr>
            </w:pPr>
            <w:r>
              <w:rPr>
                <w:rFonts w:cs="Arial"/>
                <w:color w:val="252525"/>
              </w:rPr>
              <w:t>5</w:t>
            </w:r>
          </w:p>
        </w:tc>
        <w:tc>
          <w:tcPr>
            <w:tcW w:w="6603" w:type="dxa"/>
          </w:tcPr>
          <w:p w:rsidR="00C73B9C" w:rsidRPr="00C73B9C" w:rsidRDefault="00C73B9C" w:rsidP="00E857E0">
            <w:pPr>
              <w:rPr>
                <w:rFonts w:eastAsia="Times New Roman" w:cs="Arial"/>
                <w:color w:val="252525"/>
              </w:rPr>
            </w:pPr>
            <w:r w:rsidRPr="00C73B9C">
              <w:rPr>
                <w:rFonts w:eastAsia="Times New Roman" w:cs="Arial"/>
                <w:color w:val="252525"/>
              </w:rPr>
              <w:t>Do you need viewer technology for before and after checking (i.e. view Tiff, view PDF, or even compare?</w:t>
            </w:r>
          </w:p>
        </w:tc>
        <w:tc>
          <w:tcPr>
            <w:tcW w:w="7513" w:type="dxa"/>
          </w:tcPr>
          <w:p w:rsidR="00C73B9C" w:rsidRPr="00E857E0" w:rsidRDefault="00234A29" w:rsidP="00C73B9C">
            <w:pPr>
              <w:ind w:left="33"/>
              <w:rPr>
                <w:rFonts w:eastAsia="Times New Roman" w:cs="Arial"/>
                <w:color w:val="252525"/>
              </w:rPr>
            </w:pPr>
            <w:r>
              <w:rPr>
                <w:rFonts w:eastAsia="Times New Roman" w:cs="Arial"/>
                <w:color w:val="252525"/>
              </w:rPr>
              <w:t>No</w:t>
            </w:r>
          </w:p>
        </w:tc>
      </w:tr>
      <w:tr w:rsidR="00C73B9C" w:rsidRPr="00E857E0" w:rsidTr="00C73B9C">
        <w:tc>
          <w:tcPr>
            <w:tcW w:w="480" w:type="dxa"/>
          </w:tcPr>
          <w:p w:rsidR="00C73B9C" w:rsidRDefault="00C73B9C" w:rsidP="00550B5A">
            <w:pPr>
              <w:jc w:val="center"/>
              <w:rPr>
                <w:rFonts w:cs="Arial"/>
                <w:color w:val="252525"/>
              </w:rPr>
            </w:pPr>
            <w:r>
              <w:rPr>
                <w:rFonts w:cs="Arial"/>
                <w:color w:val="252525"/>
              </w:rPr>
              <w:t>6</w:t>
            </w:r>
          </w:p>
        </w:tc>
        <w:tc>
          <w:tcPr>
            <w:tcW w:w="6603" w:type="dxa"/>
          </w:tcPr>
          <w:p w:rsidR="00C73B9C" w:rsidRPr="00C73B9C" w:rsidRDefault="00C73B9C" w:rsidP="00E857E0">
            <w:pPr>
              <w:rPr>
                <w:rFonts w:eastAsia="Times New Roman" w:cs="Arial"/>
                <w:color w:val="252525"/>
              </w:rPr>
            </w:pPr>
            <w:r w:rsidRPr="00C73B9C">
              <w:rPr>
                <w:rFonts w:eastAsia="Times New Roman" w:cs="Arial"/>
                <w:color w:val="252525"/>
              </w:rPr>
              <w:t xml:space="preserve">How do you propose to Quality Assure the conversion? (Random, complete checking </w:t>
            </w:r>
            <w:proofErr w:type="spellStart"/>
            <w:r w:rsidRPr="00C73B9C">
              <w:rPr>
                <w:rFonts w:eastAsia="Times New Roman" w:cs="Arial"/>
                <w:color w:val="252525"/>
              </w:rPr>
              <w:t>etc</w:t>
            </w:r>
            <w:proofErr w:type="spellEnd"/>
            <w:r w:rsidRPr="00C73B9C">
              <w:rPr>
                <w:rFonts w:eastAsia="Times New Roman" w:cs="Arial"/>
                <w:color w:val="252525"/>
              </w:rPr>
              <w:t xml:space="preserve"> </w:t>
            </w:r>
            <w:proofErr w:type="spellStart"/>
            <w:r w:rsidRPr="00C73B9C">
              <w:rPr>
                <w:rFonts w:eastAsia="Times New Roman" w:cs="Arial"/>
                <w:color w:val="252525"/>
              </w:rPr>
              <w:t>etc</w:t>
            </w:r>
            <w:proofErr w:type="spellEnd"/>
            <w:r w:rsidRPr="00C73B9C">
              <w:rPr>
                <w:rFonts w:eastAsia="Times New Roman" w:cs="Arial"/>
                <w:color w:val="252525"/>
              </w:rPr>
              <w:t>).</w:t>
            </w:r>
          </w:p>
        </w:tc>
        <w:tc>
          <w:tcPr>
            <w:tcW w:w="7513" w:type="dxa"/>
          </w:tcPr>
          <w:p w:rsidR="00C73B9C" w:rsidRPr="00E857E0" w:rsidRDefault="00234A29" w:rsidP="00C73B9C">
            <w:pPr>
              <w:ind w:left="33"/>
              <w:rPr>
                <w:rFonts w:eastAsia="Times New Roman" w:cs="Arial"/>
                <w:color w:val="252525"/>
              </w:rPr>
            </w:pPr>
            <w:r w:rsidRPr="00234A29">
              <w:rPr>
                <w:rFonts w:eastAsia="Times New Roman" w:cs="Arial"/>
                <w:color w:val="252525"/>
              </w:rPr>
              <w:t>We will work with the successful bidder to formulate an audit and quality assurance process</w:t>
            </w:r>
          </w:p>
        </w:tc>
      </w:tr>
    </w:tbl>
    <w:p w:rsidR="00C73B9C" w:rsidRPr="00E857E0" w:rsidRDefault="00C73B9C">
      <w:pPr>
        <w:rPr>
          <w:rFonts w:cs="Arial"/>
          <w:b/>
          <w:color w:val="252525"/>
          <w:u w:val="single"/>
        </w:rPr>
      </w:pPr>
    </w:p>
    <w:sectPr w:rsidR="00C73B9C" w:rsidRPr="00E857E0" w:rsidSect="00C73B9C">
      <w:pgSz w:w="16838" w:h="11906" w:orient="landscape"/>
      <w:pgMar w:top="1134"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0675A"/>
    <w:multiLevelType w:val="hybridMultilevel"/>
    <w:tmpl w:val="BE3204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5E620F3"/>
    <w:multiLevelType w:val="hybridMultilevel"/>
    <w:tmpl w:val="32B252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B5A"/>
    <w:rsid w:val="00193C3D"/>
    <w:rsid w:val="00234A29"/>
    <w:rsid w:val="002C7A5A"/>
    <w:rsid w:val="002F7F2A"/>
    <w:rsid w:val="00401B8B"/>
    <w:rsid w:val="00550B5A"/>
    <w:rsid w:val="00662582"/>
    <w:rsid w:val="006B0C60"/>
    <w:rsid w:val="00744792"/>
    <w:rsid w:val="007B0189"/>
    <w:rsid w:val="00830C17"/>
    <w:rsid w:val="0086698E"/>
    <w:rsid w:val="0087165C"/>
    <w:rsid w:val="00993DFE"/>
    <w:rsid w:val="00B938C4"/>
    <w:rsid w:val="00C33B0B"/>
    <w:rsid w:val="00C73B9C"/>
    <w:rsid w:val="00C81878"/>
    <w:rsid w:val="00E7062D"/>
    <w:rsid w:val="00E857E0"/>
    <w:rsid w:val="00EF330F"/>
    <w:rsid w:val="00F4221F"/>
    <w:rsid w:val="00F84AF2"/>
    <w:rsid w:val="00F85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B3B27-3BD9-4B25-BD09-A2C7776A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50B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Heading3"/>
    <w:next w:val="Normal"/>
    <w:link w:val="Heading8Char"/>
    <w:qFormat/>
    <w:rsid w:val="00550B5A"/>
    <w:pPr>
      <w:keepNext w:val="0"/>
      <w:keepLines w:val="0"/>
      <w:spacing w:before="0" w:after="240" w:line="240" w:lineRule="auto"/>
      <w:jc w:val="center"/>
      <w:outlineLvl w:val="7"/>
    </w:pPr>
    <w:rPr>
      <w:rFonts w:ascii="Calibri" w:eastAsia="MS Mincho" w:hAnsi="Calibri" w:cs="Arial"/>
      <w:b/>
      <w:color w:val="auto"/>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550B5A"/>
    <w:rPr>
      <w:rFonts w:ascii="Calibri" w:eastAsia="MS Mincho" w:hAnsi="Calibri" w:cs="Arial"/>
      <w:b/>
      <w:sz w:val="28"/>
      <w:szCs w:val="28"/>
      <w:lang w:val="en-US"/>
    </w:rPr>
  </w:style>
  <w:style w:type="character" w:customStyle="1" w:styleId="Heading3Char">
    <w:name w:val="Heading 3 Char"/>
    <w:basedOn w:val="DefaultParagraphFont"/>
    <w:link w:val="Heading3"/>
    <w:uiPriority w:val="9"/>
    <w:semiHidden/>
    <w:rsid w:val="00550B5A"/>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550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black">
    <w:name w:val="front black"/>
    <w:basedOn w:val="Normal"/>
    <w:qFormat/>
    <w:rsid w:val="00F4221F"/>
    <w:pPr>
      <w:spacing w:after="0" w:line="240" w:lineRule="auto"/>
      <w:jc w:val="center"/>
    </w:pPr>
    <w:rPr>
      <w:rFonts w:ascii="Calibri" w:eastAsia="MS Mincho" w:hAnsi="Calibri" w:cs="Arial"/>
      <w:b/>
      <w:sz w:val="28"/>
      <w:lang w:eastAsia="ja-JP"/>
    </w:rPr>
  </w:style>
  <w:style w:type="paragraph" w:styleId="ListParagraph">
    <w:name w:val="List Paragraph"/>
    <w:basedOn w:val="Normal"/>
    <w:uiPriority w:val="34"/>
    <w:qFormat/>
    <w:rsid w:val="00F4221F"/>
    <w:pPr>
      <w:spacing w:after="0" w:line="240" w:lineRule="auto"/>
      <w:ind w:left="720"/>
    </w:pPr>
    <w:rPr>
      <w:rFonts w:ascii="Calibri" w:hAnsi="Calibri" w:cs="Times New Roman"/>
    </w:rPr>
  </w:style>
  <w:style w:type="paragraph" w:styleId="HTMLPreformatted">
    <w:name w:val="HTML Preformatted"/>
    <w:basedOn w:val="Normal"/>
    <w:link w:val="HTMLPreformattedChar"/>
    <w:uiPriority w:val="99"/>
    <w:unhideWhenUsed/>
    <w:rsid w:val="00F84AF2"/>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pPr>
    <w:rPr>
      <w:rFonts w:ascii="Consolas" w:hAnsi="Consolas" w:cs="Consolas"/>
      <w:color w:val="333333"/>
      <w:sz w:val="20"/>
      <w:szCs w:val="20"/>
      <w:lang w:eastAsia="en-GB"/>
    </w:rPr>
  </w:style>
  <w:style w:type="character" w:customStyle="1" w:styleId="HTMLPreformattedChar">
    <w:name w:val="HTML Preformatted Char"/>
    <w:basedOn w:val="DefaultParagraphFont"/>
    <w:link w:val="HTMLPreformatted"/>
    <w:uiPriority w:val="99"/>
    <w:rsid w:val="00F84AF2"/>
    <w:rPr>
      <w:rFonts w:ascii="Consolas" w:hAnsi="Consolas" w:cs="Consolas"/>
      <w:color w:val="333333"/>
      <w:sz w:val="20"/>
      <w:szCs w:val="20"/>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49953">
      <w:bodyDiv w:val="1"/>
      <w:marLeft w:val="0"/>
      <w:marRight w:val="0"/>
      <w:marTop w:val="0"/>
      <w:marBottom w:val="0"/>
      <w:divBdr>
        <w:top w:val="none" w:sz="0" w:space="0" w:color="auto"/>
        <w:left w:val="none" w:sz="0" w:space="0" w:color="auto"/>
        <w:bottom w:val="none" w:sz="0" w:space="0" w:color="auto"/>
        <w:right w:val="none" w:sz="0" w:space="0" w:color="auto"/>
      </w:divBdr>
    </w:div>
    <w:div w:id="511602721">
      <w:bodyDiv w:val="1"/>
      <w:marLeft w:val="0"/>
      <w:marRight w:val="0"/>
      <w:marTop w:val="0"/>
      <w:marBottom w:val="0"/>
      <w:divBdr>
        <w:top w:val="none" w:sz="0" w:space="0" w:color="auto"/>
        <w:left w:val="none" w:sz="0" w:space="0" w:color="auto"/>
        <w:bottom w:val="none" w:sz="0" w:space="0" w:color="auto"/>
        <w:right w:val="none" w:sz="0" w:space="0" w:color="auto"/>
      </w:divBdr>
    </w:div>
    <w:div w:id="639578720">
      <w:bodyDiv w:val="1"/>
      <w:marLeft w:val="0"/>
      <w:marRight w:val="0"/>
      <w:marTop w:val="0"/>
      <w:marBottom w:val="0"/>
      <w:divBdr>
        <w:top w:val="none" w:sz="0" w:space="0" w:color="auto"/>
        <w:left w:val="none" w:sz="0" w:space="0" w:color="auto"/>
        <w:bottom w:val="none" w:sz="0" w:space="0" w:color="auto"/>
        <w:right w:val="none" w:sz="0" w:space="0" w:color="auto"/>
      </w:divBdr>
    </w:div>
    <w:div w:id="1281494448">
      <w:bodyDiv w:val="1"/>
      <w:marLeft w:val="0"/>
      <w:marRight w:val="0"/>
      <w:marTop w:val="0"/>
      <w:marBottom w:val="0"/>
      <w:divBdr>
        <w:top w:val="none" w:sz="0" w:space="0" w:color="auto"/>
        <w:left w:val="none" w:sz="0" w:space="0" w:color="auto"/>
        <w:bottom w:val="none" w:sz="0" w:space="0" w:color="auto"/>
        <w:right w:val="none" w:sz="0" w:space="0" w:color="auto"/>
      </w:divBdr>
    </w:div>
    <w:div w:id="1349335581">
      <w:bodyDiv w:val="1"/>
      <w:marLeft w:val="0"/>
      <w:marRight w:val="0"/>
      <w:marTop w:val="0"/>
      <w:marBottom w:val="0"/>
      <w:divBdr>
        <w:top w:val="none" w:sz="0" w:space="0" w:color="auto"/>
        <w:left w:val="none" w:sz="0" w:space="0" w:color="auto"/>
        <w:bottom w:val="none" w:sz="0" w:space="0" w:color="auto"/>
        <w:right w:val="none" w:sz="0" w:space="0" w:color="auto"/>
      </w:divBdr>
    </w:div>
    <w:div w:id="1375352690">
      <w:bodyDiv w:val="1"/>
      <w:marLeft w:val="0"/>
      <w:marRight w:val="0"/>
      <w:marTop w:val="0"/>
      <w:marBottom w:val="0"/>
      <w:divBdr>
        <w:top w:val="none" w:sz="0" w:space="0" w:color="auto"/>
        <w:left w:val="none" w:sz="0" w:space="0" w:color="auto"/>
        <w:bottom w:val="none" w:sz="0" w:space="0" w:color="auto"/>
        <w:right w:val="none" w:sz="0" w:space="0" w:color="auto"/>
      </w:divBdr>
    </w:div>
    <w:div w:id="1442645263">
      <w:bodyDiv w:val="1"/>
      <w:marLeft w:val="0"/>
      <w:marRight w:val="0"/>
      <w:marTop w:val="0"/>
      <w:marBottom w:val="0"/>
      <w:divBdr>
        <w:top w:val="none" w:sz="0" w:space="0" w:color="auto"/>
        <w:left w:val="none" w:sz="0" w:space="0" w:color="auto"/>
        <w:bottom w:val="none" w:sz="0" w:space="0" w:color="auto"/>
        <w:right w:val="none" w:sz="0" w:space="0" w:color="auto"/>
      </w:divBdr>
    </w:div>
    <w:div w:id="1608658147">
      <w:bodyDiv w:val="1"/>
      <w:marLeft w:val="0"/>
      <w:marRight w:val="0"/>
      <w:marTop w:val="0"/>
      <w:marBottom w:val="0"/>
      <w:divBdr>
        <w:top w:val="none" w:sz="0" w:space="0" w:color="auto"/>
        <w:left w:val="none" w:sz="0" w:space="0" w:color="auto"/>
        <w:bottom w:val="none" w:sz="0" w:space="0" w:color="auto"/>
        <w:right w:val="none" w:sz="0" w:space="0" w:color="auto"/>
      </w:divBdr>
    </w:div>
    <w:div w:id="1637644613">
      <w:bodyDiv w:val="1"/>
      <w:marLeft w:val="0"/>
      <w:marRight w:val="0"/>
      <w:marTop w:val="0"/>
      <w:marBottom w:val="0"/>
      <w:divBdr>
        <w:top w:val="none" w:sz="0" w:space="0" w:color="auto"/>
        <w:left w:val="none" w:sz="0" w:space="0" w:color="auto"/>
        <w:bottom w:val="none" w:sz="0" w:space="0" w:color="auto"/>
        <w:right w:val="none" w:sz="0" w:space="0" w:color="auto"/>
      </w:divBdr>
    </w:div>
    <w:div w:id="1645619840">
      <w:bodyDiv w:val="1"/>
      <w:marLeft w:val="0"/>
      <w:marRight w:val="0"/>
      <w:marTop w:val="0"/>
      <w:marBottom w:val="0"/>
      <w:divBdr>
        <w:top w:val="none" w:sz="0" w:space="0" w:color="auto"/>
        <w:left w:val="none" w:sz="0" w:space="0" w:color="auto"/>
        <w:bottom w:val="none" w:sz="0" w:space="0" w:color="auto"/>
        <w:right w:val="none" w:sz="0" w:space="0" w:color="auto"/>
      </w:divBdr>
    </w:div>
    <w:div w:id="1688678063">
      <w:bodyDiv w:val="1"/>
      <w:marLeft w:val="0"/>
      <w:marRight w:val="0"/>
      <w:marTop w:val="0"/>
      <w:marBottom w:val="0"/>
      <w:divBdr>
        <w:top w:val="none" w:sz="0" w:space="0" w:color="auto"/>
        <w:left w:val="none" w:sz="0" w:space="0" w:color="auto"/>
        <w:bottom w:val="none" w:sz="0" w:space="0" w:color="auto"/>
        <w:right w:val="none" w:sz="0" w:space="0" w:color="auto"/>
      </w:divBdr>
    </w:div>
    <w:div w:id="198700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7E274-7982-4FDC-ACA1-F5FF0B46E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Greenwood</dc:creator>
  <cp:keywords/>
  <dc:description/>
  <cp:lastModifiedBy>Lorraine Dixon</cp:lastModifiedBy>
  <cp:revision>8</cp:revision>
  <dcterms:created xsi:type="dcterms:W3CDTF">2017-10-23T10:13:00Z</dcterms:created>
  <dcterms:modified xsi:type="dcterms:W3CDTF">2017-10-25T13:27:00Z</dcterms:modified>
</cp:coreProperties>
</file>