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B8" w:rsidRPr="002C4CB8" w:rsidRDefault="002C4CB8" w:rsidP="002C4CB8">
      <w:pPr>
        <w:pStyle w:val="Heading1"/>
        <w:numPr>
          <w:ilvl w:val="0"/>
          <w:numId w:val="5"/>
        </w:numPr>
        <w:ind w:left="709" w:hanging="709"/>
        <w:rPr>
          <w:rFonts w:asciiTheme="minorHAnsi" w:hAnsiTheme="minorHAnsi"/>
          <w:sz w:val="22"/>
          <w:szCs w:val="22"/>
        </w:rPr>
      </w:pPr>
      <w:r w:rsidRPr="002C4CB8">
        <w:rPr>
          <w:rFonts w:asciiTheme="minorHAnsi" w:hAnsiTheme="minorHAnsi"/>
          <w:sz w:val="22"/>
          <w:szCs w:val="22"/>
        </w:rPr>
        <w:t>INFORMATION AND INSTRUCTIONS FOR SUPPLIERS</w:t>
      </w:r>
    </w:p>
    <w:p w:rsidR="002C4CB8" w:rsidRPr="002C4CB8" w:rsidRDefault="002C4CB8" w:rsidP="002C4CB8">
      <w:pPr>
        <w:pStyle w:val="ListParagraph"/>
        <w:numPr>
          <w:ilvl w:val="1"/>
          <w:numId w:val="1"/>
        </w:numPr>
        <w:spacing w:before="120" w:after="120"/>
        <w:ind w:left="709" w:hanging="709"/>
        <w:jc w:val="both"/>
        <w:rPr>
          <w:rFonts w:asciiTheme="minorHAnsi" w:hAnsiTheme="minorHAnsi" w:cs="Arial"/>
          <w:b/>
          <w:sz w:val="22"/>
          <w:szCs w:val="22"/>
        </w:rPr>
      </w:pPr>
      <w:r w:rsidRPr="002C4CB8">
        <w:rPr>
          <w:rFonts w:asciiTheme="minorHAnsi" w:hAnsiTheme="minorHAnsi" w:cs="Arial"/>
          <w:b/>
          <w:sz w:val="22"/>
          <w:szCs w:val="22"/>
        </w:rPr>
        <w:t>OVERVIEW</w:t>
      </w:r>
    </w:p>
    <w:p w:rsidR="002C4CB8" w:rsidRPr="002C4CB8" w:rsidRDefault="002C4CB8" w:rsidP="002C4CB8">
      <w:pPr>
        <w:pStyle w:val="Style2"/>
        <w:numPr>
          <w:ilvl w:val="2"/>
          <w:numId w:val="1"/>
        </w:numPr>
        <w:ind w:left="709" w:hanging="709"/>
        <w:rPr>
          <w:rFonts w:asciiTheme="minorHAnsi" w:hAnsiTheme="minorHAnsi"/>
          <w:sz w:val="22"/>
          <w:szCs w:val="22"/>
        </w:rPr>
      </w:pPr>
      <w:r w:rsidRPr="002C4CB8">
        <w:rPr>
          <w:rFonts w:asciiTheme="minorHAnsi" w:hAnsiTheme="minorHAnsi"/>
          <w:sz w:val="22"/>
          <w:szCs w:val="22"/>
        </w:rPr>
        <w:t xml:space="preserve">In relation to the Public Contract Regulations 2015 regulation 34 (Dynamic Purchasing System) the Company is inviting Suppliers to be included on a Dynamic Purchasing System for the acceptance and subsequent treatment and/or disposal of Sweepings. </w:t>
      </w:r>
    </w:p>
    <w:p w:rsidR="002C4CB8" w:rsidRPr="002C4CB8" w:rsidRDefault="002C4CB8" w:rsidP="002C4CB8">
      <w:pPr>
        <w:pStyle w:val="Style2"/>
        <w:rPr>
          <w:rFonts w:asciiTheme="minorHAnsi" w:hAnsiTheme="minorHAnsi"/>
          <w:sz w:val="22"/>
          <w:szCs w:val="22"/>
        </w:rPr>
      </w:pPr>
    </w:p>
    <w:p w:rsidR="002C4CB8" w:rsidRPr="002C4CB8" w:rsidRDefault="002C4CB8" w:rsidP="002C4CB8">
      <w:pPr>
        <w:pStyle w:val="Style2"/>
        <w:rPr>
          <w:rFonts w:asciiTheme="minorHAnsi" w:hAnsiTheme="minorHAnsi"/>
          <w:sz w:val="22"/>
          <w:szCs w:val="22"/>
        </w:rPr>
      </w:pPr>
      <w:r w:rsidRPr="002C4CB8">
        <w:rPr>
          <w:rFonts w:asciiTheme="minorHAnsi" w:hAnsiTheme="minorHAnsi"/>
          <w:sz w:val="22"/>
          <w:szCs w:val="22"/>
        </w:rPr>
        <w:t>1.1.2</w:t>
      </w:r>
      <w:r w:rsidRPr="002C4CB8">
        <w:rPr>
          <w:rFonts w:asciiTheme="minorHAnsi" w:hAnsiTheme="minorHAnsi"/>
          <w:sz w:val="22"/>
          <w:szCs w:val="22"/>
        </w:rPr>
        <w:tab/>
        <w:t xml:space="preserve">The scope of the Dynamic Purchasing System will be for up to approximately 17,000 tonnes of Sweepings per annum. The services are set out in </w:t>
      </w:r>
      <w:r>
        <w:rPr>
          <w:rFonts w:asciiTheme="minorHAnsi" w:hAnsiTheme="minorHAnsi"/>
          <w:sz w:val="22"/>
          <w:szCs w:val="22"/>
        </w:rPr>
        <w:t>t</w:t>
      </w:r>
      <w:r w:rsidRPr="002C4CB8">
        <w:rPr>
          <w:rFonts w:asciiTheme="minorHAnsi" w:hAnsiTheme="minorHAnsi"/>
          <w:sz w:val="22"/>
          <w:szCs w:val="22"/>
        </w:rPr>
        <w:t xml:space="preserve">he </w:t>
      </w:r>
      <w:r>
        <w:rPr>
          <w:rFonts w:asciiTheme="minorHAnsi" w:hAnsiTheme="minorHAnsi"/>
          <w:sz w:val="22"/>
          <w:szCs w:val="22"/>
        </w:rPr>
        <w:t>s</w:t>
      </w:r>
      <w:r w:rsidRPr="002C4CB8">
        <w:rPr>
          <w:rFonts w:asciiTheme="minorHAnsi" w:hAnsiTheme="minorHAnsi"/>
          <w:sz w:val="22"/>
          <w:szCs w:val="22"/>
        </w:rPr>
        <w:t>pecification and may include, but are not limited to: receipt, transfer, transfer, treatment and disposal of Sweepings delivered by the Company or its agents and the Waste Collection Authorities (WCAs).</w:t>
      </w:r>
    </w:p>
    <w:p w:rsidR="002C4CB8" w:rsidRPr="002C4CB8" w:rsidRDefault="002C4CB8" w:rsidP="002C4CB8">
      <w:pPr>
        <w:widowControl w:val="0"/>
        <w:jc w:val="both"/>
        <w:rPr>
          <w:rFonts w:asciiTheme="minorHAnsi" w:hAnsiTheme="minorHAnsi" w:cs="Arial"/>
          <w:sz w:val="22"/>
          <w:szCs w:val="22"/>
        </w:rPr>
      </w:pPr>
    </w:p>
    <w:p w:rsidR="002C4CB8" w:rsidRPr="002C4CB8" w:rsidRDefault="002C4CB8" w:rsidP="002C4CB8">
      <w:pPr>
        <w:pStyle w:val="BodyText3"/>
        <w:ind w:left="709" w:hanging="709"/>
        <w:rPr>
          <w:rFonts w:asciiTheme="minorHAnsi" w:hAnsiTheme="minorHAnsi" w:cs="Arial"/>
          <w:szCs w:val="22"/>
        </w:rPr>
      </w:pPr>
      <w:r w:rsidRPr="002C4CB8">
        <w:rPr>
          <w:rFonts w:asciiTheme="minorHAnsi" w:hAnsiTheme="minorHAnsi" w:cs="Arial"/>
          <w:szCs w:val="22"/>
        </w:rPr>
        <w:t>1.1.3</w:t>
      </w:r>
      <w:r w:rsidRPr="002C4CB8">
        <w:rPr>
          <w:rFonts w:asciiTheme="minorHAnsi" w:hAnsiTheme="minorHAnsi" w:cs="Arial"/>
          <w:szCs w:val="22"/>
        </w:rPr>
        <w:tab/>
        <w:t>The term of the Dynamic Purchasing System will be for a period of 5 years from the contract start date.</w:t>
      </w:r>
    </w:p>
    <w:p w:rsidR="002C4CB8" w:rsidRPr="002C4CB8" w:rsidRDefault="002C4CB8" w:rsidP="002C4CB8">
      <w:pPr>
        <w:pStyle w:val="BodyText3"/>
        <w:ind w:left="709" w:hanging="709"/>
        <w:rPr>
          <w:rFonts w:asciiTheme="minorHAnsi" w:hAnsiTheme="minorHAnsi" w:cs="Arial"/>
          <w:szCs w:val="22"/>
        </w:rPr>
      </w:pPr>
    </w:p>
    <w:p w:rsidR="002C4CB8" w:rsidRPr="002C4CB8" w:rsidRDefault="002C4CB8" w:rsidP="002C4CB8">
      <w:pPr>
        <w:pStyle w:val="BodyText3"/>
        <w:ind w:left="709" w:hanging="709"/>
        <w:rPr>
          <w:rFonts w:asciiTheme="minorHAnsi" w:hAnsiTheme="minorHAnsi" w:cs="Arial"/>
          <w:szCs w:val="22"/>
        </w:rPr>
      </w:pPr>
      <w:r w:rsidRPr="002C4CB8">
        <w:rPr>
          <w:rFonts w:asciiTheme="minorHAnsi" w:hAnsiTheme="minorHAnsi" w:cs="Arial"/>
          <w:szCs w:val="22"/>
        </w:rPr>
        <w:t>1.1.4</w:t>
      </w:r>
      <w:r w:rsidRPr="002C4CB8">
        <w:rPr>
          <w:rFonts w:asciiTheme="minorHAnsi" w:hAnsiTheme="minorHAnsi" w:cs="Arial"/>
          <w:szCs w:val="22"/>
        </w:rPr>
        <w:tab/>
        <w:t>Call Off Contracts will be awarded under the Dynamic Purchasing System by way of further competition using the procedure set out in Schedule</w:t>
      </w:r>
      <w:r>
        <w:rPr>
          <w:rFonts w:asciiTheme="minorHAnsi" w:hAnsiTheme="minorHAnsi" w:cs="Arial"/>
          <w:szCs w:val="22"/>
        </w:rPr>
        <w:t xml:space="preserve"> One – Call Off Award Procedure</w:t>
      </w:r>
      <w:r w:rsidRPr="002C4CB8">
        <w:rPr>
          <w:rFonts w:asciiTheme="minorHAnsi" w:hAnsiTheme="minorHAnsi" w:cs="Arial"/>
          <w:szCs w:val="22"/>
        </w:rPr>
        <w:t xml:space="preserve">. Volumes of tonnage will be divided between Suppliers based on the available capacity, price and location offered by the successful Suppliers. All volumes are approximate and the exact volumes available will be to such a level as the Company may determine. </w:t>
      </w:r>
    </w:p>
    <w:p w:rsidR="002C4CB8" w:rsidRPr="002C4CB8" w:rsidRDefault="002C4CB8" w:rsidP="002C4CB8">
      <w:pPr>
        <w:pStyle w:val="BodyText3"/>
        <w:ind w:left="709" w:hanging="709"/>
        <w:rPr>
          <w:rFonts w:asciiTheme="minorHAnsi" w:hAnsiTheme="minorHAnsi" w:cs="Arial"/>
          <w:szCs w:val="22"/>
        </w:rPr>
      </w:pPr>
    </w:p>
    <w:p w:rsidR="002C4CB8" w:rsidRPr="002C4CB8" w:rsidRDefault="002C4CB8" w:rsidP="002C4CB8">
      <w:pPr>
        <w:pStyle w:val="BodyText3"/>
        <w:ind w:left="709" w:hanging="709"/>
        <w:rPr>
          <w:rFonts w:asciiTheme="minorHAnsi" w:hAnsiTheme="minorHAnsi" w:cs="Arial"/>
          <w:szCs w:val="22"/>
        </w:rPr>
      </w:pPr>
      <w:r w:rsidRPr="002C4CB8">
        <w:rPr>
          <w:rFonts w:asciiTheme="minorHAnsi" w:hAnsiTheme="minorHAnsi" w:cs="Arial"/>
          <w:szCs w:val="22"/>
        </w:rPr>
        <w:t>1.1.5</w:t>
      </w:r>
      <w:r w:rsidRPr="002C4CB8">
        <w:rPr>
          <w:rFonts w:asciiTheme="minorHAnsi" w:hAnsiTheme="minorHAnsi" w:cs="Arial"/>
          <w:szCs w:val="22"/>
        </w:rPr>
        <w:tab/>
        <w:t>The Company gives no guarantee of any tonnages being put through this Dynamic Purchasing System.</w:t>
      </w:r>
    </w:p>
    <w:p w:rsidR="002C4CB8" w:rsidRPr="002C4CB8" w:rsidRDefault="002C4CB8" w:rsidP="002C4CB8">
      <w:pPr>
        <w:pStyle w:val="BodyText3"/>
        <w:ind w:left="709" w:hanging="709"/>
        <w:rPr>
          <w:rFonts w:asciiTheme="minorHAnsi" w:hAnsiTheme="minorHAnsi" w:cs="Arial"/>
          <w:szCs w:val="22"/>
        </w:rPr>
      </w:pPr>
    </w:p>
    <w:p w:rsidR="002C4CB8" w:rsidRPr="002C4CB8" w:rsidRDefault="002C4CB8" w:rsidP="002C4CB8">
      <w:pPr>
        <w:pStyle w:val="BodyText3"/>
        <w:ind w:left="709" w:hanging="709"/>
        <w:rPr>
          <w:rFonts w:asciiTheme="minorHAnsi" w:hAnsiTheme="minorHAnsi" w:cs="Arial"/>
          <w:szCs w:val="22"/>
        </w:rPr>
      </w:pPr>
      <w:r w:rsidRPr="002C4CB8">
        <w:rPr>
          <w:rFonts w:asciiTheme="minorHAnsi" w:hAnsiTheme="minorHAnsi" w:cs="Arial"/>
          <w:szCs w:val="22"/>
        </w:rPr>
        <w:t>1.1.6</w:t>
      </w:r>
      <w:r w:rsidRPr="002C4CB8">
        <w:rPr>
          <w:rFonts w:asciiTheme="minorHAnsi" w:hAnsiTheme="minorHAnsi" w:cs="Arial"/>
          <w:szCs w:val="22"/>
        </w:rPr>
        <w:tab/>
        <w:t>It is anticipated the initial further competition will be conducted in late May 2016 and that delivery of Sweepings under those Call-Off Contracts will start on or around 1</w:t>
      </w:r>
      <w:r w:rsidRPr="002C4CB8">
        <w:rPr>
          <w:rFonts w:asciiTheme="minorHAnsi" w:hAnsiTheme="minorHAnsi" w:cs="Arial"/>
          <w:szCs w:val="22"/>
          <w:vertAlign w:val="superscript"/>
        </w:rPr>
        <w:t>st</w:t>
      </w:r>
      <w:r w:rsidRPr="002C4CB8">
        <w:rPr>
          <w:rFonts w:asciiTheme="minorHAnsi" w:hAnsiTheme="minorHAnsi" w:cs="Arial"/>
          <w:szCs w:val="22"/>
        </w:rPr>
        <w:t xml:space="preserve"> July 2016. Further competitions will be run as and when the requirement arises, or on an annual basis at the sole discretion of the Company.</w:t>
      </w:r>
    </w:p>
    <w:p w:rsidR="002C4CB8" w:rsidRPr="002C4CB8" w:rsidRDefault="002C4CB8" w:rsidP="002C4CB8">
      <w:pPr>
        <w:pStyle w:val="BodyText3"/>
        <w:ind w:left="709" w:hanging="709"/>
        <w:rPr>
          <w:rFonts w:asciiTheme="minorHAnsi" w:hAnsiTheme="minorHAnsi" w:cs="Arial"/>
          <w:szCs w:val="22"/>
        </w:rPr>
      </w:pPr>
    </w:p>
    <w:p w:rsidR="002C4CB8" w:rsidRPr="002C4CB8" w:rsidRDefault="002C4CB8" w:rsidP="002C4CB8">
      <w:pPr>
        <w:pStyle w:val="BodyText3"/>
        <w:ind w:left="709" w:hanging="709"/>
        <w:rPr>
          <w:rFonts w:asciiTheme="minorHAnsi" w:hAnsiTheme="minorHAnsi" w:cs="Arial"/>
          <w:szCs w:val="22"/>
        </w:rPr>
      </w:pPr>
      <w:r w:rsidRPr="002C4CB8">
        <w:rPr>
          <w:rFonts w:asciiTheme="minorHAnsi" w:hAnsiTheme="minorHAnsi" w:cs="Arial"/>
          <w:szCs w:val="22"/>
        </w:rPr>
        <w:t>1.1.7</w:t>
      </w:r>
      <w:r w:rsidRPr="002C4CB8">
        <w:rPr>
          <w:rFonts w:asciiTheme="minorHAnsi" w:hAnsiTheme="minorHAnsi" w:cs="Arial"/>
          <w:szCs w:val="22"/>
        </w:rPr>
        <w:tab/>
        <w:t>For the purposes of the Dynamic Purchasing System, a Delivery Point is the point of interface between the Company (or its agents, or the WCAs), and the Contractor for the handover of Sweepings. Suppliers’ proposed facilities may themselves by treatment or disposal facilities. Suppliers may also propose their own transfer stations in which case the successful Supplier will be responsible for the costs of transporting the Sweepings from the Delivery Point to their treatment or disposal facilities.</w:t>
      </w:r>
    </w:p>
    <w:p w:rsidR="002C4CB8" w:rsidRPr="002C4CB8" w:rsidRDefault="002C4CB8" w:rsidP="002C4CB8">
      <w:pPr>
        <w:pStyle w:val="BodyText3"/>
        <w:ind w:left="709" w:hanging="709"/>
        <w:rPr>
          <w:rFonts w:asciiTheme="minorHAnsi" w:hAnsiTheme="minorHAnsi" w:cs="Arial"/>
          <w:szCs w:val="22"/>
        </w:rPr>
      </w:pPr>
    </w:p>
    <w:p w:rsidR="002C4CB8" w:rsidRPr="002C4CB8" w:rsidRDefault="002C4CB8" w:rsidP="002C4CB8">
      <w:pPr>
        <w:pStyle w:val="BodyText3"/>
        <w:ind w:left="709" w:hanging="709"/>
        <w:rPr>
          <w:rFonts w:asciiTheme="minorHAnsi" w:hAnsiTheme="minorHAnsi" w:cs="Arial"/>
          <w:szCs w:val="22"/>
        </w:rPr>
      </w:pPr>
      <w:r w:rsidRPr="002C4CB8">
        <w:rPr>
          <w:rFonts w:asciiTheme="minorHAnsi" w:hAnsiTheme="minorHAnsi" w:cs="Arial"/>
          <w:szCs w:val="22"/>
        </w:rPr>
        <w:t>1.1.8</w:t>
      </w:r>
      <w:r w:rsidRPr="002C4CB8">
        <w:rPr>
          <w:rFonts w:asciiTheme="minorHAnsi" w:hAnsiTheme="minorHAnsi" w:cs="Arial"/>
          <w:szCs w:val="22"/>
        </w:rPr>
        <w:tab/>
        <w:t>If a Supplier proposes to use a Delivery Point that is not in its own control, then evidence shall be submitted to show that a contractual arrangement exists at the time of tendering for this Dynamic Purchasing System that will allow the Supplier to fulfil its obligations under the contract from the contract start date.</w:t>
      </w:r>
    </w:p>
    <w:p w:rsidR="002C4CB8" w:rsidRPr="002C4CB8" w:rsidRDefault="002C4CB8" w:rsidP="002C4CB8">
      <w:pPr>
        <w:pStyle w:val="BodyText3"/>
        <w:ind w:left="709" w:hanging="709"/>
        <w:rPr>
          <w:rFonts w:asciiTheme="minorHAnsi" w:hAnsiTheme="minorHAnsi" w:cs="Arial"/>
          <w:szCs w:val="22"/>
        </w:rPr>
      </w:pPr>
    </w:p>
    <w:p w:rsidR="002C4CB8" w:rsidRPr="002C4CB8" w:rsidRDefault="002C4CB8" w:rsidP="002C4CB8">
      <w:pPr>
        <w:pStyle w:val="BodyText3"/>
        <w:ind w:left="709" w:hanging="709"/>
        <w:rPr>
          <w:rFonts w:asciiTheme="minorHAnsi" w:hAnsiTheme="minorHAnsi" w:cs="Arial"/>
          <w:b/>
          <w:szCs w:val="22"/>
        </w:rPr>
      </w:pPr>
      <w:r w:rsidRPr="002C4CB8">
        <w:rPr>
          <w:rFonts w:asciiTheme="minorHAnsi" w:hAnsiTheme="minorHAnsi" w:cs="Arial"/>
          <w:b/>
          <w:szCs w:val="22"/>
        </w:rPr>
        <w:t>1.1.9</w:t>
      </w:r>
      <w:r w:rsidRPr="002C4CB8">
        <w:rPr>
          <w:rFonts w:asciiTheme="minorHAnsi" w:hAnsiTheme="minorHAnsi" w:cs="Arial"/>
          <w:b/>
          <w:szCs w:val="22"/>
        </w:rPr>
        <w:tab/>
        <w:t xml:space="preserve">Suppliers should note where a Supplier proposes more than one Delivery Point a separate </w:t>
      </w:r>
      <w:r>
        <w:rPr>
          <w:rFonts w:asciiTheme="minorHAnsi" w:hAnsiTheme="minorHAnsi" w:cs="Arial"/>
          <w:b/>
          <w:szCs w:val="22"/>
        </w:rPr>
        <w:t>Request to Participate</w:t>
      </w:r>
      <w:r w:rsidRPr="002C4CB8">
        <w:rPr>
          <w:rFonts w:asciiTheme="minorHAnsi" w:hAnsiTheme="minorHAnsi" w:cs="Arial"/>
          <w:b/>
          <w:szCs w:val="22"/>
        </w:rPr>
        <w:t xml:space="preserve"> document s</w:t>
      </w:r>
      <w:r>
        <w:rPr>
          <w:rFonts w:asciiTheme="minorHAnsi" w:hAnsiTheme="minorHAnsi" w:cs="Arial"/>
          <w:b/>
          <w:szCs w:val="22"/>
        </w:rPr>
        <w:t xml:space="preserve">hould be submitted for each one via the Working Groups the Supplier has set up on the Portal. </w:t>
      </w:r>
    </w:p>
    <w:p w:rsidR="002C4CB8" w:rsidRPr="002C4CB8" w:rsidRDefault="002C4CB8" w:rsidP="002C4CB8">
      <w:pPr>
        <w:pStyle w:val="BodyText3"/>
        <w:ind w:left="709" w:hanging="709"/>
        <w:rPr>
          <w:rFonts w:asciiTheme="minorHAnsi" w:hAnsiTheme="minorHAnsi" w:cs="Arial"/>
          <w:b/>
          <w:szCs w:val="22"/>
        </w:rPr>
      </w:pPr>
    </w:p>
    <w:p w:rsidR="002C4CB8" w:rsidRDefault="002C4CB8" w:rsidP="002C4CB8">
      <w:pPr>
        <w:pStyle w:val="BodyText3"/>
        <w:ind w:left="709" w:hanging="709"/>
        <w:rPr>
          <w:rFonts w:asciiTheme="minorHAnsi" w:hAnsiTheme="minorHAnsi" w:cs="Arial"/>
          <w:szCs w:val="22"/>
        </w:rPr>
      </w:pPr>
      <w:r w:rsidRPr="002C4CB8">
        <w:rPr>
          <w:rFonts w:asciiTheme="minorHAnsi" w:hAnsiTheme="minorHAnsi" w:cs="Arial"/>
          <w:szCs w:val="22"/>
        </w:rPr>
        <w:t>1.1.10</w:t>
      </w:r>
      <w:r w:rsidRPr="002C4CB8">
        <w:rPr>
          <w:rFonts w:asciiTheme="minorHAnsi" w:hAnsiTheme="minorHAnsi" w:cs="Arial"/>
          <w:szCs w:val="22"/>
        </w:rPr>
        <w:tab/>
        <w:t>It is a requirement that the Delivery Point shall have planning permission and an environmental permit a</w:t>
      </w:r>
      <w:r>
        <w:rPr>
          <w:rFonts w:asciiTheme="minorHAnsi" w:hAnsiTheme="minorHAnsi" w:cs="Arial"/>
          <w:szCs w:val="22"/>
        </w:rPr>
        <w:t>t the date of the Request to Participate</w:t>
      </w:r>
      <w:r w:rsidRPr="002C4CB8">
        <w:rPr>
          <w:rFonts w:asciiTheme="minorHAnsi" w:hAnsiTheme="minorHAnsi" w:cs="Arial"/>
          <w:szCs w:val="22"/>
        </w:rPr>
        <w:t xml:space="preserve"> and Suppliers are required to submit a copy of the planning permission and the environmental permit as part of t</w:t>
      </w:r>
      <w:r>
        <w:rPr>
          <w:rFonts w:asciiTheme="minorHAnsi" w:hAnsiTheme="minorHAnsi" w:cs="Arial"/>
          <w:szCs w:val="22"/>
        </w:rPr>
        <w:t>he Request to Participate</w:t>
      </w:r>
      <w:r w:rsidRPr="002C4CB8">
        <w:rPr>
          <w:rFonts w:asciiTheme="minorHAnsi" w:hAnsiTheme="minorHAnsi" w:cs="Arial"/>
          <w:szCs w:val="22"/>
        </w:rPr>
        <w:t>.</w:t>
      </w:r>
    </w:p>
    <w:p w:rsidR="002C4CB8" w:rsidRPr="002C4CB8" w:rsidRDefault="002C4CB8" w:rsidP="002C4CB8">
      <w:pPr>
        <w:pStyle w:val="BodyText3"/>
        <w:ind w:left="709" w:hanging="709"/>
        <w:rPr>
          <w:rFonts w:asciiTheme="minorHAnsi" w:hAnsiTheme="minorHAnsi" w:cs="Arial"/>
          <w:szCs w:val="22"/>
        </w:rPr>
      </w:pPr>
    </w:p>
    <w:p w:rsidR="002C4CB8" w:rsidRPr="002C4CB8" w:rsidRDefault="002C4CB8" w:rsidP="002C4CB8">
      <w:pPr>
        <w:pStyle w:val="BodyText3"/>
        <w:ind w:left="709" w:hanging="709"/>
        <w:rPr>
          <w:rFonts w:asciiTheme="minorHAnsi" w:hAnsiTheme="minorHAnsi" w:cs="Arial"/>
          <w:szCs w:val="22"/>
        </w:rPr>
      </w:pPr>
      <w:r w:rsidRPr="002C4CB8">
        <w:rPr>
          <w:rFonts w:asciiTheme="minorHAnsi" w:hAnsiTheme="minorHAnsi" w:cs="Arial"/>
          <w:szCs w:val="22"/>
        </w:rPr>
        <w:lastRenderedPageBreak/>
        <w:t>1.1.11</w:t>
      </w:r>
      <w:r w:rsidRPr="002C4CB8">
        <w:rPr>
          <w:rFonts w:asciiTheme="minorHAnsi" w:hAnsiTheme="minorHAnsi" w:cs="Arial"/>
          <w:szCs w:val="22"/>
        </w:rPr>
        <w:tab/>
        <w:t xml:space="preserve">There is the potential for the Company to require the Suppliers to collect the Sweepings from one of the Company’s facilities. Suppliers should indicate if this is possible as part of their </w:t>
      </w:r>
      <w:r>
        <w:rPr>
          <w:rFonts w:asciiTheme="minorHAnsi" w:hAnsiTheme="minorHAnsi" w:cs="Arial"/>
          <w:szCs w:val="22"/>
        </w:rPr>
        <w:t>Request to Participate</w:t>
      </w:r>
      <w:r w:rsidRPr="002C4CB8">
        <w:rPr>
          <w:rFonts w:asciiTheme="minorHAnsi" w:hAnsiTheme="minorHAnsi" w:cs="Arial"/>
          <w:szCs w:val="22"/>
        </w:rPr>
        <w:t>.</w:t>
      </w:r>
    </w:p>
    <w:p w:rsidR="002C4CB8" w:rsidRPr="002C4CB8" w:rsidRDefault="002C4CB8" w:rsidP="002C4CB8">
      <w:pPr>
        <w:pStyle w:val="BodyText3"/>
        <w:ind w:left="709" w:hanging="709"/>
        <w:rPr>
          <w:rFonts w:asciiTheme="minorHAnsi" w:hAnsiTheme="minorHAnsi" w:cs="Arial"/>
          <w:szCs w:val="22"/>
        </w:rPr>
      </w:pPr>
    </w:p>
    <w:p w:rsidR="002C4CB8" w:rsidRPr="002C4CB8" w:rsidRDefault="002C4CB8" w:rsidP="002C4CB8">
      <w:pPr>
        <w:pStyle w:val="BodyText3"/>
        <w:ind w:left="709" w:hanging="709"/>
        <w:rPr>
          <w:rFonts w:asciiTheme="minorHAnsi" w:hAnsiTheme="minorHAnsi" w:cs="Arial"/>
          <w:szCs w:val="22"/>
        </w:rPr>
      </w:pPr>
      <w:r w:rsidRPr="002C4CB8">
        <w:rPr>
          <w:rFonts w:asciiTheme="minorHAnsi" w:hAnsiTheme="minorHAnsi" w:cs="Arial"/>
          <w:szCs w:val="22"/>
        </w:rPr>
        <w:t>1.1.12</w:t>
      </w:r>
      <w:r w:rsidRPr="002C4CB8">
        <w:rPr>
          <w:rFonts w:asciiTheme="minorHAnsi" w:hAnsiTheme="minorHAnsi" w:cs="Arial"/>
          <w:szCs w:val="22"/>
        </w:rPr>
        <w:tab/>
        <w:t>For the avoidance of doubt, the rates and prices submitted by Suppliers</w:t>
      </w:r>
      <w:r>
        <w:rPr>
          <w:rFonts w:asciiTheme="minorHAnsi" w:hAnsiTheme="minorHAnsi" w:cs="Arial"/>
          <w:szCs w:val="22"/>
        </w:rPr>
        <w:t xml:space="preserve"> as part of any Further Competition</w:t>
      </w:r>
      <w:r w:rsidRPr="002C4CB8">
        <w:rPr>
          <w:rFonts w:asciiTheme="minorHAnsi" w:hAnsiTheme="minorHAnsi" w:cs="Arial"/>
          <w:szCs w:val="22"/>
        </w:rPr>
        <w:t xml:space="preserve"> shall be fully inclusive of all costs incurred by the Supplier in transporting of Sweepings from the agreed Delivery Point to treatment or disposal facilities if, the two are not one and the same.</w:t>
      </w:r>
    </w:p>
    <w:p w:rsidR="002C4CB8" w:rsidRPr="002C4CB8" w:rsidRDefault="002C4CB8" w:rsidP="002C4CB8">
      <w:pPr>
        <w:pStyle w:val="BodyText3"/>
        <w:rPr>
          <w:rFonts w:asciiTheme="minorHAnsi" w:hAnsiTheme="minorHAnsi" w:cs="Arial"/>
          <w:szCs w:val="22"/>
        </w:rPr>
      </w:pPr>
    </w:p>
    <w:p w:rsidR="002C4CB8" w:rsidRPr="002C4CB8" w:rsidRDefault="002C4CB8" w:rsidP="002C4CB8">
      <w:pPr>
        <w:pStyle w:val="ListParagraph"/>
        <w:numPr>
          <w:ilvl w:val="1"/>
          <w:numId w:val="1"/>
        </w:numPr>
        <w:ind w:left="709" w:hanging="709"/>
        <w:jc w:val="both"/>
        <w:rPr>
          <w:rFonts w:asciiTheme="minorHAnsi" w:hAnsiTheme="minorHAnsi" w:cs="Arial"/>
          <w:b/>
          <w:sz w:val="22"/>
          <w:szCs w:val="22"/>
        </w:rPr>
      </w:pPr>
      <w:r w:rsidRPr="002C4CB8">
        <w:rPr>
          <w:rFonts w:asciiTheme="minorHAnsi" w:hAnsiTheme="minorHAnsi" w:cs="Arial"/>
          <w:b/>
          <w:sz w:val="22"/>
          <w:szCs w:val="22"/>
        </w:rPr>
        <w:t>INDICATIVE PROCUREMENT TIMETABLE</w:t>
      </w:r>
    </w:p>
    <w:p w:rsidR="002C4CB8" w:rsidRPr="002C4CB8" w:rsidRDefault="002C4CB8" w:rsidP="002C4CB8">
      <w:pPr>
        <w:ind w:left="360" w:firstLine="0"/>
        <w:jc w:val="both"/>
        <w:rPr>
          <w:rFonts w:asciiTheme="minorHAnsi" w:hAnsiTheme="minorHAnsi" w:cs="Arial"/>
          <w:b/>
          <w:sz w:val="22"/>
          <w:szCs w:val="22"/>
        </w:rPr>
      </w:pPr>
    </w:p>
    <w:p w:rsidR="002C4CB8" w:rsidRPr="002C4CB8" w:rsidRDefault="002C4CB8" w:rsidP="002C4CB8">
      <w:pPr>
        <w:pStyle w:val="ListParagraph"/>
        <w:numPr>
          <w:ilvl w:val="2"/>
          <w:numId w:val="1"/>
        </w:numPr>
        <w:ind w:left="709" w:hanging="709"/>
        <w:jc w:val="both"/>
        <w:rPr>
          <w:rFonts w:asciiTheme="minorHAnsi" w:hAnsiTheme="minorHAnsi" w:cs="Arial"/>
          <w:sz w:val="22"/>
          <w:szCs w:val="22"/>
        </w:rPr>
      </w:pPr>
      <w:r w:rsidRPr="002C4CB8">
        <w:rPr>
          <w:rFonts w:asciiTheme="minorHAnsi" w:hAnsiTheme="minorHAnsi" w:cs="Arial"/>
          <w:sz w:val="22"/>
          <w:szCs w:val="22"/>
        </w:rPr>
        <w:t xml:space="preserve">The Company does not bind itself to accept any </w:t>
      </w:r>
      <w:r>
        <w:rPr>
          <w:rFonts w:asciiTheme="minorHAnsi" w:hAnsiTheme="minorHAnsi" w:cs="Arial"/>
          <w:sz w:val="22"/>
          <w:szCs w:val="22"/>
        </w:rPr>
        <w:t>Request to Participate</w:t>
      </w:r>
      <w:r w:rsidRPr="002C4CB8">
        <w:rPr>
          <w:rFonts w:asciiTheme="minorHAnsi" w:hAnsiTheme="minorHAnsi" w:cs="Arial"/>
          <w:sz w:val="22"/>
          <w:szCs w:val="22"/>
        </w:rPr>
        <w:t xml:space="preserve"> but every effort will be made to reach a decision on the award of the Contract(s). Suppliers should note that if the Company either decides not to accept any Submissions or to abandon the procurement process at any stage it will not be responsible for any costs which Suppliers may have incurred as a consequence of the Company’s decision.</w:t>
      </w:r>
    </w:p>
    <w:p w:rsidR="002C4CB8" w:rsidRPr="002C4CB8" w:rsidRDefault="002C4CB8" w:rsidP="002C4CB8">
      <w:pPr>
        <w:pStyle w:val="ListParagraph"/>
        <w:ind w:left="709" w:firstLine="0"/>
        <w:jc w:val="both"/>
        <w:rPr>
          <w:rFonts w:asciiTheme="minorHAnsi" w:hAnsiTheme="minorHAnsi" w:cs="Arial"/>
          <w:sz w:val="22"/>
          <w:szCs w:val="22"/>
        </w:rPr>
      </w:pPr>
    </w:p>
    <w:p w:rsidR="002C4CB8" w:rsidRPr="00C622F1" w:rsidRDefault="00C622F1" w:rsidP="00C622F1">
      <w:pPr>
        <w:pStyle w:val="ListParagraph"/>
        <w:numPr>
          <w:ilvl w:val="2"/>
          <w:numId w:val="1"/>
        </w:numPr>
        <w:ind w:left="709"/>
        <w:jc w:val="both"/>
        <w:rPr>
          <w:rFonts w:asciiTheme="minorHAnsi" w:hAnsiTheme="minorHAnsi" w:cs="Arial"/>
          <w:sz w:val="22"/>
          <w:szCs w:val="22"/>
        </w:rPr>
      </w:pPr>
      <w:r w:rsidRPr="00C622F1">
        <w:rPr>
          <w:rFonts w:asciiTheme="minorHAnsi" w:hAnsiTheme="minorHAnsi" w:cs="Arial"/>
          <w:sz w:val="22"/>
          <w:szCs w:val="22"/>
        </w:rPr>
        <w:t>The Company will accept requests to participate for the life of the Dynamic Purchasing System. The evaluation of submissions will be conducted within the timescales specified in the Public Contract Regulations 2015. Providing the Supplier meets the criteria, they will be appointed onto the Dynamic Purchasing System.</w:t>
      </w:r>
    </w:p>
    <w:p w:rsidR="00C622F1" w:rsidRPr="00C622F1" w:rsidRDefault="00C622F1" w:rsidP="00C622F1">
      <w:pPr>
        <w:pStyle w:val="ListParagraph"/>
        <w:rPr>
          <w:rFonts w:asciiTheme="minorHAnsi" w:hAnsiTheme="minorHAnsi" w:cs="Arial"/>
          <w:bCs/>
          <w:sz w:val="22"/>
          <w:szCs w:val="22"/>
        </w:rPr>
      </w:pPr>
    </w:p>
    <w:p w:rsidR="00C622F1" w:rsidRPr="00C622F1" w:rsidRDefault="00C622F1" w:rsidP="00C622F1">
      <w:pPr>
        <w:pStyle w:val="ListParagraph"/>
        <w:ind w:left="1080" w:firstLine="0"/>
        <w:jc w:val="both"/>
        <w:rPr>
          <w:rFonts w:asciiTheme="minorHAnsi" w:hAnsiTheme="minorHAnsi" w:cs="Arial"/>
          <w:bCs/>
          <w:sz w:val="22"/>
          <w:szCs w:val="22"/>
        </w:rPr>
      </w:pPr>
    </w:p>
    <w:p w:rsidR="002C4CB8" w:rsidRPr="002C4CB8" w:rsidRDefault="002C4CB8" w:rsidP="002C4CB8">
      <w:pPr>
        <w:pStyle w:val="ListParagraph"/>
        <w:numPr>
          <w:ilvl w:val="1"/>
          <w:numId w:val="1"/>
        </w:numPr>
        <w:autoSpaceDE w:val="0"/>
        <w:autoSpaceDN w:val="0"/>
        <w:adjustRightInd w:val="0"/>
        <w:ind w:left="709" w:hanging="709"/>
        <w:jc w:val="both"/>
        <w:rPr>
          <w:rFonts w:asciiTheme="minorHAnsi" w:hAnsiTheme="minorHAnsi" w:cs="Arial"/>
          <w:b/>
          <w:sz w:val="22"/>
          <w:szCs w:val="22"/>
        </w:rPr>
      </w:pPr>
      <w:r w:rsidRPr="002C4CB8">
        <w:rPr>
          <w:rFonts w:asciiTheme="minorHAnsi" w:hAnsiTheme="minorHAnsi" w:cs="Arial"/>
          <w:b/>
          <w:sz w:val="22"/>
          <w:szCs w:val="22"/>
        </w:rPr>
        <w:t xml:space="preserve">SUBMISSION OF PQQ </w:t>
      </w:r>
    </w:p>
    <w:p w:rsidR="002C4CB8" w:rsidRPr="002C4CB8" w:rsidRDefault="002C4CB8" w:rsidP="002C4CB8">
      <w:pPr>
        <w:pStyle w:val="ListParagraph"/>
        <w:autoSpaceDE w:val="0"/>
        <w:autoSpaceDN w:val="0"/>
        <w:adjustRightInd w:val="0"/>
        <w:ind w:left="851" w:firstLine="0"/>
        <w:jc w:val="both"/>
        <w:rPr>
          <w:rFonts w:asciiTheme="minorHAnsi" w:hAnsiTheme="minorHAnsi" w:cs="Arial"/>
          <w:b/>
          <w:sz w:val="22"/>
          <w:szCs w:val="22"/>
        </w:rPr>
      </w:pPr>
    </w:p>
    <w:p w:rsidR="002C4CB8" w:rsidRPr="002C4CB8" w:rsidRDefault="00C622F1" w:rsidP="002C4CB8">
      <w:pPr>
        <w:pStyle w:val="Style2"/>
        <w:ind w:left="709" w:hanging="709"/>
        <w:rPr>
          <w:rFonts w:asciiTheme="minorHAnsi" w:hAnsiTheme="minorHAnsi"/>
          <w:b/>
          <w:sz w:val="22"/>
          <w:szCs w:val="22"/>
        </w:rPr>
      </w:pPr>
      <w:r>
        <w:rPr>
          <w:rFonts w:asciiTheme="minorHAnsi" w:hAnsiTheme="minorHAnsi"/>
          <w:sz w:val="22"/>
          <w:szCs w:val="22"/>
        </w:rPr>
        <w:t>1.3.1</w:t>
      </w:r>
      <w:r>
        <w:rPr>
          <w:rFonts w:asciiTheme="minorHAnsi" w:hAnsiTheme="minorHAnsi"/>
          <w:sz w:val="22"/>
          <w:szCs w:val="22"/>
        </w:rPr>
        <w:tab/>
        <w:t>Requests to Participate</w:t>
      </w:r>
      <w:r w:rsidR="002C4CB8" w:rsidRPr="002C4CB8">
        <w:rPr>
          <w:rFonts w:asciiTheme="minorHAnsi" w:hAnsiTheme="minorHAnsi"/>
          <w:sz w:val="22"/>
          <w:szCs w:val="22"/>
        </w:rPr>
        <w:t xml:space="preserve"> should be submitted </w:t>
      </w:r>
      <w:r w:rsidR="002C4CB8">
        <w:rPr>
          <w:rFonts w:asciiTheme="minorHAnsi" w:hAnsiTheme="minorHAnsi"/>
          <w:sz w:val="22"/>
          <w:szCs w:val="22"/>
        </w:rPr>
        <w:t xml:space="preserve">via the portal </w:t>
      </w:r>
      <w:hyperlink r:id="rId6" w:history="1">
        <w:r w:rsidR="002C4CB8" w:rsidRPr="00D961D4">
          <w:rPr>
            <w:rStyle w:val="Hyperlink"/>
            <w:rFonts w:asciiTheme="minorHAnsi" w:hAnsiTheme="minorHAnsi"/>
            <w:sz w:val="22"/>
            <w:szCs w:val="22"/>
          </w:rPr>
          <w:t>https://procontract.due-n</w:t>
        </w:r>
        <w:bookmarkStart w:id="0" w:name="_GoBack"/>
        <w:bookmarkEnd w:id="0"/>
        <w:r w:rsidR="002C4CB8" w:rsidRPr="00D961D4">
          <w:rPr>
            <w:rStyle w:val="Hyperlink"/>
            <w:rFonts w:asciiTheme="minorHAnsi" w:hAnsiTheme="minorHAnsi"/>
            <w:sz w:val="22"/>
            <w:szCs w:val="22"/>
          </w:rPr>
          <w:t>orth.com/login</w:t>
        </w:r>
      </w:hyperlink>
      <w:r>
        <w:rPr>
          <w:rStyle w:val="Hyperlink"/>
          <w:rFonts w:asciiTheme="minorHAnsi" w:hAnsiTheme="minorHAnsi"/>
          <w:sz w:val="22"/>
          <w:szCs w:val="22"/>
        </w:rPr>
        <w:t>.</w:t>
      </w:r>
      <w:r w:rsidR="002C4CB8">
        <w:rPr>
          <w:rFonts w:asciiTheme="minorHAnsi" w:hAnsiTheme="minorHAnsi"/>
          <w:sz w:val="22"/>
          <w:szCs w:val="22"/>
        </w:rPr>
        <w:t xml:space="preserve"> </w:t>
      </w:r>
    </w:p>
    <w:p w:rsidR="002C4CB8" w:rsidRPr="002C4CB8" w:rsidRDefault="002C4CB8" w:rsidP="002C4CB8">
      <w:pPr>
        <w:pStyle w:val="Style2"/>
        <w:ind w:left="851" w:hanging="709"/>
        <w:rPr>
          <w:rFonts w:asciiTheme="minorHAnsi" w:hAnsiTheme="minorHAnsi"/>
          <w:sz w:val="22"/>
          <w:szCs w:val="22"/>
        </w:rPr>
      </w:pPr>
    </w:p>
    <w:p w:rsidR="002C4CB8" w:rsidRPr="002C4CB8" w:rsidRDefault="002C4CB8" w:rsidP="002C4CB8">
      <w:pPr>
        <w:pStyle w:val="ListParagraph"/>
        <w:numPr>
          <w:ilvl w:val="1"/>
          <w:numId w:val="2"/>
        </w:numPr>
        <w:spacing w:before="120" w:after="120"/>
        <w:jc w:val="both"/>
        <w:rPr>
          <w:rFonts w:asciiTheme="minorHAnsi" w:hAnsiTheme="minorHAnsi"/>
          <w:b/>
          <w:sz w:val="22"/>
          <w:szCs w:val="22"/>
        </w:rPr>
      </w:pPr>
      <w:r w:rsidRPr="002C4CB8">
        <w:rPr>
          <w:rFonts w:asciiTheme="minorHAnsi" w:hAnsiTheme="minorHAnsi" w:cs="Arial"/>
          <w:b/>
          <w:bCs/>
          <w:sz w:val="22"/>
          <w:szCs w:val="22"/>
        </w:rPr>
        <w:t xml:space="preserve">      </w:t>
      </w:r>
      <w:r w:rsidRPr="002C4CB8">
        <w:rPr>
          <w:rFonts w:asciiTheme="minorHAnsi" w:hAnsiTheme="minorHAnsi" w:cs="Arial"/>
          <w:b/>
          <w:bCs/>
          <w:sz w:val="22"/>
          <w:szCs w:val="22"/>
        </w:rPr>
        <w:tab/>
        <w:t>EVALUATION</w:t>
      </w:r>
    </w:p>
    <w:p w:rsidR="002C4CB8" w:rsidRPr="002C4CB8" w:rsidRDefault="002C4CB8" w:rsidP="002C4CB8">
      <w:pPr>
        <w:pStyle w:val="Style2"/>
        <w:ind w:left="709" w:hanging="709"/>
        <w:rPr>
          <w:rFonts w:asciiTheme="minorHAnsi" w:hAnsiTheme="minorHAnsi"/>
          <w:sz w:val="22"/>
          <w:szCs w:val="22"/>
        </w:rPr>
      </w:pPr>
      <w:r w:rsidRPr="002C4CB8">
        <w:rPr>
          <w:rFonts w:asciiTheme="minorHAnsi" w:hAnsiTheme="minorHAnsi"/>
          <w:sz w:val="22"/>
          <w:szCs w:val="22"/>
        </w:rPr>
        <w:t>1.4.</w:t>
      </w:r>
      <w:r>
        <w:rPr>
          <w:rFonts w:asciiTheme="minorHAnsi" w:hAnsiTheme="minorHAnsi"/>
          <w:sz w:val="22"/>
          <w:szCs w:val="22"/>
        </w:rPr>
        <w:t>1</w:t>
      </w:r>
      <w:r w:rsidRPr="002C4CB8">
        <w:rPr>
          <w:rFonts w:asciiTheme="minorHAnsi" w:hAnsiTheme="minorHAnsi"/>
          <w:sz w:val="22"/>
          <w:szCs w:val="22"/>
        </w:rPr>
        <w:tab/>
        <w:t xml:space="preserve">Throughout the whole process, the Company reserves the right to seek clarifications from Suppliers, where this is considered necessary to achieve a complete understanding of the return that was received. </w:t>
      </w:r>
    </w:p>
    <w:p w:rsidR="002C4CB8" w:rsidRPr="002C4CB8" w:rsidRDefault="002C4CB8" w:rsidP="002C4CB8">
      <w:pPr>
        <w:jc w:val="both"/>
        <w:rPr>
          <w:rFonts w:asciiTheme="minorHAnsi" w:hAnsiTheme="minorHAnsi" w:cs="Arial"/>
          <w:sz w:val="22"/>
          <w:szCs w:val="22"/>
        </w:rPr>
      </w:pPr>
    </w:p>
    <w:p w:rsidR="002C4CB8" w:rsidRDefault="002C4CB8" w:rsidP="002C4CB8">
      <w:pPr>
        <w:jc w:val="both"/>
        <w:rPr>
          <w:rFonts w:asciiTheme="minorHAnsi" w:hAnsiTheme="minorHAnsi" w:cs="Arial"/>
          <w:sz w:val="22"/>
          <w:szCs w:val="22"/>
        </w:rPr>
      </w:pPr>
      <w:r w:rsidRPr="002C4CB8">
        <w:rPr>
          <w:rFonts w:asciiTheme="minorHAnsi" w:hAnsiTheme="minorHAnsi" w:cs="Arial"/>
          <w:sz w:val="22"/>
          <w:szCs w:val="22"/>
        </w:rPr>
        <w:t>1.4.</w:t>
      </w:r>
      <w:r>
        <w:rPr>
          <w:rFonts w:asciiTheme="minorHAnsi" w:hAnsiTheme="minorHAnsi" w:cs="Arial"/>
          <w:sz w:val="22"/>
          <w:szCs w:val="22"/>
        </w:rPr>
        <w:t>2</w:t>
      </w:r>
      <w:r w:rsidRPr="002C4CB8">
        <w:rPr>
          <w:rFonts w:asciiTheme="minorHAnsi" w:hAnsiTheme="minorHAnsi" w:cs="Arial"/>
          <w:sz w:val="22"/>
          <w:szCs w:val="22"/>
        </w:rPr>
        <w:tab/>
        <w:t>Suppliers will be asked a number of questions. The questions will be a mix of information only and threshold questions. Please see the table below for further information.</w:t>
      </w:r>
    </w:p>
    <w:p w:rsidR="002C4CB8" w:rsidRDefault="002C4CB8" w:rsidP="002C4CB8">
      <w:pPr>
        <w:jc w:val="both"/>
        <w:rPr>
          <w:rFonts w:asciiTheme="minorHAnsi" w:hAnsiTheme="minorHAnsi" w:cs="Arial"/>
          <w:sz w:val="22"/>
          <w:szCs w:val="22"/>
        </w:rPr>
      </w:pPr>
    </w:p>
    <w:p w:rsidR="002C4CB8" w:rsidRPr="002C4CB8" w:rsidRDefault="002C4CB8" w:rsidP="002C4CB8">
      <w:pPr>
        <w:jc w:val="both"/>
        <w:rPr>
          <w:rFonts w:asciiTheme="minorHAnsi" w:hAnsiTheme="minorHAnsi"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3096"/>
      </w:tblGrid>
      <w:tr w:rsidR="002C4CB8" w:rsidRPr="002C4CB8" w:rsidTr="008638DC">
        <w:tc>
          <w:tcPr>
            <w:tcW w:w="5920" w:type="dxa"/>
            <w:shd w:val="clear" w:color="auto" w:fill="auto"/>
          </w:tcPr>
          <w:p w:rsidR="002C4CB8" w:rsidRPr="002C4CB8" w:rsidRDefault="002C4CB8" w:rsidP="008638DC">
            <w:pPr>
              <w:jc w:val="both"/>
              <w:rPr>
                <w:rFonts w:asciiTheme="minorHAnsi" w:hAnsiTheme="minorHAnsi" w:cs="Arial"/>
                <w:b/>
                <w:bCs/>
                <w:sz w:val="22"/>
                <w:szCs w:val="22"/>
              </w:rPr>
            </w:pPr>
            <w:r w:rsidRPr="002C4CB8">
              <w:rPr>
                <w:rFonts w:asciiTheme="minorHAnsi" w:hAnsiTheme="minorHAnsi" w:cs="Arial"/>
                <w:b/>
                <w:bCs/>
                <w:sz w:val="22"/>
                <w:szCs w:val="22"/>
              </w:rPr>
              <w:t>Quality Questionnaire</w:t>
            </w:r>
          </w:p>
        </w:tc>
        <w:tc>
          <w:tcPr>
            <w:tcW w:w="3096" w:type="dxa"/>
            <w:shd w:val="clear" w:color="auto" w:fill="auto"/>
          </w:tcPr>
          <w:p w:rsidR="002C4CB8" w:rsidRPr="002C4CB8" w:rsidRDefault="002C4CB8" w:rsidP="008638DC">
            <w:pPr>
              <w:ind w:left="62" w:firstLine="0"/>
              <w:jc w:val="both"/>
              <w:rPr>
                <w:rFonts w:asciiTheme="minorHAnsi" w:hAnsiTheme="minorHAnsi" w:cs="Arial"/>
                <w:b/>
                <w:bCs/>
                <w:sz w:val="22"/>
                <w:szCs w:val="22"/>
              </w:rPr>
            </w:pPr>
            <w:r w:rsidRPr="002C4CB8">
              <w:rPr>
                <w:rFonts w:asciiTheme="minorHAnsi" w:hAnsiTheme="minorHAnsi" w:cs="Arial"/>
                <w:b/>
                <w:bCs/>
                <w:sz w:val="22"/>
                <w:szCs w:val="22"/>
              </w:rPr>
              <w:t>Question Type</w:t>
            </w:r>
          </w:p>
        </w:tc>
      </w:tr>
      <w:tr w:rsidR="002C4CB8" w:rsidRPr="002C4CB8" w:rsidTr="008638DC">
        <w:tc>
          <w:tcPr>
            <w:tcW w:w="5920" w:type="dxa"/>
          </w:tcPr>
          <w:p w:rsidR="002C4CB8" w:rsidRPr="002C4CB8" w:rsidRDefault="002C4CB8" w:rsidP="002C4CB8">
            <w:pPr>
              <w:pStyle w:val="ListParagraph"/>
              <w:numPr>
                <w:ilvl w:val="0"/>
                <w:numId w:val="3"/>
              </w:numPr>
              <w:jc w:val="both"/>
              <w:rPr>
                <w:rFonts w:asciiTheme="minorHAnsi" w:hAnsiTheme="minorHAnsi" w:cs="Arial"/>
                <w:bCs/>
                <w:sz w:val="22"/>
                <w:szCs w:val="22"/>
              </w:rPr>
            </w:pPr>
            <w:r w:rsidRPr="002C4CB8">
              <w:rPr>
                <w:rFonts w:asciiTheme="minorHAnsi" w:hAnsiTheme="minorHAnsi" w:cs="Arial"/>
                <w:bCs/>
                <w:sz w:val="22"/>
                <w:szCs w:val="22"/>
              </w:rPr>
              <w:t>Supplier Information</w:t>
            </w:r>
          </w:p>
        </w:tc>
        <w:tc>
          <w:tcPr>
            <w:tcW w:w="3096" w:type="dxa"/>
          </w:tcPr>
          <w:p w:rsidR="002C4CB8" w:rsidRPr="002C4CB8" w:rsidRDefault="002C4CB8" w:rsidP="008638DC">
            <w:pPr>
              <w:ind w:left="62" w:firstLine="0"/>
              <w:jc w:val="both"/>
              <w:rPr>
                <w:rFonts w:asciiTheme="minorHAnsi" w:hAnsiTheme="minorHAnsi" w:cs="Arial"/>
                <w:bCs/>
                <w:sz w:val="22"/>
                <w:szCs w:val="22"/>
              </w:rPr>
            </w:pPr>
            <w:r w:rsidRPr="002C4CB8">
              <w:rPr>
                <w:rFonts w:asciiTheme="minorHAnsi" w:hAnsiTheme="minorHAnsi" w:cs="Arial"/>
                <w:bCs/>
                <w:sz w:val="22"/>
                <w:szCs w:val="22"/>
              </w:rPr>
              <w:t>Information only</w:t>
            </w:r>
          </w:p>
        </w:tc>
      </w:tr>
      <w:tr w:rsidR="002C4CB8" w:rsidRPr="002C4CB8" w:rsidTr="008638DC">
        <w:tc>
          <w:tcPr>
            <w:tcW w:w="5920" w:type="dxa"/>
          </w:tcPr>
          <w:p w:rsidR="002C4CB8" w:rsidRPr="002C4CB8" w:rsidRDefault="002C4CB8" w:rsidP="002C4CB8">
            <w:pPr>
              <w:pStyle w:val="ListParagraph"/>
              <w:numPr>
                <w:ilvl w:val="0"/>
                <w:numId w:val="3"/>
              </w:numPr>
              <w:jc w:val="both"/>
              <w:rPr>
                <w:rFonts w:asciiTheme="minorHAnsi" w:hAnsiTheme="minorHAnsi" w:cs="Arial"/>
                <w:sz w:val="22"/>
                <w:szCs w:val="22"/>
              </w:rPr>
            </w:pPr>
            <w:r w:rsidRPr="002C4CB8">
              <w:rPr>
                <w:rFonts w:asciiTheme="minorHAnsi" w:hAnsiTheme="minorHAnsi" w:cs="Arial"/>
                <w:sz w:val="22"/>
                <w:szCs w:val="22"/>
              </w:rPr>
              <w:t>Grounds for mandatory exclusion</w:t>
            </w:r>
          </w:p>
        </w:tc>
        <w:tc>
          <w:tcPr>
            <w:tcW w:w="3096" w:type="dxa"/>
          </w:tcPr>
          <w:p w:rsidR="002C4CB8" w:rsidRPr="002C4CB8" w:rsidRDefault="002C4CB8" w:rsidP="008638DC">
            <w:pPr>
              <w:ind w:left="62" w:firstLine="0"/>
              <w:jc w:val="both"/>
              <w:rPr>
                <w:rFonts w:asciiTheme="minorHAnsi" w:hAnsiTheme="minorHAnsi" w:cs="Arial"/>
                <w:bCs/>
                <w:sz w:val="22"/>
                <w:szCs w:val="22"/>
              </w:rPr>
            </w:pPr>
            <w:r w:rsidRPr="002C4CB8">
              <w:rPr>
                <w:rFonts w:asciiTheme="minorHAnsi" w:hAnsiTheme="minorHAnsi" w:cs="Arial"/>
                <w:bCs/>
                <w:sz w:val="22"/>
                <w:szCs w:val="22"/>
              </w:rPr>
              <w:t>Threshold</w:t>
            </w:r>
          </w:p>
        </w:tc>
      </w:tr>
      <w:tr w:rsidR="002C4CB8" w:rsidRPr="002C4CB8" w:rsidTr="008638DC">
        <w:trPr>
          <w:trHeight w:val="117"/>
        </w:trPr>
        <w:tc>
          <w:tcPr>
            <w:tcW w:w="5920" w:type="dxa"/>
          </w:tcPr>
          <w:p w:rsidR="002C4CB8" w:rsidRPr="002C4CB8" w:rsidRDefault="002C4CB8" w:rsidP="002C4CB8">
            <w:pPr>
              <w:pStyle w:val="ListParagraph"/>
              <w:numPr>
                <w:ilvl w:val="0"/>
                <w:numId w:val="3"/>
              </w:numPr>
              <w:jc w:val="both"/>
              <w:rPr>
                <w:rFonts w:asciiTheme="minorHAnsi" w:hAnsiTheme="minorHAnsi" w:cs="Arial"/>
                <w:sz w:val="22"/>
                <w:szCs w:val="22"/>
              </w:rPr>
            </w:pPr>
            <w:r w:rsidRPr="002C4CB8">
              <w:rPr>
                <w:rFonts w:asciiTheme="minorHAnsi" w:hAnsiTheme="minorHAnsi" w:cs="Arial"/>
                <w:sz w:val="22"/>
                <w:szCs w:val="22"/>
              </w:rPr>
              <w:t>Grounds for discretionary exclusion – Part 1</w:t>
            </w:r>
          </w:p>
        </w:tc>
        <w:tc>
          <w:tcPr>
            <w:tcW w:w="3096" w:type="dxa"/>
          </w:tcPr>
          <w:p w:rsidR="002C4CB8" w:rsidRPr="002C4CB8" w:rsidRDefault="002C4CB8" w:rsidP="008638DC">
            <w:pPr>
              <w:ind w:left="62" w:firstLine="0"/>
              <w:jc w:val="both"/>
              <w:rPr>
                <w:rFonts w:asciiTheme="minorHAnsi" w:hAnsiTheme="minorHAnsi" w:cs="Arial"/>
                <w:bCs/>
                <w:sz w:val="22"/>
                <w:szCs w:val="22"/>
              </w:rPr>
            </w:pPr>
            <w:r w:rsidRPr="002C4CB8">
              <w:rPr>
                <w:rFonts w:asciiTheme="minorHAnsi" w:hAnsiTheme="minorHAnsi" w:cs="Arial"/>
                <w:bCs/>
                <w:sz w:val="22"/>
                <w:szCs w:val="22"/>
              </w:rPr>
              <w:t>Threshold</w:t>
            </w:r>
          </w:p>
        </w:tc>
      </w:tr>
      <w:tr w:rsidR="002C4CB8" w:rsidRPr="002C4CB8" w:rsidTr="008638DC">
        <w:tc>
          <w:tcPr>
            <w:tcW w:w="5920" w:type="dxa"/>
          </w:tcPr>
          <w:p w:rsidR="002C4CB8" w:rsidRPr="002C4CB8" w:rsidRDefault="002C4CB8" w:rsidP="002C4CB8">
            <w:pPr>
              <w:pStyle w:val="ListParagraph"/>
              <w:numPr>
                <w:ilvl w:val="0"/>
                <w:numId w:val="3"/>
              </w:numPr>
              <w:rPr>
                <w:rFonts w:asciiTheme="minorHAnsi" w:hAnsiTheme="minorHAnsi" w:cs="Arial"/>
                <w:color w:val="000000"/>
                <w:sz w:val="22"/>
                <w:szCs w:val="22"/>
                <w:lang w:eastAsia="en-GB"/>
              </w:rPr>
            </w:pPr>
            <w:r w:rsidRPr="002C4CB8">
              <w:rPr>
                <w:rFonts w:asciiTheme="minorHAnsi" w:hAnsiTheme="minorHAnsi" w:cs="Arial"/>
                <w:color w:val="000000"/>
                <w:sz w:val="22"/>
                <w:szCs w:val="22"/>
                <w:lang w:eastAsia="en-GB"/>
              </w:rPr>
              <w:t>Grounds for discretionary exclusion – Part 2</w:t>
            </w:r>
          </w:p>
        </w:tc>
        <w:tc>
          <w:tcPr>
            <w:tcW w:w="3096" w:type="dxa"/>
          </w:tcPr>
          <w:p w:rsidR="002C4CB8" w:rsidRPr="002C4CB8" w:rsidRDefault="002C4CB8" w:rsidP="008638DC">
            <w:pPr>
              <w:ind w:left="62" w:firstLine="0"/>
              <w:jc w:val="both"/>
              <w:rPr>
                <w:rFonts w:asciiTheme="minorHAnsi" w:hAnsiTheme="minorHAnsi" w:cs="Arial"/>
                <w:bCs/>
                <w:sz w:val="22"/>
                <w:szCs w:val="22"/>
              </w:rPr>
            </w:pPr>
            <w:r w:rsidRPr="002C4CB8">
              <w:rPr>
                <w:rFonts w:asciiTheme="minorHAnsi" w:hAnsiTheme="minorHAnsi" w:cs="Arial"/>
                <w:bCs/>
                <w:sz w:val="22"/>
                <w:szCs w:val="22"/>
              </w:rPr>
              <w:t>Threshold</w:t>
            </w:r>
          </w:p>
        </w:tc>
      </w:tr>
      <w:tr w:rsidR="002C4CB8" w:rsidRPr="002C4CB8" w:rsidTr="008638DC">
        <w:tc>
          <w:tcPr>
            <w:tcW w:w="5920" w:type="dxa"/>
          </w:tcPr>
          <w:p w:rsidR="002C4CB8" w:rsidRPr="002C4CB8" w:rsidRDefault="002C4CB8" w:rsidP="002C4CB8">
            <w:pPr>
              <w:pStyle w:val="ListParagraph"/>
              <w:numPr>
                <w:ilvl w:val="0"/>
                <w:numId w:val="3"/>
              </w:numPr>
              <w:rPr>
                <w:rFonts w:asciiTheme="minorHAnsi" w:hAnsiTheme="minorHAnsi" w:cs="Arial"/>
                <w:sz w:val="22"/>
                <w:szCs w:val="22"/>
              </w:rPr>
            </w:pPr>
            <w:r w:rsidRPr="002C4CB8">
              <w:rPr>
                <w:rFonts w:asciiTheme="minorHAnsi" w:hAnsiTheme="minorHAnsi" w:cs="Arial"/>
                <w:sz w:val="22"/>
                <w:szCs w:val="22"/>
              </w:rPr>
              <w:t>Economic and Financial Standing</w:t>
            </w:r>
          </w:p>
        </w:tc>
        <w:tc>
          <w:tcPr>
            <w:tcW w:w="3096" w:type="dxa"/>
          </w:tcPr>
          <w:p w:rsidR="002C4CB8" w:rsidRPr="002C4CB8" w:rsidRDefault="002C4CB8" w:rsidP="008638DC">
            <w:pPr>
              <w:ind w:left="62" w:firstLine="0"/>
              <w:jc w:val="both"/>
              <w:rPr>
                <w:rFonts w:asciiTheme="minorHAnsi" w:hAnsiTheme="minorHAnsi" w:cs="Arial"/>
                <w:bCs/>
                <w:sz w:val="22"/>
                <w:szCs w:val="22"/>
              </w:rPr>
            </w:pPr>
            <w:r w:rsidRPr="002C4CB8">
              <w:rPr>
                <w:rFonts w:asciiTheme="minorHAnsi" w:hAnsiTheme="minorHAnsi" w:cs="Arial"/>
                <w:bCs/>
                <w:sz w:val="22"/>
                <w:szCs w:val="22"/>
              </w:rPr>
              <w:t>Threshold</w:t>
            </w:r>
          </w:p>
        </w:tc>
      </w:tr>
      <w:tr w:rsidR="002C4CB8" w:rsidRPr="002C4CB8" w:rsidTr="008638DC">
        <w:tc>
          <w:tcPr>
            <w:tcW w:w="5920" w:type="dxa"/>
          </w:tcPr>
          <w:p w:rsidR="002C4CB8" w:rsidRPr="002C4CB8" w:rsidRDefault="002C4CB8" w:rsidP="002C4CB8">
            <w:pPr>
              <w:pStyle w:val="ListParagraph"/>
              <w:numPr>
                <w:ilvl w:val="0"/>
                <w:numId w:val="3"/>
              </w:numPr>
              <w:rPr>
                <w:rFonts w:asciiTheme="minorHAnsi" w:hAnsiTheme="minorHAnsi" w:cs="Arial"/>
                <w:sz w:val="22"/>
                <w:szCs w:val="22"/>
              </w:rPr>
            </w:pPr>
            <w:r w:rsidRPr="002C4CB8">
              <w:rPr>
                <w:rFonts w:asciiTheme="minorHAnsi" w:hAnsiTheme="minorHAnsi" w:cs="Arial"/>
                <w:sz w:val="22"/>
                <w:szCs w:val="22"/>
              </w:rPr>
              <w:t>Technical and Professional Ability</w:t>
            </w:r>
          </w:p>
        </w:tc>
        <w:tc>
          <w:tcPr>
            <w:tcW w:w="3096" w:type="dxa"/>
          </w:tcPr>
          <w:p w:rsidR="002C4CB8" w:rsidRPr="002C4CB8" w:rsidRDefault="002C4CB8" w:rsidP="008638DC">
            <w:pPr>
              <w:ind w:left="62" w:firstLine="0"/>
              <w:jc w:val="both"/>
              <w:rPr>
                <w:rFonts w:asciiTheme="minorHAnsi" w:hAnsiTheme="minorHAnsi" w:cs="Arial"/>
                <w:bCs/>
                <w:sz w:val="22"/>
                <w:szCs w:val="22"/>
              </w:rPr>
            </w:pPr>
            <w:r w:rsidRPr="002C4CB8">
              <w:rPr>
                <w:rFonts w:asciiTheme="minorHAnsi" w:hAnsiTheme="minorHAnsi" w:cs="Arial"/>
                <w:bCs/>
                <w:sz w:val="22"/>
                <w:szCs w:val="22"/>
              </w:rPr>
              <w:t>Threshold</w:t>
            </w:r>
          </w:p>
        </w:tc>
      </w:tr>
      <w:tr w:rsidR="002C4CB8" w:rsidRPr="002C4CB8" w:rsidTr="008638DC">
        <w:tc>
          <w:tcPr>
            <w:tcW w:w="5920" w:type="dxa"/>
          </w:tcPr>
          <w:p w:rsidR="002C4CB8" w:rsidRPr="002C4CB8" w:rsidRDefault="002C4CB8" w:rsidP="008638DC">
            <w:pPr>
              <w:jc w:val="both"/>
              <w:rPr>
                <w:rFonts w:asciiTheme="minorHAnsi" w:hAnsiTheme="minorHAnsi" w:cs="Arial"/>
                <w:sz w:val="22"/>
                <w:szCs w:val="22"/>
              </w:rPr>
            </w:pPr>
            <w:r w:rsidRPr="002C4CB8">
              <w:rPr>
                <w:rFonts w:asciiTheme="minorHAnsi" w:hAnsiTheme="minorHAnsi" w:cs="Arial"/>
                <w:sz w:val="22"/>
                <w:szCs w:val="22"/>
              </w:rPr>
              <w:t xml:space="preserve">      7A. Project Specific questions</w:t>
            </w:r>
          </w:p>
        </w:tc>
        <w:tc>
          <w:tcPr>
            <w:tcW w:w="3096" w:type="dxa"/>
          </w:tcPr>
          <w:p w:rsidR="002C4CB8" w:rsidRPr="002C4CB8" w:rsidRDefault="002C4CB8" w:rsidP="008638DC">
            <w:pPr>
              <w:ind w:left="62" w:firstLine="0"/>
              <w:jc w:val="both"/>
              <w:rPr>
                <w:rFonts w:asciiTheme="minorHAnsi" w:hAnsiTheme="minorHAnsi" w:cs="Arial"/>
                <w:bCs/>
                <w:sz w:val="22"/>
                <w:szCs w:val="22"/>
              </w:rPr>
            </w:pPr>
            <w:r w:rsidRPr="002C4CB8">
              <w:rPr>
                <w:rFonts w:asciiTheme="minorHAnsi" w:hAnsiTheme="minorHAnsi" w:cs="Arial"/>
                <w:bCs/>
                <w:sz w:val="22"/>
                <w:szCs w:val="22"/>
              </w:rPr>
              <w:t>Threshold &amp; Information only</w:t>
            </w:r>
          </w:p>
        </w:tc>
      </w:tr>
      <w:tr w:rsidR="002C4CB8" w:rsidRPr="002C4CB8" w:rsidTr="008638DC">
        <w:tc>
          <w:tcPr>
            <w:tcW w:w="5920" w:type="dxa"/>
          </w:tcPr>
          <w:p w:rsidR="002C4CB8" w:rsidRPr="002C4CB8" w:rsidRDefault="002C4CB8" w:rsidP="008638DC">
            <w:pPr>
              <w:jc w:val="both"/>
              <w:rPr>
                <w:rFonts w:asciiTheme="minorHAnsi" w:hAnsiTheme="minorHAnsi" w:cs="Arial"/>
                <w:sz w:val="22"/>
                <w:szCs w:val="22"/>
              </w:rPr>
            </w:pPr>
            <w:r w:rsidRPr="002C4CB8">
              <w:rPr>
                <w:rFonts w:asciiTheme="minorHAnsi" w:hAnsiTheme="minorHAnsi" w:cs="Arial"/>
                <w:sz w:val="22"/>
                <w:szCs w:val="22"/>
              </w:rPr>
              <w:t xml:space="preserve">      7B. Insurance </w:t>
            </w:r>
          </w:p>
        </w:tc>
        <w:tc>
          <w:tcPr>
            <w:tcW w:w="3096" w:type="dxa"/>
          </w:tcPr>
          <w:p w:rsidR="002C4CB8" w:rsidRPr="002C4CB8" w:rsidRDefault="002C4CB8" w:rsidP="008638DC">
            <w:pPr>
              <w:ind w:left="62" w:firstLine="0"/>
              <w:jc w:val="both"/>
              <w:rPr>
                <w:rFonts w:asciiTheme="minorHAnsi" w:hAnsiTheme="minorHAnsi" w:cs="Arial"/>
                <w:bCs/>
                <w:sz w:val="22"/>
                <w:szCs w:val="22"/>
              </w:rPr>
            </w:pPr>
            <w:r w:rsidRPr="002C4CB8">
              <w:rPr>
                <w:rFonts w:asciiTheme="minorHAnsi" w:hAnsiTheme="minorHAnsi" w:cs="Arial"/>
                <w:bCs/>
                <w:sz w:val="22"/>
                <w:szCs w:val="22"/>
              </w:rPr>
              <w:t>Threshold</w:t>
            </w:r>
          </w:p>
        </w:tc>
      </w:tr>
      <w:tr w:rsidR="002C4CB8" w:rsidRPr="002C4CB8" w:rsidTr="008638DC">
        <w:tc>
          <w:tcPr>
            <w:tcW w:w="5920" w:type="dxa"/>
          </w:tcPr>
          <w:p w:rsidR="002C4CB8" w:rsidRPr="002C4CB8" w:rsidRDefault="002C4CB8" w:rsidP="008638DC">
            <w:pPr>
              <w:jc w:val="both"/>
              <w:rPr>
                <w:rFonts w:asciiTheme="minorHAnsi" w:hAnsiTheme="minorHAnsi" w:cs="Arial"/>
                <w:sz w:val="22"/>
                <w:szCs w:val="22"/>
              </w:rPr>
            </w:pPr>
            <w:r w:rsidRPr="002C4CB8">
              <w:rPr>
                <w:rFonts w:asciiTheme="minorHAnsi" w:hAnsiTheme="minorHAnsi" w:cs="Arial"/>
                <w:sz w:val="22"/>
                <w:szCs w:val="22"/>
              </w:rPr>
              <w:t xml:space="preserve">      7C. Compliance with equality legislation</w:t>
            </w:r>
          </w:p>
        </w:tc>
        <w:tc>
          <w:tcPr>
            <w:tcW w:w="3096" w:type="dxa"/>
          </w:tcPr>
          <w:p w:rsidR="002C4CB8" w:rsidRPr="002C4CB8" w:rsidRDefault="002C4CB8" w:rsidP="008638DC">
            <w:pPr>
              <w:ind w:left="62" w:firstLine="0"/>
              <w:jc w:val="both"/>
              <w:rPr>
                <w:rFonts w:asciiTheme="minorHAnsi" w:hAnsiTheme="minorHAnsi" w:cs="Arial"/>
                <w:bCs/>
                <w:sz w:val="22"/>
                <w:szCs w:val="22"/>
              </w:rPr>
            </w:pPr>
            <w:r w:rsidRPr="002C4CB8">
              <w:rPr>
                <w:rFonts w:asciiTheme="minorHAnsi" w:hAnsiTheme="minorHAnsi" w:cs="Arial"/>
                <w:bCs/>
                <w:sz w:val="22"/>
                <w:szCs w:val="22"/>
              </w:rPr>
              <w:t>Threshold</w:t>
            </w:r>
          </w:p>
        </w:tc>
      </w:tr>
      <w:tr w:rsidR="002C4CB8" w:rsidRPr="002C4CB8" w:rsidTr="008638DC">
        <w:tc>
          <w:tcPr>
            <w:tcW w:w="5920" w:type="dxa"/>
          </w:tcPr>
          <w:p w:rsidR="002C4CB8" w:rsidRPr="002C4CB8" w:rsidRDefault="002C4CB8" w:rsidP="008638DC">
            <w:pPr>
              <w:jc w:val="both"/>
              <w:rPr>
                <w:rFonts w:asciiTheme="minorHAnsi" w:hAnsiTheme="minorHAnsi" w:cs="Arial"/>
                <w:sz w:val="22"/>
                <w:szCs w:val="22"/>
              </w:rPr>
            </w:pPr>
            <w:r w:rsidRPr="002C4CB8">
              <w:rPr>
                <w:rFonts w:asciiTheme="minorHAnsi" w:hAnsiTheme="minorHAnsi" w:cs="Arial"/>
                <w:sz w:val="22"/>
                <w:szCs w:val="22"/>
              </w:rPr>
              <w:t xml:space="preserve">      7D. Environmental Management</w:t>
            </w:r>
          </w:p>
        </w:tc>
        <w:tc>
          <w:tcPr>
            <w:tcW w:w="3096" w:type="dxa"/>
          </w:tcPr>
          <w:p w:rsidR="002C4CB8" w:rsidRPr="002C4CB8" w:rsidRDefault="002C4CB8" w:rsidP="008638DC">
            <w:pPr>
              <w:ind w:left="62" w:firstLine="0"/>
              <w:jc w:val="both"/>
              <w:rPr>
                <w:rFonts w:asciiTheme="minorHAnsi" w:hAnsiTheme="minorHAnsi" w:cs="Arial"/>
                <w:bCs/>
                <w:sz w:val="22"/>
                <w:szCs w:val="22"/>
              </w:rPr>
            </w:pPr>
            <w:r w:rsidRPr="002C4CB8">
              <w:rPr>
                <w:rFonts w:asciiTheme="minorHAnsi" w:hAnsiTheme="minorHAnsi" w:cs="Arial"/>
                <w:bCs/>
                <w:sz w:val="22"/>
                <w:szCs w:val="22"/>
              </w:rPr>
              <w:t>Threshold</w:t>
            </w:r>
          </w:p>
        </w:tc>
      </w:tr>
      <w:tr w:rsidR="002C4CB8" w:rsidRPr="002C4CB8" w:rsidTr="008638DC">
        <w:tc>
          <w:tcPr>
            <w:tcW w:w="5920" w:type="dxa"/>
          </w:tcPr>
          <w:p w:rsidR="002C4CB8" w:rsidRPr="002C4CB8" w:rsidRDefault="002C4CB8" w:rsidP="008638DC">
            <w:pPr>
              <w:jc w:val="both"/>
              <w:rPr>
                <w:rFonts w:asciiTheme="minorHAnsi" w:hAnsiTheme="minorHAnsi" w:cs="Arial"/>
                <w:sz w:val="22"/>
                <w:szCs w:val="22"/>
              </w:rPr>
            </w:pPr>
            <w:r w:rsidRPr="002C4CB8">
              <w:rPr>
                <w:rFonts w:asciiTheme="minorHAnsi" w:hAnsiTheme="minorHAnsi" w:cs="Arial"/>
                <w:sz w:val="22"/>
                <w:szCs w:val="22"/>
              </w:rPr>
              <w:t xml:space="preserve">      7E. Health and Safety</w:t>
            </w:r>
          </w:p>
        </w:tc>
        <w:tc>
          <w:tcPr>
            <w:tcW w:w="3096" w:type="dxa"/>
          </w:tcPr>
          <w:p w:rsidR="002C4CB8" w:rsidRPr="002C4CB8" w:rsidRDefault="002C4CB8" w:rsidP="008638DC">
            <w:pPr>
              <w:ind w:left="62" w:firstLine="0"/>
              <w:jc w:val="both"/>
              <w:rPr>
                <w:rFonts w:asciiTheme="minorHAnsi" w:hAnsiTheme="minorHAnsi" w:cs="Arial"/>
                <w:bCs/>
                <w:sz w:val="22"/>
                <w:szCs w:val="22"/>
              </w:rPr>
            </w:pPr>
            <w:r w:rsidRPr="002C4CB8">
              <w:rPr>
                <w:rFonts w:asciiTheme="minorHAnsi" w:hAnsiTheme="minorHAnsi" w:cs="Arial"/>
                <w:bCs/>
                <w:sz w:val="22"/>
                <w:szCs w:val="22"/>
              </w:rPr>
              <w:t>Threshold &amp; Information only</w:t>
            </w:r>
          </w:p>
        </w:tc>
      </w:tr>
    </w:tbl>
    <w:p w:rsidR="002C4CB8" w:rsidRPr="002C4CB8" w:rsidRDefault="002C4CB8" w:rsidP="002C4CB8">
      <w:pPr>
        <w:jc w:val="both"/>
        <w:rPr>
          <w:rFonts w:asciiTheme="minorHAnsi" w:hAnsiTheme="minorHAnsi" w:cs="Arial"/>
          <w:sz w:val="22"/>
          <w:szCs w:val="22"/>
        </w:rPr>
      </w:pPr>
    </w:p>
    <w:p w:rsidR="002C4CB8" w:rsidRPr="002C4CB8" w:rsidRDefault="002C4CB8" w:rsidP="002C4CB8">
      <w:pPr>
        <w:rPr>
          <w:rFonts w:asciiTheme="minorHAnsi" w:hAnsiTheme="minorHAnsi" w:cs="Arial"/>
          <w:sz w:val="22"/>
          <w:szCs w:val="22"/>
        </w:rPr>
      </w:pPr>
      <w:r w:rsidRPr="002C4CB8">
        <w:rPr>
          <w:rFonts w:asciiTheme="minorHAnsi" w:hAnsiTheme="minorHAnsi" w:cs="Arial"/>
          <w:sz w:val="22"/>
          <w:szCs w:val="22"/>
        </w:rPr>
        <w:lastRenderedPageBreak/>
        <w:t>1.4.</w:t>
      </w:r>
      <w:r>
        <w:rPr>
          <w:rFonts w:asciiTheme="minorHAnsi" w:hAnsiTheme="minorHAnsi" w:cs="Arial"/>
          <w:sz w:val="22"/>
          <w:szCs w:val="22"/>
        </w:rPr>
        <w:t>3</w:t>
      </w:r>
      <w:r w:rsidRPr="002C4CB8">
        <w:rPr>
          <w:rFonts w:asciiTheme="minorHAnsi" w:hAnsiTheme="minorHAnsi" w:cs="Arial"/>
          <w:sz w:val="22"/>
          <w:szCs w:val="22"/>
        </w:rPr>
        <w:tab/>
        <w:t>Providing the Supplier has supplied all the information required and passed all the thresholds, they shall be appointed onto the Dynamic Purchasing System. Please see Example 1 below.</w:t>
      </w:r>
    </w:p>
    <w:p w:rsidR="002C4CB8" w:rsidRPr="002C4CB8" w:rsidRDefault="002C4CB8" w:rsidP="002C4CB8">
      <w:pPr>
        <w:ind w:left="0" w:firstLine="720"/>
        <w:rPr>
          <w:rFonts w:asciiTheme="minorHAnsi" w:hAnsiTheme="minorHAnsi" w:cs="Arial"/>
          <w:b/>
          <w:sz w:val="22"/>
          <w:szCs w:val="22"/>
        </w:rPr>
      </w:pPr>
    </w:p>
    <w:p w:rsidR="002C4CB8" w:rsidRPr="002C4CB8" w:rsidRDefault="002C4CB8" w:rsidP="002C4CB8">
      <w:pPr>
        <w:ind w:left="0" w:firstLine="720"/>
        <w:rPr>
          <w:rFonts w:asciiTheme="minorHAnsi" w:hAnsiTheme="minorHAnsi" w:cs="Arial"/>
          <w:b/>
          <w:sz w:val="22"/>
          <w:szCs w:val="22"/>
        </w:rPr>
      </w:pPr>
      <w:r w:rsidRPr="002C4CB8">
        <w:rPr>
          <w:rFonts w:asciiTheme="minorHAnsi" w:hAnsiTheme="minorHAnsi" w:cs="Arial"/>
          <w:b/>
          <w:sz w:val="22"/>
          <w:szCs w:val="22"/>
        </w:rPr>
        <w:t>Example 1</w:t>
      </w:r>
    </w:p>
    <w:p w:rsidR="002C4CB8" w:rsidRPr="002C4CB8" w:rsidRDefault="002C4CB8" w:rsidP="002C4CB8">
      <w:pPr>
        <w:rPr>
          <w:rFonts w:asciiTheme="minorHAnsi" w:hAnsiTheme="minorHAnsi"/>
          <w:sz w:val="22"/>
          <w:szCs w:val="22"/>
        </w:rPr>
      </w:pPr>
      <w:r w:rsidRPr="002C4CB8">
        <w:rPr>
          <w:rFonts w:asciiTheme="minorHAnsi" w:hAnsiTheme="minorHAnsi" w:cs="Arial"/>
          <w:sz w:val="22"/>
          <w:szCs w:val="22"/>
        </w:rPr>
        <w:tab/>
      </w:r>
      <w:r w:rsidRPr="002C4CB8">
        <w:rPr>
          <w:rFonts w:asciiTheme="minorHAnsi" w:hAnsiTheme="minorHAnsi"/>
          <w:sz w:val="22"/>
          <w:szCs w:val="22"/>
        </w:rPr>
        <w:t xml:space="preserve"> </w:t>
      </w:r>
    </w:p>
    <w:p w:rsidR="002C4CB8" w:rsidRPr="002C4CB8" w:rsidRDefault="002C4CB8" w:rsidP="002C4CB8">
      <w:pPr>
        <w:ind w:firstLine="0"/>
        <w:rPr>
          <w:rFonts w:asciiTheme="minorHAnsi" w:hAnsiTheme="minorHAnsi"/>
          <w:b/>
          <w:sz w:val="22"/>
          <w:szCs w:val="22"/>
          <w:u w:val="single"/>
        </w:rPr>
      </w:pPr>
      <w:r w:rsidRPr="002C4CB8">
        <w:rPr>
          <w:rFonts w:asciiTheme="minorHAnsi" w:hAnsiTheme="minorHAnsi"/>
          <w:b/>
          <w:sz w:val="22"/>
          <w:szCs w:val="22"/>
          <w:u w:val="single"/>
        </w:rPr>
        <w:t>Supplier 1</w:t>
      </w:r>
    </w:p>
    <w:tbl>
      <w:tblPr>
        <w:tblStyle w:val="TableGrid"/>
        <w:tblW w:w="0" w:type="auto"/>
        <w:tblInd w:w="-34" w:type="dxa"/>
        <w:tblLook w:val="04A0" w:firstRow="1" w:lastRow="0" w:firstColumn="1" w:lastColumn="0" w:noHBand="0" w:noVBand="1"/>
      </w:tblPr>
      <w:tblGrid>
        <w:gridCol w:w="5104"/>
        <w:gridCol w:w="1842"/>
        <w:gridCol w:w="2268"/>
      </w:tblGrid>
      <w:tr w:rsidR="002C4CB8" w:rsidRPr="002C4CB8" w:rsidTr="008638DC">
        <w:tc>
          <w:tcPr>
            <w:tcW w:w="5104" w:type="dxa"/>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Section/Question</w:t>
            </w:r>
          </w:p>
        </w:tc>
        <w:tc>
          <w:tcPr>
            <w:tcW w:w="1842" w:type="dxa"/>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Question(s) Type</w:t>
            </w:r>
          </w:p>
        </w:tc>
        <w:tc>
          <w:tcPr>
            <w:tcW w:w="2268" w:type="dxa"/>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Result</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1.  Supplier Information</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Information only</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2.  Grounds for mandatory exclusion</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3.  Grounds for discretionary exclusion – Part 1</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4.  Grounds for discretionary exclusion – Part 2</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5.  Economic &amp; Financial Standing</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6.  Technical &amp; Professional Ability</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7A. Project Specific questions – 1</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7A. Project Specific questions – 2</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7A. Project Specific questions – 3</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Information only</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 xml:space="preserve">7A. Project Specific questions – 4 </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 xml:space="preserve">7B.  Insurance </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7C.  Compliance with equality legislation</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7D.  Environmental Management</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1</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2</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3</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4</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Information only</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5</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 xml:space="preserve">7E.  Health &amp; Safety – 6 </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Information only</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6946" w:type="dxa"/>
            <w:gridSpan w:val="2"/>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Information/Threshold</w:t>
            </w:r>
          </w:p>
        </w:tc>
        <w:tc>
          <w:tcPr>
            <w:tcW w:w="2268" w:type="dxa"/>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PASS</w:t>
            </w:r>
          </w:p>
        </w:tc>
      </w:tr>
    </w:tbl>
    <w:p w:rsidR="002C4CB8" w:rsidRPr="002C4CB8" w:rsidRDefault="002C4CB8" w:rsidP="002C4CB8">
      <w:pPr>
        <w:rPr>
          <w:rFonts w:asciiTheme="minorHAnsi" w:hAnsiTheme="minorHAnsi" w:cs="Arial"/>
          <w:b/>
          <w:bCs/>
          <w:sz w:val="22"/>
          <w:szCs w:val="22"/>
          <w:highlight w:val="yellow"/>
        </w:rPr>
      </w:pPr>
    </w:p>
    <w:p w:rsidR="002C4CB8" w:rsidRPr="002C4CB8" w:rsidRDefault="002C4CB8" w:rsidP="002C4CB8">
      <w:pPr>
        <w:ind w:firstLine="0"/>
        <w:rPr>
          <w:rFonts w:asciiTheme="minorHAnsi" w:hAnsiTheme="minorHAnsi"/>
          <w:b/>
          <w:sz w:val="22"/>
          <w:szCs w:val="22"/>
          <w:u w:val="single"/>
        </w:rPr>
      </w:pPr>
      <w:r w:rsidRPr="002C4CB8">
        <w:rPr>
          <w:rFonts w:asciiTheme="minorHAnsi" w:hAnsiTheme="minorHAnsi"/>
          <w:b/>
          <w:sz w:val="22"/>
          <w:szCs w:val="22"/>
          <w:u w:val="single"/>
        </w:rPr>
        <w:t>Supplier 2</w:t>
      </w:r>
    </w:p>
    <w:tbl>
      <w:tblPr>
        <w:tblStyle w:val="TableGrid"/>
        <w:tblW w:w="0" w:type="auto"/>
        <w:tblInd w:w="-34" w:type="dxa"/>
        <w:tblLook w:val="04A0" w:firstRow="1" w:lastRow="0" w:firstColumn="1" w:lastColumn="0" w:noHBand="0" w:noVBand="1"/>
      </w:tblPr>
      <w:tblGrid>
        <w:gridCol w:w="5104"/>
        <w:gridCol w:w="1842"/>
        <w:gridCol w:w="2268"/>
      </w:tblGrid>
      <w:tr w:rsidR="002C4CB8" w:rsidRPr="002C4CB8" w:rsidTr="008638DC">
        <w:tc>
          <w:tcPr>
            <w:tcW w:w="5104" w:type="dxa"/>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Section/Question</w:t>
            </w:r>
          </w:p>
        </w:tc>
        <w:tc>
          <w:tcPr>
            <w:tcW w:w="1842" w:type="dxa"/>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Question(s) Type</w:t>
            </w:r>
          </w:p>
        </w:tc>
        <w:tc>
          <w:tcPr>
            <w:tcW w:w="2268" w:type="dxa"/>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Result</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1.  Supplier Information</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Information only</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2.  Grounds for mandatory exclusion</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3.  Grounds for discretionary exclusion – Part 1</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4.  Grounds for discretionary exclusion – Part 2</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5.  Economic &amp; Financial Standing</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6.  Technical &amp; Professional Ability</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7A. Project Specific questions – 1</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7A. Project Specific questions – 2</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7A. Project Specific questions – 3</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Information only</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 xml:space="preserve">7A. Project Specific questions – 4 </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FAIL</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 xml:space="preserve">7B.  Insurance </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7C.  Compliance with equality legislation</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7D.  Environmental Management</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1</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2</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3</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4</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Information only</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5</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 xml:space="preserve">7E.  Health &amp; Safety – 6 </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Information only</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6946" w:type="dxa"/>
            <w:gridSpan w:val="2"/>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lastRenderedPageBreak/>
              <w:t>Information/Threshold</w:t>
            </w:r>
          </w:p>
        </w:tc>
        <w:tc>
          <w:tcPr>
            <w:tcW w:w="2268" w:type="dxa"/>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FAIL</w:t>
            </w:r>
          </w:p>
        </w:tc>
      </w:tr>
    </w:tbl>
    <w:p w:rsidR="002C4CB8" w:rsidRPr="002C4CB8" w:rsidRDefault="002C4CB8" w:rsidP="002C4CB8">
      <w:pPr>
        <w:rPr>
          <w:rFonts w:asciiTheme="minorHAnsi" w:hAnsiTheme="minorHAnsi" w:cs="Arial"/>
          <w:b/>
          <w:bCs/>
          <w:sz w:val="22"/>
          <w:szCs w:val="22"/>
          <w:highlight w:val="yellow"/>
        </w:rPr>
      </w:pPr>
    </w:p>
    <w:p w:rsidR="002C4CB8" w:rsidRPr="002C4CB8" w:rsidRDefault="002C4CB8" w:rsidP="002C4CB8">
      <w:pPr>
        <w:ind w:firstLine="0"/>
        <w:rPr>
          <w:rFonts w:asciiTheme="minorHAnsi" w:hAnsiTheme="minorHAnsi"/>
          <w:b/>
          <w:sz w:val="22"/>
          <w:szCs w:val="22"/>
          <w:u w:val="single"/>
        </w:rPr>
      </w:pPr>
      <w:r w:rsidRPr="002C4CB8">
        <w:rPr>
          <w:rFonts w:asciiTheme="minorHAnsi" w:hAnsiTheme="minorHAnsi"/>
          <w:b/>
          <w:sz w:val="22"/>
          <w:szCs w:val="22"/>
          <w:u w:val="single"/>
        </w:rPr>
        <w:t>Supplier 3</w:t>
      </w:r>
    </w:p>
    <w:tbl>
      <w:tblPr>
        <w:tblStyle w:val="TableGrid"/>
        <w:tblW w:w="0" w:type="auto"/>
        <w:tblInd w:w="-34" w:type="dxa"/>
        <w:tblLook w:val="04A0" w:firstRow="1" w:lastRow="0" w:firstColumn="1" w:lastColumn="0" w:noHBand="0" w:noVBand="1"/>
      </w:tblPr>
      <w:tblGrid>
        <w:gridCol w:w="5104"/>
        <w:gridCol w:w="1842"/>
        <w:gridCol w:w="2268"/>
      </w:tblGrid>
      <w:tr w:rsidR="002C4CB8" w:rsidRPr="002C4CB8" w:rsidTr="008638DC">
        <w:tc>
          <w:tcPr>
            <w:tcW w:w="5104" w:type="dxa"/>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Section/Question</w:t>
            </w:r>
          </w:p>
        </w:tc>
        <w:tc>
          <w:tcPr>
            <w:tcW w:w="1842" w:type="dxa"/>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Question(s) Type</w:t>
            </w:r>
          </w:p>
        </w:tc>
        <w:tc>
          <w:tcPr>
            <w:tcW w:w="2268" w:type="dxa"/>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Result</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1.  Supplier Information</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Information only</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2.  Grounds for mandatory exclusion</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3.  Grounds for discretionary exclusion – Part 1</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4.  Grounds for discretionary exclusion – Part 2</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5.  Economic &amp; Financial Standing</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6.  Technical &amp; Professional Ability</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7A. Project Specific questions – 1</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7A. Project Specific questions – 2</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7A. Project Specific questions – 3</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Information only</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 xml:space="preserve">7A. Project Specific questions – 4 </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 xml:space="preserve">7B.  Insurance </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7C.  Compliance with equality legislation</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7D.  Environmental Management</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1</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2</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3</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4</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Information only</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5</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 xml:space="preserve">7E.  Health &amp; Safety – 6 </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Information only</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6946" w:type="dxa"/>
            <w:gridSpan w:val="2"/>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Information/Threshold</w:t>
            </w:r>
          </w:p>
        </w:tc>
        <w:tc>
          <w:tcPr>
            <w:tcW w:w="2268" w:type="dxa"/>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PASS</w:t>
            </w:r>
          </w:p>
        </w:tc>
      </w:tr>
    </w:tbl>
    <w:p w:rsidR="002C4CB8" w:rsidRPr="002C4CB8" w:rsidRDefault="002C4CB8" w:rsidP="002C4CB8">
      <w:pPr>
        <w:rPr>
          <w:rFonts w:asciiTheme="minorHAnsi" w:hAnsiTheme="minorHAnsi" w:cs="Arial"/>
          <w:b/>
          <w:bCs/>
          <w:sz w:val="22"/>
          <w:szCs w:val="22"/>
          <w:highlight w:val="yellow"/>
        </w:rPr>
      </w:pPr>
    </w:p>
    <w:p w:rsidR="002C4CB8" w:rsidRPr="002C4CB8" w:rsidRDefault="002C4CB8" w:rsidP="002C4CB8">
      <w:pPr>
        <w:ind w:firstLine="0"/>
        <w:rPr>
          <w:rFonts w:asciiTheme="minorHAnsi" w:hAnsiTheme="minorHAnsi"/>
          <w:b/>
          <w:sz w:val="22"/>
          <w:szCs w:val="22"/>
          <w:u w:val="single"/>
        </w:rPr>
      </w:pPr>
      <w:r w:rsidRPr="002C4CB8">
        <w:rPr>
          <w:rFonts w:asciiTheme="minorHAnsi" w:hAnsiTheme="minorHAnsi"/>
          <w:b/>
          <w:sz w:val="22"/>
          <w:szCs w:val="22"/>
          <w:u w:val="single"/>
        </w:rPr>
        <w:t>Supplier 4</w:t>
      </w:r>
    </w:p>
    <w:tbl>
      <w:tblPr>
        <w:tblStyle w:val="TableGrid"/>
        <w:tblW w:w="0" w:type="auto"/>
        <w:tblInd w:w="-34" w:type="dxa"/>
        <w:tblLook w:val="04A0" w:firstRow="1" w:lastRow="0" w:firstColumn="1" w:lastColumn="0" w:noHBand="0" w:noVBand="1"/>
      </w:tblPr>
      <w:tblGrid>
        <w:gridCol w:w="5104"/>
        <w:gridCol w:w="1842"/>
        <w:gridCol w:w="2268"/>
      </w:tblGrid>
      <w:tr w:rsidR="002C4CB8" w:rsidRPr="002C4CB8" w:rsidTr="008638DC">
        <w:tc>
          <w:tcPr>
            <w:tcW w:w="5104" w:type="dxa"/>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Section/Question</w:t>
            </w:r>
          </w:p>
        </w:tc>
        <w:tc>
          <w:tcPr>
            <w:tcW w:w="1842" w:type="dxa"/>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Question(s) Type</w:t>
            </w:r>
          </w:p>
        </w:tc>
        <w:tc>
          <w:tcPr>
            <w:tcW w:w="2268" w:type="dxa"/>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Result</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1.  Supplier Information</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Information only</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2.  Grounds for mandatory exclusion</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3.  Grounds for discretionary exclusion – Part 1</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4.  Grounds for discretionary exclusion – Part 2</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5.  Economic &amp; Financial Standing</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6.  Technical &amp; Professional Ability</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7A. Project Specific questions – 1</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7A. Project Specific questions – 2</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7A. Project Specific questions – 3</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Information only</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 xml:space="preserve">7A. Project Specific questions – 4 </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 xml:space="preserve">7B.  Insurance </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7C.  Compliance with equality legislation</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7D.  Environmental Management</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1</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2</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3</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4</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Information only</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5</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 xml:space="preserve">7E.  Health &amp; Safety – 6 </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Information only</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6946" w:type="dxa"/>
            <w:gridSpan w:val="2"/>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Information/Threshold</w:t>
            </w:r>
          </w:p>
        </w:tc>
        <w:tc>
          <w:tcPr>
            <w:tcW w:w="2268" w:type="dxa"/>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PASS</w:t>
            </w:r>
          </w:p>
        </w:tc>
      </w:tr>
    </w:tbl>
    <w:p w:rsidR="002C4CB8" w:rsidRPr="002C4CB8" w:rsidRDefault="002C4CB8" w:rsidP="002C4CB8">
      <w:pPr>
        <w:rPr>
          <w:rFonts w:asciiTheme="minorHAnsi" w:hAnsiTheme="minorHAnsi" w:cs="Arial"/>
          <w:b/>
          <w:bCs/>
          <w:sz w:val="22"/>
          <w:szCs w:val="22"/>
          <w:highlight w:val="yellow"/>
        </w:rPr>
      </w:pPr>
    </w:p>
    <w:p w:rsidR="002C4CB8" w:rsidRPr="002C4CB8" w:rsidRDefault="002C4CB8" w:rsidP="002C4CB8">
      <w:pPr>
        <w:ind w:firstLine="0"/>
        <w:rPr>
          <w:rFonts w:asciiTheme="minorHAnsi" w:hAnsiTheme="minorHAnsi"/>
          <w:b/>
          <w:sz w:val="22"/>
          <w:szCs w:val="22"/>
          <w:u w:val="single"/>
        </w:rPr>
      </w:pPr>
      <w:r w:rsidRPr="002C4CB8">
        <w:rPr>
          <w:rFonts w:asciiTheme="minorHAnsi" w:hAnsiTheme="minorHAnsi"/>
          <w:b/>
          <w:sz w:val="22"/>
          <w:szCs w:val="22"/>
          <w:u w:val="single"/>
        </w:rPr>
        <w:t>Supplier 5</w:t>
      </w:r>
    </w:p>
    <w:tbl>
      <w:tblPr>
        <w:tblStyle w:val="TableGrid"/>
        <w:tblW w:w="0" w:type="auto"/>
        <w:tblInd w:w="-34" w:type="dxa"/>
        <w:tblLook w:val="04A0" w:firstRow="1" w:lastRow="0" w:firstColumn="1" w:lastColumn="0" w:noHBand="0" w:noVBand="1"/>
      </w:tblPr>
      <w:tblGrid>
        <w:gridCol w:w="5104"/>
        <w:gridCol w:w="1842"/>
        <w:gridCol w:w="2268"/>
      </w:tblGrid>
      <w:tr w:rsidR="002C4CB8" w:rsidRPr="002C4CB8" w:rsidTr="008638DC">
        <w:tc>
          <w:tcPr>
            <w:tcW w:w="5104" w:type="dxa"/>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Section/Question</w:t>
            </w:r>
          </w:p>
        </w:tc>
        <w:tc>
          <w:tcPr>
            <w:tcW w:w="1842" w:type="dxa"/>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Question(s) Type</w:t>
            </w:r>
          </w:p>
        </w:tc>
        <w:tc>
          <w:tcPr>
            <w:tcW w:w="2268" w:type="dxa"/>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Result</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lastRenderedPageBreak/>
              <w:t>1.  Supplier Information</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Information only</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2.  Grounds for mandatory exclusion</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FAIL</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3.  Grounds for discretionary exclusion – Part 1</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4.  Grounds for discretionary exclusion – Part 2</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5.  Economic &amp; Financial Standing</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pStyle w:val="ListParagraph"/>
              <w:ind w:left="0" w:firstLine="0"/>
              <w:rPr>
                <w:rFonts w:asciiTheme="minorHAnsi" w:hAnsiTheme="minorHAnsi" w:cs="Arial"/>
                <w:bCs/>
                <w:sz w:val="22"/>
                <w:szCs w:val="22"/>
              </w:rPr>
            </w:pPr>
            <w:r w:rsidRPr="002C4CB8">
              <w:rPr>
                <w:rFonts w:asciiTheme="minorHAnsi" w:hAnsiTheme="minorHAnsi" w:cs="Arial"/>
                <w:bCs/>
                <w:sz w:val="22"/>
                <w:szCs w:val="22"/>
              </w:rPr>
              <w:t>6.  Technical &amp; Professional Ability</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7A. Project Specific questions – 1</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7A. Project Specific questions – 2</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7A. Project Specific questions – 3</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Information only</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 xml:space="preserve">7A. Project Specific questions – 4 </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 xml:space="preserve">7B.  Insurance </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7C.  Compliance with equality legislation</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7D.  Environmental Management</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1</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2</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3</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4</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Information only</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7E.  Health &amp; Safety – 5</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Threshold</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5104"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 xml:space="preserve">7E.  Health &amp; Safety – 6 </w:t>
            </w:r>
          </w:p>
        </w:tc>
        <w:tc>
          <w:tcPr>
            <w:tcW w:w="1842"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Information only</w:t>
            </w:r>
          </w:p>
        </w:tc>
        <w:tc>
          <w:tcPr>
            <w:tcW w:w="2268" w:type="dxa"/>
          </w:tcPr>
          <w:p w:rsidR="002C4CB8" w:rsidRPr="002C4CB8" w:rsidRDefault="002C4CB8" w:rsidP="008638DC">
            <w:pPr>
              <w:ind w:left="0" w:firstLine="0"/>
              <w:rPr>
                <w:rFonts w:asciiTheme="minorHAnsi" w:hAnsiTheme="minorHAnsi" w:cs="Arial"/>
                <w:bCs/>
                <w:sz w:val="22"/>
                <w:szCs w:val="22"/>
              </w:rPr>
            </w:pPr>
            <w:r w:rsidRPr="002C4CB8">
              <w:rPr>
                <w:rFonts w:asciiTheme="minorHAnsi" w:hAnsiTheme="minorHAnsi" w:cs="Arial"/>
                <w:bCs/>
                <w:sz w:val="22"/>
                <w:szCs w:val="22"/>
              </w:rPr>
              <w:t>PASS</w:t>
            </w:r>
          </w:p>
        </w:tc>
      </w:tr>
      <w:tr w:rsidR="002C4CB8" w:rsidRPr="002C4CB8" w:rsidTr="008638DC">
        <w:tc>
          <w:tcPr>
            <w:tcW w:w="6946" w:type="dxa"/>
            <w:gridSpan w:val="2"/>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Information/Threshold</w:t>
            </w:r>
          </w:p>
        </w:tc>
        <w:tc>
          <w:tcPr>
            <w:tcW w:w="2268" w:type="dxa"/>
          </w:tcPr>
          <w:p w:rsidR="002C4CB8" w:rsidRPr="002C4CB8" w:rsidRDefault="002C4CB8" w:rsidP="008638DC">
            <w:pPr>
              <w:ind w:left="0" w:firstLine="0"/>
              <w:rPr>
                <w:rFonts w:asciiTheme="minorHAnsi" w:hAnsiTheme="minorHAnsi" w:cs="Arial"/>
                <w:b/>
                <w:bCs/>
                <w:sz w:val="22"/>
                <w:szCs w:val="22"/>
              </w:rPr>
            </w:pPr>
            <w:r w:rsidRPr="002C4CB8">
              <w:rPr>
                <w:rFonts w:asciiTheme="minorHAnsi" w:hAnsiTheme="minorHAnsi" w:cs="Arial"/>
                <w:b/>
                <w:bCs/>
                <w:sz w:val="22"/>
                <w:szCs w:val="22"/>
              </w:rPr>
              <w:t>FAIL</w:t>
            </w:r>
          </w:p>
        </w:tc>
      </w:tr>
    </w:tbl>
    <w:p w:rsidR="002C4CB8" w:rsidRPr="002C4CB8" w:rsidRDefault="002C4CB8" w:rsidP="002C4CB8">
      <w:pPr>
        <w:rPr>
          <w:rFonts w:asciiTheme="minorHAnsi" w:hAnsiTheme="minorHAnsi" w:cs="Arial"/>
          <w:b/>
          <w:bCs/>
          <w:sz w:val="22"/>
          <w:szCs w:val="22"/>
          <w:highlight w:val="yellow"/>
        </w:rPr>
      </w:pPr>
    </w:p>
    <w:p w:rsidR="002C4CB8" w:rsidRPr="002C4CB8" w:rsidRDefault="002C4CB8" w:rsidP="002C4CB8">
      <w:pPr>
        <w:rPr>
          <w:rFonts w:asciiTheme="minorHAnsi" w:hAnsiTheme="minorHAnsi" w:cs="Arial"/>
          <w:b/>
          <w:bCs/>
          <w:sz w:val="22"/>
          <w:szCs w:val="22"/>
        </w:rPr>
      </w:pPr>
    </w:p>
    <w:p w:rsidR="002C4CB8" w:rsidRPr="002C4CB8" w:rsidRDefault="002C4CB8" w:rsidP="002C4CB8">
      <w:pPr>
        <w:rPr>
          <w:rFonts w:asciiTheme="minorHAnsi" w:hAnsiTheme="minorHAnsi" w:cs="Arial"/>
          <w:bCs/>
          <w:sz w:val="22"/>
          <w:szCs w:val="22"/>
        </w:rPr>
      </w:pPr>
      <w:r w:rsidRPr="002C4CB8">
        <w:rPr>
          <w:rFonts w:asciiTheme="minorHAnsi" w:hAnsiTheme="minorHAnsi" w:cs="Arial"/>
          <w:bCs/>
          <w:sz w:val="22"/>
          <w:szCs w:val="22"/>
        </w:rPr>
        <w:t>1.4.</w:t>
      </w:r>
      <w:r>
        <w:rPr>
          <w:rFonts w:asciiTheme="minorHAnsi" w:hAnsiTheme="minorHAnsi" w:cs="Arial"/>
          <w:bCs/>
          <w:sz w:val="22"/>
          <w:szCs w:val="22"/>
        </w:rPr>
        <w:t>4</w:t>
      </w:r>
      <w:r w:rsidRPr="002C4CB8">
        <w:rPr>
          <w:rFonts w:asciiTheme="minorHAnsi" w:hAnsiTheme="minorHAnsi" w:cs="Arial"/>
          <w:bCs/>
          <w:sz w:val="22"/>
          <w:szCs w:val="22"/>
        </w:rPr>
        <w:tab/>
        <w:t xml:space="preserve">From the above example, Suppliers 2 and </w:t>
      </w:r>
      <w:r>
        <w:rPr>
          <w:rFonts w:asciiTheme="minorHAnsi" w:hAnsiTheme="minorHAnsi" w:cs="Arial"/>
          <w:bCs/>
          <w:sz w:val="22"/>
          <w:szCs w:val="22"/>
        </w:rPr>
        <w:t>5</w:t>
      </w:r>
      <w:r w:rsidRPr="002C4CB8">
        <w:rPr>
          <w:rFonts w:asciiTheme="minorHAnsi" w:hAnsiTheme="minorHAnsi" w:cs="Arial"/>
          <w:bCs/>
          <w:sz w:val="22"/>
          <w:szCs w:val="22"/>
        </w:rPr>
        <w:t xml:space="preserve"> would not be appointed onto the Dynamic Purchasing System.</w:t>
      </w:r>
    </w:p>
    <w:p w:rsidR="002C4CB8" w:rsidRPr="002C4CB8" w:rsidRDefault="002C4CB8" w:rsidP="002C4CB8">
      <w:pPr>
        <w:ind w:left="709" w:hanging="709"/>
        <w:jc w:val="both"/>
        <w:rPr>
          <w:rFonts w:asciiTheme="minorHAnsi" w:hAnsiTheme="minorHAnsi" w:cs="Arial"/>
          <w:sz w:val="22"/>
          <w:szCs w:val="22"/>
        </w:rPr>
      </w:pPr>
    </w:p>
    <w:p w:rsidR="002C4CB8" w:rsidRPr="002C4CB8" w:rsidRDefault="002C4CB8" w:rsidP="002C4CB8">
      <w:pPr>
        <w:jc w:val="both"/>
        <w:rPr>
          <w:rFonts w:asciiTheme="minorHAnsi" w:hAnsiTheme="minorHAnsi" w:cs="Arial"/>
          <w:b/>
          <w:sz w:val="22"/>
          <w:szCs w:val="22"/>
        </w:rPr>
      </w:pPr>
      <w:r w:rsidRPr="002C4CB8">
        <w:rPr>
          <w:rFonts w:asciiTheme="minorHAnsi" w:hAnsiTheme="minorHAnsi" w:cs="Arial"/>
          <w:b/>
          <w:sz w:val="22"/>
          <w:szCs w:val="22"/>
        </w:rPr>
        <w:t>1.5</w:t>
      </w:r>
      <w:r w:rsidRPr="002C4CB8">
        <w:rPr>
          <w:rFonts w:asciiTheme="minorHAnsi" w:hAnsiTheme="minorHAnsi" w:cs="Arial"/>
          <w:b/>
          <w:sz w:val="22"/>
          <w:szCs w:val="22"/>
        </w:rPr>
        <w:tab/>
        <w:t>DEFINITIONS</w:t>
      </w:r>
    </w:p>
    <w:p w:rsidR="002C4CB8" w:rsidRPr="002C4CB8" w:rsidRDefault="002C4CB8" w:rsidP="002C4CB8">
      <w:pPr>
        <w:jc w:val="both"/>
        <w:rPr>
          <w:rFonts w:asciiTheme="minorHAnsi" w:hAnsiTheme="minorHAnsi" w:cs="Arial"/>
          <w:sz w:val="22"/>
          <w:szCs w:val="22"/>
        </w:rPr>
      </w:pPr>
    </w:p>
    <w:p w:rsidR="002C4CB8" w:rsidRPr="002C4CB8" w:rsidRDefault="002C4CB8" w:rsidP="002C4CB8">
      <w:pPr>
        <w:jc w:val="both"/>
        <w:rPr>
          <w:rFonts w:asciiTheme="minorHAnsi" w:hAnsiTheme="minorHAnsi" w:cs="Arial"/>
          <w:sz w:val="22"/>
          <w:szCs w:val="22"/>
        </w:rPr>
      </w:pPr>
      <w:r w:rsidRPr="002C4CB8">
        <w:rPr>
          <w:rFonts w:asciiTheme="minorHAnsi" w:hAnsiTheme="minorHAnsi" w:cs="Arial"/>
          <w:sz w:val="22"/>
          <w:szCs w:val="22"/>
        </w:rPr>
        <w:t>1.6.1</w:t>
      </w:r>
      <w:r w:rsidRPr="002C4CB8">
        <w:rPr>
          <w:rFonts w:asciiTheme="minorHAnsi" w:hAnsiTheme="minorHAnsi" w:cs="Arial"/>
          <w:sz w:val="22"/>
          <w:szCs w:val="22"/>
        </w:rPr>
        <w:tab/>
        <w:t xml:space="preserve">Words defined in the Terms and Conditions of Contract shall have the same meaning throughout the </w:t>
      </w:r>
      <w:r>
        <w:rPr>
          <w:rFonts w:asciiTheme="minorHAnsi" w:hAnsiTheme="minorHAnsi" w:cs="Arial"/>
          <w:sz w:val="22"/>
          <w:szCs w:val="22"/>
        </w:rPr>
        <w:t>Request to Participate</w:t>
      </w:r>
      <w:r w:rsidRPr="002C4CB8">
        <w:rPr>
          <w:rFonts w:asciiTheme="minorHAnsi" w:hAnsiTheme="minorHAnsi" w:cs="Arial"/>
          <w:sz w:val="22"/>
          <w:szCs w:val="22"/>
        </w:rPr>
        <w:t>.</w:t>
      </w:r>
    </w:p>
    <w:p w:rsidR="002C4CB8" w:rsidRPr="002C4CB8" w:rsidRDefault="002C4CB8" w:rsidP="002C4CB8">
      <w:pPr>
        <w:jc w:val="both"/>
        <w:rPr>
          <w:rFonts w:asciiTheme="minorHAnsi" w:hAnsiTheme="minorHAnsi" w:cs="Arial"/>
          <w:sz w:val="22"/>
          <w:szCs w:val="22"/>
        </w:rPr>
      </w:pPr>
    </w:p>
    <w:p w:rsidR="002C4CB8" w:rsidRPr="002C4CB8" w:rsidRDefault="002C4CB8" w:rsidP="002C4CB8">
      <w:pPr>
        <w:ind w:left="709" w:hanging="709"/>
        <w:jc w:val="both"/>
        <w:rPr>
          <w:rFonts w:asciiTheme="minorHAnsi" w:hAnsiTheme="minorHAnsi" w:cs="Arial"/>
          <w:sz w:val="22"/>
          <w:szCs w:val="22"/>
        </w:rPr>
      </w:pPr>
      <w:r w:rsidRPr="002C4CB8">
        <w:rPr>
          <w:rFonts w:asciiTheme="minorHAnsi" w:hAnsiTheme="minorHAnsi" w:cs="Arial"/>
          <w:sz w:val="22"/>
          <w:szCs w:val="22"/>
        </w:rPr>
        <w:t>1.6.2</w:t>
      </w:r>
      <w:r w:rsidRPr="002C4CB8">
        <w:rPr>
          <w:rFonts w:asciiTheme="minorHAnsi" w:hAnsiTheme="minorHAnsi" w:cs="Arial"/>
          <w:sz w:val="22"/>
          <w:szCs w:val="22"/>
        </w:rPr>
        <w:tab/>
        <w:t>“Company”, “Customer” and “Contracting Authority” means the organisation that is seeking to award a contract.</w:t>
      </w:r>
    </w:p>
    <w:p w:rsidR="002C4CB8" w:rsidRPr="002C4CB8" w:rsidRDefault="002C4CB8" w:rsidP="002C4CB8">
      <w:pPr>
        <w:ind w:left="709" w:hanging="709"/>
        <w:jc w:val="both"/>
        <w:rPr>
          <w:rFonts w:asciiTheme="minorHAnsi" w:hAnsiTheme="minorHAnsi" w:cs="Arial"/>
          <w:sz w:val="22"/>
          <w:szCs w:val="22"/>
        </w:rPr>
      </w:pPr>
    </w:p>
    <w:p w:rsidR="002C4CB8" w:rsidRPr="002C4CB8" w:rsidRDefault="002C4CB8" w:rsidP="002C4CB8">
      <w:pPr>
        <w:ind w:left="709" w:hanging="709"/>
        <w:jc w:val="both"/>
        <w:rPr>
          <w:rFonts w:asciiTheme="minorHAnsi" w:hAnsiTheme="minorHAnsi" w:cs="Arial"/>
          <w:sz w:val="22"/>
          <w:szCs w:val="22"/>
        </w:rPr>
      </w:pPr>
      <w:r w:rsidRPr="002C4CB8">
        <w:rPr>
          <w:rFonts w:asciiTheme="minorHAnsi" w:hAnsiTheme="minorHAnsi" w:cs="Arial"/>
          <w:sz w:val="22"/>
          <w:szCs w:val="22"/>
        </w:rPr>
        <w:t>1.6.3</w:t>
      </w:r>
      <w:r w:rsidRPr="002C4CB8">
        <w:rPr>
          <w:rFonts w:asciiTheme="minorHAnsi" w:hAnsiTheme="minorHAnsi" w:cs="Arial"/>
          <w:sz w:val="22"/>
          <w:szCs w:val="22"/>
        </w:rPr>
        <w:tab/>
        <w:t>“Supplier” means the organisation submitting the document.</w:t>
      </w:r>
    </w:p>
    <w:p w:rsidR="002C4CB8" w:rsidRPr="002C4CB8" w:rsidRDefault="002C4CB8" w:rsidP="002C4CB8">
      <w:pPr>
        <w:jc w:val="both"/>
        <w:rPr>
          <w:rFonts w:asciiTheme="minorHAnsi" w:hAnsiTheme="minorHAnsi" w:cs="Arial"/>
          <w:sz w:val="22"/>
          <w:szCs w:val="22"/>
        </w:rPr>
      </w:pPr>
    </w:p>
    <w:p w:rsidR="002C4CB8" w:rsidRPr="002C4CB8" w:rsidRDefault="002C4CB8" w:rsidP="002C4CB8">
      <w:pPr>
        <w:jc w:val="both"/>
        <w:rPr>
          <w:rFonts w:asciiTheme="minorHAnsi" w:hAnsiTheme="minorHAnsi" w:cs="Arial"/>
          <w:b/>
          <w:sz w:val="22"/>
          <w:szCs w:val="22"/>
        </w:rPr>
      </w:pPr>
      <w:r w:rsidRPr="002C4CB8">
        <w:rPr>
          <w:rFonts w:asciiTheme="minorHAnsi" w:hAnsiTheme="minorHAnsi" w:cs="Arial"/>
          <w:b/>
          <w:sz w:val="22"/>
          <w:szCs w:val="22"/>
        </w:rPr>
        <w:t>1.7</w:t>
      </w:r>
      <w:r w:rsidRPr="002C4CB8">
        <w:rPr>
          <w:rFonts w:asciiTheme="minorHAnsi" w:hAnsiTheme="minorHAnsi" w:cs="Arial"/>
          <w:b/>
          <w:sz w:val="22"/>
          <w:szCs w:val="22"/>
        </w:rPr>
        <w:tab/>
        <w:t>GENERAL INSTRUCTIONS</w:t>
      </w:r>
    </w:p>
    <w:p w:rsidR="002C4CB8" w:rsidRPr="002C4CB8" w:rsidRDefault="002C4CB8" w:rsidP="002C4CB8">
      <w:pPr>
        <w:jc w:val="both"/>
        <w:rPr>
          <w:rFonts w:asciiTheme="minorHAnsi" w:hAnsiTheme="minorHAnsi" w:cs="Arial"/>
          <w:sz w:val="22"/>
          <w:szCs w:val="22"/>
        </w:rPr>
      </w:pPr>
      <w:r w:rsidRPr="002C4CB8">
        <w:rPr>
          <w:rFonts w:asciiTheme="minorHAnsi" w:hAnsiTheme="minorHAnsi" w:cs="Arial"/>
          <w:sz w:val="22"/>
          <w:szCs w:val="22"/>
        </w:rPr>
        <w:tab/>
      </w:r>
    </w:p>
    <w:p w:rsidR="002C4CB8" w:rsidRPr="002C4CB8" w:rsidRDefault="002C4CB8" w:rsidP="002C4CB8">
      <w:pPr>
        <w:jc w:val="both"/>
        <w:rPr>
          <w:rFonts w:asciiTheme="minorHAnsi" w:hAnsiTheme="minorHAnsi" w:cs="Arial"/>
          <w:sz w:val="22"/>
          <w:szCs w:val="22"/>
        </w:rPr>
      </w:pPr>
      <w:r w:rsidRPr="002C4CB8">
        <w:rPr>
          <w:rFonts w:asciiTheme="minorHAnsi" w:hAnsiTheme="minorHAnsi" w:cs="Arial"/>
          <w:sz w:val="22"/>
          <w:szCs w:val="22"/>
        </w:rPr>
        <w:t>1.7.1</w:t>
      </w:r>
      <w:r w:rsidRPr="002C4CB8">
        <w:rPr>
          <w:rFonts w:asciiTheme="minorHAnsi" w:hAnsiTheme="minorHAnsi" w:cs="Arial"/>
          <w:sz w:val="22"/>
          <w:szCs w:val="22"/>
        </w:rPr>
        <w:tab/>
      </w:r>
      <w:r>
        <w:rPr>
          <w:rFonts w:asciiTheme="minorHAnsi" w:hAnsiTheme="minorHAnsi" w:cs="Arial"/>
          <w:sz w:val="22"/>
          <w:szCs w:val="22"/>
        </w:rPr>
        <w:t>Requests to Participate</w:t>
      </w:r>
      <w:r w:rsidRPr="002C4CB8">
        <w:rPr>
          <w:rFonts w:asciiTheme="minorHAnsi" w:hAnsiTheme="minorHAnsi" w:cs="Arial"/>
          <w:sz w:val="22"/>
          <w:szCs w:val="22"/>
        </w:rPr>
        <w:t xml:space="preserve"> must be submitted in accordance with the following instructions and conditions.  Any Suppliers that do not comply with these instructions or cond</w:t>
      </w:r>
      <w:r w:rsidR="0099021D">
        <w:rPr>
          <w:rFonts w:asciiTheme="minorHAnsi" w:hAnsiTheme="minorHAnsi" w:cs="Arial"/>
          <w:sz w:val="22"/>
          <w:szCs w:val="22"/>
        </w:rPr>
        <w:t>itions may have their Request to Participate</w:t>
      </w:r>
      <w:r w:rsidRPr="002C4CB8">
        <w:rPr>
          <w:rFonts w:asciiTheme="minorHAnsi" w:hAnsiTheme="minorHAnsi" w:cs="Arial"/>
          <w:sz w:val="22"/>
          <w:szCs w:val="22"/>
        </w:rPr>
        <w:t xml:space="preserve"> rejected.</w:t>
      </w:r>
    </w:p>
    <w:p w:rsidR="002C4CB8" w:rsidRPr="002C4CB8" w:rsidRDefault="002C4CB8" w:rsidP="002C4CB8">
      <w:pPr>
        <w:suppressAutoHyphens/>
        <w:jc w:val="both"/>
        <w:rPr>
          <w:rFonts w:asciiTheme="minorHAnsi" w:hAnsiTheme="minorHAnsi" w:cs="Arial"/>
          <w:spacing w:val="-3"/>
          <w:sz w:val="22"/>
          <w:szCs w:val="22"/>
        </w:rPr>
      </w:pPr>
    </w:p>
    <w:p w:rsidR="002C4CB8" w:rsidRPr="002C4CB8" w:rsidRDefault="002C4CB8" w:rsidP="002C4CB8">
      <w:pPr>
        <w:jc w:val="both"/>
        <w:rPr>
          <w:rFonts w:asciiTheme="minorHAnsi" w:hAnsiTheme="minorHAnsi" w:cs="Arial"/>
          <w:sz w:val="22"/>
          <w:szCs w:val="22"/>
        </w:rPr>
      </w:pPr>
      <w:r w:rsidRPr="002C4CB8">
        <w:rPr>
          <w:rFonts w:asciiTheme="minorHAnsi" w:hAnsiTheme="minorHAnsi" w:cs="Arial"/>
          <w:sz w:val="22"/>
          <w:szCs w:val="22"/>
        </w:rPr>
        <w:t>1.7.2</w:t>
      </w:r>
      <w:r w:rsidRPr="002C4CB8">
        <w:rPr>
          <w:rFonts w:asciiTheme="minorHAnsi" w:hAnsiTheme="minorHAnsi" w:cs="Arial"/>
          <w:sz w:val="22"/>
          <w:szCs w:val="22"/>
        </w:rPr>
        <w:tab/>
        <w:t xml:space="preserve">The Company reserves the right to disqualify any submission which </w:t>
      </w:r>
      <w:r w:rsidR="0099021D">
        <w:rPr>
          <w:rFonts w:asciiTheme="minorHAnsi" w:hAnsiTheme="minorHAnsi" w:cs="Arial"/>
          <w:sz w:val="22"/>
          <w:szCs w:val="22"/>
        </w:rPr>
        <w:t>is incomplete</w:t>
      </w:r>
      <w:r w:rsidRPr="002C4CB8">
        <w:rPr>
          <w:rFonts w:asciiTheme="minorHAnsi" w:hAnsiTheme="minorHAnsi" w:cs="Arial"/>
          <w:sz w:val="22"/>
          <w:szCs w:val="22"/>
        </w:rPr>
        <w:t>.</w:t>
      </w:r>
    </w:p>
    <w:p w:rsidR="002C4CB8" w:rsidRPr="002C4CB8" w:rsidRDefault="002C4CB8" w:rsidP="002C4CB8">
      <w:pPr>
        <w:suppressAutoHyphens/>
        <w:jc w:val="both"/>
        <w:rPr>
          <w:rFonts w:asciiTheme="minorHAnsi" w:hAnsiTheme="minorHAnsi" w:cs="Arial"/>
          <w:spacing w:val="-3"/>
          <w:sz w:val="22"/>
          <w:szCs w:val="22"/>
        </w:rPr>
      </w:pPr>
    </w:p>
    <w:p w:rsidR="002C4CB8" w:rsidRPr="002C4CB8" w:rsidRDefault="002C4CB8" w:rsidP="002C4CB8">
      <w:pPr>
        <w:suppressAutoHyphens/>
        <w:ind w:left="709" w:hanging="709"/>
        <w:jc w:val="both"/>
        <w:rPr>
          <w:rFonts w:asciiTheme="minorHAnsi" w:hAnsiTheme="minorHAnsi" w:cs="Arial"/>
          <w:spacing w:val="-3"/>
          <w:sz w:val="22"/>
          <w:szCs w:val="22"/>
        </w:rPr>
      </w:pPr>
      <w:r w:rsidRPr="002C4CB8">
        <w:rPr>
          <w:rFonts w:asciiTheme="minorHAnsi" w:hAnsiTheme="minorHAnsi" w:cs="Arial"/>
          <w:spacing w:val="-3"/>
          <w:sz w:val="22"/>
          <w:szCs w:val="22"/>
        </w:rPr>
        <w:t>1.7.3</w:t>
      </w:r>
      <w:r w:rsidRPr="002C4CB8">
        <w:rPr>
          <w:rFonts w:asciiTheme="minorHAnsi" w:hAnsiTheme="minorHAnsi" w:cs="Arial"/>
          <w:spacing w:val="-3"/>
          <w:sz w:val="22"/>
          <w:szCs w:val="22"/>
        </w:rPr>
        <w:tab/>
        <w:t>Prospective Suppliers should be aware that canvassing (i.e. seeking the support of influential persons within the Company) will lead to disqualification.</w:t>
      </w:r>
    </w:p>
    <w:p w:rsidR="002C4CB8" w:rsidRPr="002C4CB8" w:rsidRDefault="002C4CB8" w:rsidP="002C4CB8">
      <w:pPr>
        <w:suppressAutoHyphens/>
        <w:ind w:left="709" w:hanging="709"/>
        <w:jc w:val="both"/>
        <w:rPr>
          <w:rFonts w:asciiTheme="minorHAnsi" w:hAnsiTheme="minorHAnsi" w:cs="Arial"/>
          <w:spacing w:val="-3"/>
          <w:sz w:val="22"/>
          <w:szCs w:val="22"/>
        </w:rPr>
      </w:pPr>
    </w:p>
    <w:p w:rsidR="002C4CB8" w:rsidRPr="002C4CB8" w:rsidRDefault="002C4CB8" w:rsidP="002C4CB8">
      <w:pPr>
        <w:pStyle w:val="BodyTextIndent"/>
        <w:ind w:left="709" w:hanging="709"/>
        <w:rPr>
          <w:rFonts w:asciiTheme="minorHAnsi" w:hAnsiTheme="minorHAnsi"/>
          <w:sz w:val="22"/>
          <w:szCs w:val="22"/>
        </w:rPr>
      </w:pPr>
      <w:r w:rsidRPr="002C4CB8">
        <w:rPr>
          <w:rFonts w:asciiTheme="minorHAnsi" w:hAnsiTheme="minorHAnsi"/>
          <w:sz w:val="22"/>
          <w:szCs w:val="22"/>
        </w:rPr>
        <w:t>1.7.4</w:t>
      </w:r>
      <w:r w:rsidRPr="002C4CB8">
        <w:rPr>
          <w:rFonts w:asciiTheme="minorHAnsi" w:hAnsiTheme="minorHAnsi"/>
          <w:sz w:val="22"/>
          <w:szCs w:val="22"/>
        </w:rPr>
        <w:tab/>
        <w:t xml:space="preserve">The information that Suppliers give in response to the </w:t>
      </w:r>
      <w:r w:rsidR="0099021D">
        <w:rPr>
          <w:rFonts w:asciiTheme="minorHAnsi" w:hAnsiTheme="minorHAnsi"/>
          <w:sz w:val="22"/>
          <w:szCs w:val="22"/>
        </w:rPr>
        <w:t>Request to Participate</w:t>
      </w:r>
      <w:r w:rsidRPr="002C4CB8">
        <w:rPr>
          <w:rFonts w:asciiTheme="minorHAnsi" w:hAnsiTheme="minorHAnsi"/>
          <w:sz w:val="22"/>
          <w:szCs w:val="22"/>
        </w:rPr>
        <w:t xml:space="preserve"> forms part of the legal representations of the Suppliers organisation during the procurement process.  Any findings of misrepresentation may result in any subsequent contract being terminated.  </w:t>
      </w:r>
    </w:p>
    <w:p w:rsidR="002C4CB8" w:rsidRPr="002C4CB8" w:rsidRDefault="002C4CB8" w:rsidP="002C4CB8">
      <w:pPr>
        <w:jc w:val="both"/>
        <w:rPr>
          <w:rFonts w:asciiTheme="minorHAnsi" w:hAnsiTheme="minorHAnsi" w:cs="Arial"/>
          <w:sz w:val="22"/>
          <w:szCs w:val="22"/>
        </w:rPr>
      </w:pPr>
    </w:p>
    <w:p w:rsidR="002C4CB8" w:rsidRPr="002C4CB8" w:rsidRDefault="002C4CB8" w:rsidP="002C4CB8">
      <w:pPr>
        <w:jc w:val="both"/>
        <w:rPr>
          <w:rFonts w:asciiTheme="minorHAnsi" w:hAnsiTheme="minorHAnsi" w:cs="Arial"/>
          <w:sz w:val="22"/>
          <w:szCs w:val="22"/>
        </w:rPr>
      </w:pPr>
      <w:r w:rsidRPr="002C4CB8">
        <w:rPr>
          <w:rFonts w:asciiTheme="minorHAnsi" w:hAnsiTheme="minorHAnsi" w:cs="Arial"/>
          <w:sz w:val="22"/>
          <w:szCs w:val="22"/>
        </w:rPr>
        <w:lastRenderedPageBreak/>
        <w:t>1.7.5</w:t>
      </w:r>
      <w:r w:rsidRPr="002C4CB8">
        <w:rPr>
          <w:rFonts w:asciiTheme="minorHAnsi" w:hAnsiTheme="minorHAnsi" w:cs="Arial"/>
          <w:sz w:val="22"/>
          <w:szCs w:val="22"/>
        </w:rPr>
        <w:tab/>
        <w:t xml:space="preserve">The Supplier’s written response to any information required by the Company will be taken into account in the evaluation of the </w:t>
      </w:r>
      <w:r w:rsidR="0099021D">
        <w:rPr>
          <w:rFonts w:asciiTheme="minorHAnsi" w:hAnsiTheme="minorHAnsi" w:cs="Arial"/>
          <w:sz w:val="22"/>
          <w:szCs w:val="22"/>
        </w:rPr>
        <w:t>Requests to Participate</w:t>
      </w:r>
      <w:r w:rsidRPr="002C4CB8">
        <w:rPr>
          <w:rFonts w:asciiTheme="minorHAnsi" w:hAnsiTheme="minorHAnsi" w:cs="Arial"/>
          <w:sz w:val="22"/>
          <w:szCs w:val="22"/>
        </w:rPr>
        <w:t xml:space="preserve"> and if approved, will be binding but will not detract from the Specification or the </w:t>
      </w:r>
      <w:r w:rsidR="0099021D">
        <w:rPr>
          <w:rFonts w:asciiTheme="minorHAnsi" w:hAnsiTheme="minorHAnsi" w:cs="Arial"/>
          <w:sz w:val="22"/>
          <w:szCs w:val="22"/>
        </w:rPr>
        <w:t xml:space="preserve">Supplier’s </w:t>
      </w:r>
      <w:r w:rsidRPr="002C4CB8">
        <w:rPr>
          <w:rFonts w:asciiTheme="minorHAnsi" w:hAnsiTheme="minorHAnsi" w:cs="Arial"/>
          <w:sz w:val="22"/>
          <w:szCs w:val="22"/>
        </w:rPr>
        <w:t>Terms &amp; Conditions.</w:t>
      </w:r>
    </w:p>
    <w:p w:rsidR="002C4CB8" w:rsidRPr="002C4CB8" w:rsidRDefault="002C4CB8" w:rsidP="002C4CB8">
      <w:pPr>
        <w:pStyle w:val="BodyTextIndent"/>
        <w:ind w:left="709" w:hanging="709"/>
        <w:rPr>
          <w:rFonts w:asciiTheme="minorHAnsi" w:hAnsiTheme="minorHAnsi"/>
          <w:sz w:val="22"/>
          <w:szCs w:val="22"/>
        </w:rPr>
      </w:pPr>
    </w:p>
    <w:p w:rsidR="002C4CB8" w:rsidRPr="002C4CB8" w:rsidRDefault="002C4CB8" w:rsidP="002C4CB8">
      <w:pPr>
        <w:jc w:val="both"/>
        <w:rPr>
          <w:rFonts w:asciiTheme="minorHAnsi" w:hAnsiTheme="minorHAnsi" w:cs="Arial"/>
          <w:sz w:val="22"/>
          <w:szCs w:val="22"/>
        </w:rPr>
      </w:pPr>
      <w:r w:rsidRPr="002C4CB8">
        <w:rPr>
          <w:rFonts w:asciiTheme="minorHAnsi" w:hAnsiTheme="minorHAnsi" w:cs="Arial"/>
          <w:sz w:val="22"/>
          <w:szCs w:val="22"/>
        </w:rPr>
        <w:t>1.7.6</w:t>
      </w:r>
      <w:r w:rsidRPr="002C4CB8">
        <w:rPr>
          <w:rFonts w:asciiTheme="minorHAnsi" w:hAnsiTheme="minorHAnsi" w:cs="Arial"/>
          <w:sz w:val="22"/>
          <w:szCs w:val="22"/>
        </w:rPr>
        <w:tab/>
        <w:t>Suppliers should note that wherever reference is made to any external assessment body or external accreditation standard, such reference shall be deemed to include reference to any equivalent body or standard established in other member states of the European Union.</w:t>
      </w:r>
    </w:p>
    <w:p w:rsidR="002C4CB8" w:rsidRPr="0099021D" w:rsidRDefault="002C4CB8" w:rsidP="002C4CB8">
      <w:pPr>
        <w:jc w:val="both"/>
        <w:rPr>
          <w:rFonts w:asciiTheme="minorHAnsi" w:hAnsiTheme="minorHAnsi" w:cs="Arial"/>
          <w:b/>
          <w:sz w:val="22"/>
          <w:szCs w:val="22"/>
        </w:rPr>
      </w:pPr>
    </w:p>
    <w:p w:rsidR="002C4CB8" w:rsidRPr="0099021D" w:rsidRDefault="002C4CB8" w:rsidP="002C4CB8">
      <w:pPr>
        <w:jc w:val="both"/>
        <w:rPr>
          <w:rFonts w:asciiTheme="minorHAnsi" w:hAnsiTheme="minorHAnsi" w:cs="Arial"/>
          <w:b/>
          <w:sz w:val="22"/>
          <w:szCs w:val="22"/>
        </w:rPr>
      </w:pPr>
      <w:r w:rsidRPr="0099021D">
        <w:rPr>
          <w:rFonts w:asciiTheme="minorHAnsi" w:hAnsiTheme="minorHAnsi" w:cs="Arial"/>
          <w:b/>
          <w:sz w:val="22"/>
          <w:szCs w:val="22"/>
        </w:rPr>
        <w:t>1.7.7</w:t>
      </w:r>
      <w:r w:rsidRPr="0099021D">
        <w:rPr>
          <w:rFonts w:asciiTheme="minorHAnsi" w:hAnsiTheme="minorHAnsi" w:cs="Arial"/>
          <w:b/>
          <w:sz w:val="22"/>
          <w:szCs w:val="22"/>
        </w:rPr>
        <w:tab/>
        <w:t>Supplier are required to submit their Terms &amp; Conditions as part of this Submission. Any Contract awarded will be done so on the Supplier’s Terms &amp; Conditions.</w:t>
      </w:r>
    </w:p>
    <w:p w:rsidR="002C4CB8" w:rsidRPr="002C4CB8" w:rsidRDefault="002C4CB8" w:rsidP="002C4CB8">
      <w:pPr>
        <w:ind w:left="0" w:firstLine="0"/>
        <w:jc w:val="both"/>
        <w:rPr>
          <w:rFonts w:asciiTheme="minorHAnsi" w:hAnsiTheme="minorHAnsi" w:cs="Arial"/>
          <w:sz w:val="22"/>
          <w:szCs w:val="22"/>
        </w:rPr>
      </w:pPr>
    </w:p>
    <w:p w:rsidR="002C4CB8" w:rsidRPr="002C4CB8" w:rsidRDefault="002C4CB8" w:rsidP="002C4CB8">
      <w:pPr>
        <w:jc w:val="both"/>
        <w:rPr>
          <w:rFonts w:asciiTheme="minorHAnsi" w:hAnsiTheme="minorHAnsi" w:cs="Arial"/>
          <w:b/>
          <w:sz w:val="22"/>
          <w:szCs w:val="22"/>
        </w:rPr>
      </w:pPr>
      <w:r w:rsidRPr="002C4CB8">
        <w:rPr>
          <w:rFonts w:asciiTheme="minorHAnsi" w:hAnsiTheme="minorHAnsi" w:cs="Arial"/>
          <w:b/>
          <w:sz w:val="22"/>
          <w:szCs w:val="22"/>
        </w:rPr>
        <w:t>1.8</w:t>
      </w:r>
      <w:r w:rsidRPr="002C4CB8">
        <w:rPr>
          <w:rFonts w:asciiTheme="minorHAnsi" w:hAnsiTheme="minorHAnsi" w:cs="Arial"/>
          <w:b/>
          <w:sz w:val="22"/>
          <w:szCs w:val="22"/>
        </w:rPr>
        <w:tab/>
        <w:t>INFORMATION, COSTS &amp; EXPENSES</w:t>
      </w:r>
    </w:p>
    <w:p w:rsidR="002C4CB8" w:rsidRPr="002C4CB8" w:rsidRDefault="002C4CB8" w:rsidP="002C4CB8">
      <w:pPr>
        <w:jc w:val="both"/>
        <w:rPr>
          <w:rFonts w:asciiTheme="minorHAnsi" w:hAnsiTheme="minorHAnsi" w:cs="Arial"/>
          <w:sz w:val="22"/>
          <w:szCs w:val="22"/>
        </w:rPr>
      </w:pPr>
    </w:p>
    <w:p w:rsidR="002C4CB8" w:rsidRPr="002C4CB8" w:rsidRDefault="002C4CB8" w:rsidP="002C4CB8">
      <w:pPr>
        <w:jc w:val="both"/>
        <w:rPr>
          <w:rFonts w:asciiTheme="minorHAnsi" w:hAnsiTheme="minorHAnsi" w:cs="Arial"/>
          <w:sz w:val="22"/>
          <w:szCs w:val="22"/>
        </w:rPr>
      </w:pPr>
      <w:r w:rsidRPr="002C4CB8">
        <w:rPr>
          <w:rFonts w:asciiTheme="minorHAnsi" w:hAnsiTheme="minorHAnsi" w:cs="Arial"/>
          <w:sz w:val="22"/>
          <w:szCs w:val="22"/>
        </w:rPr>
        <w:t>1.8.1</w:t>
      </w:r>
      <w:r w:rsidRPr="002C4CB8">
        <w:rPr>
          <w:rFonts w:asciiTheme="minorHAnsi" w:hAnsiTheme="minorHAnsi" w:cs="Arial"/>
          <w:sz w:val="22"/>
          <w:szCs w:val="22"/>
        </w:rPr>
        <w:tab/>
        <w:t xml:space="preserve">The Supplier is responsible for obtaining all information necessary for the preparation of its </w:t>
      </w:r>
      <w:r w:rsidR="0099021D">
        <w:rPr>
          <w:rFonts w:asciiTheme="minorHAnsi" w:hAnsiTheme="minorHAnsi" w:cs="Arial"/>
          <w:sz w:val="22"/>
          <w:szCs w:val="22"/>
        </w:rPr>
        <w:t>Requests to Participate</w:t>
      </w:r>
      <w:r w:rsidRPr="002C4CB8">
        <w:rPr>
          <w:rFonts w:asciiTheme="minorHAnsi" w:hAnsiTheme="minorHAnsi" w:cs="Arial"/>
          <w:sz w:val="22"/>
          <w:szCs w:val="22"/>
        </w:rPr>
        <w:t xml:space="preserve"> and all costs expenses and liabilities incurred by the Supplier in connection with the preparation and submission of the </w:t>
      </w:r>
      <w:r w:rsidR="0099021D">
        <w:rPr>
          <w:rFonts w:asciiTheme="minorHAnsi" w:hAnsiTheme="minorHAnsi" w:cs="Arial"/>
          <w:sz w:val="22"/>
          <w:szCs w:val="22"/>
        </w:rPr>
        <w:t>Requests to Participate</w:t>
      </w:r>
      <w:r w:rsidRPr="002C4CB8">
        <w:rPr>
          <w:rFonts w:asciiTheme="minorHAnsi" w:hAnsiTheme="minorHAnsi" w:cs="Arial"/>
          <w:sz w:val="22"/>
          <w:szCs w:val="22"/>
        </w:rPr>
        <w:t xml:space="preserve"> will be borne by the Supplier.</w:t>
      </w:r>
    </w:p>
    <w:p w:rsidR="002C4CB8" w:rsidRPr="002C4CB8" w:rsidRDefault="002C4CB8" w:rsidP="002C4CB8">
      <w:pPr>
        <w:jc w:val="both"/>
        <w:rPr>
          <w:rFonts w:asciiTheme="minorHAnsi" w:hAnsiTheme="minorHAnsi" w:cs="Arial"/>
          <w:b/>
          <w:sz w:val="22"/>
          <w:szCs w:val="22"/>
        </w:rPr>
      </w:pPr>
    </w:p>
    <w:p w:rsidR="002C4CB8" w:rsidRPr="002C4CB8" w:rsidRDefault="002C4CB8" w:rsidP="002C4CB8">
      <w:pPr>
        <w:jc w:val="both"/>
        <w:rPr>
          <w:rFonts w:asciiTheme="minorHAnsi" w:hAnsiTheme="minorHAnsi" w:cs="Arial"/>
          <w:b/>
          <w:sz w:val="22"/>
          <w:szCs w:val="22"/>
        </w:rPr>
      </w:pPr>
      <w:r w:rsidRPr="002C4CB8">
        <w:rPr>
          <w:rFonts w:asciiTheme="minorHAnsi" w:hAnsiTheme="minorHAnsi" w:cs="Arial"/>
          <w:b/>
          <w:sz w:val="22"/>
          <w:szCs w:val="22"/>
        </w:rPr>
        <w:t>1.9</w:t>
      </w:r>
      <w:r w:rsidRPr="002C4CB8">
        <w:rPr>
          <w:rFonts w:asciiTheme="minorHAnsi" w:hAnsiTheme="minorHAnsi" w:cs="Arial"/>
          <w:b/>
          <w:sz w:val="22"/>
          <w:szCs w:val="22"/>
        </w:rPr>
        <w:tab/>
        <w:t>RESEARCH AND INVESTIGATION</w:t>
      </w:r>
    </w:p>
    <w:p w:rsidR="002C4CB8" w:rsidRPr="002C4CB8" w:rsidRDefault="002C4CB8" w:rsidP="002C4CB8">
      <w:pPr>
        <w:jc w:val="both"/>
        <w:rPr>
          <w:rFonts w:asciiTheme="minorHAnsi" w:hAnsiTheme="minorHAnsi" w:cs="Arial"/>
          <w:sz w:val="22"/>
          <w:szCs w:val="22"/>
        </w:rPr>
      </w:pPr>
    </w:p>
    <w:p w:rsidR="002C4CB8" w:rsidRPr="002C4CB8" w:rsidRDefault="002C4CB8" w:rsidP="002C4CB8">
      <w:pPr>
        <w:jc w:val="both"/>
        <w:rPr>
          <w:rFonts w:asciiTheme="minorHAnsi" w:hAnsiTheme="minorHAnsi" w:cs="Arial"/>
          <w:sz w:val="22"/>
          <w:szCs w:val="22"/>
        </w:rPr>
      </w:pPr>
      <w:r w:rsidRPr="002C4CB8">
        <w:rPr>
          <w:rFonts w:asciiTheme="minorHAnsi" w:hAnsiTheme="minorHAnsi" w:cs="Arial"/>
          <w:sz w:val="22"/>
          <w:szCs w:val="22"/>
        </w:rPr>
        <w:t>1.9.1</w:t>
      </w:r>
      <w:r w:rsidRPr="002C4CB8">
        <w:rPr>
          <w:rFonts w:asciiTheme="minorHAnsi" w:hAnsiTheme="minorHAnsi" w:cs="Arial"/>
          <w:sz w:val="22"/>
          <w:szCs w:val="22"/>
        </w:rPr>
        <w:tab/>
        <w:t xml:space="preserve">The Supplier will be deemed for all purposes connected with the </w:t>
      </w:r>
      <w:r w:rsidR="0099021D">
        <w:rPr>
          <w:rFonts w:asciiTheme="minorHAnsi" w:hAnsiTheme="minorHAnsi" w:cs="Arial"/>
          <w:sz w:val="22"/>
          <w:szCs w:val="22"/>
        </w:rPr>
        <w:t>Request to Participate</w:t>
      </w:r>
      <w:r w:rsidRPr="002C4CB8">
        <w:rPr>
          <w:rFonts w:asciiTheme="minorHAnsi" w:hAnsiTheme="minorHAnsi" w:cs="Arial"/>
          <w:sz w:val="22"/>
          <w:szCs w:val="22"/>
        </w:rPr>
        <w:t xml:space="preserve"> and the Contract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 matter</w:t>
      </w:r>
      <w:r w:rsidR="0099021D">
        <w:rPr>
          <w:rFonts w:asciiTheme="minorHAnsi" w:hAnsiTheme="minorHAnsi" w:cs="Arial"/>
          <w:sz w:val="22"/>
          <w:szCs w:val="22"/>
        </w:rPr>
        <w:t xml:space="preserve"> which may affect its Request to Participate</w:t>
      </w:r>
      <w:r w:rsidRPr="002C4CB8">
        <w:rPr>
          <w:rFonts w:asciiTheme="minorHAnsi" w:hAnsiTheme="minorHAnsi" w:cs="Arial"/>
          <w:sz w:val="22"/>
          <w:szCs w:val="22"/>
        </w:rPr>
        <w:t xml:space="preserve">. </w:t>
      </w:r>
    </w:p>
    <w:p w:rsidR="002C4CB8" w:rsidRPr="002C4CB8" w:rsidRDefault="002C4CB8" w:rsidP="002C4CB8">
      <w:pPr>
        <w:jc w:val="both"/>
        <w:rPr>
          <w:rFonts w:asciiTheme="minorHAnsi" w:hAnsiTheme="minorHAnsi" w:cs="Arial"/>
          <w:sz w:val="22"/>
          <w:szCs w:val="22"/>
        </w:rPr>
      </w:pPr>
    </w:p>
    <w:p w:rsidR="002C4CB8" w:rsidRPr="002C4CB8" w:rsidRDefault="002C4CB8" w:rsidP="002C4CB8">
      <w:pPr>
        <w:jc w:val="both"/>
        <w:rPr>
          <w:rFonts w:asciiTheme="minorHAnsi" w:hAnsiTheme="minorHAnsi" w:cs="Arial"/>
          <w:sz w:val="22"/>
          <w:szCs w:val="22"/>
        </w:rPr>
      </w:pPr>
      <w:r w:rsidRPr="002C4CB8">
        <w:rPr>
          <w:rFonts w:asciiTheme="minorHAnsi" w:hAnsiTheme="minorHAnsi" w:cs="Arial"/>
          <w:sz w:val="22"/>
          <w:szCs w:val="22"/>
        </w:rPr>
        <w:t>1.9.2</w:t>
      </w:r>
      <w:r w:rsidRPr="002C4CB8">
        <w:rPr>
          <w:rFonts w:asciiTheme="minorHAnsi" w:hAnsiTheme="minorHAnsi" w:cs="Arial"/>
          <w:sz w:val="22"/>
          <w:szCs w:val="22"/>
        </w:rPr>
        <w:tab/>
        <w:t>The Supplier shall have no claim whatsoever against the Company in respect of such matters and in particular (but without limitation) neither the Company shall make any payments to the Supplier save as expressly provided for in the Contract and (save to the extent set out in the Contract) no compensation or remuneration shall otherwise be payable by any Company to the Supplier in respect of the scope of the Contract being different from that envisaged by the Supplier or otherwise.  Information given in respect of current orders is given as a guide and the Company makes no warranty and accepts no liability as to the actual value or volume of orders to be placed with the Supplier.</w:t>
      </w:r>
    </w:p>
    <w:p w:rsidR="002C4CB8" w:rsidRPr="002C4CB8" w:rsidRDefault="002C4CB8" w:rsidP="002C4CB8">
      <w:pPr>
        <w:jc w:val="both"/>
        <w:rPr>
          <w:rFonts w:asciiTheme="minorHAnsi" w:hAnsiTheme="minorHAnsi" w:cs="Arial"/>
          <w:sz w:val="22"/>
          <w:szCs w:val="22"/>
        </w:rPr>
      </w:pPr>
    </w:p>
    <w:p w:rsidR="002C4CB8" w:rsidRPr="002C4CB8" w:rsidRDefault="002C4CB8" w:rsidP="002C4CB8">
      <w:pPr>
        <w:jc w:val="both"/>
        <w:rPr>
          <w:rFonts w:asciiTheme="minorHAnsi" w:hAnsiTheme="minorHAnsi" w:cs="Arial"/>
          <w:b/>
          <w:sz w:val="22"/>
          <w:szCs w:val="22"/>
          <w:u w:val="single"/>
        </w:rPr>
      </w:pPr>
      <w:r w:rsidRPr="002C4CB8">
        <w:rPr>
          <w:rFonts w:asciiTheme="minorHAnsi" w:hAnsiTheme="minorHAnsi" w:cs="Arial"/>
          <w:b/>
          <w:sz w:val="22"/>
          <w:szCs w:val="22"/>
        </w:rPr>
        <w:t>1.1</w:t>
      </w:r>
      <w:r w:rsidR="0099021D">
        <w:rPr>
          <w:rFonts w:asciiTheme="minorHAnsi" w:hAnsiTheme="minorHAnsi" w:cs="Arial"/>
          <w:b/>
          <w:sz w:val="22"/>
          <w:szCs w:val="22"/>
        </w:rPr>
        <w:t>0</w:t>
      </w:r>
      <w:r w:rsidRPr="002C4CB8">
        <w:rPr>
          <w:rFonts w:asciiTheme="minorHAnsi" w:hAnsiTheme="minorHAnsi" w:cs="Arial"/>
          <w:b/>
          <w:sz w:val="22"/>
          <w:szCs w:val="22"/>
        </w:rPr>
        <w:tab/>
        <w:t>ACCEPTANCE OF THE SUBMISSION</w:t>
      </w:r>
    </w:p>
    <w:p w:rsidR="002C4CB8" w:rsidRPr="002C4CB8" w:rsidRDefault="002C4CB8" w:rsidP="002C4CB8">
      <w:pPr>
        <w:pStyle w:val="Heading1"/>
        <w:numPr>
          <w:ilvl w:val="0"/>
          <w:numId w:val="0"/>
        </w:numPr>
        <w:ind w:left="720"/>
        <w:rPr>
          <w:rFonts w:asciiTheme="minorHAnsi" w:hAnsiTheme="minorHAnsi" w:cs="Arial"/>
          <w:bCs/>
          <w:sz w:val="22"/>
          <w:szCs w:val="22"/>
        </w:rPr>
      </w:pPr>
    </w:p>
    <w:p w:rsidR="002C4CB8" w:rsidRPr="002C4CB8" w:rsidRDefault="002C4CB8" w:rsidP="002C4CB8">
      <w:pPr>
        <w:jc w:val="both"/>
        <w:rPr>
          <w:rFonts w:asciiTheme="minorHAnsi" w:hAnsiTheme="minorHAnsi" w:cs="Arial"/>
          <w:sz w:val="22"/>
          <w:szCs w:val="22"/>
        </w:rPr>
      </w:pPr>
      <w:r w:rsidRPr="002C4CB8">
        <w:rPr>
          <w:rFonts w:asciiTheme="minorHAnsi" w:hAnsiTheme="minorHAnsi" w:cs="Arial"/>
          <w:sz w:val="22"/>
          <w:szCs w:val="22"/>
        </w:rPr>
        <w:t>1.1</w:t>
      </w:r>
      <w:r w:rsidR="0099021D">
        <w:rPr>
          <w:rFonts w:asciiTheme="minorHAnsi" w:hAnsiTheme="minorHAnsi" w:cs="Arial"/>
          <w:sz w:val="22"/>
          <w:szCs w:val="22"/>
        </w:rPr>
        <w:t>0</w:t>
      </w:r>
      <w:r w:rsidRPr="002C4CB8">
        <w:rPr>
          <w:rFonts w:asciiTheme="minorHAnsi" w:hAnsiTheme="minorHAnsi" w:cs="Arial"/>
          <w:sz w:val="22"/>
          <w:szCs w:val="22"/>
        </w:rPr>
        <w:t>.1</w:t>
      </w:r>
      <w:r w:rsidRPr="002C4CB8">
        <w:rPr>
          <w:rFonts w:asciiTheme="minorHAnsi" w:hAnsiTheme="minorHAnsi" w:cs="Arial"/>
          <w:sz w:val="22"/>
          <w:szCs w:val="22"/>
        </w:rPr>
        <w:tab/>
        <w:t xml:space="preserve">Any acceptance of a </w:t>
      </w:r>
      <w:r w:rsidR="0099021D">
        <w:rPr>
          <w:rFonts w:asciiTheme="minorHAnsi" w:hAnsiTheme="minorHAnsi" w:cs="Arial"/>
          <w:sz w:val="22"/>
          <w:szCs w:val="22"/>
        </w:rPr>
        <w:t>Request to Participate</w:t>
      </w:r>
      <w:r w:rsidRPr="002C4CB8">
        <w:rPr>
          <w:rFonts w:asciiTheme="minorHAnsi" w:hAnsiTheme="minorHAnsi" w:cs="Arial"/>
          <w:sz w:val="22"/>
          <w:szCs w:val="22"/>
        </w:rPr>
        <w:t xml:space="preserve"> by the Company will be </w:t>
      </w:r>
      <w:r w:rsidR="0099021D">
        <w:rPr>
          <w:rFonts w:asciiTheme="minorHAnsi" w:hAnsiTheme="minorHAnsi" w:cs="Arial"/>
          <w:sz w:val="22"/>
          <w:szCs w:val="22"/>
        </w:rPr>
        <w:t>communicated via the Portal</w:t>
      </w:r>
      <w:r w:rsidRPr="002C4CB8">
        <w:rPr>
          <w:rFonts w:asciiTheme="minorHAnsi" w:hAnsiTheme="minorHAnsi" w:cs="Arial"/>
          <w:sz w:val="22"/>
          <w:szCs w:val="22"/>
        </w:rPr>
        <w:t xml:space="preserve">. </w:t>
      </w:r>
    </w:p>
    <w:sectPr w:rsidR="002C4CB8" w:rsidRPr="002C4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F40F2"/>
    <w:multiLevelType w:val="multilevel"/>
    <w:tmpl w:val="0F86D02A"/>
    <w:lvl w:ilvl="0">
      <w:start w:val="7"/>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
    <w:nsid w:val="3A2D1782"/>
    <w:multiLevelType w:val="multilevel"/>
    <w:tmpl w:val="F596152A"/>
    <w:lvl w:ilvl="0">
      <w:start w:val="1"/>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nsid w:val="6C9440EF"/>
    <w:multiLevelType w:val="hybridMultilevel"/>
    <w:tmpl w:val="26EC7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B8"/>
    <w:rsid w:val="002C4CB8"/>
    <w:rsid w:val="00300252"/>
    <w:rsid w:val="0099021D"/>
    <w:rsid w:val="009C506E"/>
    <w:rsid w:val="00C62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B8"/>
    <w:pPr>
      <w:spacing w:after="0" w:line="240" w:lineRule="auto"/>
      <w:ind w:left="720" w:hanging="720"/>
    </w:pPr>
    <w:rPr>
      <w:rFonts w:ascii="Cambria" w:eastAsia="Times New Roman" w:hAnsi="Cambria" w:cs="Times New Roman"/>
      <w:sz w:val="24"/>
      <w:szCs w:val="20"/>
    </w:rPr>
  </w:style>
  <w:style w:type="paragraph" w:styleId="Heading1">
    <w:name w:val="heading 1"/>
    <w:aliases w:val="h1"/>
    <w:basedOn w:val="Normal"/>
    <w:next w:val="Normal"/>
    <w:link w:val="Heading1Char"/>
    <w:qFormat/>
    <w:rsid w:val="002C4CB8"/>
    <w:pPr>
      <w:keepNext/>
      <w:numPr>
        <w:numId w:val="4"/>
      </w:numPr>
      <w:jc w:val="both"/>
      <w:outlineLvl w:val="0"/>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C4CB8"/>
    <w:rPr>
      <w:rFonts w:asciiTheme="majorHAnsi" w:eastAsia="Times New Roman" w:hAnsiTheme="majorHAnsi" w:cs="Times New Roman"/>
      <w:b/>
      <w:sz w:val="24"/>
      <w:szCs w:val="20"/>
    </w:rPr>
  </w:style>
  <w:style w:type="paragraph" w:styleId="BodyText">
    <w:name w:val="Body Text"/>
    <w:basedOn w:val="Normal"/>
    <w:link w:val="BodyTextChar"/>
    <w:rsid w:val="002C4CB8"/>
    <w:pPr>
      <w:jc w:val="both"/>
    </w:pPr>
    <w:rPr>
      <w:rFonts w:ascii="Times New Roman" w:hAnsi="Times New Roman"/>
    </w:rPr>
  </w:style>
  <w:style w:type="character" w:customStyle="1" w:styleId="BodyTextChar">
    <w:name w:val="Body Text Char"/>
    <w:basedOn w:val="DefaultParagraphFont"/>
    <w:link w:val="BodyText"/>
    <w:rsid w:val="002C4CB8"/>
    <w:rPr>
      <w:rFonts w:ascii="Times New Roman" w:eastAsia="Times New Roman" w:hAnsi="Times New Roman" w:cs="Times New Roman"/>
      <w:sz w:val="24"/>
      <w:szCs w:val="20"/>
    </w:rPr>
  </w:style>
  <w:style w:type="paragraph" w:styleId="BodyText3">
    <w:name w:val="Body Text 3"/>
    <w:basedOn w:val="Normal"/>
    <w:link w:val="BodyText3Char"/>
    <w:rsid w:val="002C4CB8"/>
    <w:pPr>
      <w:jc w:val="both"/>
    </w:pPr>
    <w:rPr>
      <w:rFonts w:ascii="Arial" w:hAnsi="Arial"/>
      <w:sz w:val="22"/>
    </w:rPr>
  </w:style>
  <w:style w:type="character" w:customStyle="1" w:styleId="BodyText3Char">
    <w:name w:val="Body Text 3 Char"/>
    <w:basedOn w:val="DefaultParagraphFont"/>
    <w:link w:val="BodyText3"/>
    <w:rsid w:val="002C4CB8"/>
    <w:rPr>
      <w:rFonts w:ascii="Arial" w:eastAsia="Times New Roman" w:hAnsi="Arial" w:cs="Times New Roman"/>
      <w:szCs w:val="20"/>
    </w:rPr>
  </w:style>
  <w:style w:type="paragraph" w:styleId="BodyTextIndent">
    <w:name w:val="Body Text Indent"/>
    <w:basedOn w:val="Normal"/>
    <w:link w:val="BodyTextIndentChar"/>
    <w:rsid w:val="002C4CB8"/>
    <w:pPr>
      <w:ind w:left="2160" w:firstLine="720"/>
      <w:jc w:val="both"/>
    </w:pPr>
    <w:rPr>
      <w:rFonts w:ascii="Arial" w:hAnsi="Arial"/>
    </w:rPr>
  </w:style>
  <w:style w:type="character" w:customStyle="1" w:styleId="BodyTextIndentChar">
    <w:name w:val="Body Text Indent Char"/>
    <w:basedOn w:val="DefaultParagraphFont"/>
    <w:link w:val="BodyTextIndent"/>
    <w:rsid w:val="002C4CB8"/>
    <w:rPr>
      <w:rFonts w:ascii="Arial" w:eastAsia="Times New Roman" w:hAnsi="Arial" w:cs="Times New Roman"/>
      <w:sz w:val="24"/>
      <w:szCs w:val="20"/>
    </w:rPr>
  </w:style>
  <w:style w:type="character" w:styleId="Hyperlink">
    <w:name w:val="Hyperlink"/>
    <w:uiPriority w:val="99"/>
    <w:rsid w:val="002C4CB8"/>
    <w:rPr>
      <w:color w:val="0000FF"/>
      <w:u w:val="single"/>
    </w:rPr>
  </w:style>
  <w:style w:type="paragraph" w:styleId="ListParagraph">
    <w:name w:val="List Paragraph"/>
    <w:basedOn w:val="Normal"/>
    <w:uiPriority w:val="34"/>
    <w:qFormat/>
    <w:rsid w:val="002C4CB8"/>
    <w:pPr>
      <w:contextualSpacing/>
    </w:pPr>
  </w:style>
  <w:style w:type="paragraph" w:customStyle="1" w:styleId="Style2">
    <w:name w:val="Style2"/>
    <w:basedOn w:val="BodyText"/>
    <w:link w:val="Style2Char"/>
    <w:qFormat/>
    <w:rsid w:val="002C4CB8"/>
    <w:rPr>
      <w:rFonts w:ascii="Cambria" w:hAnsi="Cambria" w:cs="Arial"/>
      <w:szCs w:val="24"/>
    </w:rPr>
  </w:style>
  <w:style w:type="character" w:customStyle="1" w:styleId="Style2Char">
    <w:name w:val="Style2 Char"/>
    <w:basedOn w:val="DefaultParagraphFont"/>
    <w:link w:val="Style2"/>
    <w:rsid w:val="002C4CB8"/>
    <w:rPr>
      <w:rFonts w:ascii="Cambria" w:eastAsia="Times New Roman" w:hAnsi="Cambria" w:cs="Arial"/>
      <w:sz w:val="24"/>
      <w:szCs w:val="24"/>
    </w:rPr>
  </w:style>
  <w:style w:type="table" w:styleId="TableGrid">
    <w:name w:val="Table Grid"/>
    <w:basedOn w:val="TableNormal"/>
    <w:uiPriority w:val="59"/>
    <w:rsid w:val="002C4CB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C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B8"/>
    <w:pPr>
      <w:spacing w:after="0" w:line="240" w:lineRule="auto"/>
      <w:ind w:left="720" w:hanging="720"/>
    </w:pPr>
    <w:rPr>
      <w:rFonts w:ascii="Cambria" w:eastAsia="Times New Roman" w:hAnsi="Cambria" w:cs="Times New Roman"/>
      <w:sz w:val="24"/>
      <w:szCs w:val="20"/>
    </w:rPr>
  </w:style>
  <w:style w:type="paragraph" w:styleId="Heading1">
    <w:name w:val="heading 1"/>
    <w:aliases w:val="h1"/>
    <w:basedOn w:val="Normal"/>
    <w:next w:val="Normal"/>
    <w:link w:val="Heading1Char"/>
    <w:qFormat/>
    <w:rsid w:val="002C4CB8"/>
    <w:pPr>
      <w:keepNext/>
      <w:numPr>
        <w:numId w:val="4"/>
      </w:numPr>
      <w:jc w:val="both"/>
      <w:outlineLvl w:val="0"/>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C4CB8"/>
    <w:rPr>
      <w:rFonts w:asciiTheme="majorHAnsi" w:eastAsia="Times New Roman" w:hAnsiTheme="majorHAnsi" w:cs="Times New Roman"/>
      <w:b/>
      <w:sz w:val="24"/>
      <w:szCs w:val="20"/>
    </w:rPr>
  </w:style>
  <w:style w:type="paragraph" w:styleId="BodyText">
    <w:name w:val="Body Text"/>
    <w:basedOn w:val="Normal"/>
    <w:link w:val="BodyTextChar"/>
    <w:rsid w:val="002C4CB8"/>
    <w:pPr>
      <w:jc w:val="both"/>
    </w:pPr>
    <w:rPr>
      <w:rFonts w:ascii="Times New Roman" w:hAnsi="Times New Roman"/>
    </w:rPr>
  </w:style>
  <w:style w:type="character" w:customStyle="1" w:styleId="BodyTextChar">
    <w:name w:val="Body Text Char"/>
    <w:basedOn w:val="DefaultParagraphFont"/>
    <w:link w:val="BodyText"/>
    <w:rsid w:val="002C4CB8"/>
    <w:rPr>
      <w:rFonts w:ascii="Times New Roman" w:eastAsia="Times New Roman" w:hAnsi="Times New Roman" w:cs="Times New Roman"/>
      <w:sz w:val="24"/>
      <w:szCs w:val="20"/>
    </w:rPr>
  </w:style>
  <w:style w:type="paragraph" w:styleId="BodyText3">
    <w:name w:val="Body Text 3"/>
    <w:basedOn w:val="Normal"/>
    <w:link w:val="BodyText3Char"/>
    <w:rsid w:val="002C4CB8"/>
    <w:pPr>
      <w:jc w:val="both"/>
    </w:pPr>
    <w:rPr>
      <w:rFonts w:ascii="Arial" w:hAnsi="Arial"/>
      <w:sz w:val="22"/>
    </w:rPr>
  </w:style>
  <w:style w:type="character" w:customStyle="1" w:styleId="BodyText3Char">
    <w:name w:val="Body Text 3 Char"/>
    <w:basedOn w:val="DefaultParagraphFont"/>
    <w:link w:val="BodyText3"/>
    <w:rsid w:val="002C4CB8"/>
    <w:rPr>
      <w:rFonts w:ascii="Arial" w:eastAsia="Times New Roman" w:hAnsi="Arial" w:cs="Times New Roman"/>
      <w:szCs w:val="20"/>
    </w:rPr>
  </w:style>
  <w:style w:type="paragraph" w:styleId="BodyTextIndent">
    <w:name w:val="Body Text Indent"/>
    <w:basedOn w:val="Normal"/>
    <w:link w:val="BodyTextIndentChar"/>
    <w:rsid w:val="002C4CB8"/>
    <w:pPr>
      <w:ind w:left="2160" w:firstLine="720"/>
      <w:jc w:val="both"/>
    </w:pPr>
    <w:rPr>
      <w:rFonts w:ascii="Arial" w:hAnsi="Arial"/>
    </w:rPr>
  </w:style>
  <w:style w:type="character" w:customStyle="1" w:styleId="BodyTextIndentChar">
    <w:name w:val="Body Text Indent Char"/>
    <w:basedOn w:val="DefaultParagraphFont"/>
    <w:link w:val="BodyTextIndent"/>
    <w:rsid w:val="002C4CB8"/>
    <w:rPr>
      <w:rFonts w:ascii="Arial" w:eastAsia="Times New Roman" w:hAnsi="Arial" w:cs="Times New Roman"/>
      <w:sz w:val="24"/>
      <w:szCs w:val="20"/>
    </w:rPr>
  </w:style>
  <w:style w:type="character" w:styleId="Hyperlink">
    <w:name w:val="Hyperlink"/>
    <w:uiPriority w:val="99"/>
    <w:rsid w:val="002C4CB8"/>
    <w:rPr>
      <w:color w:val="0000FF"/>
      <w:u w:val="single"/>
    </w:rPr>
  </w:style>
  <w:style w:type="paragraph" w:styleId="ListParagraph">
    <w:name w:val="List Paragraph"/>
    <w:basedOn w:val="Normal"/>
    <w:uiPriority w:val="34"/>
    <w:qFormat/>
    <w:rsid w:val="002C4CB8"/>
    <w:pPr>
      <w:contextualSpacing/>
    </w:pPr>
  </w:style>
  <w:style w:type="paragraph" w:customStyle="1" w:styleId="Style2">
    <w:name w:val="Style2"/>
    <w:basedOn w:val="BodyText"/>
    <w:link w:val="Style2Char"/>
    <w:qFormat/>
    <w:rsid w:val="002C4CB8"/>
    <w:rPr>
      <w:rFonts w:ascii="Cambria" w:hAnsi="Cambria" w:cs="Arial"/>
      <w:szCs w:val="24"/>
    </w:rPr>
  </w:style>
  <w:style w:type="character" w:customStyle="1" w:styleId="Style2Char">
    <w:name w:val="Style2 Char"/>
    <w:basedOn w:val="DefaultParagraphFont"/>
    <w:link w:val="Style2"/>
    <w:rsid w:val="002C4CB8"/>
    <w:rPr>
      <w:rFonts w:ascii="Cambria" w:eastAsia="Times New Roman" w:hAnsi="Cambria" w:cs="Arial"/>
      <w:sz w:val="24"/>
      <w:szCs w:val="24"/>
    </w:rPr>
  </w:style>
  <w:style w:type="table" w:styleId="TableGrid">
    <w:name w:val="Table Grid"/>
    <w:basedOn w:val="TableNormal"/>
    <w:uiPriority w:val="59"/>
    <w:rsid w:val="002C4CB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contract.due-north.com/log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DEF8608B</Template>
  <TotalTime>4</TotalTime>
  <Pages>6</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Yorwaste</Company>
  <LinksUpToDate>false</LinksUpToDate>
  <CharactersWithSpaces>14409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Wardell</dc:creator>
  <cp:lastModifiedBy>Emma Wardell</cp:lastModifiedBy>
  <cp:revision>2</cp:revision>
  <dcterms:created xsi:type="dcterms:W3CDTF">2016-04-27T09:44:00Z</dcterms:created>
  <dcterms:modified xsi:type="dcterms:W3CDTF">2016-04-27T09:44:00Z</dcterms:modified>
</cp:coreProperties>
</file>