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10AC9" w:rsidTr="00610AC9">
        <w:tc>
          <w:tcPr>
            <w:tcW w:w="10194" w:type="dxa"/>
          </w:tcPr>
          <w:p w:rsidR="00610AC9" w:rsidRPr="00610AC9" w:rsidRDefault="009D41CA" w:rsidP="00610AC9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2705100" cy="1022613"/>
                  <wp:effectExtent l="0" t="0" r="0" b="635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castle Cathedral logo NLHF logo 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259" cy="102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56FB" w:rsidRDefault="00610AC9" w:rsidP="009D41CA">
            <w:pPr>
              <w:spacing w:line="480" w:lineRule="auto"/>
              <w:ind w:left="284" w:right="480"/>
              <w:jc w:val="center"/>
              <w:rPr>
                <w:b/>
              </w:rPr>
            </w:pPr>
            <w:r>
              <w:rPr>
                <w:b/>
              </w:rPr>
              <w:t>Expressions of interest are invited by</w:t>
            </w:r>
            <w:r w:rsidR="009D41CA">
              <w:rPr>
                <w:b/>
              </w:rPr>
              <w:t xml:space="preserve"> </w:t>
            </w:r>
            <w:r w:rsidR="001956FB">
              <w:rPr>
                <w:b/>
              </w:rPr>
              <w:t xml:space="preserve">Newcastle Cathedral </w:t>
            </w:r>
          </w:p>
          <w:p w:rsidR="00610AC9" w:rsidRDefault="00BF4C50" w:rsidP="00610AC9">
            <w:pPr>
              <w:spacing w:line="480" w:lineRule="auto"/>
              <w:ind w:left="284" w:right="480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FA67E4">
              <w:rPr>
                <w:b/>
              </w:rPr>
              <w:t xml:space="preserve">or the </w:t>
            </w:r>
            <w:r w:rsidR="001956FB">
              <w:rPr>
                <w:b/>
              </w:rPr>
              <w:t>Common Ground in Sacred Space Project</w:t>
            </w:r>
          </w:p>
          <w:p w:rsidR="00610AC9" w:rsidRDefault="001956FB" w:rsidP="00610AC9">
            <w:pPr>
              <w:spacing w:line="480" w:lineRule="auto"/>
              <w:ind w:left="284" w:right="480"/>
              <w:jc w:val="both"/>
            </w:pPr>
            <w:r>
              <w:t>Newcastle Cathedral</w:t>
            </w:r>
            <w:r w:rsidR="00610AC9">
              <w:t xml:space="preserve"> </w:t>
            </w:r>
            <w:r w:rsidR="00BF4C50">
              <w:t>is</w:t>
            </w:r>
            <w:r w:rsidR="00610AC9">
              <w:t xml:space="preserve"> inviting expressions of interest from contractors to tender for a single contract to undertake </w:t>
            </w:r>
            <w:r>
              <w:t>remodelling of internal areas, installation of underfloor heating, relaying of stone floor, renewa</w:t>
            </w:r>
            <w:r w:rsidR="00FA67E4">
              <w:t xml:space="preserve">l of services, asbestos removal, </w:t>
            </w:r>
            <w:r>
              <w:t>hard landscaping to ex</w:t>
            </w:r>
            <w:r w:rsidR="00FA67E4">
              <w:t>ternal area and</w:t>
            </w:r>
            <w:r>
              <w:t xml:space="preserve"> </w:t>
            </w:r>
            <w:r w:rsidR="00610AC9">
              <w:t>repair and refurbishment of th</w:t>
            </w:r>
            <w:r w:rsidR="006C43F4">
              <w:t xml:space="preserve">e existing fabric of the Grade </w:t>
            </w:r>
            <w:r w:rsidR="006C43F4">
              <w:rPr>
                <w:rFonts w:ascii="Times New Roman" w:hAnsi="Times New Roman" w:cs="Times New Roman"/>
              </w:rPr>
              <w:t>I</w:t>
            </w:r>
            <w:r w:rsidR="00610AC9">
              <w:t xml:space="preserve"> Listed </w:t>
            </w:r>
            <w:r w:rsidR="00FA67E4">
              <w:t xml:space="preserve">Newcastle </w:t>
            </w:r>
            <w:r>
              <w:t>Cathedral</w:t>
            </w:r>
            <w:r w:rsidR="00FA67E4">
              <w:t>, St Nicholas S</w:t>
            </w:r>
            <w:r w:rsidR="00474B79">
              <w:t>quare</w:t>
            </w:r>
            <w:r w:rsidR="00FA67E4">
              <w:t>, Newcastle upo</w:t>
            </w:r>
            <w:r w:rsidR="009D41CA">
              <w:t>n</w:t>
            </w:r>
            <w:r w:rsidR="00FA67E4">
              <w:t xml:space="preserve"> Tyne</w:t>
            </w:r>
            <w:r w:rsidR="00610AC9">
              <w:t>.</w:t>
            </w:r>
          </w:p>
          <w:p w:rsidR="009D41CA" w:rsidRDefault="009D41CA" w:rsidP="00610AC9">
            <w:pPr>
              <w:spacing w:line="480" w:lineRule="auto"/>
              <w:ind w:left="284" w:right="480"/>
              <w:jc w:val="both"/>
            </w:pPr>
          </w:p>
          <w:p w:rsidR="00610AC9" w:rsidRPr="009D41CA" w:rsidRDefault="00610AC9" w:rsidP="00610AC9">
            <w:pPr>
              <w:spacing w:line="480" w:lineRule="auto"/>
              <w:ind w:left="284" w:right="480"/>
              <w:jc w:val="both"/>
            </w:pPr>
            <w:r>
              <w:t>The budget for the foregoing works i</w:t>
            </w:r>
            <w:r w:rsidR="00CC7F6B">
              <w:t xml:space="preserve">s circa </w:t>
            </w:r>
            <w:r w:rsidR="00CC7F6B" w:rsidRPr="009D41CA">
              <w:rPr>
                <w:b/>
                <w:bCs/>
              </w:rPr>
              <w:t>£</w:t>
            </w:r>
            <w:r w:rsidR="001956FB" w:rsidRPr="009D41CA">
              <w:rPr>
                <w:b/>
                <w:bCs/>
              </w:rPr>
              <w:t>3.6</w:t>
            </w:r>
            <w:r w:rsidRPr="009D41CA">
              <w:rPr>
                <w:b/>
                <w:bCs/>
              </w:rPr>
              <w:t xml:space="preserve"> million.</w:t>
            </w:r>
            <w:r w:rsidR="009D41CA" w:rsidRPr="009D41CA">
              <w:t xml:space="preserve"> This project is funded by the National Lottery Heritage Fund.</w:t>
            </w:r>
          </w:p>
          <w:p w:rsidR="00A1267D" w:rsidRDefault="00A1267D" w:rsidP="00610AC9">
            <w:pPr>
              <w:spacing w:line="480" w:lineRule="auto"/>
              <w:ind w:left="284" w:right="480"/>
              <w:jc w:val="both"/>
            </w:pPr>
          </w:p>
          <w:p w:rsidR="00610AC9" w:rsidRDefault="00A1267D" w:rsidP="00610AC9">
            <w:pPr>
              <w:spacing w:line="480" w:lineRule="auto"/>
              <w:ind w:left="284" w:right="480"/>
              <w:jc w:val="both"/>
            </w:pPr>
            <w:r>
              <w:t>The</w:t>
            </w:r>
            <w:r w:rsidR="00610AC9">
              <w:t xml:space="preserve"> pre-qualification questionnaire</w:t>
            </w:r>
            <w:r>
              <w:t xml:space="preserve"> must be returned using the etender portal by 1.00pm on </w:t>
            </w:r>
            <w:r w:rsidR="001956FB">
              <w:t>5</w:t>
            </w:r>
            <w:r w:rsidR="001956FB" w:rsidRPr="001956FB">
              <w:rPr>
                <w:vertAlign w:val="superscript"/>
              </w:rPr>
              <w:t>th</w:t>
            </w:r>
            <w:r w:rsidR="001956FB">
              <w:t xml:space="preserve"> August 2019.</w:t>
            </w:r>
            <w:r w:rsidR="008F5B48">
              <w:t xml:space="preserve"> </w:t>
            </w:r>
          </w:p>
          <w:p w:rsidR="00610AC9" w:rsidRPr="009D41CA" w:rsidRDefault="00610AC9" w:rsidP="00610AC9">
            <w:pPr>
              <w:spacing w:line="480" w:lineRule="auto"/>
              <w:ind w:left="284" w:right="480"/>
              <w:jc w:val="both"/>
              <w:rPr>
                <w:sz w:val="20"/>
                <w:szCs w:val="20"/>
              </w:rPr>
            </w:pPr>
          </w:p>
          <w:p w:rsidR="00610AC9" w:rsidRDefault="006C43F4" w:rsidP="00A1267D">
            <w:pPr>
              <w:spacing w:line="480" w:lineRule="auto"/>
              <w:ind w:left="284" w:right="480"/>
              <w:jc w:val="both"/>
            </w:pPr>
            <w:r>
              <w:t>Following appraisal</w:t>
            </w:r>
            <w:r w:rsidR="00610AC9">
              <w:t xml:space="preserve"> of the pre-qualification questionnaire</w:t>
            </w:r>
            <w:r>
              <w:t>s,</w:t>
            </w:r>
            <w:r w:rsidR="00610AC9">
              <w:t xml:space="preserve"> </w:t>
            </w:r>
            <w:r w:rsidR="00A1267D">
              <w:t xml:space="preserve">the highest scoring 5 compliant </w:t>
            </w:r>
            <w:r w:rsidR="00610AC9">
              <w:t xml:space="preserve">contractors </w:t>
            </w:r>
            <w:bookmarkStart w:id="0" w:name="_GoBack"/>
            <w:bookmarkEnd w:id="0"/>
            <w:r w:rsidR="00A1267D">
              <w:t>in the assessment</w:t>
            </w:r>
            <w:r w:rsidR="00610AC9">
              <w:t xml:space="preserve"> will be invited to tender.</w:t>
            </w:r>
            <w:r w:rsidR="009D41CA">
              <w:t xml:space="preserve">  </w:t>
            </w:r>
          </w:p>
        </w:tc>
      </w:tr>
    </w:tbl>
    <w:p w:rsidR="00320056" w:rsidRPr="0038539D" w:rsidRDefault="00320056" w:rsidP="00552175">
      <w:pPr>
        <w:rPr>
          <w:sz w:val="10"/>
          <w:szCs w:val="10"/>
        </w:rPr>
      </w:pPr>
    </w:p>
    <w:sectPr w:rsidR="00320056" w:rsidRPr="0038539D" w:rsidSect="001956FB">
      <w:head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0C" w:rsidRDefault="00B52D0C" w:rsidP="006A4EA4">
      <w:r>
        <w:separator/>
      </w:r>
    </w:p>
  </w:endnote>
  <w:endnote w:type="continuationSeparator" w:id="0">
    <w:p w:rsidR="00B52D0C" w:rsidRDefault="00B52D0C" w:rsidP="006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0C" w:rsidRDefault="00B52D0C" w:rsidP="006A4EA4">
      <w:r>
        <w:separator/>
      </w:r>
    </w:p>
  </w:footnote>
  <w:footnote w:type="continuationSeparator" w:id="0">
    <w:p w:rsidR="00B52D0C" w:rsidRDefault="00B52D0C" w:rsidP="006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A4" w:rsidRDefault="006A4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C9"/>
    <w:rsid w:val="00100D58"/>
    <w:rsid w:val="001956FB"/>
    <w:rsid w:val="0031728C"/>
    <w:rsid w:val="00320056"/>
    <w:rsid w:val="00357733"/>
    <w:rsid w:val="0038539D"/>
    <w:rsid w:val="003B2E97"/>
    <w:rsid w:val="00474B79"/>
    <w:rsid w:val="00552175"/>
    <w:rsid w:val="00610AC9"/>
    <w:rsid w:val="00664D20"/>
    <w:rsid w:val="006A4EA4"/>
    <w:rsid w:val="006B5E04"/>
    <w:rsid w:val="006C43F4"/>
    <w:rsid w:val="0072574B"/>
    <w:rsid w:val="007304F3"/>
    <w:rsid w:val="008F5B48"/>
    <w:rsid w:val="009D41CA"/>
    <w:rsid w:val="00A1267D"/>
    <w:rsid w:val="00A9354B"/>
    <w:rsid w:val="00B52D0C"/>
    <w:rsid w:val="00BF4C50"/>
    <w:rsid w:val="00C8521A"/>
    <w:rsid w:val="00CC7F6B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83514"/>
  <w15:docId w15:val="{631244E3-15C0-4398-9220-49462246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EA4"/>
  </w:style>
  <w:style w:type="paragraph" w:styleId="Footer">
    <w:name w:val="footer"/>
    <w:basedOn w:val="Normal"/>
    <w:link w:val="FooterChar"/>
    <w:uiPriority w:val="99"/>
    <w:semiHidden/>
    <w:unhideWhenUsed/>
    <w:rsid w:val="006A4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EA4"/>
  </w:style>
  <w:style w:type="character" w:styleId="Hyperlink">
    <w:name w:val="Hyperlink"/>
    <w:basedOn w:val="DefaultParagraphFont"/>
    <w:uiPriority w:val="99"/>
    <w:unhideWhenUsed/>
    <w:rsid w:val="00195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CF74-21F2-4878-BE0E-33C6C875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Barbarah</dc:creator>
  <cp:lastModifiedBy>Neil Addison</cp:lastModifiedBy>
  <cp:revision>2</cp:revision>
  <cp:lastPrinted>2011-11-25T10:26:00Z</cp:lastPrinted>
  <dcterms:created xsi:type="dcterms:W3CDTF">2019-07-12T08:41:00Z</dcterms:created>
  <dcterms:modified xsi:type="dcterms:W3CDTF">2019-07-12T08:41:00Z</dcterms:modified>
</cp:coreProperties>
</file>